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3ACD81" w14:textId="77777777" w:rsidR="001B4BD2" w:rsidRPr="00A25CBA" w:rsidRDefault="001B4BD2" w:rsidP="001B4BD2">
      <w:pPr>
        <w:pStyle w:val="Default"/>
        <w:jc w:val="center"/>
        <w:rPr>
          <w:rFonts w:ascii="Arial" w:hAnsi="Arial" w:cs="Arial"/>
          <w:sz w:val="22"/>
          <w:szCs w:val="22"/>
        </w:rPr>
      </w:pPr>
    </w:p>
    <w:p w14:paraId="32EAB138" w14:textId="77777777" w:rsidR="001B4BD2" w:rsidRPr="00A25CBA" w:rsidRDefault="001B4BD2" w:rsidP="001B4BD2">
      <w:pPr>
        <w:pStyle w:val="Default"/>
        <w:jc w:val="center"/>
        <w:rPr>
          <w:rFonts w:ascii="Arial" w:hAnsi="Arial" w:cs="Arial"/>
          <w:sz w:val="22"/>
          <w:szCs w:val="22"/>
        </w:rPr>
      </w:pPr>
    </w:p>
    <w:p w14:paraId="709D85A3" w14:textId="77777777" w:rsidR="001B4BD2" w:rsidRPr="00A25CBA" w:rsidRDefault="001B4BD2" w:rsidP="001B4BD2">
      <w:pPr>
        <w:pStyle w:val="Default"/>
        <w:jc w:val="center"/>
        <w:rPr>
          <w:rFonts w:ascii="Arial" w:hAnsi="Arial" w:cs="Arial"/>
          <w:sz w:val="22"/>
          <w:szCs w:val="22"/>
        </w:rPr>
      </w:pPr>
    </w:p>
    <w:p w14:paraId="661CA550" w14:textId="77777777" w:rsidR="001B4BD2" w:rsidRPr="00A25CBA" w:rsidRDefault="001B4BD2" w:rsidP="001B4BD2">
      <w:pPr>
        <w:pStyle w:val="Default"/>
        <w:jc w:val="center"/>
        <w:rPr>
          <w:rFonts w:ascii="Arial" w:hAnsi="Arial" w:cs="Arial"/>
          <w:sz w:val="22"/>
          <w:szCs w:val="22"/>
        </w:rPr>
      </w:pPr>
    </w:p>
    <w:p w14:paraId="73FEEBDD" w14:textId="77777777" w:rsidR="001B4BD2" w:rsidRPr="00A25CBA" w:rsidRDefault="001B4BD2" w:rsidP="001B4BD2">
      <w:pPr>
        <w:pStyle w:val="Default"/>
        <w:jc w:val="center"/>
        <w:rPr>
          <w:rFonts w:ascii="Arial" w:hAnsi="Arial" w:cs="Arial"/>
          <w:sz w:val="22"/>
          <w:szCs w:val="22"/>
        </w:rPr>
      </w:pPr>
    </w:p>
    <w:p w14:paraId="15AB7C84" w14:textId="77777777" w:rsidR="001B4BD2" w:rsidRPr="00A25CBA" w:rsidRDefault="001B4BD2" w:rsidP="001B4BD2">
      <w:pPr>
        <w:pStyle w:val="Default"/>
        <w:jc w:val="center"/>
        <w:rPr>
          <w:rFonts w:ascii="Arial" w:hAnsi="Arial" w:cs="Arial"/>
          <w:sz w:val="22"/>
          <w:szCs w:val="22"/>
        </w:rPr>
      </w:pPr>
      <w:r w:rsidRPr="00A25CBA">
        <w:rPr>
          <w:rFonts w:ascii="Arial" w:hAnsi="Arial" w:cs="Arial"/>
          <w:noProof/>
          <w:lang w:eastAsia="es-CO"/>
        </w:rPr>
        <w:drawing>
          <wp:inline distT="0" distB="0" distL="0" distR="0" wp14:anchorId="7D3D367F" wp14:editId="3060AA9C">
            <wp:extent cx="3257550" cy="3152775"/>
            <wp:effectExtent l="0" t="0" r="0" b="0"/>
            <wp:docPr id="4" name="Imagen 4"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1">
                      <a:extLst>
                        <a:ext uri="{28A0092B-C50C-407E-A947-70E740481C1C}">
                          <a14:useLocalDpi xmlns:a14="http://schemas.microsoft.com/office/drawing/2010/main" val="0"/>
                        </a:ext>
                      </a:extLst>
                    </a:blip>
                    <a:stretch>
                      <a:fillRect/>
                    </a:stretch>
                  </pic:blipFill>
                  <pic:spPr>
                    <a:xfrm>
                      <a:off x="0" y="0"/>
                      <a:ext cx="3257550" cy="3152775"/>
                    </a:xfrm>
                    <a:prstGeom prst="rect">
                      <a:avLst/>
                    </a:prstGeom>
                  </pic:spPr>
                </pic:pic>
              </a:graphicData>
            </a:graphic>
          </wp:inline>
        </w:drawing>
      </w:r>
    </w:p>
    <w:p w14:paraId="6ED497E9" w14:textId="77777777" w:rsidR="001B4BD2" w:rsidRPr="00A25CBA" w:rsidRDefault="001B4BD2" w:rsidP="001B4BD2">
      <w:pPr>
        <w:pStyle w:val="Default"/>
        <w:jc w:val="center"/>
        <w:rPr>
          <w:rFonts w:ascii="Arial" w:hAnsi="Arial" w:cs="Arial"/>
          <w:noProof/>
          <w:lang w:eastAsia="es-CO"/>
        </w:rPr>
      </w:pPr>
    </w:p>
    <w:p w14:paraId="6CD4BC2E" w14:textId="77777777" w:rsidR="001B4BD2" w:rsidRPr="00A25CBA" w:rsidRDefault="001B4BD2" w:rsidP="001B4BD2">
      <w:pPr>
        <w:pStyle w:val="Default"/>
        <w:jc w:val="center"/>
        <w:rPr>
          <w:rFonts w:ascii="Arial" w:hAnsi="Arial" w:cs="Arial"/>
          <w:noProof/>
          <w:lang w:eastAsia="es-CO"/>
        </w:rPr>
      </w:pPr>
      <w:r w:rsidRPr="00A25CBA">
        <w:rPr>
          <w:rFonts w:ascii="Arial" w:hAnsi="Arial" w:cs="Arial"/>
          <w:noProof/>
          <w:lang w:eastAsia="es-CO"/>
        </w:rPr>
        <w:t>SECRETARIA GENERAL</w:t>
      </w:r>
    </w:p>
    <w:p w14:paraId="38441856" w14:textId="77777777" w:rsidR="001B4BD2" w:rsidRPr="00A25CBA" w:rsidRDefault="001B4BD2" w:rsidP="001B4BD2">
      <w:pPr>
        <w:pStyle w:val="Default"/>
        <w:jc w:val="center"/>
        <w:rPr>
          <w:rFonts w:ascii="Arial" w:hAnsi="Arial" w:cs="Arial"/>
          <w:sz w:val="22"/>
          <w:szCs w:val="22"/>
        </w:rPr>
      </w:pPr>
      <w:r w:rsidRPr="00A25CBA">
        <w:rPr>
          <w:rFonts w:ascii="Arial" w:hAnsi="Arial" w:cs="Arial"/>
          <w:noProof/>
          <w:lang w:eastAsia="es-CO"/>
        </w:rPr>
        <w:t>Proceso Estrategia y Gobierno de TI</w:t>
      </w:r>
    </w:p>
    <w:p w14:paraId="27667D2D" w14:textId="77777777" w:rsidR="001B4BD2" w:rsidRPr="00A25CBA" w:rsidRDefault="001B4BD2" w:rsidP="001B4BD2">
      <w:pPr>
        <w:pStyle w:val="Default"/>
        <w:jc w:val="center"/>
        <w:rPr>
          <w:rFonts w:ascii="Arial" w:hAnsi="Arial" w:cs="Arial"/>
          <w:sz w:val="22"/>
          <w:szCs w:val="22"/>
        </w:rPr>
      </w:pPr>
    </w:p>
    <w:p w14:paraId="21DCEA56" w14:textId="77777777" w:rsidR="001B4BD2" w:rsidRPr="00A25CBA" w:rsidRDefault="001B4BD2" w:rsidP="001B4BD2">
      <w:pPr>
        <w:pStyle w:val="Default"/>
        <w:jc w:val="center"/>
        <w:rPr>
          <w:rFonts w:ascii="Arial" w:hAnsi="Arial" w:cs="Arial"/>
          <w:sz w:val="22"/>
          <w:szCs w:val="22"/>
        </w:rPr>
      </w:pPr>
    </w:p>
    <w:p w14:paraId="3316A78E" w14:textId="77777777" w:rsidR="001B4BD2" w:rsidRPr="00A25CBA" w:rsidRDefault="001B4BD2" w:rsidP="001B4BD2">
      <w:pPr>
        <w:pStyle w:val="Default"/>
        <w:jc w:val="center"/>
        <w:rPr>
          <w:rFonts w:ascii="Arial" w:hAnsi="Arial" w:cs="Arial"/>
          <w:sz w:val="22"/>
          <w:szCs w:val="22"/>
        </w:rPr>
      </w:pPr>
    </w:p>
    <w:p w14:paraId="0726C2EA" w14:textId="77777777" w:rsidR="001B4BD2" w:rsidRPr="00A25CBA" w:rsidRDefault="001B4BD2" w:rsidP="001B4BD2">
      <w:pPr>
        <w:pStyle w:val="Default"/>
        <w:jc w:val="center"/>
        <w:rPr>
          <w:rFonts w:ascii="Arial" w:hAnsi="Arial" w:cs="Arial"/>
          <w:sz w:val="22"/>
          <w:szCs w:val="22"/>
        </w:rPr>
      </w:pPr>
    </w:p>
    <w:p w14:paraId="751033B1" w14:textId="77777777" w:rsidR="001B4BD2" w:rsidRPr="00A25CBA" w:rsidRDefault="001B4BD2" w:rsidP="001B4BD2">
      <w:pPr>
        <w:pStyle w:val="Default"/>
        <w:jc w:val="center"/>
        <w:rPr>
          <w:rFonts w:ascii="Arial" w:hAnsi="Arial" w:cs="Arial"/>
          <w:sz w:val="22"/>
          <w:szCs w:val="22"/>
        </w:rPr>
      </w:pPr>
    </w:p>
    <w:p w14:paraId="099BFF58" w14:textId="77777777" w:rsidR="001B4BD2" w:rsidRPr="00A25CBA" w:rsidRDefault="001B4BD2" w:rsidP="001B4BD2">
      <w:pPr>
        <w:pStyle w:val="Default"/>
        <w:jc w:val="center"/>
        <w:rPr>
          <w:rFonts w:ascii="Arial" w:hAnsi="Arial" w:cs="Arial"/>
          <w:color w:val="auto"/>
          <w:sz w:val="32"/>
          <w:szCs w:val="32"/>
        </w:rPr>
      </w:pPr>
      <w:r w:rsidRPr="00A25CBA">
        <w:rPr>
          <w:rFonts w:ascii="Arial" w:hAnsi="Arial" w:cs="Arial"/>
          <w:b/>
          <w:bCs/>
          <w:color w:val="auto"/>
          <w:sz w:val="32"/>
          <w:szCs w:val="32"/>
          <w:lang w:eastAsia="es-CO"/>
        </w:rPr>
        <w:t xml:space="preserve">PLAN ESTRATÉGICO DE TECNOLOGÍAS DE INFORMACIÓN PETI </w:t>
      </w:r>
    </w:p>
    <w:p w14:paraId="409F9821" w14:textId="77777777" w:rsidR="001B4BD2" w:rsidRPr="00A25CBA" w:rsidRDefault="001B4BD2" w:rsidP="001B4BD2">
      <w:pPr>
        <w:pStyle w:val="Default"/>
        <w:jc w:val="center"/>
        <w:rPr>
          <w:rFonts w:ascii="Arial" w:hAnsi="Arial" w:cs="Arial"/>
          <w:sz w:val="22"/>
          <w:szCs w:val="22"/>
        </w:rPr>
      </w:pPr>
    </w:p>
    <w:p w14:paraId="459BF691" w14:textId="77777777" w:rsidR="001B4BD2" w:rsidRPr="00A25CBA" w:rsidRDefault="001B4BD2" w:rsidP="001B4BD2">
      <w:pPr>
        <w:pStyle w:val="Default"/>
        <w:jc w:val="center"/>
        <w:rPr>
          <w:rFonts w:ascii="Arial" w:hAnsi="Arial" w:cs="Arial"/>
          <w:sz w:val="22"/>
          <w:szCs w:val="22"/>
        </w:rPr>
      </w:pPr>
    </w:p>
    <w:p w14:paraId="0B4EE495" w14:textId="77777777" w:rsidR="001B4BD2" w:rsidRPr="00A25CBA" w:rsidRDefault="001B4BD2" w:rsidP="001B4BD2">
      <w:pPr>
        <w:pStyle w:val="Default"/>
        <w:rPr>
          <w:rFonts w:ascii="Arial" w:hAnsi="Arial" w:cs="Arial"/>
          <w:sz w:val="22"/>
          <w:szCs w:val="22"/>
        </w:rPr>
      </w:pPr>
    </w:p>
    <w:p w14:paraId="6CA3DBAD" w14:textId="77777777" w:rsidR="001B4BD2" w:rsidRPr="00A25CBA" w:rsidRDefault="001B4BD2" w:rsidP="001B4BD2">
      <w:pPr>
        <w:pStyle w:val="Default"/>
        <w:rPr>
          <w:rFonts w:ascii="Arial" w:hAnsi="Arial" w:cs="Arial"/>
          <w:sz w:val="22"/>
          <w:szCs w:val="22"/>
        </w:rPr>
      </w:pPr>
    </w:p>
    <w:p w14:paraId="652F7AD9" w14:textId="7EB1D5D2" w:rsidR="001B4BD2" w:rsidRPr="00A25CBA" w:rsidRDefault="001B4BD2" w:rsidP="001B4BD2">
      <w:pPr>
        <w:spacing w:after="0" w:line="240" w:lineRule="auto"/>
        <w:jc w:val="center"/>
        <w:rPr>
          <w:rFonts w:cs="Arial"/>
          <w:b/>
          <w:bCs/>
          <w:sz w:val="28"/>
        </w:rPr>
      </w:pPr>
      <w:r w:rsidRPr="00A25CBA">
        <w:rPr>
          <w:rFonts w:cs="Arial"/>
          <w:b/>
          <w:bCs/>
          <w:sz w:val="28"/>
        </w:rPr>
        <w:t>Bogotá, D.C.</w:t>
      </w:r>
    </w:p>
    <w:p w14:paraId="6988D289" w14:textId="77777777" w:rsidR="001B4BD2" w:rsidRPr="00A25CBA" w:rsidRDefault="001B4BD2" w:rsidP="001B4BD2">
      <w:pPr>
        <w:spacing w:after="0" w:line="240" w:lineRule="auto"/>
        <w:jc w:val="center"/>
        <w:rPr>
          <w:rFonts w:cs="Arial"/>
          <w:b/>
          <w:bCs/>
          <w:sz w:val="28"/>
        </w:rPr>
      </w:pPr>
    </w:p>
    <w:p w14:paraId="51C15C92" w14:textId="1A5910C3" w:rsidR="006C210E" w:rsidRPr="00A25CBA" w:rsidRDefault="001B4BD2" w:rsidP="001B4BD2">
      <w:pPr>
        <w:jc w:val="center"/>
        <w:rPr>
          <w:rFonts w:cs="Arial"/>
          <w:b/>
          <w:bCs/>
          <w:lang w:val="es-ES"/>
        </w:rPr>
      </w:pPr>
      <w:r w:rsidRPr="00A25CBA">
        <w:rPr>
          <w:rFonts w:cs="Arial"/>
          <w:b/>
          <w:bCs/>
          <w:sz w:val="28"/>
        </w:rPr>
        <w:t>DICIEMBRE 2021</w:t>
      </w:r>
    </w:p>
    <w:p w14:paraId="4997E753" w14:textId="77777777" w:rsidR="00664E4C" w:rsidRPr="00A25CBA" w:rsidRDefault="00CA7C30">
      <w:pPr>
        <w:rPr>
          <w:rFonts w:cs="Arial"/>
        </w:rPr>
        <w:sectPr w:rsidR="00664E4C" w:rsidRPr="00A25CBA">
          <w:headerReference w:type="default" r:id="rId12"/>
          <w:footerReference w:type="default" r:id="rId13"/>
          <w:pgSz w:w="12240" w:h="15840"/>
          <w:pgMar w:top="1440" w:right="1440" w:bottom="1440" w:left="1440" w:header="708" w:footer="708" w:gutter="0"/>
          <w:cols w:space="708"/>
          <w:docGrid w:linePitch="360"/>
        </w:sectPr>
      </w:pPr>
      <w:r w:rsidRPr="00A25CBA">
        <w:rPr>
          <w:rFonts w:cs="Arial"/>
        </w:rPr>
        <w:br w:type="page"/>
      </w:r>
    </w:p>
    <w:p w14:paraId="6164261D" w14:textId="07685BD6" w:rsidR="00CA7C30" w:rsidRPr="00A25CBA" w:rsidRDefault="00CA7C30">
      <w:pPr>
        <w:rPr>
          <w:rFonts w:cs="Arial"/>
        </w:rPr>
      </w:pPr>
    </w:p>
    <w:sdt>
      <w:sdtPr>
        <w:rPr>
          <w:rFonts w:ascii="Arial" w:eastAsiaTheme="minorHAnsi" w:hAnsi="Arial" w:cs="Arial"/>
          <w:color w:val="auto"/>
          <w:sz w:val="28"/>
          <w:szCs w:val="28"/>
          <w:lang w:val="es-ES" w:eastAsia="en-US"/>
        </w:rPr>
        <w:id w:val="-1526238720"/>
        <w:docPartObj>
          <w:docPartGallery w:val="Table of Contents"/>
          <w:docPartUnique/>
        </w:docPartObj>
      </w:sdtPr>
      <w:sdtEndPr>
        <w:rPr>
          <w:b/>
          <w:bCs/>
          <w:sz w:val="24"/>
          <w:szCs w:val="22"/>
        </w:rPr>
      </w:sdtEndPr>
      <w:sdtContent>
        <w:p w14:paraId="209A2108" w14:textId="77777777" w:rsidR="008D6E74" w:rsidRPr="00A25CBA" w:rsidRDefault="008D6E74" w:rsidP="008D6E74">
          <w:pPr>
            <w:pStyle w:val="TtuloTDC"/>
            <w:jc w:val="center"/>
            <w:rPr>
              <w:rFonts w:ascii="Arial" w:hAnsi="Arial" w:cs="Arial"/>
              <w:color w:val="auto"/>
              <w:sz w:val="28"/>
              <w:szCs w:val="28"/>
              <w:lang w:val="es-ES"/>
            </w:rPr>
          </w:pPr>
          <w:r w:rsidRPr="00A25CBA">
            <w:rPr>
              <w:rFonts w:ascii="Arial" w:hAnsi="Arial" w:cs="Arial"/>
              <w:b/>
              <w:color w:val="auto"/>
              <w:sz w:val="28"/>
              <w:szCs w:val="28"/>
              <w:lang w:val="es-ES"/>
            </w:rPr>
            <w:t>Tabla de Contenido</w:t>
          </w:r>
        </w:p>
        <w:p w14:paraId="53F203C0" w14:textId="77777777" w:rsidR="008D6E74" w:rsidRPr="00A25CBA" w:rsidRDefault="008D6E74" w:rsidP="008D6E74">
          <w:pPr>
            <w:rPr>
              <w:rFonts w:cs="Arial"/>
              <w:lang w:val="es-ES" w:eastAsia="es-CO"/>
            </w:rPr>
          </w:pPr>
        </w:p>
        <w:p w14:paraId="1CFB5537" w14:textId="32932412" w:rsidR="005D29A8" w:rsidRDefault="008D6E74">
          <w:pPr>
            <w:pStyle w:val="TDC1"/>
            <w:tabs>
              <w:tab w:val="left" w:pos="480"/>
              <w:tab w:val="right" w:leader="dot" w:pos="9350"/>
            </w:tabs>
            <w:rPr>
              <w:rFonts w:asciiTheme="minorHAnsi" w:eastAsiaTheme="minorEastAsia" w:hAnsiTheme="minorHAnsi"/>
              <w:b w:val="0"/>
              <w:noProof/>
              <w:sz w:val="22"/>
              <w:lang w:eastAsia="es-CO"/>
            </w:rPr>
          </w:pPr>
          <w:r w:rsidRPr="00A25CBA">
            <w:rPr>
              <w:rFonts w:cs="Arial"/>
              <w:b w:val="0"/>
            </w:rPr>
            <w:fldChar w:fldCharType="begin"/>
          </w:r>
          <w:r w:rsidRPr="00A25CBA">
            <w:rPr>
              <w:rFonts w:cs="Arial"/>
              <w:b w:val="0"/>
            </w:rPr>
            <w:instrText xml:space="preserve"> TOC \o "1-3" \h \z \u </w:instrText>
          </w:r>
          <w:r w:rsidRPr="00A25CBA">
            <w:rPr>
              <w:rFonts w:cs="Arial"/>
              <w:b w:val="0"/>
            </w:rPr>
            <w:fldChar w:fldCharType="separate"/>
          </w:r>
          <w:hyperlink w:anchor="_Toc91516618" w:history="1">
            <w:r w:rsidR="005D29A8" w:rsidRPr="00154497">
              <w:rPr>
                <w:rStyle w:val="Hipervnculo"/>
                <w:rFonts w:cs="Arial"/>
                <w:noProof/>
              </w:rPr>
              <w:t>1</w:t>
            </w:r>
            <w:r w:rsidR="005D29A8">
              <w:rPr>
                <w:rFonts w:asciiTheme="minorHAnsi" w:eastAsiaTheme="minorEastAsia" w:hAnsiTheme="minorHAnsi"/>
                <w:b w:val="0"/>
                <w:noProof/>
                <w:sz w:val="22"/>
                <w:lang w:eastAsia="es-CO"/>
              </w:rPr>
              <w:tab/>
            </w:r>
            <w:r w:rsidR="005D29A8" w:rsidRPr="00154497">
              <w:rPr>
                <w:rStyle w:val="Hipervnculo"/>
                <w:rFonts w:cs="Arial"/>
                <w:noProof/>
              </w:rPr>
              <w:t>Introducción</w:t>
            </w:r>
            <w:r w:rsidR="005D29A8">
              <w:rPr>
                <w:noProof/>
                <w:webHidden/>
              </w:rPr>
              <w:tab/>
            </w:r>
            <w:r w:rsidR="005D29A8">
              <w:rPr>
                <w:noProof/>
                <w:webHidden/>
              </w:rPr>
              <w:fldChar w:fldCharType="begin"/>
            </w:r>
            <w:r w:rsidR="005D29A8">
              <w:rPr>
                <w:noProof/>
                <w:webHidden/>
              </w:rPr>
              <w:instrText xml:space="preserve"> PAGEREF _Toc91516618 \h </w:instrText>
            </w:r>
            <w:r w:rsidR="005D29A8">
              <w:rPr>
                <w:noProof/>
                <w:webHidden/>
              </w:rPr>
            </w:r>
            <w:r w:rsidR="005D29A8">
              <w:rPr>
                <w:noProof/>
                <w:webHidden/>
              </w:rPr>
              <w:fldChar w:fldCharType="separate"/>
            </w:r>
            <w:r w:rsidR="00A248C3">
              <w:rPr>
                <w:noProof/>
                <w:webHidden/>
              </w:rPr>
              <w:t>8</w:t>
            </w:r>
            <w:r w:rsidR="005D29A8">
              <w:rPr>
                <w:noProof/>
                <w:webHidden/>
              </w:rPr>
              <w:fldChar w:fldCharType="end"/>
            </w:r>
          </w:hyperlink>
        </w:p>
        <w:p w14:paraId="7100E449" w14:textId="4E43C8E2" w:rsidR="005D29A8" w:rsidRDefault="005C2122">
          <w:pPr>
            <w:pStyle w:val="TDC2"/>
            <w:tabs>
              <w:tab w:val="left" w:pos="880"/>
              <w:tab w:val="right" w:leader="dot" w:pos="9350"/>
            </w:tabs>
            <w:rPr>
              <w:rFonts w:asciiTheme="minorHAnsi" w:eastAsiaTheme="minorEastAsia" w:hAnsiTheme="minorHAnsi"/>
              <w:noProof/>
              <w:sz w:val="22"/>
              <w:lang w:eastAsia="es-CO"/>
            </w:rPr>
          </w:pPr>
          <w:hyperlink w:anchor="_Toc91516619" w:history="1">
            <w:r w:rsidR="005D29A8" w:rsidRPr="00154497">
              <w:rPr>
                <w:rStyle w:val="Hipervnculo"/>
                <w:rFonts w:cs="Arial"/>
                <w:noProof/>
              </w:rPr>
              <w:t>1.1</w:t>
            </w:r>
            <w:r w:rsidR="005D29A8">
              <w:rPr>
                <w:rFonts w:asciiTheme="minorHAnsi" w:eastAsiaTheme="minorEastAsia" w:hAnsiTheme="minorHAnsi"/>
                <w:noProof/>
                <w:sz w:val="22"/>
                <w:lang w:eastAsia="es-CO"/>
              </w:rPr>
              <w:tab/>
            </w:r>
            <w:r w:rsidR="005D29A8" w:rsidRPr="00154497">
              <w:rPr>
                <w:rStyle w:val="Hipervnculo"/>
                <w:rFonts w:cs="Arial"/>
                <w:noProof/>
              </w:rPr>
              <w:t>Objetivos del Documento</w:t>
            </w:r>
            <w:r w:rsidR="005D29A8">
              <w:rPr>
                <w:noProof/>
                <w:webHidden/>
              </w:rPr>
              <w:tab/>
            </w:r>
            <w:r w:rsidR="005D29A8">
              <w:rPr>
                <w:noProof/>
                <w:webHidden/>
              </w:rPr>
              <w:fldChar w:fldCharType="begin"/>
            </w:r>
            <w:r w:rsidR="005D29A8">
              <w:rPr>
                <w:noProof/>
                <w:webHidden/>
              </w:rPr>
              <w:instrText xml:space="preserve"> PAGEREF _Toc91516619 \h </w:instrText>
            </w:r>
            <w:r w:rsidR="005D29A8">
              <w:rPr>
                <w:noProof/>
                <w:webHidden/>
              </w:rPr>
            </w:r>
            <w:r w:rsidR="005D29A8">
              <w:rPr>
                <w:noProof/>
                <w:webHidden/>
              </w:rPr>
              <w:fldChar w:fldCharType="separate"/>
            </w:r>
            <w:r w:rsidR="00A248C3">
              <w:rPr>
                <w:noProof/>
                <w:webHidden/>
              </w:rPr>
              <w:t>9</w:t>
            </w:r>
            <w:r w:rsidR="005D29A8">
              <w:rPr>
                <w:noProof/>
                <w:webHidden/>
              </w:rPr>
              <w:fldChar w:fldCharType="end"/>
            </w:r>
          </w:hyperlink>
        </w:p>
        <w:p w14:paraId="4A42C565" w14:textId="2058D08B" w:rsidR="005D29A8" w:rsidRDefault="005C2122">
          <w:pPr>
            <w:pStyle w:val="TDC2"/>
            <w:tabs>
              <w:tab w:val="left" w:pos="880"/>
              <w:tab w:val="right" w:leader="dot" w:pos="9350"/>
            </w:tabs>
            <w:rPr>
              <w:rFonts w:asciiTheme="minorHAnsi" w:eastAsiaTheme="minorEastAsia" w:hAnsiTheme="minorHAnsi"/>
              <w:noProof/>
              <w:sz w:val="22"/>
              <w:lang w:eastAsia="es-CO"/>
            </w:rPr>
          </w:pPr>
          <w:hyperlink w:anchor="_Toc91516620" w:history="1">
            <w:r w:rsidR="005D29A8" w:rsidRPr="00154497">
              <w:rPr>
                <w:rStyle w:val="Hipervnculo"/>
                <w:rFonts w:cs="Arial"/>
                <w:noProof/>
              </w:rPr>
              <w:t>1.2</w:t>
            </w:r>
            <w:r w:rsidR="005D29A8">
              <w:rPr>
                <w:rFonts w:asciiTheme="minorHAnsi" w:eastAsiaTheme="minorEastAsia" w:hAnsiTheme="minorHAnsi"/>
                <w:noProof/>
                <w:sz w:val="22"/>
                <w:lang w:eastAsia="es-CO"/>
              </w:rPr>
              <w:tab/>
            </w:r>
            <w:r w:rsidR="005D29A8" w:rsidRPr="00154497">
              <w:rPr>
                <w:rStyle w:val="Hipervnculo"/>
                <w:rFonts w:cs="Arial"/>
                <w:noProof/>
              </w:rPr>
              <w:t>Alcance del Documento</w:t>
            </w:r>
            <w:r w:rsidR="005D29A8">
              <w:rPr>
                <w:noProof/>
                <w:webHidden/>
              </w:rPr>
              <w:tab/>
            </w:r>
            <w:r w:rsidR="005D29A8">
              <w:rPr>
                <w:noProof/>
                <w:webHidden/>
              </w:rPr>
              <w:fldChar w:fldCharType="begin"/>
            </w:r>
            <w:r w:rsidR="005D29A8">
              <w:rPr>
                <w:noProof/>
                <w:webHidden/>
              </w:rPr>
              <w:instrText xml:space="preserve"> PAGEREF _Toc91516620 \h </w:instrText>
            </w:r>
            <w:r w:rsidR="005D29A8">
              <w:rPr>
                <w:noProof/>
                <w:webHidden/>
              </w:rPr>
            </w:r>
            <w:r w:rsidR="005D29A8">
              <w:rPr>
                <w:noProof/>
                <w:webHidden/>
              </w:rPr>
              <w:fldChar w:fldCharType="separate"/>
            </w:r>
            <w:r w:rsidR="00A248C3">
              <w:rPr>
                <w:noProof/>
                <w:webHidden/>
              </w:rPr>
              <w:t>9</w:t>
            </w:r>
            <w:r w:rsidR="005D29A8">
              <w:rPr>
                <w:noProof/>
                <w:webHidden/>
              </w:rPr>
              <w:fldChar w:fldCharType="end"/>
            </w:r>
          </w:hyperlink>
        </w:p>
        <w:p w14:paraId="7E9B9DB6" w14:textId="1B1C75F2" w:rsidR="005D29A8" w:rsidRDefault="005C2122">
          <w:pPr>
            <w:pStyle w:val="TDC1"/>
            <w:tabs>
              <w:tab w:val="left" w:pos="480"/>
              <w:tab w:val="right" w:leader="dot" w:pos="9350"/>
            </w:tabs>
            <w:rPr>
              <w:rFonts w:asciiTheme="minorHAnsi" w:eastAsiaTheme="minorEastAsia" w:hAnsiTheme="minorHAnsi"/>
              <w:b w:val="0"/>
              <w:noProof/>
              <w:sz w:val="22"/>
              <w:lang w:eastAsia="es-CO"/>
            </w:rPr>
          </w:pPr>
          <w:hyperlink w:anchor="_Toc91516621" w:history="1">
            <w:r w:rsidR="005D29A8" w:rsidRPr="00154497">
              <w:rPr>
                <w:rStyle w:val="Hipervnculo"/>
                <w:rFonts w:cs="Arial"/>
                <w:noProof/>
              </w:rPr>
              <w:t>2</w:t>
            </w:r>
            <w:r w:rsidR="005D29A8">
              <w:rPr>
                <w:rFonts w:asciiTheme="minorHAnsi" w:eastAsiaTheme="minorEastAsia" w:hAnsiTheme="minorHAnsi"/>
                <w:b w:val="0"/>
                <w:noProof/>
                <w:sz w:val="22"/>
                <w:lang w:eastAsia="es-CO"/>
              </w:rPr>
              <w:tab/>
            </w:r>
            <w:r w:rsidR="005D29A8" w:rsidRPr="00154497">
              <w:rPr>
                <w:rStyle w:val="Hipervnculo"/>
                <w:rFonts w:cs="Arial"/>
                <w:noProof/>
              </w:rPr>
              <w:t>Marco Normativo</w:t>
            </w:r>
            <w:r w:rsidR="005D29A8">
              <w:rPr>
                <w:noProof/>
                <w:webHidden/>
              </w:rPr>
              <w:tab/>
            </w:r>
            <w:r w:rsidR="005D29A8">
              <w:rPr>
                <w:noProof/>
                <w:webHidden/>
              </w:rPr>
              <w:fldChar w:fldCharType="begin"/>
            </w:r>
            <w:r w:rsidR="005D29A8">
              <w:rPr>
                <w:noProof/>
                <w:webHidden/>
              </w:rPr>
              <w:instrText xml:space="preserve"> PAGEREF _Toc91516621 \h </w:instrText>
            </w:r>
            <w:r w:rsidR="005D29A8">
              <w:rPr>
                <w:noProof/>
                <w:webHidden/>
              </w:rPr>
            </w:r>
            <w:r w:rsidR="005D29A8">
              <w:rPr>
                <w:noProof/>
                <w:webHidden/>
              </w:rPr>
              <w:fldChar w:fldCharType="separate"/>
            </w:r>
            <w:r w:rsidR="00A248C3">
              <w:rPr>
                <w:noProof/>
                <w:webHidden/>
              </w:rPr>
              <w:t>10</w:t>
            </w:r>
            <w:r w:rsidR="005D29A8">
              <w:rPr>
                <w:noProof/>
                <w:webHidden/>
              </w:rPr>
              <w:fldChar w:fldCharType="end"/>
            </w:r>
          </w:hyperlink>
        </w:p>
        <w:p w14:paraId="32FE5025" w14:textId="59CF28E7" w:rsidR="005D29A8" w:rsidRDefault="005C2122">
          <w:pPr>
            <w:pStyle w:val="TDC1"/>
            <w:tabs>
              <w:tab w:val="left" w:pos="480"/>
              <w:tab w:val="right" w:leader="dot" w:pos="9350"/>
            </w:tabs>
            <w:rPr>
              <w:rFonts w:asciiTheme="minorHAnsi" w:eastAsiaTheme="minorEastAsia" w:hAnsiTheme="minorHAnsi"/>
              <w:b w:val="0"/>
              <w:noProof/>
              <w:sz w:val="22"/>
              <w:lang w:eastAsia="es-CO"/>
            </w:rPr>
          </w:pPr>
          <w:hyperlink w:anchor="_Toc91516622" w:history="1">
            <w:r w:rsidR="005D29A8" w:rsidRPr="00154497">
              <w:rPr>
                <w:rStyle w:val="Hipervnculo"/>
                <w:rFonts w:cs="Arial"/>
                <w:noProof/>
              </w:rPr>
              <w:t>3</w:t>
            </w:r>
            <w:r w:rsidR="005D29A8">
              <w:rPr>
                <w:rFonts w:asciiTheme="minorHAnsi" w:eastAsiaTheme="minorEastAsia" w:hAnsiTheme="minorHAnsi"/>
                <w:b w:val="0"/>
                <w:noProof/>
                <w:sz w:val="22"/>
                <w:lang w:eastAsia="es-CO"/>
              </w:rPr>
              <w:tab/>
            </w:r>
            <w:r w:rsidR="005D29A8" w:rsidRPr="00154497">
              <w:rPr>
                <w:rStyle w:val="Hipervnculo"/>
                <w:rFonts w:cs="Arial"/>
                <w:noProof/>
              </w:rPr>
              <w:t>Contexto Institucional</w:t>
            </w:r>
            <w:r w:rsidR="005D29A8">
              <w:rPr>
                <w:noProof/>
                <w:webHidden/>
              </w:rPr>
              <w:tab/>
            </w:r>
            <w:r w:rsidR="005D29A8">
              <w:rPr>
                <w:noProof/>
                <w:webHidden/>
              </w:rPr>
              <w:fldChar w:fldCharType="begin"/>
            </w:r>
            <w:r w:rsidR="005D29A8">
              <w:rPr>
                <w:noProof/>
                <w:webHidden/>
              </w:rPr>
              <w:instrText xml:space="preserve"> PAGEREF _Toc91516622 \h </w:instrText>
            </w:r>
            <w:r w:rsidR="005D29A8">
              <w:rPr>
                <w:noProof/>
                <w:webHidden/>
              </w:rPr>
            </w:r>
            <w:r w:rsidR="005D29A8">
              <w:rPr>
                <w:noProof/>
                <w:webHidden/>
              </w:rPr>
              <w:fldChar w:fldCharType="separate"/>
            </w:r>
            <w:r w:rsidR="00A248C3">
              <w:rPr>
                <w:noProof/>
                <w:webHidden/>
              </w:rPr>
              <w:t>17</w:t>
            </w:r>
            <w:r w:rsidR="005D29A8">
              <w:rPr>
                <w:noProof/>
                <w:webHidden/>
              </w:rPr>
              <w:fldChar w:fldCharType="end"/>
            </w:r>
          </w:hyperlink>
        </w:p>
        <w:p w14:paraId="61556D30" w14:textId="5235332D" w:rsidR="005D29A8" w:rsidRDefault="005C2122">
          <w:pPr>
            <w:pStyle w:val="TDC2"/>
            <w:tabs>
              <w:tab w:val="left" w:pos="880"/>
              <w:tab w:val="right" w:leader="dot" w:pos="9350"/>
            </w:tabs>
            <w:rPr>
              <w:rFonts w:asciiTheme="minorHAnsi" w:eastAsiaTheme="minorEastAsia" w:hAnsiTheme="minorHAnsi"/>
              <w:noProof/>
              <w:sz w:val="22"/>
              <w:lang w:eastAsia="es-CO"/>
            </w:rPr>
          </w:pPr>
          <w:hyperlink w:anchor="_Toc91516623" w:history="1">
            <w:r w:rsidR="005D29A8" w:rsidRPr="00154497">
              <w:rPr>
                <w:rStyle w:val="Hipervnculo"/>
                <w:rFonts w:cs="Arial"/>
                <w:noProof/>
              </w:rPr>
              <w:t>3.1</w:t>
            </w:r>
            <w:r w:rsidR="005D29A8">
              <w:rPr>
                <w:rFonts w:asciiTheme="minorHAnsi" w:eastAsiaTheme="minorEastAsia" w:hAnsiTheme="minorHAnsi"/>
                <w:noProof/>
                <w:sz w:val="22"/>
                <w:lang w:eastAsia="es-CO"/>
              </w:rPr>
              <w:tab/>
            </w:r>
            <w:r w:rsidR="005D29A8" w:rsidRPr="00154497">
              <w:rPr>
                <w:rStyle w:val="Hipervnculo"/>
                <w:rFonts w:cs="Arial"/>
                <w:noProof/>
              </w:rPr>
              <w:t>Funciones</w:t>
            </w:r>
            <w:r w:rsidR="005D29A8">
              <w:rPr>
                <w:noProof/>
                <w:webHidden/>
              </w:rPr>
              <w:tab/>
            </w:r>
            <w:r w:rsidR="005D29A8">
              <w:rPr>
                <w:noProof/>
                <w:webHidden/>
              </w:rPr>
              <w:fldChar w:fldCharType="begin"/>
            </w:r>
            <w:r w:rsidR="005D29A8">
              <w:rPr>
                <w:noProof/>
                <w:webHidden/>
              </w:rPr>
              <w:instrText xml:space="preserve"> PAGEREF _Toc91516623 \h </w:instrText>
            </w:r>
            <w:r w:rsidR="005D29A8">
              <w:rPr>
                <w:noProof/>
                <w:webHidden/>
              </w:rPr>
            </w:r>
            <w:r w:rsidR="005D29A8">
              <w:rPr>
                <w:noProof/>
                <w:webHidden/>
              </w:rPr>
              <w:fldChar w:fldCharType="separate"/>
            </w:r>
            <w:r w:rsidR="00A248C3">
              <w:rPr>
                <w:noProof/>
                <w:webHidden/>
              </w:rPr>
              <w:t>18</w:t>
            </w:r>
            <w:r w:rsidR="005D29A8">
              <w:rPr>
                <w:noProof/>
                <w:webHidden/>
              </w:rPr>
              <w:fldChar w:fldCharType="end"/>
            </w:r>
          </w:hyperlink>
        </w:p>
        <w:p w14:paraId="254AAACC" w14:textId="39118767" w:rsidR="005D29A8" w:rsidRDefault="005C2122">
          <w:pPr>
            <w:pStyle w:val="TDC2"/>
            <w:tabs>
              <w:tab w:val="left" w:pos="880"/>
              <w:tab w:val="right" w:leader="dot" w:pos="9350"/>
            </w:tabs>
            <w:rPr>
              <w:rFonts w:asciiTheme="minorHAnsi" w:eastAsiaTheme="minorEastAsia" w:hAnsiTheme="minorHAnsi"/>
              <w:noProof/>
              <w:sz w:val="22"/>
              <w:lang w:eastAsia="es-CO"/>
            </w:rPr>
          </w:pPr>
          <w:hyperlink w:anchor="_Toc91516624" w:history="1">
            <w:r w:rsidR="005D29A8" w:rsidRPr="00154497">
              <w:rPr>
                <w:rStyle w:val="Hipervnculo"/>
                <w:rFonts w:cs="Arial"/>
                <w:noProof/>
              </w:rPr>
              <w:t>3.2</w:t>
            </w:r>
            <w:r w:rsidR="005D29A8">
              <w:rPr>
                <w:rFonts w:asciiTheme="minorHAnsi" w:eastAsiaTheme="minorEastAsia" w:hAnsiTheme="minorHAnsi"/>
                <w:noProof/>
                <w:sz w:val="22"/>
                <w:lang w:eastAsia="es-CO"/>
              </w:rPr>
              <w:tab/>
            </w:r>
            <w:r w:rsidR="005D29A8" w:rsidRPr="00154497">
              <w:rPr>
                <w:rStyle w:val="Hipervnculo"/>
                <w:rFonts w:cs="Arial"/>
                <w:noProof/>
              </w:rPr>
              <w:t>Misión</w:t>
            </w:r>
            <w:r w:rsidR="005D29A8">
              <w:rPr>
                <w:noProof/>
                <w:webHidden/>
              </w:rPr>
              <w:tab/>
            </w:r>
            <w:r w:rsidR="005D29A8">
              <w:rPr>
                <w:noProof/>
                <w:webHidden/>
              </w:rPr>
              <w:fldChar w:fldCharType="begin"/>
            </w:r>
            <w:r w:rsidR="005D29A8">
              <w:rPr>
                <w:noProof/>
                <w:webHidden/>
              </w:rPr>
              <w:instrText xml:space="preserve"> PAGEREF _Toc91516624 \h </w:instrText>
            </w:r>
            <w:r w:rsidR="005D29A8">
              <w:rPr>
                <w:noProof/>
                <w:webHidden/>
              </w:rPr>
            </w:r>
            <w:r w:rsidR="005D29A8">
              <w:rPr>
                <w:noProof/>
                <w:webHidden/>
              </w:rPr>
              <w:fldChar w:fldCharType="separate"/>
            </w:r>
            <w:r w:rsidR="00A248C3">
              <w:rPr>
                <w:noProof/>
                <w:webHidden/>
              </w:rPr>
              <w:t>19</w:t>
            </w:r>
            <w:r w:rsidR="005D29A8">
              <w:rPr>
                <w:noProof/>
                <w:webHidden/>
              </w:rPr>
              <w:fldChar w:fldCharType="end"/>
            </w:r>
          </w:hyperlink>
        </w:p>
        <w:p w14:paraId="3C871E37" w14:textId="1FFD3583" w:rsidR="005D29A8" w:rsidRDefault="005C2122">
          <w:pPr>
            <w:pStyle w:val="TDC2"/>
            <w:tabs>
              <w:tab w:val="left" w:pos="880"/>
              <w:tab w:val="right" w:leader="dot" w:pos="9350"/>
            </w:tabs>
            <w:rPr>
              <w:rFonts w:asciiTheme="minorHAnsi" w:eastAsiaTheme="minorEastAsia" w:hAnsiTheme="minorHAnsi"/>
              <w:noProof/>
              <w:sz w:val="22"/>
              <w:lang w:eastAsia="es-CO"/>
            </w:rPr>
          </w:pPr>
          <w:hyperlink w:anchor="_Toc91516625" w:history="1">
            <w:r w:rsidR="005D29A8" w:rsidRPr="00154497">
              <w:rPr>
                <w:rStyle w:val="Hipervnculo"/>
                <w:rFonts w:cs="Arial"/>
                <w:noProof/>
              </w:rPr>
              <w:t>3.3</w:t>
            </w:r>
            <w:r w:rsidR="005D29A8">
              <w:rPr>
                <w:rFonts w:asciiTheme="minorHAnsi" w:eastAsiaTheme="minorEastAsia" w:hAnsiTheme="minorHAnsi"/>
                <w:noProof/>
                <w:sz w:val="22"/>
                <w:lang w:eastAsia="es-CO"/>
              </w:rPr>
              <w:tab/>
            </w:r>
            <w:r w:rsidR="005D29A8" w:rsidRPr="00154497">
              <w:rPr>
                <w:rStyle w:val="Hipervnculo"/>
                <w:rFonts w:cs="Arial"/>
                <w:noProof/>
              </w:rPr>
              <w:t>Visión</w:t>
            </w:r>
            <w:r w:rsidR="005D29A8">
              <w:rPr>
                <w:noProof/>
                <w:webHidden/>
              </w:rPr>
              <w:tab/>
            </w:r>
            <w:r w:rsidR="005D29A8">
              <w:rPr>
                <w:noProof/>
                <w:webHidden/>
              </w:rPr>
              <w:fldChar w:fldCharType="begin"/>
            </w:r>
            <w:r w:rsidR="005D29A8">
              <w:rPr>
                <w:noProof/>
                <w:webHidden/>
              </w:rPr>
              <w:instrText xml:space="preserve"> PAGEREF _Toc91516625 \h </w:instrText>
            </w:r>
            <w:r w:rsidR="005D29A8">
              <w:rPr>
                <w:noProof/>
                <w:webHidden/>
              </w:rPr>
            </w:r>
            <w:r w:rsidR="005D29A8">
              <w:rPr>
                <w:noProof/>
                <w:webHidden/>
              </w:rPr>
              <w:fldChar w:fldCharType="separate"/>
            </w:r>
            <w:r w:rsidR="00A248C3">
              <w:rPr>
                <w:noProof/>
                <w:webHidden/>
              </w:rPr>
              <w:t>19</w:t>
            </w:r>
            <w:r w:rsidR="005D29A8">
              <w:rPr>
                <w:noProof/>
                <w:webHidden/>
              </w:rPr>
              <w:fldChar w:fldCharType="end"/>
            </w:r>
          </w:hyperlink>
        </w:p>
        <w:p w14:paraId="269EF01C" w14:textId="5E8C371E" w:rsidR="005D29A8" w:rsidRDefault="005C2122">
          <w:pPr>
            <w:pStyle w:val="TDC2"/>
            <w:tabs>
              <w:tab w:val="left" w:pos="880"/>
              <w:tab w:val="right" w:leader="dot" w:pos="9350"/>
            </w:tabs>
            <w:rPr>
              <w:rFonts w:asciiTheme="minorHAnsi" w:eastAsiaTheme="minorEastAsia" w:hAnsiTheme="minorHAnsi"/>
              <w:noProof/>
              <w:sz w:val="22"/>
              <w:lang w:eastAsia="es-CO"/>
            </w:rPr>
          </w:pPr>
          <w:hyperlink w:anchor="_Toc91516626" w:history="1">
            <w:r w:rsidR="005D29A8" w:rsidRPr="00154497">
              <w:rPr>
                <w:rStyle w:val="Hipervnculo"/>
                <w:rFonts w:cs="Arial"/>
                <w:noProof/>
              </w:rPr>
              <w:t>3.4</w:t>
            </w:r>
            <w:r w:rsidR="005D29A8">
              <w:rPr>
                <w:rFonts w:asciiTheme="minorHAnsi" w:eastAsiaTheme="minorEastAsia" w:hAnsiTheme="minorHAnsi"/>
                <w:noProof/>
                <w:sz w:val="22"/>
                <w:lang w:eastAsia="es-CO"/>
              </w:rPr>
              <w:tab/>
            </w:r>
            <w:r w:rsidR="005D29A8" w:rsidRPr="00154497">
              <w:rPr>
                <w:rStyle w:val="Hipervnculo"/>
                <w:rFonts w:cs="Arial"/>
                <w:noProof/>
              </w:rPr>
              <w:t>Valores</w:t>
            </w:r>
            <w:r w:rsidR="005D29A8">
              <w:rPr>
                <w:noProof/>
                <w:webHidden/>
              </w:rPr>
              <w:tab/>
            </w:r>
            <w:r w:rsidR="005D29A8">
              <w:rPr>
                <w:noProof/>
                <w:webHidden/>
              </w:rPr>
              <w:fldChar w:fldCharType="begin"/>
            </w:r>
            <w:r w:rsidR="005D29A8">
              <w:rPr>
                <w:noProof/>
                <w:webHidden/>
              </w:rPr>
              <w:instrText xml:space="preserve"> PAGEREF _Toc91516626 \h </w:instrText>
            </w:r>
            <w:r w:rsidR="005D29A8">
              <w:rPr>
                <w:noProof/>
                <w:webHidden/>
              </w:rPr>
            </w:r>
            <w:r w:rsidR="005D29A8">
              <w:rPr>
                <w:noProof/>
                <w:webHidden/>
              </w:rPr>
              <w:fldChar w:fldCharType="separate"/>
            </w:r>
            <w:r w:rsidR="00A248C3">
              <w:rPr>
                <w:noProof/>
                <w:webHidden/>
              </w:rPr>
              <w:t>19</w:t>
            </w:r>
            <w:r w:rsidR="005D29A8">
              <w:rPr>
                <w:noProof/>
                <w:webHidden/>
              </w:rPr>
              <w:fldChar w:fldCharType="end"/>
            </w:r>
          </w:hyperlink>
        </w:p>
        <w:p w14:paraId="3A6E2AA1" w14:textId="4FFB6B84" w:rsidR="005D29A8" w:rsidRDefault="005C2122">
          <w:pPr>
            <w:pStyle w:val="TDC2"/>
            <w:tabs>
              <w:tab w:val="left" w:pos="880"/>
              <w:tab w:val="right" w:leader="dot" w:pos="9350"/>
            </w:tabs>
            <w:rPr>
              <w:rFonts w:asciiTheme="minorHAnsi" w:eastAsiaTheme="minorEastAsia" w:hAnsiTheme="minorHAnsi"/>
              <w:noProof/>
              <w:sz w:val="22"/>
              <w:lang w:eastAsia="es-CO"/>
            </w:rPr>
          </w:pPr>
          <w:hyperlink w:anchor="_Toc91516627" w:history="1">
            <w:r w:rsidR="005D29A8" w:rsidRPr="00154497">
              <w:rPr>
                <w:rStyle w:val="Hipervnculo"/>
                <w:rFonts w:cs="Arial"/>
                <w:noProof/>
              </w:rPr>
              <w:t>3.5</w:t>
            </w:r>
            <w:r w:rsidR="005D29A8">
              <w:rPr>
                <w:rFonts w:asciiTheme="minorHAnsi" w:eastAsiaTheme="minorEastAsia" w:hAnsiTheme="minorHAnsi"/>
                <w:noProof/>
                <w:sz w:val="22"/>
                <w:lang w:eastAsia="es-CO"/>
              </w:rPr>
              <w:tab/>
            </w:r>
            <w:r w:rsidR="005D29A8" w:rsidRPr="00154497">
              <w:rPr>
                <w:rStyle w:val="Hipervnculo"/>
                <w:rFonts w:cs="Arial"/>
                <w:noProof/>
              </w:rPr>
              <w:t>Objetivos Institucionales</w:t>
            </w:r>
            <w:r w:rsidR="005D29A8">
              <w:rPr>
                <w:noProof/>
                <w:webHidden/>
              </w:rPr>
              <w:tab/>
            </w:r>
            <w:r w:rsidR="005D29A8">
              <w:rPr>
                <w:noProof/>
                <w:webHidden/>
              </w:rPr>
              <w:fldChar w:fldCharType="begin"/>
            </w:r>
            <w:r w:rsidR="005D29A8">
              <w:rPr>
                <w:noProof/>
                <w:webHidden/>
              </w:rPr>
              <w:instrText xml:space="preserve"> PAGEREF _Toc91516627 \h </w:instrText>
            </w:r>
            <w:r w:rsidR="005D29A8">
              <w:rPr>
                <w:noProof/>
                <w:webHidden/>
              </w:rPr>
            </w:r>
            <w:r w:rsidR="005D29A8">
              <w:rPr>
                <w:noProof/>
                <w:webHidden/>
              </w:rPr>
              <w:fldChar w:fldCharType="separate"/>
            </w:r>
            <w:r w:rsidR="00A248C3">
              <w:rPr>
                <w:noProof/>
                <w:webHidden/>
              </w:rPr>
              <w:t>20</w:t>
            </w:r>
            <w:r w:rsidR="005D29A8">
              <w:rPr>
                <w:noProof/>
                <w:webHidden/>
              </w:rPr>
              <w:fldChar w:fldCharType="end"/>
            </w:r>
          </w:hyperlink>
        </w:p>
        <w:p w14:paraId="2F662EC4" w14:textId="108D982D" w:rsidR="005D29A8" w:rsidRDefault="005C2122">
          <w:pPr>
            <w:pStyle w:val="TDC2"/>
            <w:tabs>
              <w:tab w:val="left" w:pos="880"/>
              <w:tab w:val="right" w:leader="dot" w:pos="9350"/>
            </w:tabs>
            <w:rPr>
              <w:rFonts w:asciiTheme="minorHAnsi" w:eastAsiaTheme="minorEastAsia" w:hAnsiTheme="minorHAnsi"/>
              <w:noProof/>
              <w:sz w:val="22"/>
              <w:lang w:eastAsia="es-CO"/>
            </w:rPr>
          </w:pPr>
          <w:hyperlink w:anchor="_Toc91516628" w:history="1">
            <w:r w:rsidR="005D29A8" w:rsidRPr="00154497">
              <w:rPr>
                <w:rStyle w:val="Hipervnculo"/>
                <w:rFonts w:cs="Arial"/>
                <w:noProof/>
              </w:rPr>
              <w:t>3.6</w:t>
            </w:r>
            <w:r w:rsidR="005D29A8">
              <w:rPr>
                <w:rFonts w:asciiTheme="minorHAnsi" w:eastAsiaTheme="minorEastAsia" w:hAnsiTheme="minorHAnsi"/>
                <w:noProof/>
                <w:sz w:val="22"/>
                <w:lang w:eastAsia="es-CO"/>
              </w:rPr>
              <w:tab/>
            </w:r>
            <w:r w:rsidR="005D29A8" w:rsidRPr="00154497">
              <w:rPr>
                <w:rStyle w:val="Hipervnculo"/>
                <w:rFonts w:cs="Arial"/>
                <w:noProof/>
              </w:rPr>
              <w:t>Portafolio de Productos y Servicios</w:t>
            </w:r>
            <w:r w:rsidR="005D29A8">
              <w:rPr>
                <w:noProof/>
                <w:webHidden/>
              </w:rPr>
              <w:tab/>
            </w:r>
            <w:r w:rsidR="005D29A8">
              <w:rPr>
                <w:noProof/>
                <w:webHidden/>
              </w:rPr>
              <w:fldChar w:fldCharType="begin"/>
            </w:r>
            <w:r w:rsidR="005D29A8">
              <w:rPr>
                <w:noProof/>
                <w:webHidden/>
              </w:rPr>
              <w:instrText xml:space="preserve"> PAGEREF _Toc91516628 \h </w:instrText>
            </w:r>
            <w:r w:rsidR="005D29A8">
              <w:rPr>
                <w:noProof/>
                <w:webHidden/>
              </w:rPr>
            </w:r>
            <w:r w:rsidR="005D29A8">
              <w:rPr>
                <w:noProof/>
                <w:webHidden/>
              </w:rPr>
              <w:fldChar w:fldCharType="separate"/>
            </w:r>
            <w:r w:rsidR="00A248C3">
              <w:rPr>
                <w:noProof/>
                <w:webHidden/>
              </w:rPr>
              <w:t>21</w:t>
            </w:r>
            <w:r w:rsidR="005D29A8">
              <w:rPr>
                <w:noProof/>
                <w:webHidden/>
              </w:rPr>
              <w:fldChar w:fldCharType="end"/>
            </w:r>
          </w:hyperlink>
        </w:p>
        <w:p w14:paraId="7E1CEB98" w14:textId="44B751B4" w:rsidR="005D29A8" w:rsidRDefault="005C2122">
          <w:pPr>
            <w:pStyle w:val="TDC3"/>
            <w:tabs>
              <w:tab w:val="left" w:pos="1320"/>
              <w:tab w:val="right" w:leader="dot" w:pos="9350"/>
            </w:tabs>
            <w:rPr>
              <w:rFonts w:asciiTheme="minorHAnsi" w:eastAsiaTheme="minorEastAsia" w:hAnsiTheme="minorHAnsi"/>
              <w:noProof/>
              <w:sz w:val="22"/>
              <w:lang w:eastAsia="es-CO"/>
            </w:rPr>
          </w:pPr>
          <w:hyperlink w:anchor="_Toc91516629" w:history="1">
            <w:r w:rsidR="005D29A8" w:rsidRPr="00154497">
              <w:rPr>
                <w:rStyle w:val="Hipervnculo"/>
                <w:rFonts w:cs="Arial"/>
                <w:noProof/>
              </w:rPr>
              <w:t>3.6.1</w:t>
            </w:r>
            <w:r w:rsidR="005D29A8">
              <w:rPr>
                <w:rFonts w:asciiTheme="minorHAnsi" w:eastAsiaTheme="minorEastAsia" w:hAnsiTheme="minorHAnsi"/>
                <w:noProof/>
                <w:sz w:val="22"/>
                <w:lang w:eastAsia="es-CO"/>
              </w:rPr>
              <w:tab/>
            </w:r>
            <w:r w:rsidR="005D29A8" w:rsidRPr="00154497">
              <w:rPr>
                <w:rStyle w:val="Hipervnculo"/>
                <w:rFonts w:cs="Arial"/>
                <w:noProof/>
              </w:rPr>
              <w:t>Conservación de la malla vial.</w:t>
            </w:r>
            <w:r w:rsidR="005D29A8">
              <w:rPr>
                <w:noProof/>
                <w:webHidden/>
              </w:rPr>
              <w:tab/>
            </w:r>
            <w:r w:rsidR="005D29A8">
              <w:rPr>
                <w:noProof/>
                <w:webHidden/>
              </w:rPr>
              <w:fldChar w:fldCharType="begin"/>
            </w:r>
            <w:r w:rsidR="005D29A8">
              <w:rPr>
                <w:noProof/>
                <w:webHidden/>
              </w:rPr>
              <w:instrText xml:space="preserve"> PAGEREF _Toc91516629 \h </w:instrText>
            </w:r>
            <w:r w:rsidR="005D29A8">
              <w:rPr>
                <w:noProof/>
                <w:webHidden/>
              </w:rPr>
            </w:r>
            <w:r w:rsidR="005D29A8">
              <w:rPr>
                <w:noProof/>
                <w:webHidden/>
              </w:rPr>
              <w:fldChar w:fldCharType="separate"/>
            </w:r>
            <w:r w:rsidR="00A248C3">
              <w:rPr>
                <w:noProof/>
                <w:webHidden/>
              </w:rPr>
              <w:t>21</w:t>
            </w:r>
            <w:r w:rsidR="005D29A8">
              <w:rPr>
                <w:noProof/>
                <w:webHidden/>
              </w:rPr>
              <w:fldChar w:fldCharType="end"/>
            </w:r>
          </w:hyperlink>
        </w:p>
        <w:p w14:paraId="3687109E" w14:textId="1B7E2A67" w:rsidR="005D29A8" w:rsidRDefault="005C2122">
          <w:pPr>
            <w:pStyle w:val="TDC3"/>
            <w:tabs>
              <w:tab w:val="left" w:pos="1320"/>
              <w:tab w:val="right" w:leader="dot" w:pos="9350"/>
            </w:tabs>
            <w:rPr>
              <w:rFonts w:asciiTheme="minorHAnsi" w:eastAsiaTheme="minorEastAsia" w:hAnsiTheme="minorHAnsi"/>
              <w:noProof/>
              <w:sz w:val="22"/>
              <w:lang w:eastAsia="es-CO"/>
            </w:rPr>
          </w:pPr>
          <w:hyperlink w:anchor="_Toc91516630" w:history="1">
            <w:r w:rsidR="005D29A8" w:rsidRPr="00154497">
              <w:rPr>
                <w:rStyle w:val="Hipervnculo"/>
                <w:rFonts w:cs="Arial"/>
                <w:noProof/>
              </w:rPr>
              <w:t>3.6.2</w:t>
            </w:r>
            <w:r w:rsidR="005D29A8">
              <w:rPr>
                <w:rFonts w:asciiTheme="minorHAnsi" w:eastAsiaTheme="minorEastAsia" w:hAnsiTheme="minorHAnsi"/>
                <w:noProof/>
                <w:sz w:val="22"/>
                <w:lang w:eastAsia="es-CO"/>
              </w:rPr>
              <w:tab/>
            </w:r>
            <w:r w:rsidR="005D29A8" w:rsidRPr="00154497">
              <w:rPr>
                <w:rStyle w:val="Hipervnculo"/>
                <w:rFonts w:cs="Arial"/>
                <w:noProof/>
              </w:rPr>
              <w:t>Mantenimiento de pavimentos flexibles y rígidos:</w:t>
            </w:r>
            <w:r w:rsidR="005D29A8">
              <w:rPr>
                <w:noProof/>
                <w:webHidden/>
              </w:rPr>
              <w:tab/>
            </w:r>
            <w:r w:rsidR="005D29A8">
              <w:rPr>
                <w:noProof/>
                <w:webHidden/>
              </w:rPr>
              <w:fldChar w:fldCharType="begin"/>
            </w:r>
            <w:r w:rsidR="005D29A8">
              <w:rPr>
                <w:noProof/>
                <w:webHidden/>
              </w:rPr>
              <w:instrText xml:space="preserve"> PAGEREF _Toc91516630 \h </w:instrText>
            </w:r>
            <w:r w:rsidR="005D29A8">
              <w:rPr>
                <w:noProof/>
                <w:webHidden/>
              </w:rPr>
            </w:r>
            <w:r w:rsidR="005D29A8">
              <w:rPr>
                <w:noProof/>
                <w:webHidden/>
              </w:rPr>
              <w:fldChar w:fldCharType="separate"/>
            </w:r>
            <w:r w:rsidR="00A248C3">
              <w:rPr>
                <w:noProof/>
                <w:webHidden/>
              </w:rPr>
              <w:t>21</w:t>
            </w:r>
            <w:r w:rsidR="005D29A8">
              <w:rPr>
                <w:noProof/>
                <w:webHidden/>
              </w:rPr>
              <w:fldChar w:fldCharType="end"/>
            </w:r>
          </w:hyperlink>
        </w:p>
        <w:p w14:paraId="76955489" w14:textId="32E072BA" w:rsidR="005D29A8" w:rsidRDefault="005C2122">
          <w:pPr>
            <w:pStyle w:val="TDC3"/>
            <w:tabs>
              <w:tab w:val="left" w:pos="1320"/>
              <w:tab w:val="right" w:leader="dot" w:pos="9350"/>
            </w:tabs>
            <w:rPr>
              <w:rFonts w:asciiTheme="minorHAnsi" w:eastAsiaTheme="minorEastAsia" w:hAnsiTheme="minorHAnsi"/>
              <w:noProof/>
              <w:sz w:val="22"/>
              <w:lang w:eastAsia="es-CO"/>
            </w:rPr>
          </w:pPr>
          <w:hyperlink w:anchor="_Toc91516631" w:history="1">
            <w:r w:rsidR="005D29A8" w:rsidRPr="00154497">
              <w:rPr>
                <w:rStyle w:val="Hipervnculo"/>
                <w:rFonts w:cs="Arial"/>
                <w:noProof/>
              </w:rPr>
              <w:t>3.6.3</w:t>
            </w:r>
            <w:r w:rsidR="005D29A8">
              <w:rPr>
                <w:rFonts w:asciiTheme="minorHAnsi" w:eastAsiaTheme="minorEastAsia" w:hAnsiTheme="minorHAnsi"/>
                <w:noProof/>
                <w:sz w:val="22"/>
                <w:lang w:eastAsia="es-CO"/>
              </w:rPr>
              <w:tab/>
            </w:r>
            <w:r w:rsidR="005D29A8" w:rsidRPr="00154497">
              <w:rPr>
                <w:rStyle w:val="Hipervnculo"/>
                <w:rFonts w:cs="Arial"/>
                <w:noProof/>
              </w:rPr>
              <w:t>Rehabilitación:</w:t>
            </w:r>
            <w:r w:rsidR="005D29A8">
              <w:rPr>
                <w:noProof/>
                <w:webHidden/>
              </w:rPr>
              <w:tab/>
            </w:r>
            <w:r w:rsidR="005D29A8">
              <w:rPr>
                <w:noProof/>
                <w:webHidden/>
              </w:rPr>
              <w:fldChar w:fldCharType="begin"/>
            </w:r>
            <w:r w:rsidR="005D29A8">
              <w:rPr>
                <w:noProof/>
                <w:webHidden/>
              </w:rPr>
              <w:instrText xml:space="preserve"> PAGEREF _Toc91516631 \h </w:instrText>
            </w:r>
            <w:r w:rsidR="005D29A8">
              <w:rPr>
                <w:noProof/>
                <w:webHidden/>
              </w:rPr>
            </w:r>
            <w:r w:rsidR="005D29A8">
              <w:rPr>
                <w:noProof/>
                <w:webHidden/>
              </w:rPr>
              <w:fldChar w:fldCharType="separate"/>
            </w:r>
            <w:r w:rsidR="00A248C3">
              <w:rPr>
                <w:noProof/>
                <w:webHidden/>
              </w:rPr>
              <w:t>22</w:t>
            </w:r>
            <w:r w:rsidR="005D29A8">
              <w:rPr>
                <w:noProof/>
                <w:webHidden/>
              </w:rPr>
              <w:fldChar w:fldCharType="end"/>
            </w:r>
          </w:hyperlink>
        </w:p>
        <w:p w14:paraId="59D9157D" w14:textId="362C2290" w:rsidR="005D29A8" w:rsidRDefault="005C2122">
          <w:pPr>
            <w:pStyle w:val="TDC3"/>
            <w:tabs>
              <w:tab w:val="left" w:pos="1320"/>
              <w:tab w:val="right" w:leader="dot" w:pos="9350"/>
            </w:tabs>
            <w:rPr>
              <w:rFonts w:asciiTheme="minorHAnsi" w:eastAsiaTheme="minorEastAsia" w:hAnsiTheme="minorHAnsi"/>
              <w:noProof/>
              <w:sz w:val="22"/>
              <w:lang w:eastAsia="es-CO"/>
            </w:rPr>
          </w:pPr>
          <w:hyperlink w:anchor="_Toc91516632" w:history="1">
            <w:r w:rsidR="005D29A8" w:rsidRPr="00154497">
              <w:rPr>
                <w:rStyle w:val="Hipervnculo"/>
                <w:rFonts w:cs="Arial"/>
                <w:noProof/>
              </w:rPr>
              <w:t>3.6.4</w:t>
            </w:r>
            <w:r w:rsidR="005D29A8">
              <w:rPr>
                <w:rFonts w:asciiTheme="minorHAnsi" w:eastAsiaTheme="minorEastAsia" w:hAnsiTheme="minorHAnsi"/>
                <w:noProof/>
                <w:sz w:val="22"/>
                <w:lang w:eastAsia="es-CO"/>
              </w:rPr>
              <w:tab/>
            </w:r>
            <w:r w:rsidR="005D29A8" w:rsidRPr="00154497">
              <w:rPr>
                <w:rStyle w:val="Hipervnculo"/>
                <w:rFonts w:cs="Arial"/>
                <w:noProof/>
              </w:rPr>
              <w:t>Atención de emergencias y situaciones imprevistas:</w:t>
            </w:r>
            <w:r w:rsidR="005D29A8">
              <w:rPr>
                <w:noProof/>
                <w:webHidden/>
              </w:rPr>
              <w:tab/>
            </w:r>
            <w:r w:rsidR="005D29A8">
              <w:rPr>
                <w:noProof/>
                <w:webHidden/>
              </w:rPr>
              <w:fldChar w:fldCharType="begin"/>
            </w:r>
            <w:r w:rsidR="005D29A8">
              <w:rPr>
                <w:noProof/>
                <w:webHidden/>
              </w:rPr>
              <w:instrText xml:space="preserve"> PAGEREF _Toc91516632 \h </w:instrText>
            </w:r>
            <w:r w:rsidR="005D29A8">
              <w:rPr>
                <w:noProof/>
                <w:webHidden/>
              </w:rPr>
            </w:r>
            <w:r w:rsidR="005D29A8">
              <w:rPr>
                <w:noProof/>
                <w:webHidden/>
              </w:rPr>
              <w:fldChar w:fldCharType="separate"/>
            </w:r>
            <w:r w:rsidR="00A248C3">
              <w:rPr>
                <w:noProof/>
                <w:webHidden/>
              </w:rPr>
              <w:t>22</w:t>
            </w:r>
            <w:r w:rsidR="005D29A8">
              <w:rPr>
                <w:noProof/>
                <w:webHidden/>
              </w:rPr>
              <w:fldChar w:fldCharType="end"/>
            </w:r>
          </w:hyperlink>
        </w:p>
        <w:p w14:paraId="781A30DA" w14:textId="0CE8E605" w:rsidR="005D29A8" w:rsidRDefault="005C2122">
          <w:pPr>
            <w:pStyle w:val="TDC3"/>
            <w:tabs>
              <w:tab w:val="left" w:pos="1320"/>
              <w:tab w:val="right" w:leader="dot" w:pos="9350"/>
            </w:tabs>
            <w:rPr>
              <w:rFonts w:asciiTheme="minorHAnsi" w:eastAsiaTheme="minorEastAsia" w:hAnsiTheme="minorHAnsi"/>
              <w:noProof/>
              <w:sz w:val="22"/>
              <w:lang w:eastAsia="es-CO"/>
            </w:rPr>
          </w:pPr>
          <w:hyperlink w:anchor="_Toc91516633" w:history="1">
            <w:r w:rsidR="005D29A8" w:rsidRPr="00154497">
              <w:rPr>
                <w:rStyle w:val="Hipervnculo"/>
                <w:rFonts w:cs="Arial"/>
                <w:noProof/>
              </w:rPr>
              <w:t>3.6.5</w:t>
            </w:r>
            <w:r w:rsidR="005D29A8">
              <w:rPr>
                <w:rFonts w:asciiTheme="minorHAnsi" w:eastAsiaTheme="minorEastAsia" w:hAnsiTheme="minorHAnsi"/>
                <w:noProof/>
                <w:sz w:val="22"/>
                <w:lang w:eastAsia="es-CO"/>
              </w:rPr>
              <w:tab/>
            </w:r>
            <w:r w:rsidR="005D29A8" w:rsidRPr="00154497">
              <w:rPr>
                <w:rStyle w:val="Hipervnculo"/>
                <w:rFonts w:cs="Arial"/>
                <w:noProof/>
              </w:rPr>
              <w:t>Apoyo interinstitucional:</w:t>
            </w:r>
            <w:r w:rsidR="005D29A8">
              <w:rPr>
                <w:noProof/>
                <w:webHidden/>
              </w:rPr>
              <w:tab/>
            </w:r>
            <w:r w:rsidR="005D29A8">
              <w:rPr>
                <w:noProof/>
                <w:webHidden/>
              </w:rPr>
              <w:fldChar w:fldCharType="begin"/>
            </w:r>
            <w:r w:rsidR="005D29A8">
              <w:rPr>
                <w:noProof/>
                <w:webHidden/>
              </w:rPr>
              <w:instrText xml:space="preserve"> PAGEREF _Toc91516633 \h </w:instrText>
            </w:r>
            <w:r w:rsidR="005D29A8">
              <w:rPr>
                <w:noProof/>
                <w:webHidden/>
              </w:rPr>
            </w:r>
            <w:r w:rsidR="005D29A8">
              <w:rPr>
                <w:noProof/>
                <w:webHidden/>
              </w:rPr>
              <w:fldChar w:fldCharType="separate"/>
            </w:r>
            <w:r w:rsidR="00A248C3">
              <w:rPr>
                <w:noProof/>
                <w:webHidden/>
              </w:rPr>
              <w:t>22</w:t>
            </w:r>
            <w:r w:rsidR="005D29A8">
              <w:rPr>
                <w:noProof/>
                <w:webHidden/>
              </w:rPr>
              <w:fldChar w:fldCharType="end"/>
            </w:r>
          </w:hyperlink>
        </w:p>
        <w:p w14:paraId="1FD1103C" w14:textId="1B41BCBC" w:rsidR="005D29A8" w:rsidRDefault="005C2122">
          <w:pPr>
            <w:pStyle w:val="TDC3"/>
            <w:tabs>
              <w:tab w:val="left" w:pos="1320"/>
              <w:tab w:val="right" w:leader="dot" w:pos="9350"/>
            </w:tabs>
            <w:rPr>
              <w:rFonts w:asciiTheme="minorHAnsi" w:eastAsiaTheme="minorEastAsia" w:hAnsiTheme="minorHAnsi"/>
              <w:noProof/>
              <w:sz w:val="22"/>
              <w:lang w:eastAsia="es-CO"/>
            </w:rPr>
          </w:pPr>
          <w:hyperlink w:anchor="_Toc91516634" w:history="1">
            <w:r w:rsidR="005D29A8" w:rsidRPr="00154497">
              <w:rPr>
                <w:rStyle w:val="Hipervnculo"/>
                <w:rFonts w:cs="Arial"/>
                <w:noProof/>
              </w:rPr>
              <w:t>3.6.6</w:t>
            </w:r>
            <w:r w:rsidR="005D29A8">
              <w:rPr>
                <w:rFonts w:asciiTheme="minorHAnsi" w:eastAsiaTheme="minorEastAsia" w:hAnsiTheme="minorHAnsi"/>
                <w:noProof/>
                <w:sz w:val="22"/>
                <w:lang w:eastAsia="es-CO"/>
              </w:rPr>
              <w:tab/>
            </w:r>
            <w:r w:rsidR="005D29A8" w:rsidRPr="00154497">
              <w:rPr>
                <w:rStyle w:val="Hipervnculo"/>
                <w:rFonts w:cs="Arial"/>
                <w:noProof/>
              </w:rPr>
              <w:t>Asistencia técnica a localidades:</w:t>
            </w:r>
            <w:r w:rsidR="005D29A8">
              <w:rPr>
                <w:noProof/>
                <w:webHidden/>
              </w:rPr>
              <w:tab/>
            </w:r>
            <w:r w:rsidR="005D29A8">
              <w:rPr>
                <w:noProof/>
                <w:webHidden/>
              </w:rPr>
              <w:fldChar w:fldCharType="begin"/>
            </w:r>
            <w:r w:rsidR="005D29A8">
              <w:rPr>
                <w:noProof/>
                <w:webHidden/>
              </w:rPr>
              <w:instrText xml:space="preserve"> PAGEREF _Toc91516634 \h </w:instrText>
            </w:r>
            <w:r w:rsidR="005D29A8">
              <w:rPr>
                <w:noProof/>
                <w:webHidden/>
              </w:rPr>
            </w:r>
            <w:r w:rsidR="005D29A8">
              <w:rPr>
                <w:noProof/>
                <w:webHidden/>
              </w:rPr>
              <w:fldChar w:fldCharType="separate"/>
            </w:r>
            <w:r w:rsidR="00A248C3">
              <w:rPr>
                <w:noProof/>
                <w:webHidden/>
              </w:rPr>
              <w:t>22</w:t>
            </w:r>
            <w:r w:rsidR="005D29A8">
              <w:rPr>
                <w:noProof/>
                <w:webHidden/>
              </w:rPr>
              <w:fldChar w:fldCharType="end"/>
            </w:r>
          </w:hyperlink>
        </w:p>
        <w:p w14:paraId="32689D26" w14:textId="3C411FB5" w:rsidR="005D29A8" w:rsidRDefault="005C2122">
          <w:pPr>
            <w:pStyle w:val="TDC3"/>
            <w:tabs>
              <w:tab w:val="left" w:pos="1320"/>
              <w:tab w:val="right" w:leader="dot" w:pos="9350"/>
            </w:tabs>
            <w:rPr>
              <w:rFonts w:asciiTheme="minorHAnsi" w:eastAsiaTheme="minorEastAsia" w:hAnsiTheme="minorHAnsi"/>
              <w:noProof/>
              <w:sz w:val="22"/>
              <w:lang w:eastAsia="es-CO"/>
            </w:rPr>
          </w:pPr>
          <w:hyperlink w:anchor="_Toc91516635" w:history="1">
            <w:r w:rsidR="005D29A8" w:rsidRPr="00154497">
              <w:rPr>
                <w:rStyle w:val="Hipervnculo"/>
                <w:rFonts w:cs="Arial"/>
                <w:bCs/>
                <w:noProof/>
              </w:rPr>
              <w:t>3.6.7</w:t>
            </w:r>
            <w:r w:rsidR="005D29A8">
              <w:rPr>
                <w:rFonts w:asciiTheme="minorHAnsi" w:eastAsiaTheme="minorEastAsia" w:hAnsiTheme="minorHAnsi"/>
                <w:noProof/>
                <w:sz w:val="22"/>
                <w:lang w:eastAsia="es-CO"/>
              </w:rPr>
              <w:tab/>
            </w:r>
            <w:r w:rsidR="005D29A8" w:rsidRPr="00154497">
              <w:rPr>
                <w:rStyle w:val="Hipervnculo"/>
                <w:rFonts w:cs="Arial"/>
                <w:noProof/>
              </w:rPr>
              <w:t>Concepto de No Aplicabilidad de Racionalización de Trámites</w:t>
            </w:r>
            <w:r w:rsidR="005D29A8">
              <w:rPr>
                <w:noProof/>
                <w:webHidden/>
              </w:rPr>
              <w:tab/>
            </w:r>
            <w:r w:rsidR="005D29A8">
              <w:rPr>
                <w:noProof/>
                <w:webHidden/>
              </w:rPr>
              <w:fldChar w:fldCharType="begin"/>
            </w:r>
            <w:r w:rsidR="005D29A8">
              <w:rPr>
                <w:noProof/>
                <w:webHidden/>
              </w:rPr>
              <w:instrText xml:space="preserve"> PAGEREF _Toc91516635 \h </w:instrText>
            </w:r>
            <w:r w:rsidR="005D29A8">
              <w:rPr>
                <w:noProof/>
                <w:webHidden/>
              </w:rPr>
            </w:r>
            <w:r w:rsidR="005D29A8">
              <w:rPr>
                <w:noProof/>
                <w:webHidden/>
              </w:rPr>
              <w:fldChar w:fldCharType="separate"/>
            </w:r>
            <w:r w:rsidR="00A248C3">
              <w:rPr>
                <w:noProof/>
                <w:webHidden/>
              </w:rPr>
              <w:t>22</w:t>
            </w:r>
            <w:r w:rsidR="005D29A8">
              <w:rPr>
                <w:noProof/>
                <w:webHidden/>
              </w:rPr>
              <w:fldChar w:fldCharType="end"/>
            </w:r>
          </w:hyperlink>
        </w:p>
        <w:p w14:paraId="72617BFD" w14:textId="69254199" w:rsidR="005D29A8" w:rsidRDefault="005C2122">
          <w:pPr>
            <w:pStyle w:val="TDC1"/>
            <w:tabs>
              <w:tab w:val="left" w:pos="480"/>
              <w:tab w:val="right" w:leader="dot" w:pos="9350"/>
            </w:tabs>
            <w:rPr>
              <w:rFonts w:asciiTheme="minorHAnsi" w:eastAsiaTheme="minorEastAsia" w:hAnsiTheme="minorHAnsi"/>
              <w:b w:val="0"/>
              <w:noProof/>
              <w:sz w:val="22"/>
              <w:lang w:eastAsia="es-CO"/>
            </w:rPr>
          </w:pPr>
          <w:hyperlink w:anchor="_Toc91516636" w:history="1">
            <w:r w:rsidR="005D29A8" w:rsidRPr="00154497">
              <w:rPr>
                <w:rStyle w:val="Hipervnculo"/>
                <w:rFonts w:cs="Arial"/>
                <w:noProof/>
              </w:rPr>
              <w:t>4</w:t>
            </w:r>
            <w:r w:rsidR="005D29A8">
              <w:rPr>
                <w:rFonts w:asciiTheme="minorHAnsi" w:eastAsiaTheme="minorEastAsia" w:hAnsiTheme="minorHAnsi"/>
                <w:b w:val="0"/>
                <w:noProof/>
                <w:sz w:val="22"/>
                <w:lang w:eastAsia="es-CO"/>
              </w:rPr>
              <w:tab/>
            </w:r>
            <w:r w:rsidR="005D29A8" w:rsidRPr="00154497">
              <w:rPr>
                <w:rStyle w:val="Hipervnculo"/>
                <w:rFonts w:cs="Arial"/>
                <w:noProof/>
              </w:rPr>
              <w:t>Alineación Estratégica</w:t>
            </w:r>
            <w:r w:rsidR="005D29A8">
              <w:rPr>
                <w:noProof/>
                <w:webHidden/>
              </w:rPr>
              <w:tab/>
            </w:r>
            <w:r w:rsidR="005D29A8">
              <w:rPr>
                <w:noProof/>
                <w:webHidden/>
              </w:rPr>
              <w:fldChar w:fldCharType="begin"/>
            </w:r>
            <w:r w:rsidR="005D29A8">
              <w:rPr>
                <w:noProof/>
                <w:webHidden/>
              </w:rPr>
              <w:instrText xml:space="preserve"> PAGEREF _Toc91516636 \h </w:instrText>
            </w:r>
            <w:r w:rsidR="005D29A8">
              <w:rPr>
                <w:noProof/>
                <w:webHidden/>
              </w:rPr>
            </w:r>
            <w:r w:rsidR="005D29A8">
              <w:rPr>
                <w:noProof/>
                <w:webHidden/>
              </w:rPr>
              <w:fldChar w:fldCharType="separate"/>
            </w:r>
            <w:r w:rsidR="00A248C3">
              <w:rPr>
                <w:noProof/>
                <w:webHidden/>
              </w:rPr>
              <w:t>23</w:t>
            </w:r>
            <w:r w:rsidR="005D29A8">
              <w:rPr>
                <w:noProof/>
                <w:webHidden/>
              </w:rPr>
              <w:fldChar w:fldCharType="end"/>
            </w:r>
          </w:hyperlink>
        </w:p>
        <w:p w14:paraId="20DE9A2A" w14:textId="59B19D8E" w:rsidR="005D29A8" w:rsidRDefault="005C2122">
          <w:pPr>
            <w:pStyle w:val="TDC2"/>
            <w:tabs>
              <w:tab w:val="left" w:pos="880"/>
              <w:tab w:val="right" w:leader="dot" w:pos="9350"/>
            </w:tabs>
            <w:rPr>
              <w:rFonts w:asciiTheme="minorHAnsi" w:eastAsiaTheme="minorEastAsia" w:hAnsiTheme="minorHAnsi"/>
              <w:noProof/>
              <w:sz w:val="22"/>
              <w:lang w:eastAsia="es-CO"/>
            </w:rPr>
          </w:pPr>
          <w:hyperlink w:anchor="_Toc91516637" w:history="1">
            <w:r w:rsidR="005D29A8" w:rsidRPr="00154497">
              <w:rPr>
                <w:rStyle w:val="Hipervnculo"/>
                <w:rFonts w:cs="Arial"/>
                <w:noProof/>
              </w:rPr>
              <w:t>4.1</w:t>
            </w:r>
            <w:r w:rsidR="005D29A8">
              <w:rPr>
                <w:rFonts w:asciiTheme="minorHAnsi" w:eastAsiaTheme="minorEastAsia" w:hAnsiTheme="minorHAnsi"/>
                <w:noProof/>
                <w:sz w:val="22"/>
                <w:lang w:eastAsia="es-CO"/>
              </w:rPr>
              <w:tab/>
            </w:r>
            <w:r w:rsidR="005D29A8" w:rsidRPr="00154497">
              <w:rPr>
                <w:rStyle w:val="Hipervnculo"/>
                <w:rFonts w:cs="Arial"/>
                <w:noProof/>
              </w:rPr>
              <w:t>Motivadores Estratégicos</w:t>
            </w:r>
            <w:r w:rsidR="005D29A8">
              <w:rPr>
                <w:noProof/>
                <w:webHidden/>
              </w:rPr>
              <w:tab/>
            </w:r>
            <w:r w:rsidR="005D29A8">
              <w:rPr>
                <w:noProof/>
                <w:webHidden/>
              </w:rPr>
              <w:fldChar w:fldCharType="begin"/>
            </w:r>
            <w:r w:rsidR="005D29A8">
              <w:rPr>
                <w:noProof/>
                <w:webHidden/>
              </w:rPr>
              <w:instrText xml:space="preserve"> PAGEREF _Toc91516637 \h </w:instrText>
            </w:r>
            <w:r w:rsidR="005D29A8">
              <w:rPr>
                <w:noProof/>
                <w:webHidden/>
              </w:rPr>
            </w:r>
            <w:r w:rsidR="005D29A8">
              <w:rPr>
                <w:noProof/>
                <w:webHidden/>
              </w:rPr>
              <w:fldChar w:fldCharType="separate"/>
            </w:r>
            <w:r w:rsidR="00A248C3">
              <w:rPr>
                <w:noProof/>
                <w:webHidden/>
              </w:rPr>
              <w:t>24</w:t>
            </w:r>
            <w:r w:rsidR="005D29A8">
              <w:rPr>
                <w:noProof/>
                <w:webHidden/>
              </w:rPr>
              <w:fldChar w:fldCharType="end"/>
            </w:r>
          </w:hyperlink>
        </w:p>
        <w:p w14:paraId="16CCFD79" w14:textId="37D7A87F" w:rsidR="005D29A8" w:rsidRDefault="005C2122">
          <w:pPr>
            <w:pStyle w:val="TDC3"/>
            <w:tabs>
              <w:tab w:val="left" w:pos="1320"/>
              <w:tab w:val="right" w:leader="dot" w:pos="9350"/>
            </w:tabs>
            <w:rPr>
              <w:rFonts w:asciiTheme="minorHAnsi" w:eastAsiaTheme="minorEastAsia" w:hAnsiTheme="minorHAnsi"/>
              <w:noProof/>
              <w:sz w:val="22"/>
              <w:lang w:eastAsia="es-CO"/>
            </w:rPr>
          </w:pPr>
          <w:hyperlink w:anchor="_Toc91516638" w:history="1">
            <w:r w:rsidR="005D29A8" w:rsidRPr="00154497">
              <w:rPr>
                <w:rStyle w:val="Hipervnculo"/>
                <w:rFonts w:cs="Arial"/>
                <w:noProof/>
              </w:rPr>
              <w:t>4.1.1</w:t>
            </w:r>
            <w:r w:rsidR="005D29A8">
              <w:rPr>
                <w:rFonts w:asciiTheme="minorHAnsi" w:eastAsiaTheme="minorEastAsia" w:hAnsiTheme="minorHAnsi"/>
                <w:noProof/>
                <w:sz w:val="22"/>
                <w:lang w:eastAsia="es-CO"/>
              </w:rPr>
              <w:tab/>
            </w:r>
            <w:r w:rsidR="005D29A8" w:rsidRPr="00154497">
              <w:rPr>
                <w:rStyle w:val="Hipervnculo"/>
                <w:rFonts w:cs="Arial"/>
                <w:noProof/>
              </w:rPr>
              <w:t>Objetivos de Desarrollo Sostenible y Lineamientos OCDE</w:t>
            </w:r>
            <w:r w:rsidR="005D29A8">
              <w:rPr>
                <w:noProof/>
                <w:webHidden/>
              </w:rPr>
              <w:tab/>
            </w:r>
            <w:r w:rsidR="005D29A8">
              <w:rPr>
                <w:noProof/>
                <w:webHidden/>
              </w:rPr>
              <w:fldChar w:fldCharType="begin"/>
            </w:r>
            <w:r w:rsidR="005D29A8">
              <w:rPr>
                <w:noProof/>
                <w:webHidden/>
              </w:rPr>
              <w:instrText xml:space="preserve"> PAGEREF _Toc91516638 \h </w:instrText>
            </w:r>
            <w:r w:rsidR="005D29A8">
              <w:rPr>
                <w:noProof/>
                <w:webHidden/>
              </w:rPr>
            </w:r>
            <w:r w:rsidR="005D29A8">
              <w:rPr>
                <w:noProof/>
                <w:webHidden/>
              </w:rPr>
              <w:fldChar w:fldCharType="separate"/>
            </w:r>
            <w:r w:rsidR="00A248C3">
              <w:rPr>
                <w:noProof/>
                <w:webHidden/>
              </w:rPr>
              <w:t>24</w:t>
            </w:r>
            <w:r w:rsidR="005D29A8">
              <w:rPr>
                <w:noProof/>
                <w:webHidden/>
              </w:rPr>
              <w:fldChar w:fldCharType="end"/>
            </w:r>
          </w:hyperlink>
        </w:p>
        <w:p w14:paraId="5124D7FC" w14:textId="14C218F3" w:rsidR="005D29A8" w:rsidRDefault="005C2122">
          <w:pPr>
            <w:pStyle w:val="TDC3"/>
            <w:tabs>
              <w:tab w:val="left" w:pos="1320"/>
              <w:tab w:val="right" w:leader="dot" w:pos="9350"/>
            </w:tabs>
            <w:rPr>
              <w:rFonts w:asciiTheme="minorHAnsi" w:eastAsiaTheme="minorEastAsia" w:hAnsiTheme="minorHAnsi"/>
              <w:noProof/>
              <w:sz w:val="22"/>
              <w:lang w:eastAsia="es-CO"/>
            </w:rPr>
          </w:pPr>
          <w:hyperlink w:anchor="_Toc91516639" w:history="1">
            <w:r w:rsidR="005D29A8" w:rsidRPr="00154497">
              <w:rPr>
                <w:rStyle w:val="Hipervnculo"/>
                <w:rFonts w:cs="Arial"/>
                <w:noProof/>
              </w:rPr>
              <w:t>4.1.2</w:t>
            </w:r>
            <w:r w:rsidR="005D29A8">
              <w:rPr>
                <w:rFonts w:asciiTheme="minorHAnsi" w:eastAsiaTheme="minorEastAsia" w:hAnsiTheme="minorHAnsi"/>
                <w:noProof/>
                <w:sz w:val="22"/>
                <w:lang w:eastAsia="es-CO"/>
              </w:rPr>
              <w:tab/>
            </w:r>
            <w:r w:rsidR="005D29A8" w:rsidRPr="00154497">
              <w:rPr>
                <w:rStyle w:val="Hipervnculo"/>
                <w:rFonts w:cs="Arial"/>
                <w:noProof/>
              </w:rPr>
              <w:t>Plan Nacional de Desarrollo</w:t>
            </w:r>
            <w:r w:rsidR="005D29A8">
              <w:rPr>
                <w:noProof/>
                <w:webHidden/>
              </w:rPr>
              <w:tab/>
            </w:r>
            <w:r w:rsidR="005D29A8">
              <w:rPr>
                <w:noProof/>
                <w:webHidden/>
              </w:rPr>
              <w:fldChar w:fldCharType="begin"/>
            </w:r>
            <w:r w:rsidR="005D29A8">
              <w:rPr>
                <w:noProof/>
                <w:webHidden/>
              </w:rPr>
              <w:instrText xml:space="preserve"> PAGEREF _Toc91516639 \h </w:instrText>
            </w:r>
            <w:r w:rsidR="005D29A8">
              <w:rPr>
                <w:noProof/>
                <w:webHidden/>
              </w:rPr>
            </w:r>
            <w:r w:rsidR="005D29A8">
              <w:rPr>
                <w:noProof/>
                <w:webHidden/>
              </w:rPr>
              <w:fldChar w:fldCharType="separate"/>
            </w:r>
            <w:r w:rsidR="00A248C3">
              <w:rPr>
                <w:noProof/>
                <w:webHidden/>
              </w:rPr>
              <w:t>25</w:t>
            </w:r>
            <w:r w:rsidR="005D29A8">
              <w:rPr>
                <w:noProof/>
                <w:webHidden/>
              </w:rPr>
              <w:fldChar w:fldCharType="end"/>
            </w:r>
          </w:hyperlink>
        </w:p>
        <w:p w14:paraId="0D7EADE6" w14:textId="46E4D95A" w:rsidR="005D29A8" w:rsidRDefault="005C2122">
          <w:pPr>
            <w:pStyle w:val="TDC3"/>
            <w:tabs>
              <w:tab w:val="left" w:pos="1320"/>
              <w:tab w:val="right" w:leader="dot" w:pos="9350"/>
            </w:tabs>
            <w:rPr>
              <w:rFonts w:asciiTheme="minorHAnsi" w:eastAsiaTheme="minorEastAsia" w:hAnsiTheme="minorHAnsi"/>
              <w:noProof/>
              <w:sz w:val="22"/>
              <w:lang w:eastAsia="es-CO"/>
            </w:rPr>
          </w:pPr>
          <w:hyperlink w:anchor="_Toc91516640" w:history="1">
            <w:r w:rsidR="005D29A8" w:rsidRPr="00154497">
              <w:rPr>
                <w:rStyle w:val="Hipervnculo"/>
                <w:rFonts w:cs="Arial"/>
                <w:noProof/>
              </w:rPr>
              <w:t>4.1.3</w:t>
            </w:r>
            <w:r w:rsidR="005D29A8">
              <w:rPr>
                <w:rFonts w:asciiTheme="minorHAnsi" w:eastAsiaTheme="minorEastAsia" w:hAnsiTheme="minorHAnsi"/>
                <w:noProof/>
                <w:sz w:val="22"/>
                <w:lang w:eastAsia="es-CO"/>
              </w:rPr>
              <w:tab/>
            </w:r>
            <w:r w:rsidR="005D29A8" w:rsidRPr="00154497">
              <w:rPr>
                <w:rStyle w:val="Hipervnculo"/>
                <w:rFonts w:cs="Arial"/>
                <w:noProof/>
              </w:rPr>
              <w:t>Plan de Desarrollo Distrital</w:t>
            </w:r>
            <w:r w:rsidR="005D29A8">
              <w:rPr>
                <w:noProof/>
                <w:webHidden/>
              </w:rPr>
              <w:tab/>
            </w:r>
            <w:r w:rsidR="005D29A8">
              <w:rPr>
                <w:noProof/>
                <w:webHidden/>
              </w:rPr>
              <w:fldChar w:fldCharType="begin"/>
            </w:r>
            <w:r w:rsidR="005D29A8">
              <w:rPr>
                <w:noProof/>
                <w:webHidden/>
              </w:rPr>
              <w:instrText xml:space="preserve"> PAGEREF _Toc91516640 \h </w:instrText>
            </w:r>
            <w:r w:rsidR="005D29A8">
              <w:rPr>
                <w:noProof/>
                <w:webHidden/>
              </w:rPr>
            </w:r>
            <w:r w:rsidR="005D29A8">
              <w:rPr>
                <w:noProof/>
                <w:webHidden/>
              </w:rPr>
              <w:fldChar w:fldCharType="separate"/>
            </w:r>
            <w:r w:rsidR="00A248C3">
              <w:rPr>
                <w:noProof/>
                <w:webHidden/>
              </w:rPr>
              <w:t>28</w:t>
            </w:r>
            <w:r w:rsidR="005D29A8">
              <w:rPr>
                <w:noProof/>
                <w:webHidden/>
              </w:rPr>
              <w:fldChar w:fldCharType="end"/>
            </w:r>
          </w:hyperlink>
        </w:p>
        <w:p w14:paraId="4FE211BE" w14:textId="641758E2" w:rsidR="005D29A8" w:rsidRDefault="005C2122">
          <w:pPr>
            <w:pStyle w:val="TDC3"/>
            <w:tabs>
              <w:tab w:val="left" w:pos="1320"/>
              <w:tab w:val="right" w:leader="dot" w:pos="9350"/>
            </w:tabs>
            <w:rPr>
              <w:rFonts w:asciiTheme="minorHAnsi" w:eastAsiaTheme="minorEastAsia" w:hAnsiTheme="minorHAnsi"/>
              <w:noProof/>
              <w:sz w:val="22"/>
              <w:lang w:eastAsia="es-CO"/>
            </w:rPr>
          </w:pPr>
          <w:hyperlink w:anchor="_Toc91516641" w:history="1">
            <w:r w:rsidR="005D29A8" w:rsidRPr="00154497">
              <w:rPr>
                <w:rStyle w:val="Hipervnculo"/>
                <w:rFonts w:cs="Arial"/>
                <w:noProof/>
              </w:rPr>
              <w:t>4.1.4</w:t>
            </w:r>
            <w:r w:rsidR="005D29A8">
              <w:rPr>
                <w:rFonts w:asciiTheme="minorHAnsi" w:eastAsiaTheme="minorEastAsia" w:hAnsiTheme="minorHAnsi"/>
                <w:noProof/>
                <w:sz w:val="22"/>
                <w:lang w:eastAsia="es-CO"/>
              </w:rPr>
              <w:tab/>
            </w:r>
            <w:r w:rsidR="005D29A8" w:rsidRPr="00154497">
              <w:rPr>
                <w:rStyle w:val="Hipervnculo"/>
                <w:rFonts w:cs="Arial"/>
                <w:noProof/>
              </w:rPr>
              <w:t>Política de Gobierno Digital</w:t>
            </w:r>
            <w:r w:rsidR="005D29A8">
              <w:rPr>
                <w:noProof/>
                <w:webHidden/>
              </w:rPr>
              <w:tab/>
            </w:r>
            <w:r w:rsidR="005D29A8">
              <w:rPr>
                <w:noProof/>
                <w:webHidden/>
              </w:rPr>
              <w:fldChar w:fldCharType="begin"/>
            </w:r>
            <w:r w:rsidR="005D29A8">
              <w:rPr>
                <w:noProof/>
                <w:webHidden/>
              </w:rPr>
              <w:instrText xml:space="preserve"> PAGEREF _Toc91516641 \h </w:instrText>
            </w:r>
            <w:r w:rsidR="005D29A8">
              <w:rPr>
                <w:noProof/>
                <w:webHidden/>
              </w:rPr>
            </w:r>
            <w:r w:rsidR="005D29A8">
              <w:rPr>
                <w:noProof/>
                <w:webHidden/>
              </w:rPr>
              <w:fldChar w:fldCharType="separate"/>
            </w:r>
            <w:r w:rsidR="00A248C3">
              <w:rPr>
                <w:noProof/>
                <w:webHidden/>
              </w:rPr>
              <w:t>33</w:t>
            </w:r>
            <w:r w:rsidR="005D29A8">
              <w:rPr>
                <w:noProof/>
                <w:webHidden/>
              </w:rPr>
              <w:fldChar w:fldCharType="end"/>
            </w:r>
          </w:hyperlink>
        </w:p>
        <w:p w14:paraId="2ECF80EA" w14:textId="69178EC0" w:rsidR="005D29A8" w:rsidRDefault="005C2122">
          <w:pPr>
            <w:pStyle w:val="TDC3"/>
            <w:tabs>
              <w:tab w:val="left" w:pos="1320"/>
              <w:tab w:val="right" w:leader="dot" w:pos="9350"/>
            </w:tabs>
            <w:rPr>
              <w:rFonts w:asciiTheme="minorHAnsi" w:eastAsiaTheme="minorEastAsia" w:hAnsiTheme="minorHAnsi"/>
              <w:noProof/>
              <w:sz w:val="22"/>
              <w:lang w:eastAsia="es-CO"/>
            </w:rPr>
          </w:pPr>
          <w:hyperlink w:anchor="_Toc91516642" w:history="1">
            <w:r w:rsidR="005D29A8" w:rsidRPr="00154497">
              <w:rPr>
                <w:rStyle w:val="Hipervnculo"/>
                <w:rFonts w:cs="Arial"/>
                <w:noProof/>
              </w:rPr>
              <w:t>4.1.5</w:t>
            </w:r>
            <w:r w:rsidR="005D29A8">
              <w:rPr>
                <w:rFonts w:asciiTheme="minorHAnsi" w:eastAsiaTheme="minorEastAsia" w:hAnsiTheme="minorHAnsi"/>
                <w:noProof/>
                <w:sz w:val="22"/>
                <w:lang w:eastAsia="es-CO"/>
              </w:rPr>
              <w:tab/>
            </w:r>
            <w:r w:rsidR="005D29A8" w:rsidRPr="00154497">
              <w:rPr>
                <w:rStyle w:val="Hipervnculo"/>
                <w:rFonts w:cs="Arial"/>
                <w:noProof/>
              </w:rPr>
              <w:t>Modelo Integrado de Planeación y Gestión – MIPG</w:t>
            </w:r>
            <w:r w:rsidR="005D29A8">
              <w:rPr>
                <w:noProof/>
                <w:webHidden/>
              </w:rPr>
              <w:tab/>
            </w:r>
            <w:r w:rsidR="005D29A8">
              <w:rPr>
                <w:noProof/>
                <w:webHidden/>
              </w:rPr>
              <w:fldChar w:fldCharType="begin"/>
            </w:r>
            <w:r w:rsidR="005D29A8">
              <w:rPr>
                <w:noProof/>
                <w:webHidden/>
              </w:rPr>
              <w:instrText xml:space="preserve"> PAGEREF _Toc91516642 \h </w:instrText>
            </w:r>
            <w:r w:rsidR="005D29A8">
              <w:rPr>
                <w:noProof/>
                <w:webHidden/>
              </w:rPr>
            </w:r>
            <w:r w:rsidR="005D29A8">
              <w:rPr>
                <w:noProof/>
                <w:webHidden/>
              </w:rPr>
              <w:fldChar w:fldCharType="separate"/>
            </w:r>
            <w:r w:rsidR="00A248C3">
              <w:rPr>
                <w:noProof/>
                <w:webHidden/>
              </w:rPr>
              <w:t>35</w:t>
            </w:r>
            <w:r w:rsidR="005D29A8">
              <w:rPr>
                <w:noProof/>
                <w:webHidden/>
              </w:rPr>
              <w:fldChar w:fldCharType="end"/>
            </w:r>
          </w:hyperlink>
        </w:p>
        <w:p w14:paraId="69915125" w14:textId="0189A403" w:rsidR="005D29A8" w:rsidRDefault="005C2122">
          <w:pPr>
            <w:pStyle w:val="TDC3"/>
            <w:tabs>
              <w:tab w:val="left" w:pos="1320"/>
              <w:tab w:val="right" w:leader="dot" w:pos="9350"/>
            </w:tabs>
            <w:rPr>
              <w:rFonts w:asciiTheme="minorHAnsi" w:eastAsiaTheme="minorEastAsia" w:hAnsiTheme="minorHAnsi"/>
              <w:noProof/>
              <w:sz w:val="22"/>
              <w:lang w:eastAsia="es-CO"/>
            </w:rPr>
          </w:pPr>
          <w:hyperlink w:anchor="_Toc91516643" w:history="1">
            <w:r w:rsidR="005D29A8" w:rsidRPr="00154497">
              <w:rPr>
                <w:rStyle w:val="Hipervnculo"/>
                <w:rFonts w:cs="Arial"/>
                <w:noProof/>
              </w:rPr>
              <w:t>4.1.6</w:t>
            </w:r>
            <w:r w:rsidR="005D29A8">
              <w:rPr>
                <w:rFonts w:asciiTheme="minorHAnsi" w:eastAsiaTheme="minorEastAsia" w:hAnsiTheme="minorHAnsi"/>
                <w:noProof/>
                <w:sz w:val="22"/>
                <w:lang w:eastAsia="es-CO"/>
              </w:rPr>
              <w:tab/>
            </w:r>
            <w:r w:rsidR="005D29A8" w:rsidRPr="00154497">
              <w:rPr>
                <w:rStyle w:val="Hipervnculo"/>
                <w:rFonts w:cs="Arial"/>
                <w:noProof/>
              </w:rPr>
              <w:t>Plan Estratégico Institucional</w:t>
            </w:r>
            <w:r w:rsidR="005D29A8">
              <w:rPr>
                <w:noProof/>
                <w:webHidden/>
              </w:rPr>
              <w:tab/>
            </w:r>
            <w:r w:rsidR="005D29A8">
              <w:rPr>
                <w:noProof/>
                <w:webHidden/>
              </w:rPr>
              <w:fldChar w:fldCharType="begin"/>
            </w:r>
            <w:r w:rsidR="005D29A8">
              <w:rPr>
                <w:noProof/>
                <w:webHidden/>
              </w:rPr>
              <w:instrText xml:space="preserve"> PAGEREF _Toc91516643 \h </w:instrText>
            </w:r>
            <w:r w:rsidR="005D29A8">
              <w:rPr>
                <w:noProof/>
                <w:webHidden/>
              </w:rPr>
            </w:r>
            <w:r w:rsidR="005D29A8">
              <w:rPr>
                <w:noProof/>
                <w:webHidden/>
              </w:rPr>
              <w:fldChar w:fldCharType="separate"/>
            </w:r>
            <w:r w:rsidR="00A248C3">
              <w:rPr>
                <w:noProof/>
                <w:webHidden/>
              </w:rPr>
              <w:t>37</w:t>
            </w:r>
            <w:r w:rsidR="005D29A8">
              <w:rPr>
                <w:noProof/>
                <w:webHidden/>
              </w:rPr>
              <w:fldChar w:fldCharType="end"/>
            </w:r>
          </w:hyperlink>
        </w:p>
        <w:p w14:paraId="06E2E4DE" w14:textId="1242D7E3" w:rsidR="005D29A8" w:rsidRDefault="005C2122">
          <w:pPr>
            <w:pStyle w:val="TDC2"/>
            <w:tabs>
              <w:tab w:val="left" w:pos="880"/>
              <w:tab w:val="right" w:leader="dot" w:pos="9350"/>
            </w:tabs>
            <w:rPr>
              <w:rFonts w:asciiTheme="minorHAnsi" w:eastAsiaTheme="minorEastAsia" w:hAnsiTheme="minorHAnsi"/>
              <w:noProof/>
              <w:sz w:val="22"/>
              <w:lang w:eastAsia="es-CO"/>
            </w:rPr>
          </w:pPr>
          <w:hyperlink w:anchor="_Toc91516644" w:history="1">
            <w:r w:rsidR="005D29A8" w:rsidRPr="00154497">
              <w:rPr>
                <w:rStyle w:val="Hipervnculo"/>
                <w:rFonts w:cs="Arial"/>
                <w:noProof/>
              </w:rPr>
              <w:t>4.2</w:t>
            </w:r>
            <w:r w:rsidR="005D29A8">
              <w:rPr>
                <w:rFonts w:asciiTheme="minorHAnsi" w:eastAsiaTheme="minorEastAsia" w:hAnsiTheme="minorHAnsi"/>
                <w:noProof/>
                <w:sz w:val="22"/>
                <w:lang w:eastAsia="es-CO"/>
              </w:rPr>
              <w:tab/>
            </w:r>
            <w:r w:rsidR="005D29A8" w:rsidRPr="00154497">
              <w:rPr>
                <w:rStyle w:val="Hipervnculo"/>
                <w:rFonts w:cs="Arial"/>
                <w:noProof/>
              </w:rPr>
              <w:t>Tendencias Tecnológicas</w:t>
            </w:r>
            <w:r w:rsidR="005D29A8">
              <w:rPr>
                <w:noProof/>
                <w:webHidden/>
              </w:rPr>
              <w:tab/>
            </w:r>
            <w:r w:rsidR="005D29A8">
              <w:rPr>
                <w:noProof/>
                <w:webHidden/>
              </w:rPr>
              <w:fldChar w:fldCharType="begin"/>
            </w:r>
            <w:r w:rsidR="005D29A8">
              <w:rPr>
                <w:noProof/>
                <w:webHidden/>
              </w:rPr>
              <w:instrText xml:space="preserve"> PAGEREF _Toc91516644 \h </w:instrText>
            </w:r>
            <w:r w:rsidR="005D29A8">
              <w:rPr>
                <w:noProof/>
                <w:webHidden/>
              </w:rPr>
            </w:r>
            <w:r w:rsidR="005D29A8">
              <w:rPr>
                <w:noProof/>
                <w:webHidden/>
              </w:rPr>
              <w:fldChar w:fldCharType="separate"/>
            </w:r>
            <w:r w:rsidR="00A248C3">
              <w:rPr>
                <w:noProof/>
                <w:webHidden/>
              </w:rPr>
              <w:t>41</w:t>
            </w:r>
            <w:r w:rsidR="005D29A8">
              <w:rPr>
                <w:noProof/>
                <w:webHidden/>
              </w:rPr>
              <w:fldChar w:fldCharType="end"/>
            </w:r>
          </w:hyperlink>
        </w:p>
        <w:p w14:paraId="4972C5C1" w14:textId="020F0EB9" w:rsidR="005D29A8" w:rsidRDefault="005C2122">
          <w:pPr>
            <w:pStyle w:val="TDC2"/>
            <w:tabs>
              <w:tab w:val="left" w:pos="880"/>
              <w:tab w:val="right" w:leader="dot" w:pos="9350"/>
            </w:tabs>
            <w:rPr>
              <w:rFonts w:asciiTheme="minorHAnsi" w:eastAsiaTheme="minorEastAsia" w:hAnsiTheme="minorHAnsi"/>
              <w:noProof/>
              <w:sz w:val="22"/>
              <w:lang w:eastAsia="es-CO"/>
            </w:rPr>
          </w:pPr>
          <w:hyperlink w:anchor="_Toc91516645" w:history="1">
            <w:r w:rsidR="005D29A8" w:rsidRPr="00154497">
              <w:rPr>
                <w:rStyle w:val="Hipervnculo"/>
                <w:rFonts w:cs="Arial"/>
                <w:noProof/>
              </w:rPr>
              <w:t>4.3</w:t>
            </w:r>
            <w:r w:rsidR="005D29A8">
              <w:rPr>
                <w:rFonts w:asciiTheme="minorHAnsi" w:eastAsiaTheme="minorEastAsia" w:hAnsiTheme="minorHAnsi"/>
                <w:noProof/>
                <w:sz w:val="22"/>
                <w:lang w:eastAsia="es-CO"/>
              </w:rPr>
              <w:tab/>
            </w:r>
            <w:r w:rsidR="005D29A8" w:rsidRPr="00154497">
              <w:rPr>
                <w:rStyle w:val="Hipervnculo"/>
                <w:rFonts w:cs="Arial"/>
                <w:noProof/>
              </w:rPr>
              <w:t>Rupturas Estratégicas</w:t>
            </w:r>
            <w:r w:rsidR="005D29A8">
              <w:rPr>
                <w:noProof/>
                <w:webHidden/>
              </w:rPr>
              <w:tab/>
            </w:r>
            <w:r w:rsidR="005D29A8">
              <w:rPr>
                <w:noProof/>
                <w:webHidden/>
              </w:rPr>
              <w:fldChar w:fldCharType="begin"/>
            </w:r>
            <w:r w:rsidR="005D29A8">
              <w:rPr>
                <w:noProof/>
                <w:webHidden/>
              </w:rPr>
              <w:instrText xml:space="preserve"> PAGEREF _Toc91516645 \h </w:instrText>
            </w:r>
            <w:r w:rsidR="005D29A8">
              <w:rPr>
                <w:noProof/>
                <w:webHidden/>
              </w:rPr>
            </w:r>
            <w:r w:rsidR="005D29A8">
              <w:rPr>
                <w:noProof/>
                <w:webHidden/>
              </w:rPr>
              <w:fldChar w:fldCharType="separate"/>
            </w:r>
            <w:r w:rsidR="00A248C3">
              <w:rPr>
                <w:noProof/>
                <w:webHidden/>
              </w:rPr>
              <w:t>43</w:t>
            </w:r>
            <w:r w:rsidR="005D29A8">
              <w:rPr>
                <w:noProof/>
                <w:webHidden/>
              </w:rPr>
              <w:fldChar w:fldCharType="end"/>
            </w:r>
          </w:hyperlink>
        </w:p>
        <w:p w14:paraId="5319644A" w14:textId="265551B2" w:rsidR="005D29A8" w:rsidRDefault="005C2122">
          <w:pPr>
            <w:pStyle w:val="TDC1"/>
            <w:tabs>
              <w:tab w:val="left" w:pos="480"/>
              <w:tab w:val="right" w:leader="dot" w:pos="9350"/>
            </w:tabs>
            <w:rPr>
              <w:rFonts w:asciiTheme="minorHAnsi" w:eastAsiaTheme="minorEastAsia" w:hAnsiTheme="minorHAnsi"/>
              <w:b w:val="0"/>
              <w:noProof/>
              <w:sz w:val="22"/>
              <w:lang w:eastAsia="es-CO"/>
            </w:rPr>
          </w:pPr>
          <w:hyperlink w:anchor="_Toc91516646" w:history="1">
            <w:r w:rsidR="005D29A8" w:rsidRPr="00154497">
              <w:rPr>
                <w:rStyle w:val="Hipervnculo"/>
                <w:rFonts w:cs="Arial"/>
                <w:noProof/>
              </w:rPr>
              <w:t>5</w:t>
            </w:r>
            <w:r w:rsidR="005D29A8">
              <w:rPr>
                <w:rFonts w:asciiTheme="minorHAnsi" w:eastAsiaTheme="minorEastAsia" w:hAnsiTheme="minorHAnsi"/>
                <w:b w:val="0"/>
                <w:noProof/>
                <w:sz w:val="22"/>
                <w:lang w:eastAsia="es-CO"/>
              </w:rPr>
              <w:tab/>
            </w:r>
            <w:r w:rsidR="005D29A8" w:rsidRPr="00154497">
              <w:rPr>
                <w:rStyle w:val="Hipervnculo"/>
                <w:rFonts w:cs="Arial"/>
                <w:noProof/>
              </w:rPr>
              <w:t>Modelo Operativo Institucional</w:t>
            </w:r>
            <w:r w:rsidR="005D29A8">
              <w:rPr>
                <w:noProof/>
                <w:webHidden/>
              </w:rPr>
              <w:tab/>
            </w:r>
            <w:r w:rsidR="005D29A8">
              <w:rPr>
                <w:noProof/>
                <w:webHidden/>
              </w:rPr>
              <w:fldChar w:fldCharType="begin"/>
            </w:r>
            <w:r w:rsidR="005D29A8">
              <w:rPr>
                <w:noProof/>
                <w:webHidden/>
              </w:rPr>
              <w:instrText xml:space="preserve"> PAGEREF _Toc91516646 \h </w:instrText>
            </w:r>
            <w:r w:rsidR="005D29A8">
              <w:rPr>
                <w:noProof/>
                <w:webHidden/>
              </w:rPr>
            </w:r>
            <w:r w:rsidR="005D29A8">
              <w:rPr>
                <w:noProof/>
                <w:webHidden/>
              </w:rPr>
              <w:fldChar w:fldCharType="separate"/>
            </w:r>
            <w:r w:rsidR="00A248C3">
              <w:rPr>
                <w:noProof/>
                <w:webHidden/>
              </w:rPr>
              <w:t>44</w:t>
            </w:r>
            <w:r w:rsidR="005D29A8">
              <w:rPr>
                <w:noProof/>
                <w:webHidden/>
              </w:rPr>
              <w:fldChar w:fldCharType="end"/>
            </w:r>
          </w:hyperlink>
        </w:p>
        <w:p w14:paraId="1029494C" w14:textId="562E96E4" w:rsidR="005D29A8" w:rsidRDefault="005C2122">
          <w:pPr>
            <w:pStyle w:val="TDC2"/>
            <w:tabs>
              <w:tab w:val="left" w:pos="880"/>
              <w:tab w:val="right" w:leader="dot" w:pos="9350"/>
            </w:tabs>
            <w:rPr>
              <w:rFonts w:asciiTheme="minorHAnsi" w:eastAsiaTheme="minorEastAsia" w:hAnsiTheme="minorHAnsi"/>
              <w:noProof/>
              <w:sz w:val="22"/>
              <w:lang w:eastAsia="es-CO"/>
            </w:rPr>
          </w:pPr>
          <w:hyperlink w:anchor="_Toc91516647" w:history="1">
            <w:r w:rsidR="005D29A8" w:rsidRPr="00154497">
              <w:rPr>
                <w:rStyle w:val="Hipervnculo"/>
                <w:rFonts w:cs="Arial"/>
                <w:noProof/>
              </w:rPr>
              <w:t>5.1</w:t>
            </w:r>
            <w:r w:rsidR="005D29A8">
              <w:rPr>
                <w:rFonts w:asciiTheme="minorHAnsi" w:eastAsiaTheme="minorEastAsia" w:hAnsiTheme="minorHAnsi"/>
                <w:noProof/>
                <w:sz w:val="22"/>
                <w:lang w:eastAsia="es-CO"/>
              </w:rPr>
              <w:tab/>
            </w:r>
            <w:r w:rsidR="005D29A8" w:rsidRPr="00154497">
              <w:rPr>
                <w:rStyle w:val="Hipervnculo"/>
                <w:rFonts w:cs="Arial"/>
                <w:noProof/>
              </w:rPr>
              <w:t>Estructura Organizacional</w:t>
            </w:r>
            <w:r w:rsidR="005D29A8">
              <w:rPr>
                <w:noProof/>
                <w:webHidden/>
              </w:rPr>
              <w:tab/>
            </w:r>
            <w:r w:rsidR="005D29A8">
              <w:rPr>
                <w:noProof/>
                <w:webHidden/>
              </w:rPr>
              <w:fldChar w:fldCharType="begin"/>
            </w:r>
            <w:r w:rsidR="005D29A8">
              <w:rPr>
                <w:noProof/>
                <w:webHidden/>
              </w:rPr>
              <w:instrText xml:space="preserve"> PAGEREF _Toc91516647 \h </w:instrText>
            </w:r>
            <w:r w:rsidR="005D29A8">
              <w:rPr>
                <w:noProof/>
                <w:webHidden/>
              </w:rPr>
            </w:r>
            <w:r w:rsidR="005D29A8">
              <w:rPr>
                <w:noProof/>
                <w:webHidden/>
              </w:rPr>
              <w:fldChar w:fldCharType="separate"/>
            </w:r>
            <w:r w:rsidR="00A248C3">
              <w:rPr>
                <w:noProof/>
                <w:webHidden/>
              </w:rPr>
              <w:t>45</w:t>
            </w:r>
            <w:r w:rsidR="005D29A8">
              <w:rPr>
                <w:noProof/>
                <w:webHidden/>
              </w:rPr>
              <w:fldChar w:fldCharType="end"/>
            </w:r>
          </w:hyperlink>
        </w:p>
        <w:p w14:paraId="1AED96FE" w14:textId="6FE3D327" w:rsidR="005D29A8" w:rsidRDefault="005C2122">
          <w:pPr>
            <w:pStyle w:val="TDC2"/>
            <w:tabs>
              <w:tab w:val="left" w:pos="880"/>
              <w:tab w:val="right" w:leader="dot" w:pos="9350"/>
            </w:tabs>
            <w:rPr>
              <w:rFonts w:asciiTheme="minorHAnsi" w:eastAsiaTheme="minorEastAsia" w:hAnsiTheme="minorHAnsi"/>
              <w:noProof/>
              <w:sz w:val="22"/>
              <w:lang w:eastAsia="es-CO"/>
            </w:rPr>
          </w:pPr>
          <w:hyperlink w:anchor="_Toc91516648" w:history="1">
            <w:r w:rsidR="005D29A8" w:rsidRPr="00154497">
              <w:rPr>
                <w:rStyle w:val="Hipervnculo"/>
                <w:rFonts w:cs="Arial"/>
                <w:noProof/>
              </w:rPr>
              <w:t>5.2</w:t>
            </w:r>
            <w:r w:rsidR="005D29A8">
              <w:rPr>
                <w:rFonts w:asciiTheme="minorHAnsi" w:eastAsiaTheme="minorEastAsia" w:hAnsiTheme="minorHAnsi"/>
                <w:noProof/>
                <w:sz w:val="22"/>
                <w:lang w:eastAsia="es-CO"/>
              </w:rPr>
              <w:tab/>
            </w:r>
            <w:r w:rsidR="005D29A8" w:rsidRPr="00154497">
              <w:rPr>
                <w:rStyle w:val="Hipervnculo"/>
                <w:rFonts w:cs="Arial"/>
                <w:noProof/>
              </w:rPr>
              <w:t>Descripción de los Procesos Institucionales</w:t>
            </w:r>
            <w:r w:rsidR="005D29A8">
              <w:rPr>
                <w:noProof/>
                <w:webHidden/>
              </w:rPr>
              <w:tab/>
            </w:r>
            <w:r w:rsidR="005D29A8">
              <w:rPr>
                <w:noProof/>
                <w:webHidden/>
              </w:rPr>
              <w:fldChar w:fldCharType="begin"/>
            </w:r>
            <w:r w:rsidR="005D29A8">
              <w:rPr>
                <w:noProof/>
                <w:webHidden/>
              </w:rPr>
              <w:instrText xml:space="preserve"> PAGEREF _Toc91516648 \h </w:instrText>
            </w:r>
            <w:r w:rsidR="005D29A8">
              <w:rPr>
                <w:noProof/>
                <w:webHidden/>
              </w:rPr>
            </w:r>
            <w:r w:rsidR="005D29A8">
              <w:rPr>
                <w:noProof/>
                <w:webHidden/>
              </w:rPr>
              <w:fldChar w:fldCharType="separate"/>
            </w:r>
            <w:r w:rsidR="00A248C3">
              <w:rPr>
                <w:noProof/>
                <w:webHidden/>
              </w:rPr>
              <w:t>46</w:t>
            </w:r>
            <w:r w:rsidR="005D29A8">
              <w:rPr>
                <w:noProof/>
                <w:webHidden/>
              </w:rPr>
              <w:fldChar w:fldCharType="end"/>
            </w:r>
          </w:hyperlink>
        </w:p>
        <w:p w14:paraId="27C65276" w14:textId="3541018E" w:rsidR="005D29A8" w:rsidRDefault="005C2122">
          <w:pPr>
            <w:pStyle w:val="TDC2"/>
            <w:tabs>
              <w:tab w:val="left" w:pos="880"/>
              <w:tab w:val="right" w:leader="dot" w:pos="9350"/>
            </w:tabs>
            <w:rPr>
              <w:rFonts w:asciiTheme="minorHAnsi" w:eastAsiaTheme="minorEastAsia" w:hAnsiTheme="minorHAnsi"/>
              <w:noProof/>
              <w:sz w:val="22"/>
              <w:lang w:eastAsia="es-CO"/>
            </w:rPr>
          </w:pPr>
          <w:hyperlink w:anchor="_Toc91516649" w:history="1">
            <w:r w:rsidR="005D29A8" w:rsidRPr="00154497">
              <w:rPr>
                <w:rStyle w:val="Hipervnculo"/>
                <w:rFonts w:cs="Arial"/>
                <w:noProof/>
              </w:rPr>
              <w:t>5.3</w:t>
            </w:r>
            <w:r w:rsidR="005D29A8">
              <w:rPr>
                <w:rFonts w:asciiTheme="minorHAnsi" w:eastAsiaTheme="minorEastAsia" w:hAnsiTheme="minorHAnsi"/>
                <w:noProof/>
                <w:sz w:val="22"/>
                <w:lang w:eastAsia="es-CO"/>
              </w:rPr>
              <w:tab/>
            </w:r>
            <w:r w:rsidR="005D29A8" w:rsidRPr="00154497">
              <w:rPr>
                <w:rStyle w:val="Hipervnculo"/>
                <w:rFonts w:cs="Arial"/>
                <w:noProof/>
              </w:rPr>
              <w:t>Alineación de TI con los Procesos</w:t>
            </w:r>
            <w:r w:rsidR="005D29A8">
              <w:rPr>
                <w:noProof/>
                <w:webHidden/>
              </w:rPr>
              <w:tab/>
            </w:r>
            <w:r w:rsidR="005D29A8">
              <w:rPr>
                <w:noProof/>
                <w:webHidden/>
              </w:rPr>
              <w:fldChar w:fldCharType="begin"/>
            </w:r>
            <w:r w:rsidR="005D29A8">
              <w:rPr>
                <w:noProof/>
                <w:webHidden/>
              </w:rPr>
              <w:instrText xml:space="preserve"> PAGEREF _Toc91516649 \h </w:instrText>
            </w:r>
            <w:r w:rsidR="005D29A8">
              <w:rPr>
                <w:noProof/>
                <w:webHidden/>
              </w:rPr>
            </w:r>
            <w:r w:rsidR="005D29A8">
              <w:rPr>
                <w:noProof/>
                <w:webHidden/>
              </w:rPr>
              <w:fldChar w:fldCharType="separate"/>
            </w:r>
            <w:r w:rsidR="00A248C3">
              <w:rPr>
                <w:noProof/>
                <w:webHidden/>
              </w:rPr>
              <w:t>50</w:t>
            </w:r>
            <w:r w:rsidR="005D29A8">
              <w:rPr>
                <w:noProof/>
                <w:webHidden/>
              </w:rPr>
              <w:fldChar w:fldCharType="end"/>
            </w:r>
          </w:hyperlink>
        </w:p>
        <w:p w14:paraId="7E563794" w14:textId="127DE0CD" w:rsidR="005D29A8" w:rsidRDefault="005C2122">
          <w:pPr>
            <w:pStyle w:val="TDC1"/>
            <w:tabs>
              <w:tab w:val="left" w:pos="480"/>
              <w:tab w:val="right" w:leader="dot" w:pos="9350"/>
            </w:tabs>
            <w:rPr>
              <w:rFonts w:asciiTheme="minorHAnsi" w:eastAsiaTheme="minorEastAsia" w:hAnsiTheme="minorHAnsi"/>
              <w:b w:val="0"/>
              <w:noProof/>
              <w:sz w:val="22"/>
              <w:lang w:eastAsia="es-CO"/>
            </w:rPr>
          </w:pPr>
          <w:hyperlink w:anchor="_Toc91516650" w:history="1">
            <w:r w:rsidR="005D29A8" w:rsidRPr="00154497">
              <w:rPr>
                <w:rStyle w:val="Hipervnculo"/>
                <w:rFonts w:cs="Arial"/>
                <w:noProof/>
              </w:rPr>
              <w:t>6</w:t>
            </w:r>
            <w:r w:rsidR="005D29A8">
              <w:rPr>
                <w:rFonts w:asciiTheme="minorHAnsi" w:eastAsiaTheme="minorEastAsia" w:hAnsiTheme="minorHAnsi"/>
                <w:b w:val="0"/>
                <w:noProof/>
                <w:sz w:val="22"/>
                <w:lang w:eastAsia="es-CO"/>
              </w:rPr>
              <w:tab/>
            </w:r>
            <w:r w:rsidR="005D29A8" w:rsidRPr="00154497">
              <w:rPr>
                <w:rStyle w:val="Hipervnculo"/>
                <w:rFonts w:cs="Arial"/>
                <w:noProof/>
              </w:rPr>
              <w:t>Modelo Estratégico de TI</w:t>
            </w:r>
            <w:r w:rsidR="005D29A8">
              <w:rPr>
                <w:noProof/>
                <w:webHidden/>
              </w:rPr>
              <w:tab/>
            </w:r>
            <w:r w:rsidR="005D29A8">
              <w:rPr>
                <w:noProof/>
                <w:webHidden/>
              </w:rPr>
              <w:fldChar w:fldCharType="begin"/>
            </w:r>
            <w:r w:rsidR="005D29A8">
              <w:rPr>
                <w:noProof/>
                <w:webHidden/>
              </w:rPr>
              <w:instrText xml:space="preserve"> PAGEREF _Toc91516650 \h </w:instrText>
            </w:r>
            <w:r w:rsidR="005D29A8">
              <w:rPr>
                <w:noProof/>
                <w:webHidden/>
              </w:rPr>
            </w:r>
            <w:r w:rsidR="005D29A8">
              <w:rPr>
                <w:noProof/>
                <w:webHidden/>
              </w:rPr>
              <w:fldChar w:fldCharType="separate"/>
            </w:r>
            <w:r w:rsidR="00A248C3">
              <w:rPr>
                <w:noProof/>
                <w:webHidden/>
              </w:rPr>
              <w:t>51</w:t>
            </w:r>
            <w:r w:rsidR="005D29A8">
              <w:rPr>
                <w:noProof/>
                <w:webHidden/>
              </w:rPr>
              <w:fldChar w:fldCharType="end"/>
            </w:r>
          </w:hyperlink>
        </w:p>
        <w:p w14:paraId="4C9F2A3E" w14:textId="00418D1E" w:rsidR="005D29A8" w:rsidRDefault="005C2122">
          <w:pPr>
            <w:pStyle w:val="TDC2"/>
            <w:tabs>
              <w:tab w:val="left" w:pos="880"/>
              <w:tab w:val="right" w:leader="dot" w:pos="9350"/>
            </w:tabs>
            <w:rPr>
              <w:rFonts w:asciiTheme="minorHAnsi" w:eastAsiaTheme="minorEastAsia" w:hAnsiTheme="minorHAnsi"/>
              <w:noProof/>
              <w:sz w:val="22"/>
              <w:lang w:eastAsia="es-CO"/>
            </w:rPr>
          </w:pPr>
          <w:hyperlink w:anchor="_Toc91516651" w:history="1">
            <w:r w:rsidR="005D29A8" w:rsidRPr="00154497">
              <w:rPr>
                <w:rStyle w:val="Hipervnculo"/>
                <w:rFonts w:cs="Arial"/>
                <w:noProof/>
              </w:rPr>
              <w:t>6.1</w:t>
            </w:r>
            <w:r w:rsidR="005D29A8">
              <w:rPr>
                <w:rFonts w:asciiTheme="minorHAnsi" w:eastAsiaTheme="minorEastAsia" w:hAnsiTheme="minorHAnsi"/>
                <w:noProof/>
                <w:sz w:val="22"/>
                <w:lang w:eastAsia="es-CO"/>
              </w:rPr>
              <w:tab/>
            </w:r>
            <w:r w:rsidR="005D29A8" w:rsidRPr="00154497">
              <w:rPr>
                <w:rStyle w:val="Hipervnculo"/>
                <w:rFonts w:cs="Arial"/>
                <w:noProof/>
              </w:rPr>
              <w:t>Misión</w:t>
            </w:r>
            <w:r w:rsidR="005D29A8">
              <w:rPr>
                <w:noProof/>
                <w:webHidden/>
              </w:rPr>
              <w:tab/>
            </w:r>
            <w:r w:rsidR="005D29A8">
              <w:rPr>
                <w:noProof/>
                <w:webHidden/>
              </w:rPr>
              <w:fldChar w:fldCharType="begin"/>
            </w:r>
            <w:r w:rsidR="005D29A8">
              <w:rPr>
                <w:noProof/>
                <w:webHidden/>
              </w:rPr>
              <w:instrText xml:space="preserve"> PAGEREF _Toc91516651 \h </w:instrText>
            </w:r>
            <w:r w:rsidR="005D29A8">
              <w:rPr>
                <w:noProof/>
                <w:webHidden/>
              </w:rPr>
            </w:r>
            <w:r w:rsidR="005D29A8">
              <w:rPr>
                <w:noProof/>
                <w:webHidden/>
              </w:rPr>
              <w:fldChar w:fldCharType="separate"/>
            </w:r>
            <w:r w:rsidR="00A248C3">
              <w:rPr>
                <w:noProof/>
                <w:webHidden/>
              </w:rPr>
              <w:t>51</w:t>
            </w:r>
            <w:r w:rsidR="005D29A8">
              <w:rPr>
                <w:noProof/>
                <w:webHidden/>
              </w:rPr>
              <w:fldChar w:fldCharType="end"/>
            </w:r>
          </w:hyperlink>
        </w:p>
        <w:p w14:paraId="11246192" w14:textId="466EAC0A" w:rsidR="005D29A8" w:rsidRDefault="005C2122">
          <w:pPr>
            <w:pStyle w:val="TDC2"/>
            <w:tabs>
              <w:tab w:val="left" w:pos="880"/>
              <w:tab w:val="right" w:leader="dot" w:pos="9350"/>
            </w:tabs>
            <w:rPr>
              <w:rFonts w:asciiTheme="minorHAnsi" w:eastAsiaTheme="minorEastAsia" w:hAnsiTheme="minorHAnsi"/>
              <w:noProof/>
              <w:sz w:val="22"/>
              <w:lang w:eastAsia="es-CO"/>
            </w:rPr>
          </w:pPr>
          <w:hyperlink w:anchor="_Toc91516652" w:history="1">
            <w:r w:rsidR="005D29A8" w:rsidRPr="00154497">
              <w:rPr>
                <w:rStyle w:val="Hipervnculo"/>
                <w:rFonts w:cs="Arial"/>
                <w:noProof/>
              </w:rPr>
              <w:t>6.2</w:t>
            </w:r>
            <w:r w:rsidR="005D29A8">
              <w:rPr>
                <w:rFonts w:asciiTheme="minorHAnsi" w:eastAsiaTheme="minorEastAsia" w:hAnsiTheme="minorHAnsi"/>
                <w:noProof/>
                <w:sz w:val="22"/>
                <w:lang w:eastAsia="es-CO"/>
              </w:rPr>
              <w:tab/>
            </w:r>
            <w:r w:rsidR="005D29A8" w:rsidRPr="00154497">
              <w:rPr>
                <w:rStyle w:val="Hipervnculo"/>
                <w:rFonts w:cs="Arial"/>
                <w:noProof/>
              </w:rPr>
              <w:t>Visión</w:t>
            </w:r>
            <w:r w:rsidR="005D29A8">
              <w:rPr>
                <w:noProof/>
                <w:webHidden/>
              </w:rPr>
              <w:tab/>
            </w:r>
            <w:r w:rsidR="005D29A8">
              <w:rPr>
                <w:noProof/>
                <w:webHidden/>
              </w:rPr>
              <w:fldChar w:fldCharType="begin"/>
            </w:r>
            <w:r w:rsidR="005D29A8">
              <w:rPr>
                <w:noProof/>
                <w:webHidden/>
              </w:rPr>
              <w:instrText xml:space="preserve"> PAGEREF _Toc91516652 \h </w:instrText>
            </w:r>
            <w:r w:rsidR="005D29A8">
              <w:rPr>
                <w:noProof/>
                <w:webHidden/>
              </w:rPr>
            </w:r>
            <w:r w:rsidR="005D29A8">
              <w:rPr>
                <w:noProof/>
                <w:webHidden/>
              </w:rPr>
              <w:fldChar w:fldCharType="separate"/>
            </w:r>
            <w:r w:rsidR="00A248C3">
              <w:rPr>
                <w:noProof/>
                <w:webHidden/>
              </w:rPr>
              <w:t>51</w:t>
            </w:r>
            <w:r w:rsidR="005D29A8">
              <w:rPr>
                <w:noProof/>
                <w:webHidden/>
              </w:rPr>
              <w:fldChar w:fldCharType="end"/>
            </w:r>
          </w:hyperlink>
        </w:p>
        <w:p w14:paraId="3BBFD7BC" w14:textId="674C8A8A" w:rsidR="005D29A8" w:rsidRDefault="005C2122">
          <w:pPr>
            <w:pStyle w:val="TDC2"/>
            <w:tabs>
              <w:tab w:val="left" w:pos="880"/>
              <w:tab w:val="right" w:leader="dot" w:pos="9350"/>
            </w:tabs>
            <w:rPr>
              <w:rFonts w:asciiTheme="minorHAnsi" w:eastAsiaTheme="minorEastAsia" w:hAnsiTheme="minorHAnsi"/>
              <w:noProof/>
              <w:sz w:val="22"/>
              <w:lang w:eastAsia="es-CO"/>
            </w:rPr>
          </w:pPr>
          <w:hyperlink w:anchor="_Toc91516653" w:history="1">
            <w:r w:rsidR="005D29A8" w:rsidRPr="00154497">
              <w:rPr>
                <w:rStyle w:val="Hipervnculo"/>
                <w:rFonts w:cs="Arial"/>
                <w:noProof/>
              </w:rPr>
              <w:t>6.3</w:t>
            </w:r>
            <w:r w:rsidR="005D29A8">
              <w:rPr>
                <w:rFonts w:asciiTheme="minorHAnsi" w:eastAsiaTheme="minorEastAsia" w:hAnsiTheme="minorHAnsi"/>
                <w:noProof/>
                <w:sz w:val="22"/>
                <w:lang w:eastAsia="es-CO"/>
              </w:rPr>
              <w:tab/>
            </w:r>
            <w:r w:rsidR="005D29A8" w:rsidRPr="00154497">
              <w:rPr>
                <w:rStyle w:val="Hipervnculo"/>
                <w:rFonts w:cs="Arial"/>
                <w:noProof/>
              </w:rPr>
              <w:t>Objetivos</w:t>
            </w:r>
            <w:r w:rsidR="005D29A8">
              <w:rPr>
                <w:noProof/>
                <w:webHidden/>
              </w:rPr>
              <w:tab/>
            </w:r>
            <w:r w:rsidR="005D29A8">
              <w:rPr>
                <w:noProof/>
                <w:webHidden/>
              </w:rPr>
              <w:fldChar w:fldCharType="begin"/>
            </w:r>
            <w:r w:rsidR="005D29A8">
              <w:rPr>
                <w:noProof/>
                <w:webHidden/>
              </w:rPr>
              <w:instrText xml:space="preserve"> PAGEREF _Toc91516653 \h </w:instrText>
            </w:r>
            <w:r w:rsidR="005D29A8">
              <w:rPr>
                <w:noProof/>
                <w:webHidden/>
              </w:rPr>
            </w:r>
            <w:r w:rsidR="005D29A8">
              <w:rPr>
                <w:noProof/>
                <w:webHidden/>
              </w:rPr>
              <w:fldChar w:fldCharType="separate"/>
            </w:r>
            <w:r w:rsidR="00A248C3">
              <w:rPr>
                <w:noProof/>
                <w:webHidden/>
              </w:rPr>
              <w:t>51</w:t>
            </w:r>
            <w:r w:rsidR="005D29A8">
              <w:rPr>
                <w:noProof/>
                <w:webHidden/>
              </w:rPr>
              <w:fldChar w:fldCharType="end"/>
            </w:r>
          </w:hyperlink>
        </w:p>
        <w:p w14:paraId="49C41BE4" w14:textId="06E55EC8" w:rsidR="005D29A8" w:rsidRDefault="005C2122">
          <w:pPr>
            <w:pStyle w:val="TDC2"/>
            <w:tabs>
              <w:tab w:val="left" w:pos="880"/>
              <w:tab w:val="right" w:leader="dot" w:pos="9350"/>
            </w:tabs>
            <w:rPr>
              <w:rFonts w:asciiTheme="minorHAnsi" w:eastAsiaTheme="minorEastAsia" w:hAnsiTheme="minorHAnsi"/>
              <w:noProof/>
              <w:sz w:val="22"/>
              <w:lang w:eastAsia="es-CO"/>
            </w:rPr>
          </w:pPr>
          <w:hyperlink w:anchor="_Toc91516654" w:history="1">
            <w:r w:rsidR="005D29A8" w:rsidRPr="00154497">
              <w:rPr>
                <w:rStyle w:val="Hipervnculo"/>
                <w:rFonts w:cs="Arial"/>
                <w:noProof/>
              </w:rPr>
              <w:t>6.4</w:t>
            </w:r>
            <w:r w:rsidR="005D29A8">
              <w:rPr>
                <w:rFonts w:asciiTheme="minorHAnsi" w:eastAsiaTheme="minorEastAsia" w:hAnsiTheme="minorHAnsi"/>
                <w:noProof/>
                <w:sz w:val="22"/>
                <w:lang w:eastAsia="es-CO"/>
              </w:rPr>
              <w:tab/>
            </w:r>
            <w:r w:rsidR="005D29A8" w:rsidRPr="00154497">
              <w:rPr>
                <w:rStyle w:val="Hipervnculo"/>
                <w:rFonts w:cs="Arial"/>
                <w:noProof/>
              </w:rPr>
              <w:t>Catálogo de Servicios de TI</w:t>
            </w:r>
            <w:r w:rsidR="005D29A8">
              <w:rPr>
                <w:noProof/>
                <w:webHidden/>
              </w:rPr>
              <w:tab/>
            </w:r>
            <w:r w:rsidR="005D29A8">
              <w:rPr>
                <w:noProof/>
                <w:webHidden/>
              </w:rPr>
              <w:fldChar w:fldCharType="begin"/>
            </w:r>
            <w:r w:rsidR="005D29A8">
              <w:rPr>
                <w:noProof/>
                <w:webHidden/>
              </w:rPr>
              <w:instrText xml:space="preserve"> PAGEREF _Toc91516654 \h </w:instrText>
            </w:r>
            <w:r w:rsidR="005D29A8">
              <w:rPr>
                <w:noProof/>
                <w:webHidden/>
              </w:rPr>
            </w:r>
            <w:r w:rsidR="005D29A8">
              <w:rPr>
                <w:noProof/>
                <w:webHidden/>
              </w:rPr>
              <w:fldChar w:fldCharType="separate"/>
            </w:r>
            <w:r w:rsidR="00A248C3">
              <w:rPr>
                <w:noProof/>
                <w:webHidden/>
              </w:rPr>
              <w:t>52</w:t>
            </w:r>
            <w:r w:rsidR="005D29A8">
              <w:rPr>
                <w:noProof/>
                <w:webHidden/>
              </w:rPr>
              <w:fldChar w:fldCharType="end"/>
            </w:r>
          </w:hyperlink>
        </w:p>
        <w:p w14:paraId="036ED672" w14:textId="34549478" w:rsidR="005D29A8" w:rsidRDefault="005C2122">
          <w:pPr>
            <w:pStyle w:val="TDC2"/>
            <w:tabs>
              <w:tab w:val="left" w:pos="880"/>
              <w:tab w:val="right" w:leader="dot" w:pos="9350"/>
            </w:tabs>
            <w:rPr>
              <w:rFonts w:asciiTheme="minorHAnsi" w:eastAsiaTheme="minorEastAsia" w:hAnsiTheme="minorHAnsi"/>
              <w:noProof/>
              <w:sz w:val="22"/>
              <w:lang w:eastAsia="es-CO"/>
            </w:rPr>
          </w:pPr>
          <w:hyperlink w:anchor="_Toc91516655" w:history="1">
            <w:r w:rsidR="005D29A8" w:rsidRPr="00154497">
              <w:rPr>
                <w:rStyle w:val="Hipervnculo"/>
                <w:rFonts w:cs="Arial"/>
                <w:noProof/>
              </w:rPr>
              <w:t>6.5</w:t>
            </w:r>
            <w:r w:rsidR="005D29A8">
              <w:rPr>
                <w:rFonts w:asciiTheme="minorHAnsi" w:eastAsiaTheme="minorEastAsia" w:hAnsiTheme="minorHAnsi"/>
                <w:noProof/>
                <w:sz w:val="22"/>
                <w:lang w:eastAsia="es-CO"/>
              </w:rPr>
              <w:tab/>
            </w:r>
            <w:r w:rsidR="005D29A8" w:rsidRPr="00154497">
              <w:rPr>
                <w:rStyle w:val="Hipervnculo"/>
                <w:rFonts w:cs="Arial"/>
                <w:noProof/>
              </w:rPr>
              <w:t>Políticas de Gestión de la Información</w:t>
            </w:r>
            <w:r w:rsidR="005D29A8">
              <w:rPr>
                <w:noProof/>
                <w:webHidden/>
              </w:rPr>
              <w:tab/>
            </w:r>
            <w:r w:rsidR="005D29A8">
              <w:rPr>
                <w:noProof/>
                <w:webHidden/>
              </w:rPr>
              <w:fldChar w:fldCharType="begin"/>
            </w:r>
            <w:r w:rsidR="005D29A8">
              <w:rPr>
                <w:noProof/>
                <w:webHidden/>
              </w:rPr>
              <w:instrText xml:space="preserve"> PAGEREF _Toc91516655 \h </w:instrText>
            </w:r>
            <w:r w:rsidR="005D29A8">
              <w:rPr>
                <w:noProof/>
                <w:webHidden/>
              </w:rPr>
            </w:r>
            <w:r w:rsidR="005D29A8">
              <w:rPr>
                <w:noProof/>
                <w:webHidden/>
              </w:rPr>
              <w:fldChar w:fldCharType="separate"/>
            </w:r>
            <w:r w:rsidR="00A248C3">
              <w:rPr>
                <w:noProof/>
                <w:webHidden/>
              </w:rPr>
              <w:t>54</w:t>
            </w:r>
            <w:r w:rsidR="005D29A8">
              <w:rPr>
                <w:noProof/>
                <w:webHidden/>
              </w:rPr>
              <w:fldChar w:fldCharType="end"/>
            </w:r>
          </w:hyperlink>
        </w:p>
        <w:p w14:paraId="4E257402" w14:textId="7B5357BC" w:rsidR="005D29A8" w:rsidRDefault="005C2122">
          <w:pPr>
            <w:pStyle w:val="TDC2"/>
            <w:tabs>
              <w:tab w:val="left" w:pos="880"/>
              <w:tab w:val="right" w:leader="dot" w:pos="9350"/>
            </w:tabs>
            <w:rPr>
              <w:rFonts w:asciiTheme="minorHAnsi" w:eastAsiaTheme="minorEastAsia" w:hAnsiTheme="minorHAnsi"/>
              <w:noProof/>
              <w:sz w:val="22"/>
              <w:lang w:eastAsia="es-CO"/>
            </w:rPr>
          </w:pPr>
          <w:hyperlink w:anchor="_Toc91516656" w:history="1">
            <w:r w:rsidR="005D29A8" w:rsidRPr="00154497">
              <w:rPr>
                <w:rStyle w:val="Hipervnculo"/>
                <w:rFonts w:cs="Arial"/>
                <w:noProof/>
              </w:rPr>
              <w:t>6.6</w:t>
            </w:r>
            <w:r w:rsidR="005D29A8">
              <w:rPr>
                <w:rFonts w:asciiTheme="minorHAnsi" w:eastAsiaTheme="minorEastAsia" w:hAnsiTheme="minorHAnsi"/>
                <w:noProof/>
                <w:sz w:val="22"/>
                <w:lang w:eastAsia="es-CO"/>
              </w:rPr>
              <w:tab/>
            </w:r>
            <w:r w:rsidR="005D29A8" w:rsidRPr="00154497">
              <w:rPr>
                <w:rStyle w:val="Hipervnculo"/>
                <w:rFonts w:cs="Arial"/>
                <w:noProof/>
              </w:rPr>
              <w:t>Políticas de Seguridad de la Información</w:t>
            </w:r>
            <w:r w:rsidR="005D29A8">
              <w:rPr>
                <w:noProof/>
                <w:webHidden/>
              </w:rPr>
              <w:tab/>
            </w:r>
            <w:r w:rsidR="005D29A8">
              <w:rPr>
                <w:noProof/>
                <w:webHidden/>
              </w:rPr>
              <w:fldChar w:fldCharType="begin"/>
            </w:r>
            <w:r w:rsidR="005D29A8">
              <w:rPr>
                <w:noProof/>
                <w:webHidden/>
              </w:rPr>
              <w:instrText xml:space="preserve"> PAGEREF _Toc91516656 \h </w:instrText>
            </w:r>
            <w:r w:rsidR="005D29A8">
              <w:rPr>
                <w:noProof/>
                <w:webHidden/>
              </w:rPr>
            </w:r>
            <w:r w:rsidR="005D29A8">
              <w:rPr>
                <w:noProof/>
                <w:webHidden/>
              </w:rPr>
              <w:fldChar w:fldCharType="separate"/>
            </w:r>
            <w:r w:rsidR="00A248C3">
              <w:rPr>
                <w:noProof/>
                <w:webHidden/>
              </w:rPr>
              <w:t>55</w:t>
            </w:r>
            <w:r w:rsidR="005D29A8">
              <w:rPr>
                <w:noProof/>
                <w:webHidden/>
              </w:rPr>
              <w:fldChar w:fldCharType="end"/>
            </w:r>
          </w:hyperlink>
        </w:p>
        <w:p w14:paraId="0DE04B18" w14:textId="5BA03BBA" w:rsidR="005D29A8" w:rsidRDefault="005C2122">
          <w:pPr>
            <w:pStyle w:val="TDC2"/>
            <w:tabs>
              <w:tab w:val="left" w:pos="880"/>
              <w:tab w:val="right" w:leader="dot" w:pos="9350"/>
            </w:tabs>
            <w:rPr>
              <w:rFonts w:asciiTheme="minorHAnsi" w:eastAsiaTheme="minorEastAsia" w:hAnsiTheme="minorHAnsi"/>
              <w:noProof/>
              <w:sz w:val="22"/>
              <w:lang w:eastAsia="es-CO"/>
            </w:rPr>
          </w:pPr>
          <w:hyperlink w:anchor="_Toc91516657" w:history="1">
            <w:r w:rsidR="005D29A8" w:rsidRPr="00154497">
              <w:rPr>
                <w:rStyle w:val="Hipervnculo"/>
                <w:rFonts w:cs="Arial"/>
                <w:noProof/>
              </w:rPr>
              <w:t>6.7</w:t>
            </w:r>
            <w:r w:rsidR="005D29A8">
              <w:rPr>
                <w:rFonts w:asciiTheme="minorHAnsi" w:eastAsiaTheme="minorEastAsia" w:hAnsiTheme="minorHAnsi"/>
                <w:noProof/>
                <w:sz w:val="22"/>
                <w:lang w:eastAsia="es-CO"/>
              </w:rPr>
              <w:tab/>
            </w:r>
            <w:r w:rsidR="005D29A8" w:rsidRPr="00154497">
              <w:rPr>
                <w:rStyle w:val="Hipervnculo"/>
                <w:rFonts w:cs="Arial"/>
                <w:noProof/>
              </w:rPr>
              <w:t>Capacidades de TI</w:t>
            </w:r>
            <w:r w:rsidR="005D29A8">
              <w:rPr>
                <w:noProof/>
                <w:webHidden/>
              </w:rPr>
              <w:tab/>
            </w:r>
            <w:r w:rsidR="005D29A8">
              <w:rPr>
                <w:noProof/>
                <w:webHidden/>
              </w:rPr>
              <w:fldChar w:fldCharType="begin"/>
            </w:r>
            <w:r w:rsidR="005D29A8">
              <w:rPr>
                <w:noProof/>
                <w:webHidden/>
              </w:rPr>
              <w:instrText xml:space="preserve"> PAGEREF _Toc91516657 \h </w:instrText>
            </w:r>
            <w:r w:rsidR="005D29A8">
              <w:rPr>
                <w:noProof/>
                <w:webHidden/>
              </w:rPr>
            </w:r>
            <w:r w:rsidR="005D29A8">
              <w:rPr>
                <w:noProof/>
                <w:webHidden/>
              </w:rPr>
              <w:fldChar w:fldCharType="separate"/>
            </w:r>
            <w:r w:rsidR="00A248C3">
              <w:rPr>
                <w:noProof/>
                <w:webHidden/>
              </w:rPr>
              <w:t>58</w:t>
            </w:r>
            <w:r w:rsidR="005D29A8">
              <w:rPr>
                <w:noProof/>
                <w:webHidden/>
              </w:rPr>
              <w:fldChar w:fldCharType="end"/>
            </w:r>
          </w:hyperlink>
        </w:p>
        <w:p w14:paraId="70AD8D71" w14:textId="47562353" w:rsidR="005D29A8" w:rsidRDefault="005C2122">
          <w:pPr>
            <w:pStyle w:val="TDC2"/>
            <w:tabs>
              <w:tab w:val="left" w:pos="880"/>
              <w:tab w:val="right" w:leader="dot" w:pos="9350"/>
            </w:tabs>
            <w:rPr>
              <w:rFonts w:asciiTheme="minorHAnsi" w:eastAsiaTheme="minorEastAsia" w:hAnsiTheme="minorHAnsi"/>
              <w:noProof/>
              <w:sz w:val="22"/>
              <w:lang w:eastAsia="es-CO"/>
            </w:rPr>
          </w:pPr>
          <w:hyperlink w:anchor="_Toc91516658" w:history="1">
            <w:r w:rsidR="005D29A8" w:rsidRPr="00154497">
              <w:rPr>
                <w:rStyle w:val="Hipervnculo"/>
                <w:rFonts w:cs="Arial"/>
                <w:noProof/>
              </w:rPr>
              <w:t>6.8</w:t>
            </w:r>
            <w:r w:rsidR="005D29A8">
              <w:rPr>
                <w:rFonts w:asciiTheme="minorHAnsi" w:eastAsiaTheme="minorEastAsia" w:hAnsiTheme="minorHAnsi"/>
                <w:noProof/>
                <w:sz w:val="22"/>
                <w:lang w:eastAsia="es-CO"/>
              </w:rPr>
              <w:tab/>
            </w:r>
            <w:r w:rsidR="005D29A8" w:rsidRPr="00154497">
              <w:rPr>
                <w:rStyle w:val="Hipervnculo"/>
                <w:rFonts w:cs="Arial"/>
                <w:noProof/>
              </w:rPr>
              <w:t>Tablero de Indicadores de TI</w:t>
            </w:r>
            <w:r w:rsidR="005D29A8">
              <w:rPr>
                <w:noProof/>
                <w:webHidden/>
              </w:rPr>
              <w:tab/>
            </w:r>
            <w:r w:rsidR="005D29A8">
              <w:rPr>
                <w:noProof/>
                <w:webHidden/>
              </w:rPr>
              <w:fldChar w:fldCharType="begin"/>
            </w:r>
            <w:r w:rsidR="005D29A8">
              <w:rPr>
                <w:noProof/>
                <w:webHidden/>
              </w:rPr>
              <w:instrText xml:space="preserve"> PAGEREF _Toc91516658 \h </w:instrText>
            </w:r>
            <w:r w:rsidR="005D29A8">
              <w:rPr>
                <w:noProof/>
                <w:webHidden/>
              </w:rPr>
            </w:r>
            <w:r w:rsidR="005D29A8">
              <w:rPr>
                <w:noProof/>
                <w:webHidden/>
              </w:rPr>
              <w:fldChar w:fldCharType="separate"/>
            </w:r>
            <w:r w:rsidR="00A248C3">
              <w:rPr>
                <w:noProof/>
                <w:webHidden/>
              </w:rPr>
              <w:t>63</w:t>
            </w:r>
            <w:r w:rsidR="005D29A8">
              <w:rPr>
                <w:noProof/>
                <w:webHidden/>
              </w:rPr>
              <w:fldChar w:fldCharType="end"/>
            </w:r>
          </w:hyperlink>
        </w:p>
        <w:p w14:paraId="4D180AF5" w14:textId="698BDAA5" w:rsidR="005D29A8" w:rsidRDefault="005C2122">
          <w:pPr>
            <w:pStyle w:val="TDC1"/>
            <w:tabs>
              <w:tab w:val="left" w:pos="480"/>
              <w:tab w:val="right" w:leader="dot" w:pos="9350"/>
            </w:tabs>
            <w:rPr>
              <w:rFonts w:asciiTheme="minorHAnsi" w:eastAsiaTheme="minorEastAsia" w:hAnsiTheme="minorHAnsi"/>
              <w:b w:val="0"/>
              <w:noProof/>
              <w:sz w:val="22"/>
              <w:lang w:eastAsia="es-CO"/>
            </w:rPr>
          </w:pPr>
          <w:hyperlink w:anchor="_Toc91516659" w:history="1">
            <w:r w:rsidR="005D29A8" w:rsidRPr="00154497">
              <w:rPr>
                <w:rStyle w:val="Hipervnculo"/>
                <w:rFonts w:cs="Arial"/>
                <w:noProof/>
              </w:rPr>
              <w:t>7</w:t>
            </w:r>
            <w:r w:rsidR="005D29A8">
              <w:rPr>
                <w:rFonts w:asciiTheme="minorHAnsi" w:eastAsiaTheme="minorEastAsia" w:hAnsiTheme="minorHAnsi"/>
                <w:b w:val="0"/>
                <w:noProof/>
                <w:sz w:val="22"/>
                <w:lang w:eastAsia="es-CO"/>
              </w:rPr>
              <w:tab/>
            </w:r>
            <w:r w:rsidR="005D29A8" w:rsidRPr="00154497">
              <w:rPr>
                <w:rStyle w:val="Hipervnculo"/>
                <w:rFonts w:cs="Arial"/>
                <w:noProof/>
              </w:rPr>
              <w:t>Modelo de Gestión y Gobierno de TI</w:t>
            </w:r>
            <w:r w:rsidR="005D29A8">
              <w:rPr>
                <w:noProof/>
                <w:webHidden/>
              </w:rPr>
              <w:tab/>
            </w:r>
            <w:r w:rsidR="005D29A8">
              <w:rPr>
                <w:noProof/>
                <w:webHidden/>
              </w:rPr>
              <w:fldChar w:fldCharType="begin"/>
            </w:r>
            <w:r w:rsidR="005D29A8">
              <w:rPr>
                <w:noProof/>
                <w:webHidden/>
              </w:rPr>
              <w:instrText xml:space="preserve"> PAGEREF _Toc91516659 \h </w:instrText>
            </w:r>
            <w:r w:rsidR="005D29A8">
              <w:rPr>
                <w:noProof/>
                <w:webHidden/>
              </w:rPr>
            </w:r>
            <w:r w:rsidR="005D29A8">
              <w:rPr>
                <w:noProof/>
                <w:webHidden/>
              </w:rPr>
              <w:fldChar w:fldCharType="separate"/>
            </w:r>
            <w:r w:rsidR="00A248C3">
              <w:rPr>
                <w:noProof/>
                <w:webHidden/>
              </w:rPr>
              <w:t>64</w:t>
            </w:r>
            <w:r w:rsidR="005D29A8">
              <w:rPr>
                <w:noProof/>
                <w:webHidden/>
              </w:rPr>
              <w:fldChar w:fldCharType="end"/>
            </w:r>
          </w:hyperlink>
        </w:p>
        <w:p w14:paraId="2E6929DA" w14:textId="534BD9D5" w:rsidR="005D29A8" w:rsidRDefault="005C2122">
          <w:pPr>
            <w:pStyle w:val="TDC2"/>
            <w:tabs>
              <w:tab w:val="left" w:pos="880"/>
              <w:tab w:val="right" w:leader="dot" w:pos="9350"/>
            </w:tabs>
            <w:rPr>
              <w:rFonts w:asciiTheme="minorHAnsi" w:eastAsiaTheme="minorEastAsia" w:hAnsiTheme="minorHAnsi"/>
              <w:noProof/>
              <w:sz w:val="22"/>
              <w:lang w:eastAsia="es-CO"/>
            </w:rPr>
          </w:pPr>
          <w:hyperlink w:anchor="_Toc91516660" w:history="1">
            <w:r w:rsidR="005D29A8" w:rsidRPr="00154497">
              <w:rPr>
                <w:rStyle w:val="Hipervnculo"/>
                <w:rFonts w:cs="Arial"/>
                <w:noProof/>
              </w:rPr>
              <w:t>7.1</w:t>
            </w:r>
            <w:r w:rsidR="005D29A8">
              <w:rPr>
                <w:rFonts w:asciiTheme="minorHAnsi" w:eastAsiaTheme="minorEastAsia" w:hAnsiTheme="minorHAnsi"/>
                <w:noProof/>
                <w:sz w:val="22"/>
                <w:lang w:eastAsia="es-CO"/>
              </w:rPr>
              <w:tab/>
            </w:r>
            <w:r w:rsidR="005D29A8" w:rsidRPr="00154497">
              <w:rPr>
                <w:rStyle w:val="Hipervnculo"/>
                <w:rFonts w:cs="Arial"/>
                <w:noProof/>
              </w:rPr>
              <w:t>Instancias de Decisión</w:t>
            </w:r>
            <w:r w:rsidR="005D29A8">
              <w:rPr>
                <w:noProof/>
                <w:webHidden/>
              </w:rPr>
              <w:tab/>
            </w:r>
            <w:r w:rsidR="005D29A8">
              <w:rPr>
                <w:noProof/>
                <w:webHidden/>
              </w:rPr>
              <w:fldChar w:fldCharType="begin"/>
            </w:r>
            <w:r w:rsidR="005D29A8">
              <w:rPr>
                <w:noProof/>
                <w:webHidden/>
              </w:rPr>
              <w:instrText xml:space="preserve"> PAGEREF _Toc91516660 \h </w:instrText>
            </w:r>
            <w:r w:rsidR="005D29A8">
              <w:rPr>
                <w:noProof/>
                <w:webHidden/>
              </w:rPr>
            </w:r>
            <w:r w:rsidR="005D29A8">
              <w:rPr>
                <w:noProof/>
                <w:webHidden/>
              </w:rPr>
              <w:fldChar w:fldCharType="separate"/>
            </w:r>
            <w:r w:rsidR="00A248C3">
              <w:rPr>
                <w:noProof/>
                <w:webHidden/>
              </w:rPr>
              <w:t>64</w:t>
            </w:r>
            <w:r w:rsidR="005D29A8">
              <w:rPr>
                <w:noProof/>
                <w:webHidden/>
              </w:rPr>
              <w:fldChar w:fldCharType="end"/>
            </w:r>
          </w:hyperlink>
        </w:p>
        <w:p w14:paraId="137769AA" w14:textId="6D4D7D05" w:rsidR="005D29A8" w:rsidRDefault="005C2122">
          <w:pPr>
            <w:pStyle w:val="TDC2"/>
            <w:tabs>
              <w:tab w:val="left" w:pos="880"/>
              <w:tab w:val="right" w:leader="dot" w:pos="9350"/>
            </w:tabs>
            <w:rPr>
              <w:rFonts w:asciiTheme="minorHAnsi" w:eastAsiaTheme="minorEastAsia" w:hAnsiTheme="minorHAnsi"/>
              <w:noProof/>
              <w:sz w:val="22"/>
              <w:lang w:eastAsia="es-CO"/>
            </w:rPr>
          </w:pPr>
          <w:hyperlink w:anchor="_Toc91516661" w:history="1">
            <w:r w:rsidR="005D29A8" w:rsidRPr="00154497">
              <w:rPr>
                <w:rStyle w:val="Hipervnculo"/>
                <w:rFonts w:cs="Arial"/>
                <w:noProof/>
              </w:rPr>
              <w:t>7.2</w:t>
            </w:r>
            <w:r w:rsidR="005D29A8">
              <w:rPr>
                <w:rFonts w:asciiTheme="minorHAnsi" w:eastAsiaTheme="minorEastAsia" w:hAnsiTheme="minorHAnsi"/>
                <w:noProof/>
                <w:sz w:val="22"/>
                <w:lang w:eastAsia="es-CO"/>
              </w:rPr>
              <w:tab/>
            </w:r>
            <w:r w:rsidR="005D29A8" w:rsidRPr="00154497">
              <w:rPr>
                <w:rStyle w:val="Hipervnculo"/>
                <w:rFonts w:cs="Arial"/>
                <w:noProof/>
              </w:rPr>
              <w:t>Matriz de Riesgos de TI</w:t>
            </w:r>
            <w:r w:rsidR="005D29A8">
              <w:rPr>
                <w:noProof/>
                <w:webHidden/>
              </w:rPr>
              <w:tab/>
            </w:r>
            <w:r w:rsidR="005D29A8">
              <w:rPr>
                <w:noProof/>
                <w:webHidden/>
              </w:rPr>
              <w:fldChar w:fldCharType="begin"/>
            </w:r>
            <w:r w:rsidR="005D29A8">
              <w:rPr>
                <w:noProof/>
                <w:webHidden/>
              </w:rPr>
              <w:instrText xml:space="preserve"> PAGEREF _Toc91516661 \h </w:instrText>
            </w:r>
            <w:r w:rsidR="005D29A8">
              <w:rPr>
                <w:noProof/>
                <w:webHidden/>
              </w:rPr>
            </w:r>
            <w:r w:rsidR="005D29A8">
              <w:rPr>
                <w:noProof/>
                <w:webHidden/>
              </w:rPr>
              <w:fldChar w:fldCharType="separate"/>
            </w:r>
            <w:r w:rsidR="00A248C3">
              <w:rPr>
                <w:noProof/>
                <w:webHidden/>
              </w:rPr>
              <w:t>68</w:t>
            </w:r>
            <w:r w:rsidR="005D29A8">
              <w:rPr>
                <w:noProof/>
                <w:webHidden/>
              </w:rPr>
              <w:fldChar w:fldCharType="end"/>
            </w:r>
          </w:hyperlink>
        </w:p>
        <w:p w14:paraId="671D4D96" w14:textId="42DAA014" w:rsidR="005D29A8" w:rsidRDefault="005C2122">
          <w:pPr>
            <w:pStyle w:val="TDC2"/>
            <w:tabs>
              <w:tab w:val="left" w:pos="880"/>
              <w:tab w:val="right" w:leader="dot" w:pos="9350"/>
            </w:tabs>
            <w:rPr>
              <w:rFonts w:asciiTheme="minorHAnsi" w:eastAsiaTheme="minorEastAsia" w:hAnsiTheme="minorHAnsi"/>
              <w:noProof/>
              <w:sz w:val="22"/>
              <w:lang w:eastAsia="es-CO"/>
            </w:rPr>
          </w:pPr>
          <w:hyperlink w:anchor="_Toc91516662" w:history="1">
            <w:r w:rsidR="005D29A8" w:rsidRPr="00154497">
              <w:rPr>
                <w:rStyle w:val="Hipervnculo"/>
                <w:rFonts w:cs="Arial"/>
                <w:noProof/>
              </w:rPr>
              <w:t>7.3</w:t>
            </w:r>
            <w:r w:rsidR="005D29A8">
              <w:rPr>
                <w:rFonts w:asciiTheme="minorHAnsi" w:eastAsiaTheme="minorEastAsia" w:hAnsiTheme="minorHAnsi"/>
                <w:noProof/>
                <w:sz w:val="22"/>
                <w:lang w:eastAsia="es-CO"/>
              </w:rPr>
              <w:tab/>
            </w:r>
            <w:r w:rsidR="005D29A8" w:rsidRPr="00154497">
              <w:rPr>
                <w:rStyle w:val="Hipervnculo"/>
                <w:rFonts w:cs="Arial"/>
                <w:noProof/>
              </w:rPr>
              <w:t>Análisis Financiero</w:t>
            </w:r>
            <w:r w:rsidR="005D29A8">
              <w:rPr>
                <w:noProof/>
                <w:webHidden/>
              </w:rPr>
              <w:tab/>
            </w:r>
            <w:r w:rsidR="005D29A8">
              <w:rPr>
                <w:noProof/>
                <w:webHidden/>
              </w:rPr>
              <w:fldChar w:fldCharType="begin"/>
            </w:r>
            <w:r w:rsidR="005D29A8">
              <w:rPr>
                <w:noProof/>
                <w:webHidden/>
              </w:rPr>
              <w:instrText xml:space="preserve"> PAGEREF _Toc91516662 \h </w:instrText>
            </w:r>
            <w:r w:rsidR="005D29A8">
              <w:rPr>
                <w:noProof/>
                <w:webHidden/>
              </w:rPr>
            </w:r>
            <w:r w:rsidR="005D29A8">
              <w:rPr>
                <w:noProof/>
                <w:webHidden/>
              </w:rPr>
              <w:fldChar w:fldCharType="separate"/>
            </w:r>
            <w:r w:rsidR="00A248C3">
              <w:rPr>
                <w:noProof/>
                <w:webHidden/>
              </w:rPr>
              <w:t>69</w:t>
            </w:r>
            <w:r w:rsidR="005D29A8">
              <w:rPr>
                <w:noProof/>
                <w:webHidden/>
              </w:rPr>
              <w:fldChar w:fldCharType="end"/>
            </w:r>
          </w:hyperlink>
        </w:p>
        <w:p w14:paraId="6A36617C" w14:textId="10ECE5AE" w:rsidR="005D29A8" w:rsidRDefault="005C2122">
          <w:pPr>
            <w:pStyle w:val="TDC2"/>
            <w:tabs>
              <w:tab w:val="left" w:pos="880"/>
              <w:tab w:val="right" w:leader="dot" w:pos="9350"/>
            </w:tabs>
            <w:rPr>
              <w:rFonts w:asciiTheme="minorHAnsi" w:eastAsiaTheme="minorEastAsia" w:hAnsiTheme="minorHAnsi"/>
              <w:noProof/>
              <w:sz w:val="22"/>
              <w:lang w:eastAsia="es-CO"/>
            </w:rPr>
          </w:pPr>
          <w:hyperlink w:anchor="_Toc91516663" w:history="1">
            <w:r w:rsidR="005D29A8" w:rsidRPr="00154497">
              <w:rPr>
                <w:rStyle w:val="Hipervnculo"/>
                <w:rFonts w:cs="Arial"/>
                <w:noProof/>
              </w:rPr>
              <w:t>7.4</w:t>
            </w:r>
            <w:r w:rsidR="005D29A8">
              <w:rPr>
                <w:rFonts w:asciiTheme="minorHAnsi" w:eastAsiaTheme="minorEastAsia" w:hAnsiTheme="minorHAnsi"/>
                <w:noProof/>
                <w:sz w:val="22"/>
                <w:lang w:eastAsia="es-CO"/>
              </w:rPr>
              <w:tab/>
            </w:r>
            <w:r w:rsidR="005D29A8" w:rsidRPr="00154497">
              <w:rPr>
                <w:rStyle w:val="Hipervnculo"/>
                <w:rFonts w:cs="Arial"/>
                <w:noProof/>
              </w:rPr>
              <w:t>Modelo de Gestión de TI</w:t>
            </w:r>
            <w:r w:rsidR="005D29A8">
              <w:rPr>
                <w:noProof/>
                <w:webHidden/>
              </w:rPr>
              <w:tab/>
            </w:r>
            <w:r w:rsidR="005D29A8">
              <w:rPr>
                <w:noProof/>
                <w:webHidden/>
              </w:rPr>
              <w:fldChar w:fldCharType="begin"/>
            </w:r>
            <w:r w:rsidR="005D29A8">
              <w:rPr>
                <w:noProof/>
                <w:webHidden/>
              </w:rPr>
              <w:instrText xml:space="preserve"> PAGEREF _Toc91516663 \h </w:instrText>
            </w:r>
            <w:r w:rsidR="005D29A8">
              <w:rPr>
                <w:noProof/>
                <w:webHidden/>
              </w:rPr>
            </w:r>
            <w:r w:rsidR="005D29A8">
              <w:rPr>
                <w:noProof/>
                <w:webHidden/>
              </w:rPr>
              <w:fldChar w:fldCharType="separate"/>
            </w:r>
            <w:r w:rsidR="00A248C3">
              <w:rPr>
                <w:noProof/>
                <w:webHidden/>
              </w:rPr>
              <w:t>70</w:t>
            </w:r>
            <w:r w:rsidR="005D29A8">
              <w:rPr>
                <w:noProof/>
                <w:webHidden/>
              </w:rPr>
              <w:fldChar w:fldCharType="end"/>
            </w:r>
          </w:hyperlink>
        </w:p>
        <w:p w14:paraId="4346C4C3" w14:textId="45BA3534" w:rsidR="005D29A8" w:rsidRDefault="005C2122">
          <w:pPr>
            <w:pStyle w:val="TDC2"/>
            <w:tabs>
              <w:tab w:val="left" w:pos="880"/>
              <w:tab w:val="right" w:leader="dot" w:pos="9350"/>
            </w:tabs>
            <w:rPr>
              <w:rFonts w:asciiTheme="minorHAnsi" w:eastAsiaTheme="minorEastAsia" w:hAnsiTheme="minorHAnsi"/>
              <w:noProof/>
              <w:sz w:val="22"/>
              <w:lang w:eastAsia="es-CO"/>
            </w:rPr>
          </w:pPr>
          <w:hyperlink w:anchor="_Toc91516664" w:history="1">
            <w:r w:rsidR="005D29A8" w:rsidRPr="00154497">
              <w:rPr>
                <w:rStyle w:val="Hipervnculo"/>
                <w:rFonts w:cs="Arial"/>
                <w:noProof/>
              </w:rPr>
              <w:t>7.5</w:t>
            </w:r>
            <w:r w:rsidR="005D29A8">
              <w:rPr>
                <w:rFonts w:asciiTheme="minorHAnsi" w:eastAsiaTheme="minorEastAsia" w:hAnsiTheme="minorHAnsi"/>
                <w:noProof/>
                <w:sz w:val="22"/>
                <w:lang w:eastAsia="es-CO"/>
              </w:rPr>
              <w:tab/>
            </w:r>
            <w:r w:rsidR="005D29A8" w:rsidRPr="00154497">
              <w:rPr>
                <w:rStyle w:val="Hipervnculo"/>
                <w:rFonts w:cs="Arial"/>
                <w:noProof/>
              </w:rPr>
              <w:t>Cadena de Valor</w:t>
            </w:r>
            <w:r w:rsidR="005D29A8">
              <w:rPr>
                <w:noProof/>
                <w:webHidden/>
              </w:rPr>
              <w:tab/>
            </w:r>
            <w:r w:rsidR="005D29A8">
              <w:rPr>
                <w:noProof/>
                <w:webHidden/>
              </w:rPr>
              <w:fldChar w:fldCharType="begin"/>
            </w:r>
            <w:r w:rsidR="005D29A8">
              <w:rPr>
                <w:noProof/>
                <w:webHidden/>
              </w:rPr>
              <w:instrText xml:space="preserve"> PAGEREF _Toc91516664 \h </w:instrText>
            </w:r>
            <w:r w:rsidR="005D29A8">
              <w:rPr>
                <w:noProof/>
                <w:webHidden/>
              </w:rPr>
            </w:r>
            <w:r w:rsidR="005D29A8">
              <w:rPr>
                <w:noProof/>
                <w:webHidden/>
              </w:rPr>
              <w:fldChar w:fldCharType="separate"/>
            </w:r>
            <w:r w:rsidR="00A248C3">
              <w:rPr>
                <w:noProof/>
                <w:webHidden/>
              </w:rPr>
              <w:t>71</w:t>
            </w:r>
            <w:r w:rsidR="005D29A8">
              <w:rPr>
                <w:noProof/>
                <w:webHidden/>
              </w:rPr>
              <w:fldChar w:fldCharType="end"/>
            </w:r>
          </w:hyperlink>
        </w:p>
        <w:p w14:paraId="0CF74A34" w14:textId="42BA269C" w:rsidR="005D29A8" w:rsidRDefault="005C2122">
          <w:pPr>
            <w:pStyle w:val="TDC2"/>
            <w:tabs>
              <w:tab w:val="left" w:pos="880"/>
              <w:tab w:val="right" w:leader="dot" w:pos="9350"/>
            </w:tabs>
            <w:rPr>
              <w:rFonts w:asciiTheme="minorHAnsi" w:eastAsiaTheme="minorEastAsia" w:hAnsiTheme="minorHAnsi"/>
              <w:noProof/>
              <w:sz w:val="22"/>
              <w:lang w:eastAsia="es-CO"/>
            </w:rPr>
          </w:pPr>
          <w:hyperlink w:anchor="_Toc91516665" w:history="1">
            <w:r w:rsidR="005D29A8" w:rsidRPr="00154497">
              <w:rPr>
                <w:rStyle w:val="Hipervnculo"/>
                <w:rFonts w:cs="Arial"/>
                <w:noProof/>
              </w:rPr>
              <w:t>7.6</w:t>
            </w:r>
            <w:r w:rsidR="005D29A8">
              <w:rPr>
                <w:rFonts w:asciiTheme="minorHAnsi" w:eastAsiaTheme="minorEastAsia" w:hAnsiTheme="minorHAnsi"/>
                <w:noProof/>
                <w:sz w:val="22"/>
                <w:lang w:eastAsia="es-CO"/>
              </w:rPr>
              <w:tab/>
            </w:r>
            <w:r w:rsidR="005D29A8" w:rsidRPr="00154497">
              <w:rPr>
                <w:rStyle w:val="Hipervnculo"/>
                <w:rFonts w:cs="Arial"/>
                <w:noProof/>
              </w:rPr>
              <w:t>Estructura Organizacional</w:t>
            </w:r>
            <w:r w:rsidR="005D29A8">
              <w:rPr>
                <w:noProof/>
                <w:webHidden/>
              </w:rPr>
              <w:tab/>
            </w:r>
            <w:r w:rsidR="005D29A8">
              <w:rPr>
                <w:noProof/>
                <w:webHidden/>
              </w:rPr>
              <w:fldChar w:fldCharType="begin"/>
            </w:r>
            <w:r w:rsidR="005D29A8">
              <w:rPr>
                <w:noProof/>
                <w:webHidden/>
              </w:rPr>
              <w:instrText xml:space="preserve"> PAGEREF _Toc91516665 \h </w:instrText>
            </w:r>
            <w:r w:rsidR="005D29A8">
              <w:rPr>
                <w:noProof/>
                <w:webHidden/>
              </w:rPr>
            </w:r>
            <w:r w:rsidR="005D29A8">
              <w:rPr>
                <w:noProof/>
                <w:webHidden/>
              </w:rPr>
              <w:fldChar w:fldCharType="separate"/>
            </w:r>
            <w:r w:rsidR="00A248C3">
              <w:rPr>
                <w:noProof/>
                <w:webHidden/>
              </w:rPr>
              <w:t>71</w:t>
            </w:r>
            <w:r w:rsidR="005D29A8">
              <w:rPr>
                <w:noProof/>
                <w:webHidden/>
              </w:rPr>
              <w:fldChar w:fldCharType="end"/>
            </w:r>
          </w:hyperlink>
        </w:p>
        <w:p w14:paraId="05E66CCF" w14:textId="03972137" w:rsidR="005D29A8" w:rsidRDefault="005C2122">
          <w:pPr>
            <w:pStyle w:val="TDC2"/>
            <w:tabs>
              <w:tab w:val="left" w:pos="880"/>
              <w:tab w:val="right" w:leader="dot" w:pos="9350"/>
            </w:tabs>
            <w:rPr>
              <w:rFonts w:asciiTheme="minorHAnsi" w:eastAsiaTheme="minorEastAsia" w:hAnsiTheme="minorHAnsi"/>
              <w:noProof/>
              <w:sz w:val="22"/>
              <w:lang w:eastAsia="es-CO"/>
            </w:rPr>
          </w:pPr>
          <w:hyperlink w:anchor="_Toc91516666" w:history="1">
            <w:r w:rsidR="005D29A8" w:rsidRPr="00154497">
              <w:rPr>
                <w:rStyle w:val="Hipervnculo"/>
                <w:rFonts w:cs="Arial"/>
                <w:noProof/>
                <w:lang w:val="es-ES_tradnl"/>
              </w:rPr>
              <w:t>7.7</w:t>
            </w:r>
            <w:r w:rsidR="005D29A8">
              <w:rPr>
                <w:rFonts w:asciiTheme="minorHAnsi" w:eastAsiaTheme="minorEastAsia" w:hAnsiTheme="minorHAnsi"/>
                <w:noProof/>
                <w:sz w:val="22"/>
                <w:lang w:eastAsia="es-CO"/>
              </w:rPr>
              <w:tab/>
            </w:r>
            <w:r w:rsidR="005D29A8" w:rsidRPr="00154497">
              <w:rPr>
                <w:rStyle w:val="Hipervnculo"/>
                <w:rFonts w:cs="Arial"/>
                <w:noProof/>
                <w:lang w:val="es-ES_tradnl"/>
              </w:rPr>
              <w:t>Gestión de Proyectos</w:t>
            </w:r>
            <w:r w:rsidR="005D29A8">
              <w:rPr>
                <w:noProof/>
                <w:webHidden/>
              </w:rPr>
              <w:tab/>
            </w:r>
            <w:r w:rsidR="005D29A8">
              <w:rPr>
                <w:noProof/>
                <w:webHidden/>
              </w:rPr>
              <w:fldChar w:fldCharType="begin"/>
            </w:r>
            <w:r w:rsidR="005D29A8">
              <w:rPr>
                <w:noProof/>
                <w:webHidden/>
              </w:rPr>
              <w:instrText xml:space="preserve"> PAGEREF _Toc91516666 \h </w:instrText>
            </w:r>
            <w:r w:rsidR="005D29A8">
              <w:rPr>
                <w:noProof/>
                <w:webHidden/>
              </w:rPr>
            </w:r>
            <w:r w:rsidR="005D29A8">
              <w:rPr>
                <w:noProof/>
                <w:webHidden/>
              </w:rPr>
              <w:fldChar w:fldCharType="separate"/>
            </w:r>
            <w:r w:rsidR="00A248C3">
              <w:rPr>
                <w:noProof/>
                <w:webHidden/>
              </w:rPr>
              <w:t>73</w:t>
            </w:r>
            <w:r w:rsidR="005D29A8">
              <w:rPr>
                <w:noProof/>
                <w:webHidden/>
              </w:rPr>
              <w:fldChar w:fldCharType="end"/>
            </w:r>
          </w:hyperlink>
        </w:p>
        <w:p w14:paraId="73E8F259" w14:textId="111E54D6" w:rsidR="005D29A8" w:rsidRDefault="005C2122">
          <w:pPr>
            <w:pStyle w:val="TDC3"/>
            <w:tabs>
              <w:tab w:val="left" w:pos="1320"/>
              <w:tab w:val="right" w:leader="dot" w:pos="9350"/>
            </w:tabs>
            <w:rPr>
              <w:rFonts w:asciiTheme="minorHAnsi" w:eastAsiaTheme="minorEastAsia" w:hAnsiTheme="minorHAnsi"/>
              <w:noProof/>
              <w:sz w:val="22"/>
              <w:lang w:eastAsia="es-CO"/>
            </w:rPr>
          </w:pPr>
          <w:hyperlink w:anchor="_Toc91516667" w:history="1">
            <w:r w:rsidR="005D29A8" w:rsidRPr="00154497">
              <w:rPr>
                <w:rStyle w:val="Hipervnculo"/>
                <w:rFonts w:cs="Arial"/>
                <w:noProof/>
                <w:lang w:val="es-ES"/>
              </w:rPr>
              <w:t>7.7.1</w:t>
            </w:r>
            <w:r w:rsidR="005D29A8">
              <w:rPr>
                <w:rFonts w:asciiTheme="minorHAnsi" w:eastAsiaTheme="minorEastAsia" w:hAnsiTheme="minorHAnsi"/>
                <w:noProof/>
                <w:sz w:val="22"/>
                <w:lang w:eastAsia="es-CO"/>
              </w:rPr>
              <w:tab/>
            </w:r>
            <w:r w:rsidR="005D29A8" w:rsidRPr="00154497">
              <w:rPr>
                <w:rStyle w:val="Hipervnculo"/>
                <w:rFonts w:cs="Arial"/>
                <w:noProof/>
                <w:lang w:val="es-ES"/>
              </w:rPr>
              <w:t>Banco de Proyectos</w:t>
            </w:r>
            <w:r w:rsidR="005D29A8">
              <w:rPr>
                <w:noProof/>
                <w:webHidden/>
              </w:rPr>
              <w:tab/>
            </w:r>
            <w:r w:rsidR="005D29A8">
              <w:rPr>
                <w:noProof/>
                <w:webHidden/>
              </w:rPr>
              <w:fldChar w:fldCharType="begin"/>
            </w:r>
            <w:r w:rsidR="005D29A8">
              <w:rPr>
                <w:noProof/>
                <w:webHidden/>
              </w:rPr>
              <w:instrText xml:space="preserve"> PAGEREF _Toc91516667 \h </w:instrText>
            </w:r>
            <w:r w:rsidR="005D29A8">
              <w:rPr>
                <w:noProof/>
                <w:webHidden/>
              </w:rPr>
            </w:r>
            <w:r w:rsidR="005D29A8">
              <w:rPr>
                <w:noProof/>
                <w:webHidden/>
              </w:rPr>
              <w:fldChar w:fldCharType="separate"/>
            </w:r>
            <w:r w:rsidR="00A248C3">
              <w:rPr>
                <w:noProof/>
                <w:webHidden/>
              </w:rPr>
              <w:t>74</w:t>
            </w:r>
            <w:r w:rsidR="005D29A8">
              <w:rPr>
                <w:noProof/>
                <w:webHidden/>
              </w:rPr>
              <w:fldChar w:fldCharType="end"/>
            </w:r>
          </w:hyperlink>
        </w:p>
        <w:p w14:paraId="4AA64687" w14:textId="1F960497" w:rsidR="005D29A8" w:rsidRDefault="005C2122">
          <w:pPr>
            <w:pStyle w:val="TDC1"/>
            <w:tabs>
              <w:tab w:val="left" w:pos="480"/>
              <w:tab w:val="right" w:leader="dot" w:pos="9350"/>
            </w:tabs>
            <w:rPr>
              <w:rFonts w:asciiTheme="minorHAnsi" w:eastAsiaTheme="minorEastAsia" w:hAnsiTheme="minorHAnsi"/>
              <w:b w:val="0"/>
              <w:noProof/>
              <w:sz w:val="22"/>
              <w:lang w:eastAsia="es-CO"/>
            </w:rPr>
          </w:pPr>
          <w:hyperlink w:anchor="_Toc91516668" w:history="1">
            <w:r w:rsidR="005D29A8" w:rsidRPr="00154497">
              <w:rPr>
                <w:rStyle w:val="Hipervnculo"/>
                <w:rFonts w:cs="Arial"/>
                <w:noProof/>
              </w:rPr>
              <w:t>8</w:t>
            </w:r>
            <w:r w:rsidR="005D29A8">
              <w:rPr>
                <w:rFonts w:asciiTheme="minorHAnsi" w:eastAsiaTheme="minorEastAsia" w:hAnsiTheme="minorHAnsi"/>
                <w:b w:val="0"/>
                <w:noProof/>
                <w:sz w:val="22"/>
                <w:lang w:eastAsia="es-CO"/>
              </w:rPr>
              <w:tab/>
            </w:r>
            <w:r w:rsidR="005D29A8" w:rsidRPr="00154497">
              <w:rPr>
                <w:rStyle w:val="Hipervnculo"/>
                <w:rFonts w:cs="Arial"/>
                <w:noProof/>
              </w:rPr>
              <w:t>Análisis de la Situación Actual</w:t>
            </w:r>
            <w:r w:rsidR="005D29A8">
              <w:rPr>
                <w:noProof/>
                <w:webHidden/>
              </w:rPr>
              <w:tab/>
            </w:r>
            <w:r w:rsidR="005D29A8">
              <w:rPr>
                <w:noProof/>
                <w:webHidden/>
              </w:rPr>
              <w:fldChar w:fldCharType="begin"/>
            </w:r>
            <w:r w:rsidR="005D29A8">
              <w:rPr>
                <w:noProof/>
                <w:webHidden/>
              </w:rPr>
              <w:instrText xml:space="preserve"> PAGEREF _Toc91516668 \h </w:instrText>
            </w:r>
            <w:r w:rsidR="005D29A8">
              <w:rPr>
                <w:noProof/>
                <w:webHidden/>
              </w:rPr>
            </w:r>
            <w:r w:rsidR="005D29A8">
              <w:rPr>
                <w:noProof/>
                <w:webHidden/>
              </w:rPr>
              <w:fldChar w:fldCharType="separate"/>
            </w:r>
            <w:r w:rsidR="00A248C3">
              <w:rPr>
                <w:noProof/>
                <w:webHidden/>
              </w:rPr>
              <w:t>75</w:t>
            </w:r>
            <w:r w:rsidR="005D29A8">
              <w:rPr>
                <w:noProof/>
                <w:webHidden/>
              </w:rPr>
              <w:fldChar w:fldCharType="end"/>
            </w:r>
          </w:hyperlink>
        </w:p>
        <w:p w14:paraId="67EC8F2B" w14:textId="3EC83AB1" w:rsidR="005D29A8" w:rsidRDefault="005C2122">
          <w:pPr>
            <w:pStyle w:val="TDC2"/>
            <w:tabs>
              <w:tab w:val="left" w:pos="880"/>
              <w:tab w:val="right" w:leader="dot" w:pos="9350"/>
            </w:tabs>
            <w:rPr>
              <w:rFonts w:asciiTheme="minorHAnsi" w:eastAsiaTheme="minorEastAsia" w:hAnsiTheme="minorHAnsi"/>
              <w:noProof/>
              <w:sz w:val="22"/>
              <w:lang w:eastAsia="es-CO"/>
            </w:rPr>
          </w:pPr>
          <w:hyperlink w:anchor="_Toc91516669" w:history="1">
            <w:r w:rsidR="005D29A8" w:rsidRPr="00154497">
              <w:rPr>
                <w:rStyle w:val="Hipervnculo"/>
                <w:rFonts w:cs="Arial"/>
                <w:noProof/>
              </w:rPr>
              <w:t>8.1</w:t>
            </w:r>
            <w:r w:rsidR="005D29A8">
              <w:rPr>
                <w:rFonts w:asciiTheme="minorHAnsi" w:eastAsiaTheme="minorEastAsia" w:hAnsiTheme="minorHAnsi"/>
                <w:noProof/>
                <w:sz w:val="22"/>
                <w:lang w:eastAsia="es-CO"/>
              </w:rPr>
              <w:tab/>
            </w:r>
            <w:r w:rsidR="005D29A8" w:rsidRPr="00154497">
              <w:rPr>
                <w:rStyle w:val="Hipervnculo"/>
                <w:rFonts w:cs="Arial"/>
                <w:noProof/>
              </w:rPr>
              <w:t>Modelo Integrado de Planeación – MIPG</w:t>
            </w:r>
            <w:r w:rsidR="005D29A8">
              <w:rPr>
                <w:noProof/>
                <w:webHidden/>
              </w:rPr>
              <w:tab/>
            </w:r>
            <w:r w:rsidR="005D29A8">
              <w:rPr>
                <w:noProof/>
                <w:webHidden/>
              </w:rPr>
              <w:fldChar w:fldCharType="begin"/>
            </w:r>
            <w:r w:rsidR="005D29A8">
              <w:rPr>
                <w:noProof/>
                <w:webHidden/>
              </w:rPr>
              <w:instrText xml:space="preserve"> PAGEREF _Toc91516669 \h </w:instrText>
            </w:r>
            <w:r w:rsidR="005D29A8">
              <w:rPr>
                <w:noProof/>
                <w:webHidden/>
              </w:rPr>
            </w:r>
            <w:r w:rsidR="005D29A8">
              <w:rPr>
                <w:noProof/>
                <w:webHidden/>
              </w:rPr>
              <w:fldChar w:fldCharType="separate"/>
            </w:r>
            <w:r w:rsidR="00A248C3">
              <w:rPr>
                <w:noProof/>
                <w:webHidden/>
              </w:rPr>
              <w:t>75</w:t>
            </w:r>
            <w:r w:rsidR="005D29A8">
              <w:rPr>
                <w:noProof/>
                <w:webHidden/>
              </w:rPr>
              <w:fldChar w:fldCharType="end"/>
            </w:r>
          </w:hyperlink>
        </w:p>
        <w:p w14:paraId="793D5490" w14:textId="315A86C6" w:rsidR="005D29A8" w:rsidRDefault="005C2122">
          <w:pPr>
            <w:pStyle w:val="TDC2"/>
            <w:tabs>
              <w:tab w:val="left" w:pos="880"/>
              <w:tab w:val="right" w:leader="dot" w:pos="9350"/>
            </w:tabs>
            <w:rPr>
              <w:rFonts w:asciiTheme="minorHAnsi" w:eastAsiaTheme="minorEastAsia" w:hAnsiTheme="minorHAnsi"/>
              <w:noProof/>
              <w:sz w:val="22"/>
              <w:lang w:eastAsia="es-CO"/>
            </w:rPr>
          </w:pPr>
          <w:hyperlink w:anchor="_Toc91516670" w:history="1">
            <w:r w:rsidR="005D29A8" w:rsidRPr="00154497">
              <w:rPr>
                <w:rStyle w:val="Hipervnculo"/>
                <w:rFonts w:cs="Arial"/>
                <w:noProof/>
              </w:rPr>
              <w:t>8.2</w:t>
            </w:r>
            <w:r w:rsidR="005D29A8">
              <w:rPr>
                <w:rFonts w:asciiTheme="minorHAnsi" w:eastAsiaTheme="minorEastAsia" w:hAnsiTheme="minorHAnsi"/>
                <w:noProof/>
                <w:sz w:val="22"/>
                <w:lang w:eastAsia="es-CO"/>
              </w:rPr>
              <w:tab/>
            </w:r>
            <w:r w:rsidR="005D29A8" w:rsidRPr="00154497">
              <w:rPr>
                <w:rStyle w:val="Hipervnculo"/>
                <w:rFonts w:cs="Arial"/>
                <w:noProof/>
              </w:rPr>
              <w:t>Modelo de Seguridad y Privacidad de la Información</w:t>
            </w:r>
            <w:r w:rsidR="005D29A8">
              <w:rPr>
                <w:noProof/>
                <w:webHidden/>
              </w:rPr>
              <w:tab/>
            </w:r>
            <w:r w:rsidR="005D29A8">
              <w:rPr>
                <w:noProof/>
                <w:webHidden/>
              </w:rPr>
              <w:fldChar w:fldCharType="begin"/>
            </w:r>
            <w:r w:rsidR="005D29A8">
              <w:rPr>
                <w:noProof/>
                <w:webHidden/>
              </w:rPr>
              <w:instrText xml:space="preserve"> PAGEREF _Toc91516670 \h </w:instrText>
            </w:r>
            <w:r w:rsidR="005D29A8">
              <w:rPr>
                <w:noProof/>
                <w:webHidden/>
              </w:rPr>
            </w:r>
            <w:r w:rsidR="005D29A8">
              <w:rPr>
                <w:noProof/>
                <w:webHidden/>
              </w:rPr>
              <w:fldChar w:fldCharType="separate"/>
            </w:r>
            <w:r w:rsidR="00A248C3">
              <w:rPr>
                <w:noProof/>
                <w:webHidden/>
              </w:rPr>
              <w:t>77</w:t>
            </w:r>
            <w:r w:rsidR="005D29A8">
              <w:rPr>
                <w:noProof/>
                <w:webHidden/>
              </w:rPr>
              <w:fldChar w:fldCharType="end"/>
            </w:r>
          </w:hyperlink>
        </w:p>
        <w:p w14:paraId="40E20063" w14:textId="55E37AB0" w:rsidR="005D29A8" w:rsidRDefault="005C2122">
          <w:pPr>
            <w:pStyle w:val="TDC2"/>
            <w:tabs>
              <w:tab w:val="left" w:pos="880"/>
              <w:tab w:val="right" w:leader="dot" w:pos="9350"/>
            </w:tabs>
            <w:rPr>
              <w:rFonts w:asciiTheme="minorHAnsi" w:eastAsiaTheme="minorEastAsia" w:hAnsiTheme="minorHAnsi"/>
              <w:noProof/>
              <w:sz w:val="22"/>
              <w:lang w:eastAsia="es-CO"/>
            </w:rPr>
          </w:pPr>
          <w:hyperlink w:anchor="_Toc91516671" w:history="1">
            <w:r w:rsidR="005D29A8" w:rsidRPr="00154497">
              <w:rPr>
                <w:rStyle w:val="Hipervnculo"/>
                <w:rFonts w:cs="Arial"/>
                <w:noProof/>
              </w:rPr>
              <w:t>8.3</w:t>
            </w:r>
            <w:r w:rsidR="005D29A8">
              <w:rPr>
                <w:rFonts w:asciiTheme="minorHAnsi" w:eastAsiaTheme="minorEastAsia" w:hAnsiTheme="minorHAnsi"/>
                <w:noProof/>
                <w:sz w:val="22"/>
                <w:lang w:eastAsia="es-CO"/>
              </w:rPr>
              <w:tab/>
            </w:r>
            <w:r w:rsidR="005D29A8" w:rsidRPr="00154497">
              <w:rPr>
                <w:rStyle w:val="Hipervnculo"/>
                <w:rFonts w:cs="Arial"/>
                <w:noProof/>
              </w:rPr>
              <w:t>Dominio de Arquitectura Empresarial</w:t>
            </w:r>
            <w:r w:rsidR="005D29A8">
              <w:rPr>
                <w:noProof/>
                <w:webHidden/>
              </w:rPr>
              <w:tab/>
            </w:r>
            <w:r w:rsidR="005D29A8">
              <w:rPr>
                <w:noProof/>
                <w:webHidden/>
              </w:rPr>
              <w:fldChar w:fldCharType="begin"/>
            </w:r>
            <w:r w:rsidR="005D29A8">
              <w:rPr>
                <w:noProof/>
                <w:webHidden/>
              </w:rPr>
              <w:instrText xml:space="preserve"> PAGEREF _Toc91516671 \h </w:instrText>
            </w:r>
            <w:r w:rsidR="005D29A8">
              <w:rPr>
                <w:noProof/>
                <w:webHidden/>
              </w:rPr>
            </w:r>
            <w:r w:rsidR="005D29A8">
              <w:rPr>
                <w:noProof/>
                <w:webHidden/>
              </w:rPr>
              <w:fldChar w:fldCharType="separate"/>
            </w:r>
            <w:r w:rsidR="00A248C3">
              <w:rPr>
                <w:noProof/>
                <w:webHidden/>
              </w:rPr>
              <w:t>78</w:t>
            </w:r>
            <w:r w:rsidR="005D29A8">
              <w:rPr>
                <w:noProof/>
                <w:webHidden/>
              </w:rPr>
              <w:fldChar w:fldCharType="end"/>
            </w:r>
          </w:hyperlink>
        </w:p>
        <w:p w14:paraId="3935BB58" w14:textId="3524F995" w:rsidR="005D29A8" w:rsidRDefault="005C2122">
          <w:pPr>
            <w:pStyle w:val="TDC3"/>
            <w:tabs>
              <w:tab w:val="left" w:pos="1320"/>
              <w:tab w:val="right" w:leader="dot" w:pos="9350"/>
            </w:tabs>
            <w:rPr>
              <w:rFonts w:asciiTheme="minorHAnsi" w:eastAsiaTheme="minorEastAsia" w:hAnsiTheme="minorHAnsi"/>
              <w:noProof/>
              <w:sz w:val="22"/>
              <w:lang w:eastAsia="es-CO"/>
            </w:rPr>
          </w:pPr>
          <w:hyperlink w:anchor="_Toc91516672" w:history="1">
            <w:r w:rsidR="005D29A8" w:rsidRPr="00154497">
              <w:rPr>
                <w:rStyle w:val="Hipervnculo"/>
                <w:rFonts w:cs="Arial"/>
                <w:noProof/>
              </w:rPr>
              <w:t>8.3.1</w:t>
            </w:r>
            <w:r w:rsidR="005D29A8">
              <w:rPr>
                <w:rFonts w:asciiTheme="minorHAnsi" w:eastAsiaTheme="minorEastAsia" w:hAnsiTheme="minorHAnsi"/>
                <w:noProof/>
                <w:sz w:val="22"/>
                <w:lang w:eastAsia="es-CO"/>
              </w:rPr>
              <w:tab/>
            </w:r>
            <w:r w:rsidR="005D29A8" w:rsidRPr="00154497">
              <w:rPr>
                <w:rStyle w:val="Hipervnculo"/>
                <w:rFonts w:cs="Arial"/>
                <w:noProof/>
              </w:rPr>
              <w:t>Alineación con el Marco de Arquitectura Empresarial</w:t>
            </w:r>
            <w:r w:rsidR="005D29A8">
              <w:rPr>
                <w:noProof/>
                <w:webHidden/>
              </w:rPr>
              <w:tab/>
            </w:r>
            <w:r w:rsidR="005D29A8">
              <w:rPr>
                <w:noProof/>
                <w:webHidden/>
              </w:rPr>
              <w:fldChar w:fldCharType="begin"/>
            </w:r>
            <w:r w:rsidR="005D29A8">
              <w:rPr>
                <w:noProof/>
                <w:webHidden/>
              </w:rPr>
              <w:instrText xml:space="preserve"> PAGEREF _Toc91516672 \h </w:instrText>
            </w:r>
            <w:r w:rsidR="005D29A8">
              <w:rPr>
                <w:noProof/>
                <w:webHidden/>
              </w:rPr>
            </w:r>
            <w:r w:rsidR="005D29A8">
              <w:rPr>
                <w:noProof/>
                <w:webHidden/>
              </w:rPr>
              <w:fldChar w:fldCharType="separate"/>
            </w:r>
            <w:r w:rsidR="00A248C3">
              <w:rPr>
                <w:noProof/>
                <w:webHidden/>
              </w:rPr>
              <w:t>78</w:t>
            </w:r>
            <w:r w:rsidR="005D29A8">
              <w:rPr>
                <w:noProof/>
                <w:webHidden/>
              </w:rPr>
              <w:fldChar w:fldCharType="end"/>
            </w:r>
          </w:hyperlink>
        </w:p>
        <w:p w14:paraId="5D60EF97" w14:textId="7A4AAF5E" w:rsidR="005D29A8" w:rsidRDefault="005C2122">
          <w:pPr>
            <w:pStyle w:val="TDC3"/>
            <w:tabs>
              <w:tab w:val="left" w:pos="1320"/>
              <w:tab w:val="right" w:leader="dot" w:pos="9350"/>
            </w:tabs>
            <w:rPr>
              <w:rFonts w:asciiTheme="minorHAnsi" w:eastAsiaTheme="minorEastAsia" w:hAnsiTheme="minorHAnsi"/>
              <w:noProof/>
              <w:sz w:val="22"/>
              <w:lang w:eastAsia="es-CO"/>
            </w:rPr>
          </w:pPr>
          <w:hyperlink w:anchor="_Toc91516673" w:history="1">
            <w:r w:rsidR="005D29A8" w:rsidRPr="00154497">
              <w:rPr>
                <w:rStyle w:val="Hipervnculo"/>
                <w:rFonts w:cs="Arial"/>
                <w:noProof/>
              </w:rPr>
              <w:t>8.3.2</w:t>
            </w:r>
            <w:r w:rsidR="005D29A8">
              <w:rPr>
                <w:rFonts w:asciiTheme="minorHAnsi" w:eastAsiaTheme="minorEastAsia" w:hAnsiTheme="minorHAnsi"/>
                <w:noProof/>
                <w:sz w:val="22"/>
                <w:lang w:eastAsia="es-CO"/>
              </w:rPr>
              <w:tab/>
            </w:r>
            <w:r w:rsidR="005D29A8" w:rsidRPr="00154497">
              <w:rPr>
                <w:rStyle w:val="Hipervnculo"/>
                <w:rFonts w:cs="Arial"/>
                <w:noProof/>
              </w:rPr>
              <w:t>Estado actual de la Arquitectura de Información</w:t>
            </w:r>
            <w:r w:rsidR="005D29A8">
              <w:rPr>
                <w:noProof/>
                <w:webHidden/>
              </w:rPr>
              <w:tab/>
            </w:r>
            <w:r w:rsidR="005D29A8">
              <w:rPr>
                <w:noProof/>
                <w:webHidden/>
              </w:rPr>
              <w:fldChar w:fldCharType="begin"/>
            </w:r>
            <w:r w:rsidR="005D29A8">
              <w:rPr>
                <w:noProof/>
                <w:webHidden/>
              </w:rPr>
              <w:instrText xml:space="preserve"> PAGEREF _Toc91516673 \h </w:instrText>
            </w:r>
            <w:r w:rsidR="005D29A8">
              <w:rPr>
                <w:noProof/>
                <w:webHidden/>
              </w:rPr>
            </w:r>
            <w:r w:rsidR="005D29A8">
              <w:rPr>
                <w:noProof/>
                <w:webHidden/>
              </w:rPr>
              <w:fldChar w:fldCharType="separate"/>
            </w:r>
            <w:r w:rsidR="00A248C3">
              <w:rPr>
                <w:noProof/>
                <w:webHidden/>
              </w:rPr>
              <w:t>79</w:t>
            </w:r>
            <w:r w:rsidR="005D29A8">
              <w:rPr>
                <w:noProof/>
                <w:webHidden/>
              </w:rPr>
              <w:fldChar w:fldCharType="end"/>
            </w:r>
          </w:hyperlink>
        </w:p>
        <w:p w14:paraId="6AD45EC7" w14:textId="3387225F" w:rsidR="005D29A8" w:rsidRDefault="005C2122">
          <w:pPr>
            <w:pStyle w:val="TDC3"/>
            <w:tabs>
              <w:tab w:val="left" w:pos="1320"/>
              <w:tab w:val="right" w:leader="dot" w:pos="9350"/>
            </w:tabs>
            <w:rPr>
              <w:rFonts w:asciiTheme="minorHAnsi" w:eastAsiaTheme="minorEastAsia" w:hAnsiTheme="minorHAnsi"/>
              <w:noProof/>
              <w:sz w:val="22"/>
              <w:lang w:eastAsia="es-CO"/>
            </w:rPr>
          </w:pPr>
          <w:hyperlink w:anchor="_Toc91516674" w:history="1">
            <w:r w:rsidR="005D29A8" w:rsidRPr="00154497">
              <w:rPr>
                <w:rStyle w:val="Hipervnculo"/>
                <w:rFonts w:cs="Arial"/>
                <w:noProof/>
              </w:rPr>
              <w:t>8.3.3</w:t>
            </w:r>
            <w:r w:rsidR="005D29A8">
              <w:rPr>
                <w:rFonts w:asciiTheme="minorHAnsi" w:eastAsiaTheme="minorEastAsia" w:hAnsiTheme="minorHAnsi"/>
                <w:noProof/>
                <w:sz w:val="22"/>
                <w:lang w:eastAsia="es-CO"/>
              </w:rPr>
              <w:tab/>
            </w:r>
            <w:r w:rsidR="005D29A8" w:rsidRPr="00154497">
              <w:rPr>
                <w:rStyle w:val="Hipervnculo"/>
                <w:rFonts w:cs="Arial"/>
                <w:noProof/>
              </w:rPr>
              <w:t>Catálogo de Hallazgos</w:t>
            </w:r>
            <w:r w:rsidR="005D29A8">
              <w:rPr>
                <w:noProof/>
                <w:webHidden/>
              </w:rPr>
              <w:tab/>
            </w:r>
            <w:r w:rsidR="005D29A8">
              <w:rPr>
                <w:noProof/>
                <w:webHidden/>
              </w:rPr>
              <w:fldChar w:fldCharType="begin"/>
            </w:r>
            <w:r w:rsidR="005D29A8">
              <w:rPr>
                <w:noProof/>
                <w:webHidden/>
              </w:rPr>
              <w:instrText xml:space="preserve"> PAGEREF _Toc91516674 \h </w:instrText>
            </w:r>
            <w:r w:rsidR="005D29A8">
              <w:rPr>
                <w:noProof/>
                <w:webHidden/>
              </w:rPr>
            </w:r>
            <w:r w:rsidR="005D29A8">
              <w:rPr>
                <w:noProof/>
                <w:webHidden/>
              </w:rPr>
              <w:fldChar w:fldCharType="separate"/>
            </w:r>
            <w:r w:rsidR="00A248C3">
              <w:rPr>
                <w:noProof/>
                <w:webHidden/>
              </w:rPr>
              <w:t>81</w:t>
            </w:r>
            <w:r w:rsidR="005D29A8">
              <w:rPr>
                <w:noProof/>
                <w:webHidden/>
              </w:rPr>
              <w:fldChar w:fldCharType="end"/>
            </w:r>
          </w:hyperlink>
        </w:p>
        <w:p w14:paraId="7044D9D9" w14:textId="105A9F04" w:rsidR="005D29A8" w:rsidRDefault="005C2122">
          <w:pPr>
            <w:pStyle w:val="TDC3"/>
            <w:tabs>
              <w:tab w:val="left" w:pos="1320"/>
              <w:tab w:val="right" w:leader="dot" w:pos="9350"/>
            </w:tabs>
            <w:rPr>
              <w:rFonts w:asciiTheme="minorHAnsi" w:eastAsiaTheme="minorEastAsia" w:hAnsiTheme="minorHAnsi"/>
              <w:noProof/>
              <w:sz w:val="22"/>
              <w:lang w:eastAsia="es-CO"/>
            </w:rPr>
          </w:pPr>
          <w:hyperlink w:anchor="_Toc91516675" w:history="1">
            <w:r w:rsidR="005D29A8" w:rsidRPr="00154497">
              <w:rPr>
                <w:rStyle w:val="Hipervnculo"/>
                <w:rFonts w:cs="Arial"/>
                <w:noProof/>
              </w:rPr>
              <w:t>8.3.4</w:t>
            </w:r>
            <w:r w:rsidR="005D29A8">
              <w:rPr>
                <w:rFonts w:asciiTheme="minorHAnsi" w:eastAsiaTheme="minorEastAsia" w:hAnsiTheme="minorHAnsi"/>
                <w:noProof/>
                <w:sz w:val="22"/>
                <w:lang w:eastAsia="es-CO"/>
              </w:rPr>
              <w:tab/>
            </w:r>
            <w:r w:rsidR="005D29A8" w:rsidRPr="00154497">
              <w:rPr>
                <w:rStyle w:val="Hipervnculo"/>
                <w:rFonts w:cs="Arial"/>
                <w:noProof/>
              </w:rPr>
              <w:t>Catálogo de Brechas</w:t>
            </w:r>
            <w:r w:rsidR="005D29A8">
              <w:rPr>
                <w:noProof/>
                <w:webHidden/>
              </w:rPr>
              <w:tab/>
            </w:r>
            <w:r w:rsidR="005D29A8">
              <w:rPr>
                <w:noProof/>
                <w:webHidden/>
              </w:rPr>
              <w:fldChar w:fldCharType="begin"/>
            </w:r>
            <w:r w:rsidR="005D29A8">
              <w:rPr>
                <w:noProof/>
                <w:webHidden/>
              </w:rPr>
              <w:instrText xml:space="preserve"> PAGEREF _Toc91516675 \h </w:instrText>
            </w:r>
            <w:r w:rsidR="005D29A8">
              <w:rPr>
                <w:noProof/>
                <w:webHidden/>
              </w:rPr>
            </w:r>
            <w:r w:rsidR="005D29A8">
              <w:rPr>
                <w:noProof/>
                <w:webHidden/>
              </w:rPr>
              <w:fldChar w:fldCharType="separate"/>
            </w:r>
            <w:r w:rsidR="00A248C3">
              <w:rPr>
                <w:noProof/>
                <w:webHidden/>
              </w:rPr>
              <w:t>82</w:t>
            </w:r>
            <w:r w:rsidR="005D29A8">
              <w:rPr>
                <w:noProof/>
                <w:webHidden/>
              </w:rPr>
              <w:fldChar w:fldCharType="end"/>
            </w:r>
          </w:hyperlink>
        </w:p>
        <w:p w14:paraId="1C6646DB" w14:textId="4ADC2C58" w:rsidR="005D29A8" w:rsidRDefault="005C2122">
          <w:pPr>
            <w:pStyle w:val="TDC2"/>
            <w:tabs>
              <w:tab w:val="left" w:pos="880"/>
              <w:tab w:val="right" w:leader="dot" w:pos="9350"/>
            </w:tabs>
            <w:rPr>
              <w:rFonts w:asciiTheme="minorHAnsi" w:eastAsiaTheme="minorEastAsia" w:hAnsiTheme="minorHAnsi"/>
              <w:noProof/>
              <w:sz w:val="22"/>
              <w:lang w:eastAsia="es-CO"/>
            </w:rPr>
          </w:pPr>
          <w:hyperlink w:anchor="_Toc91516676" w:history="1">
            <w:r w:rsidR="005D29A8" w:rsidRPr="00154497">
              <w:rPr>
                <w:rStyle w:val="Hipervnculo"/>
                <w:rFonts w:cs="Arial"/>
                <w:noProof/>
              </w:rPr>
              <w:t>8.4</w:t>
            </w:r>
            <w:r w:rsidR="005D29A8">
              <w:rPr>
                <w:rFonts w:asciiTheme="minorHAnsi" w:eastAsiaTheme="minorEastAsia" w:hAnsiTheme="minorHAnsi"/>
                <w:noProof/>
                <w:sz w:val="22"/>
                <w:lang w:eastAsia="es-CO"/>
              </w:rPr>
              <w:tab/>
            </w:r>
            <w:r w:rsidR="005D29A8" w:rsidRPr="00154497">
              <w:rPr>
                <w:rStyle w:val="Hipervnculo"/>
                <w:rFonts w:cs="Arial"/>
                <w:noProof/>
              </w:rPr>
              <w:t>Dominio de Estrategia de TI</w:t>
            </w:r>
            <w:r w:rsidR="005D29A8">
              <w:rPr>
                <w:noProof/>
                <w:webHidden/>
              </w:rPr>
              <w:tab/>
            </w:r>
            <w:r w:rsidR="005D29A8">
              <w:rPr>
                <w:noProof/>
                <w:webHidden/>
              </w:rPr>
              <w:fldChar w:fldCharType="begin"/>
            </w:r>
            <w:r w:rsidR="005D29A8">
              <w:rPr>
                <w:noProof/>
                <w:webHidden/>
              </w:rPr>
              <w:instrText xml:space="preserve"> PAGEREF _Toc91516676 \h </w:instrText>
            </w:r>
            <w:r w:rsidR="005D29A8">
              <w:rPr>
                <w:noProof/>
                <w:webHidden/>
              </w:rPr>
            </w:r>
            <w:r w:rsidR="005D29A8">
              <w:rPr>
                <w:noProof/>
                <w:webHidden/>
              </w:rPr>
              <w:fldChar w:fldCharType="separate"/>
            </w:r>
            <w:r w:rsidR="00A248C3">
              <w:rPr>
                <w:noProof/>
                <w:webHidden/>
              </w:rPr>
              <w:t>82</w:t>
            </w:r>
            <w:r w:rsidR="005D29A8">
              <w:rPr>
                <w:noProof/>
                <w:webHidden/>
              </w:rPr>
              <w:fldChar w:fldCharType="end"/>
            </w:r>
          </w:hyperlink>
        </w:p>
        <w:p w14:paraId="1AB8FE20" w14:textId="78DBA1A9" w:rsidR="005D29A8" w:rsidRDefault="005C2122">
          <w:pPr>
            <w:pStyle w:val="TDC3"/>
            <w:tabs>
              <w:tab w:val="left" w:pos="1320"/>
              <w:tab w:val="right" w:leader="dot" w:pos="9350"/>
            </w:tabs>
            <w:rPr>
              <w:rFonts w:asciiTheme="minorHAnsi" w:eastAsiaTheme="minorEastAsia" w:hAnsiTheme="minorHAnsi"/>
              <w:noProof/>
              <w:sz w:val="22"/>
              <w:lang w:eastAsia="es-CO"/>
            </w:rPr>
          </w:pPr>
          <w:hyperlink w:anchor="_Toc91516677" w:history="1">
            <w:r w:rsidR="005D29A8" w:rsidRPr="00154497">
              <w:rPr>
                <w:rStyle w:val="Hipervnculo"/>
                <w:rFonts w:cs="Arial"/>
                <w:noProof/>
              </w:rPr>
              <w:t>8.4.1</w:t>
            </w:r>
            <w:r w:rsidR="005D29A8">
              <w:rPr>
                <w:rFonts w:asciiTheme="minorHAnsi" w:eastAsiaTheme="minorEastAsia" w:hAnsiTheme="minorHAnsi"/>
                <w:noProof/>
                <w:sz w:val="22"/>
                <w:lang w:eastAsia="es-CO"/>
              </w:rPr>
              <w:tab/>
            </w:r>
            <w:r w:rsidR="005D29A8" w:rsidRPr="00154497">
              <w:rPr>
                <w:rStyle w:val="Hipervnculo"/>
                <w:rFonts w:cs="Arial"/>
                <w:noProof/>
              </w:rPr>
              <w:t>Alineación con el Marco de Arquitectura Empresarial</w:t>
            </w:r>
            <w:r w:rsidR="005D29A8">
              <w:rPr>
                <w:noProof/>
                <w:webHidden/>
              </w:rPr>
              <w:tab/>
            </w:r>
            <w:r w:rsidR="005D29A8">
              <w:rPr>
                <w:noProof/>
                <w:webHidden/>
              </w:rPr>
              <w:fldChar w:fldCharType="begin"/>
            </w:r>
            <w:r w:rsidR="005D29A8">
              <w:rPr>
                <w:noProof/>
                <w:webHidden/>
              </w:rPr>
              <w:instrText xml:space="preserve"> PAGEREF _Toc91516677 \h </w:instrText>
            </w:r>
            <w:r w:rsidR="005D29A8">
              <w:rPr>
                <w:noProof/>
                <w:webHidden/>
              </w:rPr>
            </w:r>
            <w:r w:rsidR="005D29A8">
              <w:rPr>
                <w:noProof/>
                <w:webHidden/>
              </w:rPr>
              <w:fldChar w:fldCharType="separate"/>
            </w:r>
            <w:r w:rsidR="00A248C3">
              <w:rPr>
                <w:noProof/>
                <w:webHidden/>
              </w:rPr>
              <w:t>82</w:t>
            </w:r>
            <w:r w:rsidR="005D29A8">
              <w:rPr>
                <w:noProof/>
                <w:webHidden/>
              </w:rPr>
              <w:fldChar w:fldCharType="end"/>
            </w:r>
          </w:hyperlink>
        </w:p>
        <w:p w14:paraId="45F9DECD" w14:textId="50BEDA31" w:rsidR="005D29A8" w:rsidRDefault="005C2122">
          <w:pPr>
            <w:pStyle w:val="TDC3"/>
            <w:tabs>
              <w:tab w:val="left" w:pos="1320"/>
              <w:tab w:val="right" w:leader="dot" w:pos="9350"/>
            </w:tabs>
            <w:rPr>
              <w:rFonts w:asciiTheme="minorHAnsi" w:eastAsiaTheme="minorEastAsia" w:hAnsiTheme="minorHAnsi"/>
              <w:noProof/>
              <w:sz w:val="22"/>
              <w:lang w:eastAsia="es-CO"/>
            </w:rPr>
          </w:pPr>
          <w:hyperlink w:anchor="_Toc91516678" w:history="1">
            <w:r w:rsidR="005D29A8" w:rsidRPr="00154497">
              <w:rPr>
                <w:rStyle w:val="Hipervnculo"/>
                <w:rFonts w:cs="Arial"/>
                <w:noProof/>
              </w:rPr>
              <w:t>8.4.2</w:t>
            </w:r>
            <w:r w:rsidR="005D29A8">
              <w:rPr>
                <w:rFonts w:asciiTheme="minorHAnsi" w:eastAsiaTheme="minorEastAsia" w:hAnsiTheme="minorHAnsi"/>
                <w:noProof/>
                <w:sz w:val="22"/>
                <w:lang w:eastAsia="es-CO"/>
              </w:rPr>
              <w:tab/>
            </w:r>
            <w:r w:rsidR="005D29A8" w:rsidRPr="00154497">
              <w:rPr>
                <w:rStyle w:val="Hipervnculo"/>
                <w:rFonts w:cs="Arial"/>
                <w:noProof/>
              </w:rPr>
              <w:t>Estado actual de la Arquitectura de Información</w:t>
            </w:r>
            <w:r w:rsidR="005D29A8">
              <w:rPr>
                <w:noProof/>
                <w:webHidden/>
              </w:rPr>
              <w:tab/>
            </w:r>
            <w:r w:rsidR="005D29A8">
              <w:rPr>
                <w:noProof/>
                <w:webHidden/>
              </w:rPr>
              <w:fldChar w:fldCharType="begin"/>
            </w:r>
            <w:r w:rsidR="005D29A8">
              <w:rPr>
                <w:noProof/>
                <w:webHidden/>
              </w:rPr>
              <w:instrText xml:space="preserve"> PAGEREF _Toc91516678 \h </w:instrText>
            </w:r>
            <w:r w:rsidR="005D29A8">
              <w:rPr>
                <w:noProof/>
                <w:webHidden/>
              </w:rPr>
            </w:r>
            <w:r w:rsidR="005D29A8">
              <w:rPr>
                <w:noProof/>
                <w:webHidden/>
              </w:rPr>
              <w:fldChar w:fldCharType="separate"/>
            </w:r>
            <w:r w:rsidR="00A248C3">
              <w:rPr>
                <w:noProof/>
                <w:webHidden/>
              </w:rPr>
              <w:t>83</w:t>
            </w:r>
            <w:r w:rsidR="005D29A8">
              <w:rPr>
                <w:noProof/>
                <w:webHidden/>
              </w:rPr>
              <w:fldChar w:fldCharType="end"/>
            </w:r>
          </w:hyperlink>
        </w:p>
        <w:p w14:paraId="1DE53BC3" w14:textId="64A8EF72" w:rsidR="005D29A8" w:rsidRDefault="005C2122">
          <w:pPr>
            <w:pStyle w:val="TDC3"/>
            <w:tabs>
              <w:tab w:val="left" w:pos="1320"/>
              <w:tab w:val="right" w:leader="dot" w:pos="9350"/>
            </w:tabs>
            <w:rPr>
              <w:rFonts w:asciiTheme="minorHAnsi" w:eastAsiaTheme="minorEastAsia" w:hAnsiTheme="minorHAnsi"/>
              <w:noProof/>
              <w:sz w:val="22"/>
              <w:lang w:eastAsia="es-CO"/>
            </w:rPr>
          </w:pPr>
          <w:hyperlink w:anchor="_Toc91516679" w:history="1">
            <w:r w:rsidR="005D29A8" w:rsidRPr="00154497">
              <w:rPr>
                <w:rStyle w:val="Hipervnculo"/>
                <w:rFonts w:cs="Arial"/>
                <w:noProof/>
              </w:rPr>
              <w:t>8.4.3</w:t>
            </w:r>
            <w:r w:rsidR="005D29A8">
              <w:rPr>
                <w:rFonts w:asciiTheme="minorHAnsi" w:eastAsiaTheme="minorEastAsia" w:hAnsiTheme="minorHAnsi"/>
                <w:noProof/>
                <w:sz w:val="22"/>
                <w:lang w:eastAsia="es-CO"/>
              </w:rPr>
              <w:tab/>
            </w:r>
            <w:r w:rsidR="005D29A8" w:rsidRPr="00154497">
              <w:rPr>
                <w:rStyle w:val="Hipervnculo"/>
                <w:rFonts w:cs="Arial"/>
                <w:noProof/>
              </w:rPr>
              <w:t>Catálogo de Hallazgos</w:t>
            </w:r>
            <w:r w:rsidR="005D29A8">
              <w:rPr>
                <w:noProof/>
                <w:webHidden/>
              </w:rPr>
              <w:tab/>
            </w:r>
            <w:r w:rsidR="005D29A8">
              <w:rPr>
                <w:noProof/>
                <w:webHidden/>
              </w:rPr>
              <w:fldChar w:fldCharType="begin"/>
            </w:r>
            <w:r w:rsidR="005D29A8">
              <w:rPr>
                <w:noProof/>
                <w:webHidden/>
              </w:rPr>
              <w:instrText xml:space="preserve"> PAGEREF _Toc91516679 \h </w:instrText>
            </w:r>
            <w:r w:rsidR="005D29A8">
              <w:rPr>
                <w:noProof/>
                <w:webHidden/>
              </w:rPr>
            </w:r>
            <w:r w:rsidR="005D29A8">
              <w:rPr>
                <w:noProof/>
                <w:webHidden/>
              </w:rPr>
              <w:fldChar w:fldCharType="separate"/>
            </w:r>
            <w:r w:rsidR="00A248C3">
              <w:rPr>
                <w:noProof/>
                <w:webHidden/>
              </w:rPr>
              <w:t>85</w:t>
            </w:r>
            <w:r w:rsidR="005D29A8">
              <w:rPr>
                <w:noProof/>
                <w:webHidden/>
              </w:rPr>
              <w:fldChar w:fldCharType="end"/>
            </w:r>
          </w:hyperlink>
        </w:p>
        <w:p w14:paraId="7E3260C8" w14:textId="7A8F51E0" w:rsidR="005D29A8" w:rsidRDefault="005C2122">
          <w:pPr>
            <w:pStyle w:val="TDC3"/>
            <w:tabs>
              <w:tab w:val="left" w:pos="1320"/>
              <w:tab w:val="right" w:leader="dot" w:pos="9350"/>
            </w:tabs>
            <w:rPr>
              <w:rFonts w:asciiTheme="minorHAnsi" w:eastAsiaTheme="minorEastAsia" w:hAnsiTheme="minorHAnsi"/>
              <w:noProof/>
              <w:sz w:val="22"/>
              <w:lang w:eastAsia="es-CO"/>
            </w:rPr>
          </w:pPr>
          <w:hyperlink w:anchor="_Toc91516680" w:history="1">
            <w:r w:rsidR="005D29A8" w:rsidRPr="00154497">
              <w:rPr>
                <w:rStyle w:val="Hipervnculo"/>
                <w:rFonts w:cs="Arial"/>
                <w:noProof/>
              </w:rPr>
              <w:t>8.4.4</w:t>
            </w:r>
            <w:r w:rsidR="005D29A8">
              <w:rPr>
                <w:rFonts w:asciiTheme="minorHAnsi" w:eastAsiaTheme="minorEastAsia" w:hAnsiTheme="minorHAnsi"/>
                <w:noProof/>
                <w:sz w:val="22"/>
                <w:lang w:eastAsia="es-CO"/>
              </w:rPr>
              <w:tab/>
            </w:r>
            <w:r w:rsidR="005D29A8" w:rsidRPr="00154497">
              <w:rPr>
                <w:rStyle w:val="Hipervnculo"/>
                <w:rFonts w:cs="Arial"/>
                <w:noProof/>
              </w:rPr>
              <w:t>Catálogo de Brechas</w:t>
            </w:r>
            <w:r w:rsidR="005D29A8">
              <w:rPr>
                <w:noProof/>
                <w:webHidden/>
              </w:rPr>
              <w:tab/>
            </w:r>
            <w:r w:rsidR="005D29A8">
              <w:rPr>
                <w:noProof/>
                <w:webHidden/>
              </w:rPr>
              <w:fldChar w:fldCharType="begin"/>
            </w:r>
            <w:r w:rsidR="005D29A8">
              <w:rPr>
                <w:noProof/>
                <w:webHidden/>
              </w:rPr>
              <w:instrText xml:space="preserve"> PAGEREF _Toc91516680 \h </w:instrText>
            </w:r>
            <w:r w:rsidR="005D29A8">
              <w:rPr>
                <w:noProof/>
                <w:webHidden/>
              </w:rPr>
            </w:r>
            <w:r w:rsidR="005D29A8">
              <w:rPr>
                <w:noProof/>
                <w:webHidden/>
              </w:rPr>
              <w:fldChar w:fldCharType="separate"/>
            </w:r>
            <w:r w:rsidR="00A248C3">
              <w:rPr>
                <w:noProof/>
                <w:webHidden/>
              </w:rPr>
              <w:t>85</w:t>
            </w:r>
            <w:r w:rsidR="005D29A8">
              <w:rPr>
                <w:noProof/>
                <w:webHidden/>
              </w:rPr>
              <w:fldChar w:fldCharType="end"/>
            </w:r>
          </w:hyperlink>
        </w:p>
        <w:p w14:paraId="6DB7DAA8" w14:textId="5A4983B8" w:rsidR="005D29A8" w:rsidRDefault="005C2122">
          <w:pPr>
            <w:pStyle w:val="TDC2"/>
            <w:tabs>
              <w:tab w:val="left" w:pos="880"/>
              <w:tab w:val="right" w:leader="dot" w:pos="9350"/>
            </w:tabs>
            <w:rPr>
              <w:rFonts w:asciiTheme="minorHAnsi" w:eastAsiaTheme="minorEastAsia" w:hAnsiTheme="minorHAnsi"/>
              <w:noProof/>
              <w:sz w:val="22"/>
              <w:lang w:eastAsia="es-CO"/>
            </w:rPr>
          </w:pPr>
          <w:hyperlink w:anchor="_Toc91516681" w:history="1">
            <w:r w:rsidR="005D29A8" w:rsidRPr="00154497">
              <w:rPr>
                <w:rStyle w:val="Hipervnculo"/>
                <w:rFonts w:cs="Arial"/>
                <w:noProof/>
              </w:rPr>
              <w:t>8.5</w:t>
            </w:r>
            <w:r w:rsidR="005D29A8">
              <w:rPr>
                <w:rFonts w:asciiTheme="minorHAnsi" w:eastAsiaTheme="minorEastAsia" w:hAnsiTheme="minorHAnsi"/>
                <w:noProof/>
                <w:sz w:val="22"/>
                <w:lang w:eastAsia="es-CO"/>
              </w:rPr>
              <w:tab/>
            </w:r>
            <w:r w:rsidR="005D29A8" w:rsidRPr="00154497">
              <w:rPr>
                <w:rStyle w:val="Hipervnculo"/>
                <w:rFonts w:cs="Arial"/>
                <w:noProof/>
              </w:rPr>
              <w:t>Dominio de Gobierno de TI</w:t>
            </w:r>
            <w:r w:rsidR="005D29A8">
              <w:rPr>
                <w:noProof/>
                <w:webHidden/>
              </w:rPr>
              <w:tab/>
            </w:r>
            <w:r w:rsidR="005D29A8">
              <w:rPr>
                <w:noProof/>
                <w:webHidden/>
              </w:rPr>
              <w:fldChar w:fldCharType="begin"/>
            </w:r>
            <w:r w:rsidR="005D29A8">
              <w:rPr>
                <w:noProof/>
                <w:webHidden/>
              </w:rPr>
              <w:instrText xml:space="preserve"> PAGEREF _Toc91516681 \h </w:instrText>
            </w:r>
            <w:r w:rsidR="005D29A8">
              <w:rPr>
                <w:noProof/>
                <w:webHidden/>
              </w:rPr>
            </w:r>
            <w:r w:rsidR="005D29A8">
              <w:rPr>
                <w:noProof/>
                <w:webHidden/>
              </w:rPr>
              <w:fldChar w:fldCharType="separate"/>
            </w:r>
            <w:r w:rsidR="00A248C3">
              <w:rPr>
                <w:noProof/>
                <w:webHidden/>
              </w:rPr>
              <w:t>85</w:t>
            </w:r>
            <w:r w:rsidR="005D29A8">
              <w:rPr>
                <w:noProof/>
                <w:webHidden/>
              </w:rPr>
              <w:fldChar w:fldCharType="end"/>
            </w:r>
          </w:hyperlink>
        </w:p>
        <w:p w14:paraId="414C3E91" w14:textId="617DA907" w:rsidR="005D29A8" w:rsidRDefault="005C2122">
          <w:pPr>
            <w:pStyle w:val="TDC3"/>
            <w:tabs>
              <w:tab w:val="left" w:pos="1320"/>
              <w:tab w:val="right" w:leader="dot" w:pos="9350"/>
            </w:tabs>
            <w:rPr>
              <w:rFonts w:asciiTheme="minorHAnsi" w:eastAsiaTheme="minorEastAsia" w:hAnsiTheme="minorHAnsi"/>
              <w:noProof/>
              <w:sz w:val="22"/>
              <w:lang w:eastAsia="es-CO"/>
            </w:rPr>
          </w:pPr>
          <w:hyperlink w:anchor="_Toc91516682" w:history="1">
            <w:r w:rsidR="005D29A8" w:rsidRPr="00154497">
              <w:rPr>
                <w:rStyle w:val="Hipervnculo"/>
                <w:rFonts w:cs="Arial"/>
                <w:noProof/>
              </w:rPr>
              <w:t>8.5.1</w:t>
            </w:r>
            <w:r w:rsidR="005D29A8">
              <w:rPr>
                <w:rFonts w:asciiTheme="minorHAnsi" w:eastAsiaTheme="minorEastAsia" w:hAnsiTheme="minorHAnsi"/>
                <w:noProof/>
                <w:sz w:val="22"/>
                <w:lang w:eastAsia="es-CO"/>
              </w:rPr>
              <w:tab/>
            </w:r>
            <w:r w:rsidR="005D29A8" w:rsidRPr="00154497">
              <w:rPr>
                <w:rStyle w:val="Hipervnculo"/>
                <w:rFonts w:cs="Arial"/>
                <w:noProof/>
              </w:rPr>
              <w:t>Alineación con el Marco de Arquitectura Empresarial</w:t>
            </w:r>
            <w:r w:rsidR="005D29A8">
              <w:rPr>
                <w:noProof/>
                <w:webHidden/>
              </w:rPr>
              <w:tab/>
            </w:r>
            <w:r w:rsidR="005D29A8">
              <w:rPr>
                <w:noProof/>
                <w:webHidden/>
              </w:rPr>
              <w:fldChar w:fldCharType="begin"/>
            </w:r>
            <w:r w:rsidR="005D29A8">
              <w:rPr>
                <w:noProof/>
                <w:webHidden/>
              </w:rPr>
              <w:instrText xml:space="preserve"> PAGEREF _Toc91516682 \h </w:instrText>
            </w:r>
            <w:r w:rsidR="005D29A8">
              <w:rPr>
                <w:noProof/>
                <w:webHidden/>
              </w:rPr>
            </w:r>
            <w:r w:rsidR="005D29A8">
              <w:rPr>
                <w:noProof/>
                <w:webHidden/>
              </w:rPr>
              <w:fldChar w:fldCharType="separate"/>
            </w:r>
            <w:r w:rsidR="00A248C3">
              <w:rPr>
                <w:noProof/>
                <w:webHidden/>
              </w:rPr>
              <w:t>85</w:t>
            </w:r>
            <w:r w:rsidR="005D29A8">
              <w:rPr>
                <w:noProof/>
                <w:webHidden/>
              </w:rPr>
              <w:fldChar w:fldCharType="end"/>
            </w:r>
          </w:hyperlink>
        </w:p>
        <w:p w14:paraId="25090AEF" w14:textId="67F71D8E" w:rsidR="005D29A8" w:rsidRDefault="005C2122">
          <w:pPr>
            <w:pStyle w:val="TDC3"/>
            <w:tabs>
              <w:tab w:val="left" w:pos="1320"/>
              <w:tab w:val="right" w:leader="dot" w:pos="9350"/>
            </w:tabs>
            <w:rPr>
              <w:rFonts w:asciiTheme="minorHAnsi" w:eastAsiaTheme="minorEastAsia" w:hAnsiTheme="minorHAnsi"/>
              <w:noProof/>
              <w:sz w:val="22"/>
              <w:lang w:eastAsia="es-CO"/>
            </w:rPr>
          </w:pPr>
          <w:hyperlink w:anchor="_Toc91516683" w:history="1">
            <w:r w:rsidR="005D29A8" w:rsidRPr="00154497">
              <w:rPr>
                <w:rStyle w:val="Hipervnculo"/>
                <w:rFonts w:cs="Arial"/>
                <w:noProof/>
              </w:rPr>
              <w:t>8.5.2</w:t>
            </w:r>
            <w:r w:rsidR="005D29A8">
              <w:rPr>
                <w:rFonts w:asciiTheme="minorHAnsi" w:eastAsiaTheme="minorEastAsia" w:hAnsiTheme="minorHAnsi"/>
                <w:noProof/>
                <w:sz w:val="22"/>
                <w:lang w:eastAsia="es-CO"/>
              </w:rPr>
              <w:tab/>
            </w:r>
            <w:r w:rsidR="005D29A8" w:rsidRPr="00154497">
              <w:rPr>
                <w:rStyle w:val="Hipervnculo"/>
                <w:rFonts w:cs="Arial"/>
                <w:noProof/>
              </w:rPr>
              <w:t>Estado actual de la Arquitectura de Información</w:t>
            </w:r>
            <w:r w:rsidR="005D29A8">
              <w:rPr>
                <w:noProof/>
                <w:webHidden/>
              </w:rPr>
              <w:tab/>
            </w:r>
            <w:r w:rsidR="005D29A8">
              <w:rPr>
                <w:noProof/>
                <w:webHidden/>
              </w:rPr>
              <w:fldChar w:fldCharType="begin"/>
            </w:r>
            <w:r w:rsidR="005D29A8">
              <w:rPr>
                <w:noProof/>
                <w:webHidden/>
              </w:rPr>
              <w:instrText xml:space="preserve"> PAGEREF _Toc91516683 \h </w:instrText>
            </w:r>
            <w:r w:rsidR="005D29A8">
              <w:rPr>
                <w:noProof/>
                <w:webHidden/>
              </w:rPr>
            </w:r>
            <w:r w:rsidR="005D29A8">
              <w:rPr>
                <w:noProof/>
                <w:webHidden/>
              </w:rPr>
              <w:fldChar w:fldCharType="separate"/>
            </w:r>
            <w:r w:rsidR="00A248C3">
              <w:rPr>
                <w:noProof/>
                <w:webHidden/>
              </w:rPr>
              <w:t>86</w:t>
            </w:r>
            <w:r w:rsidR="005D29A8">
              <w:rPr>
                <w:noProof/>
                <w:webHidden/>
              </w:rPr>
              <w:fldChar w:fldCharType="end"/>
            </w:r>
          </w:hyperlink>
        </w:p>
        <w:p w14:paraId="66F52686" w14:textId="400DD8C6" w:rsidR="005D29A8" w:rsidRDefault="005C2122">
          <w:pPr>
            <w:pStyle w:val="TDC3"/>
            <w:tabs>
              <w:tab w:val="left" w:pos="1320"/>
              <w:tab w:val="right" w:leader="dot" w:pos="9350"/>
            </w:tabs>
            <w:rPr>
              <w:rFonts w:asciiTheme="minorHAnsi" w:eastAsiaTheme="minorEastAsia" w:hAnsiTheme="minorHAnsi"/>
              <w:noProof/>
              <w:sz w:val="22"/>
              <w:lang w:eastAsia="es-CO"/>
            </w:rPr>
          </w:pPr>
          <w:hyperlink w:anchor="_Toc91516684" w:history="1">
            <w:r w:rsidR="005D29A8" w:rsidRPr="00154497">
              <w:rPr>
                <w:rStyle w:val="Hipervnculo"/>
                <w:rFonts w:cs="Arial"/>
                <w:noProof/>
              </w:rPr>
              <w:t>8.5.3</w:t>
            </w:r>
            <w:r w:rsidR="005D29A8">
              <w:rPr>
                <w:rFonts w:asciiTheme="minorHAnsi" w:eastAsiaTheme="minorEastAsia" w:hAnsiTheme="minorHAnsi"/>
                <w:noProof/>
                <w:sz w:val="22"/>
                <w:lang w:eastAsia="es-CO"/>
              </w:rPr>
              <w:tab/>
            </w:r>
            <w:r w:rsidR="005D29A8" w:rsidRPr="00154497">
              <w:rPr>
                <w:rStyle w:val="Hipervnculo"/>
                <w:rFonts w:cs="Arial"/>
                <w:noProof/>
              </w:rPr>
              <w:t>Catálogo de Hallazgos</w:t>
            </w:r>
            <w:r w:rsidR="005D29A8">
              <w:rPr>
                <w:noProof/>
                <w:webHidden/>
              </w:rPr>
              <w:tab/>
            </w:r>
            <w:r w:rsidR="005D29A8">
              <w:rPr>
                <w:noProof/>
                <w:webHidden/>
              </w:rPr>
              <w:fldChar w:fldCharType="begin"/>
            </w:r>
            <w:r w:rsidR="005D29A8">
              <w:rPr>
                <w:noProof/>
                <w:webHidden/>
              </w:rPr>
              <w:instrText xml:space="preserve"> PAGEREF _Toc91516684 \h </w:instrText>
            </w:r>
            <w:r w:rsidR="005D29A8">
              <w:rPr>
                <w:noProof/>
                <w:webHidden/>
              </w:rPr>
            </w:r>
            <w:r w:rsidR="005D29A8">
              <w:rPr>
                <w:noProof/>
                <w:webHidden/>
              </w:rPr>
              <w:fldChar w:fldCharType="separate"/>
            </w:r>
            <w:r w:rsidR="00A248C3">
              <w:rPr>
                <w:noProof/>
                <w:webHidden/>
              </w:rPr>
              <w:t>88</w:t>
            </w:r>
            <w:r w:rsidR="005D29A8">
              <w:rPr>
                <w:noProof/>
                <w:webHidden/>
              </w:rPr>
              <w:fldChar w:fldCharType="end"/>
            </w:r>
          </w:hyperlink>
        </w:p>
        <w:p w14:paraId="65D3C941" w14:textId="72FF33C4" w:rsidR="005D29A8" w:rsidRDefault="005C2122">
          <w:pPr>
            <w:pStyle w:val="TDC3"/>
            <w:tabs>
              <w:tab w:val="left" w:pos="1320"/>
              <w:tab w:val="right" w:leader="dot" w:pos="9350"/>
            </w:tabs>
            <w:rPr>
              <w:rFonts w:asciiTheme="minorHAnsi" w:eastAsiaTheme="minorEastAsia" w:hAnsiTheme="minorHAnsi"/>
              <w:noProof/>
              <w:sz w:val="22"/>
              <w:lang w:eastAsia="es-CO"/>
            </w:rPr>
          </w:pPr>
          <w:hyperlink w:anchor="_Toc91516685" w:history="1">
            <w:r w:rsidR="005D29A8" w:rsidRPr="00154497">
              <w:rPr>
                <w:rStyle w:val="Hipervnculo"/>
                <w:rFonts w:cs="Arial"/>
                <w:noProof/>
              </w:rPr>
              <w:t>8.5.4</w:t>
            </w:r>
            <w:r w:rsidR="005D29A8">
              <w:rPr>
                <w:rFonts w:asciiTheme="minorHAnsi" w:eastAsiaTheme="minorEastAsia" w:hAnsiTheme="minorHAnsi"/>
                <w:noProof/>
                <w:sz w:val="22"/>
                <w:lang w:eastAsia="es-CO"/>
              </w:rPr>
              <w:tab/>
            </w:r>
            <w:r w:rsidR="005D29A8" w:rsidRPr="00154497">
              <w:rPr>
                <w:rStyle w:val="Hipervnculo"/>
                <w:rFonts w:cs="Arial"/>
                <w:noProof/>
              </w:rPr>
              <w:t>Catálogo de Brechas</w:t>
            </w:r>
            <w:r w:rsidR="005D29A8">
              <w:rPr>
                <w:noProof/>
                <w:webHidden/>
              </w:rPr>
              <w:tab/>
            </w:r>
            <w:r w:rsidR="005D29A8">
              <w:rPr>
                <w:noProof/>
                <w:webHidden/>
              </w:rPr>
              <w:fldChar w:fldCharType="begin"/>
            </w:r>
            <w:r w:rsidR="005D29A8">
              <w:rPr>
                <w:noProof/>
                <w:webHidden/>
              </w:rPr>
              <w:instrText xml:space="preserve"> PAGEREF _Toc91516685 \h </w:instrText>
            </w:r>
            <w:r w:rsidR="005D29A8">
              <w:rPr>
                <w:noProof/>
                <w:webHidden/>
              </w:rPr>
            </w:r>
            <w:r w:rsidR="005D29A8">
              <w:rPr>
                <w:noProof/>
                <w:webHidden/>
              </w:rPr>
              <w:fldChar w:fldCharType="separate"/>
            </w:r>
            <w:r w:rsidR="00A248C3">
              <w:rPr>
                <w:noProof/>
                <w:webHidden/>
              </w:rPr>
              <w:t>89</w:t>
            </w:r>
            <w:r w:rsidR="005D29A8">
              <w:rPr>
                <w:noProof/>
                <w:webHidden/>
              </w:rPr>
              <w:fldChar w:fldCharType="end"/>
            </w:r>
          </w:hyperlink>
        </w:p>
        <w:p w14:paraId="08DCB602" w14:textId="7F17A9C6" w:rsidR="005D29A8" w:rsidRDefault="005C2122">
          <w:pPr>
            <w:pStyle w:val="TDC2"/>
            <w:tabs>
              <w:tab w:val="left" w:pos="880"/>
              <w:tab w:val="right" w:leader="dot" w:pos="9350"/>
            </w:tabs>
            <w:rPr>
              <w:rFonts w:asciiTheme="minorHAnsi" w:eastAsiaTheme="minorEastAsia" w:hAnsiTheme="minorHAnsi"/>
              <w:noProof/>
              <w:sz w:val="22"/>
              <w:lang w:eastAsia="es-CO"/>
            </w:rPr>
          </w:pPr>
          <w:hyperlink w:anchor="_Toc91516686" w:history="1">
            <w:r w:rsidR="005D29A8" w:rsidRPr="00154497">
              <w:rPr>
                <w:rStyle w:val="Hipervnculo"/>
                <w:rFonts w:cs="Arial"/>
                <w:noProof/>
              </w:rPr>
              <w:t>8.6</w:t>
            </w:r>
            <w:r w:rsidR="005D29A8">
              <w:rPr>
                <w:rFonts w:asciiTheme="minorHAnsi" w:eastAsiaTheme="minorEastAsia" w:hAnsiTheme="minorHAnsi"/>
                <w:noProof/>
                <w:sz w:val="22"/>
                <w:lang w:eastAsia="es-CO"/>
              </w:rPr>
              <w:tab/>
            </w:r>
            <w:r w:rsidR="005D29A8" w:rsidRPr="00154497">
              <w:rPr>
                <w:rStyle w:val="Hipervnculo"/>
                <w:rFonts w:cs="Arial"/>
                <w:noProof/>
              </w:rPr>
              <w:t>Dominio de Arquitectura de Información</w:t>
            </w:r>
            <w:r w:rsidR="005D29A8">
              <w:rPr>
                <w:noProof/>
                <w:webHidden/>
              </w:rPr>
              <w:tab/>
            </w:r>
            <w:r w:rsidR="005D29A8">
              <w:rPr>
                <w:noProof/>
                <w:webHidden/>
              </w:rPr>
              <w:fldChar w:fldCharType="begin"/>
            </w:r>
            <w:r w:rsidR="005D29A8">
              <w:rPr>
                <w:noProof/>
                <w:webHidden/>
              </w:rPr>
              <w:instrText xml:space="preserve"> PAGEREF _Toc91516686 \h </w:instrText>
            </w:r>
            <w:r w:rsidR="005D29A8">
              <w:rPr>
                <w:noProof/>
                <w:webHidden/>
              </w:rPr>
            </w:r>
            <w:r w:rsidR="005D29A8">
              <w:rPr>
                <w:noProof/>
                <w:webHidden/>
              </w:rPr>
              <w:fldChar w:fldCharType="separate"/>
            </w:r>
            <w:r w:rsidR="00A248C3">
              <w:rPr>
                <w:noProof/>
                <w:webHidden/>
              </w:rPr>
              <w:t>90</w:t>
            </w:r>
            <w:r w:rsidR="005D29A8">
              <w:rPr>
                <w:noProof/>
                <w:webHidden/>
              </w:rPr>
              <w:fldChar w:fldCharType="end"/>
            </w:r>
          </w:hyperlink>
        </w:p>
        <w:p w14:paraId="163F13B7" w14:textId="24F7D3C2" w:rsidR="005D29A8" w:rsidRDefault="005C2122">
          <w:pPr>
            <w:pStyle w:val="TDC3"/>
            <w:tabs>
              <w:tab w:val="left" w:pos="1320"/>
              <w:tab w:val="right" w:leader="dot" w:pos="9350"/>
            </w:tabs>
            <w:rPr>
              <w:rFonts w:asciiTheme="minorHAnsi" w:eastAsiaTheme="minorEastAsia" w:hAnsiTheme="minorHAnsi"/>
              <w:noProof/>
              <w:sz w:val="22"/>
              <w:lang w:eastAsia="es-CO"/>
            </w:rPr>
          </w:pPr>
          <w:hyperlink w:anchor="_Toc91516687" w:history="1">
            <w:r w:rsidR="005D29A8" w:rsidRPr="00154497">
              <w:rPr>
                <w:rStyle w:val="Hipervnculo"/>
                <w:rFonts w:cs="Arial"/>
                <w:noProof/>
              </w:rPr>
              <w:t>8.6.1</w:t>
            </w:r>
            <w:r w:rsidR="005D29A8">
              <w:rPr>
                <w:rFonts w:asciiTheme="minorHAnsi" w:eastAsiaTheme="minorEastAsia" w:hAnsiTheme="minorHAnsi"/>
                <w:noProof/>
                <w:sz w:val="22"/>
                <w:lang w:eastAsia="es-CO"/>
              </w:rPr>
              <w:tab/>
            </w:r>
            <w:r w:rsidR="005D29A8" w:rsidRPr="00154497">
              <w:rPr>
                <w:rStyle w:val="Hipervnculo"/>
                <w:rFonts w:cs="Arial"/>
                <w:noProof/>
              </w:rPr>
              <w:t>Alineación con el Marco de Arquitectura Empresarial</w:t>
            </w:r>
            <w:r w:rsidR="005D29A8">
              <w:rPr>
                <w:noProof/>
                <w:webHidden/>
              </w:rPr>
              <w:tab/>
            </w:r>
            <w:r w:rsidR="005D29A8">
              <w:rPr>
                <w:noProof/>
                <w:webHidden/>
              </w:rPr>
              <w:fldChar w:fldCharType="begin"/>
            </w:r>
            <w:r w:rsidR="005D29A8">
              <w:rPr>
                <w:noProof/>
                <w:webHidden/>
              </w:rPr>
              <w:instrText xml:space="preserve"> PAGEREF _Toc91516687 \h </w:instrText>
            </w:r>
            <w:r w:rsidR="005D29A8">
              <w:rPr>
                <w:noProof/>
                <w:webHidden/>
              </w:rPr>
            </w:r>
            <w:r w:rsidR="005D29A8">
              <w:rPr>
                <w:noProof/>
                <w:webHidden/>
              </w:rPr>
              <w:fldChar w:fldCharType="separate"/>
            </w:r>
            <w:r w:rsidR="00A248C3">
              <w:rPr>
                <w:noProof/>
                <w:webHidden/>
              </w:rPr>
              <w:t>90</w:t>
            </w:r>
            <w:r w:rsidR="005D29A8">
              <w:rPr>
                <w:noProof/>
                <w:webHidden/>
              </w:rPr>
              <w:fldChar w:fldCharType="end"/>
            </w:r>
          </w:hyperlink>
        </w:p>
        <w:p w14:paraId="0CE414AC" w14:textId="177EB83D" w:rsidR="005D29A8" w:rsidRDefault="005C2122">
          <w:pPr>
            <w:pStyle w:val="TDC3"/>
            <w:tabs>
              <w:tab w:val="left" w:pos="1320"/>
              <w:tab w:val="right" w:leader="dot" w:pos="9350"/>
            </w:tabs>
            <w:rPr>
              <w:rFonts w:asciiTheme="minorHAnsi" w:eastAsiaTheme="minorEastAsia" w:hAnsiTheme="minorHAnsi"/>
              <w:noProof/>
              <w:sz w:val="22"/>
              <w:lang w:eastAsia="es-CO"/>
            </w:rPr>
          </w:pPr>
          <w:hyperlink w:anchor="_Toc91516688" w:history="1">
            <w:r w:rsidR="005D29A8" w:rsidRPr="00154497">
              <w:rPr>
                <w:rStyle w:val="Hipervnculo"/>
                <w:rFonts w:cs="Arial"/>
                <w:noProof/>
              </w:rPr>
              <w:t>8.6.2</w:t>
            </w:r>
            <w:r w:rsidR="005D29A8">
              <w:rPr>
                <w:rFonts w:asciiTheme="minorHAnsi" w:eastAsiaTheme="minorEastAsia" w:hAnsiTheme="minorHAnsi"/>
                <w:noProof/>
                <w:sz w:val="22"/>
                <w:lang w:eastAsia="es-CO"/>
              </w:rPr>
              <w:tab/>
            </w:r>
            <w:r w:rsidR="005D29A8" w:rsidRPr="00154497">
              <w:rPr>
                <w:rStyle w:val="Hipervnculo"/>
                <w:rFonts w:cs="Arial"/>
                <w:noProof/>
              </w:rPr>
              <w:t>Estado actual de la Arquitectura de Información</w:t>
            </w:r>
            <w:r w:rsidR="005D29A8">
              <w:rPr>
                <w:noProof/>
                <w:webHidden/>
              </w:rPr>
              <w:tab/>
            </w:r>
            <w:r w:rsidR="005D29A8">
              <w:rPr>
                <w:noProof/>
                <w:webHidden/>
              </w:rPr>
              <w:fldChar w:fldCharType="begin"/>
            </w:r>
            <w:r w:rsidR="005D29A8">
              <w:rPr>
                <w:noProof/>
                <w:webHidden/>
              </w:rPr>
              <w:instrText xml:space="preserve"> PAGEREF _Toc91516688 \h </w:instrText>
            </w:r>
            <w:r w:rsidR="005D29A8">
              <w:rPr>
                <w:noProof/>
                <w:webHidden/>
              </w:rPr>
            </w:r>
            <w:r w:rsidR="005D29A8">
              <w:rPr>
                <w:noProof/>
                <w:webHidden/>
              </w:rPr>
              <w:fldChar w:fldCharType="separate"/>
            </w:r>
            <w:r w:rsidR="00A248C3">
              <w:rPr>
                <w:noProof/>
                <w:webHidden/>
              </w:rPr>
              <w:t>91</w:t>
            </w:r>
            <w:r w:rsidR="005D29A8">
              <w:rPr>
                <w:noProof/>
                <w:webHidden/>
              </w:rPr>
              <w:fldChar w:fldCharType="end"/>
            </w:r>
          </w:hyperlink>
        </w:p>
        <w:p w14:paraId="24F9BF03" w14:textId="77FBB5E5" w:rsidR="005D29A8" w:rsidRDefault="005C2122">
          <w:pPr>
            <w:pStyle w:val="TDC3"/>
            <w:tabs>
              <w:tab w:val="left" w:pos="1320"/>
              <w:tab w:val="right" w:leader="dot" w:pos="9350"/>
            </w:tabs>
            <w:rPr>
              <w:rFonts w:asciiTheme="minorHAnsi" w:eastAsiaTheme="minorEastAsia" w:hAnsiTheme="minorHAnsi"/>
              <w:noProof/>
              <w:sz w:val="22"/>
              <w:lang w:eastAsia="es-CO"/>
            </w:rPr>
          </w:pPr>
          <w:hyperlink w:anchor="_Toc91516689" w:history="1">
            <w:r w:rsidR="005D29A8" w:rsidRPr="00154497">
              <w:rPr>
                <w:rStyle w:val="Hipervnculo"/>
                <w:rFonts w:cs="Arial"/>
                <w:noProof/>
              </w:rPr>
              <w:t>8.6.3</w:t>
            </w:r>
            <w:r w:rsidR="005D29A8">
              <w:rPr>
                <w:rFonts w:asciiTheme="minorHAnsi" w:eastAsiaTheme="minorEastAsia" w:hAnsiTheme="minorHAnsi"/>
                <w:noProof/>
                <w:sz w:val="22"/>
                <w:lang w:eastAsia="es-CO"/>
              </w:rPr>
              <w:tab/>
            </w:r>
            <w:r w:rsidR="005D29A8" w:rsidRPr="00154497">
              <w:rPr>
                <w:rStyle w:val="Hipervnculo"/>
                <w:rFonts w:cs="Arial"/>
                <w:noProof/>
              </w:rPr>
              <w:t>Catálogo de Hallazgos</w:t>
            </w:r>
            <w:r w:rsidR="005D29A8">
              <w:rPr>
                <w:noProof/>
                <w:webHidden/>
              </w:rPr>
              <w:tab/>
            </w:r>
            <w:r w:rsidR="005D29A8">
              <w:rPr>
                <w:noProof/>
                <w:webHidden/>
              </w:rPr>
              <w:fldChar w:fldCharType="begin"/>
            </w:r>
            <w:r w:rsidR="005D29A8">
              <w:rPr>
                <w:noProof/>
                <w:webHidden/>
              </w:rPr>
              <w:instrText xml:space="preserve"> PAGEREF _Toc91516689 \h </w:instrText>
            </w:r>
            <w:r w:rsidR="005D29A8">
              <w:rPr>
                <w:noProof/>
                <w:webHidden/>
              </w:rPr>
            </w:r>
            <w:r w:rsidR="005D29A8">
              <w:rPr>
                <w:noProof/>
                <w:webHidden/>
              </w:rPr>
              <w:fldChar w:fldCharType="separate"/>
            </w:r>
            <w:r w:rsidR="00A248C3">
              <w:rPr>
                <w:noProof/>
                <w:webHidden/>
              </w:rPr>
              <w:t>94</w:t>
            </w:r>
            <w:r w:rsidR="005D29A8">
              <w:rPr>
                <w:noProof/>
                <w:webHidden/>
              </w:rPr>
              <w:fldChar w:fldCharType="end"/>
            </w:r>
          </w:hyperlink>
        </w:p>
        <w:p w14:paraId="1C21963B" w14:textId="11AC2B72" w:rsidR="005D29A8" w:rsidRDefault="005C2122">
          <w:pPr>
            <w:pStyle w:val="TDC3"/>
            <w:tabs>
              <w:tab w:val="left" w:pos="1320"/>
              <w:tab w:val="right" w:leader="dot" w:pos="9350"/>
            </w:tabs>
            <w:rPr>
              <w:rFonts w:asciiTheme="minorHAnsi" w:eastAsiaTheme="minorEastAsia" w:hAnsiTheme="minorHAnsi"/>
              <w:noProof/>
              <w:sz w:val="22"/>
              <w:lang w:eastAsia="es-CO"/>
            </w:rPr>
          </w:pPr>
          <w:hyperlink w:anchor="_Toc91516690" w:history="1">
            <w:r w:rsidR="005D29A8" w:rsidRPr="00154497">
              <w:rPr>
                <w:rStyle w:val="Hipervnculo"/>
                <w:rFonts w:cs="Arial"/>
                <w:noProof/>
              </w:rPr>
              <w:t>8.6.4</w:t>
            </w:r>
            <w:r w:rsidR="005D29A8">
              <w:rPr>
                <w:rFonts w:asciiTheme="minorHAnsi" w:eastAsiaTheme="minorEastAsia" w:hAnsiTheme="minorHAnsi"/>
                <w:noProof/>
                <w:sz w:val="22"/>
                <w:lang w:eastAsia="es-CO"/>
              </w:rPr>
              <w:tab/>
            </w:r>
            <w:r w:rsidR="005D29A8" w:rsidRPr="00154497">
              <w:rPr>
                <w:rStyle w:val="Hipervnculo"/>
                <w:rFonts w:cs="Arial"/>
                <w:noProof/>
              </w:rPr>
              <w:t>Catálogo de Brechas</w:t>
            </w:r>
            <w:r w:rsidR="005D29A8">
              <w:rPr>
                <w:noProof/>
                <w:webHidden/>
              </w:rPr>
              <w:tab/>
            </w:r>
            <w:r w:rsidR="005D29A8">
              <w:rPr>
                <w:noProof/>
                <w:webHidden/>
              </w:rPr>
              <w:fldChar w:fldCharType="begin"/>
            </w:r>
            <w:r w:rsidR="005D29A8">
              <w:rPr>
                <w:noProof/>
                <w:webHidden/>
              </w:rPr>
              <w:instrText xml:space="preserve"> PAGEREF _Toc91516690 \h </w:instrText>
            </w:r>
            <w:r w:rsidR="005D29A8">
              <w:rPr>
                <w:noProof/>
                <w:webHidden/>
              </w:rPr>
            </w:r>
            <w:r w:rsidR="005D29A8">
              <w:rPr>
                <w:noProof/>
                <w:webHidden/>
              </w:rPr>
              <w:fldChar w:fldCharType="separate"/>
            </w:r>
            <w:r w:rsidR="00A248C3">
              <w:rPr>
                <w:noProof/>
                <w:webHidden/>
              </w:rPr>
              <w:t>96</w:t>
            </w:r>
            <w:r w:rsidR="005D29A8">
              <w:rPr>
                <w:noProof/>
                <w:webHidden/>
              </w:rPr>
              <w:fldChar w:fldCharType="end"/>
            </w:r>
          </w:hyperlink>
        </w:p>
        <w:p w14:paraId="4F8D1B7E" w14:textId="74CAE2E6" w:rsidR="005D29A8" w:rsidRDefault="005C2122">
          <w:pPr>
            <w:pStyle w:val="TDC2"/>
            <w:tabs>
              <w:tab w:val="left" w:pos="880"/>
              <w:tab w:val="right" w:leader="dot" w:pos="9350"/>
            </w:tabs>
            <w:rPr>
              <w:rFonts w:asciiTheme="minorHAnsi" w:eastAsiaTheme="minorEastAsia" w:hAnsiTheme="minorHAnsi"/>
              <w:noProof/>
              <w:sz w:val="22"/>
              <w:lang w:eastAsia="es-CO"/>
            </w:rPr>
          </w:pPr>
          <w:hyperlink w:anchor="_Toc91516691" w:history="1">
            <w:r w:rsidR="005D29A8" w:rsidRPr="00154497">
              <w:rPr>
                <w:rStyle w:val="Hipervnculo"/>
                <w:rFonts w:cs="Arial"/>
                <w:noProof/>
                <w:lang w:val="es-ES_tradnl"/>
              </w:rPr>
              <w:t>8.7</w:t>
            </w:r>
            <w:r w:rsidR="005D29A8">
              <w:rPr>
                <w:rFonts w:asciiTheme="minorHAnsi" w:eastAsiaTheme="minorEastAsia" w:hAnsiTheme="minorHAnsi"/>
                <w:noProof/>
                <w:sz w:val="22"/>
                <w:lang w:eastAsia="es-CO"/>
              </w:rPr>
              <w:tab/>
            </w:r>
            <w:r w:rsidR="005D29A8" w:rsidRPr="00154497">
              <w:rPr>
                <w:rStyle w:val="Hipervnculo"/>
                <w:rFonts w:cs="Arial"/>
                <w:noProof/>
                <w:lang w:val="es-ES_tradnl"/>
              </w:rPr>
              <w:t xml:space="preserve">Dominio </w:t>
            </w:r>
            <w:r w:rsidR="005D29A8" w:rsidRPr="00154497">
              <w:rPr>
                <w:rStyle w:val="Hipervnculo"/>
                <w:rFonts w:cs="Arial"/>
                <w:noProof/>
              </w:rPr>
              <w:t>de Arquitectura de</w:t>
            </w:r>
            <w:r w:rsidR="005D29A8" w:rsidRPr="00154497">
              <w:rPr>
                <w:rStyle w:val="Hipervnculo"/>
                <w:rFonts w:cs="Arial"/>
                <w:noProof/>
                <w:lang w:val="es-ES_tradnl"/>
              </w:rPr>
              <w:t xml:space="preserve"> Sistemas de Información</w:t>
            </w:r>
            <w:r w:rsidR="005D29A8">
              <w:rPr>
                <w:noProof/>
                <w:webHidden/>
              </w:rPr>
              <w:tab/>
            </w:r>
            <w:r w:rsidR="005D29A8">
              <w:rPr>
                <w:noProof/>
                <w:webHidden/>
              </w:rPr>
              <w:fldChar w:fldCharType="begin"/>
            </w:r>
            <w:r w:rsidR="005D29A8">
              <w:rPr>
                <w:noProof/>
                <w:webHidden/>
              </w:rPr>
              <w:instrText xml:space="preserve"> PAGEREF _Toc91516691 \h </w:instrText>
            </w:r>
            <w:r w:rsidR="005D29A8">
              <w:rPr>
                <w:noProof/>
                <w:webHidden/>
              </w:rPr>
            </w:r>
            <w:r w:rsidR="005D29A8">
              <w:rPr>
                <w:noProof/>
                <w:webHidden/>
              </w:rPr>
              <w:fldChar w:fldCharType="separate"/>
            </w:r>
            <w:r w:rsidR="00A248C3">
              <w:rPr>
                <w:noProof/>
                <w:webHidden/>
              </w:rPr>
              <w:t>97</w:t>
            </w:r>
            <w:r w:rsidR="005D29A8">
              <w:rPr>
                <w:noProof/>
                <w:webHidden/>
              </w:rPr>
              <w:fldChar w:fldCharType="end"/>
            </w:r>
          </w:hyperlink>
        </w:p>
        <w:p w14:paraId="7364843E" w14:textId="1ED90C70" w:rsidR="005D29A8" w:rsidRDefault="005C2122">
          <w:pPr>
            <w:pStyle w:val="TDC3"/>
            <w:tabs>
              <w:tab w:val="left" w:pos="1320"/>
              <w:tab w:val="right" w:leader="dot" w:pos="9350"/>
            </w:tabs>
            <w:rPr>
              <w:rFonts w:asciiTheme="minorHAnsi" w:eastAsiaTheme="minorEastAsia" w:hAnsiTheme="minorHAnsi"/>
              <w:noProof/>
              <w:sz w:val="22"/>
              <w:lang w:eastAsia="es-CO"/>
            </w:rPr>
          </w:pPr>
          <w:hyperlink w:anchor="_Toc91516692" w:history="1">
            <w:r w:rsidR="005D29A8" w:rsidRPr="00154497">
              <w:rPr>
                <w:rStyle w:val="Hipervnculo"/>
                <w:rFonts w:cs="Arial"/>
                <w:noProof/>
              </w:rPr>
              <w:t>8.7.1</w:t>
            </w:r>
            <w:r w:rsidR="005D29A8">
              <w:rPr>
                <w:rFonts w:asciiTheme="minorHAnsi" w:eastAsiaTheme="minorEastAsia" w:hAnsiTheme="minorHAnsi"/>
                <w:noProof/>
                <w:sz w:val="22"/>
                <w:lang w:eastAsia="es-CO"/>
              </w:rPr>
              <w:tab/>
            </w:r>
            <w:r w:rsidR="005D29A8" w:rsidRPr="00154497">
              <w:rPr>
                <w:rStyle w:val="Hipervnculo"/>
                <w:rFonts w:cs="Arial"/>
                <w:noProof/>
              </w:rPr>
              <w:t>Alineación con el Marco de Arquitectura Empresarial</w:t>
            </w:r>
            <w:r w:rsidR="005D29A8">
              <w:rPr>
                <w:noProof/>
                <w:webHidden/>
              </w:rPr>
              <w:tab/>
            </w:r>
            <w:r w:rsidR="005D29A8">
              <w:rPr>
                <w:noProof/>
                <w:webHidden/>
              </w:rPr>
              <w:fldChar w:fldCharType="begin"/>
            </w:r>
            <w:r w:rsidR="005D29A8">
              <w:rPr>
                <w:noProof/>
                <w:webHidden/>
              </w:rPr>
              <w:instrText xml:space="preserve"> PAGEREF _Toc91516692 \h </w:instrText>
            </w:r>
            <w:r w:rsidR="005D29A8">
              <w:rPr>
                <w:noProof/>
                <w:webHidden/>
              </w:rPr>
            </w:r>
            <w:r w:rsidR="005D29A8">
              <w:rPr>
                <w:noProof/>
                <w:webHidden/>
              </w:rPr>
              <w:fldChar w:fldCharType="separate"/>
            </w:r>
            <w:r w:rsidR="00A248C3">
              <w:rPr>
                <w:noProof/>
                <w:webHidden/>
              </w:rPr>
              <w:t>97</w:t>
            </w:r>
            <w:r w:rsidR="005D29A8">
              <w:rPr>
                <w:noProof/>
                <w:webHidden/>
              </w:rPr>
              <w:fldChar w:fldCharType="end"/>
            </w:r>
          </w:hyperlink>
        </w:p>
        <w:p w14:paraId="723225B2" w14:textId="433A899B" w:rsidR="005D29A8" w:rsidRDefault="005C2122">
          <w:pPr>
            <w:pStyle w:val="TDC3"/>
            <w:tabs>
              <w:tab w:val="left" w:pos="1320"/>
              <w:tab w:val="right" w:leader="dot" w:pos="9350"/>
            </w:tabs>
            <w:rPr>
              <w:rFonts w:asciiTheme="minorHAnsi" w:eastAsiaTheme="minorEastAsia" w:hAnsiTheme="minorHAnsi"/>
              <w:noProof/>
              <w:sz w:val="22"/>
              <w:lang w:eastAsia="es-CO"/>
            </w:rPr>
          </w:pPr>
          <w:hyperlink w:anchor="_Toc91516693" w:history="1">
            <w:r w:rsidR="005D29A8" w:rsidRPr="00154497">
              <w:rPr>
                <w:rStyle w:val="Hipervnculo"/>
                <w:rFonts w:cs="Arial"/>
                <w:noProof/>
              </w:rPr>
              <w:t>8.7.2</w:t>
            </w:r>
            <w:r w:rsidR="005D29A8">
              <w:rPr>
                <w:rFonts w:asciiTheme="minorHAnsi" w:eastAsiaTheme="minorEastAsia" w:hAnsiTheme="minorHAnsi"/>
                <w:noProof/>
                <w:sz w:val="22"/>
                <w:lang w:eastAsia="es-CO"/>
              </w:rPr>
              <w:tab/>
            </w:r>
            <w:r w:rsidR="005D29A8" w:rsidRPr="00154497">
              <w:rPr>
                <w:rStyle w:val="Hipervnculo"/>
                <w:rFonts w:cs="Arial"/>
                <w:noProof/>
              </w:rPr>
              <w:t>Estado actual de la Arquitectura de Sistemas de Información</w:t>
            </w:r>
            <w:r w:rsidR="005D29A8">
              <w:rPr>
                <w:noProof/>
                <w:webHidden/>
              </w:rPr>
              <w:tab/>
            </w:r>
            <w:r w:rsidR="005D29A8">
              <w:rPr>
                <w:noProof/>
                <w:webHidden/>
              </w:rPr>
              <w:fldChar w:fldCharType="begin"/>
            </w:r>
            <w:r w:rsidR="005D29A8">
              <w:rPr>
                <w:noProof/>
                <w:webHidden/>
              </w:rPr>
              <w:instrText xml:space="preserve"> PAGEREF _Toc91516693 \h </w:instrText>
            </w:r>
            <w:r w:rsidR="005D29A8">
              <w:rPr>
                <w:noProof/>
                <w:webHidden/>
              </w:rPr>
            </w:r>
            <w:r w:rsidR="005D29A8">
              <w:rPr>
                <w:noProof/>
                <w:webHidden/>
              </w:rPr>
              <w:fldChar w:fldCharType="separate"/>
            </w:r>
            <w:r w:rsidR="00A248C3">
              <w:rPr>
                <w:noProof/>
                <w:webHidden/>
              </w:rPr>
              <w:t>98</w:t>
            </w:r>
            <w:r w:rsidR="005D29A8">
              <w:rPr>
                <w:noProof/>
                <w:webHidden/>
              </w:rPr>
              <w:fldChar w:fldCharType="end"/>
            </w:r>
          </w:hyperlink>
        </w:p>
        <w:p w14:paraId="08DD2284" w14:textId="0943385A" w:rsidR="005D29A8" w:rsidRDefault="005C2122">
          <w:pPr>
            <w:pStyle w:val="TDC3"/>
            <w:tabs>
              <w:tab w:val="left" w:pos="1320"/>
              <w:tab w:val="right" w:leader="dot" w:pos="9350"/>
            </w:tabs>
            <w:rPr>
              <w:rFonts w:asciiTheme="minorHAnsi" w:eastAsiaTheme="minorEastAsia" w:hAnsiTheme="minorHAnsi"/>
              <w:noProof/>
              <w:sz w:val="22"/>
              <w:lang w:eastAsia="es-CO"/>
            </w:rPr>
          </w:pPr>
          <w:hyperlink w:anchor="_Toc91516694" w:history="1">
            <w:r w:rsidR="005D29A8" w:rsidRPr="00154497">
              <w:rPr>
                <w:rStyle w:val="Hipervnculo"/>
                <w:rFonts w:cs="Arial"/>
                <w:noProof/>
              </w:rPr>
              <w:t>8.7.3</w:t>
            </w:r>
            <w:r w:rsidR="005D29A8">
              <w:rPr>
                <w:rFonts w:asciiTheme="minorHAnsi" w:eastAsiaTheme="minorEastAsia" w:hAnsiTheme="minorHAnsi"/>
                <w:noProof/>
                <w:sz w:val="22"/>
                <w:lang w:eastAsia="es-CO"/>
              </w:rPr>
              <w:tab/>
            </w:r>
            <w:r w:rsidR="005D29A8" w:rsidRPr="00154497">
              <w:rPr>
                <w:rStyle w:val="Hipervnculo"/>
                <w:rFonts w:cs="Arial"/>
                <w:noProof/>
              </w:rPr>
              <w:t>Catálogo de Hallazgos</w:t>
            </w:r>
            <w:r w:rsidR="005D29A8">
              <w:rPr>
                <w:noProof/>
                <w:webHidden/>
              </w:rPr>
              <w:tab/>
            </w:r>
            <w:r w:rsidR="005D29A8">
              <w:rPr>
                <w:noProof/>
                <w:webHidden/>
              </w:rPr>
              <w:fldChar w:fldCharType="begin"/>
            </w:r>
            <w:r w:rsidR="005D29A8">
              <w:rPr>
                <w:noProof/>
                <w:webHidden/>
              </w:rPr>
              <w:instrText xml:space="preserve"> PAGEREF _Toc91516694 \h </w:instrText>
            </w:r>
            <w:r w:rsidR="005D29A8">
              <w:rPr>
                <w:noProof/>
                <w:webHidden/>
              </w:rPr>
            </w:r>
            <w:r w:rsidR="005D29A8">
              <w:rPr>
                <w:noProof/>
                <w:webHidden/>
              </w:rPr>
              <w:fldChar w:fldCharType="separate"/>
            </w:r>
            <w:r w:rsidR="00A248C3">
              <w:rPr>
                <w:noProof/>
                <w:webHidden/>
              </w:rPr>
              <w:t>101</w:t>
            </w:r>
            <w:r w:rsidR="005D29A8">
              <w:rPr>
                <w:noProof/>
                <w:webHidden/>
              </w:rPr>
              <w:fldChar w:fldCharType="end"/>
            </w:r>
          </w:hyperlink>
        </w:p>
        <w:p w14:paraId="2681D761" w14:textId="0426798D" w:rsidR="005D29A8" w:rsidRDefault="005C2122">
          <w:pPr>
            <w:pStyle w:val="TDC3"/>
            <w:tabs>
              <w:tab w:val="left" w:pos="1320"/>
              <w:tab w:val="right" w:leader="dot" w:pos="9350"/>
            </w:tabs>
            <w:rPr>
              <w:rFonts w:asciiTheme="minorHAnsi" w:eastAsiaTheme="minorEastAsia" w:hAnsiTheme="minorHAnsi"/>
              <w:noProof/>
              <w:sz w:val="22"/>
              <w:lang w:eastAsia="es-CO"/>
            </w:rPr>
          </w:pPr>
          <w:hyperlink w:anchor="_Toc91516695" w:history="1">
            <w:r w:rsidR="005D29A8" w:rsidRPr="00154497">
              <w:rPr>
                <w:rStyle w:val="Hipervnculo"/>
                <w:rFonts w:cs="Arial"/>
                <w:noProof/>
              </w:rPr>
              <w:t>8.7.4</w:t>
            </w:r>
            <w:r w:rsidR="005D29A8">
              <w:rPr>
                <w:rFonts w:asciiTheme="minorHAnsi" w:eastAsiaTheme="minorEastAsia" w:hAnsiTheme="minorHAnsi"/>
                <w:noProof/>
                <w:sz w:val="22"/>
                <w:lang w:eastAsia="es-CO"/>
              </w:rPr>
              <w:tab/>
            </w:r>
            <w:r w:rsidR="005D29A8" w:rsidRPr="00154497">
              <w:rPr>
                <w:rStyle w:val="Hipervnculo"/>
                <w:rFonts w:cs="Arial"/>
                <w:noProof/>
              </w:rPr>
              <w:t>Catálogo de Brechas</w:t>
            </w:r>
            <w:r w:rsidR="005D29A8">
              <w:rPr>
                <w:noProof/>
                <w:webHidden/>
              </w:rPr>
              <w:tab/>
            </w:r>
            <w:r w:rsidR="005D29A8">
              <w:rPr>
                <w:noProof/>
                <w:webHidden/>
              </w:rPr>
              <w:fldChar w:fldCharType="begin"/>
            </w:r>
            <w:r w:rsidR="005D29A8">
              <w:rPr>
                <w:noProof/>
                <w:webHidden/>
              </w:rPr>
              <w:instrText xml:space="preserve"> PAGEREF _Toc91516695 \h </w:instrText>
            </w:r>
            <w:r w:rsidR="005D29A8">
              <w:rPr>
                <w:noProof/>
                <w:webHidden/>
              </w:rPr>
            </w:r>
            <w:r w:rsidR="005D29A8">
              <w:rPr>
                <w:noProof/>
                <w:webHidden/>
              </w:rPr>
              <w:fldChar w:fldCharType="separate"/>
            </w:r>
            <w:r w:rsidR="00A248C3">
              <w:rPr>
                <w:noProof/>
                <w:webHidden/>
              </w:rPr>
              <w:t>102</w:t>
            </w:r>
            <w:r w:rsidR="005D29A8">
              <w:rPr>
                <w:noProof/>
                <w:webHidden/>
              </w:rPr>
              <w:fldChar w:fldCharType="end"/>
            </w:r>
          </w:hyperlink>
        </w:p>
        <w:p w14:paraId="5E306B45" w14:textId="69D307F6" w:rsidR="005D29A8" w:rsidRDefault="005C2122">
          <w:pPr>
            <w:pStyle w:val="TDC2"/>
            <w:tabs>
              <w:tab w:val="left" w:pos="880"/>
              <w:tab w:val="right" w:leader="dot" w:pos="9350"/>
            </w:tabs>
            <w:rPr>
              <w:rFonts w:asciiTheme="minorHAnsi" w:eastAsiaTheme="minorEastAsia" w:hAnsiTheme="minorHAnsi"/>
              <w:noProof/>
              <w:sz w:val="22"/>
              <w:lang w:eastAsia="es-CO"/>
            </w:rPr>
          </w:pPr>
          <w:hyperlink w:anchor="_Toc91516696" w:history="1">
            <w:r w:rsidR="005D29A8" w:rsidRPr="00154497">
              <w:rPr>
                <w:rStyle w:val="Hipervnculo"/>
                <w:rFonts w:cs="Arial"/>
                <w:noProof/>
                <w:lang w:val="es-ES_tradnl"/>
              </w:rPr>
              <w:t>8.8</w:t>
            </w:r>
            <w:r w:rsidR="005D29A8">
              <w:rPr>
                <w:rFonts w:asciiTheme="minorHAnsi" w:eastAsiaTheme="minorEastAsia" w:hAnsiTheme="minorHAnsi"/>
                <w:noProof/>
                <w:sz w:val="22"/>
                <w:lang w:eastAsia="es-CO"/>
              </w:rPr>
              <w:tab/>
            </w:r>
            <w:r w:rsidR="005D29A8" w:rsidRPr="00154497">
              <w:rPr>
                <w:rStyle w:val="Hipervnculo"/>
                <w:rFonts w:cs="Arial"/>
                <w:noProof/>
                <w:lang w:val="es-ES_tradnl"/>
              </w:rPr>
              <w:t xml:space="preserve">Dominio </w:t>
            </w:r>
            <w:r w:rsidR="005D29A8" w:rsidRPr="00154497">
              <w:rPr>
                <w:rStyle w:val="Hipervnculo"/>
                <w:rFonts w:cs="Arial"/>
                <w:noProof/>
              </w:rPr>
              <w:t xml:space="preserve">de Arquitectura </w:t>
            </w:r>
            <w:r w:rsidR="005D29A8" w:rsidRPr="00154497">
              <w:rPr>
                <w:rStyle w:val="Hipervnculo"/>
                <w:rFonts w:cs="Arial"/>
                <w:noProof/>
                <w:lang w:val="es-ES_tradnl"/>
              </w:rPr>
              <w:t>de Infraestructura Tecnológica</w:t>
            </w:r>
            <w:r w:rsidR="005D29A8">
              <w:rPr>
                <w:noProof/>
                <w:webHidden/>
              </w:rPr>
              <w:tab/>
            </w:r>
            <w:r w:rsidR="005D29A8">
              <w:rPr>
                <w:noProof/>
                <w:webHidden/>
              </w:rPr>
              <w:fldChar w:fldCharType="begin"/>
            </w:r>
            <w:r w:rsidR="005D29A8">
              <w:rPr>
                <w:noProof/>
                <w:webHidden/>
              </w:rPr>
              <w:instrText xml:space="preserve"> PAGEREF _Toc91516696 \h </w:instrText>
            </w:r>
            <w:r w:rsidR="005D29A8">
              <w:rPr>
                <w:noProof/>
                <w:webHidden/>
              </w:rPr>
            </w:r>
            <w:r w:rsidR="005D29A8">
              <w:rPr>
                <w:noProof/>
                <w:webHidden/>
              </w:rPr>
              <w:fldChar w:fldCharType="separate"/>
            </w:r>
            <w:r w:rsidR="00A248C3">
              <w:rPr>
                <w:noProof/>
                <w:webHidden/>
              </w:rPr>
              <w:t>102</w:t>
            </w:r>
            <w:r w:rsidR="005D29A8">
              <w:rPr>
                <w:noProof/>
                <w:webHidden/>
              </w:rPr>
              <w:fldChar w:fldCharType="end"/>
            </w:r>
          </w:hyperlink>
        </w:p>
        <w:p w14:paraId="02901767" w14:textId="79E1B4A5" w:rsidR="005D29A8" w:rsidRDefault="005C2122">
          <w:pPr>
            <w:pStyle w:val="TDC3"/>
            <w:tabs>
              <w:tab w:val="left" w:pos="1320"/>
              <w:tab w:val="right" w:leader="dot" w:pos="9350"/>
            </w:tabs>
            <w:rPr>
              <w:rFonts w:asciiTheme="minorHAnsi" w:eastAsiaTheme="minorEastAsia" w:hAnsiTheme="minorHAnsi"/>
              <w:noProof/>
              <w:sz w:val="22"/>
              <w:lang w:eastAsia="es-CO"/>
            </w:rPr>
          </w:pPr>
          <w:hyperlink w:anchor="_Toc91516697" w:history="1">
            <w:r w:rsidR="005D29A8" w:rsidRPr="00154497">
              <w:rPr>
                <w:rStyle w:val="Hipervnculo"/>
                <w:rFonts w:cs="Arial"/>
                <w:noProof/>
              </w:rPr>
              <w:t>8.8.1</w:t>
            </w:r>
            <w:r w:rsidR="005D29A8">
              <w:rPr>
                <w:rFonts w:asciiTheme="minorHAnsi" w:eastAsiaTheme="minorEastAsia" w:hAnsiTheme="minorHAnsi"/>
                <w:noProof/>
                <w:sz w:val="22"/>
                <w:lang w:eastAsia="es-CO"/>
              </w:rPr>
              <w:tab/>
            </w:r>
            <w:r w:rsidR="005D29A8" w:rsidRPr="00154497">
              <w:rPr>
                <w:rStyle w:val="Hipervnculo"/>
                <w:rFonts w:cs="Arial"/>
                <w:noProof/>
              </w:rPr>
              <w:t>Alineación con el Marco de Arquitectura Empresarial</w:t>
            </w:r>
            <w:r w:rsidR="005D29A8">
              <w:rPr>
                <w:noProof/>
                <w:webHidden/>
              </w:rPr>
              <w:tab/>
            </w:r>
            <w:r w:rsidR="005D29A8">
              <w:rPr>
                <w:noProof/>
                <w:webHidden/>
              </w:rPr>
              <w:fldChar w:fldCharType="begin"/>
            </w:r>
            <w:r w:rsidR="005D29A8">
              <w:rPr>
                <w:noProof/>
                <w:webHidden/>
              </w:rPr>
              <w:instrText xml:space="preserve"> PAGEREF _Toc91516697 \h </w:instrText>
            </w:r>
            <w:r w:rsidR="005D29A8">
              <w:rPr>
                <w:noProof/>
                <w:webHidden/>
              </w:rPr>
            </w:r>
            <w:r w:rsidR="005D29A8">
              <w:rPr>
                <w:noProof/>
                <w:webHidden/>
              </w:rPr>
              <w:fldChar w:fldCharType="separate"/>
            </w:r>
            <w:r w:rsidR="00A248C3">
              <w:rPr>
                <w:noProof/>
                <w:webHidden/>
              </w:rPr>
              <w:t>102</w:t>
            </w:r>
            <w:r w:rsidR="005D29A8">
              <w:rPr>
                <w:noProof/>
                <w:webHidden/>
              </w:rPr>
              <w:fldChar w:fldCharType="end"/>
            </w:r>
          </w:hyperlink>
        </w:p>
        <w:p w14:paraId="6CDE7C05" w14:textId="3223FBB0" w:rsidR="005D29A8" w:rsidRDefault="005C2122">
          <w:pPr>
            <w:pStyle w:val="TDC3"/>
            <w:tabs>
              <w:tab w:val="left" w:pos="1320"/>
              <w:tab w:val="right" w:leader="dot" w:pos="9350"/>
            </w:tabs>
            <w:rPr>
              <w:rFonts w:asciiTheme="minorHAnsi" w:eastAsiaTheme="minorEastAsia" w:hAnsiTheme="minorHAnsi"/>
              <w:noProof/>
              <w:sz w:val="22"/>
              <w:lang w:eastAsia="es-CO"/>
            </w:rPr>
          </w:pPr>
          <w:hyperlink w:anchor="_Toc91516698" w:history="1">
            <w:r w:rsidR="005D29A8" w:rsidRPr="00154497">
              <w:rPr>
                <w:rStyle w:val="Hipervnculo"/>
                <w:rFonts w:cs="Arial"/>
                <w:noProof/>
              </w:rPr>
              <w:t>8.8.2</w:t>
            </w:r>
            <w:r w:rsidR="005D29A8">
              <w:rPr>
                <w:rFonts w:asciiTheme="minorHAnsi" w:eastAsiaTheme="minorEastAsia" w:hAnsiTheme="minorHAnsi"/>
                <w:noProof/>
                <w:sz w:val="22"/>
                <w:lang w:eastAsia="es-CO"/>
              </w:rPr>
              <w:tab/>
            </w:r>
            <w:r w:rsidR="005D29A8" w:rsidRPr="00154497">
              <w:rPr>
                <w:rStyle w:val="Hipervnculo"/>
                <w:rFonts w:cs="Arial"/>
                <w:noProof/>
              </w:rPr>
              <w:t>Estado actual de la Arquitectura de la Infraestructura de TI</w:t>
            </w:r>
            <w:r w:rsidR="005D29A8">
              <w:rPr>
                <w:noProof/>
                <w:webHidden/>
              </w:rPr>
              <w:tab/>
            </w:r>
            <w:r w:rsidR="005D29A8">
              <w:rPr>
                <w:noProof/>
                <w:webHidden/>
              </w:rPr>
              <w:fldChar w:fldCharType="begin"/>
            </w:r>
            <w:r w:rsidR="005D29A8">
              <w:rPr>
                <w:noProof/>
                <w:webHidden/>
              </w:rPr>
              <w:instrText xml:space="preserve"> PAGEREF _Toc91516698 \h </w:instrText>
            </w:r>
            <w:r w:rsidR="005D29A8">
              <w:rPr>
                <w:noProof/>
                <w:webHidden/>
              </w:rPr>
            </w:r>
            <w:r w:rsidR="005D29A8">
              <w:rPr>
                <w:noProof/>
                <w:webHidden/>
              </w:rPr>
              <w:fldChar w:fldCharType="separate"/>
            </w:r>
            <w:r w:rsidR="00A248C3">
              <w:rPr>
                <w:noProof/>
                <w:webHidden/>
              </w:rPr>
              <w:t>103</w:t>
            </w:r>
            <w:r w:rsidR="005D29A8">
              <w:rPr>
                <w:noProof/>
                <w:webHidden/>
              </w:rPr>
              <w:fldChar w:fldCharType="end"/>
            </w:r>
          </w:hyperlink>
        </w:p>
        <w:p w14:paraId="2E48AF1A" w14:textId="7E164FF8" w:rsidR="005D29A8" w:rsidRDefault="005C2122">
          <w:pPr>
            <w:pStyle w:val="TDC3"/>
            <w:tabs>
              <w:tab w:val="left" w:pos="1320"/>
              <w:tab w:val="right" w:leader="dot" w:pos="9350"/>
            </w:tabs>
            <w:rPr>
              <w:rFonts w:asciiTheme="minorHAnsi" w:eastAsiaTheme="minorEastAsia" w:hAnsiTheme="minorHAnsi"/>
              <w:noProof/>
              <w:sz w:val="22"/>
              <w:lang w:eastAsia="es-CO"/>
            </w:rPr>
          </w:pPr>
          <w:hyperlink w:anchor="_Toc91516699" w:history="1">
            <w:r w:rsidR="005D29A8" w:rsidRPr="00154497">
              <w:rPr>
                <w:rStyle w:val="Hipervnculo"/>
                <w:rFonts w:cs="Arial"/>
                <w:noProof/>
              </w:rPr>
              <w:t>8.8.3</w:t>
            </w:r>
            <w:r w:rsidR="005D29A8">
              <w:rPr>
                <w:rFonts w:asciiTheme="minorHAnsi" w:eastAsiaTheme="minorEastAsia" w:hAnsiTheme="minorHAnsi"/>
                <w:noProof/>
                <w:sz w:val="22"/>
                <w:lang w:eastAsia="es-CO"/>
              </w:rPr>
              <w:tab/>
            </w:r>
            <w:r w:rsidR="005D29A8" w:rsidRPr="00154497">
              <w:rPr>
                <w:rStyle w:val="Hipervnculo"/>
                <w:rFonts w:cs="Arial"/>
                <w:noProof/>
              </w:rPr>
              <w:t>Catálogo de Hallazgos</w:t>
            </w:r>
            <w:r w:rsidR="005D29A8">
              <w:rPr>
                <w:noProof/>
                <w:webHidden/>
              </w:rPr>
              <w:tab/>
            </w:r>
            <w:r w:rsidR="005D29A8">
              <w:rPr>
                <w:noProof/>
                <w:webHidden/>
              </w:rPr>
              <w:fldChar w:fldCharType="begin"/>
            </w:r>
            <w:r w:rsidR="005D29A8">
              <w:rPr>
                <w:noProof/>
                <w:webHidden/>
              </w:rPr>
              <w:instrText xml:space="preserve"> PAGEREF _Toc91516699 \h </w:instrText>
            </w:r>
            <w:r w:rsidR="005D29A8">
              <w:rPr>
                <w:noProof/>
                <w:webHidden/>
              </w:rPr>
            </w:r>
            <w:r w:rsidR="005D29A8">
              <w:rPr>
                <w:noProof/>
                <w:webHidden/>
              </w:rPr>
              <w:fldChar w:fldCharType="separate"/>
            </w:r>
            <w:r w:rsidR="00A248C3">
              <w:rPr>
                <w:noProof/>
                <w:webHidden/>
              </w:rPr>
              <w:t>105</w:t>
            </w:r>
            <w:r w:rsidR="005D29A8">
              <w:rPr>
                <w:noProof/>
                <w:webHidden/>
              </w:rPr>
              <w:fldChar w:fldCharType="end"/>
            </w:r>
          </w:hyperlink>
        </w:p>
        <w:p w14:paraId="35723669" w14:textId="5939095A" w:rsidR="005D29A8" w:rsidRDefault="005C2122">
          <w:pPr>
            <w:pStyle w:val="TDC3"/>
            <w:tabs>
              <w:tab w:val="left" w:pos="1320"/>
              <w:tab w:val="right" w:leader="dot" w:pos="9350"/>
            </w:tabs>
            <w:rPr>
              <w:rFonts w:asciiTheme="minorHAnsi" w:eastAsiaTheme="minorEastAsia" w:hAnsiTheme="minorHAnsi"/>
              <w:noProof/>
              <w:sz w:val="22"/>
              <w:lang w:eastAsia="es-CO"/>
            </w:rPr>
          </w:pPr>
          <w:hyperlink w:anchor="_Toc91516700" w:history="1">
            <w:r w:rsidR="005D29A8" w:rsidRPr="00154497">
              <w:rPr>
                <w:rStyle w:val="Hipervnculo"/>
                <w:rFonts w:cs="Arial"/>
                <w:noProof/>
              </w:rPr>
              <w:t>8.8.4</w:t>
            </w:r>
            <w:r w:rsidR="005D29A8">
              <w:rPr>
                <w:rFonts w:asciiTheme="minorHAnsi" w:eastAsiaTheme="minorEastAsia" w:hAnsiTheme="minorHAnsi"/>
                <w:noProof/>
                <w:sz w:val="22"/>
                <w:lang w:eastAsia="es-CO"/>
              </w:rPr>
              <w:tab/>
            </w:r>
            <w:r w:rsidR="005D29A8" w:rsidRPr="00154497">
              <w:rPr>
                <w:rStyle w:val="Hipervnculo"/>
                <w:rFonts w:cs="Arial"/>
                <w:noProof/>
              </w:rPr>
              <w:t>Catálogo de Brechas</w:t>
            </w:r>
            <w:r w:rsidR="005D29A8">
              <w:rPr>
                <w:noProof/>
                <w:webHidden/>
              </w:rPr>
              <w:tab/>
            </w:r>
            <w:r w:rsidR="005D29A8">
              <w:rPr>
                <w:noProof/>
                <w:webHidden/>
              </w:rPr>
              <w:fldChar w:fldCharType="begin"/>
            </w:r>
            <w:r w:rsidR="005D29A8">
              <w:rPr>
                <w:noProof/>
                <w:webHidden/>
              </w:rPr>
              <w:instrText xml:space="preserve"> PAGEREF _Toc91516700 \h </w:instrText>
            </w:r>
            <w:r w:rsidR="005D29A8">
              <w:rPr>
                <w:noProof/>
                <w:webHidden/>
              </w:rPr>
            </w:r>
            <w:r w:rsidR="005D29A8">
              <w:rPr>
                <w:noProof/>
                <w:webHidden/>
              </w:rPr>
              <w:fldChar w:fldCharType="separate"/>
            </w:r>
            <w:r w:rsidR="00A248C3">
              <w:rPr>
                <w:noProof/>
                <w:webHidden/>
              </w:rPr>
              <w:t>106</w:t>
            </w:r>
            <w:r w:rsidR="005D29A8">
              <w:rPr>
                <w:noProof/>
                <w:webHidden/>
              </w:rPr>
              <w:fldChar w:fldCharType="end"/>
            </w:r>
          </w:hyperlink>
        </w:p>
        <w:p w14:paraId="799E3C4C" w14:textId="3BFAD2EB" w:rsidR="005D29A8" w:rsidRDefault="005C2122">
          <w:pPr>
            <w:pStyle w:val="TDC2"/>
            <w:tabs>
              <w:tab w:val="left" w:pos="880"/>
              <w:tab w:val="right" w:leader="dot" w:pos="9350"/>
            </w:tabs>
            <w:rPr>
              <w:rFonts w:asciiTheme="minorHAnsi" w:eastAsiaTheme="minorEastAsia" w:hAnsiTheme="minorHAnsi"/>
              <w:noProof/>
              <w:sz w:val="22"/>
              <w:lang w:eastAsia="es-CO"/>
            </w:rPr>
          </w:pPr>
          <w:hyperlink w:anchor="_Toc91516701" w:history="1">
            <w:r w:rsidR="005D29A8" w:rsidRPr="00154497">
              <w:rPr>
                <w:rStyle w:val="Hipervnculo"/>
                <w:rFonts w:cs="Arial"/>
                <w:noProof/>
                <w:lang w:val="es-ES_tradnl"/>
              </w:rPr>
              <w:t>8.9</w:t>
            </w:r>
            <w:r w:rsidR="005D29A8">
              <w:rPr>
                <w:rFonts w:asciiTheme="minorHAnsi" w:eastAsiaTheme="minorEastAsia" w:hAnsiTheme="minorHAnsi"/>
                <w:noProof/>
                <w:sz w:val="22"/>
                <w:lang w:eastAsia="es-CO"/>
              </w:rPr>
              <w:tab/>
            </w:r>
            <w:r w:rsidR="005D29A8" w:rsidRPr="00154497">
              <w:rPr>
                <w:rStyle w:val="Hipervnculo"/>
                <w:rFonts w:cs="Arial"/>
                <w:noProof/>
                <w:lang w:val="es-ES_tradnl"/>
              </w:rPr>
              <w:t xml:space="preserve">Dominio </w:t>
            </w:r>
            <w:r w:rsidR="005D29A8" w:rsidRPr="00154497">
              <w:rPr>
                <w:rStyle w:val="Hipervnculo"/>
                <w:rFonts w:cs="Arial"/>
                <w:noProof/>
              </w:rPr>
              <w:t xml:space="preserve">de Arquitectura </w:t>
            </w:r>
            <w:r w:rsidR="005D29A8" w:rsidRPr="00154497">
              <w:rPr>
                <w:rStyle w:val="Hipervnculo"/>
                <w:rFonts w:cs="Arial"/>
                <w:noProof/>
                <w:lang w:val="es-ES_tradnl"/>
              </w:rPr>
              <w:t>de Uso y Apropiación de TI</w:t>
            </w:r>
            <w:r w:rsidR="005D29A8">
              <w:rPr>
                <w:noProof/>
                <w:webHidden/>
              </w:rPr>
              <w:tab/>
            </w:r>
            <w:r w:rsidR="005D29A8">
              <w:rPr>
                <w:noProof/>
                <w:webHidden/>
              </w:rPr>
              <w:fldChar w:fldCharType="begin"/>
            </w:r>
            <w:r w:rsidR="005D29A8">
              <w:rPr>
                <w:noProof/>
                <w:webHidden/>
              </w:rPr>
              <w:instrText xml:space="preserve"> PAGEREF _Toc91516701 \h </w:instrText>
            </w:r>
            <w:r w:rsidR="005D29A8">
              <w:rPr>
                <w:noProof/>
                <w:webHidden/>
              </w:rPr>
            </w:r>
            <w:r w:rsidR="005D29A8">
              <w:rPr>
                <w:noProof/>
                <w:webHidden/>
              </w:rPr>
              <w:fldChar w:fldCharType="separate"/>
            </w:r>
            <w:r w:rsidR="00A248C3">
              <w:rPr>
                <w:noProof/>
                <w:webHidden/>
              </w:rPr>
              <w:t>106</w:t>
            </w:r>
            <w:r w:rsidR="005D29A8">
              <w:rPr>
                <w:noProof/>
                <w:webHidden/>
              </w:rPr>
              <w:fldChar w:fldCharType="end"/>
            </w:r>
          </w:hyperlink>
        </w:p>
        <w:p w14:paraId="467C2DDD" w14:textId="0F43CCBA" w:rsidR="005D29A8" w:rsidRDefault="005C2122">
          <w:pPr>
            <w:pStyle w:val="TDC3"/>
            <w:tabs>
              <w:tab w:val="left" w:pos="1320"/>
              <w:tab w:val="right" w:leader="dot" w:pos="9350"/>
            </w:tabs>
            <w:rPr>
              <w:rFonts w:asciiTheme="minorHAnsi" w:eastAsiaTheme="minorEastAsia" w:hAnsiTheme="minorHAnsi"/>
              <w:noProof/>
              <w:sz w:val="22"/>
              <w:lang w:eastAsia="es-CO"/>
            </w:rPr>
          </w:pPr>
          <w:hyperlink w:anchor="_Toc91516702" w:history="1">
            <w:r w:rsidR="005D29A8" w:rsidRPr="00154497">
              <w:rPr>
                <w:rStyle w:val="Hipervnculo"/>
                <w:rFonts w:cs="Arial"/>
                <w:noProof/>
              </w:rPr>
              <w:t>8.9.1</w:t>
            </w:r>
            <w:r w:rsidR="005D29A8">
              <w:rPr>
                <w:rFonts w:asciiTheme="minorHAnsi" w:eastAsiaTheme="minorEastAsia" w:hAnsiTheme="minorHAnsi"/>
                <w:noProof/>
                <w:sz w:val="22"/>
                <w:lang w:eastAsia="es-CO"/>
              </w:rPr>
              <w:tab/>
            </w:r>
            <w:r w:rsidR="005D29A8" w:rsidRPr="00154497">
              <w:rPr>
                <w:rStyle w:val="Hipervnculo"/>
                <w:rFonts w:cs="Arial"/>
                <w:noProof/>
              </w:rPr>
              <w:t>Articulación con el Marco de Arquitectura Empresarial</w:t>
            </w:r>
            <w:r w:rsidR="005D29A8">
              <w:rPr>
                <w:noProof/>
                <w:webHidden/>
              </w:rPr>
              <w:tab/>
            </w:r>
            <w:r w:rsidR="005D29A8">
              <w:rPr>
                <w:noProof/>
                <w:webHidden/>
              </w:rPr>
              <w:fldChar w:fldCharType="begin"/>
            </w:r>
            <w:r w:rsidR="005D29A8">
              <w:rPr>
                <w:noProof/>
                <w:webHidden/>
              </w:rPr>
              <w:instrText xml:space="preserve"> PAGEREF _Toc91516702 \h </w:instrText>
            </w:r>
            <w:r w:rsidR="005D29A8">
              <w:rPr>
                <w:noProof/>
                <w:webHidden/>
              </w:rPr>
            </w:r>
            <w:r w:rsidR="005D29A8">
              <w:rPr>
                <w:noProof/>
                <w:webHidden/>
              </w:rPr>
              <w:fldChar w:fldCharType="separate"/>
            </w:r>
            <w:r w:rsidR="00A248C3">
              <w:rPr>
                <w:noProof/>
                <w:webHidden/>
              </w:rPr>
              <w:t>107</w:t>
            </w:r>
            <w:r w:rsidR="005D29A8">
              <w:rPr>
                <w:noProof/>
                <w:webHidden/>
              </w:rPr>
              <w:fldChar w:fldCharType="end"/>
            </w:r>
          </w:hyperlink>
        </w:p>
        <w:p w14:paraId="24F853AC" w14:textId="3C3BB39E" w:rsidR="005D29A8" w:rsidRDefault="005C2122">
          <w:pPr>
            <w:pStyle w:val="TDC3"/>
            <w:tabs>
              <w:tab w:val="left" w:pos="1320"/>
              <w:tab w:val="right" w:leader="dot" w:pos="9350"/>
            </w:tabs>
            <w:rPr>
              <w:rFonts w:asciiTheme="minorHAnsi" w:eastAsiaTheme="minorEastAsia" w:hAnsiTheme="minorHAnsi"/>
              <w:noProof/>
              <w:sz w:val="22"/>
              <w:lang w:eastAsia="es-CO"/>
            </w:rPr>
          </w:pPr>
          <w:hyperlink w:anchor="_Toc91516703" w:history="1">
            <w:r w:rsidR="005D29A8" w:rsidRPr="00154497">
              <w:rPr>
                <w:rStyle w:val="Hipervnculo"/>
                <w:rFonts w:cs="Arial"/>
                <w:noProof/>
              </w:rPr>
              <w:t>8.9.2</w:t>
            </w:r>
            <w:r w:rsidR="005D29A8">
              <w:rPr>
                <w:rFonts w:asciiTheme="minorHAnsi" w:eastAsiaTheme="minorEastAsia" w:hAnsiTheme="minorHAnsi"/>
                <w:noProof/>
                <w:sz w:val="22"/>
                <w:lang w:eastAsia="es-CO"/>
              </w:rPr>
              <w:tab/>
            </w:r>
            <w:r w:rsidR="005D29A8" w:rsidRPr="00154497">
              <w:rPr>
                <w:rStyle w:val="Hipervnculo"/>
                <w:rFonts w:cs="Arial"/>
                <w:noProof/>
              </w:rPr>
              <w:t>Estado actual de la Arquitectura de Uso y Apropiación</w:t>
            </w:r>
            <w:r w:rsidR="005D29A8">
              <w:rPr>
                <w:noProof/>
                <w:webHidden/>
              </w:rPr>
              <w:tab/>
            </w:r>
            <w:r w:rsidR="005D29A8">
              <w:rPr>
                <w:noProof/>
                <w:webHidden/>
              </w:rPr>
              <w:fldChar w:fldCharType="begin"/>
            </w:r>
            <w:r w:rsidR="005D29A8">
              <w:rPr>
                <w:noProof/>
                <w:webHidden/>
              </w:rPr>
              <w:instrText xml:space="preserve"> PAGEREF _Toc91516703 \h </w:instrText>
            </w:r>
            <w:r w:rsidR="005D29A8">
              <w:rPr>
                <w:noProof/>
                <w:webHidden/>
              </w:rPr>
            </w:r>
            <w:r w:rsidR="005D29A8">
              <w:rPr>
                <w:noProof/>
                <w:webHidden/>
              </w:rPr>
              <w:fldChar w:fldCharType="separate"/>
            </w:r>
            <w:r w:rsidR="00A248C3">
              <w:rPr>
                <w:noProof/>
                <w:webHidden/>
              </w:rPr>
              <w:t>107</w:t>
            </w:r>
            <w:r w:rsidR="005D29A8">
              <w:rPr>
                <w:noProof/>
                <w:webHidden/>
              </w:rPr>
              <w:fldChar w:fldCharType="end"/>
            </w:r>
          </w:hyperlink>
        </w:p>
        <w:p w14:paraId="65AEC5E6" w14:textId="4F34C2C7" w:rsidR="005D29A8" w:rsidRDefault="005C2122">
          <w:pPr>
            <w:pStyle w:val="TDC3"/>
            <w:tabs>
              <w:tab w:val="left" w:pos="1320"/>
              <w:tab w:val="right" w:leader="dot" w:pos="9350"/>
            </w:tabs>
            <w:rPr>
              <w:rFonts w:asciiTheme="minorHAnsi" w:eastAsiaTheme="minorEastAsia" w:hAnsiTheme="minorHAnsi"/>
              <w:noProof/>
              <w:sz w:val="22"/>
              <w:lang w:eastAsia="es-CO"/>
            </w:rPr>
          </w:pPr>
          <w:hyperlink w:anchor="_Toc91516704" w:history="1">
            <w:r w:rsidR="005D29A8" w:rsidRPr="00154497">
              <w:rPr>
                <w:rStyle w:val="Hipervnculo"/>
                <w:rFonts w:cs="Arial"/>
                <w:noProof/>
              </w:rPr>
              <w:t>8.9.3</w:t>
            </w:r>
            <w:r w:rsidR="005D29A8">
              <w:rPr>
                <w:rFonts w:asciiTheme="minorHAnsi" w:eastAsiaTheme="minorEastAsia" w:hAnsiTheme="minorHAnsi"/>
                <w:noProof/>
                <w:sz w:val="22"/>
                <w:lang w:eastAsia="es-CO"/>
              </w:rPr>
              <w:tab/>
            </w:r>
            <w:r w:rsidR="005D29A8" w:rsidRPr="00154497">
              <w:rPr>
                <w:rStyle w:val="Hipervnculo"/>
                <w:rFonts w:cs="Arial"/>
                <w:noProof/>
              </w:rPr>
              <w:t>Catálogo de Hallazgos</w:t>
            </w:r>
            <w:r w:rsidR="005D29A8">
              <w:rPr>
                <w:noProof/>
                <w:webHidden/>
              </w:rPr>
              <w:tab/>
            </w:r>
            <w:r w:rsidR="005D29A8">
              <w:rPr>
                <w:noProof/>
                <w:webHidden/>
              </w:rPr>
              <w:fldChar w:fldCharType="begin"/>
            </w:r>
            <w:r w:rsidR="005D29A8">
              <w:rPr>
                <w:noProof/>
                <w:webHidden/>
              </w:rPr>
              <w:instrText xml:space="preserve"> PAGEREF _Toc91516704 \h </w:instrText>
            </w:r>
            <w:r w:rsidR="005D29A8">
              <w:rPr>
                <w:noProof/>
                <w:webHidden/>
              </w:rPr>
            </w:r>
            <w:r w:rsidR="005D29A8">
              <w:rPr>
                <w:noProof/>
                <w:webHidden/>
              </w:rPr>
              <w:fldChar w:fldCharType="separate"/>
            </w:r>
            <w:r w:rsidR="00A248C3">
              <w:rPr>
                <w:noProof/>
                <w:webHidden/>
              </w:rPr>
              <w:t>110</w:t>
            </w:r>
            <w:r w:rsidR="005D29A8">
              <w:rPr>
                <w:noProof/>
                <w:webHidden/>
              </w:rPr>
              <w:fldChar w:fldCharType="end"/>
            </w:r>
          </w:hyperlink>
        </w:p>
        <w:p w14:paraId="7CEAEF47" w14:textId="337298FC" w:rsidR="005D29A8" w:rsidRDefault="005C2122">
          <w:pPr>
            <w:pStyle w:val="TDC3"/>
            <w:tabs>
              <w:tab w:val="left" w:pos="1320"/>
              <w:tab w:val="right" w:leader="dot" w:pos="9350"/>
            </w:tabs>
            <w:rPr>
              <w:rFonts w:asciiTheme="minorHAnsi" w:eastAsiaTheme="minorEastAsia" w:hAnsiTheme="minorHAnsi"/>
              <w:noProof/>
              <w:sz w:val="22"/>
              <w:lang w:eastAsia="es-CO"/>
            </w:rPr>
          </w:pPr>
          <w:hyperlink w:anchor="_Toc91516705" w:history="1">
            <w:r w:rsidR="005D29A8" w:rsidRPr="00154497">
              <w:rPr>
                <w:rStyle w:val="Hipervnculo"/>
                <w:rFonts w:cs="Arial"/>
                <w:noProof/>
              </w:rPr>
              <w:t>8.9.4</w:t>
            </w:r>
            <w:r w:rsidR="005D29A8">
              <w:rPr>
                <w:rFonts w:asciiTheme="minorHAnsi" w:eastAsiaTheme="minorEastAsia" w:hAnsiTheme="minorHAnsi"/>
                <w:noProof/>
                <w:sz w:val="22"/>
                <w:lang w:eastAsia="es-CO"/>
              </w:rPr>
              <w:tab/>
            </w:r>
            <w:r w:rsidR="005D29A8" w:rsidRPr="00154497">
              <w:rPr>
                <w:rStyle w:val="Hipervnculo"/>
                <w:rFonts w:cs="Arial"/>
                <w:noProof/>
              </w:rPr>
              <w:t>Catálogo de Brechas</w:t>
            </w:r>
            <w:r w:rsidR="005D29A8">
              <w:rPr>
                <w:noProof/>
                <w:webHidden/>
              </w:rPr>
              <w:tab/>
            </w:r>
            <w:r w:rsidR="005D29A8">
              <w:rPr>
                <w:noProof/>
                <w:webHidden/>
              </w:rPr>
              <w:fldChar w:fldCharType="begin"/>
            </w:r>
            <w:r w:rsidR="005D29A8">
              <w:rPr>
                <w:noProof/>
                <w:webHidden/>
              </w:rPr>
              <w:instrText xml:space="preserve"> PAGEREF _Toc91516705 \h </w:instrText>
            </w:r>
            <w:r w:rsidR="005D29A8">
              <w:rPr>
                <w:noProof/>
                <w:webHidden/>
              </w:rPr>
            </w:r>
            <w:r w:rsidR="005D29A8">
              <w:rPr>
                <w:noProof/>
                <w:webHidden/>
              </w:rPr>
              <w:fldChar w:fldCharType="separate"/>
            </w:r>
            <w:r w:rsidR="00A248C3">
              <w:rPr>
                <w:noProof/>
                <w:webHidden/>
              </w:rPr>
              <w:t>110</w:t>
            </w:r>
            <w:r w:rsidR="005D29A8">
              <w:rPr>
                <w:noProof/>
                <w:webHidden/>
              </w:rPr>
              <w:fldChar w:fldCharType="end"/>
            </w:r>
          </w:hyperlink>
        </w:p>
        <w:p w14:paraId="5BEA781E" w14:textId="682EBAED" w:rsidR="005D29A8" w:rsidRDefault="005C2122">
          <w:pPr>
            <w:pStyle w:val="TDC3"/>
            <w:tabs>
              <w:tab w:val="left" w:pos="1320"/>
              <w:tab w:val="right" w:leader="dot" w:pos="9350"/>
            </w:tabs>
            <w:rPr>
              <w:rFonts w:asciiTheme="minorHAnsi" w:eastAsiaTheme="minorEastAsia" w:hAnsiTheme="minorHAnsi"/>
              <w:noProof/>
              <w:sz w:val="22"/>
              <w:lang w:eastAsia="es-CO"/>
            </w:rPr>
          </w:pPr>
          <w:hyperlink w:anchor="_Toc91516706" w:history="1">
            <w:r w:rsidR="005D29A8" w:rsidRPr="00154497">
              <w:rPr>
                <w:rStyle w:val="Hipervnculo"/>
                <w:rFonts w:cs="Arial"/>
                <w:noProof/>
                <w:lang w:val="es-ES_tradnl"/>
              </w:rPr>
              <w:t>8.9.5</w:t>
            </w:r>
            <w:r w:rsidR="005D29A8">
              <w:rPr>
                <w:rFonts w:asciiTheme="minorHAnsi" w:eastAsiaTheme="minorEastAsia" w:hAnsiTheme="minorHAnsi"/>
                <w:noProof/>
                <w:sz w:val="22"/>
                <w:lang w:eastAsia="es-CO"/>
              </w:rPr>
              <w:tab/>
            </w:r>
            <w:r w:rsidR="005D29A8" w:rsidRPr="00154497">
              <w:rPr>
                <w:rStyle w:val="Hipervnculo"/>
                <w:rFonts w:cs="Arial"/>
                <w:noProof/>
                <w:lang w:val="es-ES_tradnl"/>
              </w:rPr>
              <w:t>Catálogo de Necesidades</w:t>
            </w:r>
            <w:r w:rsidR="005D29A8">
              <w:rPr>
                <w:noProof/>
                <w:webHidden/>
              </w:rPr>
              <w:tab/>
            </w:r>
            <w:r w:rsidR="005D29A8">
              <w:rPr>
                <w:noProof/>
                <w:webHidden/>
              </w:rPr>
              <w:fldChar w:fldCharType="begin"/>
            </w:r>
            <w:r w:rsidR="005D29A8">
              <w:rPr>
                <w:noProof/>
                <w:webHidden/>
              </w:rPr>
              <w:instrText xml:space="preserve"> PAGEREF _Toc91516706 \h </w:instrText>
            </w:r>
            <w:r w:rsidR="005D29A8">
              <w:rPr>
                <w:noProof/>
                <w:webHidden/>
              </w:rPr>
            </w:r>
            <w:r w:rsidR="005D29A8">
              <w:rPr>
                <w:noProof/>
                <w:webHidden/>
              </w:rPr>
              <w:fldChar w:fldCharType="separate"/>
            </w:r>
            <w:r w:rsidR="00A248C3">
              <w:rPr>
                <w:noProof/>
                <w:webHidden/>
              </w:rPr>
              <w:t>110</w:t>
            </w:r>
            <w:r w:rsidR="005D29A8">
              <w:rPr>
                <w:noProof/>
                <w:webHidden/>
              </w:rPr>
              <w:fldChar w:fldCharType="end"/>
            </w:r>
          </w:hyperlink>
        </w:p>
        <w:p w14:paraId="4D0F0485" w14:textId="3F07F407" w:rsidR="005D29A8" w:rsidRDefault="005C2122">
          <w:pPr>
            <w:pStyle w:val="TDC2"/>
            <w:tabs>
              <w:tab w:val="left" w:pos="1100"/>
              <w:tab w:val="right" w:leader="dot" w:pos="9350"/>
            </w:tabs>
            <w:rPr>
              <w:rFonts w:asciiTheme="minorHAnsi" w:eastAsiaTheme="minorEastAsia" w:hAnsiTheme="minorHAnsi"/>
              <w:noProof/>
              <w:sz w:val="22"/>
              <w:lang w:eastAsia="es-CO"/>
            </w:rPr>
          </w:pPr>
          <w:hyperlink w:anchor="_Toc91516707" w:history="1">
            <w:r w:rsidR="005D29A8" w:rsidRPr="00154497">
              <w:rPr>
                <w:rStyle w:val="Hipervnculo"/>
                <w:rFonts w:cs="Arial"/>
                <w:noProof/>
                <w:lang w:val="es-ES_tradnl"/>
              </w:rPr>
              <w:t>8.10</w:t>
            </w:r>
            <w:r w:rsidR="005D29A8">
              <w:rPr>
                <w:rFonts w:asciiTheme="minorHAnsi" w:eastAsiaTheme="minorEastAsia" w:hAnsiTheme="minorHAnsi"/>
                <w:noProof/>
                <w:sz w:val="22"/>
                <w:lang w:eastAsia="es-CO"/>
              </w:rPr>
              <w:tab/>
            </w:r>
            <w:r w:rsidR="005D29A8" w:rsidRPr="00154497">
              <w:rPr>
                <w:rStyle w:val="Hipervnculo"/>
                <w:rFonts w:cs="Arial"/>
                <w:noProof/>
                <w:lang w:val="es-ES_tradnl"/>
              </w:rPr>
              <w:t xml:space="preserve">Dominio </w:t>
            </w:r>
            <w:r w:rsidR="005D29A8" w:rsidRPr="00154497">
              <w:rPr>
                <w:rStyle w:val="Hipervnculo"/>
                <w:rFonts w:cs="Arial"/>
                <w:noProof/>
              </w:rPr>
              <w:t xml:space="preserve">de Arquitectura </w:t>
            </w:r>
            <w:r w:rsidR="005D29A8" w:rsidRPr="00154497">
              <w:rPr>
                <w:rStyle w:val="Hipervnculo"/>
                <w:rFonts w:cs="Arial"/>
                <w:noProof/>
                <w:lang w:val="es-ES_tradnl"/>
              </w:rPr>
              <w:t>de Seguridad</w:t>
            </w:r>
            <w:r w:rsidR="005D29A8">
              <w:rPr>
                <w:noProof/>
                <w:webHidden/>
              </w:rPr>
              <w:tab/>
            </w:r>
            <w:r w:rsidR="005D29A8">
              <w:rPr>
                <w:noProof/>
                <w:webHidden/>
              </w:rPr>
              <w:fldChar w:fldCharType="begin"/>
            </w:r>
            <w:r w:rsidR="005D29A8">
              <w:rPr>
                <w:noProof/>
                <w:webHidden/>
              </w:rPr>
              <w:instrText xml:space="preserve"> PAGEREF _Toc91516707 \h </w:instrText>
            </w:r>
            <w:r w:rsidR="005D29A8">
              <w:rPr>
                <w:noProof/>
                <w:webHidden/>
              </w:rPr>
            </w:r>
            <w:r w:rsidR="005D29A8">
              <w:rPr>
                <w:noProof/>
                <w:webHidden/>
              </w:rPr>
              <w:fldChar w:fldCharType="separate"/>
            </w:r>
            <w:r w:rsidR="00A248C3">
              <w:rPr>
                <w:noProof/>
                <w:webHidden/>
              </w:rPr>
              <w:t>111</w:t>
            </w:r>
            <w:r w:rsidR="005D29A8">
              <w:rPr>
                <w:noProof/>
                <w:webHidden/>
              </w:rPr>
              <w:fldChar w:fldCharType="end"/>
            </w:r>
          </w:hyperlink>
        </w:p>
        <w:p w14:paraId="542D3230" w14:textId="671EE9BD" w:rsidR="005D29A8" w:rsidRDefault="005C2122">
          <w:pPr>
            <w:pStyle w:val="TDC3"/>
            <w:tabs>
              <w:tab w:val="left" w:pos="1540"/>
              <w:tab w:val="right" w:leader="dot" w:pos="9350"/>
            </w:tabs>
            <w:rPr>
              <w:rFonts w:asciiTheme="minorHAnsi" w:eastAsiaTheme="minorEastAsia" w:hAnsiTheme="minorHAnsi"/>
              <w:noProof/>
              <w:sz w:val="22"/>
              <w:lang w:eastAsia="es-CO"/>
            </w:rPr>
          </w:pPr>
          <w:hyperlink w:anchor="_Toc91516708" w:history="1">
            <w:r w:rsidR="005D29A8" w:rsidRPr="00154497">
              <w:rPr>
                <w:rStyle w:val="Hipervnculo"/>
                <w:rFonts w:cs="Arial"/>
                <w:noProof/>
              </w:rPr>
              <w:t>8.10.1</w:t>
            </w:r>
            <w:r w:rsidR="005D29A8">
              <w:rPr>
                <w:rFonts w:asciiTheme="minorHAnsi" w:eastAsiaTheme="minorEastAsia" w:hAnsiTheme="minorHAnsi"/>
                <w:noProof/>
                <w:sz w:val="22"/>
                <w:lang w:eastAsia="es-CO"/>
              </w:rPr>
              <w:tab/>
            </w:r>
            <w:r w:rsidR="005D29A8" w:rsidRPr="00154497">
              <w:rPr>
                <w:rStyle w:val="Hipervnculo"/>
                <w:rFonts w:cs="Arial"/>
                <w:noProof/>
              </w:rPr>
              <w:t>Articulación con el Marco de Arquitectura Empresarial</w:t>
            </w:r>
            <w:r w:rsidR="005D29A8">
              <w:rPr>
                <w:noProof/>
                <w:webHidden/>
              </w:rPr>
              <w:tab/>
            </w:r>
            <w:r w:rsidR="005D29A8">
              <w:rPr>
                <w:noProof/>
                <w:webHidden/>
              </w:rPr>
              <w:fldChar w:fldCharType="begin"/>
            </w:r>
            <w:r w:rsidR="005D29A8">
              <w:rPr>
                <w:noProof/>
                <w:webHidden/>
              </w:rPr>
              <w:instrText xml:space="preserve"> PAGEREF _Toc91516708 \h </w:instrText>
            </w:r>
            <w:r w:rsidR="005D29A8">
              <w:rPr>
                <w:noProof/>
                <w:webHidden/>
              </w:rPr>
            </w:r>
            <w:r w:rsidR="005D29A8">
              <w:rPr>
                <w:noProof/>
                <w:webHidden/>
              </w:rPr>
              <w:fldChar w:fldCharType="separate"/>
            </w:r>
            <w:r w:rsidR="00A248C3">
              <w:rPr>
                <w:noProof/>
                <w:webHidden/>
              </w:rPr>
              <w:t>111</w:t>
            </w:r>
            <w:r w:rsidR="005D29A8">
              <w:rPr>
                <w:noProof/>
                <w:webHidden/>
              </w:rPr>
              <w:fldChar w:fldCharType="end"/>
            </w:r>
          </w:hyperlink>
        </w:p>
        <w:p w14:paraId="64EB4D67" w14:textId="37F7D560" w:rsidR="005D29A8" w:rsidRDefault="005C2122">
          <w:pPr>
            <w:pStyle w:val="TDC3"/>
            <w:tabs>
              <w:tab w:val="left" w:pos="1540"/>
              <w:tab w:val="right" w:leader="dot" w:pos="9350"/>
            </w:tabs>
            <w:rPr>
              <w:rFonts w:asciiTheme="minorHAnsi" w:eastAsiaTheme="minorEastAsia" w:hAnsiTheme="minorHAnsi"/>
              <w:noProof/>
              <w:sz w:val="22"/>
              <w:lang w:eastAsia="es-CO"/>
            </w:rPr>
          </w:pPr>
          <w:hyperlink w:anchor="_Toc91516709" w:history="1">
            <w:r w:rsidR="005D29A8" w:rsidRPr="00154497">
              <w:rPr>
                <w:rStyle w:val="Hipervnculo"/>
                <w:rFonts w:cs="Arial"/>
                <w:noProof/>
              </w:rPr>
              <w:t>8.10.2</w:t>
            </w:r>
            <w:r w:rsidR="005D29A8">
              <w:rPr>
                <w:rFonts w:asciiTheme="minorHAnsi" w:eastAsiaTheme="minorEastAsia" w:hAnsiTheme="minorHAnsi"/>
                <w:noProof/>
                <w:sz w:val="22"/>
                <w:lang w:eastAsia="es-CO"/>
              </w:rPr>
              <w:tab/>
            </w:r>
            <w:r w:rsidR="005D29A8" w:rsidRPr="00154497">
              <w:rPr>
                <w:rStyle w:val="Hipervnculo"/>
                <w:rFonts w:cs="Arial"/>
                <w:noProof/>
              </w:rPr>
              <w:t>Estado actual de la Arquitectura de Seguridad</w:t>
            </w:r>
            <w:r w:rsidR="005D29A8">
              <w:rPr>
                <w:noProof/>
                <w:webHidden/>
              </w:rPr>
              <w:tab/>
            </w:r>
            <w:r w:rsidR="005D29A8">
              <w:rPr>
                <w:noProof/>
                <w:webHidden/>
              </w:rPr>
              <w:fldChar w:fldCharType="begin"/>
            </w:r>
            <w:r w:rsidR="005D29A8">
              <w:rPr>
                <w:noProof/>
                <w:webHidden/>
              </w:rPr>
              <w:instrText xml:space="preserve"> PAGEREF _Toc91516709 \h </w:instrText>
            </w:r>
            <w:r w:rsidR="005D29A8">
              <w:rPr>
                <w:noProof/>
                <w:webHidden/>
              </w:rPr>
            </w:r>
            <w:r w:rsidR="005D29A8">
              <w:rPr>
                <w:noProof/>
                <w:webHidden/>
              </w:rPr>
              <w:fldChar w:fldCharType="separate"/>
            </w:r>
            <w:r w:rsidR="00A248C3">
              <w:rPr>
                <w:noProof/>
                <w:webHidden/>
              </w:rPr>
              <w:t>111</w:t>
            </w:r>
            <w:r w:rsidR="005D29A8">
              <w:rPr>
                <w:noProof/>
                <w:webHidden/>
              </w:rPr>
              <w:fldChar w:fldCharType="end"/>
            </w:r>
          </w:hyperlink>
        </w:p>
        <w:p w14:paraId="32054CD3" w14:textId="5513F868" w:rsidR="005D29A8" w:rsidRDefault="005C2122">
          <w:pPr>
            <w:pStyle w:val="TDC3"/>
            <w:tabs>
              <w:tab w:val="left" w:pos="1540"/>
              <w:tab w:val="right" w:leader="dot" w:pos="9350"/>
            </w:tabs>
            <w:rPr>
              <w:rFonts w:asciiTheme="minorHAnsi" w:eastAsiaTheme="minorEastAsia" w:hAnsiTheme="minorHAnsi"/>
              <w:noProof/>
              <w:sz w:val="22"/>
              <w:lang w:eastAsia="es-CO"/>
            </w:rPr>
          </w:pPr>
          <w:hyperlink w:anchor="_Toc91516710" w:history="1">
            <w:r w:rsidR="005D29A8" w:rsidRPr="00154497">
              <w:rPr>
                <w:rStyle w:val="Hipervnculo"/>
                <w:rFonts w:cs="Arial"/>
                <w:noProof/>
              </w:rPr>
              <w:t>8.10.3</w:t>
            </w:r>
            <w:r w:rsidR="005D29A8">
              <w:rPr>
                <w:rFonts w:asciiTheme="minorHAnsi" w:eastAsiaTheme="minorEastAsia" w:hAnsiTheme="minorHAnsi"/>
                <w:noProof/>
                <w:sz w:val="22"/>
                <w:lang w:eastAsia="es-CO"/>
              </w:rPr>
              <w:tab/>
            </w:r>
            <w:r w:rsidR="005D29A8" w:rsidRPr="00154497">
              <w:rPr>
                <w:rStyle w:val="Hipervnculo"/>
                <w:rFonts w:cs="Arial"/>
                <w:noProof/>
              </w:rPr>
              <w:t>Catálogo de Hallazgos</w:t>
            </w:r>
            <w:r w:rsidR="005D29A8">
              <w:rPr>
                <w:noProof/>
                <w:webHidden/>
              </w:rPr>
              <w:tab/>
            </w:r>
            <w:r w:rsidR="005D29A8">
              <w:rPr>
                <w:noProof/>
                <w:webHidden/>
              </w:rPr>
              <w:fldChar w:fldCharType="begin"/>
            </w:r>
            <w:r w:rsidR="005D29A8">
              <w:rPr>
                <w:noProof/>
                <w:webHidden/>
              </w:rPr>
              <w:instrText xml:space="preserve"> PAGEREF _Toc91516710 \h </w:instrText>
            </w:r>
            <w:r w:rsidR="005D29A8">
              <w:rPr>
                <w:noProof/>
                <w:webHidden/>
              </w:rPr>
            </w:r>
            <w:r w:rsidR="005D29A8">
              <w:rPr>
                <w:noProof/>
                <w:webHidden/>
              </w:rPr>
              <w:fldChar w:fldCharType="separate"/>
            </w:r>
            <w:r w:rsidR="00A248C3">
              <w:rPr>
                <w:noProof/>
                <w:webHidden/>
              </w:rPr>
              <w:t>112</w:t>
            </w:r>
            <w:r w:rsidR="005D29A8">
              <w:rPr>
                <w:noProof/>
                <w:webHidden/>
              </w:rPr>
              <w:fldChar w:fldCharType="end"/>
            </w:r>
          </w:hyperlink>
        </w:p>
        <w:p w14:paraId="1060FD6B" w14:textId="43FCFF4A" w:rsidR="005D29A8" w:rsidRDefault="005C2122">
          <w:pPr>
            <w:pStyle w:val="TDC3"/>
            <w:tabs>
              <w:tab w:val="left" w:pos="1540"/>
              <w:tab w:val="right" w:leader="dot" w:pos="9350"/>
            </w:tabs>
            <w:rPr>
              <w:rFonts w:asciiTheme="minorHAnsi" w:eastAsiaTheme="minorEastAsia" w:hAnsiTheme="minorHAnsi"/>
              <w:noProof/>
              <w:sz w:val="22"/>
              <w:lang w:eastAsia="es-CO"/>
            </w:rPr>
          </w:pPr>
          <w:hyperlink w:anchor="_Toc91516711" w:history="1">
            <w:r w:rsidR="005D29A8" w:rsidRPr="00154497">
              <w:rPr>
                <w:rStyle w:val="Hipervnculo"/>
                <w:rFonts w:cs="Arial"/>
                <w:noProof/>
              </w:rPr>
              <w:t>8.10.4</w:t>
            </w:r>
            <w:r w:rsidR="005D29A8">
              <w:rPr>
                <w:rFonts w:asciiTheme="minorHAnsi" w:eastAsiaTheme="minorEastAsia" w:hAnsiTheme="minorHAnsi"/>
                <w:noProof/>
                <w:sz w:val="22"/>
                <w:lang w:eastAsia="es-CO"/>
              </w:rPr>
              <w:tab/>
            </w:r>
            <w:r w:rsidR="005D29A8" w:rsidRPr="00154497">
              <w:rPr>
                <w:rStyle w:val="Hipervnculo"/>
                <w:rFonts w:cs="Arial"/>
                <w:noProof/>
              </w:rPr>
              <w:t>Catálogo de Brechas</w:t>
            </w:r>
            <w:r w:rsidR="005D29A8">
              <w:rPr>
                <w:noProof/>
                <w:webHidden/>
              </w:rPr>
              <w:tab/>
            </w:r>
            <w:r w:rsidR="005D29A8">
              <w:rPr>
                <w:noProof/>
                <w:webHidden/>
              </w:rPr>
              <w:fldChar w:fldCharType="begin"/>
            </w:r>
            <w:r w:rsidR="005D29A8">
              <w:rPr>
                <w:noProof/>
                <w:webHidden/>
              </w:rPr>
              <w:instrText xml:space="preserve"> PAGEREF _Toc91516711 \h </w:instrText>
            </w:r>
            <w:r w:rsidR="005D29A8">
              <w:rPr>
                <w:noProof/>
                <w:webHidden/>
              </w:rPr>
            </w:r>
            <w:r w:rsidR="005D29A8">
              <w:rPr>
                <w:noProof/>
                <w:webHidden/>
              </w:rPr>
              <w:fldChar w:fldCharType="separate"/>
            </w:r>
            <w:r w:rsidR="00A248C3">
              <w:rPr>
                <w:noProof/>
                <w:webHidden/>
              </w:rPr>
              <w:t>113</w:t>
            </w:r>
            <w:r w:rsidR="005D29A8">
              <w:rPr>
                <w:noProof/>
                <w:webHidden/>
              </w:rPr>
              <w:fldChar w:fldCharType="end"/>
            </w:r>
          </w:hyperlink>
        </w:p>
        <w:p w14:paraId="73E69F46" w14:textId="6C5EE67F" w:rsidR="005D29A8" w:rsidRDefault="005C2122">
          <w:pPr>
            <w:pStyle w:val="TDC3"/>
            <w:tabs>
              <w:tab w:val="left" w:pos="1540"/>
              <w:tab w:val="right" w:leader="dot" w:pos="9350"/>
            </w:tabs>
            <w:rPr>
              <w:rFonts w:asciiTheme="minorHAnsi" w:eastAsiaTheme="minorEastAsia" w:hAnsiTheme="minorHAnsi"/>
              <w:noProof/>
              <w:sz w:val="22"/>
              <w:lang w:eastAsia="es-CO"/>
            </w:rPr>
          </w:pPr>
          <w:hyperlink w:anchor="_Toc91516712" w:history="1">
            <w:r w:rsidR="005D29A8" w:rsidRPr="00154497">
              <w:rPr>
                <w:rStyle w:val="Hipervnculo"/>
                <w:rFonts w:cs="Arial"/>
                <w:noProof/>
                <w:lang w:val="es-ES_tradnl"/>
              </w:rPr>
              <w:t>8.10.5</w:t>
            </w:r>
            <w:r w:rsidR="005D29A8">
              <w:rPr>
                <w:rFonts w:asciiTheme="minorHAnsi" w:eastAsiaTheme="minorEastAsia" w:hAnsiTheme="minorHAnsi"/>
                <w:noProof/>
                <w:sz w:val="22"/>
                <w:lang w:eastAsia="es-CO"/>
              </w:rPr>
              <w:tab/>
            </w:r>
            <w:r w:rsidR="005D29A8" w:rsidRPr="00154497">
              <w:rPr>
                <w:rStyle w:val="Hipervnculo"/>
                <w:rFonts w:cs="Arial"/>
                <w:noProof/>
                <w:lang w:val="es-ES_tradnl"/>
              </w:rPr>
              <w:t>Catálogo de Necesidades</w:t>
            </w:r>
            <w:r w:rsidR="005D29A8">
              <w:rPr>
                <w:noProof/>
                <w:webHidden/>
              </w:rPr>
              <w:tab/>
            </w:r>
            <w:r w:rsidR="005D29A8">
              <w:rPr>
                <w:noProof/>
                <w:webHidden/>
              </w:rPr>
              <w:fldChar w:fldCharType="begin"/>
            </w:r>
            <w:r w:rsidR="005D29A8">
              <w:rPr>
                <w:noProof/>
                <w:webHidden/>
              </w:rPr>
              <w:instrText xml:space="preserve"> PAGEREF _Toc91516712 \h </w:instrText>
            </w:r>
            <w:r w:rsidR="005D29A8">
              <w:rPr>
                <w:noProof/>
                <w:webHidden/>
              </w:rPr>
            </w:r>
            <w:r w:rsidR="005D29A8">
              <w:rPr>
                <w:noProof/>
                <w:webHidden/>
              </w:rPr>
              <w:fldChar w:fldCharType="separate"/>
            </w:r>
            <w:r w:rsidR="00A248C3">
              <w:rPr>
                <w:noProof/>
                <w:webHidden/>
              </w:rPr>
              <w:t>114</w:t>
            </w:r>
            <w:r w:rsidR="005D29A8">
              <w:rPr>
                <w:noProof/>
                <w:webHidden/>
              </w:rPr>
              <w:fldChar w:fldCharType="end"/>
            </w:r>
          </w:hyperlink>
        </w:p>
        <w:p w14:paraId="7179437A" w14:textId="74913821" w:rsidR="005D29A8" w:rsidRDefault="005C2122">
          <w:pPr>
            <w:pStyle w:val="TDC2"/>
            <w:tabs>
              <w:tab w:val="left" w:pos="1100"/>
              <w:tab w:val="right" w:leader="dot" w:pos="9350"/>
            </w:tabs>
            <w:rPr>
              <w:rFonts w:asciiTheme="minorHAnsi" w:eastAsiaTheme="minorEastAsia" w:hAnsiTheme="minorHAnsi"/>
              <w:noProof/>
              <w:sz w:val="22"/>
              <w:lang w:eastAsia="es-CO"/>
            </w:rPr>
          </w:pPr>
          <w:hyperlink w:anchor="_Toc91516713" w:history="1">
            <w:r w:rsidR="005D29A8" w:rsidRPr="00154497">
              <w:rPr>
                <w:rStyle w:val="Hipervnculo"/>
                <w:rFonts w:cs="Arial"/>
                <w:noProof/>
                <w:lang w:val="es-ES_tradnl"/>
              </w:rPr>
              <w:t>8.11</w:t>
            </w:r>
            <w:r w:rsidR="005D29A8">
              <w:rPr>
                <w:rFonts w:asciiTheme="minorHAnsi" w:eastAsiaTheme="minorEastAsia" w:hAnsiTheme="minorHAnsi"/>
                <w:noProof/>
                <w:sz w:val="22"/>
                <w:lang w:eastAsia="es-CO"/>
              </w:rPr>
              <w:tab/>
            </w:r>
            <w:r w:rsidR="005D29A8" w:rsidRPr="00154497">
              <w:rPr>
                <w:rStyle w:val="Hipervnculo"/>
                <w:rFonts w:cs="Arial"/>
                <w:noProof/>
                <w:lang w:val="es-ES_tradnl"/>
              </w:rPr>
              <w:t>Brechas de los Procesos Institucionales</w:t>
            </w:r>
            <w:r w:rsidR="005D29A8">
              <w:rPr>
                <w:noProof/>
                <w:webHidden/>
              </w:rPr>
              <w:tab/>
            </w:r>
            <w:r w:rsidR="005D29A8">
              <w:rPr>
                <w:noProof/>
                <w:webHidden/>
              </w:rPr>
              <w:fldChar w:fldCharType="begin"/>
            </w:r>
            <w:r w:rsidR="005D29A8">
              <w:rPr>
                <w:noProof/>
                <w:webHidden/>
              </w:rPr>
              <w:instrText xml:space="preserve"> PAGEREF _Toc91516713 \h </w:instrText>
            </w:r>
            <w:r w:rsidR="005D29A8">
              <w:rPr>
                <w:noProof/>
                <w:webHidden/>
              </w:rPr>
            </w:r>
            <w:r w:rsidR="005D29A8">
              <w:rPr>
                <w:noProof/>
                <w:webHidden/>
              </w:rPr>
              <w:fldChar w:fldCharType="separate"/>
            </w:r>
            <w:r w:rsidR="00A248C3">
              <w:rPr>
                <w:noProof/>
                <w:webHidden/>
              </w:rPr>
              <w:t>117</w:t>
            </w:r>
            <w:r w:rsidR="005D29A8">
              <w:rPr>
                <w:noProof/>
                <w:webHidden/>
              </w:rPr>
              <w:fldChar w:fldCharType="end"/>
            </w:r>
          </w:hyperlink>
        </w:p>
        <w:p w14:paraId="541E93AF" w14:textId="1D5DFCEF" w:rsidR="005D29A8" w:rsidRDefault="005C2122">
          <w:pPr>
            <w:pStyle w:val="TDC1"/>
            <w:tabs>
              <w:tab w:val="left" w:pos="480"/>
              <w:tab w:val="right" w:leader="dot" w:pos="9350"/>
            </w:tabs>
            <w:rPr>
              <w:rFonts w:asciiTheme="minorHAnsi" w:eastAsiaTheme="minorEastAsia" w:hAnsiTheme="minorHAnsi"/>
              <w:b w:val="0"/>
              <w:noProof/>
              <w:sz w:val="22"/>
              <w:lang w:eastAsia="es-CO"/>
            </w:rPr>
          </w:pPr>
          <w:hyperlink w:anchor="_Toc91516714" w:history="1">
            <w:r w:rsidR="005D29A8" w:rsidRPr="00154497">
              <w:rPr>
                <w:rStyle w:val="Hipervnculo"/>
                <w:rFonts w:cs="Arial"/>
                <w:noProof/>
                <w:lang w:val="es-ES_tradnl"/>
              </w:rPr>
              <w:t>9</w:t>
            </w:r>
            <w:r w:rsidR="005D29A8">
              <w:rPr>
                <w:rFonts w:asciiTheme="minorHAnsi" w:eastAsiaTheme="minorEastAsia" w:hAnsiTheme="minorHAnsi"/>
                <w:b w:val="0"/>
                <w:noProof/>
                <w:sz w:val="22"/>
                <w:lang w:eastAsia="es-CO"/>
              </w:rPr>
              <w:tab/>
            </w:r>
            <w:r w:rsidR="005D29A8" w:rsidRPr="00154497">
              <w:rPr>
                <w:rStyle w:val="Hipervnculo"/>
                <w:rFonts w:cs="Arial"/>
                <w:noProof/>
                <w:lang w:val="es-ES_tradnl"/>
              </w:rPr>
              <w:t>Portafolio de Iniciativas, Proyectos y Mapa de Ruta</w:t>
            </w:r>
            <w:r w:rsidR="005D29A8">
              <w:rPr>
                <w:noProof/>
                <w:webHidden/>
              </w:rPr>
              <w:tab/>
            </w:r>
            <w:r w:rsidR="005D29A8">
              <w:rPr>
                <w:noProof/>
                <w:webHidden/>
              </w:rPr>
              <w:fldChar w:fldCharType="begin"/>
            </w:r>
            <w:r w:rsidR="005D29A8">
              <w:rPr>
                <w:noProof/>
                <w:webHidden/>
              </w:rPr>
              <w:instrText xml:space="preserve"> PAGEREF _Toc91516714 \h </w:instrText>
            </w:r>
            <w:r w:rsidR="005D29A8">
              <w:rPr>
                <w:noProof/>
                <w:webHidden/>
              </w:rPr>
            </w:r>
            <w:r w:rsidR="005D29A8">
              <w:rPr>
                <w:noProof/>
                <w:webHidden/>
              </w:rPr>
              <w:fldChar w:fldCharType="separate"/>
            </w:r>
            <w:r w:rsidR="00A248C3">
              <w:rPr>
                <w:noProof/>
                <w:webHidden/>
              </w:rPr>
              <w:t>120</w:t>
            </w:r>
            <w:r w:rsidR="005D29A8">
              <w:rPr>
                <w:noProof/>
                <w:webHidden/>
              </w:rPr>
              <w:fldChar w:fldCharType="end"/>
            </w:r>
          </w:hyperlink>
        </w:p>
        <w:p w14:paraId="34147DDC" w14:textId="27F8C230" w:rsidR="005D29A8" w:rsidRDefault="005C2122">
          <w:pPr>
            <w:pStyle w:val="TDC2"/>
            <w:tabs>
              <w:tab w:val="left" w:pos="880"/>
              <w:tab w:val="right" w:leader="dot" w:pos="9350"/>
            </w:tabs>
            <w:rPr>
              <w:rFonts w:asciiTheme="minorHAnsi" w:eastAsiaTheme="minorEastAsia" w:hAnsiTheme="minorHAnsi"/>
              <w:noProof/>
              <w:sz w:val="22"/>
              <w:lang w:eastAsia="es-CO"/>
            </w:rPr>
          </w:pPr>
          <w:hyperlink w:anchor="_Toc91516715" w:history="1">
            <w:r w:rsidR="005D29A8" w:rsidRPr="00154497">
              <w:rPr>
                <w:rStyle w:val="Hipervnculo"/>
                <w:rFonts w:cs="Arial"/>
                <w:noProof/>
                <w:lang w:val="es-ES_tradnl"/>
              </w:rPr>
              <w:t>9.1</w:t>
            </w:r>
            <w:r w:rsidR="005D29A8">
              <w:rPr>
                <w:rFonts w:asciiTheme="minorHAnsi" w:eastAsiaTheme="minorEastAsia" w:hAnsiTheme="minorHAnsi"/>
                <w:noProof/>
                <w:sz w:val="22"/>
                <w:lang w:eastAsia="es-CO"/>
              </w:rPr>
              <w:tab/>
            </w:r>
            <w:r w:rsidR="005D29A8" w:rsidRPr="00154497">
              <w:rPr>
                <w:rStyle w:val="Hipervnculo"/>
                <w:rFonts w:cs="Arial"/>
                <w:noProof/>
                <w:lang w:val="es-ES_tradnl"/>
              </w:rPr>
              <w:t>Catálogo de Iniciativas</w:t>
            </w:r>
            <w:r w:rsidR="005D29A8">
              <w:rPr>
                <w:noProof/>
                <w:webHidden/>
              </w:rPr>
              <w:tab/>
            </w:r>
            <w:r w:rsidR="005D29A8">
              <w:rPr>
                <w:noProof/>
                <w:webHidden/>
              </w:rPr>
              <w:fldChar w:fldCharType="begin"/>
            </w:r>
            <w:r w:rsidR="005D29A8">
              <w:rPr>
                <w:noProof/>
                <w:webHidden/>
              </w:rPr>
              <w:instrText xml:space="preserve"> PAGEREF _Toc91516715 \h </w:instrText>
            </w:r>
            <w:r w:rsidR="005D29A8">
              <w:rPr>
                <w:noProof/>
                <w:webHidden/>
              </w:rPr>
            </w:r>
            <w:r w:rsidR="005D29A8">
              <w:rPr>
                <w:noProof/>
                <w:webHidden/>
              </w:rPr>
              <w:fldChar w:fldCharType="separate"/>
            </w:r>
            <w:r w:rsidR="00A248C3">
              <w:rPr>
                <w:noProof/>
                <w:webHidden/>
              </w:rPr>
              <w:t>120</w:t>
            </w:r>
            <w:r w:rsidR="005D29A8">
              <w:rPr>
                <w:noProof/>
                <w:webHidden/>
              </w:rPr>
              <w:fldChar w:fldCharType="end"/>
            </w:r>
          </w:hyperlink>
        </w:p>
        <w:p w14:paraId="112D403C" w14:textId="3155546F" w:rsidR="005D29A8" w:rsidRDefault="005C2122">
          <w:pPr>
            <w:pStyle w:val="TDC2"/>
            <w:tabs>
              <w:tab w:val="left" w:pos="880"/>
              <w:tab w:val="right" w:leader="dot" w:pos="9350"/>
            </w:tabs>
            <w:rPr>
              <w:rFonts w:asciiTheme="minorHAnsi" w:eastAsiaTheme="minorEastAsia" w:hAnsiTheme="minorHAnsi"/>
              <w:noProof/>
              <w:sz w:val="22"/>
              <w:lang w:eastAsia="es-CO"/>
            </w:rPr>
          </w:pPr>
          <w:hyperlink w:anchor="_Toc91516716" w:history="1">
            <w:r w:rsidR="005D29A8" w:rsidRPr="00154497">
              <w:rPr>
                <w:rStyle w:val="Hipervnculo"/>
                <w:rFonts w:cs="Arial"/>
                <w:noProof/>
                <w:lang w:val="es-ES_tradnl"/>
              </w:rPr>
              <w:t>9.2</w:t>
            </w:r>
            <w:r w:rsidR="005D29A8">
              <w:rPr>
                <w:rFonts w:asciiTheme="minorHAnsi" w:eastAsiaTheme="minorEastAsia" w:hAnsiTheme="minorHAnsi"/>
                <w:noProof/>
                <w:sz w:val="22"/>
                <w:lang w:eastAsia="es-CO"/>
              </w:rPr>
              <w:tab/>
            </w:r>
            <w:r w:rsidR="005D29A8" w:rsidRPr="00154497">
              <w:rPr>
                <w:rStyle w:val="Hipervnculo"/>
                <w:rFonts w:cs="Arial"/>
                <w:noProof/>
                <w:lang w:val="es-ES_tradnl"/>
              </w:rPr>
              <w:t>Mapa de Ruta</w:t>
            </w:r>
            <w:r w:rsidR="005D29A8">
              <w:rPr>
                <w:noProof/>
                <w:webHidden/>
              </w:rPr>
              <w:tab/>
            </w:r>
            <w:r w:rsidR="005D29A8">
              <w:rPr>
                <w:noProof/>
                <w:webHidden/>
              </w:rPr>
              <w:fldChar w:fldCharType="begin"/>
            </w:r>
            <w:r w:rsidR="005D29A8">
              <w:rPr>
                <w:noProof/>
                <w:webHidden/>
              </w:rPr>
              <w:instrText xml:space="preserve"> PAGEREF _Toc91516716 \h </w:instrText>
            </w:r>
            <w:r w:rsidR="005D29A8">
              <w:rPr>
                <w:noProof/>
                <w:webHidden/>
              </w:rPr>
            </w:r>
            <w:r w:rsidR="005D29A8">
              <w:rPr>
                <w:noProof/>
                <w:webHidden/>
              </w:rPr>
              <w:fldChar w:fldCharType="separate"/>
            </w:r>
            <w:r w:rsidR="00A248C3">
              <w:rPr>
                <w:noProof/>
                <w:webHidden/>
              </w:rPr>
              <w:t>123</w:t>
            </w:r>
            <w:r w:rsidR="005D29A8">
              <w:rPr>
                <w:noProof/>
                <w:webHidden/>
              </w:rPr>
              <w:fldChar w:fldCharType="end"/>
            </w:r>
          </w:hyperlink>
        </w:p>
        <w:p w14:paraId="1005F313" w14:textId="39D87817" w:rsidR="005D29A8" w:rsidRDefault="005C2122">
          <w:pPr>
            <w:pStyle w:val="TDC1"/>
            <w:tabs>
              <w:tab w:val="left" w:pos="660"/>
              <w:tab w:val="right" w:leader="dot" w:pos="9350"/>
            </w:tabs>
            <w:rPr>
              <w:rFonts w:asciiTheme="minorHAnsi" w:eastAsiaTheme="minorEastAsia" w:hAnsiTheme="minorHAnsi"/>
              <w:b w:val="0"/>
              <w:noProof/>
              <w:sz w:val="22"/>
              <w:lang w:eastAsia="es-CO"/>
            </w:rPr>
          </w:pPr>
          <w:hyperlink w:anchor="_Toc91516717" w:history="1">
            <w:r w:rsidR="005D29A8" w:rsidRPr="00154497">
              <w:rPr>
                <w:rStyle w:val="Hipervnculo"/>
                <w:rFonts w:cs="Arial"/>
                <w:noProof/>
                <w:lang w:val="es-ES_tradnl"/>
              </w:rPr>
              <w:t>10</w:t>
            </w:r>
            <w:r w:rsidR="005D29A8">
              <w:rPr>
                <w:rFonts w:asciiTheme="minorHAnsi" w:eastAsiaTheme="minorEastAsia" w:hAnsiTheme="minorHAnsi"/>
                <w:b w:val="0"/>
                <w:noProof/>
                <w:sz w:val="22"/>
                <w:lang w:eastAsia="es-CO"/>
              </w:rPr>
              <w:tab/>
            </w:r>
            <w:r w:rsidR="005D29A8" w:rsidRPr="00154497">
              <w:rPr>
                <w:rStyle w:val="Hipervnculo"/>
                <w:rFonts w:cs="Arial"/>
                <w:noProof/>
                <w:lang w:val="es-ES_tradnl"/>
              </w:rPr>
              <w:t>Plan de Comunicaciones</w:t>
            </w:r>
            <w:r w:rsidR="005D29A8">
              <w:rPr>
                <w:noProof/>
                <w:webHidden/>
              </w:rPr>
              <w:tab/>
            </w:r>
            <w:r w:rsidR="005D29A8">
              <w:rPr>
                <w:noProof/>
                <w:webHidden/>
              </w:rPr>
              <w:fldChar w:fldCharType="begin"/>
            </w:r>
            <w:r w:rsidR="005D29A8">
              <w:rPr>
                <w:noProof/>
                <w:webHidden/>
              </w:rPr>
              <w:instrText xml:space="preserve"> PAGEREF _Toc91516717 \h </w:instrText>
            </w:r>
            <w:r w:rsidR="005D29A8">
              <w:rPr>
                <w:noProof/>
                <w:webHidden/>
              </w:rPr>
            </w:r>
            <w:r w:rsidR="005D29A8">
              <w:rPr>
                <w:noProof/>
                <w:webHidden/>
              </w:rPr>
              <w:fldChar w:fldCharType="separate"/>
            </w:r>
            <w:r w:rsidR="00A248C3">
              <w:rPr>
                <w:noProof/>
                <w:webHidden/>
              </w:rPr>
              <w:t>124</w:t>
            </w:r>
            <w:r w:rsidR="005D29A8">
              <w:rPr>
                <w:noProof/>
                <w:webHidden/>
              </w:rPr>
              <w:fldChar w:fldCharType="end"/>
            </w:r>
          </w:hyperlink>
        </w:p>
        <w:p w14:paraId="35559B59" w14:textId="4F4AD8FF" w:rsidR="008D6E74" w:rsidRPr="00A25CBA" w:rsidRDefault="008D6E74" w:rsidP="008D6E74">
          <w:pPr>
            <w:rPr>
              <w:rFonts w:cs="Arial"/>
              <w:b/>
              <w:bCs/>
              <w:lang w:val="es-ES"/>
            </w:rPr>
          </w:pPr>
          <w:r w:rsidRPr="00A25CBA">
            <w:rPr>
              <w:rFonts w:cs="Arial"/>
              <w:b/>
            </w:rPr>
            <w:fldChar w:fldCharType="end"/>
          </w:r>
        </w:p>
      </w:sdtContent>
    </w:sdt>
    <w:p w14:paraId="7315C971" w14:textId="77777777" w:rsidR="008D6E74" w:rsidRPr="00A25CBA" w:rsidRDefault="008D6E74">
      <w:pPr>
        <w:jc w:val="left"/>
        <w:rPr>
          <w:rFonts w:eastAsiaTheme="majorEastAsia" w:cs="Arial"/>
          <w:b/>
          <w:sz w:val="28"/>
          <w:szCs w:val="32"/>
        </w:rPr>
      </w:pPr>
      <w:r w:rsidRPr="00A25CBA">
        <w:rPr>
          <w:rFonts w:cs="Arial"/>
        </w:rPr>
        <w:br w:type="page"/>
      </w:r>
    </w:p>
    <w:p w14:paraId="1DB350B6" w14:textId="77777777" w:rsidR="00270375" w:rsidRDefault="000E00DF" w:rsidP="00E64F11">
      <w:pPr>
        <w:jc w:val="center"/>
        <w:rPr>
          <w:rFonts w:eastAsiaTheme="majorEastAsia" w:cs="Arial"/>
          <w:b/>
          <w:sz w:val="28"/>
          <w:szCs w:val="28"/>
          <w:lang w:val="es-ES" w:eastAsia="es-CO"/>
        </w:rPr>
      </w:pPr>
      <w:r w:rsidRPr="00E64F11">
        <w:rPr>
          <w:rFonts w:eastAsiaTheme="majorEastAsia" w:cs="Arial"/>
          <w:b/>
          <w:sz w:val="28"/>
          <w:szCs w:val="28"/>
          <w:lang w:val="es-ES" w:eastAsia="es-CO"/>
        </w:rPr>
        <w:lastRenderedPageBreak/>
        <w:t>Índice de Tablas</w:t>
      </w:r>
    </w:p>
    <w:p w14:paraId="676E7254" w14:textId="7D48CD4A" w:rsidR="005D29A8" w:rsidRDefault="00270375">
      <w:pPr>
        <w:pStyle w:val="Tabladeilustraciones"/>
        <w:tabs>
          <w:tab w:val="right" w:leader="dot" w:pos="9350"/>
        </w:tabs>
        <w:rPr>
          <w:rFonts w:asciiTheme="minorHAnsi" w:eastAsiaTheme="minorEastAsia" w:hAnsiTheme="minorHAnsi"/>
          <w:noProof/>
          <w:sz w:val="22"/>
          <w:lang w:eastAsia="es-CO"/>
        </w:rPr>
      </w:pPr>
      <w:r>
        <w:rPr>
          <w:lang w:val="es-ES" w:eastAsia="es-CO"/>
        </w:rPr>
        <w:fldChar w:fldCharType="begin"/>
      </w:r>
      <w:r>
        <w:rPr>
          <w:lang w:val="es-ES" w:eastAsia="es-CO"/>
        </w:rPr>
        <w:instrText xml:space="preserve"> TOC \h \z \c "Tabla" </w:instrText>
      </w:r>
      <w:r>
        <w:rPr>
          <w:lang w:val="es-ES" w:eastAsia="es-CO"/>
        </w:rPr>
        <w:fldChar w:fldCharType="separate"/>
      </w:r>
      <w:hyperlink w:anchor="_Toc91516718" w:history="1">
        <w:r w:rsidR="005D29A8" w:rsidRPr="00DB0F4C">
          <w:rPr>
            <w:rStyle w:val="Hipervnculo"/>
            <w:noProof/>
          </w:rPr>
          <w:t>Tabla 1. Marco Normativo</w:t>
        </w:r>
        <w:r w:rsidR="005D29A8">
          <w:rPr>
            <w:noProof/>
            <w:webHidden/>
          </w:rPr>
          <w:tab/>
        </w:r>
        <w:r w:rsidR="005D29A8">
          <w:rPr>
            <w:noProof/>
            <w:webHidden/>
          </w:rPr>
          <w:fldChar w:fldCharType="begin"/>
        </w:r>
        <w:r w:rsidR="005D29A8">
          <w:rPr>
            <w:noProof/>
            <w:webHidden/>
          </w:rPr>
          <w:instrText xml:space="preserve"> PAGEREF _Toc91516718 \h </w:instrText>
        </w:r>
        <w:r w:rsidR="005D29A8">
          <w:rPr>
            <w:noProof/>
            <w:webHidden/>
          </w:rPr>
        </w:r>
        <w:r w:rsidR="005D29A8">
          <w:rPr>
            <w:noProof/>
            <w:webHidden/>
          </w:rPr>
          <w:fldChar w:fldCharType="separate"/>
        </w:r>
        <w:r w:rsidR="00A248C3">
          <w:rPr>
            <w:noProof/>
            <w:webHidden/>
          </w:rPr>
          <w:t>17</w:t>
        </w:r>
        <w:r w:rsidR="005D29A8">
          <w:rPr>
            <w:noProof/>
            <w:webHidden/>
          </w:rPr>
          <w:fldChar w:fldCharType="end"/>
        </w:r>
      </w:hyperlink>
    </w:p>
    <w:p w14:paraId="1324DC75" w14:textId="18B936C7" w:rsidR="005D29A8" w:rsidRDefault="005C2122">
      <w:pPr>
        <w:pStyle w:val="Tabladeilustraciones"/>
        <w:tabs>
          <w:tab w:val="right" w:leader="dot" w:pos="9350"/>
        </w:tabs>
        <w:rPr>
          <w:rFonts w:asciiTheme="minorHAnsi" w:eastAsiaTheme="minorEastAsia" w:hAnsiTheme="minorHAnsi"/>
          <w:noProof/>
          <w:sz w:val="22"/>
          <w:lang w:eastAsia="es-CO"/>
        </w:rPr>
      </w:pPr>
      <w:hyperlink w:anchor="_Toc91516719" w:history="1">
        <w:r w:rsidR="005D29A8" w:rsidRPr="00DB0F4C">
          <w:rPr>
            <w:rStyle w:val="Hipervnculo"/>
            <w:noProof/>
          </w:rPr>
          <w:t>Tabla 2. Objetivos de Desarrollo Sostenible</w:t>
        </w:r>
        <w:r w:rsidR="005D29A8">
          <w:rPr>
            <w:noProof/>
            <w:webHidden/>
          </w:rPr>
          <w:tab/>
        </w:r>
        <w:r w:rsidR="005D29A8">
          <w:rPr>
            <w:noProof/>
            <w:webHidden/>
          </w:rPr>
          <w:fldChar w:fldCharType="begin"/>
        </w:r>
        <w:r w:rsidR="005D29A8">
          <w:rPr>
            <w:noProof/>
            <w:webHidden/>
          </w:rPr>
          <w:instrText xml:space="preserve"> PAGEREF _Toc91516719 \h </w:instrText>
        </w:r>
        <w:r w:rsidR="005D29A8">
          <w:rPr>
            <w:noProof/>
            <w:webHidden/>
          </w:rPr>
        </w:r>
        <w:r w:rsidR="005D29A8">
          <w:rPr>
            <w:noProof/>
            <w:webHidden/>
          </w:rPr>
          <w:fldChar w:fldCharType="separate"/>
        </w:r>
        <w:r w:rsidR="00A248C3">
          <w:rPr>
            <w:noProof/>
            <w:webHidden/>
          </w:rPr>
          <w:t>25</w:t>
        </w:r>
        <w:r w:rsidR="005D29A8">
          <w:rPr>
            <w:noProof/>
            <w:webHidden/>
          </w:rPr>
          <w:fldChar w:fldCharType="end"/>
        </w:r>
      </w:hyperlink>
    </w:p>
    <w:p w14:paraId="082A231D" w14:textId="39818FCA" w:rsidR="005D29A8" w:rsidRDefault="005C2122">
      <w:pPr>
        <w:pStyle w:val="Tabladeilustraciones"/>
        <w:tabs>
          <w:tab w:val="right" w:leader="dot" w:pos="9350"/>
        </w:tabs>
        <w:rPr>
          <w:rFonts w:asciiTheme="minorHAnsi" w:eastAsiaTheme="minorEastAsia" w:hAnsiTheme="minorHAnsi"/>
          <w:noProof/>
          <w:sz w:val="22"/>
          <w:lang w:eastAsia="es-CO"/>
        </w:rPr>
      </w:pPr>
      <w:hyperlink w:anchor="_Toc91516720" w:history="1">
        <w:r w:rsidR="005D29A8" w:rsidRPr="00DB0F4C">
          <w:rPr>
            <w:rStyle w:val="Hipervnculo"/>
            <w:noProof/>
          </w:rPr>
          <w:t>Tabla 3. Plan Nacional de Desarrollo</w:t>
        </w:r>
        <w:r w:rsidR="005D29A8">
          <w:rPr>
            <w:noProof/>
            <w:webHidden/>
          </w:rPr>
          <w:tab/>
        </w:r>
        <w:r w:rsidR="005D29A8">
          <w:rPr>
            <w:noProof/>
            <w:webHidden/>
          </w:rPr>
          <w:fldChar w:fldCharType="begin"/>
        </w:r>
        <w:r w:rsidR="005D29A8">
          <w:rPr>
            <w:noProof/>
            <w:webHidden/>
          </w:rPr>
          <w:instrText xml:space="preserve"> PAGEREF _Toc91516720 \h </w:instrText>
        </w:r>
        <w:r w:rsidR="005D29A8">
          <w:rPr>
            <w:noProof/>
            <w:webHidden/>
          </w:rPr>
        </w:r>
        <w:r w:rsidR="005D29A8">
          <w:rPr>
            <w:noProof/>
            <w:webHidden/>
          </w:rPr>
          <w:fldChar w:fldCharType="separate"/>
        </w:r>
        <w:r w:rsidR="00A248C3">
          <w:rPr>
            <w:noProof/>
            <w:webHidden/>
          </w:rPr>
          <w:t>28</w:t>
        </w:r>
        <w:r w:rsidR="005D29A8">
          <w:rPr>
            <w:noProof/>
            <w:webHidden/>
          </w:rPr>
          <w:fldChar w:fldCharType="end"/>
        </w:r>
      </w:hyperlink>
    </w:p>
    <w:p w14:paraId="5391C243" w14:textId="603E1403" w:rsidR="005D29A8" w:rsidRDefault="005C2122">
      <w:pPr>
        <w:pStyle w:val="Tabladeilustraciones"/>
        <w:tabs>
          <w:tab w:val="right" w:leader="dot" w:pos="9350"/>
        </w:tabs>
        <w:rPr>
          <w:rFonts w:asciiTheme="minorHAnsi" w:eastAsiaTheme="minorEastAsia" w:hAnsiTheme="minorHAnsi"/>
          <w:noProof/>
          <w:sz w:val="22"/>
          <w:lang w:eastAsia="es-CO"/>
        </w:rPr>
      </w:pPr>
      <w:hyperlink w:anchor="_Toc91516721" w:history="1">
        <w:r w:rsidR="005D29A8" w:rsidRPr="00DB0F4C">
          <w:rPr>
            <w:rStyle w:val="Hipervnculo"/>
            <w:noProof/>
          </w:rPr>
          <w:t>Tabla 4. Plan de Desarrollo Distrital</w:t>
        </w:r>
        <w:r w:rsidR="005D29A8">
          <w:rPr>
            <w:noProof/>
            <w:webHidden/>
          </w:rPr>
          <w:tab/>
        </w:r>
        <w:r w:rsidR="005D29A8">
          <w:rPr>
            <w:noProof/>
            <w:webHidden/>
          </w:rPr>
          <w:fldChar w:fldCharType="begin"/>
        </w:r>
        <w:r w:rsidR="005D29A8">
          <w:rPr>
            <w:noProof/>
            <w:webHidden/>
          </w:rPr>
          <w:instrText xml:space="preserve"> PAGEREF _Toc91516721 \h </w:instrText>
        </w:r>
        <w:r w:rsidR="005D29A8">
          <w:rPr>
            <w:noProof/>
            <w:webHidden/>
          </w:rPr>
        </w:r>
        <w:r w:rsidR="005D29A8">
          <w:rPr>
            <w:noProof/>
            <w:webHidden/>
          </w:rPr>
          <w:fldChar w:fldCharType="separate"/>
        </w:r>
        <w:r w:rsidR="00A248C3">
          <w:rPr>
            <w:noProof/>
            <w:webHidden/>
          </w:rPr>
          <w:t>32</w:t>
        </w:r>
        <w:r w:rsidR="005D29A8">
          <w:rPr>
            <w:noProof/>
            <w:webHidden/>
          </w:rPr>
          <w:fldChar w:fldCharType="end"/>
        </w:r>
      </w:hyperlink>
    </w:p>
    <w:p w14:paraId="19D65D0F" w14:textId="3E079B82" w:rsidR="005D29A8" w:rsidRDefault="005C2122">
      <w:pPr>
        <w:pStyle w:val="Tabladeilustraciones"/>
        <w:tabs>
          <w:tab w:val="right" w:leader="dot" w:pos="9350"/>
        </w:tabs>
        <w:rPr>
          <w:rFonts w:asciiTheme="minorHAnsi" w:eastAsiaTheme="minorEastAsia" w:hAnsiTheme="minorHAnsi"/>
          <w:noProof/>
          <w:sz w:val="22"/>
          <w:lang w:eastAsia="es-CO"/>
        </w:rPr>
      </w:pPr>
      <w:hyperlink w:anchor="_Toc91516722" w:history="1">
        <w:r w:rsidR="005D29A8" w:rsidRPr="00DB0F4C">
          <w:rPr>
            <w:rStyle w:val="Hipervnculo"/>
            <w:noProof/>
          </w:rPr>
          <w:t>Tabla 5. Política de Gobierno Digital</w:t>
        </w:r>
        <w:r w:rsidR="005D29A8">
          <w:rPr>
            <w:noProof/>
            <w:webHidden/>
          </w:rPr>
          <w:tab/>
        </w:r>
        <w:r w:rsidR="005D29A8">
          <w:rPr>
            <w:noProof/>
            <w:webHidden/>
          </w:rPr>
          <w:fldChar w:fldCharType="begin"/>
        </w:r>
        <w:r w:rsidR="005D29A8">
          <w:rPr>
            <w:noProof/>
            <w:webHidden/>
          </w:rPr>
          <w:instrText xml:space="preserve"> PAGEREF _Toc91516722 \h </w:instrText>
        </w:r>
        <w:r w:rsidR="005D29A8">
          <w:rPr>
            <w:noProof/>
            <w:webHidden/>
          </w:rPr>
        </w:r>
        <w:r w:rsidR="005D29A8">
          <w:rPr>
            <w:noProof/>
            <w:webHidden/>
          </w:rPr>
          <w:fldChar w:fldCharType="separate"/>
        </w:r>
        <w:r w:rsidR="00A248C3">
          <w:rPr>
            <w:noProof/>
            <w:webHidden/>
          </w:rPr>
          <w:t>35</w:t>
        </w:r>
        <w:r w:rsidR="005D29A8">
          <w:rPr>
            <w:noProof/>
            <w:webHidden/>
          </w:rPr>
          <w:fldChar w:fldCharType="end"/>
        </w:r>
      </w:hyperlink>
    </w:p>
    <w:p w14:paraId="4FBCBE52" w14:textId="3683CC7D" w:rsidR="005D29A8" w:rsidRDefault="005C2122">
      <w:pPr>
        <w:pStyle w:val="Tabladeilustraciones"/>
        <w:tabs>
          <w:tab w:val="right" w:leader="dot" w:pos="9350"/>
        </w:tabs>
        <w:rPr>
          <w:rFonts w:asciiTheme="minorHAnsi" w:eastAsiaTheme="minorEastAsia" w:hAnsiTheme="minorHAnsi"/>
          <w:noProof/>
          <w:sz w:val="22"/>
          <w:lang w:eastAsia="es-CO"/>
        </w:rPr>
      </w:pPr>
      <w:hyperlink w:anchor="_Toc91516723" w:history="1">
        <w:r w:rsidR="005D29A8" w:rsidRPr="00DB0F4C">
          <w:rPr>
            <w:rStyle w:val="Hipervnculo"/>
            <w:noProof/>
          </w:rPr>
          <w:t>Tabla 6. Modelo Integrado de Planeación y Gestión – MIPG</w:t>
        </w:r>
        <w:r w:rsidR="005D29A8">
          <w:rPr>
            <w:noProof/>
            <w:webHidden/>
          </w:rPr>
          <w:tab/>
        </w:r>
        <w:r w:rsidR="005D29A8">
          <w:rPr>
            <w:noProof/>
            <w:webHidden/>
          </w:rPr>
          <w:fldChar w:fldCharType="begin"/>
        </w:r>
        <w:r w:rsidR="005D29A8">
          <w:rPr>
            <w:noProof/>
            <w:webHidden/>
          </w:rPr>
          <w:instrText xml:space="preserve"> PAGEREF _Toc91516723 \h </w:instrText>
        </w:r>
        <w:r w:rsidR="005D29A8">
          <w:rPr>
            <w:noProof/>
            <w:webHidden/>
          </w:rPr>
        </w:r>
        <w:r w:rsidR="005D29A8">
          <w:rPr>
            <w:noProof/>
            <w:webHidden/>
          </w:rPr>
          <w:fldChar w:fldCharType="separate"/>
        </w:r>
        <w:r w:rsidR="00A248C3">
          <w:rPr>
            <w:noProof/>
            <w:webHidden/>
          </w:rPr>
          <w:t>37</w:t>
        </w:r>
        <w:r w:rsidR="005D29A8">
          <w:rPr>
            <w:noProof/>
            <w:webHidden/>
          </w:rPr>
          <w:fldChar w:fldCharType="end"/>
        </w:r>
      </w:hyperlink>
    </w:p>
    <w:p w14:paraId="16DE40A2" w14:textId="75712E29" w:rsidR="005D29A8" w:rsidRDefault="005C2122">
      <w:pPr>
        <w:pStyle w:val="Tabladeilustraciones"/>
        <w:tabs>
          <w:tab w:val="right" w:leader="dot" w:pos="9350"/>
        </w:tabs>
        <w:rPr>
          <w:rFonts w:asciiTheme="minorHAnsi" w:eastAsiaTheme="minorEastAsia" w:hAnsiTheme="minorHAnsi"/>
          <w:noProof/>
          <w:sz w:val="22"/>
          <w:lang w:eastAsia="es-CO"/>
        </w:rPr>
      </w:pPr>
      <w:hyperlink w:anchor="_Toc91516724" w:history="1">
        <w:r w:rsidR="005D29A8" w:rsidRPr="00DB0F4C">
          <w:rPr>
            <w:rStyle w:val="Hipervnculo"/>
            <w:noProof/>
          </w:rPr>
          <w:t>Tabla 7. Plan Estratégico Institucional</w:t>
        </w:r>
        <w:r w:rsidR="005D29A8">
          <w:rPr>
            <w:noProof/>
            <w:webHidden/>
          </w:rPr>
          <w:tab/>
        </w:r>
        <w:r w:rsidR="005D29A8">
          <w:rPr>
            <w:noProof/>
            <w:webHidden/>
          </w:rPr>
          <w:fldChar w:fldCharType="begin"/>
        </w:r>
        <w:r w:rsidR="005D29A8">
          <w:rPr>
            <w:noProof/>
            <w:webHidden/>
          </w:rPr>
          <w:instrText xml:space="preserve"> PAGEREF _Toc91516724 \h </w:instrText>
        </w:r>
        <w:r w:rsidR="005D29A8">
          <w:rPr>
            <w:noProof/>
            <w:webHidden/>
          </w:rPr>
        </w:r>
        <w:r w:rsidR="005D29A8">
          <w:rPr>
            <w:noProof/>
            <w:webHidden/>
          </w:rPr>
          <w:fldChar w:fldCharType="separate"/>
        </w:r>
        <w:r w:rsidR="00A248C3">
          <w:rPr>
            <w:noProof/>
            <w:webHidden/>
          </w:rPr>
          <w:t>41</w:t>
        </w:r>
        <w:r w:rsidR="005D29A8">
          <w:rPr>
            <w:noProof/>
            <w:webHidden/>
          </w:rPr>
          <w:fldChar w:fldCharType="end"/>
        </w:r>
      </w:hyperlink>
    </w:p>
    <w:p w14:paraId="67624F74" w14:textId="5CBB3DD5" w:rsidR="005D29A8" w:rsidRDefault="005C2122">
      <w:pPr>
        <w:pStyle w:val="Tabladeilustraciones"/>
        <w:tabs>
          <w:tab w:val="right" w:leader="dot" w:pos="9350"/>
        </w:tabs>
        <w:rPr>
          <w:rFonts w:asciiTheme="minorHAnsi" w:eastAsiaTheme="minorEastAsia" w:hAnsiTheme="minorHAnsi"/>
          <w:noProof/>
          <w:sz w:val="22"/>
          <w:lang w:eastAsia="es-CO"/>
        </w:rPr>
      </w:pPr>
      <w:hyperlink w:anchor="_Toc91516725" w:history="1">
        <w:r w:rsidR="005D29A8" w:rsidRPr="00DB0F4C">
          <w:rPr>
            <w:rStyle w:val="Hipervnculo"/>
            <w:noProof/>
          </w:rPr>
          <w:t>Tabla 8. Tendencias Tecnológicas</w:t>
        </w:r>
        <w:r w:rsidR="005D29A8">
          <w:rPr>
            <w:noProof/>
            <w:webHidden/>
          </w:rPr>
          <w:tab/>
        </w:r>
        <w:r w:rsidR="005D29A8">
          <w:rPr>
            <w:noProof/>
            <w:webHidden/>
          </w:rPr>
          <w:fldChar w:fldCharType="begin"/>
        </w:r>
        <w:r w:rsidR="005D29A8">
          <w:rPr>
            <w:noProof/>
            <w:webHidden/>
          </w:rPr>
          <w:instrText xml:space="preserve"> PAGEREF _Toc91516725 \h </w:instrText>
        </w:r>
        <w:r w:rsidR="005D29A8">
          <w:rPr>
            <w:noProof/>
            <w:webHidden/>
          </w:rPr>
        </w:r>
        <w:r w:rsidR="005D29A8">
          <w:rPr>
            <w:noProof/>
            <w:webHidden/>
          </w:rPr>
          <w:fldChar w:fldCharType="separate"/>
        </w:r>
        <w:r w:rsidR="00A248C3">
          <w:rPr>
            <w:noProof/>
            <w:webHidden/>
          </w:rPr>
          <w:t>43</w:t>
        </w:r>
        <w:r w:rsidR="005D29A8">
          <w:rPr>
            <w:noProof/>
            <w:webHidden/>
          </w:rPr>
          <w:fldChar w:fldCharType="end"/>
        </w:r>
      </w:hyperlink>
    </w:p>
    <w:p w14:paraId="418F15B8" w14:textId="2E29C5F0" w:rsidR="005D29A8" w:rsidRDefault="005C2122">
      <w:pPr>
        <w:pStyle w:val="Tabladeilustraciones"/>
        <w:tabs>
          <w:tab w:val="right" w:leader="dot" w:pos="9350"/>
        </w:tabs>
        <w:rPr>
          <w:rFonts w:asciiTheme="minorHAnsi" w:eastAsiaTheme="minorEastAsia" w:hAnsiTheme="minorHAnsi"/>
          <w:noProof/>
          <w:sz w:val="22"/>
          <w:lang w:eastAsia="es-CO"/>
        </w:rPr>
      </w:pPr>
      <w:hyperlink w:anchor="_Toc91516726" w:history="1">
        <w:r w:rsidR="005D29A8" w:rsidRPr="00DB0F4C">
          <w:rPr>
            <w:rStyle w:val="Hipervnculo"/>
            <w:noProof/>
          </w:rPr>
          <w:t>Tabla 9. Rupturas Estratégicas</w:t>
        </w:r>
        <w:r w:rsidR="005D29A8">
          <w:rPr>
            <w:noProof/>
            <w:webHidden/>
          </w:rPr>
          <w:tab/>
        </w:r>
        <w:r w:rsidR="005D29A8">
          <w:rPr>
            <w:noProof/>
            <w:webHidden/>
          </w:rPr>
          <w:fldChar w:fldCharType="begin"/>
        </w:r>
        <w:r w:rsidR="005D29A8">
          <w:rPr>
            <w:noProof/>
            <w:webHidden/>
          </w:rPr>
          <w:instrText xml:space="preserve"> PAGEREF _Toc91516726 \h </w:instrText>
        </w:r>
        <w:r w:rsidR="005D29A8">
          <w:rPr>
            <w:noProof/>
            <w:webHidden/>
          </w:rPr>
        </w:r>
        <w:r w:rsidR="005D29A8">
          <w:rPr>
            <w:noProof/>
            <w:webHidden/>
          </w:rPr>
          <w:fldChar w:fldCharType="separate"/>
        </w:r>
        <w:r w:rsidR="00A248C3">
          <w:rPr>
            <w:noProof/>
            <w:webHidden/>
          </w:rPr>
          <w:t>44</w:t>
        </w:r>
        <w:r w:rsidR="005D29A8">
          <w:rPr>
            <w:noProof/>
            <w:webHidden/>
          </w:rPr>
          <w:fldChar w:fldCharType="end"/>
        </w:r>
      </w:hyperlink>
    </w:p>
    <w:p w14:paraId="294101FF" w14:textId="4AB35C39" w:rsidR="005D29A8" w:rsidRDefault="005C2122">
      <w:pPr>
        <w:pStyle w:val="Tabladeilustraciones"/>
        <w:tabs>
          <w:tab w:val="right" w:leader="dot" w:pos="9350"/>
        </w:tabs>
        <w:rPr>
          <w:rFonts w:asciiTheme="minorHAnsi" w:eastAsiaTheme="minorEastAsia" w:hAnsiTheme="minorHAnsi"/>
          <w:noProof/>
          <w:sz w:val="22"/>
          <w:lang w:eastAsia="es-CO"/>
        </w:rPr>
      </w:pPr>
      <w:hyperlink w:anchor="_Toc91516727" w:history="1">
        <w:r w:rsidR="005D29A8" w:rsidRPr="00DB0F4C">
          <w:rPr>
            <w:rStyle w:val="Hipervnculo"/>
            <w:noProof/>
          </w:rPr>
          <w:t>Tabla 10. Procesos Institucionales de la UAERMV</w:t>
        </w:r>
        <w:r w:rsidR="005D29A8">
          <w:rPr>
            <w:noProof/>
            <w:webHidden/>
          </w:rPr>
          <w:tab/>
        </w:r>
        <w:r w:rsidR="005D29A8">
          <w:rPr>
            <w:noProof/>
            <w:webHidden/>
          </w:rPr>
          <w:fldChar w:fldCharType="begin"/>
        </w:r>
        <w:r w:rsidR="005D29A8">
          <w:rPr>
            <w:noProof/>
            <w:webHidden/>
          </w:rPr>
          <w:instrText xml:space="preserve"> PAGEREF _Toc91516727 \h </w:instrText>
        </w:r>
        <w:r w:rsidR="005D29A8">
          <w:rPr>
            <w:noProof/>
            <w:webHidden/>
          </w:rPr>
        </w:r>
        <w:r w:rsidR="005D29A8">
          <w:rPr>
            <w:noProof/>
            <w:webHidden/>
          </w:rPr>
          <w:fldChar w:fldCharType="separate"/>
        </w:r>
        <w:r w:rsidR="00A248C3">
          <w:rPr>
            <w:noProof/>
            <w:webHidden/>
          </w:rPr>
          <w:t>50</w:t>
        </w:r>
        <w:r w:rsidR="005D29A8">
          <w:rPr>
            <w:noProof/>
            <w:webHidden/>
          </w:rPr>
          <w:fldChar w:fldCharType="end"/>
        </w:r>
      </w:hyperlink>
    </w:p>
    <w:p w14:paraId="3DF6586C" w14:textId="5652E773" w:rsidR="005D29A8" w:rsidRDefault="005C2122">
      <w:pPr>
        <w:pStyle w:val="Tabladeilustraciones"/>
        <w:tabs>
          <w:tab w:val="right" w:leader="dot" w:pos="9350"/>
        </w:tabs>
        <w:rPr>
          <w:rFonts w:asciiTheme="minorHAnsi" w:eastAsiaTheme="minorEastAsia" w:hAnsiTheme="minorHAnsi"/>
          <w:noProof/>
          <w:sz w:val="22"/>
          <w:lang w:eastAsia="es-CO"/>
        </w:rPr>
      </w:pPr>
      <w:hyperlink w:anchor="_Toc91516728" w:history="1">
        <w:r w:rsidR="005D29A8" w:rsidRPr="00DB0F4C">
          <w:rPr>
            <w:rStyle w:val="Hipervnculo"/>
            <w:noProof/>
          </w:rPr>
          <w:t>Tabla 11. Catálogo de Servicios de TI</w:t>
        </w:r>
        <w:r w:rsidR="005D29A8">
          <w:rPr>
            <w:noProof/>
            <w:webHidden/>
          </w:rPr>
          <w:tab/>
        </w:r>
        <w:r w:rsidR="005D29A8">
          <w:rPr>
            <w:noProof/>
            <w:webHidden/>
          </w:rPr>
          <w:fldChar w:fldCharType="begin"/>
        </w:r>
        <w:r w:rsidR="005D29A8">
          <w:rPr>
            <w:noProof/>
            <w:webHidden/>
          </w:rPr>
          <w:instrText xml:space="preserve"> PAGEREF _Toc91516728 \h </w:instrText>
        </w:r>
        <w:r w:rsidR="005D29A8">
          <w:rPr>
            <w:noProof/>
            <w:webHidden/>
          </w:rPr>
        </w:r>
        <w:r w:rsidR="005D29A8">
          <w:rPr>
            <w:noProof/>
            <w:webHidden/>
          </w:rPr>
          <w:fldChar w:fldCharType="separate"/>
        </w:r>
        <w:r w:rsidR="00A248C3">
          <w:rPr>
            <w:noProof/>
            <w:webHidden/>
          </w:rPr>
          <w:t>54</w:t>
        </w:r>
        <w:r w:rsidR="005D29A8">
          <w:rPr>
            <w:noProof/>
            <w:webHidden/>
          </w:rPr>
          <w:fldChar w:fldCharType="end"/>
        </w:r>
      </w:hyperlink>
    </w:p>
    <w:p w14:paraId="2EAAF756" w14:textId="4392BF63" w:rsidR="005D29A8" w:rsidRDefault="005C2122">
      <w:pPr>
        <w:pStyle w:val="Tabladeilustraciones"/>
        <w:tabs>
          <w:tab w:val="right" w:leader="dot" w:pos="9350"/>
        </w:tabs>
        <w:rPr>
          <w:rFonts w:asciiTheme="minorHAnsi" w:eastAsiaTheme="minorEastAsia" w:hAnsiTheme="minorHAnsi"/>
          <w:noProof/>
          <w:sz w:val="22"/>
          <w:lang w:eastAsia="es-CO"/>
        </w:rPr>
      </w:pPr>
      <w:hyperlink w:anchor="_Toc91516729" w:history="1">
        <w:r w:rsidR="005D29A8" w:rsidRPr="00DB0F4C">
          <w:rPr>
            <w:rStyle w:val="Hipervnculo"/>
            <w:noProof/>
          </w:rPr>
          <w:t>Tabla 12. Capacidades de TI</w:t>
        </w:r>
        <w:r w:rsidR="005D29A8">
          <w:rPr>
            <w:noProof/>
            <w:webHidden/>
          </w:rPr>
          <w:tab/>
        </w:r>
        <w:r w:rsidR="005D29A8">
          <w:rPr>
            <w:noProof/>
            <w:webHidden/>
          </w:rPr>
          <w:fldChar w:fldCharType="begin"/>
        </w:r>
        <w:r w:rsidR="005D29A8">
          <w:rPr>
            <w:noProof/>
            <w:webHidden/>
          </w:rPr>
          <w:instrText xml:space="preserve"> PAGEREF _Toc91516729 \h </w:instrText>
        </w:r>
        <w:r w:rsidR="005D29A8">
          <w:rPr>
            <w:noProof/>
            <w:webHidden/>
          </w:rPr>
        </w:r>
        <w:r w:rsidR="005D29A8">
          <w:rPr>
            <w:noProof/>
            <w:webHidden/>
          </w:rPr>
          <w:fldChar w:fldCharType="separate"/>
        </w:r>
        <w:r w:rsidR="00A248C3">
          <w:rPr>
            <w:noProof/>
            <w:webHidden/>
          </w:rPr>
          <w:t>63</w:t>
        </w:r>
        <w:r w:rsidR="005D29A8">
          <w:rPr>
            <w:noProof/>
            <w:webHidden/>
          </w:rPr>
          <w:fldChar w:fldCharType="end"/>
        </w:r>
      </w:hyperlink>
    </w:p>
    <w:p w14:paraId="6FDF5862" w14:textId="7489705C" w:rsidR="005D29A8" w:rsidRDefault="005C2122">
      <w:pPr>
        <w:pStyle w:val="Tabladeilustraciones"/>
        <w:tabs>
          <w:tab w:val="right" w:leader="dot" w:pos="9350"/>
        </w:tabs>
        <w:rPr>
          <w:rFonts w:asciiTheme="minorHAnsi" w:eastAsiaTheme="minorEastAsia" w:hAnsiTheme="minorHAnsi"/>
          <w:noProof/>
          <w:sz w:val="22"/>
          <w:lang w:eastAsia="es-CO"/>
        </w:rPr>
      </w:pPr>
      <w:hyperlink w:anchor="_Toc91516730" w:history="1">
        <w:r w:rsidR="005D29A8" w:rsidRPr="00DB0F4C">
          <w:rPr>
            <w:rStyle w:val="Hipervnculo"/>
            <w:noProof/>
          </w:rPr>
          <w:t>Tabla 13. Tablero de Indicadores de TI</w:t>
        </w:r>
        <w:r w:rsidR="005D29A8">
          <w:rPr>
            <w:noProof/>
            <w:webHidden/>
          </w:rPr>
          <w:tab/>
        </w:r>
        <w:r w:rsidR="005D29A8">
          <w:rPr>
            <w:noProof/>
            <w:webHidden/>
          </w:rPr>
          <w:fldChar w:fldCharType="begin"/>
        </w:r>
        <w:r w:rsidR="005D29A8">
          <w:rPr>
            <w:noProof/>
            <w:webHidden/>
          </w:rPr>
          <w:instrText xml:space="preserve"> PAGEREF _Toc91516730 \h </w:instrText>
        </w:r>
        <w:r w:rsidR="005D29A8">
          <w:rPr>
            <w:noProof/>
            <w:webHidden/>
          </w:rPr>
        </w:r>
        <w:r w:rsidR="005D29A8">
          <w:rPr>
            <w:noProof/>
            <w:webHidden/>
          </w:rPr>
          <w:fldChar w:fldCharType="separate"/>
        </w:r>
        <w:r w:rsidR="00A248C3">
          <w:rPr>
            <w:noProof/>
            <w:webHidden/>
          </w:rPr>
          <w:t>63</w:t>
        </w:r>
        <w:r w:rsidR="005D29A8">
          <w:rPr>
            <w:noProof/>
            <w:webHidden/>
          </w:rPr>
          <w:fldChar w:fldCharType="end"/>
        </w:r>
      </w:hyperlink>
    </w:p>
    <w:p w14:paraId="664EA601" w14:textId="7623774C" w:rsidR="005D29A8" w:rsidRDefault="005C2122">
      <w:pPr>
        <w:pStyle w:val="Tabladeilustraciones"/>
        <w:tabs>
          <w:tab w:val="right" w:leader="dot" w:pos="9350"/>
        </w:tabs>
        <w:rPr>
          <w:rFonts w:asciiTheme="minorHAnsi" w:eastAsiaTheme="minorEastAsia" w:hAnsiTheme="minorHAnsi"/>
          <w:noProof/>
          <w:sz w:val="22"/>
          <w:lang w:eastAsia="es-CO"/>
        </w:rPr>
      </w:pPr>
      <w:hyperlink w:anchor="_Toc91516731" w:history="1">
        <w:r w:rsidR="005D29A8" w:rsidRPr="00DB0F4C">
          <w:rPr>
            <w:rStyle w:val="Hipervnculo"/>
            <w:noProof/>
          </w:rPr>
          <w:t>Tabla 14. Presupuesto Vigencia 2022</w:t>
        </w:r>
        <w:r w:rsidR="005D29A8">
          <w:rPr>
            <w:noProof/>
            <w:webHidden/>
          </w:rPr>
          <w:tab/>
        </w:r>
        <w:r w:rsidR="005D29A8">
          <w:rPr>
            <w:noProof/>
            <w:webHidden/>
          </w:rPr>
          <w:fldChar w:fldCharType="begin"/>
        </w:r>
        <w:r w:rsidR="005D29A8">
          <w:rPr>
            <w:noProof/>
            <w:webHidden/>
          </w:rPr>
          <w:instrText xml:space="preserve"> PAGEREF _Toc91516731 \h </w:instrText>
        </w:r>
        <w:r w:rsidR="005D29A8">
          <w:rPr>
            <w:noProof/>
            <w:webHidden/>
          </w:rPr>
        </w:r>
        <w:r w:rsidR="005D29A8">
          <w:rPr>
            <w:noProof/>
            <w:webHidden/>
          </w:rPr>
          <w:fldChar w:fldCharType="separate"/>
        </w:r>
        <w:r w:rsidR="00A248C3">
          <w:rPr>
            <w:noProof/>
            <w:webHidden/>
          </w:rPr>
          <w:t>70</w:t>
        </w:r>
        <w:r w:rsidR="005D29A8">
          <w:rPr>
            <w:noProof/>
            <w:webHidden/>
          </w:rPr>
          <w:fldChar w:fldCharType="end"/>
        </w:r>
      </w:hyperlink>
    </w:p>
    <w:p w14:paraId="72435EAF" w14:textId="4CB2349F" w:rsidR="005D29A8" w:rsidRDefault="005C2122">
      <w:pPr>
        <w:pStyle w:val="Tabladeilustraciones"/>
        <w:tabs>
          <w:tab w:val="right" w:leader="dot" w:pos="9350"/>
        </w:tabs>
        <w:rPr>
          <w:rFonts w:asciiTheme="minorHAnsi" w:eastAsiaTheme="minorEastAsia" w:hAnsiTheme="minorHAnsi"/>
          <w:noProof/>
          <w:sz w:val="22"/>
          <w:lang w:eastAsia="es-CO"/>
        </w:rPr>
      </w:pPr>
      <w:hyperlink w:anchor="_Toc91516732" w:history="1">
        <w:r w:rsidR="005D29A8" w:rsidRPr="00DB0F4C">
          <w:rPr>
            <w:rStyle w:val="Hipervnculo"/>
            <w:noProof/>
          </w:rPr>
          <w:t>Tabla 15. Recurso Humano de TI</w:t>
        </w:r>
        <w:r w:rsidR="005D29A8">
          <w:rPr>
            <w:noProof/>
            <w:webHidden/>
          </w:rPr>
          <w:tab/>
        </w:r>
        <w:r w:rsidR="005D29A8">
          <w:rPr>
            <w:noProof/>
            <w:webHidden/>
          </w:rPr>
          <w:fldChar w:fldCharType="begin"/>
        </w:r>
        <w:r w:rsidR="005D29A8">
          <w:rPr>
            <w:noProof/>
            <w:webHidden/>
          </w:rPr>
          <w:instrText xml:space="preserve"> PAGEREF _Toc91516732 \h </w:instrText>
        </w:r>
        <w:r w:rsidR="005D29A8">
          <w:rPr>
            <w:noProof/>
            <w:webHidden/>
          </w:rPr>
        </w:r>
        <w:r w:rsidR="005D29A8">
          <w:rPr>
            <w:noProof/>
            <w:webHidden/>
          </w:rPr>
          <w:fldChar w:fldCharType="separate"/>
        </w:r>
        <w:r w:rsidR="00A248C3">
          <w:rPr>
            <w:noProof/>
            <w:webHidden/>
          </w:rPr>
          <w:t>72</w:t>
        </w:r>
        <w:r w:rsidR="005D29A8">
          <w:rPr>
            <w:noProof/>
            <w:webHidden/>
          </w:rPr>
          <w:fldChar w:fldCharType="end"/>
        </w:r>
      </w:hyperlink>
    </w:p>
    <w:p w14:paraId="1D94561D" w14:textId="7C963C92" w:rsidR="005D29A8" w:rsidRDefault="005C2122">
      <w:pPr>
        <w:pStyle w:val="Tabladeilustraciones"/>
        <w:tabs>
          <w:tab w:val="right" w:leader="dot" w:pos="9350"/>
        </w:tabs>
        <w:rPr>
          <w:rFonts w:asciiTheme="minorHAnsi" w:eastAsiaTheme="minorEastAsia" w:hAnsiTheme="minorHAnsi"/>
          <w:noProof/>
          <w:sz w:val="22"/>
          <w:lang w:eastAsia="es-CO"/>
        </w:rPr>
      </w:pPr>
      <w:hyperlink w:anchor="_Toc91516733" w:history="1">
        <w:r w:rsidR="005D29A8" w:rsidRPr="00DB0F4C">
          <w:rPr>
            <w:rStyle w:val="Hipervnculo"/>
            <w:noProof/>
          </w:rPr>
          <w:t>Tabla 16. Banco de Proyectos de TI</w:t>
        </w:r>
        <w:r w:rsidR="005D29A8">
          <w:rPr>
            <w:noProof/>
            <w:webHidden/>
          </w:rPr>
          <w:tab/>
        </w:r>
        <w:r w:rsidR="005D29A8">
          <w:rPr>
            <w:noProof/>
            <w:webHidden/>
          </w:rPr>
          <w:fldChar w:fldCharType="begin"/>
        </w:r>
        <w:r w:rsidR="005D29A8">
          <w:rPr>
            <w:noProof/>
            <w:webHidden/>
          </w:rPr>
          <w:instrText xml:space="preserve"> PAGEREF _Toc91516733 \h </w:instrText>
        </w:r>
        <w:r w:rsidR="005D29A8">
          <w:rPr>
            <w:noProof/>
            <w:webHidden/>
          </w:rPr>
        </w:r>
        <w:r w:rsidR="005D29A8">
          <w:rPr>
            <w:noProof/>
            <w:webHidden/>
          </w:rPr>
          <w:fldChar w:fldCharType="separate"/>
        </w:r>
        <w:r w:rsidR="00A248C3">
          <w:rPr>
            <w:noProof/>
            <w:webHidden/>
          </w:rPr>
          <w:t>75</w:t>
        </w:r>
        <w:r w:rsidR="005D29A8">
          <w:rPr>
            <w:noProof/>
            <w:webHidden/>
          </w:rPr>
          <w:fldChar w:fldCharType="end"/>
        </w:r>
      </w:hyperlink>
    </w:p>
    <w:p w14:paraId="5EB857CC" w14:textId="25EA23F1" w:rsidR="005D29A8" w:rsidRDefault="005C2122">
      <w:pPr>
        <w:pStyle w:val="Tabladeilustraciones"/>
        <w:tabs>
          <w:tab w:val="right" w:leader="dot" w:pos="9350"/>
        </w:tabs>
        <w:rPr>
          <w:rFonts w:asciiTheme="minorHAnsi" w:eastAsiaTheme="minorEastAsia" w:hAnsiTheme="minorHAnsi"/>
          <w:noProof/>
          <w:sz w:val="22"/>
          <w:lang w:eastAsia="es-CO"/>
        </w:rPr>
      </w:pPr>
      <w:hyperlink w:anchor="_Toc91516734" w:history="1">
        <w:r w:rsidR="005D29A8" w:rsidRPr="00DB0F4C">
          <w:rPr>
            <w:rStyle w:val="Hipervnculo"/>
            <w:noProof/>
          </w:rPr>
          <w:t>Tabla 17. Avance PHVA - Seguridad de la Información</w:t>
        </w:r>
        <w:r w:rsidR="005D29A8">
          <w:rPr>
            <w:noProof/>
            <w:webHidden/>
          </w:rPr>
          <w:tab/>
        </w:r>
        <w:r w:rsidR="005D29A8">
          <w:rPr>
            <w:noProof/>
            <w:webHidden/>
          </w:rPr>
          <w:fldChar w:fldCharType="begin"/>
        </w:r>
        <w:r w:rsidR="005D29A8">
          <w:rPr>
            <w:noProof/>
            <w:webHidden/>
          </w:rPr>
          <w:instrText xml:space="preserve"> PAGEREF _Toc91516734 \h </w:instrText>
        </w:r>
        <w:r w:rsidR="005D29A8">
          <w:rPr>
            <w:noProof/>
            <w:webHidden/>
          </w:rPr>
        </w:r>
        <w:r w:rsidR="005D29A8">
          <w:rPr>
            <w:noProof/>
            <w:webHidden/>
          </w:rPr>
          <w:fldChar w:fldCharType="separate"/>
        </w:r>
        <w:r w:rsidR="00A248C3">
          <w:rPr>
            <w:noProof/>
            <w:webHidden/>
          </w:rPr>
          <w:t>78</w:t>
        </w:r>
        <w:r w:rsidR="005D29A8">
          <w:rPr>
            <w:noProof/>
            <w:webHidden/>
          </w:rPr>
          <w:fldChar w:fldCharType="end"/>
        </w:r>
      </w:hyperlink>
    </w:p>
    <w:p w14:paraId="610D0EF7" w14:textId="7CF172DE" w:rsidR="005D29A8" w:rsidRDefault="005C2122">
      <w:pPr>
        <w:pStyle w:val="Tabladeilustraciones"/>
        <w:tabs>
          <w:tab w:val="right" w:leader="dot" w:pos="9350"/>
        </w:tabs>
        <w:rPr>
          <w:rFonts w:asciiTheme="minorHAnsi" w:eastAsiaTheme="minorEastAsia" w:hAnsiTheme="minorHAnsi"/>
          <w:noProof/>
          <w:sz w:val="22"/>
          <w:lang w:eastAsia="es-CO"/>
        </w:rPr>
      </w:pPr>
      <w:hyperlink w:anchor="_Toc91516735" w:history="1">
        <w:r w:rsidR="005D29A8" w:rsidRPr="00DB0F4C">
          <w:rPr>
            <w:rStyle w:val="Hipervnculo"/>
            <w:noProof/>
          </w:rPr>
          <w:t>Tabla 18. Plan de Comunicaciones</w:t>
        </w:r>
        <w:r w:rsidR="005D29A8">
          <w:rPr>
            <w:noProof/>
            <w:webHidden/>
          </w:rPr>
          <w:tab/>
        </w:r>
        <w:r w:rsidR="005D29A8">
          <w:rPr>
            <w:noProof/>
            <w:webHidden/>
          </w:rPr>
          <w:fldChar w:fldCharType="begin"/>
        </w:r>
        <w:r w:rsidR="005D29A8">
          <w:rPr>
            <w:noProof/>
            <w:webHidden/>
          </w:rPr>
          <w:instrText xml:space="preserve"> PAGEREF _Toc91516735 \h </w:instrText>
        </w:r>
        <w:r w:rsidR="005D29A8">
          <w:rPr>
            <w:noProof/>
            <w:webHidden/>
          </w:rPr>
        </w:r>
        <w:r w:rsidR="005D29A8">
          <w:rPr>
            <w:noProof/>
            <w:webHidden/>
          </w:rPr>
          <w:fldChar w:fldCharType="separate"/>
        </w:r>
        <w:r w:rsidR="00A248C3">
          <w:rPr>
            <w:noProof/>
            <w:webHidden/>
          </w:rPr>
          <w:t>125</w:t>
        </w:r>
        <w:r w:rsidR="005D29A8">
          <w:rPr>
            <w:noProof/>
            <w:webHidden/>
          </w:rPr>
          <w:fldChar w:fldCharType="end"/>
        </w:r>
      </w:hyperlink>
    </w:p>
    <w:p w14:paraId="1DDCFFA7" w14:textId="4D03FC1C" w:rsidR="00270375" w:rsidRDefault="00270375" w:rsidP="00270375">
      <w:pPr>
        <w:rPr>
          <w:lang w:val="es-ES" w:eastAsia="es-CO"/>
        </w:rPr>
      </w:pPr>
      <w:r>
        <w:rPr>
          <w:lang w:val="es-ES" w:eastAsia="es-CO"/>
        </w:rPr>
        <w:fldChar w:fldCharType="end"/>
      </w:r>
    </w:p>
    <w:p w14:paraId="1841DA2C" w14:textId="1A5083CD" w:rsidR="000E00DF" w:rsidRPr="00E64F11" w:rsidRDefault="000E00DF">
      <w:pPr>
        <w:jc w:val="left"/>
        <w:rPr>
          <w:rFonts w:eastAsiaTheme="majorEastAsia" w:cs="Arial"/>
          <w:b/>
          <w:sz w:val="28"/>
          <w:szCs w:val="28"/>
          <w:lang w:val="es-ES" w:eastAsia="es-CO"/>
        </w:rPr>
      </w:pPr>
      <w:r w:rsidRPr="00E64F11">
        <w:rPr>
          <w:rFonts w:eastAsiaTheme="majorEastAsia" w:cs="Arial"/>
          <w:b/>
          <w:sz w:val="28"/>
          <w:szCs w:val="28"/>
          <w:lang w:val="es-ES" w:eastAsia="es-CO"/>
        </w:rPr>
        <w:br w:type="page"/>
      </w:r>
    </w:p>
    <w:p w14:paraId="42D9E53A" w14:textId="77777777" w:rsidR="00270375" w:rsidRDefault="00270375" w:rsidP="00E64F11">
      <w:pPr>
        <w:jc w:val="center"/>
        <w:rPr>
          <w:rFonts w:eastAsiaTheme="majorEastAsia" w:cs="Arial"/>
          <w:b/>
          <w:sz w:val="28"/>
          <w:szCs w:val="28"/>
          <w:lang w:val="es-ES" w:eastAsia="es-CO"/>
        </w:rPr>
      </w:pPr>
      <w:r w:rsidRPr="00E64F11">
        <w:rPr>
          <w:rFonts w:eastAsiaTheme="majorEastAsia" w:cs="Arial"/>
          <w:b/>
          <w:sz w:val="28"/>
          <w:szCs w:val="28"/>
          <w:lang w:val="es-ES" w:eastAsia="es-CO"/>
        </w:rPr>
        <w:lastRenderedPageBreak/>
        <w:t>índice de Ilustraciones</w:t>
      </w:r>
    </w:p>
    <w:p w14:paraId="33009248" w14:textId="43C7BC63" w:rsidR="00F5603E" w:rsidRDefault="00270375">
      <w:pPr>
        <w:pStyle w:val="Tabladeilustraciones"/>
        <w:tabs>
          <w:tab w:val="right" w:leader="dot" w:pos="9350"/>
        </w:tabs>
        <w:rPr>
          <w:rFonts w:asciiTheme="minorHAnsi" w:eastAsiaTheme="minorEastAsia" w:hAnsiTheme="minorHAnsi"/>
          <w:noProof/>
          <w:sz w:val="22"/>
          <w:lang w:eastAsia="es-CO"/>
        </w:rPr>
      </w:pPr>
      <w:r>
        <w:rPr>
          <w:lang w:val="es-ES" w:eastAsia="es-CO"/>
        </w:rPr>
        <w:fldChar w:fldCharType="begin"/>
      </w:r>
      <w:r>
        <w:rPr>
          <w:lang w:val="es-ES" w:eastAsia="es-CO"/>
        </w:rPr>
        <w:instrText xml:space="preserve"> TOC \h \z \c "Ilustración" </w:instrText>
      </w:r>
      <w:r>
        <w:rPr>
          <w:lang w:val="es-ES" w:eastAsia="es-CO"/>
        </w:rPr>
        <w:fldChar w:fldCharType="separate"/>
      </w:r>
      <w:hyperlink w:anchor="_Toc91516763" w:history="1">
        <w:r w:rsidR="00F5603E" w:rsidRPr="003554AE">
          <w:rPr>
            <w:rStyle w:val="Hipervnculo"/>
            <w:noProof/>
          </w:rPr>
          <w:t>Ilustración 1. Metodología de Desarrollo del PETI</w:t>
        </w:r>
        <w:r w:rsidR="00F5603E">
          <w:rPr>
            <w:noProof/>
            <w:webHidden/>
          </w:rPr>
          <w:tab/>
        </w:r>
        <w:r w:rsidR="00F5603E">
          <w:rPr>
            <w:noProof/>
            <w:webHidden/>
          </w:rPr>
          <w:fldChar w:fldCharType="begin"/>
        </w:r>
        <w:r w:rsidR="00F5603E">
          <w:rPr>
            <w:noProof/>
            <w:webHidden/>
          </w:rPr>
          <w:instrText xml:space="preserve"> PAGEREF _Toc91516763 \h </w:instrText>
        </w:r>
        <w:r w:rsidR="00F5603E">
          <w:rPr>
            <w:noProof/>
            <w:webHidden/>
          </w:rPr>
        </w:r>
        <w:r w:rsidR="00F5603E">
          <w:rPr>
            <w:noProof/>
            <w:webHidden/>
          </w:rPr>
          <w:fldChar w:fldCharType="separate"/>
        </w:r>
        <w:r w:rsidR="00A248C3">
          <w:rPr>
            <w:noProof/>
            <w:webHidden/>
          </w:rPr>
          <w:t>9</w:t>
        </w:r>
        <w:r w:rsidR="00F5603E">
          <w:rPr>
            <w:noProof/>
            <w:webHidden/>
          </w:rPr>
          <w:fldChar w:fldCharType="end"/>
        </w:r>
      </w:hyperlink>
    </w:p>
    <w:p w14:paraId="37F8A7ED" w14:textId="7F409D1F" w:rsidR="00F5603E" w:rsidRDefault="005C2122">
      <w:pPr>
        <w:pStyle w:val="Tabladeilustraciones"/>
        <w:tabs>
          <w:tab w:val="right" w:leader="dot" w:pos="9350"/>
        </w:tabs>
        <w:rPr>
          <w:rFonts w:asciiTheme="minorHAnsi" w:eastAsiaTheme="minorEastAsia" w:hAnsiTheme="minorHAnsi"/>
          <w:noProof/>
          <w:sz w:val="22"/>
          <w:lang w:eastAsia="es-CO"/>
        </w:rPr>
      </w:pPr>
      <w:hyperlink w:anchor="_Toc91516764" w:history="1">
        <w:r w:rsidR="00F5603E" w:rsidRPr="003554AE">
          <w:rPr>
            <w:rStyle w:val="Hipervnculo"/>
            <w:noProof/>
          </w:rPr>
          <w:t>Ilustración 2. Modelo Operativo Institucional</w:t>
        </w:r>
        <w:r w:rsidR="00F5603E">
          <w:rPr>
            <w:noProof/>
            <w:webHidden/>
          </w:rPr>
          <w:tab/>
        </w:r>
        <w:r w:rsidR="00F5603E">
          <w:rPr>
            <w:noProof/>
            <w:webHidden/>
          </w:rPr>
          <w:fldChar w:fldCharType="begin"/>
        </w:r>
        <w:r w:rsidR="00F5603E">
          <w:rPr>
            <w:noProof/>
            <w:webHidden/>
          </w:rPr>
          <w:instrText xml:space="preserve"> PAGEREF _Toc91516764 \h </w:instrText>
        </w:r>
        <w:r w:rsidR="00F5603E">
          <w:rPr>
            <w:noProof/>
            <w:webHidden/>
          </w:rPr>
        </w:r>
        <w:r w:rsidR="00F5603E">
          <w:rPr>
            <w:noProof/>
            <w:webHidden/>
          </w:rPr>
          <w:fldChar w:fldCharType="separate"/>
        </w:r>
        <w:r w:rsidR="00A248C3">
          <w:rPr>
            <w:noProof/>
            <w:webHidden/>
          </w:rPr>
          <w:t>45</w:t>
        </w:r>
        <w:r w:rsidR="00F5603E">
          <w:rPr>
            <w:noProof/>
            <w:webHidden/>
          </w:rPr>
          <w:fldChar w:fldCharType="end"/>
        </w:r>
      </w:hyperlink>
    </w:p>
    <w:p w14:paraId="594F0BC8" w14:textId="4D4B5831" w:rsidR="00F5603E" w:rsidRDefault="005C2122">
      <w:pPr>
        <w:pStyle w:val="Tabladeilustraciones"/>
        <w:tabs>
          <w:tab w:val="right" w:leader="dot" w:pos="9350"/>
        </w:tabs>
        <w:rPr>
          <w:rFonts w:asciiTheme="minorHAnsi" w:eastAsiaTheme="minorEastAsia" w:hAnsiTheme="minorHAnsi"/>
          <w:noProof/>
          <w:sz w:val="22"/>
          <w:lang w:eastAsia="es-CO"/>
        </w:rPr>
      </w:pPr>
      <w:hyperlink w:anchor="_Toc91516765" w:history="1">
        <w:r w:rsidR="00F5603E" w:rsidRPr="003554AE">
          <w:rPr>
            <w:rStyle w:val="Hipervnculo"/>
            <w:noProof/>
          </w:rPr>
          <w:t>Ilustración 3. Estructura Organizacional UAERMV</w:t>
        </w:r>
        <w:r w:rsidR="00F5603E">
          <w:rPr>
            <w:noProof/>
            <w:webHidden/>
          </w:rPr>
          <w:tab/>
        </w:r>
        <w:r w:rsidR="00F5603E">
          <w:rPr>
            <w:noProof/>
            <w:webHidden/>
          </w:rPr>
          <w:fldChar w:fldCharType="begin"/>
        </w:r>
        <w:r w:rsidR="00F5603E">
          <w:rPr>
            <w:noProof/>
            <w:webHidden/>
          </w:rPr>
          <w:instrText xml:space="preserve"> PAGEREF _Toc91516765 \h </w:instrText>
        </w:r>
        <w:r w:rsidR="00F5603E">
          <w:rPr>
            <w:noProof/>
            <w:webHidden/>
          </w:rPr>
        </w:r>
        <w:r w:rsidR="00F5603E">
          <w:rPr>
            <w:noProof/>
            <w:webHidden/>
          </w:rPr>
          <w:fldChar w:fldCharType="separate"/>
        </w:r>
        <w:r w:rsidR="00A248C3">
          <w:rPr>
            <w:noProof/>
            <w:webHidden/>
          </w:rPr>
          <w:t>45</w:t>
        </w:r>
        <w:r w:rsidR="00F5603E">
          <w:rPr>
            <w:noProof/>
            <w:webHidden/>
          </w:rPr>
          <w:fldChar w:fldCharType="end"/>
        </w:r>
      </w:hyperlink>
    </w:p>
    <w:p w14:paraId="4883EBF2" w14:textId="66E76102" w:rsidR="00F5603E" w:rsidRDefault="005C2122">
      <w:pPr>
        <w:pStyle w:val="Tabladeilustraciones"/>
        <w:tabs>
          <w:tab w:val="right" w:leader="dot" w:pos="9350"/>
        </w:tabs>
        <w:rPr>
          <w:rFonts w:asciiTheme="minorHAnsi" w:eastAsiaTheme="minorEastAsia" w:hAnsiTheme="minorHAnsi"/>
          <w:noProof/>
          <w:sz w:val="22"/>
          <w:lang w:eastAsia="es-CO"/>
        </w:rPr>
      </w:pPr>
      <w:hyperlink w:anchor="_Toc91516766" w:history="1">
        <w:r w:rsidR="00F5603E" w:rsidRPr="003554AE">
          <w:rPr>
            <w:rStyle w:val="Hipervnculo"/>
            <w:noProof/>
          </w:rPr>
          <w:t>Ilustración 4. Procesos Institucionales de la UAERMV</w:t>
        </w:r>
        <w:r w:rsidR="00F5603E">
          <w:rPr>
            <w:noProof/>
            <w:webHidden/>
          </w:rPr>
          <w:tab/>
        </w:r>
        <w:r w:rsidR="00F5603E">
          <w:rPr>
            <w:noProof/>
            <w:webHidden/>
          </w:rPr>
          <w:fldChar w:fldCharType="begin"/>
        </w:r>
        <w:r w:rsidR="00F5603E">
          <w:rPr>
            <w:noProof/>
            <w:webHidden/>
          </w:rPr>
          <w:instrText xml:space="preserve"> PAGEREF _Toc91516766 \h </w:instrText>
        </w:r>
        <w:r w:rsidR="00F5603E">
          <w:rPr>
            <w:noProof/>
            <w:webHidden/>
          </w:rPr>
        </w:r>
        <w:r w:rsidR="00F5603E">
          <w:rPr>
            <w:noProof/>
            <w:webHidden/>
          </w:rPr>
          <w:fldChar w:fldCharType="separate"/>
        </w:r>
        <w:r w:rsidR="00A248C3">
          <w:rPr>
            <w:noProof/>
            <w:webHidden/>
          </w:rPr>
          <w:t>46</w:t>
        </w:r>
        <w:r w:rsidR="00F5603E">
          <w:rPr>
            <w:noProof/>
            <w:webHidden/>
          </w:rPr>
          <w:fldChar w:fldCharType="end"/>
        </w:r>
      </w:hyperlink>
    </w:p>
    <w:p w14:paraId="07FF7929" w14:textId="64FA081D" w:rsidR="00F5603E" w:rsidRDefault="005C2122">
      <w:pPr>
        <w:pStyle w:val="Tabladeilustraciones"/>
        <w:tabs>
          <w:tab w:val="right" w:leader="dot" w:pos="9350"/>
        </w:tabs>
        <w:rPr>
          <w:rFonts w:asciiTheme="minorHAnsi" w:eastAsiaTheme="minorEastAsia" w:hAnsiTheme="minorHAnsi"/>
          <w:noProof/>
          <w:sz w:val="22"/>
          <w:lang w:eastAsia="es-CO"/>
        </w:rPr>
      </w:pPr>
      <w:hyperlink w:anchor="_Toc91516767" w:history="1">
        <w:r w:rsidR="00F5603E" w:rsidRPr="003554AE">
          <w:rPr>
            <w:rStyle w:val="Hipervnculo"/>
            <w:noProof/>
          </w:rPr>
          <w:t>Ilustración 5. Sistemas de Información vs Procesos Institucionales</w:t>
        </w:r>
        <w:r w:rsidR="00F5603E">
          <w:rPr>
            <w:noProof/>
            <w:webHidden/>
          </w:rPr>
          <w:tab/>
        </w:r>
        <w:r w:rsidR="00F5603E">
          <w:rPr>
            <w:noProof/>
            <w:webHidden/>
          </w:rPr>
          <w:fldChar w:fldCharType="begin"/>
        </w:r>
        <w:r w:rsidR="00F5603E">
          <w:rPr>
            <w:noProof/>
            <w:webHidden/>
          </w:rPr>
          <w:instrText xml:space="preserve"> PAGEREF _Toc91516767 \h </w:instrText>
        </w:r>
        <w:r w:rsidR="00F5603E">
          <w:rPr>
            <w:noProof/>
            <w:webHidden/>
          </w:rPr>
        </w:r>
        <w:r w:rsidR="00F5603E">
          <w:rPr>
            <w:noProof/>
            <w:webHidden/>
          </w:rPr>
          <w:fldChar w:fldCharType="separate"/>
        </w:r>
        <w:r w:rsidR="00A248C3">
          <w:rPr>
            <w:noProof/>
            <w:webHidden/>
          </w:rPr>
          <w:t>50</w:t>
        </w:r>
        <w:r w:rsidR="00F5603E">
          <w:rPr>
            <w:noProof/>
            <w:webHidden/>
          </w:rPr>
          <w:fldChar w:fldCharType="end"/>
        </w:r>
      </w:hyperlink>
    </w:p>
    <w:p w14:paraId="6ED7CFFD" w14:textId="5A87F24C" w:rsidR="00F5603E" w:rsidRDefault="005C2122">
      <w:pPr>
        <w:pStyle w:val="Tabladeilustraciones"/>
        <w:tabs>
          <w:tab w:val="right" w:leader="dot" w:pos="9350"/>
        </w:tabs>
        <w:rPr>
          <w:rFonts w:asciiTheme="minorHAnsi" w:eastAsiaTheme="minorEastAsia" w:hAnsiTheme="minorHAnsi"/>
          <w:noProof/>
          <w:sz w:val="22"/>
          <w:lang w:eastAsia="es-CO"/>
        </w:rPr>
      </w:pPr>
      <w:hyperlink w:anchor="_Toc91516768" w:history="1">
        <w:r w:rsidR="00F5603E" w:rsidRPr="003554AE">
          <w:rPr>
            <w:rStyle w:val="Hipervnculo"/>
            <w:noProof/>
          </w:rPr>
          <w:t>Ilustración 6. Cadena de Valor de TI</w:t>
        </w:r>
        <w:r w:rsidR="00F5603E">
          <w:rPr>
            <w:noProof/>
            <w:webHidden/>
          </w:rPr>
          <w:tab/>
        </w:r>
        <w:r w:rsidR="00F5603E">
          <w:rPr>
            <w:noProof/>
            <w:webHidden/>
          </w:rPr>
          <w:fldChar w:fldCharType="begin"/>
        </w:r>
        <w:r w:rsidR="00F5603E">
          <w:rPr>
            <w:noProof/>
            <w:webHidden/>
          </w:rPr>
          <w:instrText xml:space="preserve"> PAGEREF _Toc91516768 \h </w:instrText>
        </w:r>
        <w:r w:rsidR="00F5603E">
          <w:rPr>
            <w:noProof/>
            <w:webHidden/>
          </w:rPr>
        </w:r>
        <w:r w:rsidR="00F5603E">
          <w:rPr>
            <w:noProof/>
            <w:webHidden/>
          </w:rPr>
          <w:fldChar w:fldCharType="separate"/>
        </w:r>
        <w:r w:rsidR="00A248C3">
          <w:rPr>
            <w:noProof/>
            <w:webHidden/>
          </w:rPr>
          <w:t>71</w:t>
        </w:r>
        <w:r w:rsidR="00F5603E">
          <w:rPr>
            <w:noProof/>
            <w:webHidden/>
          </w:rPr>
          <w:fldChar w:fldCharType="end"/>
        </w:r>
      </w:hyperlink>
    </w:p>
    <w:p w14:paraId="685322A8" w14:textId="0FC55165" w:rsidR="00F5603E" w:rsidRDefault="005C2122">
      <w:pPr>
        <w:pStyle w:val="Tabladeilustraciones"/>
        <w:tabs>
          <w:tab w:val="right" w:leader="dot" w:pos="9350"/>
        </w:tabs>
        <w:rPr>
          <w:rFonts w:asciiTheme="minorHAnsi" w:eastAsiaTheme="minorEastAsia" w:hAnsiTheme="minorHAnsi"/>
          <w:noProof/>
          <w:sz w:val="22"/>
          <w:lang w:eastAsia="es-CO"/>
        </w:rPr>
      </w:pPr>
      <w:hyperlink w:anchor="_Toc91516769" w:history="1">
        <w:r w:rsidR="00F5603E" w:rsidRPr="003554AE">
          <w:rPr>
            <w:rStyle w:val="Hipervnculo"/>
            <w:noProof/>
          </w:rPr>
          <w:t>Ilustración 7. Estructura Organizacional de TI</w:t>
        </w:r>
        <w:r w:rsidR="00F5603E">
          <w:rPr>
            <w:noProof/>
            <w:webHidden/>
          </w:rPr>
          <w:tab/>
        </w:r>
        <w:r w:rsidR="00F5603E">
          <w:rPr>
            <w:noProof/>
            <w:webHidden/>
          </w:rPr>
          <w:fldChar w:fldCharType="begin"/>
        </w:r>
        <w:r w:rsidR="00F5603E">
          <w:rPr>
            <w:noProof/>
            <w:webHidden/>
          </w:rPr>
          <w:instrText xml:space="preserve"> PAGEREF _Toc91516769 \h </w:instrText>
        </w:r>
        <w:r w:rsidR="00F5603E">
          <w:rPr>
            <w:noProof/>
            <w:webHidden/>
          </w:rPr>
        </w:r>
        <w:r w:rsidR="00F5603E">
          <w:rPr>
            <w:noProof/>
            <w:webHidden/>
          </w:rPr>
          <w:fldChar w:fldCharType="separate"/>
        </w:r>
        <w:r w:rsidR="00A248C3">
          <w:rPr>
            <w:noProof/>
            <w:webHidden/>
          </w:rPr>
          <w:t>72</w:t>
        </w:r>
        <w:r w:rsidR="00F5603E">
          <w:rPr>
            <w:noProof/>
            <w:webHidden/>
          </w:rPr>
          <w:fldChar w:fldCharType="end"/>
        </w:r>
      </w:hyperlink>
    </w:p>
    <w:p w14:paraId="586569B6" w14:textId="16D27616" w:rsidR="00F5603E" w:rsidRDefault="005C2122">
      <w:pPr>
        <w:pStyle w:val="Tabladeilustraciones"/>
        <w:tabs>
          <w:tab w:val="right" w:leader="dot" w:pos="9350"/>
        </w:tabs>
        <w:rPr>
          <w:rFonts w:asciiTheme="minorHAnsi" w:eastAsiaTheme="minorEastAsia" w:hAnsiTheme="minorHAnsi"/>
          <w:noProof/>
          <w:sz w:val="22"/>
          <w:lang w:eastAsia="es-CO"/>
        </w:rPr>
      </w:pPr>
      <w:hyperlink w:anchor="_Toc91516770" w:history="1">
        <w:r w:rsidR="00F5603E" w:rsidRPr="003554AE">
          <w:rPr>
            <w:rStyle w:val="Hipervnculo"/>
            <w:noProof/>
          </w:rPr>
          <w:t>Ilustración 8. Fases Metodología de Gestión de Proyectos</w:t>
        </w:r>
        <w:r w:rsidR="00F5603E">
          <w:rPr>
            <w:noProof/>
            <w:webHidden/>
          </w:rPr>
          <w:tab/>
        </w:r>
        <w:r w:rsidR="00F5603E">
          <w:rPr>
            <w:noProof/>
            <w:webHidden/>
          </w:rPr>
          <w:fldChar w:fldCharType="begin"/>
        </w:r>
        <w:r w:rsidR="00F5603E">
          <w:rPr>
            <w:noProof/>
            <w:webHidden/>
          </w:rPr>
          <w:instrText xml:space="preserve"> PAGEREF _Toc91516770 \h </w:instrText>
        </w:r>
        <w:r w:rsidR="00F5603E">
          <w:rPr>
            <w:noProof/>
            <w:webHidden/>
          </w:rPr>
        </w:r>
        <w:r w:rsidR="00F5603E">
          <w:rPr>
            <w:noProof/>
            <w:webHidden/>
          </w:rPr>
          <w:fldChar w:fldCharType="separate"/>
        </w:r>
        <w:r w:rsidR="00A248C3">
          <w:rPr>
            <w:noProof/>
            <w:webHidden/>
          </w:rPr>
          <w:t>73</w:t>
        </w:r>
        <w:r w:rsidR="00F5603E">
          <w:rPr>
            <w:noProof/>
            <w:webHidden/>
          </w:rPr>
          <w:fldChar w:fldCharType="end"/>
        </w:r>
      </w:hyperlink>
    </w:p>
    <w:p w14:paraId="45954D6C" w14:textId="25A0DC37" w:rsidR="00F5603E" w:rsidRDefault="005C2122">
      <w:pPr>
        <w:pStyle w:val="Tabladeilustraciones"/>
        <w:tabs>
          <w:tab w:val="right" w:leader="dot" w:pos="9350"/>
        </w:tabs>
        <w:rPr>
          <w:rFonts w:asciiTheme="minorHAnsi" w:eastAsiaTheme="minorEastAsia" w:hAnsiTheme="minorHAnsi"/>
          <w:noProof/>
          <w:sz w:val="22"/>
          <w:lang w:eastAsia="es-CO"/>
        </w:rPr>
      </w:pPr>
      <w:hyperlink w:anchor="_Toc91516771" w:history="1">
        <w:r w:rsidR="00F5603E" w:rsidRPr="003554AE">
          <w:rPr>
            <w:rStyle w:val="Hipervnculo"/>
            <w:noProof/>
          </w:rPr>
          <w:t>Ilustración 9. Índice de Desempeño Institucional</w:t>
        </w:r>
        <w:r w:rsidR="00F5603E">
          <w:rPr>
            <w:noProof/>
            <w:webHidden/>
          </w:rPr>
          <w:tab/>
        </w:r>
        <w:r w:rsidR="00F5603E">
          <w:rPr>
            <w:noProof/>
            <w:webHidden/>
          </w:rPr>
          <w:fldChar w:fldCharType="begin"/>
        </w:r>
        <w:r w:rsidR="00F5603E">
          <w:rPr>
            <w:noProof/>
            <w:webHidden/>
          </w:rPr>
          <w:instrText xml:space="preserve"> PAGEREF _Toc91516771 \h </w:instrText>
        </w:r>
        <w:r w:rsidR="00F5603E">
          <w:rPr>
            <w:noProof/>
            <w:webHidden/>
          </w:rPr>
        </w:r>
        <w:r w:rsidR="00F5603E">
          <w:rPr>
            <w:noProof/>
            <w:webHidden/>
          </w:rPr>
          <w:fldChar w:fldCharType="separate"/>
        </w:r>
        <w:r w:rsidR="00A248C3">
          <w:rPr>
            <w:noProof/>
            <w:webHidden/>
          </w:rPr>
          <w:t>76</w:t>
        </w:r>
        <w:r w:rsidR="00F5603E">
          <w:rPr>
            <w:noProof/>
            <w:webHidden/>
          </w:rPr>
          <w:fldChar w:fldCharType="end"/>
        </w:r>
      </w:hyperlink>
    </w:p>
    <w:p w14:paraId="0BC80E11" w14:textId="0490E59F" w:rsidR="00F5603E" w:rsidRDefault="005C2122">
      <w:pPr>
        <w:pStyle w:val="Tabladeilustraciones"/>
        <w:tabs>
          <w:tab w:val="right" w:leader="dot" w:pos="9350"/>
        </w:tabs>
        <w:rPr>
          <w:rFonts w:asciiTheme="minorHAnsi" w:eastAsiaTheme="minorEastAsia" w:hAnsiTheme="minorHAnsi"/>
          <w:noProof/>
          <w:sz w:val="22"/>
          <w:lang w:eastAsia="es-CO"/>
        </w:rPr>
      </w:pPr>
      <w:hyperlink w:anchor="_Toc91516772" w:history="1">
        <w:r w:rsidR="00F5603E" w:rsidRPr="003554AE">
          <w:rPr>
            <w:rStyle w:val="Hipervnculo"/>
            <w:noProof/>
          </w:rPr>
          <w:t>Ilustración 10. Índice de Desempeño Política de Gobierno Digital</w:t>
        </w:r>
        <w:r w:rsidR="00F5603E">
          <w:rPr>
            <w:noProof/>
            <w:webHidden/>
          </w:rPr>
          <w:tab/>
        </w:r>
        <w:r w:rsidR="00F5603E">
          <w:rPr>
            <w:noProof/>
            <w:webHidden/>
          </w:rPr>
          <w:fldChar w:fldCharType="begin"/>
        </w:r>
        <w:r w:rsidR="00F5603E">
          <w:rPr>
            <w:noProof/>
            <w:webHidden/>
          </w:rPr>
          <w:instrText xml:space="preserve"> PAGEREF _Toc91516772 \h </w:instrText>
        </w:r>
        <w:r w:rsidR="00F5603E">
          <w:rPr>
            <w:noProof/>
            <w:webHidden/>
          </w:rPr>
        </w:r>
        <w:r w:rsidR="00F5603E">
          <w:rPr>
            <w:noProof/>
            <w:webHidden/>
          </w:rPr>
          <w:fldChar w:fldCharType="separate"/>
        </w:r>
        <w:r w:rsidR="00A248C3">
          <w:rPr>
            <w:noProof/>
            <w:webHidden/>
          </w:rPr>
          <w:t>76</w:t>
        </w:r>
        <w:r w:rsidR="00F5603E">
          <w:rPr>
            <w:noProof/>
            <w:webHidden/>
          </w:rPr>
          <w:fldChar w:fldCharType="end"/>
        </w:r>
      </w:hyperlink>
    </w:p>
    <w:p w14:paraId="14D04FE3" w14:textId="4C651767" w:rsidR="00F5603E" w:rsidRDefault="005C2122">
      <w:pPr>
        <w:pStyle w:val="Tabladeilustraciones"/>
        <w:tabs>
          <w:tab w:val="right" w:leader="dot" w:pos="9350"/>
        </w:tabs>
        <w:rPr>
          <w:rFonts w:asciiTheme="minorHAnsi" w:eastAsiaTheme="minorEastAsia" w:hAnsiTheme="minorHAnsi"/>
          <w:noProof/>
          <w:sz w:val="22"/>
          <w:lang w:eastAsia="es-CO"/>
        </w:rPr>
      </w:pPr>
      <w:hyperlink w:anchor="_Toc91516773" w:history="1">
        <w:r w:rsidR="00F5603E" w:rsidRPr="003554AE">
          <w:rPr>
            <w:rStyle w:val="Hipervnculo"/>
            <w:noProof/>
          </w:rPr>
          <w:t>Ilustración 11. Nivel de Madurez del MSPI</w:t>
        </w:r>
        <w:r w:rsidR="00F5603E">
          <w:rPr>
            <w:noProof/>
            <w:webHidden/>
          </w:rPr>
          <w:tab/>
        </w:r>
        <w:r w:rsidR="00F5603E">
          <w:rPr>
            <w:noProof/>
            <w:webHidden/>
          </w:rPr>
          <w:fldChar w:fldCharType="begin"/>
        </w:r>
        <w:r w:rsidR="00F5603E">
          <w:rPr>
            <w:noProof/>
            <w:webHidden/>
          </w:rPr>
          <w:instrText xml:space="preserve"> PAGEREF _Toc91516773 \h </w:instrText>
        </w:r>
        <w:r w:rsidR="00F5603E">
          <w:rPr>
            <w:noProof/>
            <w:webHidden/>
          </w:rPr>
        </w:r>
        <w:r w:rsidR="00F5603E">
          <w:rPr>
            <w:noProof/>
            <w:webHidden/>
          </w:rPr>
          <w:fldChar w:fldCharType="separate"/>
        </w:r>
        <w:r w:rsidR="00A248C3">
          <w:rPr>
            <w:noProof/>
            <w:webHidden/>
          </w:rPr>
          <w:t>77</w:t>
        </w:r>
        <w:r w:rsidR="00F5603E">
          <w:rPr>
            <w:noProof/>
            <w:webHidden/>
          </w:rPr>
          <w:fldChar w:fldCharType="end"/>
        </w:r>
      </w:hyperlink>
    </w:p>
    <w:p w14:paraId="1695634D" w14:textId="6D314DC9" w:rsidR="00F5603E" w:rsidRDefault="005C2122">
      <w:pPr>
        <w:pStyle w:val="Tabladeilustraciones"/>
        <w:tabs>
          <w:tab w:val="right" w:leader="dot" w:pos="9350"/>
        </w:tabs>
        <w:rPr>
          <w:rFonts w:asciiTheme="minorHAnsi" w:eastAsiaTheme="minorEastAsia" w:hAnsiTheme="minorHAnsi"/>
          <w:noProof/>
          <w:sz w:val="22"/>
          <w:lang w:eastAsia="es-CO"/>
        </w:rPr>
      </w:pPr>
      <w:hyperlink w:anchor="_Toc91516774" w:history="1">
        <w:r w:rsidR="00F5603E" w:rsidRPr="003554AE">
          <w:rPr>
            <w:rStyle w:val="Hipervnculo"/>
            <w:noProof/>
          </w:rPr>
          <w:t>Ilustración 12. Mapa de Ruta</w:t>
        </w:r>
        <w:r w:rsidR="00F5603E">
          <w:rPr>
            <w:noProof/>
            <w:webHidden/>
          </w:rPr>
          <w:tab/>
        </w:r>
        <w:r w:rsidR="00F5603E">
          <w:rPr>
            <w:noProof/>
            <w:webHidden/>
          </w:rPr>
          <w:fldChar w:fldCharType="begin"/>
        </w:r>
        <w:r w:rsidR="00F5603E">
          <w:rPr>
            <w:noProof/>
            <w:webHidden/>
          </w:rPr>
          <w:instrText xml:space="preserve"> PAGEREF _Toc91516774 \h </w:instrText>
        </w:r>
        <w:r w:rsidR="00F5603E">
          <w:rPr>
            <w:noProof/>
            <w:webHidden/>
          </w:rPr>
        </w:r>
        <w:r w:rsidR="00F5603E">
          <w:rPr>
            <w:noProof/>
            <w:webHidden/>
          </w:rPr>
          <w:fldChar w:fldCharType="separate"/>
        </w:r>
        <w:r w:rsidR="00A248C3">
          <w:rPr>
            <w:noProof/>
            <w:webHidden/>
          </w:rPr>
          <w:t>124</w:t>
        </w:r>
        <w:r w:rsidR="00F5603E">
          <w:rPr>
            <w:noProof/>
            <w:webHidden/>
          </w:rPr>
          <w:fldChar w:fldCharType="end"/>
        </w:r>
      </w:hyperlink>
    </w:p>
    <w:p w14:paraId="4C112018" w14:textId="7C0F3E69" w:rsidR="00270375" w:rsidRDefault="00270375" w:rsidP="00270375">
      <w:pPr>
        <w:rPr>
          <w:lang w:val="es-ES" w:eastAsia="es-CO"/>
        </w:rPr>
      </w:pPr>
      <w:r>
        <w:rPr>
          <w:lang w:val="es-ES" w:eastAsia="es-CO"/>
        </w:rPr>
        <w:fldChar w:fldCharType="end"/>
      </w:r>
    </w:p>
    <w:p w14:paraId="42230861" w14:textId="7DDAC053" w:rsidR="000E00DF" w:rsidRPr="00E64F11" w:rsidRDefault="000E00DF">
      <w:pPr>
        <w:jc w:val="left"/>
        <w:rPr>
          <w:rFonts w:eastAsiaTheme="majorEastAsia" w:cs="Arial"/>
          <w:b/>
          <w:sz w:val="28"/>
          <w:szCs w:val="28"/>
          <w:lang w:val="es-ES" w:eastAsia="es-CO"/>
        </w:rPr>
      </w:pPr>
      <w:r w:rsidRPr="00E64F11">
        <w:rPr>
          <w:rFonts w:eastAsiaTheme="majorEastAsia" w:cs="Arial"/>
          <w:b/>
          <w:sz w:val="28"/>
          <w:szCs w:val="28"/>
          <w:lang w:val="es-ES" w:eastAsia="es-CO"/>
        </w:rPr>
        <w:br w:type="page"/>
      </w:r>
    </w:p>
    <w:p w14:paraId="5103AEE0" w14:textId="4FB732C1" w:rsidR="00BA2BE8" w:rsidRPr="00A25CBA" w:rsidRDefault="00CA7C30" w:rsidP="00A52451">
      <w:pPr>
        <w:pStyle w:val="Ttulo1"/>
        <w:rPr>
          <w:rFonts w:cs="Arial"/>
        </w:rPr>
      </w:pPr>
      <w:bookmarkStart w:id="0" w:name="_Toc91516618"/>
      <w:r w:rsidRPr="00A25CBA">
        <w:rPr>
          <w:rFonts w:cs="Arial"/>
        </w:rPr>
        <w:lastRenderedPageBreak/>
        <w:t>Introducción</w:t>
      </w:r>
      <w:bookmarkEnd w:id="0"/>
    </w:p>
    <w:p w14:paraId="1B3E0E68" w14:textId="70C11E61" w:rsidR="0099401E" w:rsidRDefault="007D1BBD" w:rsidP="2ADE4049">
      <w:pPr>
        <w:spacing w:line="240" w:lineRule="auto"/>
        <w:rPr>
          <w:lang w:val="es"/>
        </w:rPr>
      </w:pPr>
      <w:bookmarkStart w:id="1" w:name="_Hlk57222587"/>
      <w:r w:rsidRPr="00A25CBA">
        <w:rPr>
          <w:lang w:val="es"/>
        </w:rPr>
        <w:t xml:space="preserve">El Plan Estratégico de las Tecnologías de Información – PETI de la Unidad Administrativa Especial de Rehabilitación y Mantenimiento Vial </w:t>
      </w:r>
      <w:r w:rsidR="000F7FE1" w:rsidRPr="00A25CBA">
        <w:t>en adelante UAERMV</w:t>
      </w:r>
      <w:r w:rsidRPr="00A25CBA">
        <w:rPr>
          <w:lang w:val="es"/>
        </w:rPr>
        <w:t xml:space="preserve">, </w:t>
      </w:r>
      <w:bookmarkEnd w:id="1"/>
      <w:r w:rsidR="0099401E" w:rsidRPr="00A25CBA">
        <w:rPr>
          <w:lang w:val="es"/>
        </w:rPr>
        <w:t xml:space="preserve">despliega la estrategia de TI de la entidad, </w:t>
      </w:r>
      <w:r w:rsidR="0099401E">
        <w:rPr>
          <w:lang w:val="es"/>
        </w:rPr>
        <w:t xml:space="preserve">con base </w:t>
      </w:r>
      <w:r w:rsidR="538C6786">
        <w:rPr>
          <w:lang w:val="es"/>
        </w:rPr>
        <w:t>en</w:t>
      </w:r>
      <w:r w:rsidR="0099401E">
        <w:rPr>
          <w:lang w:val="es"/>
        </w:rPr>
        <w:t xml:space="preserve"> lo dispuesto por</w:t>
      </w:r>
      <w:r w:rsidR="0099401E">
        <w:rPr>
          <w:noProof/>
          <w:lang w:val="es-ES"/>
        </w:rPr>
        <w:t xml:space="preserve"> </w:t>
      </w:r>
      <w:r w:rsidR="0099401E" w:rsidRPr="00A25CBA">
        <w:rPr>
          <w:lang w:val="es"/>
        </w:rPr>
        <w:t>el Marco de Arquitectura Empresarial (MAE v2) del Estado Colombiano</w:t>
      </w:r>
      <w:r w:rsidR="00EA5C90">
        <w:rPr>
          <w:lang w:val="es"/>
        </w:rPr>
        <w:t xml:space="preserve"> y</w:t>
      </w:r>
      <w:r w:rsidR="0099401E" w:rsidRPr="00A25CBA">
        <w:rPr>
          <w:lang w:val="es"/>
        </w:rPr>
        <w:t xml:space="preserve"> </w:t>
      </w:r>
      <w:r w:rsidR="0099401E">
        <w:rPr>
          <w:lang w:val="es"/>
        </w:rPr>
        <w:t>los ejercicios de</w:t>
      </w:r>
      <w:r w:rsidR="0099401E" w:rsidRPr="00A25CBA">
        <w:rPr>
          <w:lang w:val="es"/>
        </w:rPr>
        <w:t xml:space="preserve"> Arquitectura Empresarial (AE) de</w:t>
      </w:r>
      <w:r w:rsidR="0099401E">
        <w:rPr>
          <w:lang w:val="es"/>
        </w:rPr>
        <w:t>sarrollados por</w:t>
      </w:r>
      <w:r w:rsidR="0099401E" w:rsidRPr="00A25CBA">
        <w:rPr>
          <w:lang w:val="es"/>
        </w:rPr>
        <w:t xml:space="preserve"> la entidad</w:t>
      </w:r>
      <w:r w:rsidR="0099401E" w:rsidRPr="00A25CBA">
        <w:rPr>
          <w:rStyle w:val="Refdenotaalpie"/>
          <w:rFonts w:cs="Arial"/>
          <w:lang w:val="es"/>
        </w:rPr>
        <w:footnoteReference w:id="2"/>
      </w:r>
      <w:r w:rsidR="0099401E">
        <w:rPr>
          <w:lang w:val="es"/>
        </w:rPr>
        <w:t>, que han sido</w:t>
      </w:r>
      <w:r w:rsidR="0099401E" w:rsidRPr="00A25CBA">
        <w:rPr>
          <w:lang w:val="es"/>
        </w:rPr>
        <w:t xml:space="preserve"> producto del proyecto “Fortalecimiento de la Política de Gobierno Digital GODI” el cual mantiene y soporta la estrategia de TI de la institución. </w:t>
      </w:r>
    </w:p>
    <w:p w14:paraId="36BB7B22" w14:textId="6D2FF4A3" w:rsidR="0099401E" w:rsidRPr="00A25CBA" w:rsidRDefault="0099401E" w:rsidP="2ADE4049">
      <w:pPr>
        <w:spacing w:line="240" w:lineRule="auto"/>
      </w:pPr>
      <w:r w:rsidRPr="00A25CBA">
        <w:rPr>
          <w:lang w:val="es"/>
        </w:rPr>
        <w:t xml:space="preserve">El PETI </w:t>
      </w:r>
      <w:r>
        <w:rPr>
          <w:lang w:val="es"/>
        </w:rPr>
        <w:t>es el documento que compila la</w:t>
      </w:r>
      <w:r w:rsidRPr="00A25CBA">
        <w:rPr>
          <w:lang w:val="es"/>
        </w:rPr>
        <w:t xml:space="preserve"> alinea</w:t>
      </w:r>
      <w:r>
        <w:rPr>
          <w:lang w:val="es"/>
        </w:rPr>
        <w:t>ción</w:t>
      </w:r>
      <w:r w:rsidRPr="00A25CBA">
        <w:rPr>
          <w:lang w:val="es"/>
        </w:rPr>
        <w:t xml:space="preserve"> </w:t>
      </w:r>
      <w:r>
        <w:rPr>
          <w:lang w:val="es"/>
        </w:rPr>
        <w:t xml:space="preserve">de </w:t>
      </w:r>
      <w:r w:rsidRPr="00A25CBA">
        <w:rPr>
          <w:lang w:val="es"/>
        </w:rPr>
        <w:t>la estrategia Nacional, Distrital e Institucional</w:t>
      </w:r>
      <w:r>
        <w:rPr>
          <w:lang w:val="es"/>
        </w:rPr>
        <w:t>, con el modelo estratégico de TI</w:t>
      </w:r>
      <w:r w:rsidRPr="00A25CBA">
        <w:rPr>
          <w:lang w:val="es"/>
        </w:rPr>
        <w:t xml:space="preserve"> y los artefactos de la Arquitectura Empresarial</w:t>
      </w:r>
      <w:r>
        <w:rPr>
          <w:lang w:val="es"/>
        </w:rPr>
        <w:t xml:space="preserve"> desarrollados</w:t>
      </w:r>
      <w:r w:rsidRPr="00A25CBA">
        <w:rPr>
          <w:lang w:val="es"/>
        </w:rPr>
        <w:t>, con</w:t>
      </w:r>
      <w:r>
        <w:rPr>
          <w:lang w:val="es"/>
        </w:rPr>
        <w:t xml:space="preserve"> el propósito de </w:t>
      </w:r>
      <w:r w:rsidRPr="00A25CBA">
        <w:rPr>
          <w:lang w:val="es"/>
        </w:rPr>
        <w:t>identificar</w:t>
      </w:r>
      <w:r>
        <w:rPr>
          <w:lang w:val="es"/>
        </w:rPr>
        <w:t xml:space="preserve"> y establecer</w:t>
      </w:r>
      <w:r w:rsidRPr="00A25CBA">
        <w:rPr>
          <w:lang w:val="es"/>
        </w:rPr>
        <w:t xml:space="preserve"> los hallazgos, brechas y oportunidades para actualizar </w:t>
      </w:r>
      <w:r>
        <w:rPr>
          <w:lang w:val="es"/>
        </w:rPr>
        <w:t>las iniciativas y proyectos que se ejecutarán a</w:t>
      </w:r>
      <w:r w:rsidRPr="00A25CBA">
        <w:rPr>
          <w:lang w:val="es"/>
        </w:rPr>
        <w:t xml:space="preserve"> corto, mediano y largo plazo,</w:t>
      </w:r>
      <w:r>
        <w:rPr>
          <w:lang w:val="es"/>
        </w:rPr>
        <w:t xml:space="preserve"> como lo refleja el mapa de ruta,</w:t>
      </w:r>
      <w:r w:rsidRPr="00A25CBA">
        <w:rPr>
          <w:lang w:val="es"/>
        </w:rPr>
        <w:t xml:space="preserve"> el cual como MinTIC lo indica “</w:t>
      </w:r>
      <w:r w:rsidRPr="00A25CBA">
        <w:rPr>
          <w:i/>
          <w:iCs/>
          <w:lang w:val="es-ES"/>
        </w:rPr>
        <w:t>es un conjunto estructurado de acciones que define la manera de lograr los objetivos fijados en una estrategia o arquitectura objetivo. Un mapa de ruta está expresado en términos de programas o proyectos, que son agrupadores de las acciones”</w:t>
      </w:r>
      <w:r w:rsidRPr="00A25CBA">
        <w:rPr>
          <w:i/>
          <w:iCs/>
          <w:noProof/>
        </w:rPr>
        <w:t xml:space="preserve"> </w:t>
      </w:r>
      <w:r w:rsidRPr="00A25CBA">
        <w:rPr>
          <w:noProof/>
        </w:rPr>
        <w:t xml:space="preserve">(MinTIC, 2016). </w:t>
      </w:r>
    </w:p>
    <w:p w14:paraId="2FD55004" w14:textId="516F888A" w:rsidR="007D1BBD" w:rsidRDefault="0099401E" w:rsidP="0099401E">
      <w:pPr>
        <w:rPr>
          <w:lang w:val="es"/>
        </w:rPr>
      </w:pPr>
      <w:r w:rsidRPr="00A25CBA">
        <w:rPr>
          <w:lang w:val="es"/>
        </w:rPr>
        <w:t xml:space="preserve">La estrategia de TI de la entidad, a través de la definición de su plan estratégico de Tecnologías de la Información (2019 -2023), </w:t>
      </w:r>
      <w:r>
        <w:rPr>
          <w:lang w:val="es"/>
        </w:rPr>
        <w:t>tiene como propósito</w:t>
      </w:r>
      <w:r w:rsidRPr="00A25CBA">
        <w:rPr>
          <w:lang w:val="es"/>
        </w:rPr>
        <w:t xml:space="preserve"> transformar digitalmente los servicios que brinda </w:t>
      </w:r>
      <w:r>
        <w:rPr>
          <w:lang w:val="es"/>
        </w:rPr>
        <w:t xml:space="preserve">TI </w:t>
      </w:r>
      <w:r w:rsidRPr="00A25CBA">
        <w:rPr>
          <w:lang w:val="es"/>
        </w:rPr>
        <w:t>a sus grupos de interés, adoptar los habilitadores transversales de la política de Gobierno Digital del Estado Colombiano, desarrollar su rol estratégico al interior de la Entidad, apoyar las áreas misionales mientras se piensa en tecnología, liderar las iniciativas de TI que deriven en soluciones reales y tener la capacidad de transformar su gestión, como parte de los beneficios que un plan estratégico de TI debe producir una vez se inicie su ejecución.</w:t>
      </w:r>
    </w:p>
    <w:p w14:paraId="171EF910" w14:textId="249E8E87" w:rsidR="0038667E" w:rsidRDefault="0038667E" w:rsidP="0099401E">
      <w:pPr>
        <w:rPr>
          <w:noProof/>
          <w:lang w:val="es-ES"/>
        </w:rPr>
      </w:pPr>
      <w:r>
        <w:rPr>
          <w:rFonts w:cs="Arial"/>
          <w:lang w:val="es"/>
        </w:rPr>
        <w:t xml:space="preserve">Para la construcción y actualización del PETI, es abordada la metodología propuesta por </w:t>
      </w:r>
      <w:r>
        <w:rPr>
          <w:lang w:val="es"/>
        </w:rPr>
        <w:t>la g</w:t>
      </w:r>
      <w:r w:rsidRPr="00A25CBA">
        <w:rPr>
          <w:lang w:val="es"/>
        </w:rPr>
        <w:t>uía técnica de estructuración del PETI</w:t>
      </w:r>
      <w:r w:rsidRPr="00A25CBA">
        <w:rPr>
          <w:noProof/>
          <w:lang w:val="es-ES"/>
        </w:rPr>
        <w:t xml:space="preserve"> (MinTIC, 2019)</w:t>
      </w:r>
      <w:r>
        <w:rPr>
          <w:noProof/>
          <w:lang w:val="es-ES"/>
        </w:rPr>
        <w:t xml:space="preserve"> como se precisa en la Ilustración </w:t>
      </w:r>
      <w:r w:rsidR="00EF4537">
        <w:rPr>
          <w:noProof/>
          <w:lang w:val="es-ES"/>
        </w:rPr>
        <w:t>1</w:t>
      </w:r>
      <w:r>
        <w:rPr>
          <w:noProof/>
          <w:lang w:val="es-ES"/>
        </w:rPr>
        <w:t xml:space="preserve">, con la finalidad de realizar la validación del contexto institucional e identificar los elementos estrategicos que deben articularse y alinearse en la estrategia de TI. En un segundo ambito, se realizan mesas de trabajo con los procesos institucionales, quienes proveen los requerimientos y necesidades de sistematización que son enmarcadas dentro de un conjunto de iniciativas y proyectos para analisarse y priorizar según las capacidades y recursos de TI dispuestos, los cuales son evaluados en virtud del cumplimiento normativo y reguratorio de la entidad y las disposiciones </w:t>
      </w:r>
      <w:r>
        <w:rPr>
          <w:noProof/>
          <w:lang w:val="es-ES"/>
        </w:rPr>
        <w:lastRenderedPageBreak/>
        <w:t>establecidas por Ministerio de las Tecnológias de Información y las Comunicaciones, en adelante MinTIC.</w:t>
      </w:r>
    </w:p>
    <w:p w14:paraId="486B7EBF" w14:textId="77777777" w:rsidR="00F5603E" w:rsidRDefault="00C23691" w:rsidP="001D7BAA">
      <w:pPr>
        <w:spacing w:after="0"/>
        <w:jc w:val="center"/>
        <w:rPr>
          <w:sz w:val="20"/>
          <w:szCs w:val="20"/>
        </w:rPr>
      </w:pPr>
      <w:r>
        <w:rPr>
          <w:noProof/>
          <w:lang w:eastAsia="es-CO"/>
        </w:rPr>
        <w:drawing>
          <wp:inline distT="0" distB="0" distL="0" distR="0" wp14:anchorId="0CBACE55" wp14:editId="7A21E91A">
            <wp:extent cx="5926674" cy="40843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26674" cy="4084320"/>
                    </a:xfrm>
                    <a:prstGeom prst="rect">
                      <a:avLst/>
                    </a:prstGeom>
                  </pic:spPr>
                </pic:pic>
              </a:graphicData>
            </a:graphic>
          </wp:inline>
        </w:drawing>
      </w:r>
    </w:p>
    <w:p w14:paraId="38CA5D39" w14:textId="46F69E23" w:rsidR="00C23691" w:rsidRDefault="0052267A" w:rsidP="60D6A4E6">
      <w:pPr>
        <w:keepNext/>
        <w:jc w:val="center"/>
        <w:rPr>
          <w:sz w:val="20"/>
          <w:szCs w:val="20"/>
          <w:lang w:val="es"/>
        </w:rPr>
      </w:pPr>
      <w:bookmarkStart w:id="2" w:name="_Toc91516763"/>
      <w:r w:rsidRPr="60D6A4E6">
        <w:rPr>
          <w:sz w:val="20"/>
          <w:szCs w:val="20"/>
        </w:rPr>
        <w:t xml:space="preserve">Ilustración </w:t>
      </w:r>
      <w:r>
        <w:fldChar w:fldCharType="begin"/>
      </w:r>
      <w:r>
        <w:instrText>SEQ Ilustración \* ARABIC</w:instrText>
      </w:r>
      <w:r>
        <w:fldChar w:fldCharType="separate"/>
      </w:r>
      <w:r w:rsidR="00A248C3">
        <w:rPr>
          <w:noProof/>
        </w:rPr>
        <w:t>1</w:t>
      </w:r>
      <w:r>
        <w:fldChar w:fldCharType="end"/>
      </w:r>
      <w:r w:rsidRPr="60D6A4E6">
        <w:rPr>
          <w:sz w:val="20"/>
          <w:szCs w:val="20"/>
        </w:rPr>
        <w:t>. Metodología de Desarrollo del PETI</w:t>
      </w:r>
      <w:bookmarkEnd w:id="2"/>
    </w:p>
    <w:p w14:paraId="62E686A2" w14:textId="57539C2D" w:rsidR="00CA7C30" w:rsidRPr="00A25CBA" w:rsidRDefault="00CA7C30" w:rsidP="00B317AD">
      <w:pPr>
        <w:pStyle w:val="Ttulo2"/>
        <w:rPr>
          <w:rFonts w:cs="Arial"/>
        </w:rPr>
      </w:pPr>
      <w:bookmarkStart w:id="3" w:name="_Toc91516619"/>
      <w:bookmarkStart w:id="4" w:name="_GoBack"/>
      <w:bookmarkEnd w:id="4"/>
      <w:r w:rsidRPr="00A25CBA">
        <w:rPr>
          <w:rFonts w:cs="Arial"/>
        </w:rPr>
        <w:t>Objetivos del Documento</w:t>
      </w:r>
      <w:bookmarkEnd w:id="3"/>
    </w:p>
    <w:p w14:paraId="3D9B4370" w14:textId="250E4FD0" w:rsidR="002F1790" w:rsidRPr="00A25CBA" w:rsidRDefault="002F1790" w:rsidP="002F1790">
      <w:pPr>
        <w:rPr>
          <w:rFonts w:cs="Arial"/>
        </w:rPr>
      </w:pPr>
      <w:r w:rsidRPr="00A25CBA">
        <w:rPr>
          <w:rFonts w:cs="Arial"/>
        </w:rPr>
        <w:t>Proporcionar a la UAERMV un Plan Estratégico de Tecnologías de Información el cual enuncie la estrategia de las Tecnologías de Información durante el periodo (2019-2023) y el mapa de ruta, el cual despliega un portafolio de proyectos que fortalecen el cumplimiento de los objetivos institucionales de la entidad.</w:t>
      </w:r>
    </w:p>
    <w:p w14:paraId="691EEEC1" w14:textId="49955CED" w:rsidR="00CA7C30" w:rsidRPr="00A25CBA" w:rsidRDefault="00CA7C30" w:rsidP="00B317AD">
      <w:pPr>
        <w:pStyle w:val="Ttulo2"/>
        <w:rPr>
          <w:rFonts w:cs="Arial"/>
        </w:rPr>
      </w:pPr>
      <w:bookmarkStart w:id="5" w:name="_Toc91516620"/>
      <w:r w:rsidRPr="00A25CBA">
        <w:rPr>
          <w:rFonts w:cs="Arial"/>
        </w:rPr>
        <w:t>Alcance del Documento</w:t>
      </w:r>
      <w:bookmarkEnd w:id="5"/>
    </w:p>
    <w:p w14:paraId="0F944AF8" w14:textId="7FB9CFFF" w:rsidR="00340C77" w:rsidRPr="00A25CBA" w:rsidRDefault="00340C77" w:rsidP="00340C77">
      <w:pPr>
        <w:rPr>
          <w:rFonts w:cs="Arial"/>
          <w:lang w:val="es"/>
        </w:rPr>
      </w:pPr>
      <w:r w:rsidRPr="00A25CBA">
        <w:rPr>
          <w:rFonts w:cs="Arial"/>
          <w:lang w:val="es"/>
        </w:rPr>
        <w:t>El presente documento describe el Plan Estratégico de Tecnologías de Información de la UAERMV y despliega la estrategia de TI desde el 2019 hasta el 2023.</w:t>
      </w:r>
    </w:p>
    <w:p w14:paraId="4B8105D8" w14:textId="0D0A2772" w:rsidR="00340C77" w:rsidRPr="00A25CBA" w:rsidRDefault="00340C77" w:rsidP="00340C77">
      <w:pPr>
        <w:rPr>
          <w:rFonts w:cs="Arial"/>
          <w:lang w:val="es"/>
        </w:rPr>
      </w:pPr>
      <w:r w:rsidRPr="00A25CBA">
        <w:rPr>
          <w:rFonts w:cs="Arial"/>
          <w:lang w:val="es"/>
        </w:rPr>
        <w:t>Los capítulos tratados se encuentras enmarcados en la guía de cómo estructurar el Plan Estratégico de Tecnologías de Información – PETI.</w:t>
      </w:r>
      <w:r w:rsidRPr="00A25CBA">
        <w:rPr>
          <w:rFonts w:cs="Arial"/>
          <w:noProof/>
        </w:rPr>
        <w:t xml:space="preserve"> </w:t>
      </w:r>
      <w:r w:rsidRPr="00A25CBA">
        <w:rPr>
          <w:rFonts w:cs="Arial"/>
          <w:noProof/>
          <w:lang w:val="es-ES"/>
        </w:rPr>
        <w:t xml:space="preserve"> (MinTIC, 2019)</w:t>
      </w:r>
    </w:p>
    <w:p w14:paraId="73783405" w14:textId="0DE051BF" w:rsidR="00340C77" w:rsidRPr="00A25CBA" w:rsidRDefault="00340C77" w:rsidP="00340C77">
      <w:pPr>
        <w:rPr>
          <w:rFonts w:cs="Arial"/>
          <w:lang w:val="es"/>
        </w:rPr>
      </w:pPr>
      <w:r w:rsidRPr="00A25CBA">
        <w:rPr>
          <w:rFonts w:cs="Arial"/>
          <w:lang w:val="es"/>
        </w:rPr>
        <w:lastRenderedPageBreak/>
        <w:t xml:space="preserve">Al ser la UAERMV una entidad expuesta al cambio constante, convierte a este artefacto en un documento flexible, susceptible de ajustes y mejoras de acuerdo con las necesidades de la entidad. </w:t>
      </w:r>
    </w:p>
    <w:p w14:paraId="672AD716" w14:textId="34AC1D22" w:rsidR="00CA7C30" w:rsidRPr="00A25CBA" w:rsidRDefault="004373D8" w:rsidP="00CA7C30">
      <w:pPr>
        <w:pStyle w:val="Ttulo1"/>
        <w:rPr>
          <w:rFonts w:cs="Arial"/>
        </w:rPr>
      </w:pPr>
      <w:bookmarkStart w:id="6" w:name="_Toc91516621"/>
      <w:r w:rsidRPr="00A25CBA">
        <w:rPr>
          <w:rFonts w:cs="Arial"/>
        </w:rPr>
        <w:t>Marco</w:t>
      </w:r>
      <w:r w:rsidR="00CA7C30" w:rsidRPr="00A25CBA">
        <w:rPr>
          <w:rFonts w:cs="Arial"/>
        </w:rPr>
        <w:t xml:space="preserve"> Normativo</w:t>
      </w:r>
      <w:bookmarkEnd w:id="6"/>
    </w:p>
    <w:p w14:paraId="49E673B3" w14:textId="28D3CDC8" w:rsidR="00E36E92" w:rsidRPr="00A25CBA" w:rsidRDefault="00D57FA7" w:rsidP="00E36E92">
      <w:pPr>
        <w:rPr>
          <w:rFonts w:cs="Arial"/>
        </w:rPr>
      </w:pPr>
      <w:r w:rsidRPr="00A25CBA">
        <w:rPr>
          <w:rFonts w:cs="Arial"/>
          <w:lang w:val="es"/>
        </w:rPr>
        <w:t xml:space="preserve">El marco </w:t>
      </w:r>
      <w:r w:rsidR="00E36E92" w:rsidRPr="00A25CBA">
        <w:rPr>
          <w:rFonts w:cs="Arial"/>
          <w:lang w:val="es"/>
        </w:rPr>
        <w:t>norma</w:t>
      </w:r>
      <w:r w:rsidRPr="00A25CBA">
        <w:rPr>
          <w:rFonts w:cs="Arial"/>
          <w:lang w:val="es"/>
        </w:rPr>
        <w:t>tivo</w:t>
      </w:r>
      <w:r w:rsidR="00E36E92" w:rsidRPr="00A25CBA">
        <w:rPr>
          <w:rFonts w:cs="Arial"/>
          <w:lang w:val="es"/>
        </w:rPr>
        <w:t xml:space="preserve"> por considerar en lo referente a la definición del Plan Estratégico de Tecnologías de Información de la UAERMV, </w:t>
      </w:r>
      <w:r w:rsidRPr="00A25CBA">
        <w:rPr>
          <w:rFonts w:cs="Arial"/>
          <w:lang w:val="es"/>
        </w:rPr>
        <w:t xml:space="preserve">relaciona </w:t>
      </w:r>
      <w:r w:rsidR="004C427E" w:rsidRPr="00A25CBA">
        <w:rPr>
          <w:rFonts w:cs="Arial"/>
          <w:lang w:val="es"/>
        </w:rPr>
        <w:t xml:space="preserve">el conjunto de leyes, regulaciones y normatividad vigente </w:t>
      </w:r>
      <w:r w:rsidR="00892234" w:rsidRPr="00A25CBA">
        <w:rPr>
          <w:rFonts w:cs="Arial"/>
          <w:lang w:val="es"/>
        </w:rPr>
        <w:t>establecido</w:t>
      </w:r>
      <w:r w:rsidR="004C427E" w:rsidRPr="00A25CBA">
        <w:rPr>
          <w:rFonts w:cs="Arial"/>
          <w:lang w:val="es"/>
        </w:rPr>
        <w:t xml:space="preserve"> por el </w:t>
      </w:r>
      <w:r w:rsidR="00892234" w:rsidRPr="00A25CBA">
        <w:rPr>
          <w:rFonts w:cs="Arial"/>
          <w:lang w:val="es"/>
        </w:rPr>
        <w:t xml:space="preserve">Gobierno Nacional </w:t>
      </w:r>
      <w:r w:rsidR="004C427E" w:rsidRPr="00A25CBA">
        <w:rPr>
          <w:rFonts w:cs="Arial"/>
          <w:lang w:val="es"/>
        </w:rPr>
        <w:t xml:space="preserve">y el </w:t>
      </w:r>
      <w:r w:rsidR="00892234" w:rsidRPr="00A25CBA">
        <w:rPr>
          <w:rFonts w:cs="Arial"/>
          <w:lang w:val="es"/>
        </w:rPr>
        <w:t xml:space="preserve">Distrito Capital </w:t>
      </w:r>
      <w:r w:rsidR="004C427E" w:rsidRPr="00A25CBA">
        <w:rPr>
          <w:rFonts w:cs="Arial"/>
          <w:lang w:val="es"/>
        </w:rPr>
        <w:t xml:space="preserve">en lo referente a la aplicación e implementación de las </w:t>
      </w:r>
      <w:r w:rsidR="00892234" w:rsidRPr="00A25CBA">
        <w:rPr>
          <w:rFonts w:cs="Arial"/>
          <w:lang w:val="es"/>
        </w:rPr>
        <w:t xml:space="preserve">Tecnologías </w:t>
      </w:r>
      <w:r w:rsidR="004C427E" w:rsidRPr="00A25CBA">
        <w:rPr>
          <w:rFonts w:cs="Arial"/>
          <w:lang w:val="es"/>
        </w:rPr>
        <w:t xml:space="preserve">de </w:t>
      </w:r>
      <w:r w:rsidR="00892234" w:rsidRPr="00A25CBA">
        <w:rPr>
          <w:rFonts w:cs="Arial"/>
          <w:lang w:val="es"/>
        </w:rPr>
        <w:t>Información en las instituciones del sector público</w:t>
      </w:r>
      <w:r w:rsidR="004C427E" w:rsidRPr="00A25CBA">
        <w:rPr>
          <w:rFonts w:cs="Arial"/>
          <w:lang w:val="es"/>
        </w:rPr>
        <w:t xml:space="preserve">, como se precisa en </w:t>
      </w:r>
      <w:r w:rsidR="00892234" w:rsidRPr="00A25CBA">
        <w:rPr>
          <w:rFonts w:cs="Arial"/>
          <w:lang w:val="es"/>
        </w:rPr>
        <w:t>la</w:t>
      </w:r>
      <w:r w:rsidR="004C427E" w:rsidRPr="00A25CBA">
        <w:rPr>
          <w:rFonts w:cs="Arial"/>
          <w:lang w:val="es"/>
        </w:rPr>
        <w:t xml:space="preserve"> Tabla</w:t>
      </w:r>
      <w:r w:rsidR="00FE555C">
        <w:rPr>
          <w:rFonts w:cs="Arial"/>
          <w:lang w:val="es"/>
        </w:rPr>
        <w:t xml:space="preserve"> 1</w:t>
      </w:r>
      <w:r w:rsidR="00E36E92" w:rsidRPr="00A25CBA">
        <w:rPr>
          <w:rFonts w:cs="Arial"/>
          <w:lang w:val="e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7"/>
        <w:gridCol w:w="2253"/>
        <w:gridCol w:w="4550"/>
      </w:tblGrid>
      <w:tr w:rsidR="009F7A27" w:rsidRPr="00A25CBA" w14:paraId="65AFA50B" w14:textId="77777777" w:rsidTr="00D704F8">
        <w:trPr>
          <w:trHeight w:val="288"/>
          <w:tblHeader/>
        </w:trPr>
        <w:tc>
          <w:tcPr>
            <w:tcW w:w="1362" w:type="pct"/>
            <w:shd w:val="clear" w:color="auto" w:fill="auto"/>
            <w:vAlign w:val="center"/>
            <w:hideMark/>
          </w:tcPr>
          <w:p w14:paraId="4765969C" w14:textId="77777777" w:rsidR="009F7A27" w:rsidRPr="00A25CBA" w:rsidRDefault="009F7A27" w:rsidP="00B82C03">
            <w:pPr>
              <w:spacing w:after="0" w:line="240" w:lineRule="auto"/>
              <w:jc w:val="center"/>
              <w:rPr>
                <w:rFonts w:cs="Arial"/>
                <w:b/>
                <w:bCs/>
                <w:color w:val="000000"/>
                <w:sz w:val="20"/>
                <w:szCs w:val="20"/>
              </w:rPr>
            </w:pPr>
            <w:r w:rsidRPr="00A25CBA">
              <w:rPr>
                <w:rFonts w:cs="Arial"/>
                <w:b/>
                <w:bCs/>
                <w:color w:val="000000"/>
                <w:sz w:val="20"/>
                <w:szCs w:val="20"/>
                <w:lang w:val="es-ES"/>
              </w:rPr>
              <w:t>Norma</w:t>
            </w:r>
          </w:p>
        </w:tc>
        <w:tc>
          <w:tcPr>
            <w:tcW w:w="1205" w:type="pct"/>
            <w:shd w:val="clear" w:color="auto" w:fill="auto"/>
            <w:vAlign w:val="center"/>
            <w:hideMark/>
          </w:tcPr>
          <w:p w14:paraId="1F4FBC69" w14:textId="77777777" w:rsidR="009F7A27" w:rsidRPr="00A25CBA" w:rsidRDefault="009F7A27" w:rsidP="00B82C03">
            <w:pPr>
              <w:spacing w:after="0" w:line="240" w:lineRule="auto"/>
              <w:jc w:val="center"/>
              <w:rPr>
                <w:rFonts w:cs="Arial"/>
                <w:b/>
                <w:bCs/>
                <w:color w:val="000000"/>
                <w:sz w:val="20"/>
                <w:szCs w:val="20"/>
              </w:rPr>
            </w:pPr>
            <w:r w:rsidRPr="00A25CBA">
              <w:rPr>
                <w:rFonts w:cs="Arial"/>
                <w:b/>
                <w:bCs/>
                <w:color w:val="000000"/>
                <w:sz w:val="20"/>
                <w:szCs w:val="20"/>
                <w:lang w:val="es-ES"/>
              </w:rPr>
              <w:t>Institución</w:t>
            </w:r>
          </w:p>
        </w:tc>
        <w:tc>
          <w:tcPr>
            <w:tcW w:w="2433" w:type="pct"/>
            <w:shd w:val="clear" w:color="auto" w:fill="auto"/>
            <w:vAlign w:val="center"/>
            <w:hideMark/>
          </w:tcPr>
          <w:p w14:paraId="50FBC489" w14:textId="77777777" w:rsidR="009F7A27" w:rsidRPr="00A25CBA" w:rsidRDefault="009F7A27" w:rsidP="00B82C03">
            <w:pPr>
              <w:spacing w:after="0" w:line="240" w:lineRule="auto"/>
              <w:rPr>
                <w:rFonts w:cs="Arial"/>
                <w:b/>
                <w:bCs/>
                <w:color w:val="000000"/>
                <w:sz w:val="20"/>
                <w:szCs w:val="20"/>
              </w:rPr>
            </w:pPr>
            <w:r w:rsidRPr="00A25CBA">
              <w:rPr>
                <w:rFonts w:cs="Arial"/>
                <w:b/>
                <w:bCs/>
                <w:color w:val="000000"/>
                <w:sz w:val="20"/>
                <w:szCs w:val="20"/>
                <w:lang w:val="es-ES"/>
              </w:rPr>
              <w:t>Descripción</w:t>
            </w:r>
          </w:p>
        </w:tc>
      </w:tr>
      <w:tr w:rsidR="009F7A27" w:rsidRPr="00A25CBA" w14:paraId="0AEC8670" w14:textId="77777777" w:rsidTr="00D704F8">
        <w:trPr>
          <w:trHeight w:val="288"/>
        </w:trPr>
        <w:tc>
          <w:tcPr>
            <w:tcW w:w="1362" w:type="pct"/>
            <w:shd w:val="clear" w:color="auto" w:fill="auto"/>
            <w:vAlign w:val="center"/>
          </w:tcPr>
          <w:p w14:paraId="302B8EDC" w14:textId="427ABA4F" w:rsidR="009F7A27" w:rsidRPr="00A25CBA" w:rsidRDefault="009F7A27" w:rsidP="001C5957">
            <w:pPr>
              <w:spacing w:after="0" w:line="240" w:lineRule="auto"/>
              <w:jc w:val="left"/>
              <w:rPr>
                <w:rFonts w:cs="Arial"/>
                <w:color w:val="000000"/>
                <w:sz w:val="20"/>
                <w:szCs w:val="20"/>
                <w:lang w:val="es-ES"/>
              </w:rPr>
            </w:pPr>
            <w:r w:rsidRPr="00A25CBA">
              <w:rPr>
                <w:rFonts w:cs="Arial"/>
                <w:color w:val="000000"/>
                <w:sz w:val="20"/>
                <w:szCs w:val="20"/>
                <w:lang w:val="es-ES"/>
              </w:rPr>
              <w:t>Resolución 500 de 2021</w:t>
            </w:r>
          </w:p>
        </w:tc>
        <w:tc>
          <w:tcPr>
            <w:tcW w:w="1205" w:type="pct"/>
            <w:shd w:val="clear" w:color="auto" w:fill="auto"/>
            <w:vAlign w:val="center"/>
          </w:tcPr>
          <w:p w14:paraId="12146CEF" w14:textId="0BD79B22" w:rsidR="009F7A27" w:rsidRPr="00A25CBA" w:rsidRDefault="009F7A27" w:rsidP="00B82C03">
            <w:pPr>
              <w:spacing w:after="0" w:line="240" w:lineRule="auto"/>
              <w:jc w:val="center"/>
              <w:rPr>
                <w:rFonts w:cs="Arial"/>
                <w:color w:val="000000"/>
                <w:sz w:val="20"/>
                <w:szCs w:val="20"/>
                <w:lang w:val="es-ES"/>
              </w:rPr>
            </w:pPr>
            <w:r w:rsidRPr="00A25CBA">
              <w:rPr>
                <w:rFonts w:cs="Arial"/>
                <w:color w:val="000000"/>
                <w:sz w:val="20"/>
                <w:szCs w:val="20"/>
                <w:lang w:val="es-ES"/>
              </w:rPr>
              <w:t>MinTIC</w:t>
            </w:r>
          </w:p>
        </w:tc>
        <w:tc>
          <w:tcPr>
            <w:tcW w:w="2433" w:type="pct"/>
            <w:shd w:val="clear" w:color="auto" w:fill="auto"/>
            <w:vAlign w:val="center"/>
          </w:tcPr>
          <w:p w14:paraId="34A3CC97" w14:textId="3A71791A" w:rsidR="009F7A27" w:rsidRPr="00A25CBA" w:rsidRDefault="009F7A27" w:rsidP="00B82C03">
            <w:pPr>
              <w:spacing w:after="0" w:line="240" w:lineRule="auto"/>
              <w:rPr>
                <w:rFonts w:cs="Arial"/>
                <w:color w:val="000000"/>
                <w:sz w:val="20"/>
                <w:szCs w:val="20"/>
                <w:lang w:val="es-ES"/>
              </w:rPr>
            </w:pPr>
            <w:r w:rsidRPr="00A25CBA">
              <w:rPr>
                <w:rFonts w:cs="Arial"/>
                <w:color w:val="000000"/>
                <w:sz w:val="20"/>
                <w:szCs w:val="20"/>
                <w:lang w:val="es-ES"/>
              </w:rPr>
              <w:t>Lineamientos y estándares para la estrategia de seguridad digital</w:t>
            </w:r>
          </w:p>
        </w:tc>
      </w:tr>
      <w:tr w:rsidR="009F7A27" w:rsidRPr="00A25CBA" w14:paraId="6D586BF0" w14:textId="77777777" w:rsidTr="00D704F8">
        <w:trPr>
          <w:trHeight w:val="288"/>
        </w:trPr>
        <w:tc>
          <w:tcPr>
            <w:tcW w:w="1362" w:type="pct"/>
            <w:shd w:val="clear" w:color="auto" w:fill="auto"/>
            <w:vAlign w:val="center"/>
          </w:tcPr>
          <w:p w14:paraId="71CEC515" w14:textId="112DD2B6" w:rsidR="009F7A27" w:rsidRPr="00A25CBA" w:rsidRDefault="009F7A27" w:rsidP="001C5957">
            <w:pPr>
              <w:spacing w:after="0" w:line="240" w:lineRule="auto"/>
              <w:jc w:val="left"/>
              <w:rPr>
                <w:rFonts w:cs="Arial"/>
                <w:color w:val="000000"/>
                <w:sz w:val="20"/>
                <w:szCs w:val="20"/>
                <w:lang w:val="es-ES"/>
              </w:rPr>
            </w:pPr>
            <w:r w:rsidRPr="00A25CBA">
              <w:rPr>
                <w:rFonts w:cs="Arial"/>
                <w:color w:val="000000"/>
                <w:sz w:val="20"/>
                <w:szCs w:val="20"/>
                <w:lang w:val="es-ES"/>
              </w:rPr>
              <w:t>Directiva 03 de 2021</w:t>
            </w:r>
          </w:p>
        </w:tc>
        <w:tc>
          <w:tcPr>
            <w:tcW w:w="1205" w:type="pct"/>
            <w:shd w:val="clear" w:color="auto" w:fill="auto"/>
            <w:vAlign w:val="center"/>
          </w:tcPr>
          <w:p w14:paraId="246B9D82" w14:textId="3502CBE6" w:rsidR="009F7A27" w:rsidRPr="00A25CBA" w:rsidRDefault="009F7A27" w:rsidP="00B82C03">
            <w:pPr>
              <w:spacing w:after="0" w:line="240" w:lineRule="auto"/>
              <w:jc w:val="center"/>
              <w:rPr>
                <w:rFonts w:cs="Arial"/>
                <w:color w:val="000000"/>
                <w:sz w:val="20"/>
                <w:szCs w:val="20"/>
                <w:lang w:val="es-ES"/>
              </w:rPr>
            </w:pPr>
            <w:r w:rsidRPr="00A25CBA">
              <w:rPr>
                <w:rFonts w:cs="Arial"/>
                <w:color w:val="000000"/>
                <w:sz w:val="20"/>
                <w:szCs w:val="20"/>
                <w:lang w:val="es-ES_tradnl"/>
              </w:rPr>
              <w:t>Presidencia de la República</w:t>
            </w:r>
          </w:p>
        </w:tc>
        <w:tc>
          <w:tcPr>
            <w:tcW w:w="2433" w:type="pct"/>
            <w:shd w:val="clear" w:color="auto" w:fill="auto"/>
            <w:vAlign w:val="center"/>
          </w:tcPr>
          <w:p w14:paraId="4F8646D6" w14:textId="444B0929" w:rsidR="009F7A27" w:rsidRPr="00A25CBA" w:rsidRDefault="009F7A27" w:rsidP="00B82C03">
            <w:pPr>
              <w:spacing w:after="0" w:line="240" w:lineRule="auto"/>
              <w:rPr>
                <w:rFonts w:cs="Arial"/>
                <w:color w:val="000000"/>
                <w:sz w:val="20"/>
                <w:szCs w:val="20"/>
                <w:lang w:val="es-ES"/>
              </w:rPr>
            </w:pPr>
            <w:r w:rsidRPr="00A25CBA">
              <w:rPr>
                <w:rFonts w:cs="Arial"/>
                <w:color w:val="000000"/>
                <w:sz w:val="20"/>
                <w:szCs w:val="20"/>
                <w:lang w:val="es-ES"/>
              </w:rPr>
              <w:t>Lineamientos para el uso de servicios en la nube, inteligencia artificial, seguridad digital y gestión de datos.</w:t>
            </w:r>
          </w:p>
        </w:tc>
      </w:tr>
      <w:tr w:rsidR="009F7A27" w:rsidRPr="00A25CBA" w14:paraId="3CDE8F75" w14:textId="77777777" w:rsidTr="00D704F8">
        <w:trPr>
          <w:trHeight w:val="288"/>
        </w:trPr>
        <w:tc>
          <w:tcPr>
            <w:tcW w:w="1362" w:type="pct"/>
            <w:shd w:val="clear" w:color="auto" w:fill="auto"/>
            <w:vAlign w:val="center"/>
          </w:tcPr>
          <w:p w14:paraId="7B532679" w14:textId="1FD6DECB" w:rsidR="009F7A27" w:rsidRPr="00A25CBA" w:rsidRDefault="009F7A27" w:rsidP="001C5957">
            <w:pPr>
              <w:spacing w:after="0" w:line="240" w:lineRule="auto"/>
              <w:jc w:val="left"/>
              <w:rPr>
                <w:rFonts w:cs="Arial"/>
                <w:color w:val="000000"/>
                <w:sz w:val="20"/>
                <w:szCs w:val="20"/>
                <w:lang w:val="es-ES"/>
              </w:rPr>
            </w:pPr>
            <w:r w:rsidRPr="00A25CBA">
              <w:rPr>
                <w:rFonts w:cs="Arial"/>
                <w:color w:val="000000"/>
                <w:sz w:val="20"/>
                <w:szCs w:val="20"/>
                <w:lang w:val="es-ES"/>
              </w:rPr>
              <w:t>Ley 2121</w:t>
            </w:r>
            <w:r w:rsidR="001C5957" w:rsidRPr="00A25CBA">
              <w:rPr>
                <w:rFonts w:cs="Arial"/>
                <w:color w:val="000000"/>
                <w:sz w:val="20"/>
                <w:szCs w:val="20"/>
                <w:lang w:val="es-ES"/>
              </w:rPr>
              <w:t xml:space="preserve"> </w:t>
            </w:r>
            <w:r w:rsidRPr="00A25CBA">
              <w:rPr>
                <w:rFonts w:cs="Arial"/>
                <w:color w:val="000000"/>
                <w:sz w:val="20"/>
                <w:szCs w:val="20"/>
                <w:lang w:val="es-ES"/>
              </w:rPr>
              <w:t>de 2021</w:t>
            </w:r>
          </w:p>
        </w:tc>
        <w:tc>
          <w:tcPr>
            <w:tcW w:w="1205" w:type="pct"/>
            <w:shd w:val="clear" w:color="auto" w:fill="auto"/>
            <w:vAlign w:val="center"/>
          </w:tcPr>
          <w:p w14:paraId="3FF7EDD6" w14:textId="5B4344D7" w:rsidR="009F7A27" w:rsidRPr="00A25CBA" w:rsidRDefault="009F7A27" w:rsidP="00B82C03">
            <w:pPr>
              <w:spacing w:after="0" w:line="240" w:lineRule="auto"/>
              <w:jc w:val="center"/>
              <w:rPr>
                <w:rFonts w:cs="Arial"/>
                <w:color w:val="000000"/>
                <w:sz w:val="20"/>
                <w:szCs w:val="20"/>
                <w:lang w:val="es-ES_tradnl"/>
              </w:rPr>
            </w:pPr>
            <w:r w:rsidRPr="00A25CBA">
              <w:rPr>
                <w:rFonts w:cs="Arial"/>
                <w:color w:val="000000"/>
                <w:sz w:val="20"/>
                <w:szCs w:val="20"/>
                <w:lang w:val="es-ES_tradnl"/>
              </w:rPr>
              <w:t>Presidencia de la República</w:t>
            </w:r>
          </w:p>
        </w:tc>
        <w:tc>
          <w:tcPr>
            <w:tcW w:w="2433" w:type="pct"/>
            <w:shd w:val="clear" w:color="auto" w:fill="auto"/>
            <w:vAlign w:val="center"/>
          </w:tcPr>
          <w:p w14:paraId="256C0A94" w14:textId="04F3FD91" w:rsidR="009F7A27" w:rsidRPr="00A25CBA" w:rsidRDefault="009F7A27" w:rsidP="00B82C03">
            <w:pPr>
              <w:spacing w:after="0" w:line="240" w:lineRule="auto"/>
              <w:rPr>
                <w:rFonts w:cs="Arial"/>
                <w:color w:val="000000"/>
                <w:sz w:val="20"/>
                <w:szCs w:val="20"/>
                <w:lang w:val="es-ES"/>
              </w:rPr>
            </w:pPr>
            <w:r w:rsidRPr="00A25CBA">
              <w:rPr>
                <w:rFonts w:cs="Arial"/>
                <w:color w:val="000000"/>
                <w:sz w:val="20"/>
                <w:szCs w:val="20"/>
                <w:lang w:val="es-ES"/>
              </w:rPr>
              <w:t>Por medio de la cual se crea el régimen de trabajo remoto y se establecen normas para promoverlo, regularlo y se dictan otras disposiciones</w:t>
            </w:r>
          </w:p>
        </w:tc>
      </w:tr>
      <w:tr w:rsidR="009F7A27" w:rsidRPr="00A25CBA" w14:paraId="71B6EEC7" w14:textId="77777777" w:rsidTr="00D704F8">
        <w:trPr>
          <w:trHeight w:val="288"/>
        </w:trPr>
        <w:tc>
          <w:tcPr>
            <w:tcW w:w="1362" w:type="pct"/>
            <w:shd w:val="clear" w:color="auto" w:fill="auto"/>
            <w:vAlign w:val="center"/>
          </w:tcPr>
          <w:p w14:paraId="1C2C0FD9" w14:textId="77777777" w:rsidR="009F7A27" w:rsidRPr="00A25CBA" w:rsidRDefault="009F7A27" w:rsidP="001C5957">
            <w:pPr>
              <w:spacing w:after="0" w:line="240" w:lineRule="auto"/>
              <w:jc w:val="left"/>
              <w:rPr>
                <w:rFonts w:cs="Arial"/>
                <w:color w:val="000000"/>
                <w:sz w:val="20"/>
                <w:szCs w:val="20"/>
                <w:lang w:val="es-ES"/>
              </w:rPr>
            </w:pPr>
          </w:p>
          <w:p w14:paraId="762B5C9A" w14:textId="064AF951" w:rsidR="009F7A27" w:rsidRPr="00A25CBA" w:rsidRDefault="009F7A27" w:rsidP="001C5957">
            <w:pPr>
              <w:spacing w:after="0" w:line="240" w:lineRule="auto"/>
              <w:jc w:val="left"/>
              <w:rPr>
                <w:rFonts w:cs="Arial"/>
                <w:color w:val="000000"/>
                <w:sz w:val="20"/>
                <w:szCs w:val="20"/>
                <w:lang w:val="es-ES"/>
              </w:rPr>
            </w:pPr>
            <w:r w:rsidRPr="00A25CBA">
              <w:rPr>
                <w:rFonts w:cs="Arial"/>
                <w:color w:val="000000"/>
                <w:sz w:val="20"/>
                <w:szCs w:val="20"/>
                <w:lang w:val="es-ES"/>
              </w:rPr>
              <w:t>Circular 018 de 2021</w:t>
            </w:r>
          </w:p>
        </w:tc>
        <w:tc>
          <w:tcPr>
            <w:tcW w:w="1205" w:type="pct"/>
            <w:shd w:val="clear" w:color="auto" w:fill="auto"/>
            <w:vAlign w:val="center"/>
          </w:tcPr>
          <w:p w14:paraId="788C7BF3" w14:textId="2E58FF26" w:rsidR="009F7A27" w:rsidRPr="00A25CBA" w:rsidRDefault="001C5957" w:rsidP="00B82C03">
            <w:pPr>
              <w:spacing w:after="0" w:line="240" w:lineRule="auto"/>
              <w:jc w:val="center"/>
              <w:rPr>
                <w:rFonts w:cs="Arial"/>
                <w:color w:val="000000"/>
                <w:sz w:val="20"/>
                <w:szCs w:val="20"/>
                <w:lang w:val="es-ES_tradnl"/>
              </w:rPr>
            </w:pPr>
            <w:r w:rsidRPr="00A25CBA">
              <w:rPr>
                <w:rFonts w:cs="Arial"/>
                <w:color w:val="000000"/>
                <w:sz w:val="20"/>
                <w:szCs w:val="20"/>
                <w:lang w:val="es-ES"/>
              </w:rPr>
              <w:t>Procuraduría General</w:t>
            </w:r>
          </w:p>
        </w:tc>
        <w:tc>
          <w:tcPr>
            <w:tcW w:w="2433" w:type="pct"/>
            <w:shd w:val="clear" w:color="auto" w:fill="auto"/>
            <w:vAlign w:val="center"/>
          </w:tcPr>
          <w:p w14:paraId="407C0ACB" w14:textId="26353D0E" w:rsidR="009F7A27" w:rsidRPr="00A25CBA" w:rsidRDefault="009F7A27" w:rsidP="00B82C03">
            <w:pPr>
              <w:spacing w:after="0" w:line="240" w:lineRule="auto"/>
              <w:rPr>
                <w:rFonts w:cs="Arial"/>
                <w:color w:val="000000"/>
                <w:sz w:val="20"/>
                <w:szCs w:val="20"/>
                <w:lang w:val="es-ES"/>
              </w:rPr>
            </w:pPr>
            <w:r w:rsidRPr="00A25CBA">
              <w:rPr>
                <w:rFonts w:cs="Arial"/>
                <w:color w:val="000000"/>
                <w:sz w:val="20"/>
                <w:szCs w:val="20"/>
                <w:lang w:val="es-ES"/>
              </w:rPr>
              <w:t xml:space="preserve">Implementación de la Resolución 1519 de 2020 por lo cual se definen los estándares y directrices para publicar la información señalada en la Ley 1712 del 2014 y se definen los requisitos materia de acceso a la información pública, accesibilidad web, seguridad digital, y datos abiertos y las comunicaciones (MinTIC) y la aplicación de la </w:t>
            </w:r>
            <w:r w:rsidR="001C5957" w:rsidRPr="00A25CBA">
              <w:rPr>
                <w:rFonts w:cs="Arial"/>
                <w:color w:val="000000"/>
                <w:sz w:val="20"/>
                <w:szCs w:val="20"/>
                <w:lang w:val="es-ES"/>
              </w:rPr>
              <w:t>matriz</w:t>
            </w:r>
            <w:r w:rsidRPr="00A25CBA">
              <w:rPr>
                <w:rFonts w:cs="Arial"/>
                <w:color w:val="000000"/>
                <w:sz w:val="20"/>
                <w:szCs w:val="20"/>
                <w:lang w:val="es-ES"/>
              </w:rPr>
              <w:t xml:space="preserve"> ITA. (Aplicativo Índice de </w:t>
            </w:r>
            <w:r w:rsidR="001C5957" w:rsidRPr="00A25CBA">
              <w:rPr>
                <w:rFonts w:cs="Arial"/>
                <w:color w:val="000000"/>
                <w:sz w:val="20"/>
                <w:szCs w:val="20"/>
                <w:lang w:val="es-ES"/>
              </w:rPr>
              <w:t>Transparencia</w:t>
            </w:r>
            <w:r w:rsidRPr="00A25CBA">
              <w:rPr>
                <w:rFonts w:cs="Arial"/>
                <w:color w:val="000000"/>
                <w:sz w:val="20"/>
                <w:szCs w:val="20"/>
                <w:lang w:val="es-ES"/>
              </w:rPr>
              <w:t xml:space="preserve"> y Acceso a la Información Pública.</w:t>
            </w:r>
          </w:p>
        </w:tc>
      </w:tr>
      <w:tr w:rsidR="009F7A27" w:rsidRPr="00A25CBA" w14:paraId="40CC8512" w14:textId="77777777" w:rsidTr="00D704F8">
        <w:trPr>
          <w:trHeight w:val="528"/>
        </w:trPr>
        <w:tc>
          <w:tcPr>
            <w:tcW w:w="1362" w:type="pct"/>
            <w:shd w:val="clear" w:color="auto" w:fill="auto"/>
            <w:vAlign w:val="center"/>
            <w:hideMark/>
          </w:tcPr>
          <w:p w14:paraId="1E5B78B4"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rPr>
              <w:t>Circular 029 de 2020</w:t>
            </w:r>
          </w:p>
        </w:tc>
        <w:tc>
          <w:tcPr>
            <w:tcW w:w="1205" w:type="pct"/>
            <w:shd w:val="clear" w:color="auto" w:fill="auto"/>
            <w:vAlign w:val="center"/>
            <w:hideMark/>
          </w:tcPr>
          <w:p w14:paraId="363265D6" w14:textId="77777777" w:rsidR="009F7A27" w:rsidRPr="00A25CBA" w:rsidRDefault="009F7A27" w:rsidP="00B82C03">
            <w:pPr>
              <w:spacing w:after="0" w:line="240" w:lineRule="auto"/>
              <w:jc w:val="center"/>
              <w:rPr>
                <w:rFonts w:cs="Arial"/>
                <w:color w:val="000000"/>
                <w:sz w:val="20"/>
                <w:szCs w:val="20"/>
              </w:rPr>
            </w:pPr>
            <w:r w:rsidRPr="00A25CBA">
              <w:rPr>
                <w:rFonts w:cs="Arial"/>
                <w:color w:val="000000"/>
                <w:sz w:val="20"/>
                <w:szCs w:val="20"/>
                <w:lang w:val="es-ES_tradnl"/>
              </w:rPr>
              <w:t>UAERMV</w:t>
            </w:r>
          </w:p>
        </w:tc>
        <w:tc>
          <w:tcPr>
            <w:tcW w:w="2433" w:type="pct"/>
            <w:shd w:val="clear" w:color="auto" w:fill="auto"/>
            <w:vAlign w:val="center"/>
            <w:hideMark/>
          </w:tcPr>
          <w:p w14:paraId="4679916B"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rPr>
              <w:t>Adquisición y/o contrataciones con componentes de Tecnología de la Información y Comunicaciones (TIC).</w:t>
            </w:r>
          </w:p>
        </w:tc>
      </w:tr>
      <w:tr w:rsidR="009F7A27" w:rsidRPr="00A25CBA" w14:paraId="09B0715B" w14:textId="77777777" w:rsidTr="00D704F8">
        <w:trPr>
          <w:trHeight w:val="528"/>
        </w:trPr>
        <w:tc>
          <w:tcPr>
            <w:tcW w:w="1362" w:type="pct"/>
            <w:shd w:val="clear" w:color="auto" w:fill="auto"/>
            <w:vAlign w:val="center"/>
            <w:hideMark/>
          </w:tcPr>
          <w:p w14:paraId="0119DD28"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
              </w:rPr>
              <w:t>Decreto 620 de 2020</w:t>
            </w:r>
          </w:p>
        </w:tc>
        <w:tc>
          <w:tcPr>
            <w:tcW w:w="1205" w:type="pct"/>
            <w:shd w:val="clear" w:color="auto" w:fill="auto"/>
            <w:vAlign w:val="center"/>
            <w:hideMark/>
          </w:tcPr>
          <w:p w14:paraId="5846044C" w14:textId="77777777" w:rsidR="009F7A27" w:rsidRPr="00A25CBA" w:rsidRDefault="009F7A27" w:rsidP="00B82C03">
            <w:pPr>
              <w:spacing w:after="0" w:line="240" w:lineRule="auto"/>
              <w:jc w:val="center"/>
              <w:rPr>
                <w:rFonts w:cs="Arial"/>
                <w:color w:val="000000"/>
                <w:sz w:val="20"/>
                <w:szCs w:val="20"/>
              </w:rPr>
            </w:pPr>
            <w:r w:rsidRPr="00A25CBA">
              <w:rPr>
                <w:rFonts w:cs="Arial"/>
                <w:color w:val="000000"/>
                <w:sz w:val="20"/>
                <w:szCs w:val="20"/>
                <w:lang w:val="es-ES_tradnl"/>
              </w:rPr>
              <w:t>MinTIC</w:t>
            </w:r>
          </w:p>
        </w:tc>
        <w:tc>
          <w:tcPr>
            <w:tcW w:w="2433" w:type="pct"/>
            <w:shd w:val="clear" w:color="auto" w:fill="auto"/>
            <w:vAlign w:val="center"/>
            <w:hideMark/>
          </w:tcPr>
          <w:p w14:paraId="111FBD5E"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rPr>
              <w:t>Estableciendo los lineamientos generales en el uso y operación de los servicios ciudadanos digitales"</w:t>
            </w:r>
          </w:p>
        </w:tc>
      </w:tr>
      <w:tr w:rsidR="009F7A27" w:rsidRPr="00A25CBA" w14:paraId="3AD1F60D" w14:textId="77777777" w:rsidTr="00D704F8">
        <w:trPr>
          <w:trHeight w:val="792"/>
        </w:trPr>
        <w:tc>
          <w:tcPr>
            <w:tcW w:w="1362" w:type="pct"/>
            <w:shd w:val="clear" w:color="auto" w:fill="auto"/>
            <w:vAlign w:val="center"/>
            <w:hideMark/>
          </w:tcPr>
          <w:p w14:paraId="50F957FF"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Acuerdo 761 de 2020</w:t>
            </w:r>
          </w:p>
        </w:tc>
        <w:tc>
          <w:tcPr>
            <w:tcW w:w="1205" w:type="pct"/>
            <w:shd w:val="clear" w:color="auto" w:fill="auto"/>
            <w:vAlign w:val="center"/>
            <w:hideMark/>
          </w:tcPr>
          <w:p w14:paraId="08B1A45C" w14:textId="77777777" w:rsidR="009F7A27" w:rsidRPr="00A25CBA" w:rsidRDefault="009F7A27" w:rsidP="00B82C03">
            <w:pPr>
              <w:spacing w:after="0" w:line="240" w:lineRule="auto"/>
              <w:jc w:val="center"/>
              <w:rPr>
                <w:rFonts w:cs="Arial"/>
                <w:color w:val="000000"/>
                <w:sz w:val="20"/>
                <w:szCs w:val="20"/>
              </w:rPr>
            </w:pPr>
            <w:r w:rsidRPr="00A25CBA">
              <w:rPr>
                <w:rFonts w:cs="Arial"/>
                <w:color w:val="000000"/>
                <w:sz w:val="20"/>
                <w:szCs w:val="20"/>
                <w:lang w:val="es-ES_tradnl"/>
              </w:rPr>
              <w:t>Alcaldía Mayor de Bogotá</w:t>
            </w:r>
          </w:p>
        </w:tc>
        <w:tc>
          <w:tcPr>
            <w:tcW w:w="2433" w:type="pct"/>
            <w:shd w:val="clear" w:color="auto" w:fill="auto"/>
            <w:vAlign w:val="center"/>
            <w:hideMark/>
          </w:tcPr>
          <w:p w14:paraId="21FB2548"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Por medio del cual se adopta el Plan de desarrollo económico, social, ambiental y de obras públicas del Distrito Capital 2020-2024 “Un nuevo contrato social y ambiental para la Bogotá del siglo XXI”</w:t>
            </w:r>
          </w:p>
        </w:tc>
      </w:tr>
      <w:tr w:rsidR="009F7A27" w:rsidRPr="00A25CBA" w14:paraId="022E987E" w14:textId="77777777" w:rsidTr="00D704F8">
        <w:trPr>
          <w:trHeight w:val="288"/>
        </w:trPr>
        <w:tc>
          <w:tcPr>
            <w:tcW w:w="1362" w:type="pct"/>
            <w:shd w:val="clear" w:color="auto" w:fill="auto"/>
            <w:vAlign w:val="center"/>
            <w:hideMark/>
          </w:tcPr>
          <w:p w14:paraId="23D921B9"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Directiva 005 de 2020</w:t>
            </w:r>
          </w:p>
        </w:tc>
        <w:tc>
          <w:tcPr>
            <w:tcW w:w="1205" w:type="pct"/>
            <w:shd w:val="clear" w:color="auto" w:fill="auto"/>
            <w:vAlign w:val="center"/>
            <w:hideMark/>
          </w:tcPr>
          <w:p w14:paraId="5BEF773E" w14:textId="77777777" w:rsidR="009F7A27" w:rsidRPr="00A25CBA" w:rsidRDefault="009F7A27" w:rsidP="00B82C03">
            <w:pPr>
              <w:spacing w:after="0" w:line="240" w:lineRule="auto"/>
              <w:jc w:val="center"/>
              <w:rPr>
                <w:rFonts w:cs="Arial"/>
                <w:color w:val="000000"/>
                <w:sz w:val="20"/>
                <w:szCs w:val="20"/>
              </w:rPr>
            </w:pPr>
            <w:r w:rsidRPr="00A25CBA">
              <w:rPr>
                <w:rFonts w:cs="Arial"/>
                <w:color w:val="000000"/>
                <w:sz w:val="20"/>
                <w:szCs w:val="20"/>
                <w:lang w:val="es-ES_tradnl"/>
              </w:rPr>
              <w:t>Alcaldía Mayor de Bogotá</w:t>
            </w:r>
          </w:p>
        </w:tc>
        <w:tc>
          <w:tcPr>
            <w:tcW w:w="2433" w:type="pct"/>
            <w:shd w:val="clear" w:color="auto" w:fill="auto"/>
            <w:vAlign w:val="center"/>
            <w:hideMark/>
          </w:tcPr>
          <w:p w14:paraId="0CBE78D7"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Directrices sobre Gobierno Abierto de Bogotá.</w:t>
            </w:r>
          </w:p>
        </w:tc>
      </w:tr>
      <w:tr w:rsidR="001C5957" w:rsidRPr="00A25CBA" w14:paraId="0B4EDC9A" w14:textId="77777777" w:rsidTr="00D704F8">
        <w:trPr>
          <w:trHeight w:val="288"/>
        </w:trPr>
        <w:tc>
          <w:tcPr>
            <w:tcW w:w="1362" w:type="pct"/>
            <w:shd w:val="clear" w:color="auto" w:fill="auto"/>
            <w:vAlign w:val="center"/>
          </w:tcPr>
          <w:p w14:paraId="57E39B7E" w14:textId="5DEA09B1" w:rsidR="001C5957" w:rsidRPr="00A25CBA" w:rsidRDefault="001C5957" w:rsidP="00B82C03">
            <w:pPr>
              <w:spacing w:after="0" w:line="240" w:lineRule="auto"/>
              <w:rPr>
                <w:rFonts w:cs="Arial"/>
                <w:color w:val="000000"/>
                <w:sz w:val="20"/>
                <w:szCs w:val="20"/>
                <w:lang w:val="es-ES_tradnl"/>
              </w:rPr>
            </w:pPr>
            <w:r w:rsidRPr="00A25CBA">
              <w:rPr>
                <w:rFonts w:cs="Arial"/>
                <w:color w:val="000000"/>
                <w:sz w:val="20"/>
                <w:szCs w:val="20"/>
                <w:lang w:val="es-ES_tradnl"/>
              </w:rPr>
              <w:t>Directiva 02 de 2019</w:t>
            </w:r>
          </w:p>
        </w:tc>
        <w:tc>
          <w:tcPr>
            <w:tcW w:w="1205" w:type="pct"/>
            <w:shd w:val="clear" w:color="auto" w:fill="auto"/>
            <w:vAlign w:val="center"/>
          </w:tcPr>
          <w:p w14:paraId="51D10AFD" w14:textId="11645572" w:rsidR="001C5957" w:rsidRPr="00A25CBA" w:rsidRDefault="001C5957" w:rsidP="00B82C03">
            <w:pPr>
              <w:spacing w:after="0" w:line="240" w:lineRule="auto"/>
              <w:jc w:val="center"/>
              <w:rPr>
                <w:rFonts w:cs="Arial"/>
                <w:color w:val="000000"/>
                <w:sz w:val="20"/>
                <w:szCs w:val="20"/>
                <w:lang w:val="es-ES_tradnl"/>
              </w:rPr>
            </w:pPr>
            <w:r w:rsidRPr="00A25CBA">
              <w:rPr>
                <w:rFonts w:cs="Arial"/>
                <w:color w:val="000000"/>
                <w:sz w:val="20"/>
                <w:szCs w:val="20"/>
                <w:lang w:val="es-ES_tradnl"/>
              </w:rPr>
              <w:t>Presidencia de la República</w:t>
            </w:r>
          </w:p>
        </w:tc>
        <w:tc>
          <w:tcPr>
            <w:tcW w:w="2433" w:type="pct"/>
            <w:shd w:val="clear" w:color="auto" w:fill="auto"/>
            <w:vAlign w:val="center"/>
          </w:tcPr>
          <w:p w14:paraId="5B9F5A0F" w14:textId="225809F2" w:rsidR="001C5957" w:rsidRPr="00A25CBA" w:rsidRDefault="001C5957" w:rsidP="00B82C03">
            <w:pPr>
              <w:spacing w:after="0" w:line="240" w:lineRule="auto"/>
              <w:rPr>
                <w:rFonts w:cs="Arial"/>
                <w:color w:val="000000"/>
                <w:sz w:val="20"/>
                <w:szCs w:val="20"/>
                <w:lang w:val="es-ES_tradnl"/>
              </w:rPr>
            </w:pPr>
            <w:r w:rsidRPr="00A25CBA">
              <w:rPr>
                <w:rFonts w:cs="Arial"/>
                <w:color w:val="000000"/>
                <w:sz w:val="20"/>
                <w:szCs w:val="20"/>
                <w:lang w:val="es-ES_tradnl"/>
              </w:rPr>
              <w:t>Simplificación de la interacción digital entre los ciudadanos y el estado</w:t>
            </w:r>
          </w:p>
        </w:tc>
      </w:tr>
      <w:tr w:rsidR="009F7A27" w:rsidRPr="00A25CBA" w14:paraId="111BDE98" w14:textId="77777777" w:rsidTr="00D704F8">
        <w:trPr>
          <w:trHeight w:val="528"/>
        </w:trPr>
        <w:tc>
          <w:tcPr>
            <w:tcW w:w="1362" w:type="pct"/>
            <w:shd w:val="clear" w:color="auto" w:fill="auto"/>
            <w:vAlign w:val="center"/>
            <w:hideMark/>
          </w:tcPr>
          <w:p w14:paraId="509CB8B8"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rPr>
              <w:lastRenderedPageBreak/>
              <w:t xml:space="preserve">Ley 1955 de 2019 </w:t>
            </w:r>
          </w:p>
        </w:tc>
        <w:tc>
          <w:tcPr>
            <w:tcW w:w="1205" w:type="pct"/>
            <w:shd w:val="clear" w:color="auto" w:fill="auto"/>
            <w:vAlign w:val="center"/>
            <w:hideMark/>
          </w:tcPr>
          <w:p w14:paraId="2767455C" w14:textId="77777777" w:rsidR="009F7A27" w:rsidRPr="00A25CBA" w:rsidRDefault="009F7A27" w:rsidP="00B82C03">
            <w:pPr>
              <w:spacing w:after="0" w:line="240" w:lineRule="auto"/>
              <w:jc w:val="center"/>
              <w:rPr>
                <w:rFonts w:cs="Arial"/>
                <w:color w:val="000000"/>
                <w:sz w:val="20"/>
                <w:szCs w:val="20"/>
              </w:rPr>
            </w:pPr>
            <w:r w:rsidRPr="00A25CBA">
              <w:rPr>
                <w:rFonts w:cs="Arial"/>
                <w:color w:val="000000"/>
                <w:sz w:val="20"/>
                <w:szCs w:val="20"/>
                <w:lang w:val="es-ES_tradnl"/>
              </w:rPr>
              <w:t>Departamento Nacional de Planeación</w:t>
            </w:r>
          </w:p>
        </w:tc>
        <w:tc>
          <w:tcPr>
            <w:tcW w:w="2433" w:type="pct"/>
            <w:shd w:val="clear" w:color="auto" w:fill="auto"/>
            <w:vAlign w:val="center"/>
            <w:hideMark/>
          </w:tcPr>
          <w:p w14:paraId="3FDCB516"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Por el cual se expide el Plan Nacional de Desarrollo 2018-2022 “Pacto por Colombia, pacto por la equidad”.</w:t>
            </w:r>
          </w:p>
        </w:tc>
      </w:tr>
      <w:tr w:rsidR="009F7A27" w:rsidRPr="00A25CBA" w14:paraId="3601CAE0" w14:textId="77777777" w:rsidTr="00D704F8">
        <w:trPr>
          <w:trHeight w:val="792"/>
        </w:trPr>
        <w:tc>
          <w:tcPr>
            <w:tcW w:w="1362" w:type="pct"/>
            <w:shd w:val="clear" w:color="auto" w:fill="auto"/>
            <w:vAlign w:val="center"/>
            <w:hideMark/>
          </w:tcPr>
          <w:p w14:paraId="75371946"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rPr>
              <w:t>Decreto 2106 del 2109</w:t>
            </w:r>
          </w:p>
        </w:tc>
        <w:tc>
          <w:tcPr>
            <w:tcW w:w="1205" w:type="pct"/>
            <w:shd w:val="clear" w:color="auto" w:fill="auto"/>
            <w:vAlign w:val="center"/>
            <w:hideMark/>
          </w:tcPr>
          <w:p w14:paraId="5DD18B23" w14:textId="77777777" w:rsidR="009F7A27" w:rsidRPr="00A25CBA" w:rsidRDefault="009F7A27" w:rsidP="00B82C03">
            <w:pPr>
              <w:spacing w:after="0" w:line="240" w:lineRule="auto"/>
              <w:jc w:val="center"/>
              <w:rPr>
                <w:rFonts w:cs="Arial"/>
                <w:color w:val="000000"/>
                <w:sz w:val="20"/>
                <w:szCs w:val="20"/>
              </w:rPr>
            </w:pPr>
            <w:r w:rsidRPr="00A25CBA">
              <w:rPr>
                <w:rFonts w:cs="Arial"/>
                <w:color w:val="000000"/>
                <w:sz w:val="20"/>
                <w:szCs w:val="20"/>
              </w:rPr>
              <w:t>Departamento Administrativo de la Función Pública</w:t>
            </w:r>
          </w:p>
        </w:tc>
        <w:tc>
          <w:tcPr>
            <w:tcW w:w="2433" w:type="pct"/>
            <w:shd w:val="clear" w:color="auto" w:fill="auto"/>
            <w:vAlign w:val="center"/>
            <w:hideMark/>
          </w:tcPr>
          <w:p w14:paraId="4AD3AF88"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rPr>
              <w:t>Por el cual se dictan normas para simplificar, suprimir y reformar trámites, procesos y procedimientos innecesarios existentes en la administración pública</w:t>
            </w:r>
            <w:r w:rsidRPr="00A25CBA">
              <w:rPr>
                <w:rFonts w:cs="Arial"/>
                <w:color w:val="000000"/>
                <w:sz w:val="20"/>
                <w:szCs w:val="20"/>
              </w:rPr>
              <w:br/>
              <w:t>Cap. II Transformación Digital Para Una Gestión Publica Efectiva.</w:t>
            </w:r>
          </w:p>
        </w:tc>
      </w:tr>
      <w:tr w:rsidR="009F7A27" w:rsidRPr="00A25CBA" w14:paraId="16E32D88" w14:textId="77777777" w:rsidTr="00D704F8">
        <w:trPr>
          <w:trHeight w:val="636"/>
        </w:trPr>
        <w:tc>
          <w:tcPr>
            <w:tcW w:w="1362" w:type="pct"/>
            <w:shd w:val="clear" w:color="auto" w:fill="auto"/>
            <w:vAlign w:val="center"/>
            <w:hideMark/>
          </w:tcPr>
          <w:p w14:paraId="7DD0BE60"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Circular Externa Conjunta No. 04 de 2019</w:t>
            </w:r>
          </w:p>
        </w:tc>
        <w:tc>
          <w:tcPr>
            <w:tcW w:w="1205" w:type="pct"/>
            <w:shd w:val="clear" w:color="auto" w:fill="auto"/>
            <w:vAlign w:val="center"/>
            <w:hideMark/>
          </w:tcPr>
          <w:p w14:paraId="4C246242" w14:textId="77777777" w:rsidR="009F7A27" w:rsidRPr="00A25CBA" w:rsidRDefault="009F7A27" w:rsidP="00B82C03">
            <w:pPr>
              <w:spacing w:after="0" w:line="240" w:lineRule="auto"/>
              <w:jc w:val="center"/>
              <w:rPr>
                <w:rFonts w:cs="Arial"/>
                <w:color w:val="000000"/>
                <w:sz w:val="20"/>
                <w:szCs w:val="20"/>
              </w:rPr>
            </w:pPr>
            <w:r w:rsidRPr="00A25CBA">
              <w:rPr>
                <w:rFonts w:cs="Arial"/>
                <w:color w:val="000000"/>
                <w:sz w:val="20"/>
                <w:szCs w:val="20"/>
                <w:lang w:val="es-ES_tradnl"/>
              </w:rPr>
              <w:t>Superintendencia de Industria y Comercio</w:t>
            </w:r>
          </w:p>
        </w:tc>
        <w:tc>
          <w:tcPr>
            <w:tcW w:w="2433" w:type="pct"/>
            <w:shd w:val="clear" w:color="auto" w:fill="auto"/>
            <w:vAlign w:val="center"/>
            <w:hideMark/>
          </w:tcPr>
          <w:p w14:paraId="2ADA61B5"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Tratamiento de datos personales en sistemas de información interoperables.</w:t>
            </w:r>
          </w:p>
        </w:tc>
      </w:tr>
      <w:tr w:rsidR="009F7A27" w:rsidRPr="00A25CBA" w14:paraId="5636265F" w14:textId="77777777" w:rsidTr="00D704F8">
        <w:trPr>
          <w:trHeight w:val="1056"/>
        </w:trPr>
        <w:tc>
          <w:tcPr>
            <w:tcW w:w="1362" w:type="pct"/>
            <w:shd w:val="clear" w:color="auto" w:fill="auto"/>
            <w:vAlign w:val="center"/>
            <w:hideMark/>
          </w:tcPr>
          <w:p w14:paraId="64C7800B"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rPr>
              <w:t>COMPES 3975 de 2019</w:t>
            </w:r>
          </w:p>
        </w:tc>
        <w:tc>
          <w:tcPr>
            <w:tcW w:w="1205" w:type="pct"/>
            <w:shd w:val="clear" w:color="auto" w:fill="auto"/>
            <w:vAlign w:val="center"/>
            <w:hideMark/>
          </w:tcPr>
          <w:p w14:paraId="54880A79" w14:textId="77777777" w:rsidR="009F7A27" w:rsidRPr="00A25CBA" w:rsidRDefault="009F7A27" w:rsidP="00B82C03">
            <w:pPr>
              <w:spacing w:after="0" w:line="240" w:lineRule="auto"/>
              <w:jc w:val="center"/>
              <w:rPr>
                <w:rFonts w:cs="Arial"/>
                <w:color w:val="000000"/>
                <w:sz w:val="20"/>
                <w:szCs w:val="20"/>
              </w:rPr>
            </w:pPr>
            <w:r w:rsidRPr="00A25CBA">
              <w:rPr>
                <w:rFonts w:cs="Arial"/>
                <w:color w:val="000000"/>
                <w:sz w:val="20"/>
                <w:szCs w:val="20"/>
              </w:rPr>
              <w:t>Consejo Nacional de política económica y social</w:t>
            </w:r>
          </w:p>
        </w:tc>
        <w:tc>
          <w:tcPr>
            <w:tcW w:w="2433" w:type="pct"/>
            <w:shd w:val="clear" w:color="auto" w:fill="auto"/>
            <w:vAlign w:val="center"/>
            <w:hideMark/>
          </w:tcPr>
          <w:p w14:paraId="0206B40E"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rPr>
              <w:t>Define la Política Nacional de Transformación Digital e Inteligencia Artificial, estableció una acción a cargo de la Dirección de Gobierno Digital para desarrollar los lineamientos para que las entidades públicas del orden nacional elaboren sus planes de transformación digital con el fin de que puedan enfocar sus esfuerzos en este tema.</w:t>
            </w:r>
          </w:p>
        </w:tc>
      </w:tr>
      <w:tr w:rsidR="009F7A27" w:rsidRPr="00A25CBA" w14:paraId="60520145" w14:textId="77777777" w:rsidTr="00D704F8">
        <w:trPr>
          <w:trHeight w:val="792"/>
        </w:trPr>
        <w:tc>
          <w:tcPr>
            <w:tcW w:w="1362" w:type="pct"/>
            <w:shd w:val="clear" w:color="auto" w:fill="auto"/>
            <w:vAlign w:val="center"/>
            <w:hideMark/>
          </w:tcPr>
          <w:p w14:paraId="09442D2A"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Decreto 1008 del 2018</w:t>
            </w:r>
          </w:p>
        </w:tc>
        <w:tc>
          <w:tcPr>
            <w:tcW w:w="1205" w:type="pct"/>
            <w:shd w:val="clear" w:color="auto" w:fill="auto"/>
            <w:vAlign w:val="center"/>
            <w:hideMark/>
          </w:tcPr>
          <w:p w14:paraId="1785617A" w14:textId="77777777" w:rsidR="009F7A27" w:rsidRPr="00A25CBA" w:rsidRDefault="009F7A27" w:rsidP="00B82C03">
            <w:pPr>
              <w:spacing w:after="0" w:line="240" w:lineRule="auto"/>
              <w:jc w:val="center"/>
              <w:rPr>
                <w:rFonts w:cs="Arial"/>
                <w:color w:val="000000"/>
                <w:sz w:val="20"/>
                <w:szCs w:val="20"/>
              </w:rPr>
            </w:pPr>
            <w:r w:rsidRPr="00A25CBA">
              <w:rPr>
                <w:rFonts w:cs="Arial"/>
                <w:color w:val="000000"/>
                <w:sz w:val="20"/>
                <w:szCs w:val="20"/>
                <w:lang w:val="es-ES_tradnl"/>
              </w:rPr>
              <w:t>MinTIC</w:t>
            </w:r>
          </w:p>
        </w:tc>
        <w:tc>
          <w:tcPr>
            <w:tcW w:w="2433" w:type="pct"/>
            <w:shd w:val="clear" w:color="auto" w:fill="auto"/>
            <w:vAlign w:val="center"/>
            <w:hideMark/>
          </w:tcPr>
          <w:p w14:paraId="72F94827"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Por el cual se establecen los lineamientos generales de la política de Gobierno Digital y se subroga el capítulo 1 del título 9 de la parte 2 del libro 2 del Decreto 1078 de 2015, Decreto Único Reglamentario del sector de Tecnologías de la Información y las Comunicaciones.</w:t>
            </w:r>
          </w:p>
        </w:tc>
      </w:tr>
      <w:tr w:rsidR="009F7A27" w:rsidRPr="00A25CBA" w14:paraId="37A33DE3" w14:textId="77777777" w:rsidTr="00D704F8">
        <w:trPr>
          <w:trHeight w:val="288"/>
        </w:trPr>
        <w:tc>
          <w:tcPr>
            <w:tcW w:w="1362" w:type="pct"/>
            <w:shd w:val="clear" w:color="auto" w:fill="auto"/>
            <w:vAlign w:val="center"/>
            <w:hideMark/>
          </w:tcPr>
          <w:p w14:paraId="45078CB5"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Circular 02 de 2018</w:t>
            </w:r>
          </w:p>
        </w:tc>
        <w:tc>
          <w:tcPr>
            <w:tcW w:w="1205" w:type="pct"/>
            <w:shd w:val="clear" w:color="auto" w:fill="auto"/>
            <w:vAlign w:val="center"/>
            <w:hideMark/>
          </w:tcPr>
          <w:p w14:paraId="4DADD106" w14:textId="77777777" w:rsidR="009F7A27" w:rsidRPr="00A25CBA" w:rsidRDefault="009F7A27" w:rsidP="00B82C03">
            <w:pPr>
              <w:spacing w:after="0" w:line="240" w:lineRule="auto"/>
              <w:jc w:val="center"/>
              <w:rPr>
                <w:rFonts w:cs="Arial"/>
                <w:color w:val="000000"/>
                <w:sz w:val="20"/>
                <w:szCs w:val="20"/>
              </w:rPr>
            </w:pPr>
            <w:r w:rsidRPr="00A25CBA">
              <w:rPr>
                <w:rFonts w:cs="Arial"/>
                <w:color w:val="000000"/>
                <w:sz w:val="20"/>
                <w:szCs w:val="20"/>
                <w:lang w:val="es-ES_tradnl"/>
              </w:rPr>
              <w:t>UAERMV</w:t>
            </w:r>
          </w:p>
        </w:tc>
        <w:tc>
          <w:tcPr>
            <w:tcW w:w="2433" w:type="pct"/>
            <w:shd w:val="clear" w:color="auto" w:fill="auto"/>
            <w:vAlign w:val="center"/>
            <w:hideMark/>
          </w:tcPr>
          <w:p w14:paraId="2038A1C8"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Por medio de la cual se formaliza el Banco de iniciativas de proyectos UAERMV.</w:t>
            </w:r>
          </w:p>
        </w:tc>
      </w:tr>
      <w:tr w:rsidR="009F7A27" w:rsidRPr="00A25CBA" w14:paraId="435E9AAB" w14:textId="77777777" w:rsidTr="00D704F8">
        <w:trPr>
          <w:trHeight w:val="528"/>
        </w:trPr>
        <w:tc>
          <w:tcPr>
            <w:tcW w:w="1362" w:type="pct"/>
            <w:shd w:val="clear" w:color="auto" w:fill="auto"/>
            <w:vAlign w:val="center"/>
            <w:hideMark/>
          </w:tcPr>
          <w:p w14:paraId="0C8A0B34"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Decreto 612 de 2018</w:t>
            </w:r>
          </w:p>
        </w:tc>
        <w:tc>
          <w:tcPr>
            <w:tcW w:w="1205" w:type="pct"/>
            <w:shd w:val="clear" w:color="auto" w:fill="auto"/>
            <w:vAlign w:val="center"/>
            <w:hideMark/>
          </w:tcPr>
          <w:p w14:paraId="26DC8649" w14:textId="77777777" w:rsidR="009F7A27" w:rsidRPr="00A25CBA" w:rsidRDefault="009F7A27" w:rsidP="00B82C03">
            <w:pPr>
              <w:spacing w:after="0" w:line="240" w:lineRule="auto"/>
              <w:jc w:val="center"/>
              <w:rPr>
                <w:rFonts w:cs="Arial"/>
                <w:color w:val="000000"/>
                <w:sz w:val="20"/>
                <w:szCs w:val="20"/>
              </w:rPr>
            </w:pPr>
            <w:r w:rsidRPr="00A25CBA">
              <w:rPr>
                <w:rFonts w:cs="Arial"/>
                <w:color w:val="000000"/>
                <w:sz w:val="20"/>
                <w:szCs w:val="20"/>
                <w:lang w:val="es-ES_tradnl"/>
              </w:rPr>
              <w:t>Función Pública</w:t>
            </w:r>
          </w:p>
        </w:tc>
        <w:tc>
          <w:tcPr>
            <w:tcW w:w="2433" w:type="pct"/>
            <w:shd w:val="clear" w:color="auto" w:fill="auto"/>
            <w:vAlign w:val="center"/>
            <w:hideMark/>
          </w:tcPr>
          <w:p w14:paraId="7518616D"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Por el cual se fijan directrices para la integración de los planes institucionales y estratégicos al Plan de Acción por parte de las entidades del Estado.</w:t>
            </w:r>
          </w:p>
        </w:tc>
      </w:tr>
      <w:tr w:rsidR="009F7A27" w:rsidRPr="00A25CBA" w14:paraId="5DB2F8CE" w14:textId="77777777" w:rsidTr="00D704F8">
        <w:trPr>
          <w:trHeight w:val="288"/>
        </w:trPr>
        <w:tc>
          <w:tcPr>
            <w:tcW w:w="1362" w:type="pct"/>
            <w:shd w:val="clear" w:color="auto" w:fill="auto"/>
            <w:vAlign w:val="center"/>
            <w:hideMark/>
          </w:tcPr>
          <w:p w14:paraId="1F606691"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 xml:space="preserve">Circular 31 de 2018 </w:t>
            </w:r>
          </w:p>
        </w:tc>
        <w:tc>
          <w:tcPr>
            <w:tcW w:w="1205" w:type="pct"/>
            <w:shd w:val="clear" w:color="auto" w:fill="auto"/>
            <w:vAlign w:val="center"/>
            <w:hideMark/>
          </w:tcPr>
          <w:p w14:paraId="504B975A" w14:textId="77777777" w:rsidR="009F7A27" w:rsidRPr="00A25CBA" w:rsidRDefault="009F7A27" w:rsidP="00B82C03">
            <w:pPr>
              <w:spacing w:after="0" w:line="240" w:lineRule="auto"/>
              <w:jc w:val="center"/>
              <w:rPr>
                <w:rFonts w:cs="Arial"/>
                <w:color w:val="000000"/>
                <w:sz w:val="20"/>
                <w:szCs w:val="20"/>
              </w:rPr>
            </w:pPr>
            <w:r w:rsidRPr="00A25CBA">
              <w:rPr>
                <w:rFonts w:cs="Arial"/>
                <w:color w:val="000000"/>
                <w:sz w:val="20"/>
                <w:szCs w:val="20"/>
                <w:lang w:val="es-ES_tradnl"/>
              </w:rPr>
              <w:t>Alcaldía Mayor de Bogotá</w:t>
            </w:r>
          </w:p>
        </w:tc>
        <w:tc>
          <w:tcPr>
            <w:tcW w:w="2433" w:type="pct"/>
            <w:shd w:val="clear" w:color="auto" w:fill="auto"/>
            <w:vAlign w:val="center"/>
            <w:hideMark/>
          </w:tcPr>
          <w:p w14:paraId="7EFA26E4" w14:textId="5ED75A75"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Documentos arquitectura TI para el Distrito.</w:t>
            </w:r>
          </w:p>
        </w:tc>
      </w:tr>
      <w:tr w:rsidR="009F7A27" w:rsidRPr="00A25CBA" w14:paraId="72C1501F" w14:textId="77777777" w:rsidTr="00D704F8">
        <w:trPr>
          <w:trHeight w:val="288"/>
        </w:trPr>
        <w:tc>
          <w:tcPr>
            <w:tcW w:w="1362" w:type="pct"/>
            <w:shd w:val="clear" w:color="auto" w:fill="auto"/>
            <w:vAlign w:val="center"/>
            <w:hideMark/>
          </w:tcPr>
          <w:p w14:paraId="35FFD9F8"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 xml:space="preserve">Circular 18 de 2018 </w:t>
            </w:r>
          </w:p>
        </w:tc>
        <w:tc>
          <w:tcPr>
            <w:tcW w:w="1205" w:type="pct"/>
            <w:shd w:val="clear" w:color="auto" w:fill="auto"/>
            <w:vAlign w:val="center"/>
            <w:hideMark/>
          </w:tcPr>
          <w:p w14:paraId="3359BE7C" w14:textId="77777777" w:rsidR="009F7A27" w:rsidRPr="00A25CBA" w:rsidRDefault="009F7A27" w:rsidP="00B82C03">
            <w:pPr>
              <w:spacing w:after="0" w:line="240" w:lineRule="auto"/>
              <w:jc w:val="center"/>
              <w:rPr>
                <w:rFonts w:cs="Arial"/>
                <w:color w:val="000000"/>
                <w:sz w:val="20"/>
                <w:szCs w:val="20"/>
              </w:rPr>
            </w:pPr>
            <w:r w:rsidRPr="00A25CBA">
              <w:rPr>
                <w:rFonts w:cs="Arial"/>
                <w:color w:val="000000"/>
                <w:sz w:val="20"/>
                <w:szCs w:val="20"/>
                <w:lang w:val="es-ES_tradnl"/>
              </w:rPr>
              <w:t>Alcaldía Mayor de Bogotá</w:t>
            </w:r>
          </w:p>
        </w:tc>
        <w:tc>
          <w:tcPr>
            <w:tcW w:w="2433" w:type="pct"/>
            <w:shd w:val="clear" w:color="auto" w:fill="auto"/>
            <w:vAlign w:val="center"/>
            <w:hideMark/>
          </w:tcPr>
          <w:p w14:paraId="14ED6827"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Lineamientos virtualización de trámites.</w:t>
            </w:r>
          </w:p>
        </w:tc>
      </w:tr>
      <w:tr w:rsidR="009F7A27" w:rsidRPr="00A25CBA" w14:paraId="0EB2BAD4" w14:textId="77777777" w:rsidTr="00D704F8">
        <w:trPr>
          <w:trHeight w:val="288"/>
        </w:trPr>
        <w:tc>
          <w:tcPr>
            <w:tcW w:w="1362" w:type="pct"/>
            <w:shd w:val="clear" w:color="auto" w:fill="auto"/>
            <w:vAlign w:val="center"/>
            <w:hideMark/>
          </w:tcPr>
          <w:p w14:paraId="7D2B98B0"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 xml:space="preserve">Circular 20 de 2018 </w:t>
            </w:r>
          </w:p>
        </w:tc>
        <w:tc>
          <w:tcPr>
            <w:tcW w:w="1205" w:type="pct"/>
            <w:shd w:val="clear" w:color="auto" w:fill="auto"/>
            <w:vAlign w:val="center"/>
            <w:hideMark/>
          </w:tcPr>
          <w:p w14:paraId="0C8D99A4" w14:textId="77777777" w:rsidR="009F7A27" w:rsidRPr="00A25CBA" w:rsidRDefault="009F7A27" w:rsidP="00B82C03">
            <w:pPr>
              <w:spacing w:after="0" w:line="240" w:lineRule="auto"/>
              <w:jc w:val="center"/>
              <w:rPr>
                <w:rFonts w:cs="Arial"/>
                <w:color w:val="000000"/>
                <w:sz w:val="20"/>
                <w:szCs w:val="20"/>
              </w:rPr>
            </w:pPr>
            <w:r w:rsidRPr="00A25CBA">
              <w:rPr>
                <w:rFonts w:cs="Arial"/>
                <w:color w:val="000000"/>
                <w:sz w:val="20"/>
                <w:szCs w:val="20"/>
                <w:lang w:val="es-ES_tradnl"/>
              </w:rPr>
              <w:t>Alcaldía Mayor de Bogotá</w:t>
            </w:r>
          </w:p>
        </w:tc>
        <w:tc>
          <w:tcPr>
            <w:tcW w:w="2433" w:type="pct"/>
            <w:shd w:val="clear" w:color="auto" w:fill="auto"/>
            <w:vAlign w:val="center"/>
            <w:hideMark/>
          </w:tcPr>
          <w:p w14:paraId="2F4BEC3D"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Lineamientos por desarrollar en el marco de la estrategia de gobierno y Ciudadanía Digital.</w:t>
            </w:r>
          </w:p>
        </w:tc>
      </w:tr>
      <w:tr w:rsidR="009F7A27" w:rsidRPr="00A25CBA" w14:paraId="11FD69C3" w14:textId="77777777" w:rsidTr="00D704F8">
        <w:trPr>
          <w:trHeight w:val="288"/>
        </w:trPr>
        <w:tc>
          <w:tcPr>
            <w:tcW w:w="1362" w:type="pct"/>
            <w:shd w:val="clear" w:color="auto" w:fill="auto"/>
            <w:vAlign w:val="center"/>
            <w:hideMark/>
          </w:tcPr>
          <w:p w14:paraId="79B6023F"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Circular 041 del 2018</w:t>
            </w:r>
          </w:p>
        </w:tc>
        <w:tc>
          <w:tcPr>
            <w:tcW w:w="1205" w:type="pct"/>
            <w:shd w:val="clear" w:color="auto" w:fill="auto"/>
            <w:vAlign w:val="center"/>
            <w:hideMark/>
          </w:tcPr>
          <w:p w14:paraId="568123AC" w14:textId="77777777" w:rsidR="009F7A27" w:rsidRPr="00A25CBA" w:rsidRDefault="009F7A27" w:rsidP="00B82C03">
            <w:pPr>
              <w:spacing w:after="0" w:line="240" w:lineRule="auto"/>
              <w:jc w:val="center"/>
              <w:rPr>
                <w:rFonts w:cs="Arial"/>
                <w:color w:val="000000"/>
                <w:sz w:val="20"/>
                <w:szCs w:val="20"/>
              </w:rPr>
            </w:pPr>
            <w:r w:rsidRPr="00A25CBA">
              <w:rPr>
                <w:rFonts w:cs="Arial"/>
                <w:color w:val="000000"/>
                <w:sz w:val="20"/>
                <w:szCs w:val="20"/>
                <w:lang w:val="es-ES_tradnl"/>
              </w:rPr>
              <w:t>Alcaldía Mayor de Bogotá</w:t>
            </w:r>
          </w:p>
        </w:tc>
        <w:tc>
          <w:tcPr>
            <w:tcW w:w="2433" w:type="pct"/>
            <w:shd w:val="clear" w:color="auto" w:fill="auto"/>
            <w:vAlign w:val="center"/>
            <w:hideMark/>
          </w:tcPr>
          <w:p w14:paraId="33424FD5"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Por medio de la cual se formalizan instrumentos de arquitectura de TI.</w:t>
            </w:r>
          </w:p>
        </w:tc>
      </w:tr>
      <w:tr w:rsidR="009F7A27" w:rsidRPr="00A25CBA" w14:paraId="2F5F9E34" w14:textId="77777777" w:rsidTr="00D704F8">
        <w:trPr>
          <w:trHeight w:val="792"/>
        </w:trPr>
        <w:tc>
          <w:tcPr>
            <w:tcW w:w="1362" w:type="pct"/>
            <w:shd w:val="clear" w:color="auto" w:fill="auto"/>
            <w:vAlign w:val="center"/>
            <w:hideMark/>
          </w:tcPr>
          <w:p w14:paraId="41CF06FA"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Decreto 1008 del 14 de junio de 2018</w:t>
            </w:r>
          </w:p>
        </w:tc>
        <w:tc>
          <w:tcPr>
            <w:tcW w:w="1205" w:type="pct"/>
            <w:shd w:val="clear" w:color="auto" w:fill="auto"/>
            <w:vAlign w:val="center"/>
            <w:hideMark/>
          </w:tcPr>
          <w:p w14:paraId="3E4B73F2" w14:textId="77777777" w:rsidR="009F7A27" w:rsidRPr="00A25CBA" w:rsidRDefault="009F7A27" w:rsidP="00B82C03">
            <w:pPr>
              <w:spacing w:after="0" w:line="240" w:lineRule="auto"/>
              <w:jc w:val="center"/>
              <w:rPr>
                <w:rFonts w:cs="Arial"/>
                <w:color w:val="000000"/>
                <w:sz w:val="20"/>
                <w:szCs w:val="20"/>
              </w:rPr>
            </w:pPr>
            <w:r w:rsidRPr="00A25CBA">
              <w:rPr>
                <w:rFonts w:cs="Arial"/>
                <w:color w:val="000000"/>
                <w:sz w:val="20"/>
                <w:szCs w:val="20"/>
                <w:lang w:val="es-ES_tradnl"/>
              </w:rPr>
              <w:t>MINTIC</w:t>
            </w:r>
          </w:p>
        </w:tc>
        <w:tc>
          <w:tcPr>
            <w:tcW w:w="2433" w:type="pct"/>
            <w:shd w:val="clear" w:color="auto" w:fill="auto"/>
            <w:vAlign w:val="center"/>
            <w:hideMark/>
          </w:tcPr>
          <w:p w14:paraId="6FABDD8F"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Por el cual se establecen los lineamientos generales de la política de Gobierno Digital y se subroga el capítulo 1 del título 9 de la parte 2 del libro 2 del Decreto 1078 de 2015, Decreto Único Reglamentario del sector de Tecnologías de la Información y las Comunicaciones.</w:t>
            </w:r>
          </w:p>
        </w:tc>
      </w:tr>
      <w:tr w:rsidR="009F7A27" w:rsidRPr="00A25CBA" w14:paraId="397F9168" w14:textId="77777777" w:rsidTr="00D704F8">
        <w:trPr>
          <w:trHeight w:val="1320"/>
        </w:trPr>
        <w:tc>
          <w:tcPr>
            <w:tcW w:w="1362" w:type="pct"/>
            <w:shd w:val="clear" w:color="auto" w:fill="auto"/>
            <w:vAlign w:val="center"/>
            <w:hideMark/>
          </w:tcPr>
          <w:p w14:paraId="4AAA474D"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rPr>
              <w:lastRenderedPageBreak/>
              <w:t>Conpes 3920 de 2018 Big Data,</w:t>
            </w:r>
          </w:p>
        </w:tc>
        <w:tc>
          <w:tcPr>
            <w:tcW w:w="1205" w:type="pct"/>
            <w:shd w:val="clear" w:color="auto" w:fill="auto"/>
            <w:vAlign w:val="center"/>
            <w:hideMark/>
          </w:tcPr>
          <w:p w14:paraId="017E29DF" w14:textId="77777777" w:rsidR="009F7A27" w:rsidRPr="00A25CBA" w:rsidRDefault="009F7A27" w:rsidP="00B82C03">
            <w:pPr>
              <w:spacing w:after="0" w:line="240" w:lineRule="auto"/>
              <w:jc w:val="center"/>
              <w:rPr>
                <w:rFonts w:cs="Arial"/>
                <w:color w:val="000000"/>
                <w:sz w:val="20"/>
                <w:szCs w:val="20"/>
              </w:rPr>
            </w:pPr>
            <w:r w:rsidRPr="00A25CBA">
              <w:rPr>
                <w:rFonts w:cs="Arial"/>
                <w:color w:val="000000"/>
                <w:sz w:val="20"/>
                <w:szCs w:val="20"/>
              </w:rPr>
              <w:t>Consejo Nacional de política económica y social</w:t>
            </w:r>
          </w:p>
        </w:tc>
        <w:tc>
          <w:tcPr>
            <w:tcW w:w="2433" w:type="pct"/>
            <w:shd w:val="clear" w:color="auto" w:fill="auto"/>
            <w:vAlign w:val="center"/>
            <w:hideMark/>
          </w:tcPr>
          <w:p w14:paraId="6018FBC5"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rPr>
              <w:t>La presente política tiene por objetivo aumentar el aprovechamiento de datos, mediante el desarrollo de las condiciones para que sean gestionados como activos para generar valor social y económico. En lo que se refiere a las actividades de las entidades públicas, esta generación de valor es entendida como la provisión de bienes públicos para brindar respuestas efectivas y útiles frente a las necesidades sociales.</w:t>
            </w:r>
          </w:p>
        </w:tc>
      </w:tr>
      <w:tr w:rsidR="009F7A27" w:rsidRPr="00A25CBA" w14:paraId="2686BF21" w14:textId="77777777" w:rsidTr="00D704F8">
        <w:trPr>
          <w:trHeight w:val="528"/>
        </w:trPr>
        <w:tc>
          <w:tcPr>
            <w:tcW w:w="1362" w:type="pct"/>
            <w:shd w:val="clear" w:color="auto" w:fill="auto"/>
            <w:vAlign w:val="center"/>
            <w:hideMark/>
          </w:tcPr>
          <w:p w14:paraId="6DFA03BE"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Resolución 3 de 2018</w:t>
            </w:r>
          </w:p>
        </w:tc>
        <w:tc>
          <w:tcPr>
            <w:tcW w:w="1205" w:type="pct"/>
            <w:shd w:val="clear" w:color="auto" w:fill="auto"/>
            <w:vAlign w:val="center"/>
            <w:hideMark/>
          </w:tcPr>
          <w:p w14:paraId="2B6E7C5F" w14:textId="77777777" w:rsidR="009F7A27" w:rsidRPr="00A25CBA" w:rsidRDefault="009F7A27" w:rsidP="00B82C03">
            <w:pPr>
              <w:spacing w:after="0" w:line="240" w:lineRule="auto"/>
              <w:jc w:val="center"/>
              <w:rPr>
                <w:rFonts w:cs="Arial"/>
                <w:color w:val="000000"/>
                <w:sz w:val="20"/>
                <w:szCs w:val="20"/>
              </w:rPr>
            </w:pPr>
            <w:r w:rsidRPr="00A25CBA">
              <w:rPr>
                <w:rFonts w:cs="Arial"/>
                <w:color w:val="000000"/>
                <w:sz w:val="20"/>
                <w:szCs w:val="20"/>
                <w:lang w:val="es-ES_tradnl"/>
              </w:rPr>
              <w:t>Consejo Nacional de política económica y social</w:t>
            </w:r>
          </w:p>
        </w:tc>
        <w:tc>
          <w:tcPr>
            <w:tcW w:w="2433" w:type="pct"/>
            <w:shd w:val="clear" w:color="auto" w:fill="auto"/>
            <w:vAlign w:val="center"/>
            <w:hideMark/>
          </w:tcPr>
          <w:p w14:paraId="48A6152A"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Por la cual se aclara la Resolución 004 de 2017 de la CDS</w:t>
            </w:r>
          </w:p>
        </w:tc>
      </w:tr>
      <w:tr w:rsidR="009F7A27" w:rsidRPr="00A25CBA" w14:paraId="0D41DACB" w14:textId="77777777" w:rsidTr="00D704F8">
        <w:trPr>
          <w:trHeight w:val="792"/>
        </w:trPr>
        <w:tc>
          <w:tcPr>
            <w:tcW w:w="1362" w:type="pct"/>
            <w:shd w:val="clear" w:color="auto" w:fill="auto"/>
            <w:vAlign w:val="center"/>
            <w:hideMark/>
          </w:tcPr>
          <w:p w14:paraId="1A5F2AC9"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 xml:space="preserve">Decreto 1008 de 2018 </w:t>
            </w:r>
          </w:p>
        </w:tc>
        <w:tc>
          <w:tcPr>
            <w:tcW w:w="1205" w:type="pct"/>
            <w:shd w:val="clear" w:color="auto" w:fill="auto"/>
            <w:vAlign w:val="center"/>
            <w:hideMark/>
          </w:tcPr>
          <w:p w14:paraId="4FF913AC" w14:textId="77777777" w:rsidR="009F7A27" w:rsidRPr="00A25CBA" w:rsidRDefault="009F7A27" w:rsidP="00B82C03">
            <w:pPr>
              <w:spacing w:after="0" w:line="240" w:lineRule="auto"/>
              <w:jc w:val="center"/>
              <w:rPr>
                <w:rFonts w:cs="Arial"/>
                <w:color w:val="000000"/>
                <w:sz w:val="20"/>
                <w:szCs w:val="20"/>
              </w:rPr>
            </w:pPr>
            <w:r w:rsidRPr="00A25CBA">
              <w:rPr>
                <w:rFonts w:cs="Arial"/>
                <w:color w:val="000000"/>
                <w:sz w:val="20"/>
                <w:szCs w:val="20"/>
                <w:lang w:val="es-ES_tradnl"/>
              </w:rPr>
              <w:t>MINTIC</w:t>
            </w:r>
          </w:p>
        </w:tc>
        <w:tc>
          <w:tcPr>
            <w:tcW w:w="2433" w:type="pct"/>
            <w:shd w:val="clear" w:color="auto" w:fill="auto"/>
            <w:vAlign w:val="center"/>
            <w:hideMark/>
          </w:tcPr>
          <w:p w14:paraId="21747F3C"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Por el cual se establecen los lineamientos generales de la política de Gobierno Digital y se subroga el capítulo 1 del título 9 de la parte 2 del libro 2 del Decreto 1078 de 2015, Decreto Único Reglamentario del sector de Tecnologías de la Información y las Comunicaciones.</w:t>
            </w:r>
          </w:p>
        </w:tc>
      </w:tr>
      <w:tr w:rsidR="009F7A27" w:rsidRPr="00A25CBA" w14:paraId="6BE3F6F2" w14:textId="77777777" w:rsidTr="00D704F8">
        <w:trPr>
          <w:trHeight w:val="70"/>
        </w:trPr>
        <w:tc>
          <w:tcPr>
            <w:tcW w:w="1362" w:type="pct"/>
            <w:shd w:val="clear" w:color="auto" w:fill="auto"/>
            <w:vAlign w:val="center"/>
            <w:hideMark/>
          </w:tcPr>
          <w:p w14:paraId="327367DA"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Decreto 1413 de 2017</w:t>
            </w:r>
          </w:p>
        </w:tc>
        <w:tc>
          <w:tcPr>
            <w:tcW w:w="1205" w:type="pct"/>
            <w:shd w:val="clear" w:color="auto" w:fill="auto"/>
            <w:vAlign w:val="center"/>
            <w:hideMark/>
          </w:tcPr>
          <w:p w14:paraId="1063E253" w14:textId="77777777" w:rsidR="009F7A27" w:rsidRPr="00A25CBA" w:rsidRDefault="009F7A27" w:rsidP="00B82C03">
            <w:pPr>
              <w:spacing w:after="0" w:line="240" w:lineRule="auto"/>
              <w:jc w:val="center"/>
              <w:rPr>
                <w:rFonts w:cs="Arial"/>
                <w:color w:val="000000"/>
                <w:sz w:val="20"/>
                <w:szCs w:val="20"/>
              </w:rPr>
            </w:pPr>
            <w:r w:rsidRPr="00A25CBA">
              <w:rPr>
                <w:rFonts w:cs="Arial"/>
                <w:color w:val="000000"/>
                <w:sz w:val="20"/>
                <w:szCs w:val="20"/>
                <w:lang w:val="es-ES_tradnl"/>
              </w:rPr>
              <w:t>MINTIC</w:t>
            </w:r>
          </w:p>
        </w:tc>
        <w:tc>
          <w:tcPr>
            <w:tcW w:w="2433" w:type="pct"/>
            <w:shd w:val="clear" w:color="auto" w:fill="auto"/>
            <w:vAlign w:val="center"/>
            <w:hideMark/>
          </w:tcPr>
          <w:p w14:paraId="62EE529B"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Por el cual se adiciona el título 17 a la parte 2 del libro 2 del Decreto Único Reglamentario del sector de Tecnologías de la Información y las Comunicaciones, Decreto 1078 de 2015, para reglamentarse parcialmente el capítulo IV del título III de la Ley 1437 de 2011 y el artículo 45 de la Ley 1753 de 2015 estableciendo lineamientos generales en el uso y operación de los servicios ciudadanos digitales.</w:t>
            </w:r>
          </w:p>
        </w:tc>
      </w:tr>
      <w:tr w:rsidR="009F7A27" w:rsidRPr="00A25CBA" w14:paraId="4BBAD6C0" w14:textId="77777777" w:rsidTr="00D704F8">
        <w:trPr>
          <w:trHeight w:val="288"/>
        </w:trPr>
        <w:tc>
          <w:tcPr>
            <w:tcW w:w="1362" w:type="pct"/>
            <w:shd w:val="clear" w:color="auto" w:fill="auto"/>
            <w:vAlign w:val="center"/>
            <w:hideMark/>
          </w:tcPr>
          <w:p w14:paraId="23859EAC"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
              </w:rPr>
              <w:t>Resolución 2710 de 2017</w:t>
            </w:r>
          </w:p>
        </w:tc>
        <w:tc>
          <w:tcPr>
            <w:tcW w:w="1205" w:type="pct"/>
            <w:shd w:val="clear" w:color="auto" w:fill="auto"/>
            <w:vAlign w:val="center"/>
            <w:hideMark/>
          </w:tcPr>
          <w:p w14:paraId="5824F098" w14:textId="77777777" w:rsidR="009F7A27" w:rsidRPr="00A25CBA" w:rsidRDefault="009F7A27" w:rsidP="00B82C03">
            <w:pPr>
              <w:spacing w:after="0" w:line="240" w:lineRule="auto"/>
              <w:jc w:val="center"/>
              <w:rPr>
                <w:rFonts w:cs="Arial"/>
                <w:color w:val="000000"/>
                <w:sz w:val="20"/>
                <w:szCs w:val="20"/>
              </w:rPr>
            </w:pPr>
            <w:r w:rsidRPr="00A25CBA">
              <w:rPr>
                <w:rFonts w:cs="Arial"/>
                <w:color w:val="000000"/>
                <w:sz w:val="20"/>
                <w:szCs w:val="20"/>
                <w:lang w:val="es-ES_tradnl"/>
              </w:rPr>
              <w:t>MINTIC</w:t>
            </w:r>
          </w:p>
        </w:tc>
        <w:tc>
          <w:tcPr>
            <w:tcW w:w="2433" w:type="pct"/>
            <w:shd w:val="clear" w:color="auto" w:fill="auto"/>
            <w:vAlign w:val="center"/>
            <w:hideMark/>
          </w:tcPr>
          <w:p w14:paraId="1C2ED555"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rPr>
              <w:t>Por la cual se establecen los lineamientos para la adopción del protocolo IPv6.</w:t>
            </w:r>
          </w:p>
        </w:tc>
      </w:tr>
      <w:tr w:rsidR="009F7A27" w:rsidRPr="00A25CBA" w14:paraId="5C31698F" w14:textId="77777777" w:rsidTr="00D704F8">
        <w:trPr>
          <w:trHeight w:val="792"/>
        </w:trPr>
        <w:tc>
          <w:tcPr>
            <w:tcW w:w="1362" w:type="pct"/>
            <w:shd w:val="clear" w:color="auto" w:fill="auto"/>
            <w:vAlign w:val="center"/>
            <w:hideMark/>
          </w:tcPr>
          <w:p w14:paraId="59CD586B"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Decreto 1499 de 2017</w:t>
            </w:r>
          </w:p>
        </w:tc>
        <w:tc>
          <w:tcPr>
            <w:tcW w:w="1205" w:type="pct"/>
            <w:shd w:val="clear" w:color="auto" w:fill="auto"/>
            <w:vAlign w:val="center"/>
            <w:hideMark/>
          </w:tcPr>
          <w:p w14:paraId="35C5E474" w14:textId="77777777" w:rsidR="009F7A27" w:rsidRPr="00A25CBA" w:rsidRDefault="009F7A27" w:rsidP="00B82C03">
            <w:pPr>
              <w:spacing w:after="0" w:line="240" w:lineRule="auto"/>
              <w:jc w:val="center"/>
              <w:rPr>
                <w:rFonts w:cs="Arial"/>
                <w:color w:val="000000"/>
                <w:sz w:val="20"/>
                <w:szCs w:val="20"/>
              </w:rPr>
            </w:pPr>
            <w:r w:rsidRPr="00A25CBA">
              <w:rPr>
                <w:rFonts w:cs="Arial"/>
                <w:color w:val="000000"/>
                <w:sz w:val="20"/>
                <w:szCs w:val="20"/>
                <w:lang w:val="es-ES_tradnl"/>
              </w:rPr>
              <w:t>Departamento Administrativo de la Función Pública</w:t>
            </w:r>
          </w:p>
        </w:tc>
        <w:tc>
          <w:tcPr>
            <w:tcW w:w="2433" w:type="pct"/>
            <w:shd w:val="clear" w:color="auto" w:fill="auto"/>
            <w:vAlign w:val="center"/>
            <w:hideMark/>
          </w:tcPr>
          <w:p w14:paraId="03D9F8FB"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Por medio del cual se modifica el Decreto 1083 de 2015, Decreto Único Reglamentario del Sector Función Pública, en lo relacionado con el Sistema de Gestión establecido en el artículo 133 de la Ley 1753 de 2015</w:t>
            </w:r>
          </w:p>
        </w:tc>
      </w:tr>
      <w:tr w:rsidR="009F7A27" w:rsidRPr="00A25CBA" w14:paraId="56F3B7F8" w14:textId="77777777" w:rsidTr="00D704F8">
        <w:trPr>
          <w:trHeight w:val="528"/>
        </w:trPr>
        <w:tc>
          <w:tcPr>
            <w:tcW w:w="1362" w:type="pct"/>
            <w:shd w:val="clear" w:color="auto" w:fill="auto"/>
            <w:vAlign w:val="center"/>
            <w:hideMark/>
          </w:tcPr>
          <w:p w14:paraId="6EAB6B83"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Resolución 4 de 2017</w:t>
            </w:r>
          </w:p>
        </w:tc>
        <w:tc>
          <w:tcPr>
            <w:tcW w:w="1205" w:type="pct"/>
            <w:shd w:val="clear" w:color="auto" w:fill="auto"/>
            <w:vAlign w:val="center"/>
            <w:hideMark/>
          </w:tcPr>
          <w:p w14:paraId="41487541" w14:textId="77777777" w:rsidR="009F7A27" w:rsidRPr="00A25CBA" w:rsidRDefault="009F7A27" w:rsidP="00B82C03">
            <w:pPr>
              <w:spacing w:after="0" w:line="240" w:lineRule="auto"/>
              <w:jc w:val="center"/>
              <w:rPr>
                <w:rFonts w:cs="Arial"/>
                <w:color w:val="000000"/>
                <w:sz w:val="20"/>
                <w:szCs w:val="20"/>
              </w:rPr>
            </w:pPr>
            <w:r w:rsidRPr="00A25CBA">
              <w:rPr>
                <w:rFonts w:cs="Arial"/>
                <w:color w:val="000000"/>
                <w:sz w:val="20"/>
                <w:szCs w:val="20"/>
                <w:lang w:val="es-ES_tradnl"/>
              </w:rPr>
              <w:t>Comisión Distrital de Sistemas (CDS) de Bogotá D.C</w:t>
            </w:r>
          </w:p>
        </w:tc>
        <w:tc>
          <w:tcPr>
            <w:tcW w:w="2433" w:type="pct"/>
            <w:shd w:val="clear" w:color="auto" w:fill="auto"/>
            <w:vAlign w:val="center"/>
            <w:hideMark/>
          </w:tcPr>
          <w:p w14:paraId="13C71169"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Por la cual se modifica la Resolución 305 de 2008 de la CDS</w:t>
            </w:r>
          </w:p>
        </w:tc>
      </w:tr>
      <w:tr w:rsidR="009F7A27" w:rsidRPr="00A25CBA" w14:paraId="5FEE3730" w14:textId="77777777" w:rsidTr="00D704F8">
        <w:trPr>
          <w:trHeight w:val="528"/>
        </w:trPr>
        <w:tc>
          <w:tcPr>
            <w:tcW w:w="1362" w:type="pct"/>
            <w:shd w:val="clear" w:color="auto" w:fill="auto"/>
            <w:vAlign w:val="center"/>
            <w:hideMark/>
          </w:tcPr>
          <w:p w14:paraId="5EE5823A"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Resolución 002 de 2017</w:t>
            </w:r>
          </w:p>
        </w:tc>
        <w:tc>
          <w:tcPr>
            <w:tcW w:w="1205" w:type="pct"/>
            <w:shd w:val="clear" w:color="auto" w:fill="auto"/>
            <w:vAlign w:val="center"/>
            <w:hideMark/>
          </w:tcPr>
          <w:p w14:paraId="25C1E2CF" w14:textId="77777777" w:rsidR="009F7A27" w:rsidRPr="00A25CBA" w:rsidRDefault="009F7A27" w:rsidP="00B82C03">
            <w:pPr>
              <w:spacing w:after="0" w:line="240" w:lineRule="auto"/>
              <w:jc w:val="center"/>
              <w:rPr>
                <w:rFonts w:cs="Arial"/>
                <w:color w:val="000000"/>
                <w:sz w:val="20"/>
                <w:szCs w:val="20"/>
              </w:rPr>
            </w:pPr>
            <w:r w:rsidRPr="00A25CBA">
              <w:rPr>
                <w:rFonts w:cs="Arial"/>
                <w:color w:val="000000"/>
                <w:sz w:val="20"/>
                <w:szCs w:val="20"/>
                <w:lang w:val="es-ES_tradnl"/>
              </w:rPr>
              <w:t>Alcaldía Mayor de Bogotá</w:t>
            </w:r>
          </w:p>
        </w:tc>
        <w:tc>
          <w:tcPr>
            <w:tcW w:w="2433" w:type="pct"/>
            <w:shd w:val="clear" w:color="auto" w:fill="auto"/>
            <w:vAlign w:val="center"/>
            <w:hideMark/>
          </w:tcPr>
          <w:p w14:paraId="1A26DCB8"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Por la cual se adoptan las políticas específicas para el desarrollo de la Infraestructura Integrada de Datos Espaciales para el Distrito Capital - IDECA</w:t>
            </w:r>
          </w:p>
        </w:tc>
      </w:tr>
      <w:tr w:rsidR="009F7A27" w:rsidRPr="00A25CBA" w14:paraId="1A2110A1" w14:textId="77777777" w:rsidTr="00D704F8">
        <w:trPr>
          <w:trHeight w:val="288"/>
        </w:trPr>
        <w:tc>
          <w:tcPr>
            <w:tcW w:w="1362" w:type="pct"/>
            <w:shd w:val="clear" w:color="auto" w:fill="auto"/>
            <w:vAlign w:val="center"/>
            <w:hideMark/>
          </w:tcPr>
          <w:p w14:paraId="50C81D0E"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 xml:space="preserve">Circular 32 de 2016 </w:t>
            </w:r>
          </w:p>
        </w:tc>
        <w:tc>
          <w:tcPr>
            <w:tcW w:w="1205" w:type="pct"/>
            <w:shd w:val="clear" w:color="auto" w:fill="auto"/>
            <w:vAlign w:val="center"/>
            <w:hideMark/>
          </w:tcPr>
          <w:p w14:paraId="280F7C27" w14:textId="77777777" w:rsidR="009F7A27" w:rsidRPr="00A25CBA" w:rsidRDefault="009F7A27" w:rsidP="00B82C03">
            <w:pPr>
              <w:spacing w:after="0" w:line="240" w:lineRule="auto"/>
              <w:jc w:val="center"/>
              <w:rPr>
                <w:rFonts w:cs="Arial"/>
                <w:color w:val="000000"/>
                <w:sz w:val="20"/>
                <w:szCs w:val="20"/>
              </w:rPr>
            </w:pPr>
            <w:r w:rsidRPr="00A25CBA">
              <w:rPr>
                <w:rFonts w:cs="Arial"/>
                <w:color w:val="000000"/>
                <w:sz w:val="20"/>
                <w:szCs w:val="20"/>
                <w:lang w:val="es-ES_tradnl"/>
              </w:rPr>
              <w:t>Alcaldía Mayor de Bogotá</w:t>
            </w:r>
          </w:p>
        </w:tc>
        <w:tc>
          <w:tcPr>
            <w:tcW w:w="2433" w:type="pct"/>
            <w:shd w:val="clear" w:color="auto" w:fill="auto"/>
            <w:vAlign w:val="center"/>
            <w:hideMark/>
          </w:tcPr>
          <w:p w14:paraId="751AA461"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Plan Estratégico de Tecnologías de la Información y las Comunicaciones.</w:t>
            </w:r>
          </w:p>
        </w:tc>
      </w:tr>
      <w:tr w:rsidR="009F7A27" w:rsidRPr="00A25CBA" w14:paraId="5965FE51" w14:textId="77777777" w:rsidTr="00D704F8">
        <w:trPr>
          <w:trHeight w:val="528"/>
        </w:trPr>
        <w:tc>
          <w:tcPr>
            <w:tcW w:w="1362" w:type="pct"/>
            <w:shd w:val="clear" w:color="auto" w:fill="auto"/>
            <w:vAlign w:val="center"/>
            <w:hideMark/>
          </w:tcPr>
          <w:p w14:paraId="0187BFD7"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 xml:space="preserve">Directiva 004 de 2016 </w:t>
            </w:r>
          </w:p>
        </w:tc>
        <w:tc>
          <w:tcPr>
            <w:tcW w:w="1205" w:type="pct"/>
            <w:shd w:val="clear" w:color="auto" w:fill="auto"/>
            <w:vAlign w:val="center"/>
            <w:hideMark/>
          </w:tcPr>
          <w:p w14:paraId="4FD75C4B" w14:textId="77777777" w:rsidR="009F7A27" w:rsidRPr="00A25CBA" w:rsidRDefault="009F7A27" w:rsidP="00B82C03">
            <w:pPr>
              <w:spacing w:after="0" w:line="240" w:lineRule="auto"/>
              <w:jc w:val="center"/>
              <w:rPr>
                <w:rFonts w:cs="Arial"/>
                <w:color w:val="000000"/>
                <w:sz w:val="20"/>
                <w:szCs w:val="20"/>
              </w:rPr>
            </w:pPr>
            <w:r w:rsidRPr="00A25CBA">
              <w:rPr>
                <w:rFonts w:cs="Arial"/>
                <w:color w:val="000000"/>
                <w:sz w:val="20"/>
                <w:szCs w:val="20"/>
                <w:lang w:val="es-ES_tradnl"/>
              </w:rPr>
              <w:t>Alcaldía Mayor de Bogotá</w:t>
            </w:r>
          </w:p>
        </w:tc>
        <w:tc>
          <w:tcPr>
            <w:tcW w:w="2433" w:type="pct"/>
            <w:shd w:val="clear" w:color="auto" w:fill="auto"/>
            <w:vAlign w:val="center"/>
            <w:hideMark/>
          </w:tcPr>
          <w:p w14:paraId="13FC8423" w14:textId="26A58112" w:rsidR="009F7A27" w:rsidRPr="00A25CBA" w:rsidRDefault="00065D7F" w:rsidP="00B82C03">
            <w:pPr>
              <w:spacing w:after="0" w:line="240" w:lineRule="auto"/>
              <w:rPr>
                <w:rFonts w:cs="Arial"/>
                <w:color w:val="000000"/>
                <w:sz w:val="20"/>
                <w:szCs w:val="20"/>
              </w:rPr>
            </w:pPr>
            <w:r w:rsidRPr="00A25CBA">
              <w:rPr>
                <w:rFonts w:cs="Arial"/>
                <w:color w:val="000000"/>
                <w:sz w:val="20"/>
                <w:szCs w:val="20"/>
                <w:lang w:val="es-ES_tradnl"/>
              </w:rPr>
              <w:t>E</w:t>
            </w:r>
            <w:r w:rsidR="009F7A27" w:rsidRPr="00A25CBA">
              <w:rPr>
                <w:rFonts w:cs="Arial"/>
                <w:color w:val="000000"/>
                <w:sz w:val="20"/>
                <w:szCs w:val="20"/>
                <w:lang w:val="es-ES_tradnl"/>
              </w:rPr>
              <w:t xml:space="preserve">xpedida por el </w:t>
            </w:r>
            <w:r w:rsidRPr="00A25CBA">
              <w:rPr>
                <w:rFonts w:cs="Arial"/>
                <w:color w:val="000000"/>
                <w:sz w:val="20"/>
                <w:szCs w:val="20"/>
                <w:lang w:val="es-ES_tradnl"/>
              </w:rPr>
              <w:t>alcalde</w:t>
            </w:r>
            <w:r w:rsidR="009F7A27" w:rsidRPr="00A25CBA">
              <w:rPr>
                <w:rFonts w:cs="Arial"/>
                <w:color w:val="000000"/>
                <w:sz w:val="20"/>
                <w:szCs w:val="20"/>
                <w:lang w:val="es-ES_tradnl"/>
              </w:rPr>
              <w:t xml:space="preserve"> Mayor de Bogotá D.C. donde están los principios y lineamientos generales para implementar la Resolución 004 de 2017 y la resolución 305 de 2008.</w:t>
            </w:r>
          </w:p>
        </w:tc>
      </w:tr>
      <w:tr w:rsidR="009F7A27" w:rsidRPr="00A25CBA" w14:paraId="6911D884" w14:textId="77777777" w:rsidTr="00D704F8">
        <w:trPr>
          <w:trHeight w:val="1898"/>
        </w:trPr>
        <w:tc>
          <w:tcPr>
            <w:tcW w:w="1362" w:type="pct"/>
            <w:shd w:val="clear" w:color="auto" w:fill="auto"/>
            <w:vAlign w:val="center"/>
            <w:hideMark/>
          </w:tcPr>
          <w:p w14:paraId="38DA4DD5"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lastRenderedPageBreak/>
              <w:t>Decreto 415 del 7 de marzo de 2016 (Función Pública)</w:t>
            </w:r>
          </w:p>
        </w:tc>
        <w:tc>
          <w:tcPr>
            <w:tcW w:w="1205" w:type="pct"/>
            <w:shd w:val="clear" w:color="auto" w:fill="auto"/>
            <w:vAlign w:val="center"/>
            <w:hideMark/>
          </w:tcPr>
          <w:p w14:paraId="29E8A724" w14:textId="77777777" w:rsidR="009F7A27" w:rsidRPr="00A25CBA" w:rsidRDefault="009F7A27" w:rsidP="00B82C03">
            <w:pPr>
              <w:spacing w:after="0" w:line="240" w:lineRule="auto"/>
              <w:jc w:val="center"/>
              <w:rPr>
                <w:rFonts w:cs="Arial"/>
                <w:color w:val="000000"/>
                <w:sz w:val="20"/>
                <w:szCs w:val="20"/>
              </w:rPr>
            </w:pPr>
            <w:r w:rsidRPr="00A25CBA">
              <w:rPr>
                <w:rFonts w:cs="Arial"/>
                <w:color w:val="000000"/>
                <w:sz w:val="20"/>
                <w:szCs w:val="20"/>
                <w:lang w:val="es-ES_tradnl"/>
              </w:rPr>
              <w:t>Departamento Administrativo de la Función Pública</w:t>
            </w:r>
          </w:p>
        </w:tc>
        <w:tc>
          <w:tcPr>
            <w:tcW w:w="2433" w:type="pct"/>
            <w:shd w:val="clear" w:color="auto" w:fill="auto"/>
            <w:vAlign w:val="center"/>
            <w:hideMark/>
          </w:tcPr>
          <w:p w14:paraId="5D60E3D9"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Por el cual se adiciona el Decreto Único Reglamentario del sector de la Función Pública, Decreto Numero 1083 de 2015, en lo relacionado con la definición de los lineamientos para el fortalecimiento institucional en materia de tecnologías de la información y las Comunicaciones.</w:t>
            </w:r>
          </w:p>
        </w:tc>
      </w:tr>
      <w:tr w:rsidR="009F7A27" w:rsidRPr="00A25CBA" w14:paraId="514E7602" w14:textId="77777777" w:rsidTr="00D704F8">
        <w:trPr>
          <w:trHeight w:val="528"/>
        </w:trPr>
        <w:tc>
          <w:tcPr>
            <w:tcW w:w="1362" w:type="pct"/>
            <w:shd w:val="clear" w:color="auto" w:fill="auto"/>
            <w:vAlign w:val="center"/>
            <w:hideMark/>
          </w:tcPr>
          <w:p w14:paraId="290C929F"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CONPES 3854 de 2016</w:t>
            </w:r>
          </w:p>
        </w:tc>
        <w:tc>
          <w:tcPr>
            <w:tcW w:w="1205" w:type="pct"/>
            <w:shd w:val="clear" w:color="auto" w:fill="auto"/>
            <w:vAlign w:val="center"/>
            <w:hideMark/>
          </w:tcPr>
          <w:p w14:paraId="62619B5A" w14:textId="77777777" w:rsidR="009F7A27" w:rsidRPr="00A25CBA" w:rsidRDefault="009F7A27" w:rsidP="00B82C03">
            <w:pPr>
              <w:spacing w:after="0" w:line="240" w:lineRule="auto"/>
              <w:jc w:val="center"/>
              <w:rPr>
                <w:rFonts w:cs="Arial"/>
                <w:color w:val="000000"/>
                <w:sz w:val="20"/>
                <w:szCs w:val="20"/>
              </w:rPr>
            </w:pPr>
            <w:r w:rsidRPr="00A25CBA">
              <w:rPr>
                <w:rFonts w:cs="Arial"/>
                <w:color w:val="000000"/>
                <w:sz w:val="20"/>
                <w:szCs w:val="20"/>
                <w:lang w:val="es-ES_tradnl"/>
              </w:rPr>
              <w:t>Consejo Nacional de política económica y social</w:t>
            </w:r>
          </w:p>
        </w:tc>
        <w:tc>
          <w:tcPr>
            <w:tcW w:w="2433" w:type="pct"/>
            <w:shd w:val="clear" w:color="auto" w:fill="auto"/>
            <w:vAlign w:val="center"/>
            <w:hideMark/>
          </w:tcPr>
          <w:p w14:paraId="5591B15F"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Política Nacional de Seguridad Nacional</w:t>
            </w:r>
          </w:p>
        </w:tc>
      </w:tr>
      <w:tr w:rsidR="009F7A27" w:rsidRPr="00A25CBA" w14:paraId="05FE1C0F" w14:textId="77777777" w:rsidTr="00D704F8">
        <w:trPr>
          <w:trHeight w:val="1056"/>
        </w:trPr>
        <w:tc>
          <w:tcPr>
            <w:tcW w:w="1362" w:type="pct"/>
            <w:shd w:val="clear" w:color="auto" w:fill="auto"/>
            <w:vAlign w:val="center"/>
            <w:hideMark/>
          </w:tcPr>
          <w:p w14:paraId="4A12052A"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Decreto 415 de 2016</w:t>
            </w:r>
          </w:p>
        </w:tc>
        <w:tc>
          <w:tcPr>
            <w:tcW w:w="1205" w:type="pct"/>
            <w:shd w:val="clear" w:color="auto" w:fill="auto"/>
            <w:vAlign w:val="center"/>
            <w:hideMark/>
          </w:tcPr>
          <w:p w14:paraId="305CFF50" w14:textId="77777777" w:rsidR="009F7A27" w:rsidRPr="00A25CBA" w:rsidRDefault="009F7A27" w:rsidP="00B82C03">
            <w:pPr>
              <w:spacing w:after="0" w:line="240" w:lineRule="auto"/>
              <w:jc w:val="center"/>
              <w:rPr>
                <w:rFonts w:cs="Arial"/>
                <w:color w:val="000000"/>
                <w:sz w:val="20"/>
                <w:szCs w:val="20"/>
              </w:rPr>
            </w:pPr>
            <w:r w:rsidRPr="00A25CBA">
              <w:rPr>
                <w:rFonts w:cs="Arial"/>
                <w:color w:val="000000"/>
                <w:sz w:val="20"/>
                <w:szCs w:val="20"/>
                <w:lang w:val="es-ES_tradnl"/>
              </w:rPr>
              <w:t>Presidencia de la República</w:t>
            </w:r>
          </w:p>
        </w:tc>
        <w:tc>
          <w:tcPr>
            <w:tcW w:w="2433" w:type="pct"/>
            <w:shd w:val="clear" w:color="auto" w:fill="auto"/>
            <w:vAlign w:val="center"/>
            <w:hideMark/>
          </w:tcPr>
          <w:p w14:paraId="7ABB7ED8"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Por el cual se adiciona el Decreto Único Reglamentario del sector de la Función Pública, Decreto número 1083 de 2015, en lo relacionado con la definición de los lineamientos para el fortalecimiento institucional en materia de Tecnologías de la Información y las Comunicaciones.</w:t>
            </w:r>
          </w:p>
        </w:tc>
      </w:tr>
      <w:tr w:rsidR="009F7A27" w:rsidRPr="00A25CBA" w14:paraId="56D0BF26" w14:textId="77777777" w:rsidTr="00D704F8">
        <w:trPr>
          <w:trHeight w:val="792"/>
        </w:trPr>
        <w:tc>
          <w:tcPr>
            <w:tcW w:w="1362" w:type="pct"/>
            <w:shd w:val="clear" w:color="auto" w:fill="auto"/>
            <w:vAlign w:val="center"/>
            <w:hideMark/>
          </w:tcPr>
          <w:p w14:paraId="00871B08"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CONPES 3854 de 2016</w:t>
            </w:r>
          </w:p>
        </w:tc>
        <w:tc>
          <w:tcPr>
            <w:tcW w:w="1205" w:type="pct"/>
            <w:shd w:val="clear" w:color="auto" w:fill="auto"/>
            <w:vAlign w:val="center"/>
            <w:hideMark/>
          </w:tcPr>
          <w:p w14:paraId="5A24C27E" w14:textId="77777777" w:rsidR="009F7A27" w:rsidRPr="00A25CBA" w:rsidRDefault="009F7A27" w:rsidP="00B82C03">
            <w:pPr>
              <w:spacing w:after="0" w:line="240" w:lineRule="auto"/>
              <w:jc w:val="center"/>
              <w:rPr>
                <w:rFonts w:cs="Arial"/>
                <w:color w:val="000000"/>
                <w:sz w:val="20"/>
                <w:szCs w:val="20"/>
              </w:rPr>
            </w:pPr>
            <w:r w:rsidRPr="00A25CBA">
              <w:rPr>
                <w:rFonts w:cs="Arial"/>
                <w:color w:val="000000"/>
                <w:sz w:val="20"/>
                <w:szCs w:val="20"/>
                <w:lang w:val="es-ES_tradnl"/>
              </w:rPr>
              <w:t>MINTIC</w:t>
            </w:r>
          </w:p>
        </w:tc>
        <w:tc>
          <w:tcPr>
            <w:tcW w:w="2433" w:type="pct"/>
            <w:shd w:val="clear" w:color="auto" w:fill="auto"/>
            <w:vAlign w:val="center"/>
            <w:hideMark/>
          </w:tcPr>
          <w:p w14:paraId="4F464BA4"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Seguridad Digital para garantizar la seguridad de la información, o aquella norma que lo modifique o sustituya y las normas o lineamientos que al respecto emitan las autoridades nacionales.</w:t>
            </w:r>
          </w:p>
        </w:tc>
      </w:tr>
      <w:tr w:rsidR="009F7A27" w:rsidRPr="00A25CBA" w14:paraId="3A027174" w14:textId="77777777" w:rsidTr="00D704F8">
        <w:trPr>
          <w:trHeight w:val="528"/>
        </w:trPr>
        <w:tc>
          <w:tcPr>
            <w:tcW w:w="1362" w:type="pct"/>
            <w:shd w:val="clear" w:color="auto" w:fill="auto"/>
            <w:vAlign w:val="center"/>
            <w:hideMark/>
          </w:tcPr>
          <w:p w14:paraId="2141F637"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 xml:space="preserve">Decreto 1078 de 2015 </w:t>
            </w:r>
          </w:p>
        </w:tc>
        <w:tc>
          <w:tcPr>
            <w:tcW w:w="1205" w:type="pct"/>
            <w:shd w:val="clear" w:color="auto" w:fill="auto"/>
            <w:vAlign w:val="center"/>
            <w:hideMark/>
          </w:tcPr>
          <w:p w14:paraId="7A8F548C" w14:textId="77777777" w:rsidR="009F7A27" w:rsidRPr="00A25CBA" w:rsidRDefault="009F7A27" w:rsidP="00B82C03">
            <w:pPr>
              <w:spacing w:after="0" w:line="240" w:lineRule="auto"/>
              <w:jc w:val="center"/>
              <w:rPr>
                <w:rFonts w:cs="Arial"/>
                <w:color w:val="000000"/>
                <w:sz w:val="20"/>
                <w:szCs w:val="20"/>
              </w:rPr>
            </w:pPr>
            <w:r w:rsidRPr="00A25CBA">
              <w:rPr>
                <w:rFonts w:cs="Arial"/>
                <w:color w:val="000000"/>
                <w:sz w:val="20"/>
                <w:szCs w:val="20"/>
                <w:lang w:val="es-ES_tradnl"/>
              </w:rPr>
              <w:t>MINTIC</w:t>
            </w:r>
          </w:p>
        </w:tc>
        <w:tc>
          <w:tcPr>
            <w:tcW w:w="2433" w:type="pct"/>
            <w:shd w:val="clear" w:color="auto" w:fill="auto"/>
            <w:vAlign w:val="center"/>
            <w:hideMark/>
          </w:tcPr>
          <w:p w14:paraId="67AB8461"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Artículo 2.2.5.1.2.2 Instrumentos- Marco de Referencia de Arquitectura Empresarial para la gestión de TI</w:t>
            </w:r>
          </w:p>
        </w:tc>
      </w:tr>
      <w:tr w:rsidR="009F7A27" w:rsidRPr="00A25CBA" w14:paraId="56EE93E9" w14:textId="77777777" w:rsidTr="00D704F8">
        <w:trPr>
          <w:trHeight w:val="288"/>
        </w:trPr>
        <w:tc>
          <w:tcPr>
            <w:tcW w:w="1362" w:type="pct"/>
            <w:shd w:val="clear" w:color="auto" w:fill="auto"/>
            <w:vAlign w:val="center"/>
            <w:hideMark/>
          </w:tcPr>
          <w:p w14:paraId="0AC73E6B"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Decreto 103 2015</w:t>
            </w:r>
          </w:p>
        </w:tc>
        <w:tc>
          <w:tcPr>
            <w:tcW w:w="1205" w:type="pct"/>
            <w:shd w:val="clear" w:color="auto" w:fill="auto"/>
            <w:vAlign w:val="center"/>
            <w:hideMark/>
          </w:tcPr>
          <w:p w14:paraId="18B24918" w14:textId="77777777" w:rsidR="009F7A27" w:rsidRPr="00A25CBA" w:rsidRDefault="009F7A27" w:rsidP="00B82C03">
            <w:pPr>
              <w:spacing w:after="0" w:line="240" w:lineRule="auto"/>
              <w:jc w:val="center"/>
              <w:rPr>
                <w:rFonts w:cs="Arial"/>
                <w:color w:val="000000"/>
                <w:sz w:val="20"/>
                <w:szCs w:val="20"/>
              </w:rPr>
            </w:pPr>
            <w:r w:rsidRPr="00A25CBA">
              <w:rPr>
                <w:rFonts w:cs="Arial"/>
                <w:color w:val="000000"/>
                <w:sz w:val="20"/>
                <w:szCs w:val="20"/>
                <w:lang w:val="es-ES_tradnl"/>
              </w:rPr>
              <w:t>Presidencia de la República</w:t>
            </w:r>
          </w:p>
        </w:tc>
        <w:tc>
          <w:tcPr>
            <w:tcW w:w="2433" w:type="pct"/>
            <w:shd w:val="clear" w:color="auto" w:fill="auto"/>
            <w:vAlign w:val="center"/>
            <w:hideMark/>
          </w:tcPr>
          <w:p w14:paraId="0AAAD65E"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Por el cual se reglamenta parcialmente la Ley 1712 de 2014 y se dictan otras disposiciones.</w:t>
            </w:r>
          </w:p>
        </w:tc>
      </w:tr>
      <w:tr w:rsidR="009F7A27" w:rsidRPr="00A25CBA" w14:paraId="14AC60D7" w14:textId="77777777" w:rsidTr="00D704F8">
        <w:trPr>
          <w:trHeight w:val="528"/>
        </w:trPr>
        <w:tc>
          <w:tcPr>
            <w:tcW w:w="1362" w:type="pct"/>
            <w:shd w:val="clear" w:color="auto" w:fill="auto"/>
            <w:vAlign w:val="center"/>
            <w:hideMark/>
          </w:tcPr>
          <w:p w14:paraId="19AD4197"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Resolución No. 3564 de 2015</w:t>
            </w:r>
          </w:p>
        </w:tc>
        <w:tc>
          <w:tcPr>
            <w:tcW w:w="1205" w:type="pct"/>
            <w:shd w:val="clear" w:color="auto" w:fill="auto"/>
            <w:vAlign w:val="center"/>
            <w:hideMark/>
          </w:tcPr>
          <w:p w14:paraId="26B9FF92" w14:textId="77777777" w:rsidR="009F7A27" w:rsidRPr="00A25CBA" w:rsidRDefault="009F7A27" w:rsidP="00B82C03">
            <w:pPr>
              <w:spacing w:after="0" w:line="240" w:lineRule="auto"/>
              <w:jc w:val="center"/>
              <w:rPr>
                <w:rFonts w:cs="Arial"/>
                <w:color w:val="000000"/>
                <w:sz w:val="20"/>
                <w:szCs w:val="20"/>
              </w:rPr>
            </w:pPr>
            <w:r w:rsidRPr="00A25CBA">
              <w:rPr>
                <w:rFonts w:cs="Arial"/>
                <w:color w:val="000000"/>
                <w:sz w:val="20"/>
                <w:szCs w:val="20"/>
                <w:lang w:val="es-ES_tradnl"/>
              </w:rPr>
              <w:t>MINTIC</w:t>
            </w:r>
          </w:p>
        </w:tc>
        <w:tc>
          <w:tcPr>
            <w:tcW w:w="2433" w:type="pct"/>
            <w:shd w:val="clear" w:color="auto" w:fill="auto"/>
            <w:vAlign w:val="center"/>
            <w:hideMark/>
          </w:tcPr>
          <w:p w14:paraId="488E42FB"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Por la cual se reglamentan aspectos relacionados con la Ley de Transparencia y Acceso a la Información Pública</w:t>
            </w:r>
          </w:p>
        </w:tc>
      </w:tr>
      <w:tr w:rsidR="009F7A27" w:rsidRPr="00A25CBA" w14:paraId="7EA046E4" w14:textId="77777777" w:rsidTr="00D704F8">
        <w:trPr>
          <w:trHeight w:val="288"/>
        </w:trPr>
        <w:tc>
          <w:tcPr>
            <w:tcW w:w="1362" w:type="pct"/>
            <w:shd w:val="clear" w:color="auto" w:fill="auto"/>
            <w:vAlign w:val="center"/>
            <w:hideMark/>
          </w:tcPr>
          <w:p w14:paraId="340BE0C9"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 xml:space="preserve">Decreto 103 de 2015 </w:t>
            </w:r>
          </w:p>
        </w:tc>
        <w:tc>
          <w:tcPr>
            <w:tcW w:w="1205" w:type="pct"/>
            <w:shd w:val="clear" w:color="auto" w:fill="auto"/>
            <w:vAlign w:val="center"/>
            <w:hideMark/>
          </w:tcPr>
          <w:p w14:paraId="46BB6034" w14:textId="77777777" w:rsidR="009F7A27" w:rsidRPr="00A25CBA" w:rsidRDefault="009F7A27" w:rsidP="00B82C03">
            <w:pPr>
              <w:spacing w:after="0" w:line="240" w:lineRule="auto"/>
              <w:jc w:val="center"/>
              <w:rPr>
                <w:rFonts w:cs="Arial"/>
                <w:color w:val="000000"/>
                <w:sz w:val="20"/>
                <w:szCs w:val="20"/>
              </w:rPr>
            </w:pPr>
            <w:r w:rsidRPr="00A25CBA">
              <w:rPr>
                <w:rFonts w:cs="Arial"/>
                <w:color w:val="000000"/>
                <w:sz w:val="20"/>
                <w:szCs w:val="20"/>
                <w:lang w:val="es-ES_tradnl"/>
              </w:rPr>
              <w:t>MINTIC</w:t>
            </w:r>
          </w:p>
        </w:tc>
        <w:tc>
          <w:tcPr>
            <w:tcW w:w="2433" w:type="pct"/>
            <w:shd w:val="clear" w:color="auto" w:fill="auto"/>
            <w:vAlign w:val="center"/>
            <w:hideMark/>
          </w:tcPr>
          <w:p w14:paraId="1D6674EC"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Por el cual se reglamenta parcialmente la Ley 1712 de 2014 y se dictan otras disposiciones.</w:t>
            </w:r>
          </w:p>
        </w:tc>
      </w:tr>
      <w:tr w:rsidR="009F7A27" w:rsidRPr="00A25CBA" w14:paraId="411BD8CC" w14:textId="77777777" w:rsidTr="00D704F8">
        <w:trPr>
          <w:trHeight w:val="528"/>
        </w:trPr>
        <w:tc>
          <w:tcPr>
            <w:tcW w:w="1362" w:type="pct"/>
            <w:shd w:val="clear" w:color="auto" w:fill="auto"/>
            <w:vAlign w:val="center"/>
            <w:hideMark/>
          </w:tcPr>
          <w:p w14:paraId="65CC8BC4"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 xml:space="preserve">Decreto 2573 2014 </w:t>
            </w:r>
          </w:p>
        </w:tc>
        <w:tc>
          <w:tcPr>
            <w:tcW w:w="1205" w:type="pct"/>
            <w:shd w:val="clear" w:color="auto" w:fill="auto"/>
            <w:vAlign w:val="center"/>
            <w:hideMark/>
          </w:tcPr>
          <w:p w14:paraId="731AD09E" w14:textId="77777777" w:rsidR="009F7A27" w:rsidRPr="00A25CBA" w:rsidRDefault="009F7A27" w:rsidP="00B82C03">
            <w:pPr>
              <w:spacing w:after="0" w:line="240" w:lineRule="auto"/>
              <w:jc w:val="center"/>
              <w:rPr>
                <w:rFonts w:cs="Arial"/>
                <w:color w:val="000000"/>
                <w:sz w:val="20"/>
                <w:szCs w:val="20"/>
              </w:rPr>
            </w:pPr>
            <w:r w:rsidRPr="00A25CBA">
              <w:rPr>
                <w:rFonts w:cs="Arial"/>
                <w:color w:val="000000"/>
                <w:sz w:val="20"/>
                <w:szCs w:val="20"/>
                <w:lang w:val="es-ES_tradnl"/>
              </w:rPr>
              <w:t>MinTIC</w:t>
            </w:r>
          </w:p>
        </w:tc>
        <w:tc>
          <w:tcPr>
            <w:tcW w:w="2433" w:type="pct"/>
            <w:shd w:val="clear" w:color="auto" w:fill="auto"/>
            <w:vAlign w:val="center"/>
            <w:hideMark/>
          </w:tcPr>
          <w:p w14:paraId="66C2253F"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Por el cual se establecen los lineamientos generales de la Estrategia de Gobierno en línea, se reglamenta parcialmente la Ley 1341 de 2009 y se dictan otras disposiciones.</w:t>
            </w:r>
          </w:p>
        </w:tc>
      </w:tr>
      <w:tr w:rsidR="009F7A27" w:rsidRPr="00A25CBA" w14:paraId="4086D2B8" w14:textId="77777777" w:rsidTr="00D704F8">
        <w:trPr>
          <w:trHeight w:val="288"/>
        </w:trPr>
        <w:tc>
          <w:tcPr>
            <w:tcW w:w="1362" w:type="pct"/>
            <w:shd w:val="clear" w:color="auto" w:fill="auto"/>
            <w:vAlign w:val="center"/>
            <w:hideMark/>
          </w:tcPr>
          <w:p w14:paraId="6458EE10"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 xml:space="preserve">Circular 27 de 2014 </w:t>
            </w:r>
          </w:p>
        </w:tc>
        <w:tc>
          <w:tcPr>
            <w:tcW w:w="1205" w:type="pct"/>
            <w:shd w:val="clear" w:color="auto" w:fill="auto"/>
            <w:vAlign w:val="center"/>
            <w:hideMark/>
          </w:tcPr>
          <w:p w14:paraId="42B1C17E" w14:textId="77777777" w:rsidR="009F7A27" w:rsidRPr="00A25CBA" w:rsidRDefault="009F7A27" w:rsidP="00B82C03">
            <w:pPr>
              <w:spacing w:after="0" w:line="240" w:lineRule="auto"/>
              <w:jc w:val="center"/>
              <w:rPr>
                <w:rFonts w:cs="Arial"/>
                <w:color w:val="000000"/>
                <w:sz w:val="20"/>
                <w:szCs w:val="20"/>
              </w:rPr>
            </w:pPr>
            <w:r w:rsidRPr="00A25CBA">
              <w:rPr>
                <w:rFonts w:cs="Arial"/>
                <w:color w:val="000000"/>
                <w:sz w:val="20"/>
                <w:szCs w:val="20"/>
                <w:lang w:val="es-ES_tradnl"/>
              </w:rPr>
              <w:t>Alcaldía Mayor de Bogotá</w:t>
            </w:r>
          </w:p>
        </w:tc>
        <w:tc>
          <w:tcPr>
            <w:tcW w:w="2433" w:type="pct"/>
            <w:shd w:val="clear" w:color="auto" w:fill="auto"/>
            <w:vAlign w:val="center"/>
            <w:hideMark/>
          </w:tcPr>
          <w:p w14:paraId="3858C4E8"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Estrategia Lideres de Gobierno en Línea del Distrito Capital.</w:t>
            </w:r>
          </w:p>
        </w:tc>
      </w:tr>
      <w:tr w:rsidR="009F7A27" w:rsidRPr="00A25CBA" w14:paraId="7D570DF4" w14:textId="77777777" w:rsidTr="00D704F8">
        <w:trPr>
          <w:trHeight w:val="528"/>
        </w:trPr>
        <w:tc>
          <w:tcPr>
            <w:tcW w:w="1362" w:type="pct"/>
            <w:shd w:val="clear" w:color="auto" w:fill="auto"/>
            <w:vAlign w:val="center"/>
            <w:hideMark/>
          </w:tcPr>
          <w:p w14:paraId="0F4EBFE7"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Ley 1712 de 2014</w:t>
            </w:r>
          </w:p>
        </w:tc>
        <w:tc>
          <w:tcPr>
            <w:tcW w:w="1205" w:type="pct"/>
            <w:shd w:val="clear" w:color="auto" w:fill="auto"/>
            <w:vAlign w:val="center"/>
            <w:hideMark/>
          </w:tcPr>
          <w:p w14:paraId="5B24B956" w14:textId="77777777" w:rsidR="009F7A27" w:rsidRPr="00A25CBA" w:rsidRDefault="009F7A27" w:rsidP="00B82C03">
            <w:pPr>
              <w:spacing w:after="0" w:line="240" w:lineRule="auto"/>
              <w:jc w:val="center"/>
              <w:rPr>
                <w:rFonts w:cs="Arial"/>
                <w:color w:val="000000"/>
                <w:sz w:val="20"/>
                <w:szCs w:val="20"/>
              </w:rPr>
            </w:pPr>
            <w:r w:rsidRPr="00A25CBA">
              <w:rPr>
                <w:rFonts w:cs="Arial"/>
                <w:color w:val="000000"/>
                <w:sz w:val="20"/>
                <w:szCs w:val="20"/>
                <w:lang w:val="es-ES_tradnl"/>
              </w:rPr>
              <w:t>Congreso de la República</w:t>
            </w:r>
          </w:p>
        </w:tc>
        <w:tc>
          <w:tcPr>
            <w:tcW w:w="2433" w:type="pct"/>
            <w:shd w:val="clear" w:color="auto" w:fill="auto"/>
            <w:vAlign w:val="center"/>
            <w:hideMark/>
          </w:tcPr>
          <w:p w14:paraId="2AE70FD4"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Por medio de la cual se crea la Ley de Transparencia y del Derecho de Acceso a la Información Pública Nacional y se dictan otras disposiciones.</w:t>
            </w:r>
          </w:p>
        </w:tc>
      </w:tr>
      <w:tr w:rsidR="009F7A27" w:rsidRPr="00A25CBA" w14:paraId="315A1416" w14:textId="77777777" w:rsidTr="00D704F8">
        <w:trPr>
          <w:trHeight w:val="288"/>
        </w:trPr>
        <w:tc>
          <w:tcPr>
            <w:tcW w:w="1362" w:type="pct"/>
            <w:shd w:val="clear" w:color="auto" w:fill="auto"/>
            <w:vAlign w:val="center"/>
            <w:hideMark/>
          </w:tcPr>
          <w:p w14:paraId="0FBF56F5"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 xml:space="preserve">Decreto 1377 de 2013 </w:t>
            </w:r>
          </w:p>
        </w:tc>
        <w:tc>
          <w:tcPr>
            <w:tcW w:w="1205" w:type="pct"/>
            <w:shd w:val="clear" w:color="auto" w:fill="auto"/>
            <w:vAlign w:val="center"/>
            <w:hideMark/>
          </w:tcPr>
          <w:p w14:paraId="3A77BEA9" w14:textId="77777777" w:rsidR="009F7A27" w:rsidRPr="00A25CBA" w:rsidRDefault="009F7A27" w:rsidP="00B82C03">
            <w:pPr>
              <w:spacing w:after="0" w:line="240" w:lineRule="auto"/>
              <w:jc w:val="center"/>
              <w:rPr>
                <w:rFonts w:cs="Arial"/>
                <w:color w:val="000000"/>
                <w:sz w:val="20"/>
                <w:szCs w:val="20"/>
              </w:rPr>
            </w:pPr>
            <w:r w:rsidRPr="00A25CBA">
              <w:rPr>
                <w:rFonts w:cs="Arial"/>
                <w:color w:val="000000"/>
                <w:sz w:val="20"/>
                <w:szCs w:val="20"/>
                <w:lang w:val="es-ES_tradnl"/>
              </w:rPr>
              <w:t>Presidencia de la Republica</w:t>
            </w:r>
          </w:p>
        </w:tc>
        <w:tc>
          <w:tcPr>
            <w:tcW w:w="2433" w:type="pct"/>
            <w:shd w:val="clear" w:color="auto" w:fill="auto"/>
            <w:vAlign w:val="center"/>
            <w:hideMark/>
          </w:tcPr>
          <w:p w14:paraId="1EDA2214"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Por el cual se reglamenta parcialmente la Ley 1581 de 2012.</w:t>
            </w:r>
          </w:p>
        </w:tc>
      </w:tr>
      <w:tr w:rsidR="009F7A27" w:rsidRPr="00A25CBA" w14:paraId="764B9A20" w14:textId="77777777" w:rsidTr="00D704F8">
        <w:trPr>
          <w:trHeight w:val="792"/>
        </w:trPr>
        <w:tc>
          <w:tcPr>
            <w:tcW w:w="1362" w:type="pct"/>
            <w:shd w:val="clear" w:color="auto" w:fill="auto"/>
            <w:vAlign w:val="center"/>
            <w:hideMark/>
          </w:tcPr>
          <w:p w14:paraId="67C15A05"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lastRenderedPageBreak/>
              <w:t>Decreto 2693 de 2012</w:t>
            </w:r>
          </w:p>
        </w:tc>
        <w:tc>
          <w:tcPr>
            <w:tcW w:w="1205" w:type="pct"/>
            <w:shd w:val="clear" w:color="auto" w:fill="auto"/>
            <w:vAlign w:val="center"/>
            <w:hideMark/>
          </w:tcPr>
          <w:p w14:paraId="7FA75D56" w14:textId="77777777" w:rsidR="009F7A27" w:rsidRPr="00A25CBA" w:rsidRDefault="009F7A27" w:rsidP="00B82C03">
            <w:pPr>
              <w:spacing w:after="0" w:line="240" w:lineRule="auto"/>
              <w:jc w:val="center"/>
              <w:rPr>
                <w:rFonts w:cs="Arial"/>
                <w:color w:val="000000"/>
                <w:sz w:val="20"/>
                <w:szCs w:val="20"/>
              </w:rPr>
            </w:pPr>
            <w:r w:rsidRPr="00A25CBA">
              <w:rPr>
                <w:rFonts w:cs="Arial"/>
                <w:color w:val="000000"/>
                <w:sz w:val="20"/>
                <w:szCs w:val="20"/>
                <w:lang w:val="es-ES_tradnl"/>
              </w:rPr>
              <w:t>MinTIC</w:t>
            </w:r>
          </w:p>
        </w:tc>
        <w:tc>
          <w:tcPr>
            <w:tcW w:w="2433" w:type="pct"/>
            <w:shd w:val="clear" w:color="auto" w:fill="auto"/>
            <w:vAlign w:val="center"/>
            <w:hideMark/>
          </w:tcPr>
          <w:p w14:paraId="52B49F2E"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Por el cual se establecen los lineamientos generales de la Estrategia de Gobierno en Línea de la República de Colombia, se reglamentan parcialmente las Leyes 1341 de 2009 y 1450 de 2011, y se dictan otras disposiciones</w:t>
            </w:r>
          </w:p>
        </w:tc>
      </w:tr>
      <w:tr w:rsidR="009F7A27" w:rsidRPr="00A25CBA" w14:paraId="1FD992A0" w14:textId="77777777" w:rsidTr="00D704F8">
        <w:trPr>
          <w:trHeight w:val="288"/>
        </w:trPr>
        <w:tc>
          <w:tcPr>
            <w:tcW w:w="1362" w:type="pct"/>
            <w:shd w:val="clear" w:color="auto" w:fill="auto"/>
            <w:vAlign w:val="center"/>
            <w:hideMark/>
          </w:tcPr>
          <w:p w14:paraId="4D64A57A"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Directiva 11 de 2012</w:t>
            </w:r>
          </w:p>
        </w:tc>
        <w:tc>
          <w:tcPr>
            <w:tcW w:w="1205" w:type="pct"/>
            <w:shd w:val="clear" w:color="auto" w:fill="auto"/>
            <w:vAlign w:val="center"/>
            <w:hideMark/>
          </w:tcPr>
          <w:p w14:paraId="292D09DF" w14:textId="77777777" w:rsidR="009F7A27" w:rsidRPr="00A25CBA" w:rsidRDefault="009F7A27" w:rsidP="00B82C03">
            <w:pPr>
              <w:spacing w:after="0" w:line="240" w:lineRule="auto"/>
              <w:jc w:val="center"/>
              <w:rPr>
                <w:rFonts w:cs="Arial"/>
                <w:color w:val="000000"/>
                <w:sz w:val="20"/>
                <w:szCs w:val="20"/>
              </w:rPr>
            </w:pPr>
            <w:r w:rsidRPr="00A25CBA">
              <w:rPr>
                <w:rFonts w:cs="Arial"/>
                <w:color w:val="000000"/>
                <w:sz w:val="20"/>
                <w:szCs w:val="20"/>
                <w:lang w:val="es-ES_tradnl"/>
              </w:rPr>
              <w:t>Alcaldía Mayor de Bogotá</w:t>
            </w:r>
          </w:p>
        </w:tc>
        <w:tc>
          <w:tcPr>
            <w:tcW w:w="2433" w:type="pct"/>
            <w:shd w:val="clear" w:color="auto" w:fill="auto"/>
            <w:vAlign w:val="center"/>
            <w:hideMark/>
          </w:tcPr>
          <w:p w14:paraId="3FE06D9A"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Promoción y uso de software libre en el Distrito Capital</w:t>
            </w:r>
          </w:p>
        </w:tc>
      </w:tr>
      <w:tr w:rsidR="009F7A27" w:rsidRPr="00A25CBA" w14:paraId="530E040B" w14:textId="77777777" w:rsidTr="00D704F8">
        <w:trPr>
          <w:trHeight w:val="288"/>
        </w:trPr>
        <w:tc>
          <w:tcPr>
            <w:tcW w:w="1362" w:type="pct"/>
            <w:shd w:val="clear" w:color="auto" w:fill="auto"/>
            <w:vAlign w:val="center"/>
            <w:hideMark/>
          </w:tcPr>
          <w:p w14:paraId="78DACA41"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 xml:space="preserve">Decreto 1581 de 2012 </w:t>
            </w:r>
          </w:p>
        </w:tc>
        <w:tc>
          <w:tcPr>
            <w:tcW w:w="1205" w:type="pct"/>
            <w:shd w:val="clear" w:color="auto" w:fill="auto"/>
            <w:vAlign w:val="center"/>
            <w:hideMark/>
          </w:tcPr>
          <w:p w14:paraId="7C8E2069" w14:textId="77777777" w:rsidR="009F7A27" w:rsidRPr="00A25CBA" w:rsidRDefault="009F7A27" w:rsidP="00B82C03">
            <w:pPr>
              <w:spacing w:after="0" w:line="240" w:lineRule="auto"/>
              <w:jc w:val="center"/>
              <w:rPr>
                <w:rFonts w:cs="Arial"/>
                <w:color w:val="000000"/>
                <w:sz w:val="20"/>
                <w:szCs w:val="20"/>
              </w:rPr>
            </w:pPr>
            <w:r w:rsidRPr="00A25CBA">
              <w:rPr>
                <w:rFonts w:cs="Arial"/>
                <w:color w:val="000000"/>
                <w:sz w:val="20"/>
                <w:szCs w:val="20"/>
                <w:lang w:val="es-ES_tradnl"/>
              </w:rPr>
              <w:t>MINTIC</w:t>
            </w:r>
          </w:p>
        </w:tc>
        <w:tc>
          <w:tcPr>
            <w:tcW w:w="2433" w:type="pct"/>
            <w:shd w:val="clear" w:color="auto" w:fill="auto"/>
            <w:vAlign w:val="center"/>
            <w:hideMark/>
          </w:tcPr>
          <w:p w14:paraId="737E65A3"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Por la cual se dictan disposiciones generales para la protección de datos personales.</w:t>
            </w:r>
          </w:p>
        </w:tc>
      </w:tr>
      <w:tr w:rsidR="009F7A27" w:rsidRPr="00A25CBA" w14:paraId="0E1C5F5F" w14:textId="77777777" w:rsidTr="00D704F8">
        <w:trPr>
          <w:trHeight w:val="528"/>
        </w:trPr>
        <w:tc>
          <w:tcPr>
            <w:tcW w:w="1362" w:type="pct"/>
            <w:shd w:val="clear" w:color="auto" w:fill="auto"/>
            <w:vAlign w:val="center"/>
            <w:hideMark/>
          </w:tcPr>
          <w:p w14:paraId="5BBDEE24"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Decreto (Ley) 19 de 2012</w:t>
            </w:r>
          </w:p>
        </w:tc>
        <w:tc>
          <w:tcPr>
            <w:tcW w:w="1205" w:type="pct"/>
            <w:shd w:val="clear" w:color="auto" w:fill="auto"/>
            <w:vAlign w:val="center"/>
            <w:hideMark/>
          </w:tcPr>
          <w:p w14:paraId="2065B43F" w14:textId="77777777" w:rsidR="009F7A27" w:rsidRPr="00A25CBA" w:rsidRDefault="009F7A27" w:rsidP="00B82C03">
            <w:pPr>
              <w:spacing w:after="0" w:line="240" w:lineRule="auto"/>
              <w:jc w:val="center"/>
              <w:rPr>
                <w:rFonts w:cs="Arial"/>
                <w:color w:val="000000"/>
                <w:sz w:val="20"/>
                <w:szCs w:val="20"/>
              </w:rPr>
            </w:pPr>
            <w:r w:rsidRPr="00A25CBA">
              <w:rPr>
                <w:rFonts w:cs="Arial"/>
                <w:color w:val="000000"/>
                <w:sz w:val="20"/>
                <w:szCs w:val="20"/>
                <w:lang w:val="es-ES_tradnl"/>
              </w:rPr>
              <w:t>Departamento Administrativo de la Función Pública</w:t>
            </w:r>
          </w:p>
        </w:tc>
        <w:tc>
          <w:tcPr>
            <w:tcW w:w="2433" w:type="pct"/>
            <w:shd w:val="clear" w:color="auto" w:fill="auto"/>
            <w:vAlign w:val="center"/>
            <w:hideMark/>
          </w:tcPr>
          <w:p w14:paraId="78C08E34"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Por el cual se dictan normas para suprimir o reformar regulaciones, procedimientos y trámites innecesarios existentes en la Administración Pública.</w:t>
            </w:r>
          </w:p>
        </w:tc>
      </w:tr>
      <w:tr w:rsidR="009F7A27" w:rsidRPr="00A25CBA" w14:paraId="6722A18B" w14:textId="77777777" w:rsidTr="00D704F8">
        <w:trPr>
          <w:trHeight w:val="528"/>
        </w:trPr>
        <w:tc>
          <w:tcPr>
            <w:tcW w:w="1362" w:type="pct"/>
            <w:shd w:val="clear" w:color="auto" w:fill="auto"/>
            <w:vAlign w:val="center"/>
            <w:hideMark/>
          </w:tcPr>
          <w:p w14:paraId="71838A5D" w14:textId="74FD388A" w:rsidR="009F7A27" w:rsidRPr="00A25CBA" w:rsidRDefault="009F7A27" w:rsidP="00B82C03">
            <w:pPr>
              <w:spacing w:after="0" w:line="240" w:lineRule="auto"/>
              <w:rPr>
                <w:rFonts w:cs="Arial"/>
                <w:color w:val="000000"/>
                <w:sz w:val="20"/>
                <w:szCs w:val="20"/>
              </w:rPr>
            </w:pPr>
            <w:r w:rsidRPr="3F6AE4DA">
              <w:rPr>
                <w:rFonts w:cs="Arial"/>
                <w:color w:val="000000" w:themeColor="text1"/>
                <w:sz w:val="20"/>
                <w:szCs w:val="20"/>
                <w:lang w:val="es-ES"/>
              </w:rPr>
              <w:t xml:space="preserve">Decreto 203 </w:t>
            </w:r>
            <w:r w:rsidR="14831871" w:rsidRPr="3F6AE4DA">
              <w:rPr>
                <w:rFonts w:cs="Arial"/>
                <w:color w:val="000000" w:themeColor="text1"/>
                <w:sz w:val="20"/>
                <w:szCs w:val="20"/>
                <w:lang w:val="es-ES"/>
              </w:rPr>
              <w:t xml:space="preserve">de </w:t>
            </w:r>
            <w:r w:rsidRPr="3F6AE4DA">
              <w:rPr>
                <w:rFonts w:cs="Arial"/>
                <w:color w:val="000000" w:themeColor="text1"/>
                <w:sz w:val="20"/>
                <w:szCs w:val="20"/>
                <w:lang w:val="es-ES"/>
              </w:rPr>
              <w:t>2011</w:t>
            </w:r>
          </w:p>
        </w:tc>
        <w:tc>
          <w:tcPr>
            <w:tcW w:w="1205" w:type="pct"/>
            <w:shd w:val="clear" w:color="auto" w:fill="auto"/>
            <w:vAlign w:val="center"/>
            <w:hideMark/>
          </w:tcPr>
          <w:p w14:paraId="5E5FFD3B" w14:textId="77777777" w:rsidR="009F7A27" w:rsidRPr="00A25CBA" w:rsidRDefault="009F7A27" w:rsidP="00B82C03">
            <w:pPr>
              <w:spacing w:after="0" w:line="240" w:lineRule="auto"/>
              <w:jc w:val="center"/>
              <w:rPr>
                <w:rFonts w:cs="Arial"/>
                <w:color w:val="000000"/>
                <w:sz w:val="20"/>
                <w:szCs w:val="20"/>
              </w:rPr>
            </w:pPr>
            <w:r w:rsidRPr="00A25CBA">
              <w:rPr>
                <w:rFonts w:cs="Arial"/>
                <w:color w:val="000000"/>
                <w:sz w:val="20"/>
                <w:szCs w:val="20"/>
                <w:lang w:val="es-ES_tradnl"/>
              </w:rPr>
              <w:t>Alcaldía Mayor de Bogotá</w:t>
            </w:r>
          </w:p>
        </w:tc>
        <w:tc>
          <w:tcPr>
            <w:tcW w:w="2433" w:type="pct"/>
            <w:shd w:val="clear" w:color="auto" w:fill="auto"/>
            <w:vAlign w:val="center"/>
            <w:hideMark/>
          </w:tcPr>
          <w:p w14:paraId="2382AC8F"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Por el cual se adopta el Mapa de Referencia como instrumento oficial de consulta para Bogotá, Distrito Capital.</w:t>
            </w:r>
          </w:p>
        </w:tc>
      </w:tr>
      <w:tr w:rsidR="009F7A27" w:rsidRPr="00A25CBA" w14:paraId="499BF4FB" w14:textId="77777777" w:rsidTr="00D704F8">
        <w:trPr>
          <w:trHeight w:val="792"/>
        </w:trPr>
        <w:tc>
          <w:tcPr>
            <w:tcW w:w="1362" w:type="pct"/>
            <w:shd w:val="clear" w:color="auto" w:fill="auto"/>
            <w:vAlign w:val="center"/>
            <w:hideMark/>
          </w:tcPr>
          <w:p w14:paraId="369C4928" w14:textId="58F98687" w:rsidR="009F7A27" w:rsidRPr="00A25CBA" w:rsidRDefault="009F7A27" w:rsidP="00B82C03">
            <w:pPr>
              <w:spacing w:after="0" w:line="240" w:lineRule="auto"/>
              <w:rPr>
                <w:rFonts w:cs="Arial"/>
                <w:color w:val="000000"/>
                <w:sz w:val="20"/>
                <w:szCs w:val="20"/>
              </w:rPr>
            </w:pPr>
            <w:r w:rsidRPr="3F6AE4DA">
              <w:rPr>
                <w:rFonts w:cs="Arial"/>
                <w:color w:val="000000" w:themeColor="text1"/>
                <w:sz w:val="20"/>
                <w:szCs w:val="20"/>
                <w:lang w:val="es-ES"/>
              </w:rPr>
              <w:t xml:space="preserve">Resolución 001 </w:t>
            </w:r>
            <w:r w:rsidR="528D85CA" w:rsidRPr="0EA2E1BC">
              <w:rPr>
                <w:rFonts w:cs="Arial"/>
                <w:color w:val="000000" w:themeColor="text1"/>
                <w:sz w:val="20"/>
                <w:szCs w:val="20"/>
                <w:lang w:val="es-ES"/>
              </w:rPr>
              <w:t xml:space="preserve">de </w:t>
            </w:r>
            <w:r w:rsidR="3EB2035F" w:rsidRPr="0EA2E1BC">
              <w:rPr>
                <w:rFonts w:cs="Arial"/>
                <w:color w:val="000000" w:themeColor="text1"/>
                <w:sz w:val="20"/>
                <w:szCs w:val="20"/>
                <w:lang w:val="es-ES"/>
              </w:rPr>
              <w:t>2011</w:t>
            </w:r>
          </w:p>
        </w:tc>
        <w:tc>
          <w:tcPr>
            <w:tcW w:w="1205" w:type="pct"/>
            <w:shd w:val="clear" w:color="auto" w:fill="auto"/>
            <w:vAlign w:val="center"/>
            <w:hideMark/>
          </w:tcPr>
          <w:p w14:paraId="24AF6072" w14:textId="77777777" w:rsidR="009F7A27" w:rsidRPr="00A25CBA" w:rsidRDefault="009F7A27" w:rsidP="00B82C03">
            <w:pPr>
              <w:spacing w:after="0" w:line="240" w:lineRule="auto"/>
              <w:jc w:val="center"/>
              <w:rPr>
                <w:rFonts w:cs="Arial"/>
                <w:color w:val="000000"/>
                <w:sz w:val="20"/>
                <w:szCs w:val="20"/>
              </w:rPr>
            </w:pPr>
            <w:r w:rsidRPr="00A25CBA">
              <w:rPr>
                <w:rFonts w:cs="Arial"/>
                <w:color w:val="000000"/>
                <w:sz w:val="20"/>
                <w:szCs w:val="20"/>
                <w:lang w:val="es-ES_tradnl"/>
              </w:rPr>
              <w:t>Comisión distrital de Sistemas (CDS) de Bogotá</w:t>
            </w:r>
          </w:p>
        </w:tc>
        <w:tc>
          <w:tcPr>
            <w:tcW w:w="2433" w:type="pct"/>
            <w:shd w:val="clear" w:color="auto" w:fill="auto"/>
            <w:vAlign w:val="center"/>
            <w:hideMark/>
          </w:tcPr>
          <w:p w14:paraId="7713B1E1"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Por la cual se definen los estándares para la captura de huella dactilar, toma de fotografía y digitalización de documentos de identificación de los/as ciudadanos/as en las entidades, los organismos y los órganos de control de Bogotá, Distrito Capital.</w:t>
            </w:r>
          </w:p>
        </w:tc>
      </w:tr>
      <w:tr w:rsidR="009F7A27" w:rsidRPr="00A25CBA" w14:paraId="301C7D14" w14:textId="77777777" w:rsidTr="00D704F8">
        <w:trPr>
          <w:trHeight w:val="792"/>
        </w:trPr>
        <w:tc>
          <w:tcPr>
            <w:tcW w:w="1362" w:type="pct"/>
            <w:shd w:val="clear" w:color="auto" w:fill="auto"/>
            <w:vAlign w:val="center"/>
            <w:hideMark/>
          </w:tcPr>
          <w:p w14:paraId="7F121EEA" w14:textId="024E5127" w:rsidR="009F7A27" w:rsidRPr="00A25CBA" w:rsidRDefault="009F7A27" w:rsidP="00B82C03">
            <w:pPr>
              <w:spacing w:after="0" w:line="240" w:lineRule="auto"/>
              <w:rPr>
                <w:rFonts w:cs="Arial"/>
                <w:color w:val="000000"/>
                <w:sz w:val="20"/>
                <w:szCs w:val="20"/>
              </w:rPr>
            </w:pPr>
            <w:r w:rsidRPr="0EA2E1BC">
              <w:rPr>
                <w:rFonts w:cs="Arial"/>
                <w:color w:val="000000" w:themeColor="text1"/>
                <w:sz w:val="20"/>
                <w:szCs w:val="20"/>
                <w:lang w:val="es-ES"/>
              </w:rPr>
              <w:t xml:space="preserve">Resolución 002 </w:t>
            </w:r>
            <w:r w:rsidR="4B69C6AF" w:rsidRPr="0EA2E1BC">
              <w:rPr>
                <w:rFonts w:cs="Arial"/>
                <w:color w:val="000000" w:themeColor="text1"/>
                <w:sz w:val="20"/>
                <w:szCs w:val="20"/>
                <w:lang w:val="es-ES"/>
              </w:rPr>
              <w:t xml:space="preserve">de </w:t>
            </w:r>
            <w:r w:rsidRPr="0EA2E1BC">
              <w:rPr>
                <w:rFonts w:cs="Arial"/>
                <w:color w:val="000000" w:themeColor="text1"/>
                <w:sz w:val="20"/>
                <w:szCs w:val="20"/>
                <w:lang w:val="es-ES"/>
              </w:rPr>
              <w:t>2011</w:t>
            </w:r>
          </w:p>
        </w:tc>
        <w:tc>
          <w:tcPr>
            <w:tcW w:w="1205" w:type="pct"/>
            <w:shd w:val="clear" w:color="auto" w:fill="auto"/>
            <w:vAlign w:val="center"/>
            <w:hideMark/>
          </w:tcPr>
          <w:p w14:paraId="75390020" w14:textId="77777777" w:rsidR="009F7A27" w:rsidRPr="00A25CBA" w:rsidRDefault="009F7A27" w:rsidP="00B82C03">
            <w:pPr>
              <w:spacing w:after="0" w:line="240" w:lineRule="auto"/>
              <w:jc w:val="center"/>
              <w:rPr>
                <w:rFonts w:cs="Arial"/>
                <w:color w:val="000000"/>
                <w:sz w:val="20"/>
                <w:szCs w:val="20"/>
              </w:rPr>
            </w:pPr>
            <w:r w:rsidRPr="00A25CBA">
              <w:rPr>
                <w:rFonts w:cs="Arial"/>
                <w:color w:val="000000"/>
                <w:sz w:val="20"/>
                <w:szCs w:val="20"/>
                <w:lang w:val="es-ES_tradnl"/>
              </w:rPr>
              <w:t>Comisión distrital de Sistemas (CDS) de Bogotá</w:t>
            </w:r>
          </w:p>
        </w:tc>
        <w:tc>
          <w:tcPr>
            <w:tcW w:w="2433" w:type="pct"/>
            <w:shd w:val="clear" w:color="auto" w:fill="auto"/>
            <w:vAlign w:val="center"/>
            <w:hideMark/>
          </w:tcPr>
          <w:p w14:paraId="26C6B50D"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Por la cual se adoptan las políticas específicas, el reglamento general, los reglamentos específicos y los instrumentos para el desarrollo de la Infraestructura Integrada de Datos Espaciales para el Distrito Capital – IDECA</w:t>
            </w:r>
          </w:p>
        </w:tc>
      </w:tr>
      <w:tr w:rsidR="009F7A27" w:rsidRPr="00A25CBA" w14:paraId="2C5FBC15" w14:textId="77777777" w:rsidTr="00D704F8">
        <w:trPr>
          <w:trHeight w:val="528"/>
        </w:trPr>
        <w:tc>
          <w:tcPr>
            <w:tcW w:w="1362" w:type="pct"/>
            <w:shd w:val="clear" w:color="auto" w:fill="auto"/>
            <w:vAlign w:val="center"/>
            <w:hideMark/>
          </w:tcPr>
          <w:p w14:paraId="4FF73B6F"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Circular 22 de 2011</w:t>
            </w:r>
          </w:p>
        </w:tc>
        <w:tc>
          <w:tcPr>
            <w:tcW w:w="1205" w:type="pct"/>
            <w:shd w:val="clear" w:color="auto" w:fill="auto"/>
            <w:vAlign w:val="center"/>
            <w:hideMark/>
          </w:tcPr>
          <w:p w14:paraId="5AB002FD" w14:textId="77777777" w:rsidR="009F7A27" w:rsidRPr="00A25CBA" w:rsidRDefault="009F7A27" w:rsidP="00B82C03">
            <w:pPr>
              <w:spacing w:after="0" w:line="240" w:lineRule="auto"/>
              <w:jc w:val="center"/>
              <w:rPr>
                <w:rFonts w:cs="Arial"/>
                <w:color w:val="000000"/>
                <w:sz w:val="20"/>
                <w:szCs w:val="20"/>
              </w:rPr>
            </w:pPr>
            <w:r w:rsidRPr="00A25CBA">
              <w:rPr>
                <w:rFonts w:cs="Arial"/>
                <w:color w:val="000000"/>
                <w:sz w:val="20"/>
                <w:szCs w:val="20"/>
                <w:lang w:val="es-ES_tradnl"/>
              </w:rPr>
              <w:t>Alcaldía Mayor de Bogotá</w:t>
            </w:r>
          </w:p>
        </w:tc>
        <w:tc>
          <w:tcPr>
            <w:tcW w:w="2433" w:type="pct"/>
            <w:shd w:val="clear" w:color="auto" w:fill="auto"/>
            <w:vAlign w:val="center"/>
            <w:hideMark/>
          </w:tcPr>
          <w:p w14:paraId="2D6F92CE"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Estandarización de la información de identificación, caracterización, ubicación y contacto de los ciudadanos y ciudadanas que capturan las entidades del Distrito Capital.</w:t>
            </w:r>
          </w:p>
        </w:tc>
      </w:tr>
      <w:tr w:rsidR="009F7A27" w:rsidRPr="00A25CBA" w14:paraId="7EAEB055" w14:textId="77777777" w:rsidTr="00D704F8">
        <w:trPr>
          <w:trHeight w:val="528"/>
        </w:trPr>
        <w:tc>
          <w:tcPr>
            <w:tcW w:w="1362" w:type="pct"/>
            <w:shd w:val="clear" w:color="auto" w:fill="auto"/>
            <w:vAlign w:val="center"/>
            <w:hideMark/>
          </w:tcPr>
          <w:p w14:paraId="6FBF43E6"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Acuerdo 446 de 2010</w:t>
            </w:r>
          </w:p>
        </w:tc>
        <w:tc>
          <w:tcPr>
            <w:tcW w:w="1205" w:type="pct"/>
            <w:shd w:val="clear" w:color="auto" w:fill="auto"/>
            <w:vAlign w:val="center"/>
            <w:hideMark/>
          </w:tcPr>
          <w:p w14:paraId="179CB955" w14:textId="77777777" w:rsidR="009F7A27" w:rsidRPr="00A25CBA" w:rsidRDefault="009F7A27" w:rsidP="00B82C03">
            <w:pPr>
              <w:spacing w:after="0" w:line="240" w:lineRule="auto"/>
              <w:jc w:val="center"/>
              <w:rPr>
                <w:rFonts w:cs="Arial"/>
                <w:color w:val="000000"/>
                <w:sz w:val="20"/>
                <w:szCs w:val="20"/>
              </w:rPr>
            </w:pPr>
            <w:r w:rsidRPr="00A25CBA">
              <w:rPr>
                <w:rFonts w:cs="Arial"/>
                <w:color w:val="000000"/>
                <w:sz w:val="20"/>
                <w:szCs w:val="20"/>
                <w:lang w:val="es-ES_tradnl"/>
              </w:rPr>
              <w:t>Concejo de Bogotá</w:t>
            </w:r>
          </w:p>
        </w:tc>
        <w:tc>
          <w:tcPr>
            <w:tcW w:w="2433" w:type="pct"/>
            <w:shd w:val="clear" w:color="auto" w:fill="auto"/>
            <w:vAlign w:val="center"/>
            <w:hideMark/>
          </w:tcPr>
          <w:p w14:paraId="727E9F35"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Por el cual se dictan normas para difundir información a la ciudadanía relacionada con el sistema integrado sobre información de movilidad urbana y regional –SIMUR</w:t>
            </w:r>
          </w:p>
        </w:tc>
      </w:tr>
      <w:tr w:rsidR="009F7A27" w:rsidRPr="00A25CBA" w14:paraId="1A68D9D1" w14:textId="77777777" w:rsidTr="00D704F8">
        <w:trPr>
          <w:trHeight w:val="528"/>
        </w:trPr>
        <w:tc>
          <w:tcPr>
            <w:tcW w:w="1362" w:type="pct"/>
            <w:shd w:val="clear" w:color="auto" w:fill="auto"/>
            <w:vAlign w:val="center"/>
            <w:hideMark/>
          </w:tcPr>
          <w:p w14:paraId="0EAFA54B" w14:textId="2F68E713" w:rsidR="009F7A27" w:rsidRPr="00A25CBA" w:rsidRDefault="009F7A27" w:rsidP="00B82C03">
            <w:pPr>
              <w:spacing w:after="0" w:line="240" w:lineRule="auto"/>
              <w:rPr>
                <w:rFonts w:cs="Arial"/>
                <w:color w:val="000000"/>
                <w:sz w:val="20"/>
                <w:szCs w:val="20"/>
              </w:rPr>
            </w:pPr>
            <w:r w:rsidRPr="0EA2E1BC">
              <w:rPr>
                <w:rFonts w:cs="Arial"/>
                <w:color w:val="000000" w:themeColor="text1"/>
                <w:sz w:val="20"/>
                <w:szCs w:val="20"/>
                <w:lang w:val="es-ES"/>
              </w:rPr>
              <w:t xml:space="preserve">Decreto 235 </w:t>
            </w:r>
            <w:r w:rsidR="36A3979D" w:rsidRPr="0EA2E1BC">
              <w:rPr>
                <w:rFonts w:cs="Arial"/>
                <w:color w:val="000000" w:themeColor="text1"/>
                <w:sz w:val="20"/>
                <w:szCs w:val="20"/>
                <w:lang w:val="es-ES"/>
              </w:rPr>
              <w:t xml:space="preserve">de </w:t>
            </w:r>
            <w:r w:rsidRPr="0EA2E1BC">
              <w:rPr>
                <w:rFonts w:cs="Arial"/>
                <w:color w:val="000000" w:themeColor="text1"/>
                <w:sz w:val="20"/>
                <w:szCs w:val="20"/>
                <w:lang w:val="es-ES"/>
              </w:rPr>
              <w:t>2010</w:t>
            </w:r>
          </w:p>
        </w:tc>
        <w:tc>
          <w:tcPr>
            <w:tcW w:w="1205" w:type="pct"/>
            <w:shd w:val="clear" w:color="auto" w:fill="auto"/>
            <w:vAlign w:val="center"/>
            <w:hideMark/>
          </w:tcPr>
          <w:p w14:paraId="0364DDD4" w14:textId="77777777" w:rsidR="009F7A27" w:rsidRPr="00A25CBA" w:rsidRDefault="009F7A27" w:rsidP="00B82C03">
            <w:pPr>
              <w:spacing w:after="0" w:line="240" w:lineRule="auto"/>
              <w:jc w:val="center"/>
              <w:rPr>
                <w:rFonts w:cs="Arial"/>
                <w:color w:val="000000"/>
                <w:sz w:val="20"/>
                <w:szCs w:val="20"/>
              </w:rPr>
            </w:pPr>
            <w:r w:rsidRPr="00A25CBA">
              <w:rPr>
                <w:rFonts w:cs="Arial"/>
                <w:color w:val="000000"/>
                <w:sz w:val="20"/>
                <w:szCs w:val="20"/>
                <w:lang w:val="es-ES_tradnl"/>
              </w:rPr>
              <w:t>Ministerio del Interior y Justicia</w:t>
            </w:r>
          </w:p>
        </w:tc>
        <w:tc>
          <w:tcPr>
            <w:tcW w:w="2433" w:type="pct"/>
            <w:shd w:val="clear" w:color="auto" w:fill="auto"/>
            <w:vAlign w:val="center"/>
            <w:hideMark/>
          </w:tcPr>
          <w:p w14:paraId="4F9ECE9A"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Por el cual se regula el intercambio de información entre entidades para el cumplimiento de funciones públicas</w:t>
            </w:r>
          </w:p>
        </w:tc>
      </w:tr>
      <w:tr w:rsidR="009F7A27" w:rsidRPr="00A25CBA" w14:paraId="28F95B48" w14:textId="77777777" w:rsidTr="00D704F8">
        <w:trPr>
          <w:trHeight w:val="792"/>
        </w:trPr>
        <w:tc>
          <w:tcPr>
            <w:tcW w:w="1362" w:type="pct"/>
            <w:shd w:val="clear" w:color="auto" w:fill="auto"/>
            <w:vAlign w:val="center"/>
            <w:hideMark/>
          </w:tcPr>
          <w:p w14:paraId="4378E1AB"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Acuerdo 11 de 2010</w:t>
            </w:r>
          </w:p>
        </w:tc>
        <w:tc>
          <w:tcPr>
            <w:tcW w:w="1205" w:type="pct"/>
            <w:shd w:val="clear" w:color="auto" w:fill="auto"/>
            <w:vAlign w:val="center"/>
            <w:hideMark/>
          </w:tcPr>
          <w:p w14:paraId="0F76468C" w14:textId="18E9A1FA" w:rsidR="009F7A27" w:rsidRPr="00A25CBA" w:rsidRDefault="000216FC" w:rsidP="00B82C03">
            <w:pPr>
              <w:spacing w:after="0" w:line="240" w:lineRule="auto"/>
              <w:jc w:val="center"/>
              <w:rPr>
                <w:rFonts w:cs="Arial"/>
                <w:color w:val="000000"/>
                <w:sz w:val="20"/>
                <w:szCs w:val="20"/>
              </w:rPr>
            </w:pPr>
            <w:r>
              <w:rPr>
                <w:rFonts w:cs="Arial"/>
                <w:color w:val="000000"/>
                <w:sz w:val="20"/>
                <w:szCs w:val="20"/>
                <w:lang w:val="es-ES_tradnl"/>
              </w:rPr>
              <w:t>UAERMV</w:t>
            </w:r>
          </w:p>
        </w:tc>
        <w:tc>
          <w:tcPr>
            <w:tcW w:w="2433" w:type="pct"/>
            <w:shd w:val="clear" w:color="auto" w:fill="auto"/>
            <w:vAlign w:val="center"/>
            <w:hideMark/>
          </w:tcPr>
          <w:p w14:paraId="477D3224"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Por el cual se establece la estructura organizacional de la Unidad Administrativa Especial de Rehabilitación y Mantenimiento Vial, las funciones de sus dependencias y se dictan otras disposiciones.</w:t>
            </w:r>
          </w:p>
        </w:tc>
      </w:tr>
      <w:tr w:rsidR="009F7A27" w:rsidRPr="00A25CBA" w14:paraId="51B071E6" w14:textId="77777777" w:rsidTr="00D704F8">
        <w:trPr>
          <w:trHeight w:val="792"/>
        </w:trPr>
        <w:tc>
          <w:tcPr>
            <w:tcW w:w="1362" w:type="pct"/>
            <w:shd w:val="clear" w:color="auto" w:fill="auto"/>
            <w:vAlign w:val="center"/>
            <w:hideMark/>
          </w:tcPr>
          <w:p w14:paraId="012FA896"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Ley 1341 de 2009</w:t>
            </w:r>
          </w:p>
        </w:tc>
        <w:tc>
          <w:tcPr>
            <w:tcW w:w="1205" w:type="pct"/>
            <w:shd w:val="clear" w:color="auto" w:fill="auto"/>
            <w:vAlign w:val="center"/>
            <w:hideMark/>
          </w:tcPr>
          <w:p w14:paraId="1C63244A" w14:textId="77777777" w:rsidR="009F7A27" w:rsidRPr="00A25CBA" w:rsidRDefault="009F7A27" w:rsidP="00B82C03">
            <w:pPr>
              <w:spacing w:after="0" w:line="240" w:lineRule="auto"/>
              <w:jc w:val="center"/>
              <w:rPr>
                <w:rFonts w:cs="Arial"/>
                <w:color w:val="000000"/>
                <w:sz w:val="20"/>
                <w:szCs w:val="20"/>
              </w:rPr>
            </w:pPr>
            <w:r w:rsidRPr="00A25CBA">
              <w:rPr>
                <w:rFonts w:cs="Arial"/>
                <w:color w:val="000000"/>
                <w:sz w:val="20"/>
                <w:szCs w:val="20"/>
                <w:lang w:val="es-ES_tradnl"/>
              </w:rPr>
              <w:t>Congreso de la República</w:t>
            </w:r>
          </w:p>
        </w:tc>
        <w:tc>
          <w:tcPr>
            <w:tcW w:w="2433" w:type="pct"/>
            <w:shd w:val="clear" w:color="auto" w:fill="auto"/>
            <w:vAlign w:val="center"/>
            <w:hideMark/>
          </w:tcPr>
          <w:p w14:paraId="2273DB4A"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 xml:space="preserve">Por la cual se definen principios y conceptos sobre la sociedad de la información y la organización de las Tecnologías de la Información y las Comunicaciones – TIC–, se crea la Agencia </w:t>
            </w:r>
            <w:r w:rsidRPr="00A25CBA">
              <w:rPr>
                <w:rFonts w:cs="Arial"/>
                <w:color w:val="000000"/>
                <w:sz w:val="20"/>
                <w:szCs w:val="20"/>
                <w:lang w:val="es-ES_tradnl"/>
              </w:rPr>
              <w:lastRenderedPageBreak/>
              <w:t>Nacional de Espectro y se dictan otras disposiciones.</w:t>
            </w:r>
          </w:p>
        </w:tc>
      </w:tr>
      <w:tr w:rsidR="009F7A27" w:rsidRPr="00A25CBA" w14:paraId="02619736" w14:textId="77777777" w:rsidTr="00D704F8">
        <w:trPr>
          <w:trHeight w:val="1056"/>
        </w:trPr>
        <w:tc>
          <w:tcPr>
            <w:tcW w:w="1362" w:type="pct"/>
            <w:shd w:val="clear" w:color="auto" w:fill="auto"/>
            <w:vAlign w:val="center"/>
            <w:hideMark/>
          </w:tcPr>
          <w:p w14:paraId="790E55BD"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lastRenderedPageBreak/>
              <w:t>Ley 1273 de 2009</w:t>
            </w:r>
          </w:p>
        </w:tc>
        <w:tc>
          <w:tcPr>
            <w:tcW w:w="1205" w:type="pct"/>
            <w:shd w:val="clear" w:color="auto" w:fill="auto"/>
            <w:vAlign w:val="center"/>
            <w:hideMark/>
          </w:tcPr>
          <w:p w14:paraId="35FC1944" w14:textId="77777777" w:rsidR="009F7A27" w:rsidRPr="00A25CBA" w:rsidRDefault="009F7A27" w:rsidP="00B82C03">
            <w:pPr>
              <w:spacing w:after="0" w:line="240" w:lineRule="auto"/>
              <w:jc w:val="center"/>
              <w:rPr>
                <w:rFonts w:cs="Arial"/>
                <w:color w:val="000000"/>
                <w:sz w:val="20"/>
                <w:szCs w:val="20"/>
              </w:rPr>
            </w:pPr>
            <w:r w:rsidRPr="00A25CBA">
              <w:rPr>
                <w:rFonts w:cs="Arial"/>
                <w:color w:val="000000"/>
                <w:sz w:val="20"/>
                <w:szCs w:val="20"/>
                <w:lang w:val="es-ES_tradnl"/>
              </w:rPr>
              <w:t>Congreso de la República</w:t>
            </w:r>
          </w:p>
        </w:tc>
        <w:tc>
          <w:tcPr>
            <w:tcW w:w="2433" w:type="pct"/>
            <w:shd w:val="clear" w:color="auto" w:fill="auto"/>
            <w:vAlign w:val="center"/>
            <w:hideMark/>
          </w:tcPr>
          <w:p w14:paraId="236204DF"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Por medio de la cual se modifica el Código Penal, se crea un nuevo bien jurídico tutelado - denominado “de la protección de la información y de los datos”- y se preservan integralmente los sistemas que utilicen las tecnologías de la información y las comunicaciones, entre otras disposiciones.</w:t>
            </w:r>
          </w:p>
        </w:tc>
      </w:tr>
      <w:tr w:rsidR="009F7A27" w:rsidRPr="00A25CBA" w14:paraId="3F178A2A" w14:textId="77777777" w:rsidTr="00D704F8">
        <w:trPr>
          <w:trHeight w:val="1056"/>
        </w:trPr>
        <w:tc>
          <w:tcPr>
            <w:tcW w:w="1362" w:type="pct"/>
            <w:shd w:val="clear" w:color="auto" w:fill="auto"/>
            <w:vAlign w:val="center"/>
            <w:hideMark/>
          </w:tcPr>
          <w:p w14:paraId="74F2AEEE"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Ley 1266 de 2008</w:t>
            </w:r>
          </w:p>
        </w:tc>
        <w:tc>
          <w:tcPr>
            <w:tcW w:w="1205" w:type="pct"/>
            <w:shd w:val="clear" w:color="auto" w:fill="auto"/>
            <w:vAlign w:val="center"/>
            <w:hideMark/>
          </w:tcPr>
          <w:p w14:paraId="1D2DE923" w14:textId="77777777" w:rsidR="009F7A27" w:rsidRPr="00A25CBA" w:rsidRDefault="009F7A27" w:rsidP="00B82C03">
            <w:pPr>
              <w:spacing w:after="0" w:line="240" w:lineRule="auto"/>
              <w:jc w:val="center"/>
              <w:rPr>
                <w:rFonts w:cs="Arial"/>
                <w:color w:val="000000"/>
                <w:sz w:val="20"/>
                <w:szCs w:val="20"/>
              </w:rPr>
            </w:pPr>
            <w:r w:rsidRPr="00A25CBA">
              <w:rPr>
                <w:rFonts w:cs="Arial"/>
                <w:color w:val="000000"/>
                <w:sz w:val="20"/>
                <w:szCs w:val="20"/>
                <w:lang w:val="es-ES_tradnl"/>
              </w:rPr>
              <w:t>Congreso de la República</w:t>
            </w:r>
          </w:p>
        </w:tc>
        <w:tc>
          <w:tcPr>
            <w:tcW w:w="2433" w:type="pct"/>
            <w:shd w:val="clear" w:color="auto" w:fill="auto"/>
            <w:vAlign w:val="center"/>
            <w:hideMark/>
          </w:tcPr>
          <w:p w14:paraId="055593E6"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Por la cual se dictan las disposiciones generales del Hábeas Data y se regula el manejo de la información contenida en bases de datos personales, en especial la financiera, crediticia, comercial, de servicios y la proveniente de terceros países y se dictan otras disposiciones.</w:t>
            </w:r>
          </w:p>
        </w:tc>
      </w:tr>
      <w:tr w:rsidR="009F7A27" w:rsidRPr="00A25CBA" w14:paraId="6B5B697B" w14:textId="77777777" w:rsidTr="00D704F8">
        <w:trPr>
          <w:trHeight w:val="528"/>
        </w:trPr>
        <w:tc>
          <w:tcPr>
            <w:tcW w:w="1362" w:type="pct"/>
            <w:shd w:val="clear" w:color="auto" w:fill="auto"/>
            <w:vAlign w:val="center"/>
            <w:hideMark/>
          </w:tcPr>
          <w:p w14:paraId="051C3C29"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Decreto 185 de 2008</w:t>
            </w:r>
          </w:p>
        </w:tc>
        <w:tc>
          <w:tcPr>
            <w:tcW w:w="1205" w:type="pct"/>
            <w:shd w:val="clear" w:color="auto" w:fill="auto"/>
            <w:vAlign w:val="center"/>
            <w:hideMark/>
          </w:tcPr>
          <w:p w14:paraId="273CAEA3" w14:textId="77777777" w:rsidR="009F7A27" w:rsidRPr="00A25CBA" w:rsidRDefault="009F7A27" w:rsidP="00B82C03">
            <w:pPr>
              <w:spacing w:after="0" w:line="240" w:lineRule="auto"/>
              <w:jc w:val="center"/>
              <w:rPr>
                <w:rFonts w:cs="Arial"/>
                <w:color w:val="000000"/>
                <w:sz w:val="20"/>
                <w:szCs w:val="20"/>
              </w:rPr>
            </w:pPr>
            <w:r w:rsidRPr="00A25CBA">
              <w:rPr>
                <w:rFonts w:cs="Arial"/>
                <w:color w:val="000000"/>
                <w:sz w:val="20"/>
                <w:szCs w:val="20"/>
                <w:lang w:val="es-ES_tradnl"/>
              </w:rPr>
              <w:t>Alcaldía Mayor de Bogotá</w:t>
            </w:r>
          </w:p>
        </w:tc>
        <w:tc>
          <w:tcPr>
            <w:tcW w:w="2433" w:type="pct"/>
            <w:shd w:val="clear" w:color="auto" w:fill="auto"/>
            <w:vAlign w:val="center"/>
            <w:hideMark/>
          </w:tcPr>
          <w:p w14:paraId="5E047077"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Por el cual se prorroga el plazo para formular la Estrategia Distrital de Gobierno Electrónico de los organismos y de las entidades de Bogotá, Distrito Capital.</w:t>
            </w:r>
          </w:p>
        </w:tc>
      </w:tr>
      <w:tr w:rsidR="009F7A27" w:rsidRPr="00A25CBA" w14:paraId="2C088493" w14:textId="77777777" w:rsidTr="00D704F8">
        <w:trPr>
          <w:trHeight w:val="792"/>
        </w:trPr>
        <w:tc>
          <w:tcPr>
            <w:tcW w:w="1362" w:type="pct"/>
            <w:shd w:val="clear" w:color="auto" w:fill="auto"/>
            <w:vAlign w:val="center"/>
            <w:hideMark/>
          </w:tcPr>
          <w:p w14:paraId="2CEA953C"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Decreto 1151 de 2008</w:t>
            </w:r>
          </w:p>
        </w:tc>
        <w:tc>
          <w:tcPr>
            <w:tcW w:w="1205" w:type="pct"/>
            <w:shd w:val="clear" w:color="auto" w:fill="auto"/>
            <w:vAlign w:val="center"/>
            <w:hideMark/>
          </w:tcPr>
          <w:p w14:paraId="3E6BFAE2" w14:textId="77777777" w:rsidR="009F7A27" w:rsidRPr="00A25CBA" w:rsidRDefault="009F7A27" w:rsidP="00B82C03">
            <w:pPr>
              <w:spacing w:after="0" w:line="240" w:lineRule="auto"/>
              <w:jc w:val="center"/>
              <w:rPr>
                <w:rFonts w:cs="Arial"/>
                <w:color w:val="000000"/>
                <w:sz w:val="20"/>
                <w:szCs w:val="20"/>
              </w:rPr>
            </w:pPr>
            <w:r w:rsidRPr="00A25CBA">
              <w:rPr>
                <w:rFonts w:cs="Arial"/>
                <w:color w:val="000000"/>
                <w:sz w:val="20"/>
                <w:szCs w:val="20"/>
                <w:lang w:val="es-ES_tradnl"/>
              </w:rPr>
              <w:t>Alcaldía Mayor de Bogotá</w:t>
            </w:r>
          </w:p>
        </w:tc>
        <w:tc>
          <w:tcPr>
            <w:tcW w:w="2433" w:type="pct"/>
            <w:shd w:val="clear" w:color="auto" w:fill="auto"/>
            <w:vAlign w:val="center"/>
            <w:hideMark/>
          </w:tcPr>
          <w:p w14:paraId="4F849302"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Por el cual se establecen los lineamientos generales de la Estrategia de Gobierno en Línea de la República de Colombia, se reglamenta parcialmente la Ley 962 de 2005, y se dictan otras disposiciones.</w:t>
            </w:r>
          </w:p>
        </w:tc>
      </w:tr>
      <w:tr w:rsidR="009F7A27" w:rsidRPr="00A25CBA" w14:paraId="7B8044CB" w14:textId="77777777" w:rsidTr="00D704F8">
        <w:trPr>
          <w:trHeight w:val="1056"/>
        </w:trPr>
        <w:tc>
          <w:tcPr>
            <w:tcW w:w="1362" w:type="pct"/>
            <w:shd w:val="clear" w:color="auto" w:fill="auto"/>
            <w:vAlign w:val="center"/>
            <w:hideMark/>
          </w:tcPr>
          <w:p w14:paraId="5DD2D4DD"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Resolución 305 de 2008</w:t>
            </w:r>
          </w:p>
        </w:tc>
        <w:tc>
          <w:tcPr>
            <w:tcW w:w="1205" w:type="pct"/>
            <w:shd w:val="clear" w:color="auto" w:fill="auto"/>
            <w:vAlign w:val="center"/>
            <w:hideMark/>
          </w:tcPr>
          <w:p w14:paraId="7C3D1DD7" w14:textId="77777777" w:rsidR="009F7A27" w:rsidRPr="00A25CBA" w:rsidRDefault="009F7A27" w:rsidP="00B82C03">
            <w:pPr>
              <w:spacing w:after="0" w:line="240" w:lineRule="auto"/>
              <w:jc w:val="center"/>
              <w:rPr>
                <w:rFonts w:cs="Arial"/>
                <w:color w:val="000000"/>
                <w:sz w:val="20"/>
                <w:szCs w:val="20"/>
              </w:rPr>
            </w:pPr>
            <w:r w:rsidRPr="00A25CBA">
              <w:rPr>
                <w:rFonts w:cs="Arial"/>
                <w:color w:val="000000"/>
                <w:sz w:val="20"/>
                <w:szCs w:val="20"/>
                <w:lang w:val="es-ES_tradnl"/>
              </w:rPr>
              <w:t>Comisión distrital de Sistemas (CDS) de Bogotá</w:t>
            </w:r>
          </w:p>
        </w:tc>
        <w:tc>
          <w:tcPr>
            <w:tcW w:w="2433" w:type="pct"/>
            <w:shd w:val="clear" w:color="auto" w:fill="auto"/>
            <w:vAlign w:val="center"/>
            <w:hideMark/>
          </w:tcPr>
          <w:p w14:paraId="4FAEAF19"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Por la cual se expiden políticas públicas para las entidades, organismos y órganos de control del Distrito Capital, en materia de Tecnologías de la Información y Comunicaciones respecto a la planeación, seguridad, democratización, calidad, racionalización del gasto, conectividad, infraestructura de Datos Espaciales y Software Libre.</w:t>
            </w:r>
          </w:p>
        </w:tc>
      </w:tr>
      <w:tr w:rsidR="009F7A27" w:rsidRPr="00A25CBA" w14:paraId="0E4857AA" w14:textId="77777777" w:rsidTr="00D704F8">
        <w:trPr>
          <w:trHeight w:val="528"/>
        </w:trPr>
        <w:tc>
          <w:tcPr>
            <w:tcW w:w="1362" w:type="pct"/>
            <w:shd w:val="clear" w:color="auto" w:fill="auto"/>
            <w:vAlign w:val="center"/>
            <w:hideMark/>
          </w:tcPr>
          <w:p w14:paraId="02DC2379"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Resolución 378 de 2008</w:t>
            </w:r>
          </w:p>
        </w:tc>
        <w:tc>
          <w:tcPr>
            <w:tcW w:w="1205" w:type="pct"/>
            <w:shd w:val="clear" w:color="auto" w:fill="auto"/>
            <w:vAlign w:val="center"/>
            <w:hideMark/>
          </w:tcPr>
          <w:p w14:paraId="52499905" w14:textId="77777777" w:rsidR="009F7A27" w:rsidRPr="00A25CBA" w:rsidRDefault="009F7A27" w:rsidP="00B82C03">
            <w:pPr>
              <w:spacing w:after="0" w:line="240" w:lineRule="auto"/>
              <w:jc w:val="center"/>
              <w:rPr>
                <w:rFonts w:cs="Arial"/>
                <w:color w:val="000000"/>
                <w:sz w:val="20"/>
                <w:szCs w:val="20"/>
              </w:rPr>
            </w:pPr>
            <w:r w:rsidRPr="00A25CBA">
              <w:rPr>
                <w:rFonts w:cs="Arial"/>
                <w:color w:val="000000"/>
                <w:sz w:val="20"/>
                <w:szCs w:val="20"/>
                <w:lang w:val="es-ES_tradnl"/>
              </w:rPr>
              <w:t>Comisión distrital de Sistemas (CDS) de Bogotá</w:t>
            </w:r>
          </w:p>
        </w:tc>
        <w:tc>
          <w:tcPr>
            <w:tcW w:w="2433" w:type="pct"/>
            <w:shd w:val="clear" w:color="auto" w:fill="auto"/>
            <w:vAlign w:val="center"/>
            <w:hideMark/>
          </w:tcPr>
          <w:p w14:paraId="6C803A45"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Por la cual se adopta la Guía para el diseño y desarrollo de sitios Web de las entidades y organismos del Distrito Capital.</w:t>
            </w:r>
          </w:p>
        </w:tc>
      </w:tr>
      <w:tr w:rsidR="009F7A27" w:rsidRPr="00A25CBA" w14:paraId="19474F52" w14:textId="77777777" w:rsidTr="00D704F8">
        <w:trPr>
          <w:trHeight w:val="528"/>
        </w:trPr>
        <w:tc>
          <w:tcPr>
            <w:tcW w:w="1362" w:type="pct"/>
            <w:shd w:val="clear" w:color="auto" w:fill="auto"/>
            <w:vAlign w:val="center"/>
            <w:hideMark/>
          </w:tcPr>
          <w:p w14:paraId="0857CC22"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Decreto 316 de 2008</w:t>
            </w:r>
          </w:p>
        </w:tc>
        <w:tc>
          <w:tcPr>
            <w:tcW w:w="1205" w:type="pct"/>
            <w:shd w:val="clear" w:color="auto" w:fill="auto"/>
            <w:vAlign w:val="center"/>
            <w:hideMark/>
          </w:tcPr>
          <w:p w14:paraId="2B3EF0BF" w14:textId="77777777" w:rsidR="009F7A27" w:rsidRPr="00A25CBA" w:rsidRDefault="009F7A27" w:rsidP="00B82C03">
            <w:pPr>
              <w:spacing w:after="0" w:line="240" w:lineRule="auto"/>
              <w:jc w:val="center"/>
              <w:rPr>
                <w:rFonts w:cs="Arial"/>
                <w:color w:val="000000"/>
                <w:sz w:val="20"/>
                <w:szCs w:val="20"/>
              </w:rPr>
            </w:pPr>
            <w:r w:rsidRPr="00A25CBA">
              <w:rPr>
                <w:rFonts w:cs="Arial"/>
                <w:color w:val="000000"/>
                <w:sz w:val="20"/>
                <w:szCs w:val="20"/>
                <w:lang w:val="es-ES_tradnl"/>
              </w:rPr>
              <w:t>Alcaldía Mayor de Bogotá</w:t>
            </w:r>
          </w:p>
        </w:tc>
        <w:tc>
          <w:tcPr>
            <w:tcW w:w="2433" w:type="pct"/>
            <w:shd w:val="clear" w:color="auto" w:fill="auto"/>
            <w:vAlign w:val="center"/>
            <w:hideMark/>
          </w:tcPr>
          <w:p w14:paraId="28A6924D"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Por medio del cual se modifica parcialmente el artículo 3° del Decreto Distrital 619 de 2007 que adoptó las acciones para el desarrollo de la Estrategia Distrital de Gobierno Electrónico</w:t>
            </w:r>
          </w:p>
        </w:tc>
      </w:tr>
      <w:tr w:rsidR="009F7A27" w:rsidRPr="00A25CBA" w14:paraId="191D3E55" w14:textId="77777777" w:rsidTr="00D704F8">
        <w:trPr>
          <w:trHeight w:val="528"/>
        </w:trPr>
        <w:tc>
          <w:tcPr>
            <w:tcW w:w="1362" w:type="pct"/>
            <w:shd w:val="clear" w:color="auto" w:fill="auto"/>
            <w:vAlign w:val="center"/>
            <w:hideMark/>
          </w:tcPr>
          <w:p w14:paraId="5FBAAADE"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Acuerdo 279 de 2007</w:t>
            </w:r>
          </w:p>
        </w:tc>
        <w:tc>
          <w:tcPr>
            <w:tcW w:w="1205" w:type="pct"/>
            <w:shd w:val="clear" w:color="auto" w:fill="auto"/>
            <w:vAlign w:val="center"/>
            <w:hideMark/>
          </w:tcPr>
          <w:p w14:paraId="1739FBB0" w14:textId="77777777" w:rsidR="009F7A27" w:rsidRPr="00A25CBA" w:rsidRDefault="009F7A27" w:rsidP="00B82C03">
            <w:pPr>
              <w:spacing w:after="0" w:line="240" w:lineRule="auto"/>
              <w:jc w:val="center"/>
              <w:rPr>
                <w:rFonts w:cs="Arial"/>
                <w:color w:val="000000"/>
                <w:sz w:val="20"/>
                <w:szCs w:val="20"/>
              </w:rPr>
            </w:pPr>
            <w:r w:rsidRPr="00A25CBA">
              <w:rPr>
                <w:rFonts w:cs="Arial"/>
                <w:color w:val="000000"/>
                <w:sz w:val="20"/>
                <w:szCs w:val="20"/>
                <w:lang w:val="es-ES_tradnl"/>
              </w:rPr>
              <w:t>Concejo de Bogotá</w:t>
            </w:r>
          </w:p>
        </w:tc>
        <w:tc>
          <w:tcPr>
            <w:tcW w:w="2433" w:type="pct"/>
            <w:shd w:val="clear" w:color="auto" w:fill="auto"/>
            <w:vAlign w:val="center"/>
            <w:hideMark/>
          </w:tcPr>
          <w:p w14:paraId="26795E23"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Dicta los lineamientos para la Política de Promoción y Uso del Software libre en el Sector Central, el Sector Descentralizado y el Sector de las Localidades del Distrito Capital.</w:t>
            </w:r>
          </w:p>
        </w:tc>
      </w:tr>
      <w:tr w:rsidR="009F7A27" w:rsidRPr="00A25CBA" w14:paraId="3A3CFC85" w14:textId="77777777" w:rsidTr="00D704F8">
        <w:trPr>
          <w:trHeight w:val="528"/>
        </w:trPr>
        <w:tc>
          <w:tcPr>
            <w:tcW w:w="1362" w:type="pct"/>
            <w:shd w:val="clear" w:color="auto" w:fill="auto"/>
            <w:vAlign w:val="center"/>
            <w:hideMark/>
          </w:tcPr>
          <w:p w14:paraId="11ECFFA6"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Decreto 619 de 2007</w:t>
            </w:r>
          </w:p>
        </w:tc>
        <w:tc>
          <w:tcPr>
            <w:tcW w:w="1205" w:type="pct"/>
            <w:shd w:val="clear" w:color="auto" w:fill="auto"/>
            <w:vAlign w:val="center"/>
            <w:hideMark/>
          </w:tcPr>
          <w:p w14:paraId="4C1842B2" w14:textId="77777777" w:rsidR="009F7A27" w:rsidRPr="00A25CBA" w:rsidRDefault="009F7A27" w:rsidP="00B82C03">
            <w:pPr>
              <w:spacing w:after="0" w:line="240" w:lineRule="auto"/>
              <w:jc w:val="center"/>
              <w:rPr>
                <w:rFonts w:cs="Arial"/>
                <w:color w:val="000000"/>
                <w:sz w:val="20"/>
                <w:szCs w:val="20"/>
              </w:rPr>
            </w:pPr>
            <w:r w:rsidRPr="00A25CBA">
              <w:rPr>
                <w:rFonts w:cs="Arial"/>
                <w:color w:val="000000"/>
                <w:sz w:val="20"/>
                <w:szCs w:val="20"/>
                <w:lang w:val="es-ES_tradnl"/>
              </w:rPr>
              <w:t>Alcaldía Mayor de Bogotá</w:t>
            </w:r>
          </w:p>
        </w:tc>
        <w:tc>
          <w:tcPr>
            <w:tcW w:w="2433" w:type="pct"/>
            <w:shd w:val="clear" w:color="auto" w:fill="auto"/>
            <w:vAlign w:val="center"/>
            <w:hideMark/>
          </w:tcPr>
          <w:p w14:paraId="59C373C4"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 xml:space="preserve">Por el cual se establece la Estrategia de Gobierno Electrónico de los organismos y de las entidades </w:t>
            </w:r>
            <w:r w:rsidRPr="00A25CBA">
              <w:rPr>
                <w:rFonts w:cs="Arial"/>
                <w:color w:val="000000"/>
                <w:sz w:val="20"/>
                <w:szCs w:val="20"/>
                <w:lang w:val="es-ES_tradnl"/>
              </w:rPr>
              <w:lastRenderedPageBreak/>
              <w:t>de Bogotá, Distrito Capital y se dictan otras disposiciones.</w:t>
            </w:r>
          </w:p>
        </w:tc>
      </w:tr>
      <w:tr w:rsidR="009F7A27" w:rsidRPr="00A25CBA" w14:paraId="0E7E3A57" w14:textId="77777777" w:rsidTr="00D704F8">
        <w:trPr>
          <w:trHeight w:val="792"/>
        </w:trPr>
        <w:tc>
          <w:tcPr>
            <w:tcW w:w="1362" w:type="pct"/>
            <w:shd w:val="clear" w:color="auto" w:fill="auto"/>
            <w:vAlign w:val="center"/>
            <w:hideMark/>
          </w:tcPr>
          <w:p w14:paraId="50B05DBF"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lastRenderedPageBreak/>
              <w:t>Decreto 619 de 2007</w:t>
            </w:r>
          </w:p>
        </w:tc>
        <w:tc>
          <w:tcPr>
            <w:tcW w:w="1205" w:type="pct"/>
            <w:shd w:val="clear" w:color="auto" w:fill="auto"/>
            <w:vAlign w:val="center"/>
            <w:hideMark/>
          </w:tcPr>
          <w:p w14:paraId="190943A7" w14:textId="77777777" w:rsidR="009F7A27" w:rsidRPr="00A25CBA" w:rsidRDefault="009F7A27" w:rsidP="00B82C03">
            <w:pPr>
              <w:spacing w:after="0" w:line="240" w:lineRule="auto"/>
              <w:jc w:val="center"/>
              <w:rPr>
                <w:rFonts w:cs="Arial"/>
                <w:color w:val="000000"/>
                <w:sz w:val="20"/>
                <w:szCs w:val="20"/>
              </w:rPr>
            </w:pPr>
            <w:r w:rsidRPr="00A25CBA">
              <w:rPr>
                <w:rFonts w:cs="Arial"/>
                <w:color w:val="000000"/>
                <w:sz w:val="20"/>
                <w:szCs w:val="20"/>
                <w:lang w:val="es-ES_tradnl"/>
              </w:rPr>
              <w:t>Alcaldía Mayor de Bogotá</w:t>
            </w:r>
          </w:p>
        </w:tc>
        <w:tc>
          <w:tcPr>
            <w:tcW w:w="2433" w:type="pct"/>
            <w:shd w:val="clear" w:color="auto" w:fill="auto"/>
            <w:vAlign w:val="center"/>
            <w:hideMark/>
          </w:tcPr>
          <w:p w14:paraId="13751A4A"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Por el cual se dictan los lineamientos para la Política de Promoción y Uso del Software libre en el Sector Central, el Sector Descentralizado y el Sector de las Localidades del Distrito Capital.</w:t>
            </w:r>
          </w:p>
        </w:tc>
      </w:tr>
      <w:tr w:rsidR="009F7A27" w:rsidRPr="00A25CBA" w14:paraId="6635E2D8" w14:textId="77777777" w:rsidTr="00D704F8">
        <w:trPr>
          <w:trHeight w:val="288"/>
        </w:trPr>
        <w:tc>
          <w:tcPr>
            <w:tcW w:w="1362" w:type="pct"/>
            <w:shd w:val="clear" w:color="auto" w:fill="auto"/>
            <w:vAlign w:val="center"/>
            <w:hideMark/>
          </w:tcPr>
          <w:p w14:paraId="1B90CA97"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 xml:space="preserve">Acuerdo 279 de 2007 </w:t>
            </w:r>
          </w:p>
        </w:tc>
        <w:tc>
          <w:tcPr>
            <w:tcW w:w="1205" w:type="pct"/>
            <w:shd w:val="clear" w:color="auto" w:fill="auto"/>
            <w:vAlign w:val="center"/>
            <w:hideMark/>
          </w:tcPr>
          <w:p w14:paraId="1CB8B210" w14:textId="77777777" w:rsidR="009F7A27" w:rsidRPr="00A25CBA" w:rsidRDefault="009F7A27" w:rsidP="00B82C03">
            <w:pPr>
              <w:spacing w:after="0" w:line="240" w:lineRule="auto"/>
              <w:jc w:val="center"/>
              <w:rPr>
                <w:rFonts w:cs="Arial"/>
                <w:color w:val="000000"/>
                <w:sz w:val="20"/>
                <w:szCs w:val="20"/>
              </w:rPr>
            </w:pPr>
            <w:r w:rsidRPr="00A25CBA">
              <w:rPr>
                <w:rFonts w:cs="Arial"/>
                <w:color w:val="000000"/>
                <w:sz w:val="20"/>
                <w:szCs w:val="20"/>
                <w:lang w:val="es-ES_tradnl"/>
              </w:rPr>
              <w:t>Concejo de Bogotá</w:t>
            </w:r>
          </w:p>
        </w:tc>
        <w:tc>
          <w:tcPr>
            <w:tcW w:w="2433" w:type="pct"/>
            <w:shd w:val="clear" w:color="auto" w:fill="auto"/>
            <w:vAlign w:val="center"/>
            <w:hideMark/>
          </w:tcPr>
          <w:p w14:paraId="7493D3EB"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En lo que se refiere al Software libre en las entidades distritales.</w:t>
            </w:r>
          </w:p>
        </w:tc>
      </w:tr>
      <w:tr w:rsidR="009F7A27" w:rsidRPr="00A25CBA" w14:paraId="1C8C1DBF" w14:textId="77777777" w:rsidTr="00D704F8">
        <w:trPr>
          <w:trHeight w:val="792"/>
        </w:trPr>
        <w:tc>
          <w:tcPr>
            <w:tcW w:w="1362" w:type="pct"/>
            <w:shd w:val="clear" w:color="auto" w:fill="auto"/>
            <w:vAlign w:val="center"/>
            <w:hideMark/>
          </w:tcPr>
          <w:p w14:paraId="3C4C57B4"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 xml:space="preserve">Decreto 257 de 2006 </w:t>
            </w:r>
          </w:p>
        </w:tc>
        <w:tc>
          <w:tcPr>
            <w:tcW w:w="1205" w:type="pct"/>
            <w:shd w:val="clear" w:color="auto" w:fill="auto"/>
            <w:vAlign w:val="center"/>
            <w:hideMark/>
          </w:tcPr>
          <w:p w14:paraId="57CD690F" w14:textId="77777777" w:rsidR="009F7A27" w:rsidRPr="00A25CBA" w:rsidRDefault="009F7A27" w:rsidP="00B82C03">
            <w:pPr>
              <w:spacing w:after="0" w:line="240" w:lineRule="auto"/>
              <w:jc w:val="center"/>
              <w:rPr>
                <w:rFonts w:cs="Arial"/>
                <w:color w:val="000000"/>
                <w:sz w:val="20"/>
                <w:szCs w:val="20"/>
              </w:rPr>
            </w:pPr>
            <w:r w:rsidRPr="00A25CBA">
              <w:rPr>
                <w:rFonts w:cs="Arial"/>
                <w:color w:val="000000"/>
                <w:sz w:val="20"/>
                <w:szCs w:val="20"/>
                <w:lang w:val="es-ES_tradnl"/>
              </w:rPr>
              <w:t>Alcaldía Mayor de Bogotá</w:t>
            </w:r>
          </w:p>
        </w:tc>
        <w:tc>
          <w:tcPr>
            <w:tcW w:w="2433" w:type="pct"/>
            <w:shd w:val="clear" w:color="auto" w:fill="auto"/>
            <w:vAlign w:val="center"/>
            <w:hideMark/>
          </w:tcPr>
          <w:p w14:paraId="7E444807"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Por el cual se dictan normas básicas sobre la estructura, organización y funcionamiento de los organismos y de las entidades de Bogotá, Distrito Capital, y se expiden otras disposiciones"</w:t>
            </w:r>
          </w:p>
        </w:tc>
      </w:tr>
      <w:tr w:rsidR="009F7A27" w:rsidRPr="00A25CBA" w14:paraId="4481F15A" w14:textId="77777777" w:rsidTr="00D704F8">
        <w:trPr>
          <w:trHeight w:val="528"/>
        </w:trPr>
        <w:tc>
          <w:tcPr>
            <w:tcW w:w="1362" w:type="pct"/>
            <w:shd w:val="clear" w:color="auto" w:fill="auto"/>
            <w:vAlign w:val="center"/>
            <w:hideMark/>
          </w:tcPr>
          <w:p w14:paraId="465DDCC3"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Acuerdo 130 de 2004</w:t>
            </w:r>
          </w:p>
        </w:tc>
        <w:tc>
          <w:tcPr>
            <w:tcW w:w="1205" w:type="pct"/>
            <w:shd w:val="clear" w:color="auto" w:fill="auto"/>
            <w:vAlign w:val="center"/>
            <w:hideMark/>
          </w:tcPr>
          <w:p w14:paraId="19EAFD68" w14:textId="77777777" w:rsidR="009F7A27" w:rsidRPr="00A25CBA" w:rsidRDefault="009F7A27" w:rsidP="00B82C03">
            <w:pPr>
              <w:spacing w:after="0" w:line="240" w:lineRule="auto"/>
              <w:jc w:val="center"/>
              <w:rPr>
                <w:rFonts w:cs="Arial"/>
                <w:color w:val="000000"/>
                <w:sz w:val="20"/>
                <w:szCs w:val="20"/>
              </w:rPr>
            </w:pPr>
            <w:r w:rsidRPr="00A25CBA">
              <w:rPr>
                <w:rFonts w:cs="Arial"/>
                <w:color w:val="000000"/>
                <w:sz w:val="20"/>
                <w:szCs w:val="20"/>
                <w:lang w:val="es-ES_tradnl"/>
              </w:rPr>
              <w:t>Concejo de Bogotá</w:t>
            </w:r>
          </w:p>
        </w:tc>
        <w:tc>
          <w:tcPr>
            <w:tcW w:w="2433" w:type="pct"/>
            <w:shd w:val="clear" w:color="auto" w:fill="auto"/>
            <w:vAlign w:val="center"/>
            <w:hideMark/>
          </w:tcPr>
          <w:p w14:paraId="67084D14"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Por medio del cual se establece la infraestructura integrada de datos espaciales para el Distrito Capital y se dictan otras disposiciones</w:t>
            </w:r>
          </w:p>
        </w:tc>
      </w:tr>
      <w:tr w:rsidR="009F7A27" w:rsidRPr="00A25CBA" w14:paraId="6EB8849C" w14:textId="77777777" w:rsidTr="00D704F8">
        <w:trPr>
          <w:trHeight w:val="1320"/>
        </w:trPr>
        <w:tc>
          <w:tcPr>
            <w:tcW w:w="1362" w:type="pct"/>
            <w:shd w:val="clear" w:color="auto" w:fill="auto"/>
            <w:vAlign w:val="center"/>
            <w:hideMark/>
          </w:tcPr>
          <w:p w14:paraId="4814D18D"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CONPES 3248 de 2003</w:t>
            </w:r>
          </w:p>
        </w:tc>
        <w:tc>
          <w:tcPr>
            <w:tcW w:w="1205" w:type="pct"/>
            <w:shd w:val="clear" w:color="auto" w:fill="auto"/>
            <w:vAlign w:val="center"/>
            <w:hideMark/>
          </w:tcPr>
          <w:p w14:paraId="61B7EF7A" w14:textId="77777777" w:rsidR="009F7A27" w:rsidRPr="00A25CBA" w:rsidRDefault="009F7A27" w:rsidP="00B82C03">
            <w:pPr>
              <w:spacing w:after="0" w:line="240" w:lineRule="auto"/>
              <w:jc w:val="center"/>
              <w:rPr>
                <w:rFonts w:cs="Arial"/>
                <w:color w:val="000000"/>
                <w:sz w:val="20"/>
                <w:szCs w:val="20"/>
              </w:rPr>
            </w:pPr>
            <w:r w:rsidRPr="00A25CBA">
              <w:rPr>
                <w:rFonts w:cs="Arial"/>
                <w:color w:val="000000"/>
                <w:sz w:val="20"/>
                <w:szCs w:val="20"/>
                <w:lang w:val="es-ES_tradnl"/>
              </w:rPr>
              <w:t>MINTIC</w:t>
            </w:r>
          </w:p>
        </w:tc>
        <w:tc>
          <w:tcPr>
            <w:tcW w:w="2433" w:type="pct"/>
            <w:shd w:val="clear" w:color="auto" w:fill="auto"/>
            <w:vAlign w:val="center"/>
            <w:hideMark/>
          </w:tcPr>
          <w:p w14:paraId="686B12AE"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La presente directiva fija las bases y los principios orientadores de la acción gerencial de los funcionarios para la modernización de la administración pública que se llevará a cabo durante el Gobierno que comienza. El CONPES, que hará las veces de Consejo Directivo para la Reforma de la Administración Pública, establecerá los lineamientos generales de este programa gubernamental, su alcance y sus mecanismos de evaluación.</w:t>
            </w:r>
          </w:p>
        </w:tc>
      </w:tr>
      <w:tr w:rsidR="009F7A27" w:rsidRPr="00A25CBA" w14:paraId="7AF26AFD" w14:textId="77777777" w:rsidTr="00D704F8">
        <w:trPr>
          <w:trHeight w:val="528"/>
        </w:trPr>
        <w:tc>
          <w:tcPr>
            <w:tcW w:w="1362" w:type="pct"/>
            <w:shd w:val="clear" w:color="auto" w:fill="auto"/>
            <w:vAlign w:val="center"/>
            <w:hideMark/>
          </w:tcPr>
          <w:p w14:paraId="37C447FD"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Directiva presidencial 2 de 2002</w:t>
            </w:r>
          </w:p>
        </w:tc>
        <w:tc>
          <w:tcPr>
            <w:tcW w:w="1205" w:type="pct"/>
            <w:shd w:val="clear" w:color="auto" w:fill="auto"/>
            <w:vAlign w:val="center"/>
            <w:hideMark/>
          </w:tcPr>
          <w:p w14:paraId="000A7D5F" w14:textId="77777777" w:rsidR="009F7A27" w:rsidRPr="00A25CBA" w:rsidRDefault="009F7A27" w:rsidP="00B82C03">
            <w:pPr>
              <w:spacing w:after="0" w:line="240" w:lineRule="auto"/>
              <w:jc w:val="center"/>
              <w:rPr>
                <w:rFonts w:cs="Arial"/>
                <w:color w:val="000000"/>
                <w:sz w:val="20"/>
                <w:szCs w:val="20"/>
              </w:rPr>
            </w:pPr>
            <w:r w:rsidRPr="00A25CBA">
              <w:rPr>
                <w:rFonts w:cs="Arial"/>
                <w:color w:val="000000"/>
                <w:sz w:val="20"/>
                <w:szCs w:val="20"/>
                <w:lang w:val="es-ES_tradnl"/>
              </w:rPr>
              <w:t>Presidencia de la República</w:t>
            </w:r>
          </w:p>
        </w:tc>
        <w:tc>
          <w:tcPr>
            <w:tcW w:w="2433" w:type="pct"/>
            <w:shd w:val="clear" w:color="auto" w:fill="auto"/>
            <w:vAlign w:val="center"/>
            <w:hideMark/>
          </w:tcPr>
          <w:p w14:paraId="2D784B6D"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Respeto al derecho de autor y los derechos conexos, en lo referente a utilización de programas de ordenador (software).</w:t>
            </w:r>
          </w:p>
        </w:tc>
      </w:tr>
      <w:tr w:rsidR="009F7A27" w:rsidRPr="00A25CBA" w14:paraId="1496ADD9" w14:textId="77777777" w:rsidTr="00D704F8">
        <w:trPr>
          <w:trHeight w:val="288"/>
        </w:trPr>
        <w:tc>
          <w:tcPr>
            <w:tcW w:w="1362" w:type="pct"/>
            <w:shd w:val="clear" w:color="auto" w:fill="auto"/>
            <w:vAlign w:val="center"/>
            <w:hideMark/>
          </w:tcPr>
          <w:p w14:paraId="40FF63F2"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Directiva distrital 2 de 2002</w:t>
            </w:r>
          </w:p>
        </w:tc>
        <w:tc>
          <w:tcPr>
            <w:tcW w:w="1205" w:type="pct"/>
            <w:shd w:val="clear" w:color="auto" w:fill="auto"/>
            <w:vAlign w:val="center"/>
            <w:hideMark/>
          </w:tcPr>
          <w:p w14:paraId="20AA1475" w14:textId="77777777" w:rsidR="009F7A27" w:rsidRPr="00A25CBA" w:rsidRDefault="009F7A27" w:rsidP="00B82C03">
            <w:pPr>
              <w:spacing w:after="0" w:line="240" w:lineRule="auto"/>
              <w:jc w:val="center"/>
              <w:rPr>
                <w:rFonts w:cs="Arial"/>
                <w:color w:val="000000"/>
                <w:sz w:val="20"/>
                <w:szCs w:val="20"/>
              </w:rPr>
            </w:pPr>
            <w:r w:rsidRPr="00A25CBA">
              <w:rPr>
                <w:rFonts w:cs="Arial"/>
                <w:color w:val="000000"/>
                <w:sz w:val="20"/>
                <w:szCs w:val="20"/>
                <w:lang w:val="es-ES_tradnl"/>
              </w:rPr>
              <w:t>Alcaldía Mayor de Bogotá</w:t>
            </w:r>
          </w:p>
        </w:tc>
        <w:tc>
          <w:tcPr>
            <w:tcW w:w="2433" w:type="pct"/>
            <w:shd w:val="clear" w:color="auto" w:fill="auto"/>
            <w:vAlign w:val="center"/>
            <w:hideMark/>
          </w:tcPr>
          <w:p w14:paraId="37DF824E"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Formulación de proyectos informáticos y de comunicaciones.</w:t>
            </w:r>
          </w:p>
        </w:tc>
      </w:tr>
      <w:tr w:rsidR="009F7A27" w:rsidRPr="00A25CBA" w14:paraId="3540BE59" w14:textId="77777777" w:rsidTr="00D704F8">
        <w:trPr>
          <w:trHeight w:val="528"/>
        </w:trPr>
        <w:tc>
          <w:tcPr>
            <w:tcW w:w="1362" w:type="pct"/>
            <w:shd w:val="clear" w:color="auto" w:fill="auto"/>
            <w:vAlign w:val="center"/>
            <w:hideMark/>
          </w:tcPr>
          <w:p w14:paraId="73982A8E"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Decreto 53 de 2002</w:t>
            </w:r>
          </w:p>
        </w:tc>
        <w:tc>
          <w:tcPr>
            <w:tcW w:w="1205" w:type="pct"/>
            <w:shd w:val="clear" w:color="auto" w:fill="auto"/>
            <w:vAlign w:val="center"/>
            <w:hideMark/>
          </w:tcPr>
          <w:p w14:paraId="2FA589CA" w14:textId="77777777" w:rsidR="009F7A27" w:rsidRPr="00A25CBA" w:rsidRDefault="009F7A27" w:rsidP="00B82C03">
            <w:pPr>
              <w:spacing w:after="0" w:line="240" w:lineRule="auto"/>
              <w:jc w:val="center"/>
              <w:rPr>
                <w:rFonts w:cs="Arial"/>
                <w:color w:val="000000"/>
                <w:sz w:val="20"/>
                <w:szCs w:val="20"/>
              </w:rPr>
            </w:pPr>
            <w:r w:rsidRPr="00A25CBA">
              <w:rPr>
                <w:rFonts w:cs="Arial"/>
                <w:color w:val="000000"/>
                <w:sz w:val="20"/>
                <w:szCs w:val="20"/>
                <w:lang w:val="es-ES_tradnl"/>
              </w:rPr>
              <w:t>Alcaldía Mayor de Bogotá</w:t>
            </w:r>
          </w:p>
        </w:tc>
        <w:tc>
          <w:tcPr>
            <w:tcW w:w="2433" w:type="pct"/>
            <w:shd w:val="clear" w:color="auto" w:fill="auto"/>
            <w:vAlign w:val="center"/>
            <w:hideMark/>
          </w:tcPr>
          <w:p w14:paraId="7CA3DC20"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Por el cual se crea el Comité para la implementación del Número Único de Emergencias y Seguridad del Distrito Capital</w:t>
            </w:r>
          </w:p>
        </w:tc>
      </w:tr>
      <w:tr w:rsidR="009F7A27" w:rsidRPr="00A25CBA" w14:paraId="2FE28049" w14:textId="77777777" w:rsidTr="00D704F8">
        <w:trPr>
          <w:trHeight w:val="792"/>
        </w:trPr>
        <w:tc>
          <w:tcPr>
            <w:tcW w:w="1362" w:type="pct"/>
            <w:shd w:val="clear" w:color="auto" w:fill="auto"/>
            <w:vAlign w:val="center"/>
            <w:hideMark/>
          </w:tcPr>
          <w:p w14:paraId="0FD32697"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Acuerdo 57 de 2002</w:t>
            </w:r>
          </w:p>
        </w:tc>
        <w:tc>
          <w:tcPr>
            <w:tcW w:w="1205" w:type="pct"/>
            <w:shd w:val="clear" w:color="auto" w:fill="auto"/>
            <w:vAlign w:val="center"/>
            <w:hideMark/>
          </w:tcPr>
          <w:p w14:paraId="327C228F" w14:textId="77777777" w:rsidR="009F7A27" w:rsidRPr="00A25CBA" w:rsidRDefault="009F7A27" w:rsidP="00B82C03">
            <w:pPr>
              <w:spacing w:after="0" w:line="240" w:lineRule="auto"/>
              <w:jc w:val="center"/>
              <w:rPr>
                <w:rFonts w:cs="Arial"/>
                <w:color w:val="000000"/>
                <w:sz w:val="20"/>
                <w:szCs w:val="20"/>
              </w:rPr>
            </w:pPr>
            <w:r w:rsidRPr="00A25CBA">
              <w:rPr>
                <w:rFonts w:cs="Arial"/>
                <w:color w:val="000000"/>
                <w:sz w:val="20"/>
                <w:szCs w:val="20"/>
                <w:lang w:val="es-ES_tradnl"/>
              </w:rPr>
              <w:t>Concejo de Bogotá</w:t>
            </w:r>
          </w:p>
        </w:tc>
        <w:tc>
          <w:tcPr>
            <w:tcW w:w="2433" w:type="pct"/>
            <w:shd w:val="clear" w:color="auto" w:fill="auto"/>
            <w:vAlign w:val="center"/>
            <w:hideMark/>
          </w:tcPr>
          <w:p w14:paraId="5F468829"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 xml:space="preserve">Por el cual se dictan disposiciones generales para la implementación del SISTEMA DISTRITAL DE INFORMACIÓN -SDI-, se organiza la comisión distrital de sistemas, y se dictan otras disposiciones </w:t>
            </w:r>
          </w:p>
        </w:tc>
      </w:tr>
      <w:tr w:rsidR="009F7A27" w:rsidRPr="00A25CBA" w14:paraId="793EB302" w14:textId="77777777" w:rsidTr="00D704F8">
        <w:trPr>
          <w:trHeight w:val="288"/>
        </w:trPr>
        <w:tc>
          <w:tcPr>
            <w:tcW w:w="1362" w:type="pct"/>
            <w:shd w:val="clear" w:color="auto" w:fill="auto"/>
            <w:vAlign w:val="center"/>
            <w:hideMark/>
          </w:tcPr>
          <w:p w14:paraId="1F603FDF"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Decreto 397 de 2002</w:t>
            </w:r>
          </w:p>
        </w:tc>
        <w:tc>
          <w:tcPr>
            <w:tcW w:w="1205" w:type="pct"/>
            <w:shd w:val="clear" w:color="auto" w:fill="auto"/>
            <w:vAlign w:val="center"/>
            <w:hideMark/>
          </w:tcPr>
          <w:p w14:paraId="4A7F0F33" w14:textId="77777777" w:rsidR="009F7A27" w:rsidRPr="00A25CBA" w:rsidRDefault="009F7A27" w:rsidP="00B82C03">
            <w:pPr>
              <w:spacing w:after="0" w:line="240" w:lineRule="auto"/>
              <w:jc w:val="center"/>
              <w:rPr>
                <w:rFonts w:cs="Arial"/>
                <w:color w:val="000000"/>
                <w:sz w:val="20"/>
                <w:szCs w:val="20"/>
              </w:rPr>
            </w:pPr>
            <w:r w:rsidRPr="00A25CBA">
              <w:rPr>
                <w:rFonts w:cs="Arial"/>
                <w:color w:val="000000"/>
                <w:sz w:val="20"/>
                <w:szCs w:val="20"/>
                <w:lang w:val="es-ES_tradnl"/>
              </w:rPr>
              <w:t>Alcaldía Mayor de Bogotá</w:t>
            </w:r>
          </w:p>
        </w:tc>
        <w:tc>
          <w:tcPr>
            <w:tcW w:w="2433" w:type="pct"/>
            <w:shd w:val="clear" w:color="auto" w:fill="auto"/>
            <w:vAlign w:val="center"/>
            <w:hideMark/>
          </w:tcPr>
          <w:p w14:paraId="0776F26B"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Por el cual se adiciona el Decreto 854 de 2001</w:t>
            </w:r>
          </w:p>
        </w:tc>
      </w:tr>
      <w:tr w:rsidR="009F7A27" w:rsidRPr="00A25CBA" w14:paraId="6F7F638D" w14:textId="77777777" w:rsidTr="00D704F8">
        <w:trPr>
          <w:trHeight w:val="288"/>
        </w:trPr>
        <w:tc>
          <w:tcPr>
            <w:tcW w:w="1362" w:type="pct"/>
            <w:shd w:val="clear" w:color="auto" w:fill="auto"/>
            <w:vAlign w:val="center"/>
            <w:hideMark/>
          </w:tcPr>
          <w:p w14:paraId="75664025"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Decreto 680 de 2001</w:t>
            </w:r>
          </w:p>
        </w:tc>
        <w:tc>
          <w:tcPr>
            <w:tcW w:w="1205" w:type="pct"/>
            <w:shd w:val="clear" w:color="auto" w:fill="auto"/>
            <w:vAlign w:val="center"/>
            <w:hideMark/>
          </w:tcPr>
          <w:p w14:paraId="6EB7C559" w14:textId="77777777" w:rsidR="009F7A27" w:rsidRPr="00A25CBA" w:rsidRDefault="009F7A27" w:rsidP="00B82C03">
            <w:pPr>
              <w:spacing w:after="0" w:line="240" w:lineRule="auto"/>
              <w:jc w:val="center"/>
              <w:rPr>
                <w:rFonts w:cs="Arial"/>
                <w:color w:val="000000"/>
                <w:sz w:val="20"/>
                <w:szCs w:val="20"/>
              </w:rPr>
            </w:pPr>
            <w:r w:rsidRPr="00A25CBA">
              <w:rPr>
                <w:rFonts w:cs="Arial"/>
                <w:color w:val="000000"/>
                <w:sz w:val="20"/>
                <w:szCs w:val="20"/>
                <w:lang w:val="es-ES_tradnl"/>
              </w:rPr>
              <w:t>Alcaldía Mayor de Bogotá</w:t>
            </w:r>
          </w:p>
        </w:tc>
        <w:tc>
          <w:tcPr>
            <w:tcW w:w="2433" w:type="pct"/>
            <w:shd w:val="clear" w:color="auto" w:fill="auto"/>
            <w:vAlign w:val="center"/>
            <w:hideMark/>
          </w:tcPr>
          <w:p w14:paraId="1B1AD58E"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Por el cual se modifica la Comisión Distrital de Sistemas</w:t>
            </w:r>
          </w:p>
        </w:tc>
      </w:tr>
      <w:tr w:rsidR="009F7A27" w:rsidRPr="00A25CBA" w14:paraId="62B9DC97" w14:textId="77777777" w:rsidTr="00D704F8">
        <w:trPr>
          <w:trHeight w:val="528"/>
        </w:trPr>
        <w:tc>
          <w:tcPr>
            <w:tcW w:w="1362" w:type="pct"/>
            <w:shd w:val="clear" w:color="auto" w:fill="auto"/>
            <w:vAlign w:val="center"/>
            <w:hideMark/>
          </w:tcPr>
          <w:p w14:paraId="051B168E"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Decreto 1747 de 2000</w:t>
            </w:r>
          </w:p>
        </w:tc>
        <w:tc>
          <w:tcPr>
            <w:tcW w:w="1205" w:type="pct"/>
            <w:shd w:val="clear" w:color="auto" w:fill="auto"/>
            <w:vAlign w:val="center"/>
            <w:hideMark/>
          </w:tcPr>
          <w:p w14:paraId="7B3D02A6" w14:textId="77777777" w:rsidR="009F7A27" w:rsidRPr="00A25CBA" w:rsidRDefault="009F7A27" w:rsidP="00B82C03">
            <w:pPr>
              <w:spacing w:after="0" w:line="240" w:lineRule="auto"/>
              <w:jc w:val="center"/>
              <w:rPr>
                <w:rFonts w:cs="Arial"/>
                <w:color w:val="000000"/>
                <w:sz w:val="20"/>
                <w:szCs w:val="20"/>
              </w:rPr>
            </w:pPr>
            <w:r w:rsidRPr="00A25CBA">
              <w:rPr>
                <w:rFonts w:cs="Arial"/>
                <w:color w:val="000000"/>
                <w:sz w:val="20"/>
                <w:szCs w:val="20"/>
                <w:lang w:val="es-ES_tradnl"/>
              </w:rPr>
              <w:t>Presidencia de la República</w:t>
            </w:r>
          </w:p>
        </w:tc>
        <w:tc>
          <w:tcPr>
            <w:tcW w:w="2433" w:type="pct"/>
            <w:shd w:val="clear" w:color="auto" w:fill="auto"/>
            <w:vAlign w:val="center"/>
            <w:hideMark/>
          </w:tcPr>
          <w:p w14:paraId="6E9B9BEE"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Por el cual se reglamenta parcialmente la Ley 527 de 1999, en lo relacionado con las entidades de certificación, los certificados y las firmas digitales</w:t>
            </w:r>
          </w:p>
        </w:tc>
      </w:tr>
      <w:tr w:rsidR="009F7A27" w:rsidRPr="00A25CBA" w14:paraId="7F626D84" w14:textId="77777777" w:rsidTr="00D704F8">
        <w:trPr>
          <w:trHeight w:val="792"/>
        </w:trPr>
        <w:tc>
          <w:tcPr>
            <w:tcW w:w="1362" w:type="pct"/>
            <w:shd w:val="clear" w:color="auto" w:fill="auto"/>
            <w:vAlign w:val="center"/>
            <w:hideMark/>
          </w:tcPr>
          <w:p w14:paraId="0F5072B0"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lastRenderedPageBreak/>
              <w:t>Ley 527 de 1999</w:t>
            </w:r>
          </w:p>
        </w:tc>
        <w:tc>
          <w:tcPr>
            <w:tcW w:w="1205" w:type="pct"/>
            <w:shd w:val="clear" w:color="auto" w:fill="auto"/>
            <w:vAlign w:val="center"/>
            <w:hideMark/>
          </w:tcPr>
          <w:p w14:paraId="1C4C77A5" w14:textId="77777777" w:rsidR="009F7A27" w:rsidRPr="00A25CBA" w:rsidRDefault="009F7A27" w:rsidP="00B82C03">
            <w:pPr>
              <w:spacing w:after="0" w:line="240" w:lineRule="auto"/>
              <w:jc w:val="center"/>
              <w:rPr>
                <w:rFonts w:cs="Arial"/>
                <w:color w:val="000000"/>
                <w:sz w:val="20"/>
                <w:szCs w:val="20"/>
              </w:rPr>
            </w:pPr>
            <w:r w:rsidRPr="00A25CBA">
              <w:rPr>
                <w:rFonts w:cs="Arial"/>
                <w:color w:val="000000"/>
                <w:sz w:val="20"/>
                <w:szCs w:val="20"/>
                <w:lang w:val="es-ES_tradnl"/>
              </w:rPr>
              <w:t>Congreso de la República</w:t>
            </w:r>
          </w:p>
        </w:tc>
        <w:tc>
          <w:tcPr>
            <w:tcW w:w="2433" w:type="pct"/>
            <w:shd w:val="clear" w:color="auto" w:fill="auto"/>
            <w:vAlign w:val="center"/>
            <w:hideMark/>
          </w:tcPr>
          <w:p w14:paraId="3C96C723"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Por medio de la cual se define y reglamenta el acceso y uso de los mensajes de datos, del comercio electrónico y de las firmas digitales, se establecen las entidades de certificación y se dictan otras disposiciones.</w:t>
            </w:r>
          </w:p>
        </w:tc>
      </w:tr>
      <w:tr w:rsidR="009F7A27" w:rsidRPr="00A25CBA" w14:paraId="1E4EE578" w14:textId="77777777" w:rsidTr="00D704F8">
        <w:trPr>
          <w:trHeight w:val="792"/>
        </w:trPr>
        <w:tc>
          <w:tcPr>
            <w:tcW w:w="1362" w:type="pct"/>
            <w:shd w:val="clear" w:color="auto" w:fill="auto"/>
            <w:vAlign w:val="center"/>
            <w:hideMark/>
          </w:tcPr>
          <w:p w14:paraId="7E105F0E"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Decreto 1122 de 1999</w:t>
            </w:r>
          </w:p>
        </w:tc>
        <w:tc>
          <w:tcPr>
            <w:tcW w:w="1205" w:type="pct"/>
            <w:shd w:val="clear" w:color="auto" w:fill="auto"/>
            <w:vAlign w:val="center"/>
            <w:hideMark/>
          </w:tcPr>
          <w:p w14:paraId="551B90E6" w14:textId="77777777" w:rsidR="009F7A27" w:rsidRPr="00A25CBA" w:rsidRDefault="009F7A27" w:rsidP="00B82C03">
            <w:pPr>
              <w:spacing w:after="0" w:line="240" w:lineRule="auto"/>
              <w:jc w:val="center"/>
              <w:rPr>
                <w:rFonts w:cs="Arial"/>
                <w:color w:val="000000"/>
                <w:sz w:val="20"/>
                <w:szCs w:val="20"/>
              </w:rPr>
            </w:pPr>
            <w:r w:rsidRPr="00A25CBA">
              <w:rPr>
                <w:rFonts w:cs="Arial"/>
                <w:color w:val="000000"/>
                <w:sz w:val="20"/>
                <w:szCs w:val="20"/>
                <w:lang w:val="es-ES_tradnl"/>
              </w:rPr>
              <w:t>Presidencia de la República</w:t>
            </w:r>
          </w:p>
        </w:tc>
        <w:tc>
          <w:tcPr>
            <w:tcW w:w="2433" w:type="pct"/>
            <w:shd w:val="clear" w:color="auto" w:fill="auto"/>
            <w:vAlign w:val="center"/>
            <w:hideMark/>
          </w:tcPr>
          <w:p w14:paraId="1D92A84A"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Por el cual se dictan normas para suprimir trámites, facilitar la actividad de los ciudadanos, contribuir a la eficiencia y eficacia de la Administración Pública y fortalecer el principio de la buena fe.</w:t>
            </w:r>
          </w:p>
        </w:tc>
      </w:tr>
      <w:tr w:rsidR="009F7A27" w:rsidRPr="00A25CBA" w14:paraId="490796E7" w14:textId="77777777" w:rsidTr="00D704F8">
        <w:trPr>
          <w:trHeight w:val="804"/>
        </w:trPr>
        <w:tc>
          <w:tcPr>
            <w:tcW w:w="1362" w:type="pct"/>
            <w:shd w:val="clear" w:color="auto" w:fill="auto"/>
            <w:vAlign w:val="center"/>
            <w:hideMark/>
          </w:tcPr>
          <w:p w14:paraId="53C5E41D"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 xml:space="preserve">Decreto 1421 de 1993 </w:t>
            </w:r>
          </w:p>
        </w:tc>
        <w:tc>
          <w:tcPr>
            <w:tcW w:w="1205" w:type="pct"/>
            <w:shd w:val="clear" w:color="auto" w:fill="auto"/>
            <w:vAlign w:val="center"/>
            <w:hideMark/>
          </w:tcPr>
          <w:p w14:paraId="69CD1D3A" w14:textId="77777777" w:rsidR="009F7A27" w:rsidRPr="00A25CBA" w:rsidRDefault="009F7A27" w:rsidP="00B82C03">
            <w:pPr>
              <w:spacing w:after="0" w:line="240" w:lineRule="auto"/>
              <w:jc w:val="center"/>
              <w:rPr>
                <w:rFonts w:cs="Arial"/>
                <w:color w:val="000000"/>
                <w:sz w:val="20"/>
                <w:szCs w:val="20"/>
              </w:rPr>
            </w:pPr>
            <w:r w:rsidRPr="00A25CBA">
              <w:rPr>
                <w:rFonts w:cs="Arial"/>
                <w:color w:val="000000"/>
                <w:sz w:val="20"/>
                <w:szCs w:val="20"/>
                <w:lang w:val="es-ES_tradnl"/>
              </w:rPr>
              <w:t>Presidencia de la República</w:t>
            </w:r>
          </w:p>
        </w:tc>
        <w:tc>
          <w:tcPr>
            <w:tcW w:w="2433" w:type="pct"/>
            <w:shd w:val="clear" w:color="auto" w:fill="auto"/>
            <w:vAlign w:val="center"/>
            <w:hideMark/>
          </w:tcPr>
          <w:p w14:paraId="7CE71B19" w14:textId="77777777" w:rsidR="009F7A27" w:rsidRPr="00A25CBA" w:rsidRDefault="009F7A27" w:rsidP="00B82C03">
            <w:pPr>
              <w:spacing w:after="0" w:line="240" w:lineRule="auto"/>
              <w:rPr>
                <w:rFonts w:cs="Arial"/>
                <w:color w:val="000000"/>
                <w:sz w:val="20"/>
                <w:szCs w:val="20"/>
              </w:rPr>
            </w:pPr>
            <w:r w:rsidRPr="00A25CBA">
              <w:rPr>
                <w:rFonts w:cs="Arial"/>
                <w:color w:val="000000"/>
                <w:sz w:val="20"/>
                <w:szCs w:val="20"/>
                <w:lang w:val="es-ES_tradnl"/>
              </w:rPr>
              <w:t>Por medio del cual se dicta el régimen especial para el Distrito Capital de Santa Fe de Bogotá, ciudad con autonomía para la gestión de sus intereses, dentro de los límites de la Constitución y la ley.</w:t>
            </w:r>
          </w:p>
        </w:tc>
      </w:tr>
    </w:tbl>
    <w:p w14:paraId="01F48B74" w14:textId="0D18C934" w:rsidR="002246AA" w:rsidRPr="002246AA" w:rsidRDefault="002246AA" w:rsidP="00E64F11">
      <w:pPr>
        <w:pStyle w:val="Descripcin"/>
      </w:pPr>
      <w:bookmarkStart w:id="7" w:name="_Toc91516718"/>
      <w:r>
        <w:t xml:space="preserve">Tabla </w:t>
      </w:r>
      <w:r>
        <w:fldChar w:fldCharType="begin"/>
      </w:r>
      <w:r>
        <w:instrText>SEQ Tabla \* ARABIC</w:instrText>
      </w:r>
      <w:r>
        <w:fldChar w:fldCharType="separate"/>
      </w:r>
      <w:r w:rsidR="00A248C3">
        <w:rPr>
          <w:noProof/>
        </w:rPr>
        <w:t>1</w:t>
      </w:r>
      <w:r>
        <w:fldChar w:fldCharType="end"/>
      </w:r>
      <w:r>
        <w:t>. Marco Normativo</w:t>
      </w:r>
      <w:bookmarkEnd w:id="7"/>
    </w:p>
    <w:p w14:paraId="23A82283" w14:textId="715EC199" w:rsidR="00B317AD" w:rsidRPr="00A25CBA" w:rsidRDefault="00B317AD" w:rsidP="00C4653E">
      <w:pPr>
        <w:pStyle w:val="Ttulo1"/>
        <w:rPr>
          <w:rFonts w:cs="Arial"/>
        </w:rPr>
      </w:pPr>
      <w:bookmarkStart w:id="8" w:name="_Toc90292930"/>
      <w:bookmarkStart w:id="9" w:name="_Toc91491117"/>
      <w:bookmarkStart w:id="10" w:name="_Toc91516622"/>
      <w:bookmarkEnd w:id="8"/>
      <w:bookmarkEnd w:id="9"/>
      <w:r w:rsidRPr="00A25CBA">
        <w:rPr>
          <w:rFonts w:cs="Arial"/>
        </w:rPr>
        <w:t>Contexto Institucional</w:t>
      </w:r>
      <w:bookmarkEnd w:id="10"/>
    </w:p>
    <w:p w14:paraId="3E833661" w14:textId="16B30BB6" w:rsidR="00B317AD" w:rsidRPr="00A25CBA" w:rsidRDefault="00B317AD" w:rsidP="00B317AD">
      <w:pPr>
        <w:rPr>
          <w:rFonts w:cs="Arial"/>
        </w:rPr>
      </w:pPr>
      <w:r w:rsidRPr="00A25CBA">
        <w:rPr>
          <w:rFonts w:cs="Arial"/>
        </w:rPr>
        <w:t xml:space="preserve">La UAERMV nace hace </w:t>
      </w:r>
      <w:r w:rsidR="69611E79" w:rsidRPr="137652DF">
        <w:rPr>
          <w:rFonts w:cs="Arial"/>
        </w:rPr>
        <w:t>más de</w:t>
      </w:r>
      <w:r w:rsidRPr="00A25CBA">
        <w:rPr>
          <w:rFonts w:cs="Arial"/>
        </w:rPr>
        <w:t xml:space="preserve"> 100 años como entidad, mediante el Acuerdo del Concejo Municipal de Bogotá No. 5 del 17 de marzo de 1916: “por el cual se reglamenta la Oficina de Obras Públicas” y se denomina "DIRECCIÓN DE OBRAS PÚBLICAS MUNICIPALES", de la cual dependerán todas las obras. Toma el nombre de SECRETARÍA DE OBRAS PÚBLICAS MUNICIPALES mediante la Ley 72 de 28 de noviembre de 1926 que otorga facultades especiales al Municipio de Bogotá y en su Artículo 3º. dice que “El Alcalde... tendrá un Secretario de Gobierno, uno de Hacienda y otro de Obras Públicas”.</w:t>
      </w:r>
    </w:p>
    <w:p w14:paraId="4ACA03D9" w14:textId="77777777" w:rsidR="00B317AD" w:rsidRPr="00A25CBA" w:rsidRDefault="00B317AD" w:rsidP="00B317AD">
      <w:pPr>
        <w:rPr>
          <w:rFonts w:cs="Arial"/>
        </w:rPr>
      </w:pPr>
      <w:r w:rsidRPr="00A25CBA">
        <w:rPr>
          <w:rFonts w:cs="Arial"/>
        </w:rPr>
        <w:t>El decreto distrital 990 de 1997 reorganiza la estructura de la Secretaría de Obras Públicas y la Entidad queda a cargo de las siguientes funciones principales:</w:t>
      </w:r>
    </w:p>
    <w:p w14:paraId="43028927" w14:textId="5BEB2FDA" w:rsidR="00B317AD" w:rsidRPr="00A25CBA" w:rsidRDefault="00B317AD" w:rsidP="00A52451">
      <w:pPr>
        <w:numPr>
          <w:ilvl w:val="0"/>
          <w:numId w:val="2"/>
        </w:numPr>
        <w:rPr>
          <w:rFonts w:cs="Arial"/>
        </w:rPr>
      </w:pPr>
      <w:r w:rsidRPr="00A25CBA">
        <w:rPr>
          <w:rFonts w:cs="Arial"/>
        </w:rPr>
        <w:t>Fijar y participar en el diseño y Desarrollo de las políticas, objetivos y planes de obras públicas en materia del mantenimiento de la malla vial del Distrito Capital, en coordinación con los organismos Distritales competentes.</w:t>
      </w:r>
    </w:p>
    <w:p w14:paraId="53547788" w14:textId="44023BE8" w:rsidR="00B317AD" w:rsidRPr="00A25CBA" w:rsidRDefault="00B317AD" w:rsidP="00A52451">
      <w:pPr>
        <w:numPr>
          <w:ilvl w:val="0"/>
          <w:numId w:val="2"/>
        </w:numPr>
        <w:rPr>
          <w:rFonts w:cs="Arial"/>
        </w:rPr>
      </w:pPr>
      <w:r w:rsidRPr="00A25CBA">
        <w:rPr>
          <w:rFonts w:cs="Arial"/>
        </w:rPr>
        <w:t>Ejecutar las acciones necesarias para apoyar la atención de las situaciones imprevistas que dificulten la movilidad en la red vial de la ciudad.</w:t>
      </w:r>
    </w:p>
    <w:p w14:paraId="6A7A787E" w14:textId="0788C822" w:rsidR="00B317AD" w:rsidRPr="00A25CBA" w:rsidRDefault="00B317AD" w:rsidP="00A52451">
      <w:pPr>
        <w:numPr>
          <w:ilvl w:val="0"/>
          <w:numId w:val="2"/>
        </w:numPr>
        <w:rPr>
          <w:rFonts w:cs="Arial"/>
        </w:rPr>
      </w:pPr>
      <w:r w:rsidRPr="00A25CBA">
        <w:rPr>
          <w:rFonts w:cs="Arial"/>
        </w:rPr>
        <w:t>Administrar y gestionar los recursos humanos, físicos y financieros asignados a la secretaría.</w:t>
      </w:r>
    </w:p>
    <w:p w14:paraId="776D5CAD" w14:textId="77777777" w:rsidR="00B317AD" w:rsidRPr="00A25CBA" w:rsidRDefault="00B317AD" w:rsidP="00B317AD">
      <w:pPr>
        <w:rPr>
          <w:rFonts w:cs="Arial"/>
        </w:rPr>
      </w:pPr>
      <w:r w:rsidRPr="00A25CBA">
        <w:rPr>
          <w:rFonts w:cs="Arial"/>
        </w:rPr>
        <w:lastRenderedPageBreak/>
        <w:t>La Secretaría de Obras Públicas (SOP) desarrollaba entonces actividades en materia de mantenimiento de la malla vial, y atención de situaciones imprevistas presentadas en las vías y el espacio público de Bogotá D.C. Esta Entidad contaba con la capacidad institucional, técnica, administrativa, la maquinaria pesada y semipesada que se requería para el cumplimiento de las labores y la atención de los asuntos asignados con la que no disponía el Instituto de Desarrollo Urbano (entidad creada en el año 1972 para desarrollar obras de infraestructura vial de gran envergadura).</w:t>
      </w:r>
    </w:p>
    <w:p w14:paraId="27BAFA02" w14:textId="68E8F61D" w:rsidR="00B317AD" w:rsidRPr="00A25CBA" w:rsidRDefault="00B317AD" w:rsidP="00B317AD">
      <w:pPr>
        <w:rPr>
          <w:rFonts w:cs="Arial"/>
        </w:rPr>
      </w:pPr>
      <w:r w:rsidRPr="00A25CBA">
        <w:rPr>
          <w:rFonts w:cs="Arial"/>
        </w:rPr>
        <w:t>Gracias al Artículo 109 del Acuerdo del Concejo de Bogotá D.C. No.257 del 30 de noviembre de 2006, La Secretaría de Obras Públicos del Distrito Capital, se transforma en la UAERMV del orden distrital del Sector Descentralizado, de carácter técnico, con personería jurídica, autonomía administrativa y presupuestal y con patrimonio propio, adscrita a la Secretaría Distrital de Movilidad, cuyo objeto es “programar y ejecutar las obras necesarias para garantizar la rehabilitación y el mantenimiento periódico de la malla vial local, intermedia y rural; así como la atención inmediata de todo el subsistema de la malla vial cuando se presenten situaciones que dificulten la movilidad en el Distrito Capital”, el cual es ratificado en el Artículo 95 del Acuerdo del Concejo de Bogotá D.C. No.761 del 11 de junio de 2020.</w:t>
      </w:r>
    </w:p>
    <w:p w14:paraId="318B6CA9" w14:textId="3B27E5F7" w:rsidR="00A52451" w:rsidRPr="00A25CBA" w:rsidRDefault="00A52451" w:rsidP="005F3707">
      <w:pPr>
        <w:pStyle w:val="Ttulo2"/>
        <w:rPr>
          <w:rFonts w:cs="Arial"/>
        </w:rPr>
      </w:pPr>
      <w:bookmarkStart w:id="11" w:name="_Toc91516623"/>
      <w:r w:rsidRPr="00A25CBA">
        <w:rPr>
          <w:rFonts w:cs="Arial"/>
        </w:rPr>
        <w:t>Funciones</w:t>
      </w:r>
      <w:bookmarkEnd w:id="11"/>
    </w:p>
    <w:p w14:paraId="3C647CCB" w14:textId="77777777" w:rsidR="00A52451" w:rsidRPr="00A25CBA" w:rsidRDefault="00A52451" w:rsidP="00A52451">
      <w:pPr>
        <w:rPr>
          <w:rFonts w:cs="Arial"/>
          <w:sz w:val="22"/>
        </w:rPr>
      </w:pPr>
      <w:r w:rsidRPr="00A25CBA">
        <w:rPr>
          <w:rFonts w:cs="Arial"/>
        </w:rPr>
        <w:t>La Unidad Administrativa Especial de Rehabilitación y Mantenimiento Vial en desarrollo de su objeto institucional tendrá las siguientes funciones (Acuerdo No.761 de 2020, artículo 95):</w:t>
      </w:r>
    </w:p>
    <w:p w14:paraId="76144093" w14:textId="77777777" w:rsidR="00A52451" w:rsidRPr="00A25CBA" w:rsidRDefault="00A52451" w:rsidP="00A52451">
      <w:pPr>
        <w:numPr>
          <w:ilvl w:val="0"/>
          <w:numId w:val="3"/>
        </w:numPr>
        <w:spacing w:line="256" w:lineRule="auto"/>
        <w:rPr>
          <w:rFonts w:cs="Arial"/>
        </w:rPr>
      </w:pPr>
      <w:r w:rsidRPr="00A25CBA">
        <w:rPr>
          <w:rFonts w:cs="Arial"/>
        </w:rPr>
        <w:t>Programar, ejecutar y realizar el seguimiento a la programación e información de los planes y proyectos de rehabilitación y mantenimiento de la malla vial intermedia, local y rural construidas y ejecutar las acciones de mantenimiento que se requieran para atender situaciones que dificulten la movilidad en la red vial de la ciudad.</w:t>
      </w:r>
    </w:p>
    <w:p w14:paraId="01FE3686" w14:textId="77777777" w:rsidR="00A52451" w:rsidRPr="00A25CBA" w:rsidRDefault="00A52451" w:rsidP="00A52451">
      <w:pPr>
        <w:numPr>
          <w:ilvl w:val="0"/>
          <w:numId w:val="3"/>
        </w:numPr>
        <w:spacing w:line="256" w:lineRule="auto"/>
        <w:rPr>
          <w:rFonts w:cs="Arial"/>
        </w:rPr>
      </w:pPr>
      <w:r w:rsidRPr="00A25CBA">
        <w:rPr>
          <w:rFonts w:cs="Arial"/>
        </w:rPr>
        <w:t>Suministrar la información para mantener actualizado el Sistema de Gestión de la Malla Vial del Distrito Capital, con toda la información de las acciones que se ejecuten.</w:t>
      </w:r>
    </w:p>
    <w:p w14:paraId="107E748B" w14:textId="77777777" w:rsidR="00A52451" w:rsidRPr="00A25CBA" w:rsidRDefault="00A52451" w:rsidP="00A52451">
      <w:pPr>
        <w:numPr>
          <w:ilvl w:val="0"/>
          <w:numId w:val="3"/>
        </w:numPr>
        <w:spacing w:line="256" w:lineRule="auto"/>
        <w:rPr>
          <w:rFonts w:cs="Arial"/>
        </w:rPr>
      </w:pPr>
      <w:r w:rsidRPr="00A25CBA">
        <w:rPr>
          <w:rFonts w:cs="Arial"/>
        </w:rPr>
        <w:t>Atender la construcción y desarrollo de obras específicas que se requieran para complementar la acción de otros organismos y entidades del Distrito.</w:t>
      </w:r>
    </w:p>
    <w:p w14:paraId="5E49C560" w14:textId="77777777" w:rsidR="00A52451" w:rsidRPr="00A25CBA" w:rsidRDefault="00A52451" w:rsidP="00A52451">
      <w:pPr>
        <w:numPr>
          <w:ilvl w:val="0"/>
          <w:numId w:val="3"/>
        </w:numPr>
        <w:spacing w:line="256" w:lineRule="auto"/>
        <w:rPr>
          <w:rFonts w:cs="Arial"/>
        </w:rPr>
      </w:pPr>
      <w:r w:rsidRPr="00A25CBA">
        <w:rPr>
          <w:rFonts w:cs="Arial"/>
        </w:rPr>
        <w:t>Ejecutar las obras necesarias para el manejo del tráfico, el control de la velocidad, señalización horizontal y la seguridad vial, para obras de mantenimiento vial, cuando se le requiera.</w:t>
      </w:r>
    </w:p>
    <w:p w14:paraId="4F25CC4A" w14:textId="77777777" w:rsidR="00A52451" w:rsidRPr="00A25CBA" w:rsidRDefault="00A52451" w:rsidP="00A52451">
      <w:pPr>
        <w:numPr>
          <w:ilvl w:val="0"/>
          <w:numId w:val="3"/>
        </w:numPr>
        <w:spacing w:line="256" w:lineRule="auto"/>
        <w:rPr>
          <w:rFonts w:cs="Arial"/>
        </w:rPr>
      </w:pPr>
      <w:r w:rsidRPr="00A25CBA">
        <w:rPr>
          <w:rFonts w:cs="Arial"/>
        </w:rPr>
        <w:lastRenderedPageBreak/>
        <w:t>Ejecutar las acciones de adecuación y desarrollo de las obras necesarias para la circulación peatonal, rampas y andenes, alamedas, separadores viales, zonas peatonales, pasos peatonales seguros y tramos de ciclorrutas cuando se le requiera.</w:t>
      </w:r>
    </w:p>
    <w:p w14:paraId="781B199B" w14:textId="77777777" w:rsidR="00A52451" w:rsidRPr="00A25CBA" w:rsidRDefault="00A52451" w:rsidP="00A52451">
      <w:pPr>
        <w:numPr>
          <w:ilvl w:val="0"/>
          <w:numId w:val="3"/>
        </w:numPr>
        <w:spacing w:line="256" w:lineRule="auto"/>
        <w:rPr>
          <w:rFonts w:cs="Arial"/>
        </w:rPr>
      </w:pPr>
      <w:r w:rsidRPr="00A25CBA">
        <w:rPr>
          <w:rFonts w:cs="Arial"/>
        </w:rPr>
        <w:t>Ejecutar las actividades de conservación de la cicloinfraestructura de acuerdo con las especificaciones técnicas y metodologías vigentes y su clasificación de acuerdo con el tipo de intervención y tratamiento requerido (intervenciones superficiales o profundas).</w:t>
      </w:r>
    </w:p>
    <w:p w14:paraId="203FADC3" w14:textId="77777777" w:rsidR="00A52451" w:rsidRPr="00A25CBA" w:rsidRDefault="00A52451" w:rsidP="00422ADE">
      <w:pPr>
        <w:rPr>
          <w:rFonts w:cs="Arial"/>
          <w:sz w:val="22"/>
        </w:rPr>
      </w:pPr>
      <w:r w:rsidRPr="00A25CBA">
        <w:rPr>
          <w:rFonts w:cs="Arial"/>
          <w:b/>
          <w:bCs/>
        </w:rPr>
        <w:t>Parágrafo 1.</w:t>
      </w:r>
      <w:r w:rsidRPr="00A25CBA">
        <w:rPr>
          <w:rFonts w:cs="Arial"/>
        </w:rPr>
        <w:t xml:space="preserve"> En el caso de las intervenciones para mejoramiento de la movilidad de la red vial arterial, éstas deberán ser planeadas y priorizadas de manera conjunta con el Instituto de Desarrollo Urbano.</w:t>
      </w:r>
    </w:p>
    <w:p w14:paraId="45F9C744" w14:textId="77777777" w:rsidR="00A52451" w:rsidRPr="00A25CBA" w:rsidRDefault="00A52451" w:rsidP="00422ADE">
      <w:pPr>
        <w:rPr>
          <w:rFonts w:cs="Arial"/>
        </w:rPr>
      </w:pPr>
      <w:r w:rsidRPr="00A25CBA">
        <w:rPr>
          <w:rFonts w:cs="Arial"/>
          <w:b/>
          <w:bCs/>
        </w:rPr>
        <w:t>Parágrafo 2.</w:t>
      </w:r>
      <w:r w:rsidRPr="00A25CBA">
        <w:rPr>
          <w:rFonts w:cs="Arial"/>
        </w:rPr>
        <w:t xml:space="preserve"> Las obras a las que hacen mención los literales c, d y e responderán a la priorización 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de acuerdo a la escala de intervención.</w:t>
      </w:r>
    </w:p>
    <w:p w14:paraId="415A0C53" w14:textId="72B13F1B" w:rsidR="00A52451" w:rsidRPr="00A25CBA" w:rsidRDefault="00A52451" w:rsidP="00422ADE">
      <w:pPr>
        <w:rPr>
          <w:rFonts w:cs="Arial"/>
        </w:rPr>
      </w:pPr>
      <w:r w:rsidRPr="00A25CBA">
        <w:rPr>
          <w:rFonts w:cs="Arial"/>
          <w:b/>
          <w:bCs/>
        </w:rPr>
        <w:t>Parágrafo 3.</w:t>
      </w:r>
      <w:r w:rsidRPr="00A25CBA">
        <w:rPr>
          <w:rFonts w:cs="Arial"/>
        </w:rPr>
        <w:t xml:space="preserve"> La Unidad Administrativa Especial de Rehabilitación y Mantenimiento Vial podrá suscribir convenios y contratos con otras entidades públicas y empresas privadas para prestar las funciones contenidas en el presente artículo.”</w:t>
      </w:r>
    </w:p>
    <w:p w14:paraId="726348F3" w14:textId="04A5BD4C" w:rsidR="00A52451" w:rsidRPr="00A25CBA" w:rsidRDefault="00112055" w:rsidP="005F3707">
      <w:pPr>
        <w:pStyle w:val="Ttulo2"/>
        <w:rPr>
          <w:rFonts w:cs="Arial"/>
        </w:rPr>
      </w:pPr>
      <w:bookmarkStart w:id="12" w:name="_Toc91516624"/>
      <w:r w:rsidRPr="00A25CBA">
        <w:rPr>
          <w:rFonts w:cs="Arial"/>
        </w:rPr>
        <w:t>Misión</w:t>
      </w:r>
      <w:bookmarkEnd w:id="12"/>
    </w:p>
    <w:p w14:paraId="655BB84A" w14:textId="41F67D65" w:rsidR="00112055" w:rsidRPr="00A25CBA" w:rsidRDefault="00112055" w:rsidP="00112055">
      <w:pPr>
        <w:rPr>
          <w:rFonts w:cs="Arial"/>
        </w:rPr>
      </w:pPr>
      <w:r w:rsidRPr="00A25CBA">
        <w:rPr>
          <w:rFonts w:cs="Arial"/>
        </w:rPr>
        <w:t>Somos una entidad técnica descentralizada y adscrita al sector movilidad de Bogotá D.C, encargada de conservar la malla vial local, intermedia y rural, así como la ciclo-infraestructura y de atender situaciones imprevistas que dificultan la movilidad. Además, brindamos apoyo interinstitucional y realizamos obras complementarias para la mejora de la seguridad vial y la adecuación del espacio público peatonal cuando sea requerido, con el fin de mejorar la calidad de vida de los ciudadanos.</w:t>
      </w:r>
    </w:p>
    <w:p w14:paraId="28355C04" w14:textId="6FDFB07A" w:rsidR="00112055" w:rsidRPr="00A25CBA" w:rsidRDefault="00112055" w:rsidP="005F3707">
      <w:pPr>
        <w:pStyle w:val="Ttulo2"/>
        <w:rPr>
          <w:rFonts w:cs="Arial"/>
        </w:rPr>
      </w:pPr>
      <w:bookmarkStart w:id="13" w:name="_Toc91516625"/>
      <w:r w:rsidRPr="00A25CBA">
        <w:rPr>
          <w:rFonts w:cs="Arial"/>
        </w:rPr>
        <w:t>Visión</w:t>
      </w:r>
      <w:bookmarkEnd w:id="13"/>
    </w:p>
    <w:p w14:paraId="73821E5F" w14:textId="33F772E3" w:rsidR="00112055" w:rsidRPr="00A25CBA" w:rsidRDefault="00112055" w:rsidP="00112055">
      <w:pPr>
        <w:rPr>
          <w:rFonts w:cs="Arial"/>
        </w:rPr>
      </w:pPr>
      <w:r w:rsidRPr="00A25CBA">
        <w:rPr>
          <w:rFonts w:cs="Arial"/>
        </w:rPr>
        <w:t>En el 2030 seremos una entidad reconocida por su gestión eficiente para el mejoramiento del subsistema vial, con total autonomía presupuestal y referente nacional e internacional por el desarrollo de un modelo sostenible de conservación que genera valor público y facilita la conectividad multimodal para el uso y disfrute de los habitantes de la ciudad-región.</w:t>
      </w:r>
    </w:p>
    <w:p w14:paraId="4099C694" w14:textId="77777777" w:rsidR="00272616" w:rsidRPr="00A25CBA" w:rsidRDefault="00272616" w:rsidP="00272616">
      <w:pPr>
        <w:pStyle w:val="Ttulo2"/>
        <w:rPr>
          <w:rFonts w:cs="Arial"/>
          <w:sz w:val="22"/>
        </w:rPr>
      </w:pPr>
      <w:bookmarkStart w:id="14" w:name="_Toc77059218"/>
      <w:bookmarkStart w:id="15" w:name="_Toc91516626"/>
      <w:r w:rsidRPr="00A25CBA">
        <w:rPr>
          <w:rFonts w:cs="Arial"/>
        </w:rPr>
        <w:lastRenderedPageBreak/>
        <w:t>Valores</w:t>
      </w:r>
      <w:bookmarkEnd w:id="14"/>
      <w:bookmarkEnd w:id="15"/>
    </w:p>
    <w:p w14:paraId="666400B1" w14:textId="4C3699F7" w:rsidR="00272616" w:rsidRPr="00A25CBA" w:rsidRDefault="00272616" w:rsidP="00272616">
      <w:pPr>
        <w:rPr>
          <w:rFonts w:cs="Arial"/>
        </w:rPr>
      </w:pPr>
      <w:r w:rsidRPr="00A25CBA">
        <w:rPr>
          <w:rFonts w:cs="Arial"/>
        </w:rPr>
        <w:t>Enmarcados en el Código de Integridad de la UAERMV, según resolución No 097 de 2019, por la cual se reúnen los valores que determinan los comportamientos asociados en términos de lo que los servidores deben hacer y no deben hacer:</w:t>
      </w:r>
    </w:p>
    <w:p w14:paraId="257B79D8" w14:textId="77777777" w:rsidR="00272616" w:rsidRPr="00A25CBA" w:rsidRDefault="00272616" w:rsidP="008F7E57">
      <w:pPr>
        <w:numPr>
          <w:ilvl w:val="0"/>
          <w:numId w:val="7"/>
        </w:numPr>
        <w:spacing w:line="256" w:lineRule="auto"/>
        <w:rPr>
          <w:rFonts w:cs="Arial"/>
        </w:rPr>
      </w:pPr>
      <w:r w:rsidRPr="00A25CBA">
        <w:rPr>
          <w:rFonts w:cs="Arial"/>
          <w:b/>
          <w:bCs/>
        </w:rPr>
        <w:t>Honestidad:</w:t>
      </w:r>
      <w:r w:rsidRPr="00A25CBA">
        <w:rPr>
          <w:rFonts w:cs="Arial"/>
        </w:rPr>
        <w:t xml:space="preserve"> Actúo siempre con fundamento en la verdad, cumpliendo mis deberes con transparencia y rectitud, y siempre favoreciendo el interés general.</w:t>
      </w:r>
    </w:p>
    <w:p w14:paraId="0CFE0A65" w14:textId="77777777" w:rsidR="00272616" w:rsidRPr="00A25CBA" w:rsidRDefault="00272616" w:rsidP="008F7E57">
      <w:pPr>
        <w:numPr>
          <w:ilvl w:val="0"/>
          <w:numId w:val="7"/>
        </w:numPr>
        <w:spacing w:line="256" w:lineRule="auto"/>
        <w:rPr>
          <w:rFonts w:cs="Arial"/>
        </w:rPr>
      </w:pPr>
      <w:r w:rsidRPr="00A25CBA">
        <w:rPr>
          <w:rFonts w:cs="Arial"/>
          <w:b/>
          <w:bCs/>
        </w:rPr>
        <w:t>Respeto:</w:t>
      </w:r>
      <w:r w:rsidRPr="00A25CBA">
        <w:rPr>
          <w:rFonts w:cs="Arial"/>
        </w:rPr>
        <w:t xml:space="preserve"> Reconozco, valoro y trato de manera digna a todas las personas, con sus virtudes y defectos, sin importar su labor, su procedencia, títulos o cualquier otra condición.</w:t>
      </w:r>
    </w:p>
    <w:p w14:paraId="08E17DA4" w14:textId="77777777" w:rsidR="00272616" w:rsidRPr="00A25CBA" w:rsidRDefault="00272616" w:rsidP="008F7E57">
      <w:pPr>
        <w:numPr>
          <w:ilvl w:val="0"/>
          <w:numId w:val="7"/>
        </w:numPr>
        <w:spacing w:line="256" w:lineRule="auto"/>
        <w:rPr>
          <w:rFonts w:cs="Arial"/>
        </w:rPr>
      </w:pPr>
      <w:r w:rsidRPr="00A25CBA">
        <w:rPr>
          <w:rFonts w:cs="Arial"/>
          <w:b/>
          <w:bCs/>
        </w:rPr>
        <w:t>Compromiso:</w:t>
      </w:r>
      <w:r w:rsidRPr="00A25CBA">
        <w:rPr>
          <w:rFonts w:cs="Arial"/>
        </w:rPr>
        <w:t xml:space="preserve"> Soy consciente de la importancia de mi rol como servidor público y estoy en disposición permanente para comprender y resolver las necesidades de las personas con las que me relaciono en mis labores cotidianas, buscando siempre mejorar su bienestar.</w:t>
      </w:r>
    </w:p>
    <w:p w14:paraId="4D9DB1DA" w14:textId="77777777" w:rsidR="00272616" w:rsidRPr="00A25CBA" w:rsidRDefault="00272616" w:rsidP="008F7E57">
      <w:pPr>
        <w:numPr>
          <w:ilvl w:val="0"/>
          <w:numId w:val="7"/>
        </w:numPr>
        <w:spacing w:line="256" w:lineRule="auto"/>
        <w:rPr>
          <w:rFonts w:cs="Arial"/>
        </w:rPr>
      </w:pPr>
      <w:r w:rsidRPr="00A25CBA">
        <w:rPr>
          <w:rFonts w:cs="Arial"/>
          <w:b/>
          <w:bCs/>
        </w:rPr>
        <w:t>Diligencia:</w:t>
      </w:r>
      <w:r w:rsidRPr="00A25CBA">
        <w:rPr>
          <w:rFonts w:cs="Arial"/>
        </w:rPr>
        <w:t xml:space="preserve"> Cumplo con los deberes, funciones y responsabilidades asignadas a mi cargo de la mejor manera posible, con atención, prontitud y eficiencia, para así optimizar el uso de los recursos del Estado.</w:t>
      </w:r>
    </w:p>
    <w:p w14:paraId="35BCD7A8" w14:textId="77777777" w:rsidR="00272616" w:rsidRPr="00A25CBA" w:rsidRDefault="00272616" w:rsidP="008F7E57">
      <w:pPr>
        <w:numPr>
          <w:ilvl w:val="0"/>
          <w:numId w:val="7"/>
        </w:numPr>
        <w:spacing w:line="256" w:lineRule="auto"/>
        <w:rPr>
          <w:rFonts w:cs="Arial"/>
        </w:rPr>
      </w:pPr>
      <w:r w:rsidRPr="00A25CBA">
        <w:rPr>
          <w:rFonts w:cs="Arial"/>
          <w:b/>
          <w:bCs/>
        </w:rPr>
        <w:t>Justicia:</w:t>
      </w:r>
      <w:r w:rsidRPr="00A25CBA">
        <w:rPr>
          <w:rFonts w:cs="Arial"/>
        </w:rPr>
        <w:t xml:space="preserve"> Actúo con imparcialidad garantizando los derechos de las personas, con equidad, igualdad y sin discriminación.</w:t>
      </w:r>
    </w:p>
    <w:p w14:paraId="28AA0B3E" w14:textId="77777777" w:rsidR="00272616" w:rsidRPr="00A25CBA" w:rsidRDefault="00272616" w:rsidP="008F7E57">
      <w:pPr>
        <w:numPr>
          <w:ilvl w:val="0"/>
          <w:numId w:val="7"/>
        </w:numPr>
        <w:spacing w:line="256" w:lineRule="auto"/>
        <w:rPr>
          <w:rFonts w:cs="Arial"/>
        </w:rPr>
      </w:pPr>
      <w:r w:rsidRPr="00A25CBA">
        <w:rPr>
          <w:rFonts w:cs="Arial"/>
          <w:b/>
          <w:bCs/>
        </w:rPr>
        <w:t>Trabajo en Equipo:</w:t>
      </w:r>
      <w:r w:rsidRPr="00A25CBA">
        <w:rPr>
          <w:rFonts w:cs="Arial"/>
        </w:rPr>
        <w:t xml:space="preserve"> Realizó las actividades en un ambiente de confianza y solidaridad y aporto lo mejor de mi conocimiento y experiencia en búsqueda de un excelente resultado.</w:t>
      </w:r>
    </w:p>
    <w:p w14:paraId="1E7E20BE" w14:textId="77777777" w:rsidR="00272616" w:rsidRPr="00A25CBA" w:rsidRDefault="00272616" w:rsidP="008F7E57">
      <w:pPr>
        <w:numPr>
          <w:ilvl w:val="0"/>
          <w:numId w:val="7"/>
        </w:numPr>
        <w:spacing w:line="256" w:lineRule="auto"/>
        <w:rPr>
          <w:rFonts w:cs="Arial"/>
        </w:rPr>
      </w:pPr>
      <w:r w:rsidRPr="00A25CBA">
        <w:rPr>
          <w:rFonts w:cs="Arial"/>
          <w:b/>
          <w:bCs/>
        </w:rPr>
        <w:t>Transparencia:</w:t>
      </w:r>
      <w:r w:rsidRPr="00A25CBA">
        <w:rPr>
          <w:rFonts w:cs="Arial"/>
        </w:rPr>
        <w:t xml:space="preserve"> Comunico, público y ofrezco acceso amplio y abierto a la información relacionada con todas las actuaciones administrativas de interés general a cargo de la UMV.   </w:t>
      </w:r>
    </w:p>
    <w:p w14:paraId="4155F37B" w14:textId="7AFE7043" w:rsidR="00112055" w:rsidRPr="00A25CBA" w:rsidRDefault="00112055" w:rsidP="005F3707">
      <w:pPr>
        <w:pStyle w:val="Ttulo2"/>
        <w:rPr>
          <w:rFonts w:cs="Arial"/>
        </w:rPr>
      </w:pPr>
      <w:bookmarkStart w:id="16" w:name="_Toc91516627"/>
      <w:r w:rsidRPr="00A25CBA">
        <w:rPr>
          <w:rFonts w:cs="Arial"/>
        </w:rPr>
        <w:t>Objetivos Institucionales</w:t>
      </w:r>
      <w:bookmarkEnd w:id="16"/>
    </w:p>
    <w:p w14:paraId="3A14F659" w14:textId="77777777" w:rsidR="00112055" w:rsidRPr="00A25CBA" w:rsidRDefault="00112055" w:rsidP="00166F14">
      <w:pPr>
        <w:numPr>
          <w:ilvl w:val="0"/>
          <w:numId w:val="28"/>
        </w:numPr>
        <w:rPr>
          <w:rFonts w:cs="Arial"/>
        </w:rPr>
      </w:pPr>
      <w:r w:rsidRPr="00A25CBA">
        <w:rPr>
          <w:rFonts w:cs="Arial"/>
        </w:rPr>
        <w:t>Lograr mecanismos de financiación que permitan incrementar los recursos propios de la entidad.</w:t>
      </w:r>
    </w:p>
    <w:p w14:paraId="513B79CA" w14:textId="77777777" w:rsidR="00112055" w:rsidRPr="00A25CBA" w:rsidRDefault="00112055" w:rsidP="00166F14">
      <w:pPr>
        <w:numPr>
          <w:ilvl w:val="0"/>
          <w:numId w:val="28"/>
        </w:numPr>
        <w:rPr>
          <w:rFonts w:cs="Arial"/>
        </w:rPr>
      </w:pPr>
      <w:r w:rsidRPr="00A25CBA">
        <w:rPr>
          <w:rFonts w:cs="Arial"/>
        </w:rPr>
        <w:t>Diseñar e implementar una estrategia de innovación que permita hacer más eficiente la gestión de la Unidad.</w:t>
      </w:r>
    </w:p>
    <w:p w14:paraId="71BC22D5" w14:textId="77777777" w:rsidR="00112055" w:rsidRPr="00A25CBA" w:rsidRDefault="00112055" w:rsidP="00166F14">
      <w:pPr>
        <w:numPr>
          <w:ilvl w:val="0"/>
          <w:numId w:val="28"/>
        </w:numPr>
        <w:rPr>
          <w:rFonts w:cs="Arial"/>
        </w:rPr>
      </w:pPr>
      <w:r w:rsidRPr="00A25CBA">
        <w:rPr>
          <w:rFonts w:cs="Arial"/>
        </w:rPr>
        <w:lastRenderedPageBreak/>
        <w:t>Mejorar el estado de la malla vial local, intermedia, rural, y de la ciclo-infraestructura de Bogotá D.C., a través de la formulación e implementación de un modelo de conservación.</w:t>
      </w:r>
    </w:p>
    <w:p w14:paraId="0E25C3FD" w14:textId="328C15DA" w:rsidR="00112055" w:rsidRPr="00A25CBA" w:rsidRDefault="00112055" w:rsidP="00166F14">
      <w:pPr>
        <w:numPr>
          <w:ilvl w:val="0"/>
          <w:numId w:val="28"/>
        </w:numPr>
        <w:rPr>
          <w:rFonts w:cs="Arial"/>
        </w:rPr>
      </w:pPr>
      <w:r w:rsidRPr="00A25CBA">
        <w:rPr>
          <w:rFonts w:cs="Arial"/>
        </w:rPr>
        <w:t>Mejorar las condiciones de Infraestructura que permitan el uso y disfrute del espacio público en Bogotá D.C.</w:t>
      </w:r>
    </w:p>
    <w:p w14:paraId="432F1FD1" w14:textId="7AA84FD8" w:rsidR="00042E24" w:rsidRPr="00A25CBA" w:rsidRDefault="00042E24" w:rsidP="005F3707">
      <w:pPr>
        <w:pStyle w:val="Ttulo2"/>
        <w:rPr>
          <w:rFonts w:cs="Arial"/>
        </w:rPr>
      </w:pPr>
      <w:bookmarkStart w:id="17" w:name="_Toc91516628"/>
      <w:r w:rsidRPr="00A25CBA">
        <w:rPr>
          <w:rFonts w:cs="Arial"/>
        </w:rPr>
        <w:t xml:space="preserve">Portafolio de </w:t>
      </w:r>
      <w:r w:rsidR="005F3707" w:rsidRPr="00A25CBA">
        <w:rPr>
          <w:rFonts w:cs="Arial"/>
        </w:rPr>
        <w:t xml:space="preserve">Productos y </w:t>
      </w:r>
      <w:r w:rsidRPr="00A25CBA">
        <w:rPr>
          <w:rFonts w:cs="Arial"/>
        </w:rPr>
        <w:t>Servicios</w:t>
      </w:r>
      <w:bookmarkEnd w:id="17"/>
    </w:p>
    <w:p w14:paraId="260C1964" w14:textId="65BD73FE" w:rsidR="00787DA0" w:rsidRPr="00A25CBA" w:rsidRDefault="00787DA0" w:rsidP="00787DA0">
      <w:pPr>
        <w:rPr>
          <w:rFonts w:cs="Arial"/>
        </w:rPr>
      </w:pPr>
      <w:r w:rsidRPr="00A25CBA">
        <w:rPr>
          <w:rFonts w:cs="Arial"/>
        </w:rPr>
        <w:t>El portafolio compila los productos y servicios de la UAERMV los cuales son ofrecidos a la ciudadanía y a otras entidades distritales, conforme al objeto misional de la entidad.</w:t>
      </w:r>
    </w:p>
    <w:p w14:paraId="5991370F" w14:textId="77777777" w:rsidR="005F3707" w:rsidRPr="00A25CBA" w:rsidRDefault="005F3707" w:rsidP="005F3707">
      <w:pPr>
        <w:pStyle w:val="Ttulo3"/>
        <w:rPr>
          <w:rFonts w:cs="Arial"/>
        </w:rPr>
      </w:pPr>
      <w:bookmarkStart w:id="18" w:name="_Toc65587552"/>
      <w:bookmarkStart w:id="19" w:name="_Toc91516629"/>
      <w:r w:rsidRPr="00A25CBA">
        <w:rPr>
          <w:rFonts w:cs="Arial"/>
        </w:rPr>
        <w:t>Conservación de la malla vial.</w:t>
      </w:r>
      <w:bookmarkEnd w:id="18"/>
      <w:bookmarkEnd w:id="19"/>
    </w:p>
    <w:p w14:paraId="32FA1FD4" w14:textId="77777777" w:rsidR="005F3707" w:rsidRPr="00A25CBA" w:rsidRDefault="005F3707" w:rsidP="005F3707">
      <w:pPr>
        <w:rPr>
          <w:rFonts w:cs="Arial"/>
          <w:color w:val="000000" w:themeColor="text1"/>
          <w:lang w:eastAsia="es-CO"/>
        </w:rPr>
      </w:pPr>
      <w:r w:rsidRPr="00A25CBA">
        <w:rPr>
          <w:rFonts w:cs="Arial"/>
          <w:color w:val="000000" w:themeColor="text1"/>
          <w:lang w:eastAsia="es-CO"/>
        </w:rPr>
        <w:t>Es el conjunto de actividades tendientes a lograr el cumplimiento del ciclo de uso de la estructura vial o a recuperar la capacidad estructural del pavimento, ampliando su vida útil. Dentro de estas actividades de conservación tenemos tanto las labores de mantenimiento como las de rehabilitación de la malla vial.</w:t>
      </w:r>
    </w:p>
    <w:p w14:paraId="40A3D8A4" w14:textId="7FCF7C02" w:rsidR="005F3707" w:rsidRPr="00A25CBA" w:rsidRDefault="005F3707" w:rsidP="00C7057E">
      <w:pPr>
        <w:pStyle w:val="Ttulo3"/>
        <w:rPr>
          <w:rFonts w:cs="Arial"/>
        </w:rPr>
      </w:pPr>
      <w:bookmarkStart w:id="20" w:name="_Toc65587553"/>
      <w:bookmarkStart w:id="21" w:name="_Toc91516630"/>
      <w:r w:rsidRPr="00A25CBA">
        <w:rPr>
          <w:rFonts w:cs="Arial"/>
        </w:rPr>
        <w:t>Mantenimiento de pavimentos flexibles y rígidos:</w:t>
      </w:r>
      <w:bookmarkEnd w:id="20"/>
      <w:bookmarkEnd w:id="21"/>
    </w:p>
    <w:p w14:paraId="68BAD023" w14:textId="77777777" w:rsidR="005F3707" w:rsidRPr="00A25CBA" w:rsidRDefault="005F3707" w:rsidP="005F3707">
      <w:pPr>
        <w:rPr>
          <w:rFonts w:cs="Arial"/>
          <w:color w:val="000000" w:themeColor="text1"/>
          <w:lang w:eastAsia="es-CO"/>
        </w:rPr>
      </w:pPr>
      <w:r w:rsidRPr="00A25CBA">
        <w:rPr>
          <w:rFonts w:cs="Arial"/>
          <w:color w:val="000000" w:themeColor="text1"/>
          <w:u w:val="single"/>
          <w:lang w:eastAsia="es-CO"/>
        </w:rPr>
        <w:t>Mantenimiento rutinario:</w:t>
      </w:r>
      <w:r w:rsidRPr="00A25CBA">
        <w:rPr>
          <w:rFonts w:cs="Arial"/>
          <w:color w:val="000000" w:themeColor="text1"/>
          <w:lang w:eastAsia="es-CO"/>
        </w:rPr>
        <w:t xml:space="preserve"> Es el conjunto de actividades tendientes a lograr el cumplimiento de la vida útil de la estructura vial, constituyéndose así en una práctica preventiva. Dentro de este mantenimiento ofrecemos sello de fisuras, sello de juntas y limpieza de sumideros.</w:t>
      </w:r>
    </w:p>
    <w:p w14:paraId="61CFB045" w14:textId="77777777" w:rsidR="005F3707" w:rsidRPr="00A25CBA" w:rsidRDefault="005F3707" w:rsidP="005F3707">
      <w:pPr>
        <w:rPr>
          <w:rFonts w:cs="Arial"/>
          <w:color w:val="000000" w:themeColor="text1"/>
          <w:lang w:eastAsia="es-CO"/>
        </w:rPr>
      </w:pPr>
      <w:r w:rsidRPr="00A25CBA">
        <w:rPr>
          <w:rFonts w:cs="Arial"/>
          <w:color w:val="000000" w:themeColor="text1"/>
          <w:u w:val="single"/>
          <w:lang w:eastAsia="es-CO"/>
        </w:rPr>
        <w:t>Mantenimiento periódico:</w:t>
      </w:r>
      <w:r w:rsidRPr="00A25CBA">
        <w:rPr>
          <w:rFonts w:cs="Arial"/>
          <w:color w:val="000000" w:themeColor="text1"/>
          <w:lang w:eastAsia="es-CO"/>
        </w:rPr>
        <w:t xml:space="preserve"> Conjunto de actividades que no comprometen masivamente las capas inferiores de la estructura del pavimento, con el objetivo de lograr que se alcance o aumente su vida útil, recuperando su condición de servicio inicial, constituyéndose así en una práctica preventiva o correctiva. (parcheo, bacheo, colocación de capas asfálticas no estructurales, reconstrucción o reparación de losas).</w:t>
      </w:r>
    </w:p>
    <w:p w14:paraId="77AA33EF" w14:textId="77777777" w:rsidR="005F3707" w:rsidRPr="00A25CBA" w:rsidRDefault="005F3707" w:rsidP="00166F14">
      <w:pPr>
        <w:numPr>
          <w:ilvl w:val="0"/>
          <w:numId w:val="29"/>
        </w:numPr>
        <w:rPr>
          <w:rFonts w:cs="Arial"/>
          <w:color w:val="000000" w:themeColor="text1"/>
          <w:lang w:eastAsia="es-CO"/>
        </w:rPr>
      </w:pPr>
      <w:r w:rsidRPr="00A25CBA">
        <w:rPr>
          <w:rFonts w:cs="Arial"/>
          <w:color w:val="000000" w:themeColor="text1"/>
          <w:lang w:eastAsia="es-CO"/>
        </w:rPr>
        <w:t xml:space="preserve">Parcheo: el proceso de reparación en pequeñas áreas afectadas de las carpetas asfálticas, mediante la demolición, retiro y reemplazo de la misma. </w:t>
      </w:r>
    </w:p>
    <w:p w14:paraId="5797551A" w14:textId="77777777" w:rsidR="005F3707" w:rsidRPr="00A25CBA" w:rsidRDefault="005F3707" w:rsidP="00166F14">
      <w:pPr>
        <w:numPr>
          <w:ilvl w:val="0"/>
          <w:numId w:val="29"/>
        </w:numPr>
        <w:rPr>
          <w:rFonts w:cs="Arial"/>
          <w:color w:val="000000" w:themeColor="text1"/>
          <w:lang w:eastAsia="es-CO"/>
        </w:rPr>
      </w:pPr>
      <w:r w:rsidRPr="00A25CBA">
        <w:rPr>
          <w:rFonts w:cs="Arial"/>
          <w:color w:val="000000" w:themeColor="text1"/>
          <w:lang w:eastAsia="es-CO"/>
        </w:rPr>
        <w:t xml:space="preserve">Bacheo: el proceso de reparación en profundidad de pequeñas áreas afectadas. Lo anterior implica el reemplazo del material granular y de la correspondiente carpeta asfáltica. </w:t>
      </w:r>
    </w:p>
    <w:p w14:paraId="63A8BB42" w14:textId="77777777" w:rsidR="005F3707" w:rsidRPr="00A25CBA" w:rsidRDefault="005F3707" w:rsidP="00166F14">
      <w:pPr>
        <w:numPr>
          <w:ilvl w:val="0"/>
          <w:numId w:val="29"/>
        </w:numPr>
        <w:rPr>
          <w:rFonts w:cs="Arial"/>
          <w:color w:val="000000" w:themeColor="text1"/>
          <w:lang w:eastAsia="es-CO"/>
        </w:rPr>
      </w:pPr>
      <w:r w:rsidRPr="00A25CBA">
        <w:rPr>
          <w:rFonts w:cs="Arial"/>
          <w:color w:val="000000" w:themeColor="text1"/>
          <w:lang w:eastAsia="es-CO"/>
        </w:rPr>
        <w:t>Cambio de losa: es el retiro y cambio de losas puntuales de concreto hidráulico falladas o fracturadas.</w:t>
      </w:r>
    </w:p>
    <w:p w14:paraId="5B24B3A2" w14:textId="77777777" w:rsidR="005F3707" w:rsidRPr="00A25CBA" w:rsidRDefault="005F3707" w:rsidP="00166F14">
      <w:pPr>
        <w:numPr>
          <w:ilvl w:val="0"/>
          <w:numId w:val="29"/>
        </w:numPr>
        <w:rPr>
          <w:rFonts w:cs="Arial"/>
          <w:color w:val="000000" w:themeColor="text1"/>
          <w:lang w:eastAsia="es-CO"/>
        </w:rPr>
      </w:pPr>
      <w:r w:rsidRPr="00A25CBA">
        <w:rPr>
          <w:rFonts w:cs="Arial"/>
          <w:color w:val="000000" w:themeColor="text1"/>
          <w:lang w:eastAsia="es-CO"/>
        </w:rPr>
        <w:lastRenderedPageBreak/>
        <w:t>Apoyo en el manejo del tráfico, el control de la velocidad, la señalización horizontal y la seguridad vial en obras de mantenimiento vial cuando se le requiera.</w:t>
      </w:r>
    </w:p>
    <w:p w14:paraId="2A0C33D5" w14:textId="77777777" w:rsidR="005F3707" w:rsidRPr="00A25CBA" w:rsidRDefault="005F3707" w:rsidP="00166F14">
      <w:pPr>
        <w:numPr>
          <w:ilvl w:val="0"/>
          <w:numId w:val="29"/>
        </w:numPr>
        <w:rPr>
          <w:rFonts w:cs="Arial"/>
          <w:color w:val="000000" w:themeColor="text1"/>
          <w:lang w:eastAsia="es-CO"/>
        </w:rPr>
      </w:pPr>
      <w:r w:rsidRPr="00A25CBA">
        <w:rPr>
          <w:rFonts w:cs="Arial"/>
          <w:color w:val="000000" w:themeColor="text1"/>
          <w:lang w:eastAsia="es-CO"/>
        </w:rPr>
        <w:t xml:space="preserve">Apoyo para las </w:t>
      </w:r>
      <w:r w:rsidRPr="00A25CBA">
        <w:rPr>
          <w:rFonts w:cs="Arial"/>
          <w:i/>
          <w:iCs/>
          <w:color w:val="000000" w:themeColor="text1"/>
          <w:shd w:val="clear" w:color="auto" w:fill="FFFFFF"/>
          <w:lang w:val="es-ES_tradnl"/>
        </w:rPr>
        <w:t>acciones de adecuación y desarrollo de las obras necesarias para la circulación peatonal, rampas y andenes, alamedas, separadores viales, zonas peatonales, pasos peatonales seguros y tramos de ciclorrutas cuando se le requiera.</w:t>
      </w:r>
    </w:p>
    <w:p w14:paraId="312D2E06" w14:textId="77777777" w:rsidR="005F3707" w:rsidRPr="00A25CBA" w:rsidRDefault="005F3707" w:rsidP="00166F14">
      <w:pPr>
        <w:numPr>
          <w:ilvl w:val="0"/>
          <w:numId w:val="29"/>
        </w:numPr>
        <w:rPr>
          <w:rFonts w:cs="Arial"/>
          <w:color w:val="000000" w:themeColor="text1"/>
          <w:lang w:eastAsia="es-CO"/>
        </w:rPr>
      </w:pPr>
      <w:r w:rsidRPr="00A25CBA">
        <w:rPr>
          <w:rFonts w:cs="Arial"/>
          <w:color w:val="000000" w:themeColor="text1"/>
          <w:lang w:eastAsia="es-CO"/>
        </w:rPr>
        <w:t>Conservación de ciclo infraestructura.</w:t>
      </w:r>
    </w:p>
    <w:p w14:paraId="2D4B6623" w14:textId="0B78B3B2" w:rsidR="005F3707" w:rsidRPr="00A25CBA" w:rsidRDefault="005F3707" w:rsidP="00C7057E">
      <w:pPr>
        <w:pStyle w:val="Ttulo3"/>
        <w:rPr>
          <w:rFonts w:cs="Arial"/>
        </w:rPr>
      </w:pPr>
      <w:bookmarkStart w:id="22" w:name="_Toc65587554"/>
      <w:bookmarkStart w:id="23" w:name="_Toc91516631"/>
      <w:r w:rsidRPr="00A25CBA">
        <w:rPr>
          <w:rFonts w:cs="Arial"/>
        </w:rPr>
        <w:t>Rehabilitación:</w:t>
      </w:r>
      <w:bookmarkEnd w:id="22"/>
      <w:bookmarkEnd w:id="23"/>
    </w:p>
    <w:p w14:paraId="409A0AE8" w14:textId="77777777" w:rsidR="005F3707" w:rsidRPr="00A25CBA" w:rsidRDefault="005F3707" w:rsidP="005F3707">
      <w:pPr>
        <w:rPr>
          <w:rFonts w:cs="Arial"/>
          <w:color w:val="000000" w:themeColor="text1"/>
          <w:lang w:eastAsia="es-CO"/>
        </w:rPr>
      </w:pPr>
      <w:r w:rsidRPr="00A25CBA">
        <w:rPr>
          <w:rFonts w:cs="Arial"/>
          <w:color w:val="000000" w:themeColor="text1"/>
          <w:lang w:eastAsia="es-CO"/>
        </w:rPr>
        <w:t>Conjunto de medidas que se aplican con el fin de recuperar la capacidad estructural del pavimento, ampliando su vida útil. Hay dos tipos de rehabilitaciones:</w:t>
      </w:r>
    </w:p>
    <w:p w14:paraId="73C706B5" w14:textId="3D1B5FD9" w:rsidR="005F3707" w:rsidRPr="006603BF" w:rsidRDefault="005F3707" w:rsidP="005F3707">
      <w:pPr>
        <w:numPr>
          <w:ilvl w:val="0"/>
          <w:numId w:val="30"/>
        </w:numPr>
        <w:rPr>
          <w:rFonts w:cs="Arial"/>
          <w:color w:val="000000" w:themeColor="text1"/>
          <w:lang w:eastAsia="es-CO"/>
        </w:rPr>
      </w:pPr>
      <w:r w:rsidRPr="00A25CBA">
        <w:rPr>
          <w:rFonts w:cs="Arial"/>
          <w:color w:val="000000" w:themeColor="text1"/>
          <w:u w:val="single"/>
          <w:lang w:eastAsia="es-CO"/>
        </w:rPr>
        <w:t>Rehabilitación parcial:</w:t>
      </w:r>
      <w:r w:rsidRPr="00A25CBA">
        <w:rPr>
          <w:rFonts w:cs="Arial"/>
          <w:color w:val="000000" w:themeColor="text1"/>
          <w:lang w:eastAsia="es-CO"/>
        </w:rPr>
        <w:t xml:space="preserve"> esta implica el retiro de la carpeta asfáltica y parte del material granular existente para posteriormente colocar materiales nuevos tales como: mezclas asfálticas, bases granulares o estabilizadas. Dentro de este tipo de rehabilitación se incluye el cambio de carpeta, el cual comprende el retiro y reemplazo de la carpeta asfáltica existente en la totalidad del segmento vial que se necesite, de acuerdo con el diseño de pavimentos.</w:t>
      </w:r>
    </w:p>
    <w:p w14:paraId="3559518E" w14:textId="77777777" w:rsidR="005F3707" w:rsidRPr="00A25CBA" w:rsidRDefault="005F3707" w:rsidP="006603BF">
      <w:pPr>
        <w:numPr>
          <w:ilvl w:val="0"/>
          <w:numId w:val="30"/>
        </w:numPr>
        <w:rPr>
          <w:rFonts w:cs="Arial"/>
          <w:color w:val="000000" w:themeColor="text1"/>
          <w:lang w:eastAsia="es-CO"/>
        </w:rPr>
      </w:pPr>
      <w:r w:rsidRPr="00A25CBA">
        <w:rPr>
          <w:rFonts w:cs="Arial"/>
          <w:color w:val="000000" w:themeColor="text1"/>
          <w:u w:val="single"/>
          <w:lang w:eastAsia="es-CO"/>
        </w:rPr>
        <w:t>Rehabilitación total:</w:t>
      </w:r>
      <w:r w:rsidRPr="00A25CBA">
        <w:rPr>
          <w:rFonts w:cs="Arial"/>
          <w:color w:val="000000" w:themeColor="text1"/>
          <w:lang w:eastAsia="es-CO"/>
        </w:rPr>
        <w:t xml:space="preserve"> esta corresponde a la intervención de todas las capas del pavimento existente, en algunas ocasiones, requiriendo el mejoramiento de la subrasante. En este tipo de rehabilitación se necesita colocar una nueva estructura del pavimento.</w:t>
      </w:r>
    </w:p>
    <w:p w14:paraId="3E9A7B8B" w14:textId="0C81A2AF" w:rsidR="005F3707" w:rsidRPr="00A25CBA" w:rsidRDefault="005F3707" w:rsidP="005F3707">
      <w:pPr>
        <w:pStyle w:val="Ttulo3"/>
        <w:rPr>
          <w:rFonts w:cs="Arial"/>
        </w:rPr>
      </w:pPr>
      <w:bookmarkStart w:id="24" w:name="_Toc65587555"/>
      <w:bookmarkStart w:id="25" w:name="_Toc91516632"/>
      <w:r w:rsidRPr="00A25CBA">
        <w:rPr>
          <w:rFonts w:cs="Arial"/>
        </w:rPr>
        <w:t>Atención de emergencias y situaciones imprevistas:</w:t>
      </w:r>
      <w:bookmarkEnd w:id="24"/>
      <w:bookmarkEnd w:id="25"/>
      <w:r w:rsidRPr="00A25CBA">
        <w:rPr>
          <w:rFonts w:cs="Arial"/>
        </w:rPr>
        <w:t xml:space="preserve"> </w:t>
      </w:r>
    </w:p>
    <w:p w14:paraId="47825DDC" w14:textId="77777777" w:rsidR="005F3707" w:rsidRPr="00A25CBA" w:rsidRDefault="005F3707" w:rsidP="005F3707">
      <w:pPr>
        <w:shd w:val="clear" w:color="auto" w:fill="FFFFFF"/>
        <w:spacing w:before="100" w:beforeAutospacing="1" w:after="0" w:afterAutospacing="1" w:line="240" w:lineRule="auto"/>
        <w:rPr>
          <w:rFonts w:eastAsia="Times New Roman" w:cs="Arial"/>
          <w:color w:val="000000" w:themeColor="text1"/>
          <w:lang w:eastAsia="es-CO"/>
        </w:rPr>
      </w:pPr>
      <w:r w:rsidRPr="00A25CBA">
        <w:rPr>
          <w:rFonts w:eastAsia="Times New Roman" w:cs="Arial"/>
          <w:color w:val="000000" w:themeColor="text1"/>
          <w:lang w:eastAsia="es-CO"/>
        </w:rPr>
        <w:t>Atención inmediata de todo el subsistema de la malla vial cuando se presenten situaciones imprevistas que dificulten la movilidad en el Distrito Capital.</w:t>
      </w:r>
    </w:p>
    <w:p w14:paraId="6F579D02" w14:textId="6E2CDFF0" w:rsidR="005F3707" w:rsidRPr="00A25CBA" w:rsidRDefault="005F3707" w:rsidP="005F3707">
      <w:pPr>
        <w:pStyle w:val="Ttulo3"/>
        <w:rPr>
          <w:rFonts w:cs="Arial"/>
        </w:rPr>
      </w:pPr>
      <w:bookmarkStart w:id="26" w:name="_Toc65587556"/>
      <w:bookmarkStart w:id="27" w:name="_Toc91516633"/>
      <w:r w:rsidRPr="00A25CBA">
        <w:rPr>
          <w:rFonts w:cs="Arial"/>
        </w:rPr>
        <w:t>Apoyo interinstitucional:</w:t>
      </w:r>
      <w:bookmarkEnd w:id="26"/>
      <w:bookmarkEnd w:id="27"/>
      <w:r w:rsidRPr="00A25CBA">
        <w:rPr>
          <w:rFonts w:cs="Arial"/>
        </w:rPr>
        <w:t xml:space="preserve"> </w:t>
      </w:r>
    </w:p>
    <w:p w14:paraId="0F2F38A3" w14:textId="77777777" w:rsidR="005F3707" w:rsidRPr="00A25CBA" w:rsidRDefault="005F3707" w:rsidP="005F3707">
      <w:pPr>
        <w:shd w:val="clear" w:color="auto" w:fill="FFFFFF"/>
        <w:spacing w:before="100" w:beforeAutospacing="1" w:after="0" w:afterAutospacing="1" w:line="240" w:lineRule="auto"/>
        <w:rPr>
          <w:rFonts w:eastAsia="Times New Roman" w:cs="Arial"/>
          <w:color w:val="000000" w:themeColor="text1"/>
          <w:lang w:eastAsia="es-CO"/>
        </w:rPr>
      </w:pPr>
      <w:r w:rsidRPr="00A25CBA">
        <w:rPr>
          <w:rFonts w:eastAsia="Times New Roman" w:cs="Arial"/>
          <w:color w:val="000000" w:themeColor="text1"/>
          <w:lang w:eastAsia="es-ES"/>
        </w:rPr>
        <w:t>Atendemos la construcción y desarrollo de obras específicas que se requieran para complementar la acción de otros organismos y entidades distritales en la mejora de la movilidad vial.</w:t>
      </w:r>
    </w:p>
    <w:p w14:paraId="219C6FB4" w14:textId="6C051AB0" w:rsidR="005F3707" w:rsidRPr="00A25CBA" w:rsidRDefault="005F3707" w:rsidP="00787DA0">
      <w:pPr>
        <w:pStyle w:val="Ttulo3"/>
        <w:rPr>
          <w:rFonts w:cs="Arial"/>
        </w:rPr>
      </w:pPr>
      <w:bookmarkStart w:id="28" w:name="_Toc65587557"/>
      <w:bookmarkStart w:id="29" w:name="_Toc91516634"/>
      <w:r w:rsidRPr="00A25CBA">
        <w:rPr>
          <w:rFonts w:cs="Arial"/>
        </w:rPr>
        <w:lastRenderedPageBreak/>
        <w:t>Asistencia técnica a localidades:</w:t>
      </w:r>
      <w:bookmarkEnd w:id="28"/>
      <w:bookmarkEnd w:id="29"/>
    </w:p>
    <w:p w14:paraId="0975FF7F" w14:textId="77777777" w:rsidR="005F3707" w:rsidRPr="00A25CBA" w:rsidRDefault="005F3707" w:rsidP="005F3707">
      <w:pPr>
        <w:rPr>
          <w:rFonts w:cs="Arial"/>
          <w:color w:val="000000" w:themeColor="text1"/>
          <w:lang w:eastAsia="es-CO"/>
        </w:rPr>
      </w:pPr>
      <w:r w:rsidRPr="00A25CBA">
        <w:rPr>
          <w:rFonts w:cs="Arial"/>
          <w:color w:val="000000" w:themeColor="text1"/>
          <w:lang w:eastAsia="es-CO"/>
        </w:rPr>
        <w:t xml:space="preserve">Apoyamos técnicamente a los Fondos de Desarrollo Local en la planeación relacionada con la conservación de la malla vial </w:t>
      </w:r>
      <w:r w:rsidRPr="00A25CBA">
        <w:rPr>
          <w:rFonts w:cs="Arial"/>
          <w:color w:val="000000" w:themeColor="text1"/>
        </w:rPr>
        <w:t>intermedia, local y rural construidas</w:t>
      </w:r>
      <w:r w:rsidRPr="00A25CBA">
        <w:rPr>
          <w:rFonts w:cs="Arial"/>
          <w:color w:val="000000" w:themeColor="text1"/>
          <w:lang w:eastAsia="es-CO"/>
        </w:rPr>
        <w:t xml:space="preserve">, a través de la Subdirección para el Mejoramiento de la Malla Vial. </w:t>
      </w:r>
    </w:p>
    <w:p w14:paraId="0D35D473" w14:textId="320D1582" w:rsidR="005F3707" w:rsidRPr="00A25CBA" w:rsidRDefault="005F3707" w:rsidP="00787DA0">
      <w:pPr>
        <w:pStyle w:val="Ttulo3"/>
        <w:rPr>
          <w:rFonts w:cs="Arial"/>
          <w:bCs/>
        </w:rPr>
      </w:pPr>
      <w:bookmarkStart w:id="30" w:name="_Toc65587563"/>
      <w:bookmarkStart w:id="31" w:name="_Toc91516635"/>
      <w:r w:rsidRPr="00A25CBA">
        <w:rPr>
          <w:rFonts w:cs="Arial"/>
        </w:rPr>
        <w:t xml:space="preserve">Concepto de </w:t>
      </w:r>
      <w:r w:rsidR="00053A8B" w:rsidRPr="00A25CBA">
        <w:rPr>
          <w:rFonts w:cs="Arial"/>
        </w:rPr>
        <w:t xml:space="preserve">No Aplicabilidad </w:t>
      </w:r>
      <w:r w:rsidRPr="00A25CBA">
        <w:rPr>
          <w:rFonts w:cs="Arial"/>
        </w:rPr>
        <w:t xml:space="preserve">de </w:t>
      </w:r>
      <w:r w:rsidR="00053A8B" w:rsidRPr="00A25CBA">
        <w:rPr>
          <w:rFonts w:cs="Arial"/>
        </w:rPr>
        <w:t>Racionalización de Trámites</w:t>
      </w:r>
      <w:bookmarkEnd w:id="30"/>
      <w:bookmarkEnd w:id="31"/>
    </w:p>
    <w:p w14:paraId="3131BF86" w14:textId="77777777" w:rsidR="005F3707" w:rsidRPr="00A25CBA" w:rsidRDefault="005F3707" w:rsidP="005F3707">
      <w:pPr>
        <w:pStyle w:val="Sinespaciado"/>
        <w:jc w:val="both"/>
        <w:rPr>
          <w:rFonts w:ascii="Arial" w:hAnsi="Arial" w:cs="Arial"/>
          <w:color w:val="000000" w:themeColor="text1"/>
        </w:rPr>
      </w:pPr>
      <w:r w:rsidRPr="00A25CBA">
        <w:rPr>
          <w:rFonts w:ascii="Arial" w:hAnsi="Arial" w:cs="Arial"/>
          <w:color w:val="000000" w:themeColor="text1"/>
        </w:rPr>
        <w:t>Mediante radicado número 20195010380961 del 6 de diciembre de 2019, el Departamento Administrativo de la Función Pública, emitió concepto de la no aplicabilidad de la Política Pública de racionalización de trámites al interior de la Unidad Administrativa Especial de Rehabilitación y Mantenimiento Vial (UAERMV), en respuesta a la solicitud elevada por la Entidad a ese organismo mediante oficio número: 20192060375392 del 14 de noviembre de 2019:</w:t>
      </w:r>
    </w:p>
    <w:p w14:paraId="5C8D54AA" w14:textId="77777777" w:rsidR="005F3707" w:rsidRPr="00A25CBA" w:rsidRDefault="005F3707" w:rsidP="005F3707">
      <w:pPr>
        <w:pStyle w:val="Sinespaciado"/>
        <w:jc w:val="both"/>
        <w:rPr>
          <w:rFonts w:ascii="Arial" w:hAnsi="Arial" w:cs="Arial"/>
          <w:color w:val="000000" w:themeColor="text1"/>
        </w:rPr>
      </w:pPr>
    </w:p>
    <w:p w14:paraId="34F5E78F" w14:textId="77777777" w:rsidR="005F3707" w:rsidRPr="00A25CBA" w:rsidRDefault="005F3707" w:rsidP="005F3707">
      <w:pPr>
        <w:spacing w:after="262"/>
        <w:ind w:left="43"/>
        <w:rPr>
          <w:rFonts w:cs="Arial"/>
          <w:i/>
          <w:color w:val="000000" w:themeColor="text1"/>
        </w:rPr>
      </w:pPr>
      <w:r w:rsidRPr="00A25CBA">
        <w:rPr>
          <w:rFonts w:cs="Arial"/>
          <w:i/>
          <w:color w:val="000000" w:themeColor="text1"/>
        </w:rPr>
        <w:t>“En atención a la comunicación mediante la cual la Unidad Administrativa Especial de Rehabilitación y Mantenimiento Vial — UAERMV —, envía respuesta sobre la consulta frente a como se desarrolla la función descrita en el literal d) del artículo 3 del Acuerdo 010 de 2010, con el fin de reconfirmar que efectivamente la entidad no desarrolle trámites ni otros procedimientos administrativos; de manera atenta, desde la Dirección de Participación, Transparencia y Servicio al Ciudadano nos permitimos dar respuesta en los siguientes términos:</w:t>
      </w:r>
    </w:p>
    <w:p w14:paraId="58C11EB5" w14:textId="77777777" w:rsidR="005F3707" w:rsidRPr="00A25CBA" w:rsidRDefault="005F3707" w:rsidP="005F3707">
      <w:pPr>
        <w:spacing w:after="245"/>
        <w:ind w:left="43"/>
        <w:rPr>
          <w:rFonts w:cs="Arial"/>
          <w:i/>
          <w:color w:val="000000" w:themeColor="text1"/>
        </w:rPr>
      </w:pPr>
      <w:r w:rsidRPr="00A25CBA">
        <w:rPr>
          <w:rFonts w:cs="Arial"/>
          <w:i/>
          <w:color w:val="000000" w:themeColor="text1"/>
        </w:rPr>
        <w:t>De la lectura del oficio presentado por la UAERMV se entiende que la función se realiza en el marco de la ejecución de las funciones c y d del artículo 109 del acuerdo 257 de 2006, la cual se enfoca en la atención de situaciones imprevistas que dificulten la movilidad en la red vial y que lo que se realiza es el apoyo a acciones dentro del Sistema Distrital de Gestión de Riesgos y Cambio Climático y en el marco de la actuación para la respuesta Emergencias de Bogotá y la función de apoyo interinstitucional a entidades a cargo de la conservación de la malla vial de cualquier tipo y que en consecuencia no se reciben solicitudes de construcción de obras específicas por fuera de estas solicitudes.</w:t>
      </w:r>
    </w:p>
    <w:p w14:paraId="03C3E3B8" w14:textId="4ACE0554" w:rsidR="005F3707" w:rsidRPr="00A25CBA" w:rsidRDefault="005F3707" w:rsidP="005F3707">
      <w:pPr>
        <w:spacing w:after="185"/>
        <w:ind w:left="43" w:right="100"/>
        <w:rPr>
          <w:rFonts w:cs="Arial"/>
          <w:i/>
          <w:color w:val="000000" w:themeColor="text1"/>
          <w:u w:val="single"/>
        </w:rPr>
      </w:pPr>
      <w:r w:rsidRPr="00A25CBA">
        <w:rPr>
          <w:rFonts w:cs="Arial"/>
          <w:i/>
          <w:color w:val="000000" w:themeColor="text1"/>
          <w:u w:val="single"/>
        </w:rPr>
        <w:t xml:space="preserve">En armonía con lo manifestado por la Unidad Administrativa Especial de Rehabilitación y Mantenimiento Vial — UAERMV — en el oficio de la referencia, y después de haber realizado un </w:t>
      </w:r>
      <w:r w:rsidRPr="00A25CBA">
        <w:rPr>
          <w:rFonts w:cs="Arial"/>
          <w:i/>
          <w:noProof/>
          <w:color w:val="000000" w:themeColor="text1"/>
          <w:u w:val="single"/>
          <w:lang w:eastAsia="es-CO"/>
        </w:rPr>
        <w:drawing>
          <wp:anchor distT="0" distB="0" distL="114300" distR="114300" simplePos="0" relativeHeight="251658240" behindDoc="0" locked="0" layoutInCell="1" allowOverlap="0" wp14:anchorId="623B1334" wp14:editId="0F5C94B9">
            <wp:simplePos x="0" y="0"/>
            <wp:positionH relativeFrom="column">
              <wp:posOffset>5968159</wp:posOffset>
            </wp:positionH>
            <wp:positionV relativeFrom="paragraph">
              <wp:posOffset>775536</wp:posOffset>
            </wp:positionV>
            <wp:extent cx="9133" cy="9135"/>
            <wp:effectExtent l="0" t="0" r="0" b="0"/>
            <wp:wrapSquare wrapText="bothSides"/>
            <wp:docPr id="2" name="Picture 10115"/>
            <wp:cNvGraphicFramePr/>
            <a:graphic xmlns:a="http://schemas.openxmlformats.org/drawingml/2006/main">
              <a:graphicData uri="http://schemas.openxmlformats.org/drawingml/2006/picture">
                <pic:pic xmlns:pic="http://schemas.openxmlformats.org/drawingml/2006/picture">
                  <pic:nvPicPr>
                    <pic:cNvPr id="10115" name="Picture 10115"/>
                    <pic:cNvPicPr/>
                  </pic:nvPicPr>
                  <pic:blipFill>
                    <a:blip r:embed="rId15"/>
                    <a:stretch>
                      <a:fillRect/>
                    </a:stretch>
                  </pic:blipFill>
                  <pic:spPr>
                    <a:xfrm>
                      <a:off x="0" y="0"/>
                      <a:ext cx="9133" cy="9135"/>
                    </a:xfrm>
                    <a:prstGeom prst="rect">
                      <a:avLst/>
                    </a:prstGeom>
                  </pic:spPr>
                </pic:pic>
              </a:graphicData>
            </a:graphic>
          </wp:anchor>
        </w:drawing>
      </w:r>
      <w:r w:rsidRPr="00A25CBA">
        <w:rPr>
          <w:rFonts w:cs="Arial"/>
          <w:i/>
          <w:color w:val="000000" w:themeColor="text1"/>
          <w:u w:val="single"/>
        </w:rPr>
        <w:t xml:space="preserve">análisis de sus funciones, no se evidencian procedimientos que cumplan con los atributos para ser considerados como trámites ni otros procedimientos administrativos —OPAS-. En consecuencia, se concluye que la Unidad Administrativa Especial de Rehabilitación y Mantenimiento Vial — UAERMV- no es sujeto obligado de la Política Pública de racionalización de Trámites, razón por la cual no le aplica el diligenciamiento del Formulario Único de Reporte de Avance a la Gestión -FURAG, </w:t>
      </w:r>
      <w:r w:rsidRPr="00A25CBA">
        <w:rPr>
          <w:rFonts w:cs="Arial"/>
          <w:i/>
          <w:color w:val="000000" w:themeColor="text1"/>
          <w:u w:val="single"/>
        </w:rPr>
        <w:lastRenderedPageBreak/>
        <w:t>tanto para el registro del inventario de trámites en el Sistema Único de Información de Trámites - SUIT, como para el componente de racionalización de trámites de que trata el ll componente del Plan Anticorrupción y de Atención al Ciudadano”.</w:t>
      </w:r>
    </w:p>
    <w:p w14:paraId="50CB8048" w14:textId="372FC89C" w:rsidR="00042E24" w:rsidRPr="00A25CBA" w:rsidRDefault="005F3707" w:rsidP="005F3707">
      <w:pPr>
        <w:rPr>
          <w:rFonts w:cs="Arial"/>
        </w:rPr>
      </w:pPr>
      <w:r w:rsidRPr="00A25CBA">
        <w:rPr>
          <w:rFonts w:cs="Arial"/>
          <w:color w:val="000000" w:themeColor="text1"/>
        </w:rPr>
        <w:t xml:space="preserve">Puede consultar el documento completo aquí: </w:t>
      </w:r>
      <w:hyperlink r:id="rId16" w:history="1">
        <w:r w:rsidRPr="00A25CBA">
          <w:rPr>
            <w:rStyle w:val="Hipervnculo"/>
            <w:rFonts w:cs="Arial"/>
            <w:color w:val="000000" w:themeColor="text1"/>
          </w:rPr>
          <w:t>https://www.umv.gov.co/portal/wp-content/uploads/2021/02/Conceptodenoaplicabilidaddetramites.pdf</w:t>
        </w:r>
      </w:hyperlink>
    </w:p>
    <w:p w14:paraId="2E605B23" w14:textId="2DC39129" w:rsidR="00C4653E" w:rsidRPr="00A25CBA" w:rsidRDefault="00C4653E" w:rsidP="00C4653E">
      <w:pPr>
        <w:pStyle w:val="Ttulo1"/>
        <w:rPr>
          <w:rFonts w:cs="Arial"/>
        </w:rPr>
      </w:pPr>
      <w:bookmarkStart w:id="32" w:name="_Toc91516636"/>
      <w:r w:rsidRPr="00A25CBA">
        <w:rPr>
          <w:rFonts w:cs="Arial"/>
        </w:rPr>
        <w:t>Alineación Estratégica</w:t>
      </w:r>
      <w:bookmarkEnd w:id="32"/>
    </w:p>
    <w:p w14:paraId="42A48D63" w14:textId="299352F4" w:rsidR="001D31B2" w:rsidRPr="00A25CBA" w:rsidRDefault="001D31B2" w:rsidP="001D31B2">
      <w:pPr>
        <w:rPr>
          <w:rFonts w:cs="Arial"/>
        </w:rPr>
      </w:pPr>
      <w:r w:rsidRPr="00A25CBA">
        <w:rPr>
          <w:rFonts w:cs="Arial"/>
        </w:rPr>
        <w:t xml:space="preserve">Esta sesión trata en un alto nivel los principales elementos de planeación </w:t>
      </w:r>
      <w:r w:rsidR="00634BE2" w:rsidRPr="00A25CBA">
        <w:rPr>
          <w:rFonts w:cs="Arial"/>
        </w:rPr>
        <w:t>abordados</w:t>
      </w:r>
      <w:r w:rsidRPr="00A25CBA">
        <w:rPr>
          <w:rFonts w:cs="Arial"/>
        </w:rPr>
        <w:t xml:space="preserve"> durante el proceso de formulación del Plan Estratégico de Tecnologías de Información</w:t>
      </w:r>
      <w:r w:rsidR="00634BE2" w:rsidRPr="00A25CBA">
        <w:rPr>
          <w:rFonts w:cs="Arial"/>
        </w:rPr>
        <w:t>.</w:t>
      </w:r>
    </w:p>
    <w:p w14:paraId="42795F6E" w14:textId="4C9CF29D" w:rsidR="00E33A01" w:rsidRPr="00A25CBA" w:rsidRDefault="00E33A01" w:rsidP="00E33A01">
      <w:pPr>
        <w:pStyle w:val="Ttulo2"/>
        <w:rPr>
          <w:rFonts w:cs="Arial"/>
        </w:rPr>
      </w:pPr>
      <w:bookmarkStart w:id="33" w:name="_Toc91516637"/>
      <w:r w:rsidRPr="00A25CBA">
        <w:rPr>
          <w:rFonts w:cs="Arial"/>
        </w:rPr>
        <w:t>Motivadores Estratégicos</w:t>
      </w:r>
      <w:bookmarkEnd w:id="33"/>
    </w:p>
    <w:p w14:paraId="3C145C09" w14:textId="497E4942" w:rsidR="007749B0" w:rsidRPr="00A25CBA" w:rsidRDefault="001D31B2" w:rsidP="00E601B9">
      <w:pPr>
        <w:rPr>
          <w:rFonts w:cs="Arial"/>
        </w:rPr>
      </w:pPr>
      <w:r w:rsidRPr="00A25CBA">
        <w:rPr>
          <w:rFonts w:cs="Arial"/>
        </w:rPr>
        <w:t>Los motivadores estratégicos establecen como</w:t>
      </w:r>
      <w:r w:rsidR="00E601B9" w:rsidRPr="00A25CBA">
        <w:rPr>
          <w:rFonts w:cs="Arial"/>
        </w:rPr>
        <w:t xml:space="preserve"> el Plan Estratégico de Tecnologías de Información</w:t>
      </w:r>
      <w:r w:rsidRPr="00A25CBA">
        <w:rPr>
          <w:rFonts w:cs="Arial"/>
        </w:rPr>
        <w:t xml:space="preserve"> se alinea</w:t>
      </w:r>
      <w:r w:rsidR="00E601B9" w:rsidRPr="00A25CBA">
        <w:rPr>
          <w:rFonts w:cs="Arial"/>
        </w:rPr>
        <w:t xml:space="preserve"> con los Objetivos de Desarrollo Sostenible, el Plan Nacional de Desarrollo, el Plan de Desarrollo Distrital, la Política de Gobierno Digital, el Modelo Integrado de Planeación y Gestión </w:t>
      </w:r>
      <w:r w:rsidR="00291BBC" w:rsidRPr="00A25CBA">
        <w:rPr>
          <w:rFonts w:cs="Arial"/>
        </w:rPr>
        <w:t xml:space="preserve">– </w:t>
      </w:r>
      <w:r w:rsidR="00E601B9" w:rsidRPr="00A25CBA">
        <w:rPr>
          <w:rFonts w:cs="Arial"/>
        </w:rPr>
        <w:t>MIPG y el Plan Estratégico Institucional.</w:t>
      </w:r>
    </w:p>
    <w:p w14:paraId="7D192CAF" w14:textId="45650411" w:rsidR="00695B7F" w:rsidRPr="00A25CBA" w:rsidRDefault="00695B7F" w:rsidP="00695B7F">
      <w:pPr>
        <w:pStyle w:val="Ttulo3"/>
        <w:rPr>
          <w:rFonts w:cs="Arial"/>
        </w:rPr>
      </w:pPr>
      <w:bookmarkStart w:id="34" w:name="_Toc91516638"/>
      <w:r w:rsidRPr="00A25CBA">
        <w:rPr>
          <w:rFonts w:cs="Arial"/>
        </w:rPr>
        <w:t>Objetivos de Desarrollo Sostenible y Lineamientos OCDE</w:t>
      </w:r>
      <w:bookmarkEnd w:id="34"/>
    </w:p>
    <w:p w14:paraId="4F59C6FB" w14:textId="0C0BF9A9" w:rsidR="00381366" w:rsidRPr="00A25CBA" w:rsidRDefault="005E6321" w:rsidP="00381366">
      <w:pPr>
        <w:rPr>
          <w:rFonts w:cs="Arial"/>
        </w:rPr>
      </w:pPr>
      <w:r w:rsidRPr="00A25CBA">
        <w:rPr>
          <w:rFonts w:cs="Arial"/>
        </w:rPr>
        <w:t xml:space="preserve">La Tabla </w:t>
      </w:r>
      <w:r w:rsidR="002246AA">
        <w:rPr>
          <w:rFonts w:cs="Arial"/>
        </w:rPr>
        <w:t>2</w:t>
      </w:r>
      <w:r w:rsidR="002246AA" w:rsidRPr="00A25CBA">
        <w:rPr>
          <w:rFonts w:cs="Arial"/>
        </w:rPr>
        <w:t xml:space="preserve"> </w:t>
      </w:r>
      <w:r w:rsidRPr="00A25CBA">
        <w:rPr>
          <w:rFonts w:cs="Arial"/>
        </w:rPr>
        <w:t xml:space="preserve">precisa </w:t>
      </w:r>
      <w:r w:rsidRPr="4DA8F828">
        <w:rPr>
          <w:rFonts w:cs="Arial"/>
        </w:rPr>
        <w:t>c</w:t>
      </w:r>
      <w:r w:rsidR="5FB5CED9" w:rsidRPr="4DA8F828">
        <w:rPr>
          <w:rFonts w:cs="Arial"/>
        </w:rPr>
        <w:t>ó</w:t>
      </w:r>
      <w:r w:rsidRPr="4DA8F828">
        <w:rPr>
          <w:rFonts w:cs="Arial"/>
        </w:rPr>
        <w:t>mo</w:t>
      </w:r>
      <w:r w:rsidRPr="00A25CBA">
        <w:rPr>
          <w:rFonts w:cs="Arial"/>
        </w:rPr>
        <w:t xml:space="preserve"> e</w:t>
      </w:r>
      <w:r w:rsidR="00381366" w:rsidRPr="00A25CBA">
        <w:rPr>
          <w:rFonts w:cs="Arial"/>
        </w:rPr>
        <w:t xml:space="preserve">l Plan Estratégico de Tecnologías de Información busca a partir de su estructuración la alineación con los objetivos de desarrollo sostenible - ODS adoptados </w:t>
      </w:r>
      <w:r w:rsidRPr="00A25CBA">
        <w:rPr>
          <w:rFonts w:cs="Arial"/>
        </w:rPr>
        <w:t xml:space="preserve">por Colombia. </w:t>
      </w:r>
    </w:p>
    <w:tbl>
      <w:tblPr>
        <w:tblW w:w="5000" w:type="pct"/>
        <w:tblCellMar>
          <w:left w:w="70" w:type="dxa"/>
          <w:right w:w="70" w:type="dxa"/>
        </w:tblCellMar>
        <w:tblLook w:val="04A0" w:firstRow="1" w:lastRow="0" w:firstColumn="1" w:lastColumn="0" w:noHBand="0" w:noVBand="1"/>
      </w:tblPr>
      <w:tblGrid>
        <w:gridCol w:w="2328"/>
        <w:gridCol w:w="3196"/>
        <w:gridCol w:w="3826"/>
      </w:tblGrid>
      <w:tr w:rsidR="00381366" w:rsidRPr="00A25CBA" w14:paraId="0AD6560D" w14:textId="77777777" w:rsidTr="00C01AD1">
        <w:trPr>
          <w:trHeight w:val="312"/>
          <w:tblHeader/>
        </w:trPr>
        <w:tc>
          <w:tcPr>
            <w:tcW w:w="1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5B2C15" w14:textId="77777777" w:rsidR="00381366" w:rsidRPr="00A25CBA" w:rsidRDefault="00381366" w:rsidP="00381366">
            <w:pPr>
              <w:spacing w:after="0" w:line="240" w:lineRule="auto"/>
              <w:jc w:val="center"/>
              <w:rPr>
                <w:rFonts w:eastAsia="Times New Roman" w:cs="Arial"/>
                <w:b/>
                <w:bCs/>
                <w:color w:val="000000"/>
                <w:szCs w:val="24"/>
                <w:lang w:eastAsia="es-CO"/>
              </w:rPr>
            </w:pPr>
            <w:r w:rsidRPr="00A25CBA">
              <w:rPr>
                <w:rFonts w:eastAsia="Times New Roman" w:cs="Arial"/>
                <w:b/>
                <w:bCs/>
                <w:color w:val="000000"/>
                <w:szCs w:val="24"/>
                <w:lang w:eastAsia="es-CO"/>
              </w:rPr>
              <w:t>OBJETIVO</w:t>
            </w:r>
          </w:p>
        </w:tc>
        <w:tc>
          <w:tcPr>
            <w:tcW w:w="1709" w:type="pct"/>
            <w:tcBorders>
              <w:top w:val="single" w:sz="4" w:space="0" w:color="auto"/>
              <w:left w:val="nil"/>
              <w:bottom w:val="single" w:sz="4" w:space="0" w:color="auto"/>
              <w:right w:val="single" w:sz="4" w:space="0" w:color="auto"/>
            </w:tcBorders>
            <w:shd w:val="clear" w:color="auto" w:fill="auto"/>
            <w:vAlign w:val="bottom"/>
            <w:hideMark/>
          </w:tcPr>
          <w:p w14:paraId="75B7208E" w14:textId="77777777" w:rsidR="00381366" w:rsidRPr="00A25CBA" w:rsidRDefault="00381366" w:rsidP="00381366">
            <w:pPr>
              <w:spacing w:after="0" w:line="240" w:lineRule="auto"/>
              <w:jc w:val="center"/>
              <w:rPr>
                <w:rFonts w:eastAsia="Times New Roman" w:cs="Arial"/>
                <w:b/>
                <w:bCs/>
                <w:color w:val="000000"/>
                <w:szCs w:val="24"/>
                <w:lang w:eastAsia="es-CO"/>
              </w:rPr>
            </w:pPr>
            <w:r w:rsidRPr="00A25CBA">
              <w:rPr>
                <w:rFonts w:eastAsia="Times New Roman" w:cs="Arial"/>
                <w:b/>
                <w:bCs/>
                <w:color w:val="000000"/>
                <w:szCs w:val="24"/>
                <w:lang w:eastAsia="es-CO"/>
              </w:rPr>
              <w:t>DESCRIPCIÓN</w:t>
            </w:r>
          </w:p>
        </w:tc>
        <w:tc>
          <w:tcPr>
            <w:tcW w:w="2046" w:type="pct"/>
            <w:tcBorders>
              <w:top w:val="single" w:sz="4" w:space="0" w:color="auto"/>
              <w:left w:val="nil"/>
              <w:bottom w:val="single" w:sz="4" w:space="0" w:color="auto"/>
              <w:right w:val="single" w:sz="4" w:space="0" w:color="auto"/>
            </w:tcBorders>
            <w:shd w:val="clear" w:color="auto" w:fill="auto"/>
            <w:vAlign w:val="bottom"/>
            <w:hideMark/>
          </w:tcPr>
          <w:p w14:paraId="0D68DC41" w14:textId="77777777" w:rsidR="00381366" w:rsidRPr="00A25CBA" w:rsidRDefault="00381366" w:rsidP="00381366">
            <w:pPr>
              <w:spacing w:after="0" w:line="240" w:lineRule="auto"/>
              <w:jc w:val="center"/>
              <w:rPr>
                <w:rFonts w:eastAsia="Times New Roman" w:cs="Arial"/>
                <w:b/>
                <w:bCs/>
                <w:color w:val="000000"/>
                <w:szCs w:val="24"/>
                <w:lang w:eastAsia="es-CO"/>
              </w:rPr>
            </w:pPr>
            <w:r w:rsidRPr="00A25CBA">
              <w:rPr>
                <w:rFonts w:eastAsia="Times New Roman" w:cs="Arial"/>
                <w:b/>
                <w:bCs/>
                <w:color w:val="000000"/>
                <w:szCs w:val="24"/>
                <w:lang w:eastAsia="es-CO"/>
              </w:rPr>
              <w:t>METAS</w:t>
            </w:r>
          </w:p>
        </w:tc>
      </w:tr>
      <w:tr w:rsidR="00381366" w:rsidRPr="00A25CBA" w14:paraId="201B7ACB" w14:textId="77777777" w:rsidTr="00C01AD1">
        <w:trPr>
          <w:trHeight w:val="2136"/>
        </w:trPr>
        <w:tc>
          <w:tcPr>
            <w:tcW w:w="1245" w:type="pct"/>
            <w:vMerge w:val="restart"/>
            <w:tcBorders>
              <w:top w:val="nil"/>
              <w:left w:val="single" w:sz="4" w:space="0" w:color="auto"/>
              <w:bottom w:val="single" w:sz="4" w:space="0" w:color="auto"/>
              <w:right w:val="single" w:sz="4" w:space="0" w:color="auto"/>
            </w:tcBorders>
            <w:shd w:val="clear" w:color="auto" w:fill="auto"/>
            <w:vAlign w:val="center"/>
            <w:hideMark/>
          </w:tcPr>
          <w:p w14:paraId="5BAFD92F" w14:textId="5C5159C3" w:rsidR="00381366" w:rsidRPr="00A25CBA" w:rsidRDefault="00381366" w:rsidP="005E6321">
            <w:pPr>
              <w:spacing w:after="0" w:line="240" w:lineRule="auto"/>
              <w:rPr>
                <w:rFonts w:eastAsia="Times New Roman" w:cs="Arial"/>
                <w:b/>
                <w:bCs/>
                <w:color w:val="000000"/>
                <w:sz w:val="22"/>
                <w:lang w:eastAsia="es-CO"/>
              </w:rPr>
            </w:pPr>
            <w:r w:rsidRPr="00A25CBA">
              <w:rPr>
                <w:rFonts w:eastAsia="Times New Roman" w:cs="Arial"/>
                <w:b/>
                <w:bCs/>
                <w:color w:val="000000"/>
                <w:sz w:val="22"/>
                <w:lang w:eastAsia="es-CO"/>
              </w:rPr>
              <w:t>9.</w:t>
            </w:r>
            <w:r w:rsidR="00FF1996">
              <w:rPr>
                <w:rFonts w:eastAsia="Times New Roman" w:cs="Arial"/>
                <w:b/>
                <w:bCs/>
                <w:color w:val="000000"/>
                <w:sz w:val="22"/>
                <w:lang w:eastAsia="es-CO"/>
              </w:rPr>
              <w:t xml:space="preserve"> </w:t>
            </w:r>
            <w:r w:rsidRPr="00A25CBA">
              <w:rPr>
                <w:rFonts w:eastAsia="Times New Roman" w:cs="Arial"/>
                <w:b/>
                <w:bCs/>
                <w:color w:val="000000"/>
                <w:sz w:val="22"/>
                <w:lang w:eastAsia="es-CO"/>
              </w:rPr>
              <w:t>AGUA, INDUSTRIA, INNOVACIÓN E INFRAESTRUCTURA</w:t>
            </w:r>
          </w:p>
        </w:tc>
        <w:tc>
          <w:tcPr>
            <w:tcW w:w="1709" w:type="pct"/>
            <w:vMerge w:val="restart"/>
            <w:tcBorders>
              <w:top w:val="nil"/>
              <w:left w:val="single" w:sz="4" w:space="0" w:color="auto"/>
              <w:bottom w:val="single" w:sz="4" w:space="0" w:color="auto"/>
              <w:right w:val="single" w:sz="4" w:space="0" w:color="auto"/>
            </w:tcBorders>
            <w:shd w:val="clear" w:color="auto" w:fill="auto"/>
            <w:vAlign w:val="center"/>
            <w:hideMark/>
          </w:tcPr>
          <w:p w14:paraId="042BBD37" w14:textId="77777777" w:rsidR="00381366" w:rsidRPr="00A25CBA" w:rsidRDefault="00381366" w:rsidP="005E6321">
            <w:pPr>
              <w:spacing w:after="0" w:line="240" w:lineRule="auto"/>
              <w:rPr>
                <w:rFonts w:eastAsia="Times New Roman" w:cs="Arial"/>
                <w:color w:val="000000"/>
                <w:sz w:val="22"/>
                <w:lang w:eastAsia="es-CO"/>
              </w:rPr>
            </w:pPr>
            <w:r w:rsidRPr="00A25CBA">
              <w:rPr>
                <w:rFonts w:eastAsia="Times New Roman" w:cs="Arial"/>
                <w:color w:val="000000"/>
                <w:sz w:val="22"/>
                <w:lang w:eastAsia="es-CO"/>
              </w:rPr>
              <w:t>Construir infraestructura resiliente, promover la industrialización inclusiva y sostenible y fomentar la innovación</w:t>
            </w:r>
          </w:p>
        </w:tc>
        <w:tc>
          <w:tcPr>
            <w:tcW w:w="2046" w:type="pct"/>
            <w:tcBorders>
              <w:top w:val="nil"/>
              <w:left w:val="nil"/>
              <w:bottom w:val="single" w:sz="4" w:space="0" w:color="auto"/>
              <w:right w:val="single" w:sz="4" w:space="0" w:color="auto"/>
            </w:tcBorders>
            <w:shd w:val="clear" w:color="auto" w:fill="auto"/>
            <w:vAlign w:val="center"/>
            <w:hideMark/>
          </w:tcPr>
          <w:p w14:paraId="23A41C8B" w14:textId="77777777" w:rsidR="00FB321E" w:rsidRPr="00A25CBA" w:rsidRDefault="00381366" w:rsidP="005E6321">
            <w:pPr>
              <w:spacing w:after="0" w:line="240" w:lineRule="auto"/>
              <w:rPr>
                <w:rFonts w:eastAsia="Times New Roman" w:cs="Arial"/>
                <w:b/>
                <w:bCs/>
                <w:color w:val="000000"/>
                <w:sz w:val="22"/>
                <w:lang w:eastAsia="es-CO"/>
              </w:rPr>
            </w:pPr>
            <w:r w:rsidRPr="00A25CBA">
              <w:rPr>
                <w:rFonts w:eastAsia="Times New Roman" w:cs="Arial"/>
                <w:b/>
                <w:bCs/>
                <w:color w:val="000000"/>
                <w:sz w:val="22"/>
                <w:lang w:eastAsia="es-CO"/>
              </w:rPr>
              <w:t>9.1 - Infraestructuras Sostenibles e Inclusivas</w:t>
            </w:r>
          </w:p>
          <w:p w14:paraId="1D0691FE" w14:textId="5D6FC34C" w:rsidR="00381366" w:rsidRPr="00A25CBA" w:rsidRDefault="00381366" w:rsidP="005E6321">
            <w:pPr>
              <w:spacing w:after="0" w:line="240" w:lineRule="auto"/>
              <w:rPr>
                <w:rFonts w:eastAsia="Times New Roman" w:cs="Arial"/>
                <w:color w:val="000000"/>
                <w:sz w:val="22"/>
                <w:lang w:eastAsia="es-CO"/>
              </w:rPr>
            </w:pPr>
            <w:r w:rsidRPr="00A25CBA">
              <w:rPr>
                <w:rFonts w:eastAsia="Times New Roman" w:cs="Arial"/>
                <w:color w:val="000000"/>
                <w:sz w:val="22"/>
                <w:lang w:eastAsia="es-CO"/>
              </w:rPr>
              <w:t>Desarrollar infraestructuras fiables, sostenibles, resilientes y de calidad, incluidas infraestructuras regionales y transfronterizas, para apoyar el desarrollo económico y el bienestar humano, haciendo especial hincapié en el acceso asequible y equitativo para todos</w:t>
            </w:r>
          </w:p>
        </w:tc>
      </w:tr>
      <w:tr w:rsidR="00381366" w:rsidRPr="00A25CBA" w14:paraId="514956E4" w14:textId="77777777" w:rsidTr="00C01AD1">
        <w:trPr>
          <w:trHeight w:val="2184"/>
        </w:trPr>
        <w:tc>
          <w:tcPr>
            <w:tcW w:w="1245" w:type="pct"/>
            <w:vMerge/>
            <w:tcBorders>
              <w:top w:val="nil"/>
              <w:left w:val="single" w:sz="4" w:space="0" w:color="auto"/>
              <w:bottom w:val="single" w:sz="4" w:space="0" w:color="auto"/>
              <w:right w:val="single" w:sz="4" w:space="0" w:color="auto"/>
            </w:tcBorders>
            <w:vAlign w:val="center"/>
            <w:hideMark/>
          </w:tcPr>
          <w:p w14:paraId="59427617" w14:textId="77777777" w:rsidR="00381366" w:rsidRPr="00A25CBA" w:rsidRDefault="00381366" w:rsidP="00381366">
            <w:pPr>
              <w:spacing w:after="0" w:line="240" w:lineRule="auto"/>
              <w:jc w:val="left"/>
              <w:rPr>
                <w:rFonts w:eastAsia="Times New Roman" w:cs="Arial"/>
                <w:b/>
                <w:bCs/>
                <w:color w:val="000000"/>
                <w:sz w:val="22"/>
                <w:lang w:eastAsia="es-CO"/>
              </w:rPr>
            </w:pPr>
          </w:p>
        </w:tc>
        <w:tc>
          <w:tcPr>
            <w:tcW w:w="1709" w:type="pct"/>
            <w:vMerge/>
            <w:tcBorders>
              <w:top w:val="nil"/>
              <w:left w:val="single" w:sz="4" w:space="0" w:color="auto"/>
              <w:bottom w:val="single" w:sz="4" w:space="0" w:color="auto"/>
              <w:right w:val="single" w:sz="4" w:space="0" w:color="auto"/>
            </w:tcBorders>
            <w:vAlign w:val="center"/>
            <w:hideMark/>
          </w:tcPr>
          <w:p w14:paraId="65B940F9" w14:textId="77777777" w:rsidR="00381366" w:rsidRPr="00A25CBA" w:rsidRDefault="00381366" w:rsidP="00381366">
            <w:pPr>
              <w:spacing w:after="0" w:line="240" w:lineRule="auto"/>
              <w:jc w:val="left"/>
              <w:rPr>
                <w:rFonts w:eastAsia="Times New Roman" w:cs="Arial"/>
                <w:color w:val="000000"/>
                <w:sz w:val="22"/>
                <w:lang w:eastAsia="es-CO"/>
              </w:rPr>
            </w:pPr>
          </w:p>
        </w:tc>
        <w:tc>
          <w:tcPr>
            <w:tcW w:w="2046" w:type="pct"/>
            <w:tcBorders>
              <w:top w:val="nil"/>
              <w:left w:val="nil"/>
              <w:bottom w:val="single" w:sz="4" w:space="0" w:color="auto"/>
              <w:right w:val="single" w:sz="4" w:space="0" w:color="auto"/>
            </w:tcBorders>
            <w:shd w:val="clear" w:color="auto" w:fill="auto"/>
            <w:vAlign w:val="center"/>
            <w:hideMark/>
          </w:tcPr>
          <w:p w14:paraId="47B2F750" w14:textId="77777777" w:rsidR="00FB321E" w:rsidRPr="00A25CBA" w:rsidRDefault="00381366" w:rsidP="005E6321">
            <w:pPr>
              <w:spacing w:after="0" w:line="240" w:lineRule="auto"/>
              <w:rPr>
                <w:rFonts w:eastAsia="Times New Roman" w:cs="Arial"/>
                <w:b/>
                <w:bCs/>
                <w:color w:val="000000"/>
                <w:sz w:val="22"/>
                <w:lang w:eastAsia="es-CO"/>
              </w:rPr>
            </w:pPr>
            <w:r w:rsidRPr="00A25CBA">
              <w:rPr>
                <w:rFonts w:eastAsia="Times New Roman" w:cs="Arial"/>
                <w:b/>
                <w:bCs/>
                <w:color w:val="000000"/>
                <w:sz w:val="22"/>
                <w:lang w:eastAsia="es-CO"/>
              </w:rPr>
              <w:t>9.4 - Mejorar todas las industrias e infraestructuras para la sostenibilidad</w:t>
            </w:r>
          </w:p>
          <w:p w14:paraId="0EFE6A86" w14:textId="08052040" w:rsidR="00381366" w:rsidRPr="00A25CBA" w:rsidRDefault="00381366" w:rsidP="005E6321">
            <w:pPr>
              <w:spacing w:after="0" w:line="240" w:lineRule="auto"/>
              <w:rPr>
                <w:rFonts w:eastAsia="Times New Roman" w:cs="Arial"/>
                <w:color w:val="000000"/>
                <w:sz w:val="22"/>
                <w:lang w:eastAsia="es-CO"/>
              </w:rPr>
            </w:pPr>
            <w:r w:rsidRPr="00A25CBA">
              <w:rPr>
                <w:rFonts w:eastAsia="Times New Roman" w:cs="Arial"/>
                <w:color w:val="000000"/>
                <w:sz w:val="22"/>
                <w:lang w:eastAsia="es-CO"/>
              </w:rPr>
              <w:t>De aquí a 2030, modernizar la infraestructura y reconvertir las industrias para que sean sostenibles, utilizando los recursos con mayor eficacia y promoviendo la adopción de tecnologías y procesos industriales limpios y ambientalmente racionales, y logrando que todos los países tomen medidas de acuerdo con sus capacidades respectivas</w:t>
            </w:r>
          </w:p>
        </w:tc>
      </w:tr>
      <w:tr w:rsidR="00381366" w:rsidRPr="00A25CBA" w14:paraId="79CEF615" w14:textId="77777777" w:rsidTr="00C01AD1">
        <w:trPr>
          <w:trHeight w:val="575"/>
        </w:trPr>
        <w:tc>
          <w:tcPr>
            <w:tcW w:w="1245" w:type="pct"/>
            <w:vMerge/>
            <w:tcBorders>
              <w:top w:val="nil"/>
              <w:left w:val="single" w:sz="4" w:space="0" w:color="auto"/>
              <w:bottom w:val="single" w:sz="4" w:space="0" w:color="auto"/>
              <w:right w:val="single" w:sz="4" w:space="0" w:color="auto"/>
            </w:tcBorders>
            <w:vAlign w:val="center"/>
            <w:hideMark/>
          </w:tcPr>
          <w:p w14:paraId="05975C39" w14:textId="77777777" w:rsidR="00381366" w:rsidRPr="00A25CBA" w:rsidRDefault="00381366" w:rsidP="00381366">
            <w:pPr>
              <w:spacing w:after="0" w:line="240" w:lineRule="auto"/>
              <w:jc w:val="left"/>
              <w:rPr>
                <w:rFonts w:eastAsia="Times New Roman" w:cs="Arial"/>
                <w:b/>
                <w:bCs/>
                <w:color w:val="000000"/>
                <w:sz w:val="22"/>
                <w:lang w:eastAsia="es-CO"/>
              </w:rPr>
            </w:pPr>
          </w:p>
        </w:tc>
        <w:tc>
          <w:tcPr>
            <w:tcW w:w="1709" w:type="pct"/>
            <w:vMerge/>
            <w:tcBorders>
              <w:top w:val="nil"/>
              <w:left w:val="single" w:sz="4" w:space="0" w:color="auto"/>
              <w:bottom w:val="single" w:sz="4" w:space="0" w:color="auto"/>
              <w:right w:val="single" w:sz="4" w:space="0" w:color="auto"/>
            </w:tcBorders>
            <w:vAlign w:val="center"/>
            <w:hideMark/>
          </w:tcPr>
          <w:p w14:paraId="1AB99FB2" w14:textId="77777777" w:rsidR="00381366" w:rsidRPr="00A25CBA" w:rsidRDefault="00381366" w:rsidP="00381366">
            <w:pPr>
              <w:spacing w:after="0" w:line="240" w:lineRule="auto"/>
              <w:jc w:val="left"/>
              <w:rPr>
                <w:rFonts w:eastAsia="Times New Roman" w:cs="Arial"/>
                <w:color w:val="000000"/>
                <w:sz w:val="22"/>
                <w:lang w:eastAsia="es-CO"/>
              </w:rPr>
            </w:pPr>
          </w:p>
        </w:tc>
        <w:tc>
          <w:tcPr>
            <w:tcW w:w="2046" w:type="pct"/>
            <w:tcBorders>
              <w:top w:val="nil"/>
              <w:left w:val="nil"/>
              <w:bottom w:val="single" w:sz="4" w:space="0" w:color="auto"/>
              <w:right w:val="single" w:sz="4" w:space="0" w:color="auto"/>
            </w:tcBorders>
            <w:shd w:val="clear" w:color="auto" w:fill="auto"/>
            <w:vAlign w:val="center"/>
            <w:hideMark/>
          </w:tcPr>
          <w:p w14:paraId="193E2170" w14:textId="77777777" w:rsidR="00FB321E" w:rsidRPr="00A25CBA" w:rsidRDefault="00381366" w:rsidP="005E6321">
            <w:pPr>
              <w:spacing w:after="0" w:line="240" w:lineRule="auto"/>
              <w:rPr>
                <w:rFonts w:eastAsia="Times New Roman" w:cs="Arial"/>
                <w:b/>
                <w:bCs/>
                <w:color w:val="000000"/>
                <w:sz w:val="22"/>
                <w:lang w:eastAsia="es-CO"/>
              </w:rPr>
            </w:pPr>
            <w:r w:rsidRPr="00A25CBA">
              <w:rPr>
                <w:rFonts w:eastAsia="Times New Roman" w:cs="Arial"/>
                <w:b/>
                <w:bCs/>
                <w:color w:val="000000"/>
                <w:sz w:val="22"/>
                <w:lang w:eastAsia="es-CO"/>
              </w:rPr>
              <w:t>9.C - Acceso universal a tecnologías de la información y las comunicaciones</w:t>
            </w:r>
          </w:p>
          <w:p w14:paraId="5E3030DA" w14:textId="5B564FBE" w:rsidR="00381366" w:rsidRPr="00A25CBA" w:rsidRDefault="00381366" w:rsidP="005E6321">
            <w:pPr>
              <w:spacing w:after="0" w:line="240" w:lineRule="auto"/>
              <w:rPr>
                <w:rFonts w:eastAsia="Times New Roman" w:cs="Arial"/>
                <w:color w:val="000000"/>
                <w:sz w:val="22"/>
                <w:lang w:eastAsia="es-CO"/>
              </w:rPr>
            </w:pPr>
            <w:r w:rsidRPr="00A25CBA">
              <w:rPr>
                <w:rFonts w:eastAsia="Times New Roman" w:cs="Arial"/>
                <w:color w:val="000000"/>
                <w:sz w:val="22"/>
                <w:lang w:eastAsia="es-CO"/>
              </w:rPr>
              <w:t>Aumentar significativamente el acceso a la tecnología de la información y las comunicaciones y esforzarse por proporcionar acceso universal y asequible a Internet en los países menos adelantados de aquí a 2020</w:t>
            </w:r>
          </w:p>
        </w:tc>
      </w:tr>
      <w:tr w:rsidR="00381366" w:rsidRPr="00A25CBA" w14:paraId="314CC136" w14:textId="77777777" w:rsidTr="00C01AD1">
        <w:trPr>
          <w:trHeight w:val="1104"/>
        </w:trPr>
        <w:tc>
          <w:tcPr>
            <w:tcW w:w="1245" w:type="pct"/>
            <w:tcBorders>
              <w:top w:val="nil"/>
              <w:left w:val="single" w:sz="4" w:space="0" w:color="auto"/>
              <w:bottom w:val="single" w:sz="4" w:space="0" w:color="auto"/>
              <w:right w:val="single" w:sz="4" w:space="0" w:color="auto"/>
            </w:tcBorders>
            <w:shd w:val="clear" w:color="auto" w:fill="auto"/>
            <w:vAlign w:val="center"/>
            <w:hideMark/>
          </w:tcPr>
          <w:p w14:paraId="13C36A22" w14:textId="77777777" w:rsidR="00381366" w:rsidRPr="00A25CBA" w:rsidRDefault="00381366" w:rsidP="005E6321">
            <w:pPr>
              <w:spacing w:after="0" w:line="240" w:lineRule="auto"/>
              <w:rPr>
                <w:rFonts w:eastAsia="Times New Roman" w:cs="Arial"/>
                <w:b/>
                <w:bCs/>
                <w:color w:val="000000"/>
                <w:sz w:val="22"/>
                <w:lang w:eastAsia="es-CO"/>
              </w:rPr>
            </w:pPr>
            <w:r w:rsidRPr="00A25CBA">
              <w:rPr>
                <w:rFonts w:eastAsia="Times New Roman" w:cs="Arial"/>
                <w:b/>
                <w:bCs/>
                <w:color w:val="000000"/>
                <w:sz w:val="22"/>
                <w:lang w:eastAsia="es-CO"/>
              </w:rPr>
              <w:t>12. PRODUCCIÓN Y CONSUMOS RESPONSABLES</w:t>
            </w:r>
          </w:p>
        </w:tc>
        <w:tc>
          <w:tcPr>
            <w:tcW w:w="1709" w:type="pct"/>
            <w:tcBorders>
              <w:top w:val="nil"/>
              <w:left w:val="nil"/>
              <w:bottom w:val="single" w:sz="4" w:space="0" w:color="auto"/>
              <w:right w:val="single" w:sz="4" w:space="0" w:color="auto"/>
            </w:tcBorders>
            <w:shd w:val="clear" w:color="auto" w:fill="auto"/>
            <w:vAlign w:val="center"/>
            <w:hideMark/>
          </w:tcPr>
          <w:p w14:paraId="4ACB6069" w14:textId="03B72B8F" w:rsidR="00381366" w:rsidRPr="00A25CBA" w:rsidRDefault="00381366" w:rsidP="005E6321">
            <w:pPr>
              <w:spacing w:after="0" w:line="240" w:lineRule="auto"/>
              <w:rPr>
                <w:rFonts w:eastAsia="Times New Roman" w:cs="Arial"/>
                <w:color w:val="000000"/>
                <w:sz w:val="22"/>
                <w:lang w:eastAsia="es-CO"/>
              </w:rPr>
            </w:pPr>
            <w:r w:rsidRPr="00A25CBA">
              <w:rPr>
                <w:rFonts w:eastAsia="Times New Roman" w:cs="Arial"/>
                <w:color w:val="000000"/>
                <w:sz w:val="22"/>
                <w:lang w:eastAsia="es-CO"/>
              </w:rPr>
              <w:t>Garantizar modalidades de consumo y producción sostenibles</w:t>
            </w:r>
          </w:p>
        </w:tc>
        <w:tc>
          <w:tcPr>
            <w:tcW w:w="2046" w:type="pct"/>
            <w:tcBorders>
              <w:top w:val="nil"/>
              <w:left w:val="nil"/>
              <w:bottom w:val="single" w:sz="4" w:space="0" w:color="auto"/>
              <w:right w:val="single" w:sz="4" w:space="0" w:color="auto"/>
            </w:tcBorders>
            <w:shd w:val="clear" w:color="auto" w:fill="auto"/>
            <w:vAlign w:val="center"/>
            <w:hideMark/>
          </w:tcPr>
          <w:p w14:paraId="19AB7ACA" w14:textId="77777777" w:rsidR="00FB321E" w:rsidRPr="00A25CBA" w:rsidRDefault="00381366" w:rsidP="005E6321">
            <w:pPr>
              <w:spacing w:after="0" w:line="240" w:lineRule="auto"/>
              <w:rPr>
                <w:rFonts w:eastAsia="Times New Roman" w:cs="Arial"/>
                <w:b/>
                <w:bCs/>
                <w:color w:val="000000"/>
                <w:sz w:val="22"/>
                <w:lang w:eastAsia="es-CO"/>
              </w:rPr>
            </w:pPr>
            <w:r w:rsidRPr="00A25CBA">
              <w:rPr>
                <w:rFonts w:eastAsia="Times New Roman" w:cs="Arial"/>
                <w:b/>
                <w:bCs/>
                <w:color w:val="000000"/>
                <w:sz w:val="22"/>
                <w:lang w:eastAsia="es-CO"/>
              </w:rPr>
              <w:t>12.7 - Prácticas sostenibles de contratación pública</w:t>
            </w:r>
          </w:p>
          <w:p w14:paraId="773E6F9D" w14:textId="37D24B9C" w:rsidR="00381366" w:rsidRPr="00A25CBA" w:rsidRDefault="00381366" w:rsidP="005E6321">
            <w:pPr>
              <w:spacing w:after="0" w:line="240" w:lineRule="auto"/>
              <w:rPr>
                <w:rFonts w:eastAsia="Times New Roman" w:cs="Arial"/>
                <w:color w:val="000000"/>
                <w:sz w:val="22"/>
                <w:lang w:eastAsia="es-CO"/>
              </w:rPr>
            </w:pPr>
            <w:r w:rsidRPr="00A25CBA">
              <w:rPr>
                <w:rFonts w:eastAsia="Times New Roman" w:cs="Arial"/>
                <w:color w:val="000000"/>
                <w:sz w:val="22"/>
                <w:lang w:eastAsia="es-CO"/>
              </w:rPr>
              <w:t>Promover prácticas de adquisición pública que sean sostenibles, de conformidad con las políticas y prioridades nacionales</w:t>
            </w:r>
          </w:p>
        </w:tc>
      </w:tr>
      <w:tr w:rsidR="00381366" w:rsidRPr="00A25CBA" w14:paraId="47745888" w14:textId="77777777" w:rsidTr="00C01AD1">
        <w:trPr>
          <w:trHeight w:val="1044"/>
        </w:trPr>
        <w:tc>
          <w:tcPr>
            <w:tcW w:w="1245" w:type="pct"/>
            <w:vMerge w:val="restart"/>
            <w:tcBorders>
              <w:top w:val="nil"/>
              <w:left w:val="single" w:sz="4" w:space="0" w:color="auto"/>
              <w:bottom w:val="single" w:sz="4" w:space="0" w:color="auto"/>
              <w:right w:val="single" w:sz="4" w:space="0" w:color="auto"/>
            </w:tcBorders>
            <w:shd w:val="clear" w:color="auto" w:fill="auto"/>
            <w:vAlign w:val="center"/>
            <w:hideMark/>
          </w:tcPr>
          <w:p w14:paraId="689D131A" w14:textId="77777777" w:rsidR="00381366" w:rsidRPr="00A25CBA" w:rsidRDefault="00381366" w:rsidP="005E6321">
            <w:pPr>
              <w:spacing w:after="0" w:line="240" w:lineRule="auto"/>
              <w:rPr>
                <w:rFonts w:eastAsia="Times New Roman" w:cs="Arial"/>
                <w:b/>
                <w:bCs/>
                <w:color w:val="000000"/>
                <w:sz w:val="22"/>
                <w:lang w:eastAsia="es-CO"/>
              </w:rPr>
            </w:pPr>
            <w:r w:rsidRPr="00A25CBA">
              <w:rPr>
                <w:rFonts w:eastAsia="Times New Roman" w:cs="Arial"/>
                <w:b/>
                <w:bCs/>
                <w:color w:val="000000"/>
                <w:sz w:val="22"/>
                <w:lang w:eastAsia="es-CO"/>
              </w:rPr>
              <w:t>16. PAZ, JUSTICIA E INSTITUCIONES SÓLIDAS</w:t>
            </w:r>
          </w:p>
        </w:tc>
        <w:tc>
          <w:tcPr>
            <w:tcW w:w="1709" w:type="pct"/>
            <w:vMerge w:val="restart"/>
            <w:tcBorders>
              <w:top w:val="nil"/>
              <w:left w:val="single" w:sz="4" w:space="0" w:color="auto"/>
              <w:bottom w:val="single" w:sz="4" w:space="0" w:color="auto"/>
              <w:right w:val="single" w:sz="4" w:space="0" w:color="auto"/>
            </w:tcBorders>
            <w:shd w:val="clear" w:color="auto" w:fill="auto"/>
            <w:vAlign w:val="center"/>
            <w:hideMark/>
          </w:tcPr>
          <w:p w14:paraId="6CF2A828" w14:textId="77777777" w:rsidR="00381366" w:rsidRPr="00A25CBA" w:rsidRDefault="00381366" w:rsidP="005E6321">
            <w:pPr>
              <w:spacing w:after="0" w:line="240" w:lineRule="auto"/>
              <w:rPr>
                <w:rFonts w:eastAsia="Times New Roman" w:cs="Arial"/>
                <w:color w:val="000000"/>
                <w:sz w:val="22"/>
                <w:lang w:eastAsia="es-CO"/>
              </w:rPr>
            </w:pPr>
            <w:r w:rsidRPr="00A25CBA">
              <w:rPr>
                <w:rFonts w:eastAsia="Times New Roman" w:cs="Arial"/>
                <w:color w:val="000000"/>
                <w:sz w:val="22"/>
                <w:lang w:eastAsia="es-CO"/>
              </w:rPr>
              <w:t>Promover sociedades pacíficas e inclusivas para el desarrollo sostenible, facilitar el acceso a la justicia para todos y crear instituciones eficaces, responsables e inclusivas a todos los niveles</w:t>
            </w:r>
          </w:p>
        </w:tc>
        <w:tc>
          <w:tcPr>
            <w:tcW w:w="2046" w:type="pct"/>
            <w:tcBorders>
              <w:top w:val="nil"/>
              <w:left w:val="nil"/>
              <w:bottom w:val="single" w:sz="4" w:space="0" w:color="auto"/>
              <w:right w:val="single" w:sz="4" w:space="0" w:color="auto"/>
            </w:tcBorders>
            <w:shd w:val="clear" w:color="auto" w:fill="auto"/>
            <w:vAlign w:val="center"/>
            <w:hideMark/>
          </w:tcPr>
          <w:p w14:paraId="3DC484EC" w14:textId="77777777" w:rsidR="00FB321E" w:rsidRPr="00A25CBA" w:rsidRDefault="00381366" w:rsidP="005E6321">
            <w:pPr>
              <w:spacing w:after="0" w:line="240" w:lineRule="auto"/>
              <w:rPr>
                <w:rFonts w:eastAsia="Times New Roman" w:cs="Arial"/>
                <w:b/>
                <w:bCs/>
                <w:color w:val="000000"/>
                <w:sz w:val="22"/>
                <w:lang w:eastAsia="es-CO"/>
              </w:rPr>
            </w:pPr>
            <w:r w:rsidRPr="00A25CBA">
              <w:rPr>
                <w:rFonts w:eastAsia="Times New Roman" w:cs="Arial"/>
                <w:b/>
                <w:bCs/>
                <w:color w:val="000000"/>
                <w:sz w:val="22"/>
                <w:lang w:eastAsia="es-CO"/>
              </w:rPr>
              <w:t>16.6 - Instituciones eficaces, responsables y transparentes</w:t>
            </w:r>
          </w:p>
          <w:p w14:paraId="3429ECF6" w14:textId="507F469B" w:rsidR="00381366" w:rsidRPr="00A25CBA" w:rsidRDefault="00381366" w:rsidP="005E6321">
            <w:pPr>
              <w:spacing w:after="0" w:line="240" w:lineRule="auto"/>
              <w:rPr>
                <w:rFonts w:eastAsia="Times New Roman" w:cs="Arial"/>
                <w:color w:val="000000"/>
                <w:sz w:val="22"/>
                <w:lang w:eastAsia="es-CO"/>
              </w:rPr>
            </w:pPr>
            <w:r w:rsidRPr="00A25CBA">
              <w:rPr>
                <w:rFonts w:eastAsia="Times New Roman" w:cs="Arial"/>
                <w:color w:val="000000"/>
                <w:sz w:val="22"/>
                <w:lang w:eastAsia="es-CO"/>
              </w:rPr>
              <w:t>Crear a todos los niveles instituciones eficaces y transparentes que rindan cuentas</w:t>
            </w:r>
          </w:p>
        </w:tc>
      </w:tr>
      <w:tr w:rsidR="00381366" w:rsidRPr="00A25CBA" w14:paraId="1235309C" w14:textId="77777777" w:rsidTr="00C01AD1">
        <w:trPr>
          <w:trHeight w:val="1320"/>
        </w:trPr>
        <w:tc>
          <w:tcPr>
            <w:tcW w:w="1245" w:type="pct"/>
            <w:vMerge/>
            <w:tcBorders>
              <w:top w:val="nil"/>
              <w:left w:val="single" w:sz="4" w:space="0" w:color="auto"/>
              <w:bottom w:val="single" w:sz="4" w:space="0" w:color="auto"/>
              <w:right w:val="single" w:sz="4" w:space="0" w:color="auto"/>
            </w:tcBorders>
            <w:vAlign w:val="center"/>
            <w:hideMark/>
          </w:tcPr>
          <w:p w14:paraId="557537F7" w14:textId="77777777" w:rsidR="00381366" w:rsidRPr="00A25CBA" w:rsidRDefault="00381366" w:rsidP="00381366">
            <w:pPr>
              <w:spacing w:after="0" w:line="240" w:lineRule="auto"/>
              <w:jc w:val="left"/>
              <w:rPr>
                <w:rFonts w:eastAsia="Times New Roman" w:cs="Arial"/>
                <w:b/>
                <w:bCs/>
                <w:color w:val="000000"/>
                <w:sz w:val="22"/>
                <w:lang w:eastAsia="es-CO"/>
              </w:rPr>
            </w:pPr>
          </w:p>
        </w:tc>
        <w:tc>
          <w:tcPr>
            <w:tcW w:w="1709" w:type="pct"/>
            <w:vMerge/>
            <w:tcBorders>
              <w:top w:val="nil"/>
              <w:left w:val="single" w:sz="4" w:space="0" w:color="auto"/>
              <w:bottom w:val="single" w:sz="4" w:space="0" w:color="auto"/>
              <w:right w:val="single" w:sz="4" w:space="0" w:color="auto"/>
            </w:tcBorders>
            <w:vAlign w:val="center"/>
            <w:hideMark/>
          </w:tcPr>
          <w:p w14:paraId="0CF0E16A" w14:textId="77777777" w:rsidR="00381366" w:rsidRPr="00A25CBA" w:rsidRDefault="00381366" w:rsidP="00381366">
            <w:pPr>
              <w:spacing w:after="0" w:line="240" w:lineRule="auto"/>
              <w:jc w:val="left"/>
              <w:rPr>
                <w:rFonts w:eastAsia="Times New Roman" w:cs="Arial"/>
                <w:color w:val="000000"/>
                <w:sz w:val="22"/>
                <w:lang w:eastAsia="es-CO"/>
              </w:rPr>
            </w:pPr>
          </w:p>
        </w:tc>
        <w:tc>
          <w:tcPr>
            <w:tcW w:w="2046" w:type="pct"/>
            <w:tcBorders>
              <w:top w:val="nil"/>
              <w:left w:val="nil"/>
              <w:bottom w:val="single" w:sz="4" w:space="0" w:color="auto"/>
              <w:right w:val="single" w:sz="4" w:space="0" w:color="auto"/>
            </w:tcBorders>
            <w:shd w:val="clear" w:color="auto" w:fill="auto"/>
            <w:vAlign w:val="center"/>
            <w:hideMark/>
          </w:tcPr>
          <w:p w14:paraId="7B1EFA5F" w14:textId="77777777" w:rsidR="00FB321E" w:rsidRPr="00A25CBA" w:rsidRDefault="00381366" w:rsidP="005E6321">
            <w:pPr>
              <w:spacing w:after="0" w:line="240" w:lineRule="auto"/>
              <w:rPr>
                <w:rFonts w:eastAsia="Times New Roman" w:cs="Arial"/>
                <w:b/>
                <w:bCs/>
                <w:color w:val="000000"/>
                <w:sz w:val="22"/>
                <w:lang w:eastAsia="es-CO"/>
              </w:rPr>
            </w:pPr>
            <w:r w:rsidRPr="00A25CBA">
              <w:rPr>
                <w:rFonts w:eastAsia="Times New Roman" w:cs="Arial"/>
                <w:b/>
                <w:bCs/>
                <w:color w:val="000000"/>
                <w:sz w:val="22"/>
                <w:lang w:eastAsia="es-CO"/>
              </w:rPr>
              <w:t>16.7 - Toma de Decisiones Responsiva, Inclusiva y Representativa</w:t>
            </w:r>
          </w:p>
          <w:p w14:paraId="10045B74" w14:textId="180B0DD9" w:rsidR="00381366" w:rsidRPr="00A25CBA" w:rsidRDefault="00381366" w:rsidP="005E6321">
            <w:pPr>
              <w:spacing w:after="0" w:line="240" w:lineRule="auto"/>
              <w:rPr>
                <w:rFonts w:eastAsia="Times New Roman" w:cs="Arial"/>
                <w:color w:val="000000"/>
                <w:sz w:val="22"/>
                <w:lang w:eastAsia="es-CO"/>
              </w:rPr>
            </w:pPr>
            <w:r w:rsidRPr="00A25CBA">
              <w:rPr>
                <w:rFonts w:eastAsia="Times New Roman" w:cs="Arial"/>
                <w:color w:val="000000"/>
                <w:sz w:val="22"/>
                <w:lang w:eastAsia="es-CO"/>
              </w:rPr>
              <w:t>Garantizar la adopción en todos los niveles de decisiones inclusivas, participativas y representativas que respondan a las necesidades</w:t>
            </w:r>
          </w:p>
        </w:tc>
      </w:tr>
      <w:tr w:rsidR="00381366" w:rsidRPr="00A25CBA" w14:paraId="36B960BB" w14:textId="77777777" w:rsidTr="00C01AD1">
        <w:trPr>
          <w:trHeight w:val="1788"/>
        </w:trPr>
        <w:tc>
          <w:tcPr>
            <w:tcW w:w="1245" w:type="pct"/>
            <w:vMerge/>
            <w:tcBorders>
              <w:top w:val="nil"/>
              <w:left w:val="single" w:sz="4" w:space="0" w:color="auto"/>
              <w:bottom w:val="single" w:sz="4" w:space="0" w:color="auto"/>
              <w:right w:val="single" w:sz="4" w:space="0" w:color="auto"/>
            </w:tcBorders>
            <w:vAlign w:val="center"/>
            <w:hideMark/>
          </w:tcPr>
          <w:p w14:paraId="1D967E61" w14:textId="77777777" w:rsidR="00381366" w:rsidRPr="00A25CBA" w:rsidRDefault="00381366" w:rsidP="00381366">
            <w:pPr>
              <w:spacing w:after="0" w:line="240" w:lineRule="auto"/>
              <w:jc w:val="left"/>
              <w:rPr>
                <w:rFonts w:eastAsia="Times New Roman" w:cs="Arial"/>
                <w:b/>
                <w:bCs/>
                <w:color w:val="000000"/>
                <w:sz w:val="22"/>
                <w:lang w:eastAsia="es-CO"/>
              </w:rPr>
            </w:pPr>
          </w:p>
        </w:tc>
        <w:tc>
          <w:tcPr>
            <w:tcW w:w="1709" w:type="pct"/>
            <w:vMerge/>
            <w:tcBorders>
              <w:top w:val="nil"/>
              <w:left w:val="single" w:sz="4" w:space="0" w:color="auto"/>
              <w:bottom w:val="single" w:sz="4" w:space="0" w:color="auto"/>
              <w:right w:val="single" w:sz="4" w:space="0" w:color="auto"/>
            </w:tcBorders>
            <w:vAlign w:val="center"/>
            <w:hideMark/>
          </w:tcPr>
          <w:p w14:paraId="317B2170" w14:textId="77777777" w:rsidR="00381366" w:rsidRPr="00A25CBA" w:rsidRDefault="00381366" w:rsidP="00381366">
            <w:pPr>
              <w:spacing w:after="0" w:line="240" w:lineRule="auto"/>
              <w:jc w:val="left"/>
              <w:rPr>
                <w:rFonts w:eastAsia="Times New Roman" w:cs="Arial"/>
                <w:color w:val="000000"/>
                <w:sz w:val="22"/>
                <w:lang w:eastAsia="es-CO"/>
              </w:rPr>
            </w:pPr>
          </w:p>
        </w:tc>
        <w:tc>
          <w:tcPr>
            <w:tcW w:w="2046" w:type="pct"/>
            <w:tcBorders>
              <w:top w:val="nil"/>
              <w:left w:val="nil"/>
              <w:bottom w:val="single" w:sz="4" w:space="0" w:color="auto"/>
              <w:right w:val="single" w:sz="4" w:space="0" w:color="auto"/>
            </w:tcBorders>
            <w:shd w:val="clear" w:color="auto" w:fill="auto"/>
            <w:vAlign w:val="center"/>
            <w:hideMark/>
          </w:tcPr>
          <w:p w14:paraId="615D2E9A" w14:textId="77777777" w:rsidR="00FB321E" w:rsidRPr="00A25CBA" w:rsidRDefault="00381366" w:rsidP="005E6321">
            <w:pPr>
              <w:spacing w:after="0" w:line="240" w:lineRule="auto"/>
              <w:rPr>
                <w:rFonts w:eastAsia="Times New Roman" w:cs="Arial"/>
                <w:b/>
                <w:bCs/>
                <w:color w:val="000000"/>
                <w:sz w:val="22"/>
                <w:lang w:eastAsia="es-CO"/>
              </w:rPr>
            </w:pPr>
            <w:r w:rsidRPr="00A25CBA">
              <w:rPr>
                <w:rFonts w:eastAsia="Times New Roman" w:cs="Arial"/>
                <w:b/>
                <w:bCs/>
                <w:color w:val="000000"/>
                <w:sz w:val="22"/>
                <w:lang w:eastAsia="es-CO"/>
              </w:rPr>
              <w:t>16.10 - Garantizar el acceso público a la información y proteger las libertades fundamentales</w:t>
            </w:r>
          </w:p>
          <w:p w14:paraId="5BBE8321" w14:textId="117F72A0" w:rsidR="00381366" w:rsidRPr="00A25CBA" w:rsidRDefault="00381366" w:rsidP="005E6321">
            <w:pPr>
              <w:spacing w:after="0" w:line="240" w:lineRule="auto"/>
              <w:rPr>
                <w:rFonts w:eastAsia="Times New Roman" w:cs="Arial"/>
                <w:color w:val="000000"/>
                <w:sz w:val="22"/>
                <w:lang w:eastAsia="es-CO"/>
              </w:rPr>
            </w:pPr>
            <w:r w:rsidRPr="00A25CBA">
              <w:rPr>
                <w:rFonts w:eastAsia="Times New Roman" w:cs="Arial"/>
                <w:color w:val="000000"/>
                <w:sz w:val="22"/>
                <w:lang w:eastAsia="es-CO"/>
              </w:rPr>
              <w:t>Garantizar el acceso público a la información y proteger las libertades fundamentales, de conformidad con las leyes nacionales y los acuerdos internacionales</w:t>
            </w:r>
          </w:p>
        </w:tc>
      </w:tr>
    </w:tbl>
    <w:p w14:paraId="461D1A19" w14:textId="34D1EF09" w:rsidR="00695B7F" w:rsidRPr="00A25CBA" w:rsidRDefault="00355C2C" w:rsidP="00E64F11">
      <w:pPr>
        <w:pStyle w:val="Descripcin"/>
        <w:rPr>
          <w:rFonts w:cs="Arial"/>
        </w:rPr>
      </w:pPr>
      <w:bookmarkStart w:id="35" w:name="_Toc91516719"/>
      <w:r>
        <w:lastRenderedPageBreak/>
        <w:t xml:space="preserve">Tabla </w:t>
      </w:r>
      <w:r>
        <w:fldChar w:fldCharType="begin"/>
      </w:r>
      <w:r>
        <w:instrText>SEQ Tabla \* ARABIC</w:instrText>
      </w:r>
      <w:r>
        <w:fldChar w:fldCharType="separate"/>
      </w:r>
      <w:r w:rsidR="00A248C3">
        <w:rPr>
          <w:noProof/>
        </w:rPr>
        <w:t>2</w:t>
      </w:r>
      <w:r>
        <w:fldChar w:fldCharType="end"/>
      </w:r>
      <w:r>
        <w:t xml:space="preserve">. </w:t>
      </w:r>
      <w:r w:rsidRPr="00CB505F">
        <w:t>Objetivos de Desarrollo Sostenible</w:t>
      </w:r>
      <w:bookmarkEnd w:id="35"/>
    </w:p>
    <w:p w14:paraId="27723D1E" w14:textId="778F24E8" w:rsidR="005E6321" w:rsidRPr="00A25CBA" w:rsidRDefault="005E6321" w:rsidP="005E6321">
      <w:pPr>
        <w:pStyle w:val="Ttulo3"/>
        <w:rPr>
          <w:rFonts w:cs="Arial"/>
        </w:rPr>
      </w:pPr>
      <w:bookmarkStart w:id="36" w:name="_Toc91516639"/>
      <w:r w:rsidRPr="00A25CBA">
        <w:rPr>
          <w:rFonts w:cs="Arial"/>
        </w:rPr>
        <w:t>Plan Nacional de Desarrollo</w:t>
      </w:r>
      <w:bookmarkEnd w:id="36"/>
    </w:p>
    <w:p w14:paraId="6ED8104A" w14:textId="1F6A58F0" w:rsidR="00E601B9" w:rsidRPr="00A25CBA" w:rsidRDefault="00F2037D" w:rsidP="00F2037D">
      <w:pPr>
        <w:rPr>
          <w:rFonts w:cs="Arial"/>
        </w:rPr>
      </w:pPr>
      <w:r w:rsidRPr="00A25CBA">
        <w:rPr>
          <w:rFonts w:cs="Arial"/>
        </w:rPr>
        <w:t>La Tabla</w:t>
      </w:r>
      <w:r w:rsidR="00452B02">
        <w:rPr>
          <w:rFonts w:cs="Arial"/>
        </w:rPr>
        <w:t xml:space="preserve"> 3</w:t>
      </w:r>
      <w:r w:rsidRPr="00A25CBA">
        <w:rPr>
          <w:rFonts w:cs="Arial"/>
        </w:rPr>
        <w:t xml:space="preserve"> precisa como el Plan Estratégico de Tecnologías de Información busca a partir de su estructuración la alineación con el Plan Nacional de Desarrollo denominado “Pacto por Colombia, Pacto por la Equidad” definido para el periodo 2018 – 2022, como principal instrumento del </w:t>
      </w:r>
      <w:r w:rsidR="00236E13" w:rsidRPr="00A25CBA">
        <w:rPr>
          <w:rFonts w:cs="Arial"/>
        </w:rPr>
        <w:t xml:space="preserve">Estado </w:t>
      </w:r>
      <w:r w:rsidRPr="00A25CBA">
        <w:rPr>
          <w:rFonts w:cs="Arial"/>
        </w:rPr>
        <w:t>colombiano para establecer los objetivos</w:t>
      </w:r>
      <w:r w:rsidR="00236E13" w:rsidRPr="00A25CBA">
        <w:rPr>
          <w:rFonts w:cs="Arial"/>
        </w:rPr>
        <w:t>,</w:t>
      </w:r>
      <w:r w:rsidRPr="00A25CBA">
        <w:rPr>
          <w:rFonts w:cs="Arial"/>
        </w:rPr>
        <w:t xml:space="preserve"> estrategias y metas del </w:t>
      </w:r>
      <w:r w:rsidR="00236E13" w:rsidRPr="00A25CBA">
        <w:rPr>
          <w:rFonts w:cs="Arial"/>
        </w:rPr>
        <w:t>Gobierno Nacional</w:t>
      </w:r>
      <w:r w:rsidRPr="00A25CBA">
        <w:rPr>
          <w:rFonts w:cs="Arial"/>
        </w:rPr>
        <w:t>.</w:t>
      </w:r>
    </w:p>
    <w:tbl>
      <w:tblPr>
        <w:tblW w:w="5000" w:type="pct"/>
        <w:tblCellMar>
          <w:left w:w="70" w:type="dxa"/>
          <w:right w:w="70" w:type="dxa"/>
        </w:tblCellMar>
        <w:tblLook w:val="04A0" w:firstRow="1" w:lastRow="0" w:firstColumn="1" w:lastColumn="0" w:noHBand="0" w:noVBand="1"/>
      </w:tblPr>
      <w:tblGrid>
        <w:gridCol w:w="3118"/>
        <w:gridCol w:w="3117"/>
        <w:gridCol w:w="3115"/>
      </w:tblGrid>
      <w:tr w:rsidR="00236E13" w:rsidRPr="00A25CBA" w14:paraId="2FB57627" w14:textId="77777777" w:rsidTr="00236E13">
        <w:trPr>
          <w:trHeight w:val="312"/>
          <w:tblHead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1EBD774" w14:textId="3A260EB0" w:rsidR="00236E13" w:rsidRPr="00A25CBA" w:rsidRDefault="00236E13" w:rsidP="00236E13">
            <w:pPr>
              <w:spacing w:after="0" w:line="240" w:lineRule="auto"/>
              <w:jc w:val="center"/>
              <w:rPr>
                <w:rFonts w:eastAsia="Times New Roman" w:cs="Arial"/>
                <w:b/>
                <w:bCs/>
                <w:color w:val="000000"/>
                <w:szCs w:val="24"/>
                <w:lang w:eastAsia="es-CO"/>
              </w:rPr>
            </w:pPr>
            <w:r w:rsidRPr="00A25CBA">
              <w:rPr>
                <w:rFonts w:eastAsia="Times New Roman" w:cs="Arial"/>
                <w:b/>
                <w:bCs/>
                <w:color w:val="000000"/>
                <w:szCs w:val="24"/>
                <w:lang w:eastAsia="es-CO"/>
              </w:rPr>
              <w:t>LÍNEAS</w:t>
            </w:r>
          </w:p>
        </w:tc>
      </w:tr>
      <w:tr w:rsidR="00236E13" w:rsidRPr="00A25CBA" w14:paraId="339D481E" w14:textId="77777777" w:rsidTr="00E64F11">
        <w:trPr>
          <w:trHeight w:val="312"/>
          <w:tblHeader/>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5F82770E" w14:textId="7990BF92" w:rsidR="00236E13" w:rsidRPr="00A25CBA" w:rsidRDefault="00236E13" w:rsidP="00236E13">
            <w:pPr>
              <w:spacing w:after="0" w:line="240" w:lineRule="auto"/>
              <w:jc w:val="center"/>
              <w:rPr>
                <w:rFonts w:eastAsia="Times New Roman" w:cs="Arial"/>
                <w:b/>
                <w:bCs/>
                <w:color w:val="000000"/>
                <w:szCs w:val="24"/>
                <w:lang w:eastAsia="es-CO"/>
              </w:rPr>
            </w:pPr>
            <w:r w:rsidRPr="00A25CBA">
              <w:rPr>
                <w:rFonts w:eastAsia="Times New Roman" w:cs="Arial"/>
                <w:b/>
                <w:bCs/>
                <w:color w:val="000000"/>
                <w:szCs w:val="24"/>
                <w:lang w:eastAsia="es-CO"/>
              </w:rPr>
              <w:t>LÍNEA</w:t>
            </w:r>
          </w:p>
        </w:tc>
        <w:tc>
          <w:tcPr>
            <w:tcW w:w="1667" w:type="pct"/>
            <w:tcBorders>
              <w:top w:val="nil"/>
              <w:left w:val="nil"/>
              <w:bottom w:val="single" w:sz="4" w:space="0" w:color="auto"/>
              <w:right w:val="single" w:sz="4" w:space="0" w:color="auto"/>
            </w:tcBorders>
            <w:shd w:val="clear" w:color="auto" w:fill="auto"/>
            <w:vAlign w:val="center"/>
            <w:hideMark/>
          </w:tcPr>
          <w:p w14:paraId="2B1E3977" w14:textId="77777777" w:rsidR="00236E13" w:rsidRPr="00A25CBA" w:rsidRDefault="00236E13" w:rsidP="00236E13">
            <w:pPr>
              <w:spacing w:after="0" w:line="240" w:lineRule="auto"/>
              <w:jc w:val="center"/>
              <w:rPr>
                <w:rFonts w:eastAsia="Times New Roman" w:cs="Arial"/>
                <w:b/>
                <w:bCs/>
                <w:color w:val="000000"/>
                <w:szCs w:val="24"/>
                <w:lang w:eastAsia="es-CO"/>
              </w:rPr>
            </w:pPr>
            <w:r w:rsidRPr="00A25CBA">
              <w:rPr>
                <w:rFonts w:eastAsia="Times New Roman" w:cs="Arial"/>
                <w:b/>
                <w:bCs/>
                <w:color w:val="000000"/>
                <w:szCs w:val="24"/>
                <w:lang w:eastAsia="es-CO"/>
              </w:rPr>
              <w:t>OBJETIVO</w:t>
            </w:r>
          </w:p>
        </w:tc>
        <w:tc>
          <w:tcPr>
            <w:tcW w:w="1666" w:type="pct"/>
            <w:tcBorders>
              <w:top w:val="nil"/>
              <w:left w:val="nil"/>
              <w:bottom w:val="single" w:sz="4" w:space="0" w:color="auto"/>
              <w:right w:val="single" w:sz="4" w:space="0" w:color="auto"/>
            </w:tcBorders>
            <w:shd w:val="clear" w:color="auto" w:fill="auto"/>
            <w:vAlign w:val="center"/>
            <w:hideMark/>
          </w:tcPr>
          <w:p w14:paraId="418F5ADB" w14:textId="77777777" w:rsidR="00236E13" w:rsidRPr="00A25CBA" w:rsidRDefault="00236E13" w:rsidP="00236E13">
            <w:pPr>
              <w:spacing w:after="0" w:line="240" w:lineRule="auto"/>
              <w:jc w:val="center"/>
              <w:rPr>
                <w:rFonts w:eastAsia="Times New Roman" w:cs="Arial"/>
                <w:b/>
                <w:bCs/>
                <w:color w:val="000000"/>
                <w:szCs w:val="24"/>
                <w:lang w:eastAsia="es-CO"/>
              </w:rPr>
            </w:pPr>
            <w:r w:rsidRPr="00A25CBA">
              <w:rPr>
                <w:rFonts w:eastAsia="Times New Roman" w:cs="Arial"/>
                <w:b/>
                <w:bCs/>
                <w:color w:val="000000"/>
                <w:szCs w:val="24"/>
                <w:lang w:eastAsia="es-CO"/>
              </w:rPr>
              <w:t>ESTRATEGIA</w:t>
            </w:r>
          </w:p>
        </w:tc>
      </w:tr>
      <w:tr w:rsidR="00236E13" w:rsidRPr="00A25CBA" w14:paraId="29B2AC2E" w14:textId="77777777" w:rsidTr="00E64F11">
        <w:trPr>
          <w:trHeight w:val="612"/>
        </w:trPr>
        <w:tc>
          <w:tcPr>
            <w:tcW w:w="1667" w:type="pct"/>
            <w:vMerge w:val="restart"/>
            <w:tcBorders>
              <w:top w:val="nil"/>
              <w:left w:val="single" w:sz="4" w:space="0" w:color="auto"/>
              <w:bottom w:val="single" w:sz="4" w:space="0" w:color="auto"/>
              <w:right w:val="single" w:sz="4" w:space="0" w:color="auto"/>
            </w:tcBorders>
            <w:shd w:val="clear" w:color="auto" w:fill="auto"/>
            <w:vAlign w:val="center"/>
            <w:hideMark/>
          </w:tcPr>
          <w:p w14:paraId="33E48875" w14:textId="1B4C4DA8" w:rsidR="00236E13" w:rsidRPr="00A25CBA" w:rsidRDefault="00236E13" w:rsidP="00236E13">
            <w:pPr>
              <w:spacing w:after="0" w:line="240" w:lineRule="auto"/>
              <w:rPr>
                <w:rFonts w:eastAsia="Times New Roman" w:cs="Arial"/>
                <w:color w:val="000000"/>
                <w:szCs w:val="24"/>
                <w:lang w:eastAsia="es-CO"/>
              </w:rPr>
            </w:pPr>
            <w:r w:rsidRPr="00A25CBA">
              <w:rPr>
                <w:rFonts w:eastAsia="Times New Roman" w:cs="Arial"/>
                <w:b/>
                <w:bCs/>
                <w:color w:val="000000"/>
                <w:szCs w:val="24"/>
                <w:lang w:eastAsia="es-CO"/>
              </w:rPr>
              <w:t>Alianza contra la corrupción:</w:t>
            </w:r>
            <w:r w:rsidRPr="00A25CBA">
              <w:rPr>
                <w:rFonts w:eastAsia="Times New Roman" w:cs="Arial"/>
                <w:color w:val="000000"/>
                <w:szCs w:val="24"/>
                <w:lang w:eastAsia="es-CO"/>
              </w:rPr>
              <w:t xml:space="preserve"> tolerancia cero con los corruptos</w:t>
            </w:r>
          </w:p>
        </w:tc>
        <w:tc>
          <w:tcPr>
            <w:tcW w:w="1667" w:type="pct"/>
            <w:vMerge w:val="restart"/>
            <w:tcBorders>
              <w:top w:val="nil"/>
              <w:left w:val="single" w:sz="4" w:space="0" w:color="auto"/>
              <w:bottom w:val="single" w:sz="4" w:space="0" w:color="auto"/>
              <w:right w:val="single" w:sz="4" w:space="0" w:color="auto"/>
            </w:tcBorders>
            <w:shd w:val="clear" w:color="auto" w:fill="auto"/>
            <w:vAlign w:val="center"/>
            <w:hideMark/>
          </w:tcPr>
          <w:p w14:paraId="6153B702" w14:textId="4F2ECA07" w:rsidR="00236E13" w:rsidRPr="00A25CBA" w:rsidRDefault="00236E13" w:rsidP="00236E13">
            <w:pPr>
              <w:spacing w:after="0" w:line="240" w:lineRule="auto"/>
              <w:rPr>
                <w:rFonts w:eastAsia="Times New Roman" w:cs="Arial"/>
                <w:color w:val="000000"/>
                <w:szCs w:val="24"/>
                <w:lang w:eastAsia="es-CO"/>
              </w:rPr>
            </w:pPr>
            <w:r w:rsidRPr="00A25CBA">
              <w:rPr>
                <w:rFonts w:eastAsia="Times New Roman" w:cs="Arial"/>
                <w:color w:val="000000"/>
                <w:szCs w:val="24"/>
                <w:lang w:eastAsia="es-CO"/>
              </w:rPr>
              <w:t>Mejorar la percepción de transparencia e integridad de las instituciones públicas y privadas del país.</w:t>
            </w:r>
          </w:p>
        </w:tc>
        <w:tc>
          <w:tcPr>
            <w:tcW w:w="1666" w:type="pct"/>
            <w:tcBorders>
              <w:top w:val="nil"/>
              <w:left w:val="nil"/>
              <w:bottom w:val="single" w:sz="4" w:space="0" w:color="auto"/>
              <w:right w:val="single" w:sz="4" w:space="0" w:color="auto"/>
            </w:tcBorders>
            <w:shd w:val="clear" w:color="auto" w:fill="auto"/>
            <w:vAlign w:val="bottom"/>
            <w:hideMark/>
          </w:tcPr>
          <w:p w14:paraId="63A0C501" w14:textId="77777777" w:rsidR="00236E13" w:rsidRPr="00A25CBA" w:rsidRDefault="00236E13" w:rsidP="00236E13">
            <w:pPr>
              <w:spacing w:after="0" w:line="240" w:lineRule="auto"/>
              <w:rPr>
                <w:rFonts w:eastAsia="Times New Roman" w:cs="Arial"/>
                <w:color w:val="000000"/>
                <w:szCs w:val="24"/>
                <w:lang w:eastAsia="es-CO"/>
              </w:rPr>
            </w:pPr>
            <w:r w:rsidRPr="00A25CBA">
              <w:rPr>
                <w:rFonts w:eastAsia="Times New Roman" w:cs="Arial"/>
                <w:color w:val="000000"/>
                <w:szCs w:val="24"/>
                <w:lang w:eastAsia="es-CO"/>
              </w:rPr>
              <w:t>Reduciremos el riesgo de corrupción mediante una cooperación más fuerte entre el Gobierno y los entes de control.</w:t>
            </w:r>
          </w:p>
        </w:tc>
      </w:tr>
      <w:tr w:rsidR="00236E13" w:rsidRPr="00A25CBA" w14:paraId="7637A2FD" w14:textId="77777777" w:rsidTr="00E64F11">
        <w:trPr>
          <w:trHeight w:val="912"/>
        </w:trPr>
        <w:tc>
          <w:tcPr>
            <w:tcW w:w="1667" w:type="pct"/>
            <w:vMerge/>
            <w:tcBorders>
              <w:top w:val="nil"/>
              <w:left w:val="single" w:sz="4" w:space="0" w:color="auto"/>
              <w:bottom w:val="single" w:sz="4" w:space="0" w:color="auto"/>
              <w:right w:val="single" w:sz="4" w:space="0" w:color="auto"/>
            </w:tcBorders>
            <w:vAlign w:val="center"/>
            <w:hideMark/>
          </w:tcPr>
          <w:p w14:paraId="46841B01" w14:textId="77777777" w:rsidR="00236E13" w:rsidRPr="00A25CBA" w:rsidRDefault="00236E13" w:rsidP="00236E13">
            <w:pPr>
              <w:spacing w:after="0" w:line="240" w:lineRule="auto"/>
              <w:rPr>
                <w:rFonts w:eastAsia="Times New Roman" w:cs="Arial"/>
                <w:color w:val="000000"/>
                <w:szCs w:val="24"/>
                <w:lang w:eastAsia="es-CO"/>
              </w:rPr>
            </w:pPr>
          </w:p>
        </w:tc>
        <w:tc>
          <w:tcPr>
            <w:tcW w:w="1667" w:type="pct"/>
            <w:vMerge/>
            <w:tcBorders>
              <w:top w:val="nil"/>
              <w:left w:val="single" w:sz="4" w:space="0" w:color="auto"/>
              <w:bottom w:val="single" w:sz="4" w:space="0" w:color="auto"/>
              <w:right w:val="single" w:sz="4" w:space="0" w:color="auto"/>
            </w:tcBorders>
            <w:vAlign w:val="center"/>
            <w:hideMark/>
          </w:tcPr>
          <w:p w14:paraId="550CDB57" w14:textId="77777777" w:rsidR="00236E13" w:rsidRPr="00A25CBA" w:rsidRDefault="00236E13" w:rsidP="00236E13">
            <w:pPr>
              <w:spacing w:after="0" w:line="240" w:lineRule="auto"/>
              <w:rPr>
                <w:rFonts w:eastAsia="Times New Roman" w:cs="Arial"/>
                <w:color w:val="000000"/>
                <w:szCs w:val="24"/>
                <w:lang w:eastAsia="es-CO"/>
              </w:rPr>
            </w:pPr>
          </w:p>
        </w:tc>
        <w:tc>
          <w:tcPr>
            <w:tcW w:w="1666" w:type="pct"/>
            <w:tcBorders>
              <w:top w:val="nil"/>
              <w:left w:val="nil"/>
              <w:bottom w:val="single" w:sz="4" w:space="0" w:color="auto"/>
              <w:right w:val="single" w:sz="4" w:space="0" w:color="auto"/>
            </w:tcBorders>
            <w:shd w:val="clear" w:color="auto" w:fill="auto"/>
            <w:vAlign w:val="bottom"/>
            <w:hideMark/>
          </w:tcPr>
          <w:p w14:paraId="69477A9C" w14:textId="0D7E1EF5" w:rsidR="00236E13" w:rsidRPr="00A25CBA" w:rsidRDefault="00236E13" w:rsidP="00236E13">
            <w:pPr>
              <w:spacing w:after="0" w:line="240" w:lineRule="auto"/>
              <w:rPr>
                <w:rFonts w:eastAsia="Times New Roman" w:cs="Arial"/>
                <w:color w:val="000000"/>
                <w:szCs w:val="24"/>
                <w:lang w:eastAsia="es-CO"/>
              </w:rPr>
            </w:pPr>
            <w:r w:rsidRPr="00A25CBA">
              <w:rPr>
                <w:rFonts w:eastAsia="Times New Roman" w:cs="Arial"/>
                <w:color w:val="000000"/>
                <w:szCs w:val="24"/>
                <w:lang w:eastAsia="es-CO"/>
              </w:rPr>
              <w:t>Consolidaremos una plataforma de rendición de cuentas donde los ciudadanos supervisen la destinación de cada peso del presupuesto público.</w:t>
            </w:r>
          </w:p>
        </w:tc>
      </w:tr>
      <w:tr w:rsidR="00236E13" w:rsidRPr="00A25CBA" w14:paraId="381FF121" w14:textId="77777777" w:rsidTr="00E64F11">
        <w:trPr>
          <w:trHeight w:val="1176"/>
        </w:trPr>
        <w:tc>
          <w:tcPr>
            <w:tcW w:w="1667" w:type="pct"/>
            <w:vMerge w:val="restart"/>
            <w:tcBorders>
              <w:top w:val="nil"/>
              <w:left w:val="single" w:sz="4" w:space="0" w:color="auto"/>
              <w:bottom w:val="single" w:sz="4" w:space="0" w:color="auto"/>
              <w:right w:val="single" w:sz="4" w:space="0" w:color="auto"/>
            </w:tcBorders>
            <w:shd w:val="clear" w:color="auto" w:fill="auto"/>
            <w:vAlign w:val="center"/>
            <w:hideMark/>
          </w:tcPr>
          <w:p w14:paraId="4F74A877" w14:textId="1BC91D84" w:rsidR="00236E13" w:rsidRPr="00A25CBA" w:rsidRDefault="00236E13" w:rsidP="00236E13">
            <w:pPr>
              <w:spacing w:after="0" w:line="240" w:lineRule="auto"/>
              <w:rPr>
                <w:rFonts w:eastAsia="Times New Roman" w:cs="Arial"/>
                <w:color w:val="000000"/>
                <w:szCs w:val="24"/>
                <w:lang w:eastAsia="es-CO"/>
              </w:rPr>
            </w:pPr>
            <w:r w:rsidRPr="00A25CBA">
              <w:rPr>
                <w:rFonts w:eastAsia="Times New Roman" w:cs="Arial"/>
                <w:b/>
                <w:bCs/>
                <w:color w:val="000000"/>
                <w:szCs w:val="24"/>
                <w:lang w:eastAsia="es-CO"/>
              </w:rPr>
              <w:t>Participación ciudadana:</w:t>
            </w:r>
            <w:r w:rsidRPr="00A25CBA">
              <w:rPr>
                <w:rFonts w:eastAsia="Times New Roman" w:cs="Arial"/>
                <w:color w:val="000000"/>
                <w:szCs w:val="24"/>
                <w:lang w:eastAsia="es-CO"/>
              </w:rPr>
              <w:t xml:space="preserve"> promoviendo el diálogo, la inclusión democrática y la libertad de cultos para la equidad</w:t>
            </w:r>
          </w:p>
        </w:tc>
        <w:tc>
          <w:tcPr>
            <w:tcW w:w="1667" w:type="pct"/>
            <w:vMerge w:val="restart"/>
            <w:tcBorders>
              <w:top w:val="nil"/>
              <w:left w:val="single" w:sz="4" w:space="0" w:color="auto"/>
              <w:bottom w:val="single" w:sz="4" w:space="0" w:color="auto"/>
              <w:right w:val="single" w:sz="4" w:space="0" w:color="auto"/>
            </w:tcBorders>
            <w:shd w:val="clear" w:color="auto" w:fill="auto"/>
            <w:vAlign w:val="center"/>
            <w:hideMark/>
          </w:tcPr>
          <w:p w14:paraId="496FAE14" w14:textId="6E750EE3" w:rsidR="00236E13" w:rsidRPr="00A25CBA" w:rsidRDefault="00236E13" w:rsidP="00236E13">
            <w:pPr>
              <w:spacing w:after="0" w:line="240" w:lineRule="auto"/>
              <w:rPr>
                <w:rFonts w:eastAsia="Times New Roman" w:cs="Arial"/>
                <w:color w:val="000000"/>
                <w:szCs w:val="24"/>
                <w:lang w:eastAsia="es-CO"/>
              </w:rPr>
            </w:pPr>
            <w:r w:rsidRPr="00A25CBA">
              <w:rPr>
                <w:rFonts w:eastAsia="Times New Roman" w:cs="Arial"/>
                <w:color w:val="000000"/>
                <w:szCs w:val="24"/>
                <w:lang w:eastAsia="es-CO"/>
              </w:rPr>
              <w:t xml:space="preserve">Formar a los servidores públicos y a los ciudadanos en diálogo social. </w:t>
            </w:r>
            <w:r w:rsidRPr="00A25CBA">
              <w:rPr>
                <w:rFonts w:eastAsia="Times New Roman" w:cs="Arial"/>
                <w:color w:val="000000"/>
                <w:szCs w:val="24"/>
                <w:lang w:eastAsia="es-CO"/>
              </w:rPr>
              <w:br/>
              <w:t>Generar encuentros de diálogo social e interacción en las regiones.</w:t>
            </w:r>
            <w:r w:rsidRPr="00A25CBA">
              <w:rPr>
                <w:rFonts w:eastAsia="Times New Roman" w:cs="Arial"/>
                <w:color w:val="000000"/>
                <w:szCs w:val="24"/>
                <w:lang w:eastAsia="es-CO"/>
              </w:rPr>
              <w:br/>
              <w:t xml:space="preserve">Fortaleceremos los espacios de diálogo permanente con las </w:t>
            </w:r>
            <w:r w:rsidRPr="00A25CBA">
              <w:rPr>
                <w:rFonts w:eastAsia="Times New Roman" w:cs="Arial"/>
                <w:color w:val="000000"/>
                <w:szCs w:val="24"/>
                <w:lang w:eastAsia="es-CO"/>
              </w:rPr>
              <w:lastRenderedPageBreak/>
              <w:t>autoridades y comunidades territoriales.</w:t>
            </w:r>
          </w:p>
        </w:tc>
        <w:tc>
          <w:tcPr>
            <w:tcW w:w="1666" w:type="pct"/>
            <w:tcBorders>
              <w:top w:val="nil"/>
              <w:left w:val="nil"/>
              <w:bottom w:val="single" w:sz="4" w:space="0" w:color="auto"/>
              <w:right w:val="single" w:sz="4" w:space="0" w:color="auto"/>
            </w:tcBorders>
            <w:shd w:val="clear" w:color="auto" w:fill="auto"/>
            <w:vAlign w:val="center"/>
            <w:hideMark/>
          </w:tcPr>
          <w:p w14:paraId="5C760EBB" w14:textId="77777777" w:rsidR="00236E13" w:rsidRPr="00A25CBA" w:rsidRDefault="00236E13" w:rsidP="00236E13">
            <w:pPr>
              <w:spacing w:after="0" w:line="240" w:lineRule="auto"/>
              <w:rPr>
                <w:rFonts w:eastAsia="Times New Roman" w:cs="Arial"/>
                <w:color w:val="000000"/>
                <w:szCs w:val="24"/>
                <w:lang w:eastAsia="es-CO"/>
              </w:rPr>
            </w:pPr>
            <w:r w:rsidRPr="00A25CBA">
              <w:rPr>
                <w:rFonts w:eastAsia="Times New Roman" w:cs="Arial"/>
                <w:color w:val="000000"/>
                <w:szCs w:val="24"/>
                <w:lang w:eastAsia="es-CO"/>
              </w:rPr>
              <w:lastRenderedPageBreak/>
              <w:t>Formularemos e implementaremos la política nacional de inclusión y participación democrática.</w:t>
            </w:r>
          </w:p>
        </w:tc>
      </w:tr>
      <w:tr w:rsidR="00236E13" w:rsidRPr="00A25CBA" w14:paraId="5F1A7678" w14:textId="77777777" w:rsidTr="00E64F11">
        <w:trPr>
          <w:trHeight w:val="1176"/>
        </w:trPr>
        <w:tc>
          <w:tcPr>
            <w:tcW w:w="1667" w:type="pct"/>
            <w:vMerge/>
            <w:tcBorders>
              <w:top w:val="nil"/>
              <w:left w:val="single" w:sz="4" w:space="0" w:color="auto"/>
              <w:bottom w:val="single" w:sz="4" w:space="0" w:color="auto"/>
              <w:right w:val="single" w:sz="4" w:space="0" w:color="auto"/>
            </w:tcBorders>
            <w:vAlign w:val="center"/>
            <w:hideMark/>
          </w:tcPr>
          <w:p w14:paraId="3C72469F" w14:textId="77777777" w:rsidR="00236E13" w:rsidRPr="00A25CBA" w:rsidRDefault="00236E13" w:rsidP="00236E13">
            <w:pPr>
              <w:spacing w:after="0" w:line="240" w:lineRule="auto"/>
              <w:rPr>
                <w:rFonts w:eastAsia="Times New Roman" w:cs="Arial"/>
                <w:color w:val="000000"/>
                <w:szCs w:val="24"/>
                <w:lang w:eastAsia="es-CO"/>
              </w:rPr>
            </w:pPr>
          </w:p>
        </w:tc>
        <w:tc>
          <w:tcPr>
            <w:tcW w:w="1667" w:type="pct"/>
            <w:vMerge/>
            <w:tcBorders>
              <w:top w:val="nil"/>
              <w:left w:val="single" w:sz="4" w:space="0" w:color="auto"/>
              <w:bottom w:val="single" w:sz="4" w:space="0" w:color="auto"/>
              <w:right w:val="single" w:sz="4" w:space="0" w:color="auto"/>
            </w:tcBorders>
            <w:vAlign w:val="center"/>
            <w:hideMark/>
          </w:tcPr>
          <w:p w14:paraId="070C0E1E" w14:textId="77777777" w:rsidR="00236E13" w:rsidRPr="00A25CBA" w:rsidRDefault="00236E13" w:rsidP="00236E13">
            <w:pPr>
              <w:spacing w:after="0" w:line="240" w:lineRule="auto"/>
              <w:rPr>
                <w:rFonts w:eastAsia="Times New Roman" w:cs="Arial"/>
                <w:color w:val="000000"/>
                <w:szCs w:val="24"/>
                <w:lang w:eastAsia="es-CO"/>
              </w:rPr>
            </w:pPr>
          </w:p>
        </w:tc>
        <w:tc>
          <w:tcPr>
            <w:tcW w:w="1666" w:type="pct"/>
            <w:tcBorders>
              <w:top w:val="nil"/>
              <w:left w:val="nil"/>
              <w:bottom w:val="single" w:sz="4" w:space="0" w:color="auto"/>
              <w:right w:val="single" w:sz="4" w:space="0" w:color="auto"/>
            </w:tcBorders>
            <w:shd w:val="clear" w:color="auto" w:fill="auto"/>
            <w:hideMark/>
          </w:tcPr>
          <w:p w14:paraId="74864BE5" w14:textId="77777777" w:rsidR="00236E13" w:rsidRPr="00A25CBA" w:rsidRDefault="00236E13" w:rsidP="00236E13">
            <w:pPr>
              <w:spacing w:after="0" w:line="240" w:lineRule="auto"/>
              <w:rPr>
                <w:rFonts w:eastAsia="Times New Roman" w:cs="Arial"/>
                <w:color w:val="000000"/>
                <w:szCs w:val="24"/>
                <w:lang w:eastAsia="es-CO"/>
              </w:rPr>
            </w:pPr>
            <w:r w:rsidRPr="00A25CBA">
              <w:rPr>
                <w:rFonts w:eastAsia="Times New Roman" w:cs="Arial"/>
                <w:color w:val="000000"/>
                <w:szCs w:val="24"/>
                <w:lang w:eastAsia="es-CO"/>
              </w:rPr>
              <w:t xml:space="preserve">Garantizaremos el diálogo social a través de la generación de protocolos y herramientas que </w:t>
            </w:r>
            <w:r w:rsidRPr="00A25CBA">
              <w:rPr>
                <w:rFonts w:eastAsia="Times New Roman" w:cs="Arial"/>
                <w:color w:val="000000"/>
                <w:szCs w:val="24"/>
                <w:lang w:eastAsia="es-CO"/>
              </w:rPr>
              <w:lastRenderedPageBreak/>
              <w:t>consideren la participación ciudadana.</w:t>
            </w:r>
          </w:p>
        </w:tc>
      </w:tr>
      <w:tr w:rsidR="001F004E" w:rsidRPr="00A25CBA" w14:paraId="74FDDD7B" w14:textId="77777777" w:rsidTr="001F004E">
        <w:trPr>
          <w:trHeight w:val="312"/>
          <w:tblHead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14F29A8" w14:textId="77777777" w:rsidR="001F004E" w:rsidRPr="00A25CBA" w:rsidRDefault="001F004E" w:rsidP="001F004E">
            <w:pPr>
              <w:spacing w:after="0" w:line="240" w:lineRule="auto"/>
              <w:jc w:val="center"/>
              <w:rPr>
                <w:rFonts w:eastAsia="Times New Roman" w:cs="Arial"/>
                <w:b/>
                <w:bCs/>
                <w:color w:val="000000"/>
                <w:szCs w:val="24"/>
                <w:lang w:eastAsia="es-CO"/>
              </w:rPr>
            </w:pPr>
            <w:r w:rsidRPr="00A25CBA">
              <w:rPr>
                <w:rFonts w:eastAsia="Times New Roman" w:cs="Arial"/>
                <w:b/>
                <w:bCs/>
                <w:color w:val="000000"/>
                <w:szCs w:val="24"/>
                <w:lang w:eastAsia="es-CO"/>
              </w:rPr>
              <w:lastRenderedPageBreak/>
              <w:t>PACTOS TRANSVERSALES</w:t>
            </w:r>
          </w:p>
        </w:tc>
      </w:tr>
      <w:tr w:rsidR="001F004E" w:rsidRPr="00A25CBA" w14:paraId="04D3E5B2" w14:textId="77777777" w:rsidTr="001F004E">
        <w:trPr>
          <w:trHeight w:val="312"/>
          <w:tblHeader/>
        </w:trPr>
        <w:tc>
          <w:tcPr>
            <w:tcW w:w="1667" w:type="pct"/>
            <w:tcBorders>
              <w:top w:val="nil"/>
              <w:left w:val="single" w:sz="4" w:space="0" w:color="auto"/>
              <w:bottom w:val="single" w:sz="4" w:space="0" w:color="auto"/>
              <w:right w:val="single" w:sz="4" w:space="0" w:color="auto"/>
            </w:tcBorders>
            <w:shd w:val="clear" w:color="auto" w:fill="auto"/>
            <w:vAlign w:val="bottom"/>
            <w:hideMark/>
          </w:tcPr>
          <w:p w14:paraId="4A26B484" w14:textId="77777777" w:rsidR="001F004E" w:rsidRPr="00A25CBA" w:rsidRDefault="001F004E" w:rsidP="001F004E">
            <w:pPr>
              <w:spacing w:after="0" w:line="240" w:lineRule="auto"/>
              <w:jc w:val="center"/>
              <w:rPr>
                <w:rFonts w:eastAsia="Times New Roman" w:cs="Arial"/>
                <w:b/>
                <w:bCs/>
                <w:color w:val="000000"/>
                <w:szCs w:val="24"/>
                <w:lang w:eastAsia="es-CO"/>
              </w:rPr>
            </w:pPr>
            <w:r w:rsidRPr="00A25CBA">
              <w:rPr>
                <w:rFonts w:eastAsia="Times New Roman" w:cs="Arial"/>
                <w:b/>
                <w:bCs/>
                <w:color w:val="000000"/>
                <w:szCs w:val="24"/>
                <w:lang w:eastAsia="es-CO"/>
              </w:rPr>
              <w:t>PACTO</w:t>
            </w:r>
          </w:p>
        </w:tc>
        <w:tc>
          <w:tcPr>
            <w:tcW w:w="1667" w:type="pct"/>
            <w:tcBorders>
              <w:top w:val="nil"/>
              <w:left w:val="nil"/>
              <w:bottom w:val="single" w:sz="4" w:space="0" w:color="auto"/>
              <w:right w:val="single" w:sz="4" w:space="0" w:color="auto"/>
            </w:tcBorders>
            <w:shd w:val="clear" w:color="auto" w:fill="auto"/>
            <w:vAlign w:val="bottom"/>
            <w:hideMark/>
          </w:tcPr>
          <w:p w14:paraId="49E7F71B" w14:textId="77777777" w:rsidR="001F004E" w:rsidRPr="00A25CBA" w:rsidRDefault="001F004E" w:rsidP="001F004E">
            <w:pPr>
              <w:spacing w:after="0" w:line="240" w:lineRule="auto"/>
              <w:jc w:val="center"/>
              <w:rPr>
                <w:rFonts w:eastAsia="Times New Roman" w:cs="Arial"/>
                <w:b/>
                <w:bCs/>
                <w:color w:val="000000"/>
                <w:szCs w:val="24"/>
                <w:lang w:eastAsia="es-CO"/>
              </w:rPr>
            </w:pPr>
            <w:r w:rsidRPr="00A25CBA">
              <w:rPr>
                <w:rFonts w:eastAsia="Times New Roman" w:cs="Arial"/>
                <w:b/>
                <w:bCs/>
                <w:color w:val="000000"/>
                <w:szCs w:val="24"/>
                <w:lang w:eastAsia="es-CO"/>
              </w:rPr>
              <w:t>OBJETIVO</w:t>
            </w:r>
          </w:p>
        </w:tc>
        <w:tc>
          <w:tcPr>
            <w:tcW w:w="1667" w:type="pct"/>
            <w:tcBorders>
              <w:top w:val="nil"/>
              <w:left w:val="nil"/>
              <w:bottom w:val="single" w:sz="4" w:space="0" w:color="auto"/>
              <w:right w:val="single" w:sz="4" w:space="0" w:color="auto"/>
            </w:tcBorders>
            <w:shd w:val="clear" w:color="auto" w:fill="auto"/>
            <w:vAlign w:val="bottom"/>
            <w:hideMark/>
          </w:tcPr>
          <w:p w14:paraId="62FFA7C4" w14:textId="77777777" w:rsidR="001F004E" w:rsidRPr="00A25CBA" w:rsidRDefault="001F004E" w:rsidP="001F004E">
            <w:pPr>
              <w:spacing w:after="0" w:line="240" w:lineRule="auto"/>
              <w:jc w:val="center"/>
              <w:rPr>
                <w:rFonts w:eastAsia="Times New Roman" w:cs="Arial"/>
                <w:b/>
                <w:bCs/>
                <w:color w:val="000000"/>
                <w:szCs w:val="24"/>
                <w:lang w:eastAsia="es-CO"/>
              </w:rPr>
            </w:pPr>
            <w:r w:rsidRPr="00A25CBA">
              <w:rPr>
                <w:rFonts w:eastAsia="Times New Roman" w:cs="Arial"/>
                <w:b/>
                <w:bCs/>
                <w:color w:val="000000"/>
                <w:szCs w:val="24"/>
                <w:lang w:eastAsia="es-CO"/>
              </w:rPr>
              <w:t>ESTRATEGIA</w:t>
            </w:r>
          </w:p>
        </w:tc>
      </w:tr>
      <w:tr w:rsidR="001F004E" w:rsidRPr="00A25CBA" w14:paraId="72C46ACB" w14:textId="77777777" w:rsidTr="001F004E">
        <w:trPr>
          <w:trHeight w:val="900"/>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501F88D2" w14:textId="77777777" w:rsidR="001F004E" w:rsidRPr="00A25CBA" w:rsidRDefault="001F004E" w:rsidP="001F004E">
            <w:pPr>
              <w:spacing w:after="0" w:line="240" w:lineRule="auto"/>
              <w:rPr>
                <w:rFonts w:eastAsia="Times New Roman" w:cs="Arial"/>
                <w:color w:val="000000"/>
                <w:szCs w:val="24"/>
                <w:lang w:eastAsia="es-CO"/>
              </w:rPr>
            </w:pPr>
            <w:r w:rsidRPr="00A25CBA">
              <w:rPr>
                <w:rFonts w:eastAsia="Times New Roman" w:cs="Arial"/>
                <w:b/>
                <w:bCs/>
                <w:color w:val="000000"/>
                <w:szCs w:val="24"/>
                <w:lang w:eastAsia="es-CO"/>
              </w:rPr>
              <w:t>Pacto por la Descentralización:</w:t>
            </w:r>
            <w:r w:rsidRPr="00A25CBA">
              <w:rPr>
                <w:rFonts w:eastAsia="Times New Roman" w:cs="Arial"/>
                <w:color w:val="000000"/>
                <w:szCs w:val="24"/>
                <w:lang w:eastAsia="es-CO"/>
              </w:rPr>
              <w:t xml:space="preserve"> conectar territorios, gobiernos y poblaciones</w:t>
            </w:r>
          </w:p>
        </w:tc>
        <w:tc>
          <w:tcPr>
            <w:tcW w:w="1667" w:type="pct"/>
            <w:tcBorders>
              <w:top w:val="nil"/>
              <w:left w:val="nil"/>
              <w:bottom w:val="single" w:sz="4" w:space="0" w:color="auto"/>
              <w:right w:val="single" w:sz="4" w:space="0" w:color="auto"/>
            </w:tcBorders>
            <w:shd w:val="clear" w:color="auto" w:fill="auto"/>
            <w:vAlign w:val="center"/>
            <w:hideMark/>
          </w:tcPr>
          <w:p w14:paraId="64D0D21A" w14:textId="77777777" w:rsidR="001F004E" w:rsidRPr="00A25CBA" w:rsidRDefault="001F004E" w:rsidP="001F004E">
            <w:pPr>
              <w:spacing w:after="0" w:line="240" w:lineRule="auto"/>
              <w:rPr>
                <w:rFonts w:eastAsia="Times New Roman" w:cs="Arial"/>
                <w:color w:val="000000"/>
                <w:szCs w:val="24"/>
                <w:lang w:eastAsia="es-CO"/>
              </w:rPr>
            </w:pPr>
            <w:r w:rsidRPr="00A25CBA">
              <w:rPr>
                <w:rFonts w:eastAsia="Times New Roman" w:cs="Arial"/>
                <w:color w:val="000000"/>
                <w:szCs w:val="24"/>
                <w:lang w:eastAsia="es-CO"/>
              </w:rPr>
              <w:t>Contar con entidades territoriales modernas y fortalecidas, que generen y ejecuten recursos de forma inteligente y pensando en el bienestar de los ciudadanos.</w:t>
            </w:r>
          </w:p>
        </w:tc>
        <w:tc>
          <w:tcPr>
            <w:tcW w:w="1667" w:type="pct"/>
            <w:tcBorders>
              <w:top w:val="nil"/>
              <w:left w:val="nil"/>
              <w:bottom w:val="single" w:sz="4" w:space="0" w:color="auto"/>
              <w:right w:val="single" w:sz="4" w:space="0" w:color="auto"/>
            </w:tcBorders>
            <w:shd w:val="clear" w:color="auto" w:fill="auto"/>
            <w:vAlign w:val="center"/>
            <w:hideMark/>
          </w:tcPr>
          <w:p w14:paraId="3A192C47" w14:textId="77777777" w:rsidR="001F004E" w:rsidRPr="00A25CBA" w:rsidRDefault="001F004E" w:rsidP="001F004E">
            <w:pPr>
              <w:spacing w:after="0" w:line="240" w:lineRule="auto"/>
              <w:rPr>
                <w:rFonts w:eastAsia="Times New Roman" w:cs="Arial"/>
                <w:color w:val="000000"/>
                <w:szCs w:val="24"/>
                <w:lang w:eastAsia="es-CO"/>
              </w:rPr>
            </w:pPr>
            <w:r w:rsidRPr="00A25CBA">
              <w:rPr>
                <w:rFonts w:eastAsia="Times New Roman" w:cs="Arial"/>
                <w:color w:val="000000"/>
                <w:szCs w:val="24"/>
                <w:lang w:eastAsia="es-CO"/>
              </w:rPr>
              <w:t>Implementaremos un plan vial que mejorará la construcción de vías y también impulsaremos la conexión entre municipios por medio de intervenciones en la red regional.</w:t>
            </w:r>
          </w:p>
        </w:tc>
      </w:tr>
      <w:tr w:rsidR="001F004E" w:rsidRPr="00A25CBA" w14:paraId="748816C3" w14:textId="77777777" w:rsidTr="001F004E">
        <w:trPr>
          <w:trHeight w:val="612"/>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7441E721" w14:textId="77777777" w:rsidR="001F004E" w:rsidRPr="00A25CBA" w:rsidRDefault="001F004E" w:rsidP="001F004E">
            <w:pPr>
              <w:spacing w:after="0" w:line="240" w:lineRule="auto"/>
              <w:rPr>
                <w:rFonts w:eastAsia="Times New Roman" w:cs="Arial"/>
                <w:color w:val="000000"/>
                <w:szCs w:val="24"/>
                <w:lang w:eastAsia="es-CO"/>
              </w:rPr>
            </w:pPr>
            <w:r w:rsidRPr="00A25CBA">
              <w:rPr>
                <w:rFonts w:eastAsia="Times New Roman" w:cs="Arial"/>
                <w:b/>
                <w:bCs/>
                <w:color w:val="000000"/>
                <w:szCs w:val="24"/>
                <w:lang w:eastAsia="es-CO"/>
              </w:rPr>
              <w:t>Pacto por el transporte y la logística:</w:t>
            </w:r>
            <w:r w:rsidRPr="00A25CBA">
              <w:rPr>
                <w:rFonts w:eastAsia="Times New Roman" w:cs="Arial"/>
                <w:color w:val="000000"/>
                <w:szCs w:val="24"/>
                <w:lang w:eastAsia="es-CO"/>
              </w:rPr>
              <w:t xml:space="preserve"> para la conectividad y la integración regional</w:t>
            </w:r>
          </w:p>
        </w:tc>
        <w:tc>
          <w:tcPr>
            <w:tcW w:w="1667" w:type="pct"/>
            <w:tcBorders>
              <w:top w:val="nil"/>
              <w:left w:val="nil"/>
              <w:bottom w:val="single" w:sz="4" w:space="0" w:color="auto"/>
              <w:right w:val="single" w:sz="4" w:space="0" w:color="auto"/>
            </w:tcBorders>
            <w:shd w:val="clear" w:color="auto" w:fill="auto"/>
            <w:vAlign w:val="center"/>
            <w:hideMark/>
          </w:tcPr>
          <w:p w14:paraId="1F4CC0B8" w14:textId="32FCD1E0" w:rsidR="001F004E" w:rsidRPr="00A25CBA" w:rsidRDefault="001F004E" w:rsidP="001F004E">
            <w:pPr>
              <w:spacing w:after="0" w:line="240" w:lineRule="auto"/>
              <w:rPr>
                <w:rFonts w:eastAsia="Times New Roman" w:cs="Arial"/>
                <w:color w:val="000000"/>
                <w:szCs w:val="24"/>
                <w:lang w:eastAsia="es-CO"/>
              </w:rPr>
            </w:pPr>
            <w:r w:rsidRPr="00A25CBA">
              <w:rPr>
                <w:rFonts w:eastAsia="Times New Roman" w:cs="Arial"/>
                <w:color w:val="000000"/>
                <w:szCs w:val="24"/>
                <w:lang w:eastAsia="es-CO"/>
              </w:rPr>
              <w:t>Idénticas nuevas alternativas para la ﬁnanciación de proyectos de infraestructura y transporte a nivel nacional y regional.</w:t>
            </w:r>
          </w:p>
        </w:tc>
        <w:tc>
          <w:tcPr>
            <w:tcW w:w="1667" w:type="pct"/>
            <w:tcBorders>
              <w:top w:val="nil"/>
              <w:left w:val="nil"/>
              <w:bottom w:val="single" w:sz="4" w:space="0" w:color="auto"/>
              <w:right w:val="single" w:sz="4" w:space="0" w:color="auto"/>
            </w:tcBorders>
            <w:shd w:val="clear" w:color="auto" w:fill="auto"/>
            <w:vAlign w:val="center"/>
            <w:hideMark/>
          </w:tcPr>
          <w:p w14:paraId="5E8A23B1" w14:textId="77777777" w:rsidR="001F004E" w:rsidRPr="00A25CBA" w:rsidRDefault="001F004E" w:rsidP="001F004E">
            <w:pPr>
              <w:spacing w:after="0" w:line="240" w:lineRule="auto"/>
              <w:rPr>
                <w:rFonts w:eastAsia="Times New Roman" w:cs="Arial"/>
                <w:color w:val="000000"/>
                <w:szCs w:val="24"/>
                <w:lang w:eastAsia="es-CO"/>
              </w:rPr>
            </w:pPr>
            <w:r w:rsidRPr="00A25CBA">
              <w:rPr>
                <w:rFonts w:eastAsia="Times New Roman" w:cs="Arial"/>
                <w:color w:val="000000"/>
                <w:szCs w:val="24"/>
                <w:lang w:eastAsia="es-CO"/>
              </w:rPr>
              <w:t>Mejoraremos las condiciones de seguridad de la infraestructura de transporte y de los vehículos.</w:t>
            </w:r>
          </w:p>
        </w:tc>
      </w:tr>
      <w:tr w:rsidR="001F004E" w:rsidRPr="00A25CBA" w14:paraId="2860E423" w14:textId="77777777" w:rsidTr="001F004E">
        <w:trPr>
          <w:trHeight w:val="1500"/>
        </w:trPr>
        <w:tc>
          <w:tcPr>
            <w:tcW w:w="1667" w:type="pct"/>
            <w:vMerge w:val="restart"/>
            <w:tcBorders>
              <w:top w:val="nil"/>
              <w:left w:val="single" w:sz="4" w:space="0" w:color="auto"/>
              <w:bottom w:val="single" w:sz="4" w:space="0" w:color="auto"/>
              <w:right w:val="single" w:sz="4" w:space="0" w:color="auto"/>
            </w:tcBorders>
            <w:shd w:val="clear" w:color="auto" w:fill="auto"/>
            <w:vAlign w:val="center"/>
            <w:hideMark/>
          </w:tcPr>
          <w:p w14:paraId="23DE3266" w14:textId="79AD09A9" w:rsidR="001F004E" w:rsidRPr="00A25CBA" w:rsidRDefault="001F004E" w:rsidP="001F004E">
            <w:pPr>
              <w:spacing w:after="0" w:line="240" w:lineRule="auto"/>
              <w:rPr>
                <w:rFonts w:eastAsia="Times New Roman" w:cs="Arial"/>
                <w:color w:val="000000"/>
                <w:szCs w:val="24"/>
                <w:lang w:eastAsia="es-CO"/>
              </w:rPr>
            </w:pPr>
            <w:r w:rsidRPr="00A25CBA">
              <w:rPr>
                <w:rFonts w:eastAsia="Times New Roman" w:cs="Arial"/>
                <w:b/>
                <w:bCs/>
                <w:color w:val="000000"/>
                <w:szCs w:val="24"/>
                <w:lang w:eastAsia="es-CO"/>
              </w:rPr>
              <w:t>Pacto por la transformación digital de Colombia:</w:t>
            </w:r>
            <w:r w:rsidRPr="00A25CBA">
              <w:rPr>
                <w:rFonts w:eastAsia="Times New Roman" w:cs="Arial"/>
                <w:color w:val="000000"/>
                <w:szCs w:val="24"/>
                <w:lang w:eastAsia="es-CO"/>
              </w:rPr>
              <w:t xml:space="preserve"> Gobierno, empresas, universidades y hogares conectados con la era del conocimiento</w:t>
            </w:r>
          </w:p>
        </w:tc>
        <w:tc>
          <w:tcPr>
            <w:tcW w:w="1667" w:type="pct"/>
            <w:vMerge w:val="restart"/>
            <w:tcBorders>
              <w:top w:val="nil"/>
              <w:left w:val="single" w:sz="4" w:space="0" w:color="auto"/>
              <w:bottom w:val="single" w:sz="4" w:space="0" w:color="auto"/>
              <w:right w:val="single" w:sz="4" w:space="0" w:color="auto"/>
            </w:tcBorders>
            <w:shd w:val="clear" w:color="auto" w:fill="auto"/>
            <w:vAlign w:val="center"/>
            <w:hideMark/>
          </w:tcPr>
          <w:p w14:paraId="1E403AC3" w14:textId="77777777" w:rsidR="001F004E" w:rsidRPr="00A25CBA" w:rsidRDefault="001F004E" w:rsidP="001F004E">
            <w:pPr>
              <w:spacing w:after="0" w:line="240" w:lineRule="auto"/>
              <w:rPr>
                <w:rFonts w:eastAsia="Times New Roman" w:cs="Arial"/>
                <w:color w:val="000000"/>
                <w:szCs w:val="24"/>
                <w:lang w:eastAsia="es-CO"/>
              </w:rPr>
            </w:pPr>
            <w:r w:rsidRPr="00A25CBA">
              <w:rPr>
                <w:rFonts w:eastAsia="Times New Roman" w:cs="Arial"/>
                <w:color w:val="000000"/>
                <w:szCs w:val="24"/>
                <w:lang w:eastAsia="es-CO"/>
              </w:rPr>
              <w:t>Mejorar la interacción entre entidades públicas y ciudadanos.</w:t>
            </w:r>
          </w:p>
        </w:tc>
        <w:tc>
          <w:tcPr>
            <w:tcW w:w="1667" w:type="pct"/>
            <w:tcBorders>
              <w:top w:val="nil"/>
              <w:left w:val="nil"/>
              <w:bottom w:val="single" w:sz="4" w:space="0" w:color="auto"/>
              <w:right w:val="single" w:sz="4" w:space="0" w:color="auto"/>
            </w:tcBorders>
            <w:shd w:val="clear" w:color="auto" w:fill="auto"/>
            <w:vAlign w:val="center"/>
            <w:hideMark/>
          </w:tcPr>
          <w:p w14:paraId="211B1E2A" w14:textId="77777777" w:rsidR="001F004E" w:rsidRPr="00A25CBA" w:rsidRDefault="001F004E" w:rsidP="001F004E">
            <w:pPr>
              <w:spacing w:after="0" w:line="240" w:lineRule="auto"/>
              <w:rPr>
                <w:rFonts w:eastAsia="Times New Roman" w:cs="Arial"/>
                <w:color w:val="000000"/>
                <w:szCs w:val="24"/>
                <w:lang w:eastAsia="es-CO"/>
              </w:rPr>
            </w:pPr>
            <w:r w:rsidRPr="00A25CBA">
              <w:rPr>
                <w:rFonts w:eastAsia="Times New Roman" w:cs="Arial"/>
                <w:color w:val="000000"/>
                <w:szCs w:val="24"/>
                <w:lang w:eastAsia="es-CO"/>
              </w:rPr>
              <w:t>Promocionaremos una política de Estado para la transformación digital y el aprovechamiento de la cuarta revolución industrial, a través de la interoperabilidad de plataformas, contacto a través del portal único del estado, uso de tecnologías emergentes, seguridad digital, formación en talento digital, y fomento del ecosistema de emprendimiento.</w:t>
            </w:r>
          </w:p>
        </w:tc>
      </w:tr>
      <w:tr w:rsidR="001F004E" w:rsidRPr="00A25CBA" w14:paraId="73EFF53A" w14:textId="77777777" w:rsidTr="001F004E">
        <w:trPr>
          <w:trHeight w:val="600"/>
        </w:trPr>
        <w:tc>
          <w:tcPr>
            <w:tcW w:w="1667" w:type="pct"/>
            <w:vMerge/>
            <w:tcBorders>
              <w:top w:val="nil"/>
              <w:left w:val="single" w:sz="4" w:space="0" w:color="auto"/>
              <w:bottom w:val="single" w:sz="4" w:space="0" w:color="auto"/>
              <w:right w:val="single" w:sz="4" w:space="0" w:color="auto"/>
            </w:tcBorders>
            <w:vAlign w:val="center"/>
            <w:hideMark/>
          </w:tcPr>
          <w:p w14:paraId="281CD301" w14:textId="77777777" w:rsidR="001F004E" w:rsidRPr="00A25CBA" w:rsidRDefault="001F004E" w:rsidP="001F004E">
            <w:pPr>
              <w:spacing w:after="0" w:line="240" w:lineRule="auto"/>
              <w:rPr>
                <w:rFonts w:eastAsia="Times New Roman" w:cs="Arial"/>
                <w:color w:val="000000"/>
                <w:szCs w:val="24"/>
                <w:lang w:eastAsia="es-CO"/>
              </w:rPr>
            </w:pPr>
          </w:p>
        </w:tc>
        <w:tc>
          <w:tcPr>
            <w:tcW w:w="1667" w:type="pct"/>
            <w:vMerge/>
            <w:tcBorders>
              <w:top w:val="nil"/>
              <w:left w:val="single" w:sz="4" w:space="0" w:color="auto"/>
              <w:bottom w:val="single" w:sz="4" w:space="0" w:color="auto"/>
              <w:right w:val="single" w:sz="4" w:space="0" w:color="auto"/>
            </w:tcBorders>
            <w:vAlign w:val="center"/>
            <w:hideMark/>
          </w:tcPr>
          <w:p w14:paraId="74D7A15B" w14:textId="77777777" w:rsidR="001F004E" w:rsidRPr="00A25CBA" w:rsidRDefault="001F004E" w:rsidP="001F004E">
            <w:pPr>
              <w:spacing w:after="0" w:line="240" w:lineRule="auto"/>
              <w:rPr>
                <w:rFonts w:eastAsia="Times New Roman" w:cs="Arial"/>
                <w:color w:val="000000"/>
                <w:szCs w:val="24"/>
                <w:lang w:eastAsia="es-CO"/>
              </w:rPr>
            </w:pPr>
          </w:p>
        </w:tc>
        <w:tc>
          <w:tcPr>
            <w:tcW w:w="1667" w:type="pct"/>
            <w:tcBorders>
              <w:top w:val="nil"/>
              <w:left w:val="nil"/>
              <w:bottom w:val="single" w:sz="4" w:space="0" w:color="auto"/>
              <w:right w:val="single" w:sz="4" w:space="0" w:color="auto"/>
            </w:tcBorders>
            <w:shd w:val="clear" w:color="auto" w:fill="auto"/>
            <w:vAlign w:val="center"/>
            <w:hideMark/>
          </w:tcPr>
          <w:p w14:paraId="0F5611A7" w14:textId="77777777" w:rsidR="001F004E" w:rsidRPr="00A25CBA" w:rsidRDefault="001F004E" w:rsidP="001F004E">
            <w:pPr>
              <w:spacing w:after="0" w:line="240" w:lineRule="auto"/>
              <w:rPr>
                <w:rFonts w:eastAsia="Times New Roman" w:cs="Arial"/>
                <w:color w:val="000000"/>
                <w:szCs w:val="24"/>
                <w:lang w:eastAsia="es-CO"/>
              </w:rPr>
            </w:pPr>
            <w:r w:rsidRPr="00A25CBA">
              <w:rPr>
                <w:rFonts w:eastAsia="Times New Roman" w:cs="Arial"/>
                <w:color w:val="000000"/>
                <w:szCs w:val="24"/>
                <w:lang w:eastAsia="es-CO"/>
              </w:rPr>
              <w:t xml:space="preserve">Impulsaremos la transformación digital de la administración pública a </w:t>
            </w:r>
            <w:r w:rsidRPr="00A25CBA">
              <w:rPr>
                <w:rFonts w:eastAsia="Times New Roman" w:cs="Arial"/>
                <w:color w:val="000000"/>
                <w:szCs w:val="24"/>
                <w:lang w:eastAsia="es-CO"/>
              </w:rPr>
              <w:lastRenderedPageBreak/>
              <w:t>través de la digitalización y automatización masiva de trámites.</w:t>
            </w:r>
          </w:p>
        </w:tc>
      </w:tr>
      <w:tr w:rsidR="001F004E" w:rsidRPr="00A25CBA" w14:paraId="76FAE40E" w14:textId="77777777" w:rsidTr="001F004E">
        <w:trPr>
          <w:trHeight w:val="900"/>
        </w:trPr>
        <w:tc>
          <w:tcPr>
            <w:tcW w:w="1667" w:type="pct"/>
            <w:vMerge w:val="restart"/>
            <w:tcBorders>
              <w:top w:val="nil"/>
              <w:left w:val="single" w:sz="4" w:space="0" w:color="auto"/>
              <w:bottom w:val="single" w:sz="4" w:space="0" w:color="auto"/>
              <w:right w:val="single" w:sz="4" w:space="0" w:color="auto"/>
            </w:tcBorders>
            <w:shd w:val="clear" w:color="auto" w:fill="auto"/>
            <w:vAlign w:val="center"/>
            <w:hideMark/>
          </w:tcPr>
          <w:p w14:paraId="579FAFCD" w14:textId="77777777" w:rsidR="001F004E" w:rsidRPr="00A25CBA" w:rsidRDefault="001F004E" w:rsidP="001F004E">
            <w:pPr>
              <w:spacing w:after="0" w:line="240" w:lineRule="auto"/>
              <w:rPr>
                <w:rFonts w:eastAsia="Times New Roman" w:cs="Arial"/>
                <w:color w:val="000000"/>
                <w:szCs w:val="24"/>
                <w:lang w:eastAsia="es-CO"/>
              </w:rPr>
            </w:pPr>
            <w:r w:rsidRPr="00A25CBA">
              <w:rPr>
                <w:rFonts w:eastAsia="Times New Roman" w:cs="Arial"/>
                <w:b/>
                <w:bCs/>
                <w:color w:val="000000"/>
                <w:szCs w:val="24"/>
                <w:lang w:eastAsia="es-CO"/>
              </w:rPr>
              <w:lastRenderedPageBreak/>
              <w:t>Pacto por la calidad y eficiencia de servicios públicos:</w:t>
            </w:r>
            <w:r w:rsidRPr="00A25CBA">
              <w:rPr>
                <w:rFonts w:eastAsia="Times New Roman" w:cs="Arial"/>
                <w:color w:val="000000"/>
                <w:szCs w:val="24"/>
                <w:lang w:eastAsia="es-CO"/>
              </w:rPr>
              <w:t xml:space="preserve"> agua y energía para promover la competitividad y el bienestar de todos</w:t>
            </w:r>
          </w:p>
        </w:tc>
        <w:tc>
          <w:tcPr>
            <w:tcW w:w="1667" w:type="pct"/>
            <w:vMerge w:val="restart"/>
            <w:tcBorders>
              <w:top w:val="nil"/>
              <w:left w:val="single" w:sz="4" w:space="0" w:color="auto"/>
              <w:bottom w:val="single" w:sz="4" w:space="0" w:color="auto"/>
              <w:right w:val="single" w:sz="4" w:space="0" w:color="auto"/>
            </w:tcBorders>
            <w:shd w:val="clear" w:color="auto" w:fill="auto"/>
            <w:vAlign w:val="center"/>
            <w:hideMark/>
          </w:tcPr>
          <w:p w14:paraId="24281D85" w14:textId="54B7F379" w:rsidR="001F004E" w:rsidRPr="00A25CBA" w:rsidRDefault="001F004E" w:rsidP="001F004E">
            <w:pPr>
              <w:spacing w:after="0" w:line="240" w:lineRule="auto"/>
              <w:rPr>
                <w:rFonts w:eastAsia="Times New Roman" w:cs="Arial"/>
                <w:color w:val="000000"/>
                <w:szCs w:val="24"/>
                <w:lang w:eastAsia="es-CO"/>
              </w:rPr>
            </w:pPr>
            <w:r w:rsidRPr="00A25CBA">
              <w:rPr>
                <w:rFonts w:eastAsia="Times New Roman" w:cs="Arial"/>
                <w:color w:val="000000"/>
                <w:szCs w:val="24"/>
                <w:lang w:eastAsia="es-CO"/>
              </w:rPr>
              <w:t xml:space="preserve">Mejorar la calidad y </w:t>
            </w:r>
            <w:r w:rsidR="00935643" w:rsidRPr="00A25CBA">
              <w:rPr>
                <w:rFonts w:eastAsia="Times New Roman" w:cs="Arial"/>
                <w:color w:val="000000"/>
                <w:szCs w:val="24"/>
                <w:lang w:eastAsia="es-CO"/>
              </w:rPr>
              <w:t>eficiencia</w:t>
            </w:r>
            <w:r w:rsidRPr="00A25CBA">
              <w:rPr>
                <w:rFonts w:eastAsia="Times New Roman" w:cs="Arial"/>
                <w:color w:val="000000"/>
                <w:szCs w:val="24"/>
                <w:lang w:eastAsia="es-CO"/>
              </w:rPr>
              <w:t xml:space="preserve"> de la prestación de los servicios públicos e implementar nuevas tecnologías en zonas rural y urbana.</w:t>
            </w:r>
          </w:p>
        </w:tc>
        <w:tc>
          <w:tcPr>
            <w:tcW w:w="1667" w:type="pct"/>
            <w:tcBorders>
              <w:top w:val="nil"/>
              <w:left w:val="nil"/>
              <w:bottom w:val="single" w:sz="4" w:space="0" w:color="auto"/>
              <w:right w:val="single" w:sz="4" w:space="0" w:color="auto"/>
            </w:tcBorders>
            <w:shd w:val="clear" w:color="auto" w:fill="auto"/>
            <w:vAlign w:val="center"/>
            <w:hideMark/>
          </w:tcPr>
          <w:p w14:paraId="32014D2F" w14:textId="77777777" w:rsidR="001F004E" w:rsidRPr="00A25CBA" w:rsidRDefault="001F004E" w:rsidP="001F004E">
            <w:pPr>
              <w:spacing w:after="0" w:line="240" w:lineRule="auto"/>
              <w:rPr>
                <w:rFonts w:eastAsia="Times New Roman" w:cs="Arial"/>
                <w:color w:val="000000"/>
                <w:szCs w:val="24"/>
                <w:lang w:eastAsia="es-CO"/>
              </w:rPr>
            </w:pPr>
            <w:r w:rsidRPr="00A25CBA">
              <w:rPr>
                <w:rFonts w:eastAsia="Times New Roman" w:cs="Arial"/>
                <w:color w:val="000000"/>
                <w:szCs w:val="24"/>
                <w:lang w:eastAsia="es-CO"/>
              </w:rPr>
              <w:t>Masiﬁcaremos el uso de nuevas tecnologías para que los usuarios y las empresas cuenten con información en tiempo real para tomar mejores decisiones.</w:t>
            </w:r>
          </w:p>
        </w:tc>
      </w:tr>
      <w:tr w:rsidR="001F004E" w:rsidRPr="00A25CBA" w14:paraId="74319D24" w14:textId="77777777" w:rsidTr="001F004E">
        <w:trPr>
          <w:trHeight w:val="900"/>
        </w:trPr>
        <w:tc>
          <w:tcPr>
            <w:tcW w:w="1667" w:type="pct"/>
            <w:vMerge/>
            <w:tcBorders>
              <w:top w:val="nil"/>
              <w:left w:val="single" w:sz="4" w:space="0" w:color="auto"/>
              <w:bottom w:val="single" w:sz="4" w:space="0" w:color="auto"/>
              <w:right w:val="single" w:sz="4" w:space="0" w:color="auto"/>
            </w:tcBorders>
            <w:vAlign w:val="center"/>
            <w:hideMark/>
          </w:tcPr>
          <w:p w14:paraId="120BE114" w14:textId="77777777" w:rsidR="001F004E" w:rsidRPr="00A25CBA" w:rsidRDefault="001F004E" w:rsidP="001F004E">
            <w:pPr>
              <w:spacing w:after="0" w:line="240" w:lineRule="auto"/>
              <w:rPr>
                <w:rFonts w:eastAsia="Times New Roman" w:cs="Arial"/>
                <w:color w:val="000000"/>
                <w:szCs w:val="24"/>
                <w:lang w:eastAsia="es-CO"/>
              </w:rPr>
            </w:pPr>
          </w:p>
        </w:tc>
        <w:tc>
          <w:tcPr>
            <w:tcW w:w="1667" w:type="pct"/>
            <w:vMerge/>
            <w:tcBorders>
              <w:top w:val="nil"/>
              <w:left w:val="single" w:sz="4" w:space="0" w:color="auto"/>
              <w:bottom w:val="single" w:sz="4" w:space="0" w:color="auto"/>
              <w:right w:val="single" w:sz="4" w:space="0" w:color="auto"/>
            </w:tcBorders>
            <w:vAlign w:val="center"/>
            <w:hideMark/>
          </w:tcPr>
          <w:p w14:paraId="6CC676A2" w14:textId="77777777" w:rsidR="001F004E" w:rsidRPr="00A25CBA" w:rsidRDefault="001F004E" w:rsidP="001F004E">
            <w:pPr>
              <w:spacing w:after="0" w:line="240" w:lineRule="auto"/>
              <w:rPr>
                <w:rFonts w:eastAsia="Times New Roman" w:cs="Arial"/>
                <w:color w:val="000000"/>
                <w:szCs w:val="24"/>
                <w:lang w:eastAsia="es-CO"/>
              </w:rPr>
            </w:pPr>
          </w:p>
        </w:tc>
        <w:tc>
          <w:tcPr>
            <w:tcW w:w="1667" w:type="pct"/>
            <w:tcBorders>
              <w:top w:val="nil"/>
              <w:left w:val="nil"/>
              <w:bottom w:val="single" w:sz="4" w:space="0" w:color="auto"/>
              <w:right w:val="single" w:sz="4" w:space="0" w:color="auto"/>
            </w:tcBorders>
            <w:shd w:val="clear" w:color="auto" w:fill="auto"/>
            <w:vAlign w:val="center"/>
            <w:hideMark/>
          </w:tcPr>
          <w:p w14:paraId="14C211CD" w14:textId="7E58A1CF" w:rsidR="001F004E" w:rsidRPr="00A25CBA" w:rsidRDefault="001F004E" w:rsidP="001F004E">
            <w:pPr>
              <w:spacing w:after="0" w:line="240" w:lineRule="auto"/>
              <w:rPr>
                <w:rFonts w:eastAsia="Times New Roman" w:cs="Arial"/>
                <w:color w:val="000000"/>
                <w:szCs w:val="24"/>
                <w:lang w:eastAsia="es-CO"/>
              </w:rPr>
            </w:pPr>
            <w:r w:rsidRPr="00A25CBA">
              <w:rPr>
                <w:rFonts w:eastAsia="Times New Roman" w:cs="Arial"/>
                <w:color w:val="000000"/>
                <w:szCs w:val="24"/>
                <w:lang w:eastAsia="es-CO"/>
              </w:rPr>
              <w:t>Modernizaremos los procesos con canales más abiertos a los trámites regulatorios y ajustaremos la estructura administrativa para la toma de decisiones.</w:t>
            </w:r>
          </w:p>
        </w:tc>
      </w:tr>
      <w:tr w:rsidR="001F004E" w:rsidRPr="00A25CBA" w14:paraId="20F7E288" w14:textId="77777777" w:rsidTr="001F004E">
        <w:trPr>
          <w:trHeight w:val="1440"/>
        </w:trPr>
        <w:tc>
          <w:tcPr>
            <w:tcW w:w="1667" w:type="pct"/>
            <w:vMerge w:val="restart"/>
            <w:tcBorders>
              <w:top w:val="nil"/>
              <w:left w:val="single" w:sz="4" w:space="0" w:color="auto"/>
              <w:bottom w:val="single" w:sz="4" w:space="0" w:color="auto"/>
              <w:right w:val="single" w:sz="4" w:space="0" w:color="auto"/>
            </w:tcBorders>
            <w:shd w:val="clear" w:color="auto" w:fill="auto"/>
            <w:vAlign w:val="center"/>
            <w:hideMark/>
          </w:tcPr>
          <w:p w14:paraId="2E666CB5" w14:textId="450EF25F" w:rsidR="001F004E" w:rsidRPr="00A25CBA" w:rsidRDefault="001F004E" w:rsidP="001F004E">
            <w:pPr>
              <w:spacing w:after="0" w:line="240" w:lineRule="auto"/>
              <w:rPr>
                <w:rFonts w:eastAsia="Times New Roman" w:cs="Arial"/>
                <w:color w:val="000000"/>
                <w:szCs w:val="24"/>
                <w:lang w:eastAsia="es-CO"/>
              </w:rPr>
            </w:pPr>
            <w:r w:rsidRPr="00A25CBA">
              <w:rPr>
                <w:rFonts w:eastAsia="Times New Roman" w:cs="Arial"/>
                <w:b/>
                <w:bCs/>
                <w:color w:val="000000"/>
                <w:szCs w:val="24"/>
                <w:lang w:eastAsia="es-CO"/>
              </w:rPr>
              <w:t>Pacto por la Ciencia, la Tecnología y la Innovación:</w:t>
            </w:r>
            <w:r w:rsidRPr="00A25CBA">
              <w:rPr>
                <w:rFonts w:eastAsia="Times New Roman" w:cs="Arial"/>
                <w:color w:val="000000"/>
                <w:szCs w:val="24"/>
                <w:lang w:eastAsia="es-CO"/>
              </w:rPr>
              <w:t xml:space="preserve"> un sistema para construir el conocimiento de la Colombia del futuro</w:t>
            </w:r>
          </w:p>
        </w:tc>
        <w:tc>
          <w:tcPr>
            <w:tcW w:w="1667" w:type="pct"/>
            <w:vMerge w:val="restart"/>
            <w:tcBorders>
              <w:top w:val="nil"/>
              <w:left w:val="single" w:sz="4" w:space="0" w:color="auto"/>
              <w:bottom w:val="single" w:sz="4" w:space="0" w:color="auto"/>
              <w:right w:val="single" w:sz="4" w:space="0" w:color="auto"/>
            </w:tcBorders>
            <w:shd w:val="clear" w:color="auto" w:fill="auto"/>
            <w:vAlign w:val="center"/>
            <w:hideMark/>
          </w:tcPr>
          <w:p w14:paraId="2A6534B2" w14:textId="77777777" w:rsidR="001F004E" w:rsidRPr="00A25CBA" w:rsidRDefault="001F004E" w:rsidP="001F004E">
            <w:pPr>
              <w:spacing w:after="0" w:line="240" w:lineRule="auto"/>
              <w:rPr>
                <w:rFonts w:eastAsia="Times New Roman" w:cs="Arial"/>
                <w:color w:val="000000"/>
                <w:szCs w:val="24"/>
                <w:lang w:eastAsia="es-CO"/>
              </w:rPr>
            </w:pPr>
            <w:r w:rsidRPr="00A25CBA">
              <w:rPr>
                <w:rFonts w:eastAsia="Times New Roman" w:cs="Arial"/>
                <w:color w:val="000000"/>
                <w:szCs w:val="24"/>
                <w:lang w:eastAsia="es-CO"/>
              </w:rPr>
              <w:t>Aumentar la inversión pública y privada en ciencia, tecnología e innovación.</w:t>
            </w:r>
            <w:r w:rsidRPr="00A25CBA">
              <w:rPr>
                <w:rFonts w:eastAsia="Times New Roman" w:cs="Arial"/>
                <w:color w:val="000000"/>
                <w:szCs w:val="24"/>
                <w:lang w:eastAsia="es-CO"/>
              </w:rPr>
              <w:br/>
            </w:r>
            <w:r w:rsidRPr="00A25CBA">
              <w:rPr>
                <w:rFonts w:eastAsia="Times New Roman" w:cs="Arial"/>
                <w:color w:val="000000"/>
                <w:szCs w:val="24"/>
                <w:lang w:eastAsia="es-CO"/>
              </w:rPr>
              <w:br/>
              <w:t>Potenciar la innovación pública a través de herramientas para medir, fortalecer y articular capacidades de innovación.</w:t>
            </w:r>
          </w:p>
        </w:tc>
        <w:tc>
          <w:tcPr>
            <w:tcW w:w="1667" w:type="pct"/>
            <w:tcBorders>
              <w:top w:val="nil"/>
              <w:left w:val="nil"/>
              <w:bottom w:val="single" w:sz="4" w:space="0" w:color="auto"/>
              <w:right w:val="single" w:sz="4" w:space="0" w:color="auto"/>
            </w:tcBorders>
            <w:shd w:val="clear" w:color="auto" w:fill="auto"/>
            <w:vAlign w:val="center"/>
            <w:hideMark/>
          </w:tcPr>
          <w:p w14:paraId="07A35B72" w14:textId="77777777" w:rsidR="001F004E" w:rsidRPr="00A25CBA" w:rsidRDefault="001F004E" w:rsidP="001F004E">
            <w:pPr>
              <w:spacing w:after="0" w:line="240" w:lineRule="auto"/>
              <w:rPr>
                <w:rFonts w:eastAsia="Times New Roman" w:cs="Arial"/>
                <w:color w:val="000000"/>
                <w:szCs w:val="24"/>
                <w:lang w:eastAsia="es-CO"/>
              </w:rPr>
            </w:pPr>
            <w:r w:rsidRPr="00A25CBA">
              <w:rPr>
                <w:rFonts w:eastAsia="Times New Roman" w:cs="Arial"/>
                <w:color w:val="000000"/>
                <w:szCs w:val="24"/>
                <w:lang w:eastAsia="es-CO"/>
              </w:rPr>
              <w:t>Ajustaremos el marco regulatorio para aprovechar tecnologías disruptivas y fomentar nuevas industrias 4.0.</w:t>
            </w:r>
          </w:p>
        </w:tc>
      </w:tr>
      <w:tr w:rsidR="001F004E" w:rsidRPr="00A25CBA" w14:paraId="3E3FC23C" w14:textId="77777777" w:rsidTr="001F004E">
        <w:trPr>
          <w:trHeight w:val="600"/>
        </w:trPr>
        <w:tc>
          <w:tcPr>
            <w:tcW w:w="1667" w:type="pct"/>
            <w:vMerge/>
            <w:tcBorders>
              <w:top w:val="nil"/>
              <w:left w:val="single" w:sz="4" w:space="0" w:color="auto"/>
              <w:bottom w:val="single" w:sz="4" w:space="0" w:color="auto"/>
              <w:right w:val="single" w:sz="4" w:space="0" w:color="auto"/>
            </w:tcBorders>
            <w:vAlign w:val="center"/>
            <w:hideMark/>
          </w:tcPr>
          <w:p w14:paraId="60BA4522" w14:textId="77777777" w:rsidR="001F004E" w:rsidRPr="00A25CBA" w:rsidRDefault="001F004E" w:rsidP="001F004E">
            <w:pPr>
              <w:spacing w:after="0" w:line="240" w:lineRule="auto"/>
              <w:rPr>
                <w:rFonts w:eastAsia="Times New Roman" w:cs="Arial"/>
                <w:color w:val="000000"/>
                <w:szCs w:val="24"/>
                <w:lang w:eastAsia="es-CO"/>
              </w:rPr>
            </w:pPr>
          </w:p>
        </w:tc>
        <w:tc>
          <w:tcPr>
            <w:tcW w:w="1667" w:type="pct"/>
            <w:vMerge/>
            <w:tcBorders>
              <w:top w:val="nil"/>
              <w:left w:val="single" w:sz="4" w:space="0" w:color="auto"/>
              <w:bottom w:val="single" w:sz="4" w:space="0" w:color="auto"/>
              <w:right w:val="single" w:sz="4" w:space="0" w:color="auto"/>
            </w:tcBorders>
            <w:vAlign w:val="center"/>
            <w:hideMark/>
          </w:tcPr>
          <w:p w14:paraId="64FB1F5D" w14:textId="77777777" w:rsidR="001F004E" w:rsidRPr="00A25CBA" w:rsidRDefault="001F004E" w:rsidP="001F004E">
            <w:pPr>
              <w:spacing w:after="0" w:line="240" w:lineRule="auto"/>
              <w:rPr>
                <w:rFonts w:eastAsia="Times New Roman" w:cs="Arial"/>
                <w:color w:val="000000"/>
                <w:szCs w:val="24"/>
                <w:lang w:eastAsia="es-CO"/>
              </w:rPr>
            </w:pPr>
          </w:p>
        </w:tc>
        <w:tc>
          <w:tcPr>
            <w:tcW w:w="1667" w:type="pct"/>
            <w:tcBorders>
              <w:top w:val="nil"/>
              <w:left w:val="nil"/>
              <w:bottom w:val="single" w:sz="4" w:space="0" w:color="auto"/>
              <w:right w:val="single" w:sz="4" w:space="0" w:color="auto"/>
            </w:tcBorders>
            <w:shd w:val="clear" w:color="auto" w:fill="auto"/>
            <w:vAlign w:val="center"/>
            <w:hideMark/>
          </w:tcPr>
          <w:p w14:paraId="10EF0FD9" w14:textId="77777777" w:rsidR="001F004E" w:rsidRPr="00A25CBA" w:rsidRDefault="001F004E" w:rsidP="001F004E">
            <w:pPr>
              <w:spacing w:after="0" w:line="240" w:lineRule="auto"/>
              <w:rPr>
                <w:rFonts w:eastAsia="Times New Roman" w:cs="Arial"/>
                <w:color w:val="000000"/>
                <w:szCs w:val="24"/>
                <w:lang w:eastAsia="es-CO"/>
              </w:rPr>
            </w:pPr>
            <w:r w:rsidRPr="00A25CBA">
              <w:rPr>
                <w:rFonts w:eastAsia="Times New Roman" w:cs="Arial"/>
                <w:color w:val="000000"/>
                <w:szCs w:val="24"/>
                <w:lang w:eastAsia="es-CO"/>
              </w:rPr>
              <w:t>Incentivaremos la innovación mediante el uso de compra pública innovadora por parte del Estado.</w:t>
            </w:r>
          </w:p>
        </w:tc>
      </w:tr>
      <w:tr w:rsidR="001F004E" w:rsidRPr="00A25CBA" w14:paraId="75DD621B" w14:textId="77777777" w:rsidTr="001F004E">
        <w:trPr>
          <w:trHeight w:val="900"/>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2F0B5FCC" w14:textId="77777777" w:rsidR="001F004E" w:rsidRPr="00A25CBA" w:rsidRDefault="001F004E" w:rsidP="001F004E">
            <w:pPr>
              <w:spacing w:after="0" w:line="240" w:lineRule="auto"/>
              <w:rPr>
                <w:rFonts w:eastAsia="Times New Roman" w:cs="Arial"/>
                <w:color w:val="000000"/>
                <w:szCs w:val="24"/>
                <w:lang w:eastAsia="es-CO"/>
              </w:rPr>
            </w:pPr>
            <w:r w:rsidRPr="00A25CBA">
              <w:rPr>
                <w:rFonts w:eastAsia="Times New Roman" w:cs="Arial"/>
                <w:b/>
                <w:bCs/>
                <w:color w:val="000000"/>
                <w:szCs w:val="24"/>
                <w:lang w:eastAsia="es-CO"/>
              </w:rPr>
              <w:t>Pacto por la inclusión</w:t>
            </w:r>
            <w:r w:rsidRPr="00A25CBA">
              <w:rPr>
                <w:rFonts w:eastAsia="Times New Roman" w:cs="Arial"/>
                <w:color w:val="000000"/>
                <w:szCs w:val="24"/>
                <w:lang w:eastAsia="es-CO"/>
              </w:rPr>
              <w:t xml:space="preserve"> y la dignidad de todas las personas con discapacidad</w:t>
            </w:r>
          </w:p>
        </w:tc>
        <w:tc>
          <w:tcPr>
            <w:tcW w:w="1667" w:type="pct"/>
            <w:tcBorders>
              <w:top w:val="nil"/>
              <w:left w:val="nil"/>
              <w:bottom w:val="single" w:sz="4" w:space="0" w:color="auto"/>
              <w:right w:val="single" w:sz="4" w:space="0" w:color="auto"/>
            </w:tcBorders>
            <w:shd w:val="clear" w:color="auto" w:fill="auto"/>
            <w:vAlign w:val="center"/>
            <w:hideMark/>
          </w:tcPr>
          <w:p w14:paraId="6266F371" w14:textId="47D4F74A" w:rsidR="001F004E" w:rsidRPr="00A25CBA" w:rsidRDefault="001F004E" w:rsidP="001F004E">
            <w:pPr>
              <w:spacing w:after="0" w:line="240" w:lineRule="auto"/>
              <w:rPr>
                <w:rFonts w:eastAsia="Times New Roman" w:cs="Arial"/>
                <w:color w:val="000000"/>
                <w:szCs w:val="24"/>
                <w:lang w:eastAsia="es-CO"/>
              </w:rPr>
            </w:pPr>
            <w:r w:rsidRPr="00A25CBA">
              <w:rPr>
                <w:rFonts w:eastAsia="Times New Roman" w:cs="Arial"/>
                <w:color w:val="000000"/>
                <w:szCs w:val="24"/>
                <w:lang w:eastAsia="es-CO"/>
              </w:rPr>
              <w:t>Mejorar la infraestructura, el transporte, la información y las tecnologías de comunicación para que las personas con discapacidad tengan independencia.</w:t>
            </w:r>
          </w:p>
        </w:tc>
        <w:tc>
          <w:tcPr>
            <w:tcW w:w="1667" w:type="pct"/>
            <w:tcBorders>
              <w:top w:val="nil"/>
              <w:left w:val="nil"/>
              <w:bottom w:val="single" w:sz="4" w:space="0" w:color="auto"/>
              <w:right w:val="single" w:sz="4" w:space="0" w:color="auto"/>
            </w:tcBorders>
            <w:shd w:val="clear" w:color="auto" w:fill="auto"/>
            <w:vAlign w:val="center"/>
            <w:hideMark/>
          </w:tcPr>
          <w:p w14:paraId="22962A31" w14:textId="77777777" w:rsidR="001F004E" w:rsidRPr="00A25CBA" w:rsidRDefault="001F004E" w:rsidP="001F004E">
            <w:pPr>
              <w:spacing w:after="0" w:line="240" w:lineRule="auto"/>
              <w:rPr>
                <w:rFonts w:eastAsia="Times New Roman" w:cs="Arial"/>
                <w:color w:val="000000"/>
                <w:szCs w:val="24"/>
                <w:lang w:eastAsia="es-CO"/>
              </w:rPr>
            </w:pPr>
            <w:r w:rsidRPr="00A25CBA">
              <w:rPr>
                <w:rFonts w:eastAsia="Times New Roman" w:cs="Arial"/>
                <w:color w:val="000000"/>
                <w:szCs w:val="24"/>
                <w:lang w:eastAsia="es-CO"/>
              </w:rPr>
              <w:t>Adecuaremos la infraestructura de las entidades públicas para garantizar el acceso de las personas con discapacidad.</w:t>
            </w:r>
          </w:p>
        </w:tc>
      </w:tr>
    </w:tbl>
    <w:p w14:paraId="443CC06D" w14:textId="4A4156C3" w:rsidR="001F004E" w:rsidRPr="00A25CBA" w:rsidRDefault="00452B02" w:rsidP="00E64F11">
      <w:pPr>
        <w:pStyle w:val="Descripcin"/>
        <w:rPr>
          <w:rFonts w:cs="Arial"/>
        </w:rPr>
      </w:pPr>
      <w:bookmarkStart w:id="37" w:name="_Toc91516720"/>
      <w:r>
        <w:t xml:space="preserve">Tabla </w:t>
      </w:r>
      <w:r>
        <w:fldChar w:fldCharType="begin"/>
      </w:r>
      <w:r>
        <w:instrText>SEQ Tabla \* ARABIC</w:instrText>
      </w:r>
      <w:r>
        <w:fldChar w:fldCharType="separate"/>
      </w:r>
      <w:r w:rsidR="00A248C3">
        <w:rPr>
          <w:noProof/>
        </w:rPr>
        <w:t>3</w:t>
      </w:r>
      <w:r>
        <w:fldChar w:fldCharType="end"/>
      </w:r>
      <w:r>
        <w:t xml:space="preserve">. </w:t>
      </w:r>
      <w:r w:rsidRPr="00477FF7">
        <w:t>Plan Nacional de Desarrollo</w:t>
      </w:r>
      <w:bookmarkEnd w:id="37"/>
    </w:p>
    <w:p w14:paraId="409C0F6E" w14:textId="258DCDD1" w:rsidR="00B5395A" w:rsidRPr="00A25CBA" w:rsidRDefault="00B5395A" w:rsidP="00B5395A">
      <w:pPr>
        <w:pStyle w:val="Ttulo3"/>
        <w:rPr>
          <w:rFonts w:cs="Arial"/>
        </w:rPr>
      </w:pPr>
      <w:bookmarkStart w:id="38" w:name="_Toc91516640"/>
      <w:r w:rsidRPr="00A25CBA">
        <w:rPr>
          <w:rFonts w:cs="Arial"/>
        </w:rPr>
        <w:t>Plan de Desarrollo Distrital</w:t>
      </w:r>
      <w:bookmarkEnd w:id="38"/>
    </w:p>
    <w:p w14:paraId="6FB98BB4" w14:textId="2EB3B917" w:rsidR="00B5395A" w:rsidRPr="00A25CBA" w:rsidRDefault="00B5395A" w:rsidP="00B5395A">
      <w:pPr>
        <w:rPr>
          <w:rFonts w:cs="Arial"/>
        </w:rPr>
      </w:pPr>
      <w:r w:rsidRPr="00A25CBA">
        <w:rPr>
          <w:rFonts w:cs="Arial"/>
        </w:rPr>
        <w:t xml:space="preserve">La Tabla </w:t>
      </w:r>
      <w:r w:rsidR="00452B02">
        <w:rPr>
          <w:rFonts w:cs="Arial"/>
        </w:rPr>
        <w:t>4</w:t>
      </w:r>
      <w:r w:rsidRPr="00A25CBA">
        <w:rPr>
          <w:rFonts w:cs="Arial"/>
        </w:rPr>
        <w:t xml:space="preserve"> precisa </w:t>
      </w:r>
      <w:r w:rsidRPr="65D21B5D">
        <w:rPr>
          <w:rFonts w:cs="Arial"/>
        </w:rPr>
        <w:t>c</w:t>
      </w:r>
      <w:r w:rsidR="6AFD9599" w:rsidRPr="65D21B5D">
        <w:rPr>
          <w:rFonts w:cs="Arial"/>
        </w:rPr>
        <w:t>ó</w:t>
      </w:r>
      <w:r w:rsidRPr="65D21B5D">
        <w:rPr>
          <w:rFonts w:cs="Arial"/>
        </w:rPr>
        <w:t>mo</w:t>
      </w:r>
      <w:r w:rsidRPr="00A25CBA">
        <w:rPr>
          <w:rFonts w:cs="Arial"/>
        </w:rPr>
        <w:t xml:space="preserve"> el Plan Estratégico de Tecnologías de Información busca a partir de su estructuración la alineación con el Plan de Desarrollo Distrital denominado “Un Nuevo Contrato Social y Ambiental para la Bogotá del Siglo XXI” definido para el </w:t>
      </w:r>
      <w:r w:rsidRPr="00A25CBA">
        <w:rPr>
          <w:rFonts w:cs="Arial"/>
        </w:rPr>
        <w:lastRenderedPageBreak/>
        <w:t xml:space="preserve">periodo 2020 – 2024, como hoja de ruta que impulsará la Alcaldía Mayor con el propósito de </w:t>
      </w:r>
      <w:r w:rsidR="007F4F08" w:rsidRPr="00A25CBA">
        <w:rPr>
          <w:rFonts w:cs="Arial"/>
        </w:rPr>
        <w:t>atender</w:t>
      </w:r>
      <w:r w:rsidRPr="00A25CBA">
        <w:rPr>
          <w:rFonts w:cs="Arial"/>
        </w:rPr>
        <w:t xml:space="preserve"> los </w:t>
      </w:r>
      <w:r w:rsidR="007F4F08" w:rsidRPr="00A25CBA">
        <w:rPr>
          <w:rFonts w:cs="Arial"/>
        </w:rPr>
        <w:t>objetivos</w:t>
      </w:r>
      <w:r w:rsidRPr="00A25CBA">
        <w:rPr>
          <w:rFonts w:cs="Arial"/>
        </w:rPr>
        <w:t xml:space="preserve"> trazado para la capital</w:t>
      </w:r>
      <w:r w:rsidR="007F4F08" w:rsidRPr="00A25CBA">
        <w:rPr>
          <w:rFonts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5245"/>
        <w:gridCol w:w="1700"/>
      </w:tblGrid>
      <w:tr w:rsidR="008C74D7" w:rsidRPr="00A25CBA" w14:paraId="7E4FB871" w14:textId="77777777" w:rsidTr="00893DC0">
        <w:trPr>
          <w:trHeight w:val="312"/>
          <w:tblHeader/>
        </w:trPr>
        <w:tc>
          <w:tcPr>
            <w:tcW w:w="2405" w:type="dxa"/>
            <w:shd w:val="clear" w:color="auto" w:fill="auto"/>
            <w:vAlign w:val="center"/>
            <w:hideMark/>
          </w:tcPr>
          <w:p w14:paraId="3ADB8801" w14:textId="77777777" w:rsidR="008C74D7" w:rsidRPr="00A25CBA" w:rsidRDefault="008C74D7" w:rsidP="008C74D7">
            <w:pPr>
              <w:spacing w:after="0" w:line="240" w:lineRule="auto"/>
              <w:jc w:val="center"/>
              <w:rPr>
                <w:rFonts w:eastAsia="Times New Roman" w:cs="Arial"/>
                <w:b/>
                <w:bCs/>
                <w:color w:val="000000"/>
                <w:szCs w:val="24"/>
                <w:lang w:eastAsia="es-CO"/>
              </w:rPr>
            </w:pPr>
            <w:r w:rsidRPr="00A25CBA">
              <w:rPr>
                <w:rFonts w:eastAsia="Times New Roman" w:cs="Arial"/>
                <w:b/>
                <w:bCs/>
                <w:color w:val="000000"/>
                <w:szCs w:val="24"/>
                <w:lang w:eastAsia="es-CO"/>
              </w:rPr>
              <w:t>PROGRAMA</w:t>
            </w:r>
          </w:p>
        </w:tc>
        <w:tc>
          <w:tcPr>
            <w:tcW w:w="5245" w:type="dxa"/>
            <w:shd w:val="clear" w:color="auto" w:fill="auto"/>
            <w:noWrap/>
            <w:vAlign w:val="center"/>
            <w:hideMark/>
          </w:tcPr>
          <w:p w14:paraId="12FD589F" w14:textId="77777777" w:rsidR="008C74D7" w:rsidRPr="00A25CBA" w:rsidRDefault="008C74D7" w:rsidP="008C74D7">
            <w:pPr>
              <w:spacing w:after="0" w:line="240" w:lineRule="auto"/>
              <w:jc w:val="center"/>
              <w:rPr>
                <w:rFonts w:eastAsia="Times New Roman" w:cs="Arial"/>
                <w:b/>
                <w:bCs/>
                <w:color w:val="000000"/>
                <w:szCs w:val="24"/>
                <w:lang w:eastAsia="es-CO"/>
              </w:rPr>
            </w:pPr>
            <w:r w:rsidRPr="00A25CBA">
              <w:rPr>
                <w:rFonts w:eastAsia="Times New Roman" w:cs="Arial"/>
                <w:b/>
                <w:bCs/>
                <w:color w:val="000000"/>
                <w:szCs w:val="24"/>
                <w:lang w:eastAsia="es-CO"/>
              </w:rPr>
              <w:t>DESCRIPCIÓN</w:t>
            </w:r>
          </w:p>
        </w:tc>
        <w:tc>
          <w:tcPr>
            <w:tcW w:w="1700" w:type="dxa"/>
            <w:shd w:val="clear" w:color="auto" w:fill="auto"/>
            <w:noWrap/>
            <w:vAlign w:val="center"/>
            <w:hideMark/>
          </w:tcPr>
          <w:p w14:paraId="1C3D7F77" w14:textId="77777777" w:rsidR="008C74D7" w:rsidRPr="00A25CBA" w:rsidRDefault="008C74D7" w:rsidP="008C74D7">
            <w:pPr>
              <w:spacing w:after="0" w:line="240" w:lineRule="auto"/>
              <w:jc w:val="center"/>
              <w:rPr>
                <w:rFonts w:eastAsia="Times New Roman" w:cs="Arial"/>
                <w:b/>
                <w:bCs/>
                <w:color w:val="000000"/>
                <w:szCs w:val="24"/>
                <w:lang w:eastAsia="es-CO"/>
              </w:rPr>
            </w:pPr>
            <w:r w:rsidRPr="00A25CBA">
              <w:rPr>
                <w:rFonts w:eastAsia="Times New Roman" w:cs="Arial"/>
                <w:b/>
                <w:bCs/>
                <w:color w:val="000000"/>
                <w:szCs w:val="24"/>
                <w:lang w:eastAsia="es-CO"/>
              </w:rPr>
              <w:t>META</w:t>
            </w:r>
          </w:p>
        </w:tc>
      </w:tr>
      <w:tr w:rsidR="008C74D7" w:rsidRPr="00A25CBA" w14:paraId="7D645531" w14:textId="77777777" w:rsidTr="00893DC0">
        <w:trPr>
          <w:trHeight w:val="2040"/>
        </w:trPr>
        <w:tc>
          <w:tcPr>
            <w:tcW w:w="2405" w:type="dxa"/>
            <w:shd w:val="clear" w:color="auto" w:fill="auto"/>
            <w:vAlign w:val="center"/>
            <w:hideMark/>
          </w:tcPr>
          <w:p w14:paraId="5363BA71" w14:textId="77777777" w:rsidR="008C74D7" w:rsidRPr="00A25CBA" w:rsidRDefault="008C74D7" w:rsidP="008C74D7">
            <w:pPr>
              <w:spacing w:after="0" w:line="240" w:lineRule="auto"/>
              <w:rPr>
                <w:rFonts w:eastAsia="Times New Roman" w:cs="Arial"/>
                <w:b/>
                <w:bCs/>
                <w:color w:val="000000"/>
                <w:szCs w:val="24"/>
                <w:lang w:eastAsia="es-CO"/>
              </w:rPr>
            </w:pPr>
            <w:r w:rsidRPr="00A25CBA">
              <w:rPr>
                <w:rFonts w:eastAsia="Times New Roman" w:cs="Arial"/>
                <w:b/>
                <w:bCs/>
                <w:color w:val="000000"/>
                <w:szCs w:val="24"/>
                <w:lang w:eastAsia="es-CO"/>
              </w:rPr>
              <w:t>Programa 33 - Más árboles y más y mejor espacio público</w:t>
            </w:r>
          </w:p>
        </w:tc>
        <w:tc>
          <w:tcPr>
            <w:tcW w:w="5245" w:type="dxa"/>
            <w:shd w:val="clear" w:color="auto" w:fill="auto"/>
            <w:vAlign w:val="center"/>
            <w:hideMark/>
          </w:tcPr>
          <w:p w14:paraId="33F45067" w14:textId="77777777" w:rsidR="008C74D7" w:rsidRPr="00A25CBA" w:rsidRDefault="008C74D7" w:rsidP="008C74D7">
            <w:pPr>
              <w:spacing w:after="0" w:line="240" w:lineRule="auto"/>
              <w:rPr>
                <w:rFonts w:eastAsia="Times New Roman" w:cs="Arial"/>
                <w:color w:val="000000"/>
                <w:szCs w:val="24"/>
                <w:lang w:eastAsia="es-CO"/>
              </w:rPr>
            </w:pPr>
            <w:r w:rsidRPr="00A25CBA">
              <w:rPr>
                <w:rFonts w:eastAsia="Times New Roman" w:cs="Arial"/>
                <w:color w:val="000000"/>
                <w:szCs w:val="24"/>
                <w:lang w:eastAsia="es-CO"/>
              </w:rPr>
              <w:t>Reverdecer la ciudad para reducir su vulnerabilidad frente a la crisis climática, a través de la plantación de individuos vegetales y jardinería en la zona rural y urbana e intervención del espacio público, propendiendo por el mantenimiento de lo generado y lo existente usando como instrumento el fortalecimiento de las actuaciones de evaluación, seguimiento, control y prevención, mediante el uso de Sistemas de Información confiables y accesibles. Realizar un ejercicio de construcción social del espacio público basado en el respeto, el diálogo y en el acatamiento voluntario de las normas, promoviendo su uso, goce y disfrute con acceso universal para la ciudadanía. Gestionar iniciativas públicas y/o privadas para la administración del patrimonio inmobiliario distrital y el espacio público.</w:t>
            </w:r>
          </w:p>
        </w:tc>
        <w:tc>
          <w:tcPr>
            <w:tcW w:w="1700" w:type="dxa"/>
            <w:shd w:val="clear" w:color="auto" w:fill="auto"/>
            <w:noWrap/>
            <w:vAlign w:val="center"/>
            <w:hideMark/>
          </w:tcPr>
          <w:p w14:paraId="3EBD409B" w14:textId="77777777" w:rsidR="008C74D7" w:rsidRPr="00A25CBA" w:rsidRDefault="008C74D7" w:rsidP="008C74D7">
            <w:pPr>
              <w:spacing w:after="0" w:line="240" w:lineRule="auto"/>
              <w:rPr>
                <w:rFonts w:eastAsia="Times New Roman" w:cs="Arial"/>
                <w:color w:val="000000"/>
                <w:szCs w:val="24"/>
                <w:lang w:eastAsia="es-CO"/>
              </w:rPr>
            </w:pPr>
            <w:r w:rsidRPr="00A25CBA">
              <w:rPr>
                <w:rFonts w:eastAsia="Times New Roman" w:cs="Arial"/>
                <w:color w:val="000000"/>
                <w:szCs w:val="24"/>
                <w:lang w:eastAsia="es-CO"/>
              </w:rPr>
              <w:t>Conservar 1.505.155 m2 espacio público</w:t>
            </w:r>
          </w:p>
        </w:tc>
      </w:tr>
      <w:tr w:rsidR="008C74D7" w:rsidRPr="00A25CBA" w14:paraId="61A412E3" w14:textId="77777777" w:rsidTr="00893DC0">
        <w:trPr>
          <w:trHeight w:val="1284"/>
        </w:trPr>
        <w:tc>
          <w:tcPr>
            <w:tcW w:w="2405" w:type="dxa"/>
            <w:vMerge w:val="restart"/>
            <w:shd w:val="clear" w:color="auto" w:fill="auto"/>
            <w:vAlign w:val="center"/>
            <w:hideMark/>
          </w:tcPr>
          <w:p w14:paraId="0D2545AB" w14:textId="77777777" w:rsidR="008C74D7" w:rsidRPr="00A25CBA" w:rsidRDefault="008C74D7" w:rsidP="008C74D7">
            <w:pPr>
              <w:spacing w:after="0" w:line="240" w:lineRule="auto"/>
              <w:rPr>
                <w:rFonts w:eastAsia="Times New Roman" w:cs="Arial"/>
                <w:b/>
                <w:bCs/>
                <w:color w:val="000000"/>
                <w:szCs w:val="24"/>
                <w:lang w:eastAsia="es-CO"/>
              </w:rPr>
            </w:pPr>
            <w:r w:rsidRPr="00A25CBA">
              <w:rPr>
                <w:rFonts w:eastAsia="Times New Roman" w:cs="Arial"/>
                <w:b/>
                <w:bCs/>
                <w:color w:val="000000"/>
                <w:szCs w:val="24"/>
                <w:lang w:eastAsia="es-CO"/>
              </w:rPr>
              <w:t xml:space="preserve">Programa 49. Movilidad segura, sostenible y accesible. </w:t>
            </w:r>
          </w:p>
        </w:tc>
        <w:tc>
          <w:tcPr>
            <w:tcW w:w="5245" w:type="dxa"/>
            <w:vMerge w:val="restart"/>
            <w:shd w:val="clear" w:color="auto" w:fill="auto"/>
            <w:vAlign w:val="center"/>
            <w:hideMark/>
          </w:tcPr>
          <w:p w14:paraId="49840A1E" w14:textId="77777777" w:rsidR="008C74D7" w:rsidRPr="00A25CBA" w:rsidRDefault="008C74D7" w:rsidP="008C74D7">
            <w:pPr>
              <w:spacing w:after="0" w:line="240" w:lineRule="auto"/>
              <w:rPr>
                <w:rFonts w:eastAsia="Times New Roman" w:cs="Arial"/>
                <w:color w:val="000000"/>
                <w:szCs w:val="24"/>
                <w:lang w:eastAsia="es-CO"/>
              </w:rPr>
            </w:pPr>
            <w:r w:rsidRPr="00A25CBA">
              <w:rPr>
                <w:rFonts w:eastAsia="Times New Roman" w:cs="Arial"/>
                <w:color w:val="000000"/>
                <w:szCs w:val="24"/>
                <w:lang w:eastAsia="es-CO"/>
              </w:rPr>
              <w:t xml:space="preserve">Mejorar la experiencia de viaje de los ciudadanos del Distrito Capital para aumentar la productividad y mejorar calidad de vida en la ciudad-región, en los componentes de tiempo, costo y calidad. Priorizar seguridad vial, sostenibilidad y accesibilidad de toda la ciudadanía, aportando a: (i) mejorar las condiciones y calidad del transporte público urbano-regional; iniciar la construcción de cables; mejorar la infraestructura, interoperabilidad, aumentar la confiabilidad del servicio y las validaciones en el SITP; disminuir el tiempo promedio de acceso al transporte público; mejorar la experiencia del usuario y del prestador del servicio de taxis, (ii) consolidar el programa Niños y Niñas Primero, que busca brindar espacios más seguros y eficientes para el desplazamiento diario de la población infantil </w:t>
            </w:r>
            <w:r w:rsidRPr="00A25CBA">
              <w:rPr>
                <w:rFonts w:eastAsia="Times New Roman" w:cs="Arial"/>
                <w:color w:val="000000"/>
                <w:szCs w:val="24"/>
                <w:lang w:eastAsia="es-CO"/>
              </w:rPr>
              <w:lastRenderedPageBreak/>
              <w:t xml:space="preserve">de Bogotá; mantener el tiempo promedio de viaje en los 14 corredores principales de la ciudad e implementar estrategias de cultura ciudadana para el sistema de movilidad, con enfoque diferencial, de género y territorial; y (iii) construir y conservar integralmente la infraestructura de la malla vial y el espacio público en la zona urbana y rural del Distrito Capital para mejorar la accesibilidad y promover la generación de empleo, en particular orientados a la reactivación socioeconómica ocasionada por la pandemia del Coronavirus COVID-19. </w:t>
            </w:r>
          </w:p>
          <w:p w14:paraId="69EE772D" w14:textId="695DAB5D" w:rsidR="008C74D7" w:rsidRPr="00A25CBA" w:rsidRDefault="008C74D7" w:rsidP="008C74D7">
            <w:pPr>
              <w:spacing w:after="0" w:line="240" w:lineRule="auto"/>
              <w:rPr>
                <w:rFonts w:eastAsia="Times New Roman" w:cs="Arial"/>
                <w:color w:val="000000"/>
                <w:szCs w:val="24"/>
                <w:lang w:eastAsia="es-CO"/>
              </w:rPr>
            </w:pPr>
            <w:r w:rsidRPr="00A25CBA">
              <w:rPr>
                <w:rFonts w:eastAsia="Times New Roman" w:cs="Arial"/>
                <w:color w:val="000000"/>
                <w:szCs w:val="24"/>
                <w:lang w:eastAsia="es-CO"/>
              </w:rPr>
              <w:t>Mejorar el estado de la malla vial local a través de las intervenciones de las Alcaldías Locales, en el marco del proceso de reactivación económica de la ciudad.</w:t>
            </w:r>
          </w:p>
        </w:tc>
        <w:tc>
          <w:tcPr>
            <w:tcW w:w="1700" w:type="dxa"/>
            <w:shd w:val="clear" w:color="auto" w:fill="auto"/>
            <w:vAlign w:val="center"/>
            <w:hideMark/>
          </w:tcPr>
          <w:p w14:paraId="7C5EF32D" w14:textId="1C726B42" w:rsidR="008C74D7" w:rsidRPr="00A25CBA" w:rsidRDefault="008C74D7" w:rsidP="008C74D7">
            <w:pPr>
              <w:spacing w:after="0" w:line="240" w:lineRule="auto"/>
              <w:rPr>
                <w:rFonts w:eastAsia="Times New Roman" w:cs="Arial"/>
                <w:color w:val="000000"/>
                <w:lang w:eastAsia="es-CO"/>
              </w:rPr>
            </w:pPr>
            <w:r w:rsidRPr="77DF503E">
              <w:rPr>
                <w:rFonts w:eastAsia="Times New Roman" w:cs="Arial"/>
                <w:color w:val="000000" w:themeColor="text1"/>
                <w:lang w:eastAsia="es-CO"/>
              </w:rPr>
              <w:lastRenderedPageBreak/>
              <w:t xml:space="preserve">Conservar 190 Km de </w:t>
            </w:r>
            <w:r w:rsidR="630BB115" w:rsidRPr="77DF503E">
              <w:rPr>
                <w:rFonts w:eastAsia="Times New Roman" w:cs="Arial"/>
                <w:color w:val="000000" w:themeColor="text1"/>
                <w:lang w:eastAsia="es-CO"/>
              </w:rPr>
              <w:t>ciclo infraestructura</w:t>
            </w:r>
            <w:r w:rsidRPr="77DF503E">
              <w:rPr>
                <w:rFonts w:eastAsia="Times New Roman" w:cs="Arial"/>
                <w:color w:val="000000" w:themeColor="text1"/>
                <w:lang w:eastAsia="es-CO"/>
              </w:rPr>
              <w:t xml:space="preserve"> del Distrito Capital</w:t>
            </w:r>
          </w:p>
        </w:tc>
      </w:tr>
      <w:tr w:rsidR="008C74D7" w:rsidRPr="00A25CBA" w14:paraId="24BAA1B2" w14:textId="77777777" w:rsidTr="00893DC0">
        <w:trPr>
          <w:trHeight w:val="900"/>
        </w:trPr>
        <w:tc>
          <w:tcPr>
            <w:tcW w:w="2405" w:type="dxa"/>
            <w:vMerge/>
            <w:vAlign w:val="center"/>
            <w:hideMark/>
          </w:tcPr>
          <w:p w14:paraId="6E756CF2" w14:textId="77777777" w:rsidR="008C74D7" w:rsidRPr="00A25CBA" w:rsidRDefault="008C74D7" w:rsidP="008C74D7">
            <w:pPr>
              <w:spacing w:after="0" w:line="240" w:lineRule="auto"/>
              <w:rPr>
                <w:rFonts w:eastAsia="Times New Roman" w:cs="Arial"/>
                <w:b/>
                <w:bCs/>
                <w:color w:val="000000"/>
                <w:szCs w:val="24"/>
                <w:lang w:eastAsia="es-CO"/>
              </w:rPr>
            </w:pPr>
          </w:p>
        </w:tc>
        <w:tc>
          <w:tcPr>
            <w:tcW w:w="5245" w:type="dxa"/>
            <w:vMerge/>
            <w:vAlign w:val="center"/>
            <w:hideMark/>
          </w:tcPr>
          <w:p w14:paraId="29E181FE" w14:textId="77777777" w:rsidR="008C74D7" w:rsidRPr="00A25CBA" w:rsidRDefault="008C74D7" w:rsidP="008C74D7">
            <w:pPr>
              <w:spacing w:after="0" w:line="240" w:lineRule="auto"/>
              <w:rPr>
                <w:rFonts w:eastAsia="Times New Roman" w:cs="Arial"/>
                <w:color w:val="000000"/>
                <w:szCs w:val="24"/>
                <w:lang w:eastAsia="es-CO"/>
              </w:rPr>
            </w:pPr>
          </w:p>
        </w:tc>
        <w:tc>
          <w:tcPr>
            <w:tcW w:w="1700" w:type="dxa"/>
            <w:shd w:val="clear" w:color="auto" w:fill="auto"/>
            <w:vAlign w:val="center"/>
            <w:hideMark/>
          </w:tcPr>
          <w:p w14:paraId="4B44AD56" w14:textId="77777777" w:rsidR="008C74D7" w:rsidRPr="00A25CBA" w:rsidRDefault="008C74D7" w:rsidP="008C74D7">
            <w:pPr>
              <w:spacing w:after="0" w:line="240" w:lineRule="auto"/>
              <w:rPr>
                <w:rFonts w:eastAsia="Times New Roman" w:cs="Arial"/>
                <w:color w:val="000000"/>
                <w:szCs w:val="24"/>
                <w:lang w:eastAsia="es-CO"/>
              </w:rPr>
            </w:pPr>
            <w:r w:rsidRPr="00A25CBA">
              <w:rPr>
                <w:rFonts w:eastAsia="Times New Roman" w:cs="Arial"/>
                <w:color w:val="000000"/>
                <w:szCs w:val="24"/>
                <w:lang w:eastAsia="es-CO"/>
              </w:rPr>
              <w:t>Realizar actividades de conservación a 2.308 km. de la malla vial de la ciudad</w:t>
            </w:r>
          </w:p>
        </w:tc>
      </w:tr>
      <w:tr w:rsidR="008C74D7" w:rsidRPr="00A25CBA" w14:paraId="778DAF09" w14:textId="77777777" w:rsidTr="00893DC0">
        <w:trPr>
          <w:trHeight w:val="1152"/>
        </w:trPr>
        <w:tc>
          <w:tcPr>
            <w:tcW w:w="2405" w:type="dxa"/>
            <w:vMerge/>
            <w:vAlign w:val="center"/>
            <w:hideMark/>
          </w:tcPr>
          <w:p w14:paraId="26DA0142" w14:textId="77777777" w:rsidR="008C74D7" w:rsidRPr="00A25CBA" w:rsidRDefault="008C74D7" w:rsidP="008C74D7">
            <w:pPr>
              <w:spacing w:after="0" w:line="240" w:lineRule="auto"/>
              <w:rPr>
                <w:rFonts w:eastAsia="Times New Roman" w:cs="Arial"/>
                <w:b/>
                <w:bCs/>
                <w:color w:val="000000"/>
                <w:szCs w:val="24"/>
                <w:lang w:eastAsia="es-CO"/>
              </w:rPr>
            </w:pPr>
          </w:p>
        </w:tc>
        <w:tc>
          <w:tcPr>
            <w:tcW w:w="5245" w:type="dxa"/>
            <w:vMerge/>
            <w:vAlign w:val="center"/>
            <w:hideMark/>
          </w:tcPr>
          <w:p w14:paraId="146F016B" w14:textId="77777777" w:rsidR="008C74D7" w:rsidRPr="00A25CBA" w:rsidRDefault="008C74D7" w:rsidP="008C74D7">
            <w:pPr>
              <w:spacing w:after="0" w:line="240" w:lineRule="auto"/>
              <w:rPr>
                <w:rFonts w:eastAsia="Times New Roman" w:cs="Arial"/>
                <w:color w:val="000000"/>
                <w:szCs w:val="24"/>
                <w:lang w:eastAsia="es-CO"/>
              </w:rPr>
            </w:pPr>
          </w:p>
        </w:tc>
        <w:tc>
          <w:tcPr>
            <w:tcW w:w="1700" w:type="dxa"/>
            <w:shd w:val="clear" w:color="auto" w:fill="auto"/>
            <w:vAlign w:val="center"/>
            <w:hideMark/>
          </w:tcPr>
          <w:p w14:paraId="01962171" w14:textId="77777777" w:rsidR="008C74D7" w:rsidRPr="00A25CBA" w:rsidRDefault="008C74D7" w:rsidP="008C74D7">
            <w:pPr>
              <w:spacing w:after="0" w:line="240" w:lineRule="auto"/>
              <w:rPr>
                <w:rFonts w:eastAsia="Times New Roman" w:cs="Arial"/>
                <w:color w:val="000000"/>
                <w:szCs w:val="24"/>
                <w:lang w:eastAsia="es-CO"/>
              </w:rPr>
            </w:pPr>
            <w:r w:rsidRPr="00A25CBA">
              <w:rPr>
                <w:rFonts w:eastAsia="Times New Roman" w:cs="Arial"/>
                <w:color w:val="000000"/>
                <w:szCs w:val="24"/>
                <w:lang w:eastAsia="es-CO"/>
              </w:rPr>
              <w:t xml:space="preserve">Definir e implementar dos estrategias de cultura ciudadana para el </w:t>
            </w:r>
            <w:r w:rsidRPr="00A25CBA">
              <w:rPr>
                <w:rFonts w:eastAsia="Times New Roman" w:cs="Arial"/>
                <w:color w:val="000000"/>
                <w:szCs w:val="24"/>
                <w:lang w:eastAsia="es-CO"/>
              </w:rPr>
              <w:lastRenderedPageBreak/>
              <w:t>sistema de movilidad, con enfoque diferencial, de género y territorial, donde una de ellas incluya la prevención, atención y sanción de la violencia contra la mujer en el transporte</w:t>
            </w:r>
          </w:p>
        </w:tc>
      </w:tr>
      <w:tr w:rsidR="008C74D7" w:rsidRPr="00A25CBA" w14:paraId="33331F59" w14:textId="77777777" w:rsidTr="00893DC0">
        <w:trPr>
          <w:trHeight w:val="996"/>
        </w:trPr>
        <w:tc>
          <w:tcPr>
            <w:tcW w:w="2405" w:type="dxa"/>
            <w:vMerge/>
            <w:vAlign w:val="center"/>
            <w:hideMark/>
          </w:tcPr>
          <w:p w14:paraId="1180D4F3" w14:textId="77777777" w:rsidR="008C74D7" w:rsidRPr="00A25CBA" w:rsidRDefault="008C74D7" w:rsidP="008C74D7">
            <w:pPr>
              <w:spacing w:after="0" w:line="240" w:lineRule="auto"/>
              <w:rPr>
                <w:rFonts w:eastAsia="Times New Roman" w:cs="Arial"/>
                <w:b/>
                <w:bCs/>
                <w:color w:val="000000"/>
                <w:szCs w:val="24"/>
                <w:lang w:eastAsia="es-CO"/>
              </w:rPr>
            </w:pPr>
          </w:p>
        </w:tc>
        <w:tc>
          <w:tcPr>
            <w:tcW w:w="5245" w:type="dxa"/>
            <w:vMerge/>
            <w:vAlign w:val="center"/>
            <w:hideMark/>
          </w:tcPr>
          <w:p w14:paraId="167623DB" w14:textId="77777777" w:rsidR="008C74D7" w:rsidRPr="00A25CBA" w:rsidRDefault="008C74D7" w:rsidP="008C74D7">
            <w:pPr>
              <w:spacing w:after="0" w:line="240" w:lineRule="auto"/>
              <w:rPr>
                <w:rFonts w:eastAsia="Times New Roman" w:cs="Arial"/>
                <w:color w:val="000000"/>
                <w:szCs w:val="24"/>
                <w:lang w:eastAsia="es-CO"/>
              </w:rPr>
            </w:pPr>
          </w:p>
        </w:tc>
        <w:tc>
          <w:tcPr>
            <w:tcW w:w="1700" w:type="dxa"/>
            <w:shd w:val="clear" w:color="auto" w:fill="auto"/>
            <w:vAlign w:val="center"/>
            <w:hideMark/>
          </w:tcPr>
          <w:p w14:paraId="4D4A372A" w14:textId="77777777" w:rsidR="008C74D7" w:rsidRPr="00A25CBA" w:rsidRDefault="008C74D7" w:rsidP="008C74D7">
            <w:pPr>
              <w:spacing w:after="0" w:line="240" w:lineRule="auto"/>
              <w:rPr>
                <w:rFonts w:eastAsia="Times New Roman" w:cs="Arial"/>
                <w:color w:val="000000"/>
                <w:szCs w:val="24"/>
                <w:lang w:eastAsia="es-CO"/>
              </w:rPr>
            </w:pPr>
            <w:r w:rsidRPr="00A25CBA">
              <w:rPr>
                <w:rFonts w:eastAsia="Times New Roman" w:cs="Arial"/>
                <w:color w:val="000000"/>
                <w:szCs w:val="24"/>
                <w:lang w:eastAsia="es-CO"/>
              </w:rPr>
              <w:t>Conservar 360 Km-carril de malla vial troncal</w:t>
            </w:r>
          </w:p>
        </w:tc>
      </w:tr>
      <w:tr w:rsidR="008C74D7" w:rsidRPr="00A25CBA" w14:paraId="2453286C" w14:textId="77777777" w:rsidTr="00893DC0">
        <w:trPr>
          <w:trHeight w:val="4140"/>
        </w:trPr>
        <w:tc>
          <w:tcPr>
            <w:tcW w:w="2405" w:type="dxa"/>
            <w:vMerge w:val="restart"/>
            <w:shd w:val="clear" w:color="auto" w:fill="auto"/>
            <w:vAlign w:val="center"/>
            <w:hideMark/>
          </w:tcPr>
          <w:p w14:paraId="4B46720C" w14:textId="77777777" w:rsidR="008C74D7" w:rsidRPr="00A25CBA" w:rsidRDefault="008C74D7" w:rsidP="008C74D7">
            <w:pPr>
              <w:spacing w:after="0" w:line="240" w:lineRule="auto"/>
              <w:rPr>
                <w:rFonts w:eastAsia="Times New Roman" w:cs="Arial"/>
                <w:b/>
                <w:bCs/>
                <w:color w:val="000000"/>
                <w:szCs w:val="24"/>
                <w:lang w:eastAsia="es-CO"/>
              </w:rPr>
            </w:pPr>
            <w:r w:rsidRPr="00A25CBA">
              <w:rPr>
                <w:rFonts w:eastAsia="Times New Roman" w:cs="Arial"/>
                <w:b/>
                <w:bCs/>
                <w:color w:val="000000"/>
                <w:szCs w:val="24"/>
                <w:lang w:eastAsia="es-CO"/>
              </w:rPr>
              <w:t>Programa 51. Gobierno Abierto.</w:t>
            </w:r>
          </w:p>
        </w:tc>
        <w:tc>
          <w:tcPr>
            <w:tcW w:w="5245" w:type="dxa"/>
            <w:vMerge w:val="restart"/>
            <w:shd w:val="clear" w:color="auto" w:fill="auto"/>
            <w:vAlign w:val="center"/>
            <w:hideMark/>
          </w:tcPr>
          <w:p w14:paraId="68921298" w14:textId="6984F9FC" w:rsidR="008C74D7" w:rsidRPr="00A25CBA" w:rsidRDefault="008C74D7" w:rsidP="008C74D7">
            <w:pPr>
              <w:spacing w:after="0" w:line="240" w:lineRule="auto"/>
              <w:rPr>
                <w:rFonts w:eastAsia="Times New Roman" w:cs="Arial"/>
                <w:color w:val="000000"/>
                <w:szCs w:val="24"/>
                <w:lang w:eastAsia="es-CO"/>
              </w:rPr>
            </w:pPr>
            <w:r w:rsidRPr="00A25CBA">
              <w:rPr>
                <w:rFonts w:eastAsia="Times New Roman" w:cs="Arial"/>
                <w:color w:val="000000"/>
                <w:szCs w:val="24"/>
                <w:lang w:eastAsia="es-CO"/>
              </w:rPr>
              <w:t>Gobernar con la ciudadanía, bajo una estrategia de gestión pública que promueve prácticas de transparencia en el gobierno, canales de participación ciudadana para el diseño e implementación de planes, normas y políticas públicas, y mecanismos que estimulen el aprovechamiento de las capacidades, de la experiencia, del conocimiento y entusiasmo de la ciudadanía para generar soluciones a todo tipo de problemáticas comunes; para lo cual se priorizará el uso intensivo de una plataforma virtual y de herramientas TIC que faciliten y unifiquen la interoperabilidad de los sistemas de información del Distrito.</w:t>
            </w:r>
            <w:r w:rsidRPr="00A25CBA">
              <w:rPr>
                <w:rFonts w:eastAsia="Times New Roman" w:cs="Arial"/>
                <w:color w:val="000000"/>
                <w:szCs w:val="24"/>
                <w:lang w:eastAsia="es-CO"/>
              </w:rPr>
              <w:br/>
              <w:t xml:space="preserve">Estructurar la estrategia bajo tres pilares: 1) Transparencia: rendir cuentas de manera permanente a la ciudadanía, compartir información pública útil para acceder a servicios, trámites, documentos de interés, promover el uso de datos y archivos abiertos, facilitar el </w:t>
            </w:r>
            <w:r w:rsidRPr="00A25CBA">
              <w:rPr>
                <w:rFonts w:eastAsia="Times New Roman" w:cs="Arial"/>
                <w:color w:val="000000"/>
                <w:szCs w:val="24"/>
                <w:lang w:eastAsia="es-CO"/>
              </w:rPr>
              <w:lastRenderedPageBreak/>
              <w:t>control ciudadano al presupuesto y la contratación, implementar medidas para luchar contra la corrupción de la mano de la ciudadanía, modernizar los procesos y canales para interactuar con la ciudadanía y fomentar una cultura de la integridad como servidores públicos; 2) Participación: promover una participación vinculante en la formulación de planes, normas y políticas, la participación con decisión en la orientación del presupuesto, a elaboración de proyectos e iniciativas comunitarias; 3) Colaboración: invitar a la ciudadanía a colaborar en la búsqueda de nuevas soluciones a los retos de Bogotá, se implementarán laboratorios de innovación social y mecanismos de solución compartida, aprovechando la inteligencia cívica, experiencia, conocimientos, creatividad e innovación, para cumplir entre todos los Objetivos de Desarrollo Sostenible.</w:t>
            </w:r>
          </w:p>
        </w:tc>
        <w:tc>
          <w:tcPr>
            <w:tcW w:w="1700" w:type="dxa"/>
            <w:shd w:val="clear" w:color="auto" w:fill="auto"/>
            <w:vAlign w:val="center"/>
            <w:hideMark/>
          </w:tcPr>
          <w:p w14:paraId="46E04210" w14:textId="77777777" w:rsidR="008C74D7" w:rsidRPr="00A25CBA" w:rsidRDefault="008C74D7" w:rsidP="008C74D7">
            <w:pPr>
              <w:spacing w:after="0" w:line="240" w:lineRule="auto"/>
              <w:rPr>
                <w:rFonts w:eastAsia="Times New Roman" w:cs="Arial"/>
                <w:color w:val="000000"/>
                <w:szCs w:val="24"/>
                <w:lang w:eastAsia="es-CO"/>
              </w:rPr>
            </w:pPr>
            <w:r w:rsidRPr="00A25CBA">
              <w:rPr>
                <w:rFonts w:eastAsia="Times New Roman" w:cs="Arial"/>
                <w:color w:val="000000"/>
                <w:szCs w:val="24"/>
                <w:lang w:eastAsia="es-CO"/>
              </w:rPr>
              <w:lastRenderedPageBreak/>
              <w:t>Aumentar en 5 puntos el índice de innovación pública</w:t>
            </w:r>
          </w:p>
        </w:tc>
      </w:tr>
      <w:tr w:rsidR="008C74D7" w:rsidRPr="00A25CBA" w14:paraId="0057122D" w14:textId="77777777" w:rsidTr="00893DC0">
        <w:trPr>
          <w:trHeight w:val="576"/>
        </w:trPr>
        <w:tc>
          <w:tcPr>
            <w:tcW w:w="2405" w:type="dxa"/>
            <w:vMerge/>
            <w:vAlign w:val="center"/>
            <w:hideMark/>
          </w:tcPr>
          <w:p w14:paraId="25426B16" w14:textId="77777777" w:rsidR="008C74D7" w:rsidRPr="00A25CBA" w:rsidRDefault="008C74D7" w:rsidP="008C74D7">
            <w:pPr>
              <w:spacing w:after="0" w:line="240" w:lineRule="auto"/>
              <w:rPr>
                <w:rFonts w:eastAsia="Times New Roman" w:cs="Arial"/>
                <w:b/>
                <w:bCs/>
                <w:color w:val="000000"/>
                <w:szCs w:val="24"/>
                <w:lang w:eastAsia="es-CO"/>
              </w:rPr>
            </w:pPr>
          </w:p>
        </w:tc>
        <w:tc>
          <w:tcPr>
            <w:tcW w:w="5245" w:type="dxa"/>
            <w:vMerge/>
            <w:vAlign w:val="center"/>
            <w:hideMark/>
          </w:tcPr>
          <w:p w14:paraId="0012F926" w14:textId="77777777" w:rsidR="008C74D7" w:rsidRPr="00A25CBA" w:rsidRDefault="008C74D7" w:rsidP="008C74D7">
            <w:pPr>
              <w:spacing w:after="0" w:line="240" w:lineRule="auto"/>
              <w:rPr>
                <w:rFonts w:eastAsia="Times New Roman" w:cs="Arial"/>
                <w:color w:val="000000"/>
                <w:szCs w:val="24"/>
                <w:lang w:eastAsia="es-CO"/>
              </w:rPr>
            </w:pPr>
          </w:p>
        </w:tc>
        <w:tc>
          <w:tcPr>
            <w:tcW w:w="1700" w:type="dxa"/>
            <w:shd w:val="clear" w:color="auto" w:fill="auto"/>
            <w:vAlign w:val="center"/>
            <w:hideMark/>
          </w:tcPr>
          <w:p w14:paraId="72ECC539" w14:textId="77777777" w:rsidR="008C74D7" w:rsidRPr="00A25CBA" w:rsidRDefault="008C74D7" w:rsidP="008C74D7">
            <w:pPr>
              <w:spacing w:after="0" w:line="240" w:lineRule="auto"/>
              <w:rPr>
                <w:rFonts w:eastAsia="Times New Roman" w:cs="Arial"/>
                <w:color w:val="000000"/>
                <w:szCs w:val="24"/>
                <w:lang w:eastAsia="es-CO"/>
              </w:rPr>
            </w:pPr>
            <w:r w:rsidRPr="00A25CBA">
              <w:rPr>
                <w:rFonts w:eastAsia="Times New Roman" w:cs="Arial"/>
                <w:color w:val="000000"/>
                <w:szCs w:val="24"/>
                <w:lang w:eastAsia="es-CO"/>
              </w:rPr>
              <w:t xml:space="preserve">Diseñar e implementar una solución tecnológica que facilite la </w:t>
            </w:r>
            <w:r w:rsidRPr="00A25CBA">
              <w:rPr>
                <w:rFonts w:eastAsia="Times New Roman" w:cs="Arial"/>
                <w:color w:val="000000"/>
                <w:szCs w:val="24"/>
                <w:lang w:eastAsia="es-CO"/>
              </w:rPr>
              <w:lastRenderedPageBreak/>
              <w:t>participación de la ciudadanía en la gestión y oferta institucional.</w:t>
            </w:r>
          </w:p>
        </w:tc>
      </w:tr>
      <w:tr w:rsidR="008C74D7" w:rsidRPr="00A25CBA" w14:paraId="3D54B53A" w14:textId="77777777" w:rsidTr="00893DC0">
        <w:trPr>
          <w:trHeight w:val="1932"/>
        </w:trPr>
        <w:tc>
          <w:tcPr>
            <w:tcW w:w="2405" w:type="dxa"/>
            <w:vMerge w:val="restart"/>
            <w:shd w:val="clear" w:color="auto" w:fill="auto"/>
            <w:vAlign w:val="center"/>
            <w:hideMark/>
          </w:tcPr>
          <w:p w14:paraId="2760E9D8" w14:textId="77777777" w:rsidR="008C74D7" w:rsidRPr="00A25CBA" w:rsidRDefault="008C74D7" w:rsidP="008C74D7">
            <w:pPr>
              <w:spacing w:after="0" w:line="240" w:lineRule="auto"/>
              <w:rPr>
                <w:rFonts w:eastAsia="Times New Roman" w:cs="Arial"/>
                <w:b/>
                <w:bCs/>
                <w:color w:val="000000"/>
                <w:szCs w:val="24"/>
                <w:lang w:eastAsia="es-CO"/>
              </w:rPr>
            </w:pPr>
            <w:r w:rsidRPr="00A25CBA">
              <w:rPr>
                <w:rFonts w:eastAsia="Times New Roman" w:cs="Arial"/>
                <w:b/>
                <w:bCs/>
                <w:color w:val="000000"/>
                <w:szCs w:val="24"/>
                <w:lang w:eastAsia="es-CO"/>
              </w:rPr>
              <w:lastRenderedPageBreak/>
              <w:t>Programa 53. Información para la toma de decisiones.</w:t>
            </w:r>
          </w:p>
        </w:tc>
        <w:tc>
          <w:tcPr>
            <w:tcW w:w="5245" w:type="dxa"/>
            <w:vMerge w:val="restart"/>
            <w:shd w:val="clear" w:color="auto" w:fill="auto"/>
            <w:vAlign w:val="center"/>
            <w:hideMark/>
          </w:tcPr>
          <w:p w14:paraId="4BF7BE5D" w14:textId="77777777" w:rsidR="008C74D7" w:rsidRPr="00A25CBA" w:rsidRDefault="008C74D7" w:rsidP="008C74D7">
            <w:pPr>
              <w:spacing w:after="0" w:line="240" w:lineRule="auto"/>
              <w:rPr>
                <w:rFonts w:eastAsia="Times New Roman" w:cs="Arial"/>
                <w:color w:val="000000"/>
                <w:szCs w:val="24"/>
                <w:lang w:eastAsia="es-CO"/>
              </w:rPr>
            </w:pPr>
            <w:r w:rsidRPr="00A25CBA">
              <w:rPr>
                <w:rFonts w:eastAsia="Times New Roman" w:cs="Arial"/>
                <w:color w:val="000000"/>
                <w:szCs w:val="24"/>
                <w:lang w:eastAsia="es-CO"/>
              </w:rPr>
              <w:t xml:space="preserve">Producir información y conocimiento para la toma de decisiones en la generación de valor público en las fases de la planeación del desarrollo territorial, ambiental, social, económico, cultural, de la ciudad – región, incluyendo lo rural, asociada a los diferentes instrumentos de la planeación de la ciudad – región, tales como: formulación, seguimiento y evaluación del PDD, POT, equipamientos sociales, culturales, Gestión de Riesgos y Cambio Climático – SIRE; observatorios de Mujer y Equidad de Género; sistema de información para identificar las brechas del mercado laboral; información de Políticas públicas del Sector de Seguridad, Convivencia y Acceso a la Justicia; información ambiental de Bogotá; infraestructura de datos espaciales del </w:t>
            </w:r>
            <w:r w:rsidRPr="00A25CBA">
              <w:rPr>
                <w:rFonts w:eastAsia="Times New Roman" w:cs="Arial"/>
                <w:color w:val="000000"/>
                <w:szCs w:val="24"/>
                <w:lang w:eastAsia="es-CO"/>
              </w:rPr>
              <w:lastRenderedPageBreak/>
              <w:t>Distrito – IDECA, actualización catastral, y demás información de las entidades distritales.</w:t>
            </w:r>
          </w:p>
        </w:tc>
        <w:tc>
          <w:tcPr>
            <w:tcW w:w="1700" w:type="dxa"/>
            <w:shd w:val="clear" w:color="auto" w:fill="auto"/>
            <w:vAlign w:val="center"/>
            <w:hideMark/>
          </w:tcPr>
          <w:p w14:paraId="7A4ED52A" w14:textId="77777777" w:rsidR="008C74D7" w:rsidRPr="00A25CBA" w:rsidRDefault="008C74D7" w:rsidP="008C74D7">
            <w:pPr>
              <w:spacing w:after="0" w:line="240" w:lineRule="auto"/>
              <w:rPr>
                <w:rFonts w:eastAsia="Times New Roman" w:cs="Arial"/>
                <w:color w:val="000000"/>
                <w:szCs w:val="24"/>
                <w:lang w:eastAsia="es-CO"/>
              </w:rPr>
            </w:pPr>
            <w:r w:rsidRPr="00A25CBA">
              <w:rPr>
                <w:rFonts w:eastAsia="Times New Roman" w:cs="Arial"/>
                <w:color w:val="000000"/>
                <w:szCs w:val="24"/>
                <w:lang w:eastAsia="es-CO"/>
              </w:rPr>
              <w:lastRenderedPageBreak/>
              <w:t>Fortalecer la infraestructura de datos espaciales del Distrito – IDECA, como herramienta para la integración de la información de las entidades distritales para la toma de decisiones y para la generación de valor público.</w:t>
            </w:r>
          </w:p>
        </w:tc>
      </w:tr>
      <w:tr w:rsidR="008C74D7" w:rsidRPr="00A25CBA" w14:paraId="2520C2F3" w14:textId="77777777" w:rsidTr="00893DC0">
        <w:trPr>
          <w:trHeight w:val="520"/>
        </w:trPr>
        <w:tc>
          <w:tcPr>
            <w:tcW w:w="2405" w:type="dxa"/>
            <w:vMerge/>
            <w:vAlign w:val="center"/>
            <w:hideMark/>
          </w:tcPr>
          <w:p w14:paraId="75B94D68" w14:textId="77777777" w:rsidR="008C74D7" w:rsidRPr="00A25CBA" w:rsidRDefault="008C74D7" w:rsidP="008C74D7">
            <w:pPr>
              <w:spacing w:after="0" w:line="240" w:lineRule="auto"/>
              <w:rPr>
                <w:rFonts w:eastAsia="Times New Roman" w:cs="Arial"/>
                <w:b/>
                <w:bCs/>
                <w:color w:val="000000"/>
                <w:szCs w:val="24"/>
                <w:lang w:eastAsia="es-CO"/>
              </w:rPr>
            </w:pPr>
          </w:p>
        </w:tc>
        <w:tc>
          <w:tcPr>
            <w:tcW w:w="5245" w:type="dxa"/>
            <w:vMerge/>
            <w:vAlign w:val="center"/>
            <w:hideMark/>
          </w:tcPr>
          <w:p w14:paraId="60DB78BA" w14:textId="77777777" w:rsidR="008C74D7" w:rsidRPr="00A25CBA" w:rsidRDefault="008C74D7" w:rsidP="008C74D7">
            <w:pPr>
              <w:spacing w:after="0" w:line="240" w:lineRule="auto"/>
              <w:rPr>
                <w:rFonts w:eastAsia="Times New Roman" w:cs="Arial"/>
                <w:color w:val="000000"/>
                <w:szCs w:val="24"/>
                <w:lang w:eastAsia="es-CO"/>
              </w:rPr>
            </w:pPr>
          </w:p>
        </w:tc>
        <w:tc>
          <w:tcPr>
            <w:tcW w:w="1700" w:type="dxa"/>
            <w:shd w:val="clear" w:color="auto" w:fill="auto"/>
            <w:vAlign w:val="center"/>
            <w:hideMark/>
          </w:tcPr>
          <w:p w14:paraId="5EB371C7" w14:textId="77777777" w:rsidR="008C74D7" w:rsidRPr="00A25CBA" w:rsidRDefault="008C74D7" w:rsidP="008C74D7">
            <w:pPr>
              <w:spacing w:after="0" w:line="240" w:lineRule="auto"/>
              <w:rPr>
                <w:rFonts w:eastAsia="Times New Roman" w:cs="Arial"/>
                <w:color w:val="000000"/>
                <w:szCs w:val="24"/>
                <w:lang w:eastAsia="es-CO"/>
              </w:rPr>
            </w:pPr>
            <w:r w:rsidRPr="00A25CBA">
              <w:rPr>
                <w:rFonts w:eastAsia="Times New Roman" w:cs="Arial"/>
                <w:color w:val="000000"/>
                <w:szCs w:val="24"/>
                <w:lang w:eastAsia="es-CO"/>
              </w:rPr>
              <w:t>Producir y recopilar información para generar análisis que guíe la toma de decisiones de la administración estatal, teniendo en cuenta los enfoques del plan de desarrollo.</w:t>
            </w:r>
          </w:p>
        </w:tc>
      </w:tr>
      <w:tr w:rsidR="008C74D7" w:rsidRPr="00A25CBA" w14:paraId="641656CB" w14:textId="77777777" w:rsidTr="00893DC0">
        <w:trPr>
          <w:trHeight w:val="1935"/>
        </w:trPr>
        <w:tc>
          <w:tcPr>
            <w:tcW w:w="2405" w:type="dxa"/>
            <w:vMerge w:val="restart"/>
            <w:shd w:val="clear" w:color="auto" w:fill="auto"/>
            <w:vAlign w:val="center"/>
            <w:hideMark/>
          </w:tcPr>
          <w:p w14:paraId="74E3AE14" w14:textId="77777777" w:rsidR="008C74D7" w:rsidRPr="00A25CBA" w:rsidRDefault="008C74D7" w:rsidP="008C74D7">
            <w:pPr>
              <w:spacing w:after="0" w:line="240" w:lineRule="auto"/>
              <w:rPr>
                <w:rFonts w:eastAsia="Times New Roman" w:cs="Arial"/>
                <w:b/>
                <w:bCs/>
                <w:color w:val="000000"/>
                <w:szCs w:val="24"/>
                <w:lang w:eastAsia="es-CO"/>
              </w:rPr>
            </w:pPr>
            <w:r w:rsidRPr="00A25CBA">
              <w:rPr>
                <w:rFonts w:eastAsia="Times New Roman" w:cs="Arial"/>
                <w:b/>
                <w:bCs/>
                <w:color w:val="000000"/>
                <w:szCs w:val="24"/>
                <w:lang w:eastAsia="es-CO"/>
              </w:rPr>
              <w:lastRenderedPageBreak/>
              <w:t>Programa 57. Gestión Pública Efectiva.</w:t>
            </w:r>
          </w:p>
        </w:tc>
        <w:tc>
          <w:tcPr>
            <w:tcW w:w="5245" w:type="dxa"/>
            <w:vMerge w:val="restart"/>
            <w:shd w:val="clear" w:color="auto" w:fill="auto"/>
            <w:vAlign w:val="center"/>
            <w:hideMark/>
          </w:tcPr>
          <w:p w14:paraId="5D9A323F" w14:textId="77777777" w:rsidR="008C74D7" w:rsidRPr="00A25CBA" w:rsidRDefault="008C74D7" w:rsidP="008C74D7">
            <w:pPr>
              <w:spacing w:after="0" w:line="240" w:lineRule="auto"/>
              <w:rPr>
                <w:rFonts w:eastAsia="Times New Roman" w:cs="Arial"/>
                <w:color w:val="000000"/>
                <w:szCs w:val="24"/>
                <w:lang w:eastAsia="es-CO"/>
              </w:rPr>
            </w:pPr>
            <w:r w:rsidRPr="00A25CBA">
              <w:rPr>
                <w:rFonts w:eastAsia="Times New Roman" w:cs="Arial"/>
                <w:color w:val="000000"/>
                <w:szCs w:val="24"/>
                <w:lang w:eastAsia="es-CO"/>
              </w:rPr>
              <w:t>Materializar el recaudo oportuno y la gestión anti-evasión para la ciudad. Posicionar la gerencia pública distrital al servicio de la ciudadanía. Lograr una institucionalidad que articule acciones entre Bogotá y la Región. Construir agendas públicas integrales que promuevan el intercambio de saberes para generar bienes y servicios acordes con las necesidades de la ciudadanía. Hacer la gestión pública más transparente, moderna, innovadora y efectiva. Tomar decisiones basadas en datos, información y evidencia, haciendo uso de la tecnología y la transformación digital. Desarrollar estrategias de fortalecimiento de la gestión, la innovación, la creatividad, la gestión documental distrital y la apropiación de la memoria histórica (archivo).</w:t>
            </w:r>
          </w:p>
        </w:tc>
        <w:tc>
          <w:tcPr>
            <w:tcW w:w="1700" w:type="dxa"/>
            <w:shd w:val="clear" w:color="auto" w:fill="auto"/>
            <w:vAlign w:val="center"/>
            <w:hideMark/>
          </w:tcPr>
          <w:p w14:paraId="7F8673D3" w14:textId="77777777" w:rsidR="008C74D7" w:rsidRPr="00A25CBA" w:rsidRDefault="008C74D7" w:rsidP="008C74D7">
            <w:pPr>
              <w:spacing w:after="0" w:line="240" w:lineRule="auto"/>
              <w:rPr>
                <w:rFonts w:eastAsia="Times New Roman" w:cs="Arial"/>
                <w:color w:val="000000"/>
                <w:szCs w:val="24"/>
                <w:lang w:eastAsia="es-CO"/>
              </w:rPr>
            </w:pPr>
            <w:r w:rsidRPr="00A25CBA">
              <w:rPr>
                <w:rFonts w:eastAsia="Times New Roman" w:cs="Arial"/>
                <w:color w:val="000000"/>
                <w:szCs w:val="24"/>
                <w:lang w:eastAsia="es-CO"/>
              </w:rPr>
              <w:t>Aumentar el índice de satisfacción al usuario de las entidades del Sector Movilidad en 5 puntos porcentuales.</w:t>
            </w:r>
          </w:p>
        </w:tc>
      </w:tr>
      <w:tr w:rsidR="008C74D7" w:rsidRPr="00A25CBA" w14:paraId="5CC81ABA" w14:textId="77777777" w:rsidTr="00893DC0">
        <w:trPr>
          <w:trHeight w:val="864"/>
        </w:trPr>
        <w:tc>
          <w:tcPr>
            <w:tcW w:w="2405" w:type="dxa"/>
            <w:vMerge/>
            <w:vAlign w:val="center"/>
            <w:hideMark/>
          </w:tcPr>
          <w:p w14:paraId="480C8E60" w14:textId="77777777" w:rsidR="008C74D7" w:rsidRPr="00A25CBA" w:rsidRDefault="008C74D7" w:rsidP="008C74D7">
            <w:pPr>
              <w:spacing w:after="0" w:line="240" w:lineRule="auto"/>
              <w:rPr>
                <w:rFonts w:eastAsia="Times New Roman" w:cs="Arial"/>
                <w:b/>
                <w:bCs/>
                <w:color w:val="000000"/>
                <w:szCs w:val="24"/>
                <w:lang w:eastAsia="es-CO"/>
              </w:rPr>
            </w:pPr>
          </w:p>
        </w:tc>
        <w:tc>
          <w:tcPr>
            <w:tcW w:w="5245" w:type="dxa"/>
            <w:vMerge/>
            <w:vAlign w:val="center"/>
            <w:hideMark/>
          </w:tcPr>
          <w:p w14:paraId="24BED08B" w14:textId="77777777" w:rsidR="008C74D7" w:rsidRPr="00A25CBA" w:rsidRDefault="008C74D7" w:rsidP="008C74D7">
            <w:pPr>
              <w:spacing w:after="0" w:line="240" w:lineRule="auto"/>
              <w:rPr>
                <w:rFonts w:eastAsia="Times New Roman" w:cs="Arial"/>
                <w:color w:val="000000"/>
                <w:szCs w:val="24"/>
                <w:lang w:eastAsia="es-CO"/>
              </w:rPr>
            </w:pPr>
          </w:p>
        </w:tc>
        <w:tc>
          <w:tcPr>
            <w:tcW w:w="1700" w:type="dxa"/>
            <w:shd w:val="clear" w:color="auto" w:fill="auto"/>
            <w:vAlign w:val="center"/>
            <w:hideMark/>
          </w:tcPr>
          <w:p w14:paraId="47532BE7" w14:textId="77777777" w:rsidR="008C74D7" w:rsidRPr="00A25CBA" w:rsidRDefault="008C74D7" w:rsidP="008C74D7">
            <w:pPr>
              <w:spacing w:after="0" w:line="240" w:lineRule="auto"/>
              <w:rPr>
                <w:rFonts w:eastAsia="Times New Roman" w:cs="Arial"/>
                <w:color w:val="000000"/>
                <w:szCs w:val="24"/>
                <w:lang w:eastAsia="es-CO"/>
              </w:rPr>
            </w:pPr>
            <w:r w:rsidRPr="00A25CBA">
              <w:rPr>
                <w:rFonts w:eastAsia="Times New Roman" w:cs="Arial"/>
                <w:color w:val="000000"/>
                <w:szCs w:val="24"/>
                <w:lang w:eastAsia="es-CO"/>
              </w:rPr>
              <w:t>Aumentar en 5 puntos el Índice de Desempeño Institucional para las entidades del Sector Movilidad, en el marco de las políticas de MIPG.</w:t>
            </w:r>
          </w:p>
        </w:tc>
      </w:tr>
      <w:tr w:rsidR="008C74D7" w:rsidRPr="00A25CBA" w14:paraId="296387A4" w14:textId="77777777" w:rsidTr="00C01AD1">
        <w:trPr>
          <w:trHeight w:val="433"/>
        </w:trPr>
        <w:tc>
          <w:tcPr>
            <w:tcW w:w="2405" w:type="dxa"/>
            <w:vMerge/>
            <w:vAlign w:val="center"/>
            <w:hideMark/>
          </w:tcPr>
          <w:p w14:paraId="03B63B4C" w14:textId="77777777" w:rsidR="008C74D7" w:rsidRPr="00A25CBA" w:rsidRDefault="008C74D7" w:rsidP="008C74D7">
            <w:pPr>
              <w:spacing w:after="0" w:line="240" w:lineRule="auto"/>
              <w:rPr>
                <w:rFonts w:eastAsia="Times New Roman" w:cs="Arial"/>
                <w:b/>
                <w:bCs/>
                <w:color w:val="000000"/>
                <w:szCs w:val="24"/>
                <w:lang w:eastAsia="es-CO"/>
              </w:rPr>
            </w:pPr>
          </w:p>
        </w:tc>
        <w:tc>
          <w:tcPr>
            <w:tcW w:w="5245" w:type="dxa"/>
            <w:vMerge/>
            <w:vAlign w:val="center"/>
            <w:hideMark/>
          </w:tcPr>
          <w:p w14:paraId="010D9167" w14:textId="77777777" w:rsidR="008C74D7" w:rsidRPr="00A25CBA" w:rsidRDefault="008C74D7" w:rsidP="008C74D7">
            <w:pPr>
              <w:spacing w:after="0" w:line="240" w:lineRule="auto"/>
              <w:rPr>
                <w:rFonts w:eastAsia="Times New Roman" w:cs="Arial"/>
                <w:color w:val="000000"/>
                <w:szCs w:val="24"/>
                <w:lang w:eastAsia="es-CO"/>
              </w:rPr>
            </w:pPr>
          </w:p>
        </w:tc>
        <w:tc>
          <w:tcPr>
            <w:tcW w:w="1700" w:type="dxa"/>
            <w:shd w:val="clear" w:color="auto" w:fill="auto"/>
            <w:vAlign w:val="center"/>
            <w:hideMark/>
          </w:tcPr>
          <w:p w14:paraId="008FD824" w14:textId="77777777" w:rsidR="008C74D7" w:rsidRPr="00A25CBA" w:rsidRDefault="008C74D7" w:rsidP="008C74D7">
            <w:pPr>
              <w:spacing w:after="0" w:line="240" w:lineRule="auto"/>
              <w:rPr>
                <w:rFonts w:eastAsia="Times New Roman" w:cs="Arial"/>
                <w:color w:val="000000"/>
                <w:szCs w:val="24"/>
                <w:lang w:eastAsia="es-CO"/>
              </w:rPr>
            </w:pPr>
            <w:r w:rsidRPr="00A25CBA">
              <w:rPr>
                <w:rFonts w:eastAsia="Times New Roman" w:cs="Arial"/>
                <w:color w:val="000000"/>
                <w:szCs w:val="24"/>
                <w:lang w:eastAsia="es-CO"/>
              </w:rPr>
              <w:t xml:space="preserve">Desarrollar y mantener al 100% la </w:t>
            </w:r>
            <w:r w:rsidRPr="00A25CBA">
              <w:rPr>
                <w:rFonts w:eastAsia="Times New Roman" w:cs="Arial"/>
                <w:color w:val="000000"/>
                <w:szCs w:val="24"/>
                <w:lang w:eastAsia="es-CO"/>
              </w:rPr>
              <w:lastRenderedPageBreak/>
              <w:t>capacidad institucional a través de la mejora en la infraestructura física, tecnológica y de gestión en beneficio de la ciudadanía.</w:t>
            </w:r>
          </w:p>
        </w:tc>
      </w:tr>
    </w:tbl>
    <w:p w14:paraId="0CAB1ADF" w14:textId="2F470577" w:rsidR="007F4F08" w:rsidRPr="00A25CBA" w:rsidRDefault="00452B02" w:rsidP="00E64F11">
      <w:pPr>
        <w:pStyle w:val="Descripcin"/>
        <w:rPr>
          <w:rFonts w:cs="Arial"/>
        </w:rPr>
      </w:pPr>
      <w:bookmarkStart w:id="39" w:name="_Toc91516721"/>
      <w:r>
        <w:lastRenderedPageBreak/>
        <w:t xml:space="preserve">Tabla </w:t>
      </w:r>
      <w:r>
        <w:fldChar w:fldCharType="begin"/>
      </w:r>
      <w:r>
        <w:instrText>SEQ Tabla \* ARABIC</w:instrText>
      </w:r>
      <w:r>
        <w:fldChar w:fldCharType="separate"/>
      </w:r>
      <w:r w:rsidR="00A248C3">
        <w:rPr>
          <w:noProof/>
        </w:rPr>
        <w:t>4</w:t>
      </w:r>
      <w:r>
        <w:fldChar w:fldCharType="end"/>
      </w:r>
      <w:r>
        <w:t xml:space="preserve">. </w:t>
      </w:r>
      <w:r w:rsidRPr="002A6F64">
        <w:t>Plan de Desarrollo Distrital</w:t>
      </w:r>
      <w:bookmarkEnd w:id="39"/>
    </w:p>
    <w:p w14:paraId="0B919864" w14:textId="3F7C0036" w:rsidR="00F07945" w:rsidRPr="00A25CBA" w:rsidRDefault="00F07945" w:rsidP="00F07945">
      <w:pPr>
        <w:pStyle w:val="Ttulo3"/>
        <w:rPr>
          <w:rFonts w:cs="Arial"/>
        </w:rPr>
      </w:pPr>
      <w:bookmarkStart w:id="40" w:name="_Toc91516641"/>
      <w:r w:rsidRPr="00A25CBA">
        <w:rPr>
          <w:rFonts w:cs="Arial"/>
        </w:rPr>
        <w:t>Política de Gobierno Digital</w:t>
      </w:r>
      <w:bookmarkEnd w:id="40"/>
    </w:p>
    <w:p w14:paraId="38B2822E" w14:textId="517A47AF" w:rsidR="00110B78" w:rsidRPr="00A25CBA" w:rsidRDefault="00110B78" w:rsidP="00110B78">
      <w:pPr>
        <w:rPr>
          <w:rFonts w:cs="Arial"/>
        </w:rPr>
      </w:pPr>
      <w:r w:rsidRPr="00A25CBA">
        <w:rPr>
          <w:rFonts w:cs="Arial"/>
        </w:rPr>
        <w:t xml:space="preserve">La Tabla </w:t>
      </w:r>
      <w:r w:rsidR="00452B02">
        <w:rPr>
          <w:rFonts w:cs="Arial"/>
        </w:rPr>
        <w:t>5</w:t>
      </w:r>
      <w:r w:rsidR="00452B02" w:rsidRPr="00A25CBA">
        <w:rPr>
          <w:rFonts w:cs="Arial"/>
        </w:rPr>
        <w:t xml:space="preserve"> </w:t>
      </w:r>
      <w:r w:rsidRPr="00A25CBA">
        <w:rPr>
          <w:rFonts w:cs="Arial"/>
        </w:rPr>
        <w:t xml:space="preserve">precisa como el Plan Estratégico de Tecnologías de Información busca a partir de su estructuración la alineación con </w:t>
      </w:r>
      <w:r w:rsidR="00C22DBC" w:rsidRPr="00A25CBA">
        <w:rPr>
          <w:rFonts w:cs="Arial"/>
        </w:rPr>
        <w:t>la Política de Gobierno Digital</w:t>
      </w:r>
      <w:r w:rsidRPr="00A25CBA">
        <w:rPr>
          <w:rFonts w:cs="Arial"/>
        </w:rPr>
        <w:t xml:space="preserve"> </w:t>
      </w:r>
      <w:r w:rsidR="00C22DBC" w:rsidRPr="00A25CBA">
        <w:rPr>
          <w:rFonts w:cs="Arial"/>
        </w:rPr>
        <w:t>como principal instrumento de transformación instituciona</w:t>
      </w:r>
      <w:r w:rsidR="008259E4" w:rsidRPr="00A25CBA">
        <w:rPr>
          <w:rFonts w:cs="Arial"/>
        </w:rPr>
        <w:t>l</w:t>
      </w:r>
      <w:r w:rsidR="00C22DBC" w:rsidRPr="00A25CBA">
        <w:rPr>
          <w:rFonts w:cs="Arial"/>
        </w:rPr>
        <w:t xml:space="preserve"> a través del uso y apropiación de las tecnologías digitales</w:t>
      </w:r>
      <w:r w:rsidR="008259E4" w:rsidRPr="00A25CBA">
        <w:rPr>
          <w:rFonts w:cs="Arial"/>
        </w:rPr>
        <w:t xml:space="preserve"> a través de sus componentes, habilitadores y propósitos, siendo su principal objetivo es: “</w:t>
      </w:r>
      <w:r w:rsidR="008259E4" w:rsidRPr="00A25CBA">
        <w:rPr>
          <w:rFonts w:eastAsia="Times New Roman" w:cs="Arial"/>
          <w:i/>
          <w:iCs/>
          <w:color w:val="000000"/>
          <w:szCs w:val="24"/>
          <w:lang w:eastAsia="es-CO"/>
        </w:rPr>
        <w:t>Promover el uso y aprovechamiento de las tecnologías de la información y las comunicaciones para consolidar un Estado y ciudadanos competitivos, proactivos, e innovadores, que generen valor público en un entorno de confianza digital</w:t>
      </w:r>
      <w:r w:rsidR="008259E4" w:rsidRPr="00A25CBA">
        <w:rPr>
          <w:rFonts w:cs="Arial"/>
        </w:rPr>
        <w:t>”</w:t>
      </w:r>
    </w:p>
    <w:p w14:paraId="7D8B2604" w14:textId="62D71268" w:rsidR="008259E4" w:rsidRPr="00A25CBA" w:rsidRDefault="008259E4" w:rsidP="00110B78">
      <w:pPr>
        <w:rPr>
          <w:rFonts w:cs="Arial"/>
        </w:rPr>
      </w:pPr>
      <w:r w:rsidRPr="00A25CBA">
        <w:rPr>
          <w:rFonts w:cs="Arial"/>
        </w:rPr>
        <w:t>Componente:</w:t>
      </w:r>
    </w:p>
    <w:p w14:paraId="6FEA108C" w14:textId="1D6DF05B" w:rsidR="008259E4" w:rsidRPr="00A25CBA" w:rsidRDefault="008259E4" w:rsidP="00502563">
      <w:pPr>
        <w:pStyle w:val="Prrafodelista"/>
        <w:numPr>
          <w:ilvl w:val="0"/>
          <w:numId w:val="31"/>
        </w:numPr>
        <w:rPr>
          <w:rFonts w:cs="Arial"/>
        </w:rPr>
      </w:pPr>
      <w:r w:rsidRPr="00A25CBA">
        <w:rPr>
          <w:rFonts w:cs="Arial"/>
          <w:b/>
          <w:bCs/>
        </w:rPr>
        <w:t>Tic para el Estado,</w:t>
      </w:r>
      <w:r w:rsidRPr="00A25CBA">
        <w:rPr>
          <w:rFonts w:cs="Arial"/>
        </w:rPr>
        <w:t xml:space="preserve"> Tiene como objetivo mejorar el funcionamiento de las entidades públicas y su relación con otras entidades públicas a través del uso de las TIC.  Así mismo, busca fortalecer las competencias de T.I. (tecnologías de la Información) de los servidores públicos, como parte fundamental de la capacidad institucional.</w:t>
      </w:r>
    </w:p>
    <w:p w14:paraId="1DAA9047" w14:textId="3F91A09C" w:rsidR="008259E4" w:rsidRDefault="008259E4" w:rsidP="00502563">
      <w:pPr>
        <w:pStyle w:val="Prrafodelista"/>
        <w:numPr>
          <w:ilvl w:val="0"/>
          <w:numId w:val="31"/>
        </w:numPr>
        <w:rPr>
          <w:rFonts w:cs="Arial"/>
        </w:rPr>
      </w:pPr>
      <w:r w:rsidRPr="00A25CBA">
        <w:rPr>
          <w:rFonts w:cs="Arial"/>
          <w:b/>
          <w:bCs/>
        </w:rPr>
        <w:t>TIC para la Sociedad,</w:t>
      </w:r>
      <w:r w:rsidRPr="00A25CBA">
        <w:rPr>
          <w:rFonts w:cs="Arial"/>
        </w:rPr>
        <w:t xml:space="preserve"> Tiene como objetivo fortalecer la sociedad y su relación con el Estado en el entorno digital, de manera que éste sea confiable, permita la apertura y el aprovechamiento de los datos públicos, la colaboración en el desarrollo de productos y servicios de valor público, el diseño conjunto de servicios, la participación ciudadana en el diseño de políticas y normas y la identificación de soluciones a problemáticas de interés común.</w:t>
      </w:r>
    </w:p>
    <w:p w14:paraId="50CB454E" w14:textId="6F5C0A40" w:rsidR="001D7BAA" w:rsidRDefault="001D7BAA" w:rsidP="001D7BAA">
      <w:pPr>
        <w:rPr>
          <w:rFonts w:cs="Arial"/>
        </w:rPr>
      </w:pPr>
    </w:p>
    <w:p w14:paraId="39023110" w14:textId="77777777" w:rsidR="001D7BAA" w:rsidRPr="001D7BAA" w:rsidRDefault="001D7BAA" w:rsidP="001D7BAA">
      <w:pPr>
        <w:rPr>
          <w:rFonts w:cs="Arial"/>
        </w:rPr>
      </w:pPr>
    </w:p>
    <w:tbl>
      <w:tblPr>
        <w:tblW w:w="9350" w:type="dxa"/>
        <w:tblCellMar>
          <w:left w:w="70" w:type="dxa"/>
          <w:right w:w="70" w:type="dxa"/>
        </w:tblCellMar>
        <w:tblLook w:val="04A0" w:firstRow="1" w:lastRow="0" w:firstColumn="1" w:lastColumn="0" w:noHBand="0" w:noVBand="1"/>
      </w:tblPr>
      <w:tblGrid>
        <w:gridCol w:w="3840"/>
        <w:gridCol w:w="5510"/>
      </w:tblGrid>
      <w:tr w:rsidR="00C22DBC" w:rsidRPr="00A25CBA" w14:paraId="06374417" w14:textId="77777777" w:rsidTr="47FAEC6F">
        <w:trPr>
          <w:trHeight w:val="312"/>
        </w:trPr>
        <w:tc>
          <w:tcPr>
            <w:tcW w:w="3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ED9506" w14:textId="4951BCE1" w:rsidR="00C22DBC" w:rsidRPr="00A25CBA" w:rsidRDefault="008259E4" w:rsidP="008259E4">
            <w:pPr>
              <w:spacing w:after="0" w:line="240" w:lineRule="auto"/>
              <w:jc w:val="center"/>
              <w:rPr>
                <w:rFonts w:eastAsia="Times New Roman" w:cs="Arial"/>
                <w:b/>
                <w:bCs/>
                <w:color w:val="000000"/>
                <w:szCs w:val="24"/>
                <w:lang w:eastAsia="es-CO"/>
              </w:rPr>
            </w:pPr>
            <w:r w:rsidRPr="00A25CBA">
              <w:rPr>
                <w:rFonts w:eastAsia="Times New Roman" w:cs="Arial"/>
                <w:b/>
                <w:bCs/>
                <w:color w:val="000000"/>
                <w:szCs w:val="24"/>
                <w:lang w:eastAsia="es-CO"/>
              </w:rPr>
              <w:lastRenderedPageBreak/>
              <w:t>Habilitadores</w:t>
            </w:r>
          </w:p>
        </w:tc>
        <w:tc>
          <w:tcPr>
            <w:tcW w:w="5510" w:type="dxa"/>
            <w:tcBorders>
              <w:top w:val="single" w:sz="4" w:space="0" w:color="auto"/>
              <w:left w:val="nil"/>
              <w:bottom w:val="single" w:sz="4" w:space="0" w:color="auto"/>
              <w:right w:val="single" w:sz="4" w:space="0" w:color="auto"/>
            </w:tcBorders>
            <w:shd w:val="clear" w:color="auto" w:fill="auto"/>
            <w:noWrap/>
            <w:vAlign w:val="bottom"/>
            <w:hideMark/>
          </w:tcPr>
          <w:p w14:paraId="5F7AD481" w14:textId="3AC8B39A" w:rsidR="00C22DBC" w:rsidRPr="00A25CBA" w:rsidRDefault="008259E4" w:rsidP="008259E4">
            <w:pPr>
              <w:spacing w:after="0" w:line="240" w:lineRule="auto"/>
              <w:jc w:val="center"/>
              <w:rPr>
                <w:rFonts w:eastAsia="Times New Roman" w:cs="Arial"/>
                <w:b/>
                <w:bCs/>
                <w:color w:val="000000"/>
                <w:szCs w:val="24"/>
                <w:lang w:eastAsia="es-CO"/>
              </w:rPr>
            </w:pPr>
            <w:r w:rsidRPr="00A25CBA">
              <w:rPr>
                <w:rFonts w:eastAsia="Times New Roman" w:cs="Arial"/>
                <w:b/>
                <w:bCs/>
                <w:color w:val="000000"/>
                <w:szCs w:val="24"/>
                <w:lang w:eastAsia="es-CO"/>
              </w:rPr>
              <w:t>Descripción</w:t>
            </w:r>
          </w:p>
        </w:tc>
      </w:tr>
      <w:tr w:rsidR="00C22DBC" w:rsidRPr="00A25CBA" w14:paraId="4C628828" w14:textId="77777777" w:rsidTr="47FAEC6F">
        <w:trPr>
          <w:trHeight w:val="1212"/>
        </w:trPr>
        <w:tc>
          <w:tcPr>
            <w:tcW w:w="3840" w:type="dxa"/>
            <w:tcBorders>
              <w:top w:val="nil"/>
              <w:left w:val="single" w:sz="4" w:space="0" w:color="auto"/>
              <w:bottom w:val="single" w:sz="4" w:space="0" w:color="auto"/>
              <w:right w:val="single" w:sz="4" w:space="0" w:color="auto"/>
            </w:tcBorders>
            <w:shd w:val="clear" w:color="auto" w:fill="auto"/>
            <w:noWrap/>
            <w:vAlign w:val="center"/>
            <w:hideMark/>
          </w:tcPr>
          <w:p w14:paraId="113BD710" w14:textId="47C7D5BC" w:rsidR="00C22DBC" w:rsidRPr="00A25CBA" w:rsidRDefault="008259E4" w:rsidP="008259E4">
            <w:pPr>
              <w:spacing w:after="0" w:line="240" w:lineRule="auto"/>
              <w:rPr>
                <w:rFonts w:eastAsia="Times New Roman" w:cs="Arial"/>
                <w:b/>
                <w:color w:val="000000"/>
                <w:lang w:eastAsia="es-CO"/>
              </w:rPr>
            </w:pPr>
            <w:r w:rsidRPr="0D483F0C">
              <w:rPr>
                <w:rFonts w:eastAsia="Times New Roman" w:cs="Arial"/>
                <w:b/>
                <w:color w:val="000000" w:themeColor="text1"/>
                <w:lang w:eastAsia="es-CO"/>
              </w:rPr>
              <w:t>Servicios Ciudadanos Digitales</w:t>
            </w:r>
          </w:p>
        </w:tc>
        <w:tc>
          <w:tcPr>
            <w:tcW w:w="5510" w:type="dxa"/>
            <w:tcBorders>
              <w:top w:val="nil"/>
              <w:left w:val="nil"/>
              <w:bottom w:val="single" w:sz="4" w:space="0" w:color="auto"/>
              <w:right w:val="single" w:sz="4" w:space="0" w:color="auto"/>
            </w:tcBorders>
            <w:shd w:val="clear" w:color="auto" w:fill="auto"/>
            <w:vAlign w:val="bottom"/>
            <w:hideMark/>
          </w:tcPr>
          <w:p w14:paraId="3FB636D6" w14:textId="77777777" w:rsidR="00C22DBC" w:rsidRPr="00A25CBA" w:rsidRDefault="00C22DBC" w:rsidP="008259E4">
            <w:pPr>
              <w:spacing w:after="0" w:line="240" w:lineRule="auto"/>
              <w:rPr>
                <w:rFonts w:eastAsia="Times New Roman" w:cs="Arial"/>
                <w:color w:val="000000"/>
                <w:szCs w:val="24"/>
                <w:lang w:eastAsia="es-CO"/>
              </w:rPr>
            </w:pPr>
            <w:r w:rsidRPr="00A25CBA">
              <w:rPr>
                <w:rFonts w:eastAsia="Times New Roman" w:cs="Arial"/>
                <w:color w:val="000000"/>
                <w:szCs w:val="24"/>
                <w:lang w:eastAsia="es-CO"/>
              </w:rPr>
              <w:t xml:space="preserve">Busca que los servicios ciudadanos digitales sean integrados a los procesos, servicios digitales, trámites digitales, sistemas de información y demás que lo requieran, buscando racionalizar recursos, estandarizar y armonizar la administración pública en pro de mejorar los servicios del Estado. </w:t>
            </w:r>
          </w:p>
        </w:tc>
      </w:tr>
      <w:tr w:rsidR="00C22DBC" w:rsidRPr="00A25CBA" w14:paraId="72BB5FCE" w14:textId="77777777" w:rsidTr="47FAEC6F">
        <w:trPr>
          <w:trHeight w:val="1512"/>
        </w:trPr>
        <w:tc>
          <w:tcPr>
            <w:tcW w:w="3840" w:type="dxa"/>
            <w:tcBorders>
              <w:top w:val="nil"/>
              <w:left w:val="single" w:sz="4" w:space="0" w:color="auto"/>
              <w:bottom w:val="single" w:sz="4" w:space="0" w:color="auto"/>
              <w:right w:val="single" w:sz="4" w:space="0" w:color="auto"/>
            </w:tcBorders>
            <w:shd w:val="clear" w:color="auto" w:fill="auto"/>
            <w:noWrap/>
            <w:vAlign w:val="center"/>
            <w:hideMark/>
          </w:tcPr>
          <w:p w14:paraId="7B0E4D41" w14:textId="7A765196" w:rsidR="00C22DBC" w:rsidRPr="00A25CBA" w:rsidRDefault="008259E4" w:rsidP="008259E4">
            <w:pPr>
              <w:spacing w:after="0" w:line="240" w:lineRule="auto"/>
              <w:rPr>
                <w:rFonts w:eastAsia="Times New Roman" w:cs="Arial"/>
                <w:b/>
                <w:bCs/>
                <w:color w:val="000000"/>
                <w:szCs w:val="24"/>
                <w:lang w:eastAsia="es-CO"/>
              </w:rPr>
            </w:pPr>
            <w:r w:rsidRPr="00A25CBA">
              <w:rPr>
                <w:rFonts w:eastAsia="Times New Roman" w:cs="Arial"/>
                <w:b/>
                <w:bCs/>
                <w:color w:val="000000"/>
                <w:szCs w:val="24"/>
                <w:lang w:eastAsia="es-CO"/>
              </w:rPr>
              <w:t>Arquitectura</w:t>
            </w:r>
          </w:p>
        </w:tc>
        <w:tc>
          <w:tcPr>
            <w:tcW w:w="5510" w:type="dxa"/>
            <w:tcBorders>
              <w:top w:val="nil"/>
              <w:left w:val="nil"/>
              <w:bottom w:val="single" w:sz="4" w:space="0" w:color="auto"/>
              <w:right w:val="single" w:sz="4" w:space="0" w:color="auto"/>
            </w:tcBorders>
            <w:shd w:val="clear" w:color="auto" w:fill="auto"/>
            <w:vAlign w:val="bottom"/>
            <w:hideMark/>
          </w:tcPr>
          <w:p w14:paraId="6EB6B7F0" w14:textId="77777777" w:rsidR="00C22DBC" w:rsidRPr="00A25CBA" w:rsidRDefault="00C22DBC" w:rsidP="008259E4">
            <w:pPr>
              <w:spacing w:after="0" w:line="240" w:lineRule="auto"/>
              <w:rPr>
                <w:rFonts w:eastAsia="Times New Roman" w:cs="Arial"/>
                <w:color w:val="000000"/>
                <w:szCs w:val="24"/>
                <w:lang w:eastAsia="es-CO"/>
              </w:rPr>
            </w:pPr>
            <w:r w:rsidRPr="00A25CBA">
              <w:rPr>
                <w:rFonts w:eastAsia="Times New Roman" w:cs="Arial"/>
                <w:color w:val="000000"/>
                <w:szCs w:val="24"/>
                <w:lang w:eastAsia="es-CO"/>
              </w:rPr>
              <w:t>Busca que las entidades públicas apliquen en su gestión, un enfoque de Arquitectura Empresarial para el fortalecimiento de sus capacidades institucionales y de gestión de TI, aplicando los lineamientos, estándares y mejores prácticas contenidos en el Marco de Referencia de Arquitectura Empresarial del Estado.</w:t>
            </w:r>
          </w:p>
        </w:tc>
      </w:tr>
      <w:tr w:rsidR="00C22DBC" w:rsidRPr="00A25CBA" w14:paraId="39FC2F07" w14:textId="77777777" w:rsidTr="47FAEC6F">
        <w:trPr>
          <w:trHeight w:val="2112"/>
        </w:trPr>
        <w:tc>
          <w:tcPr>
            <w:tcW w:w="3840" w:type="dxa"/>
            <w:tcBorders>
              <w:top w:val="nil"/>
              <w:left w:val="single" w:sz="4" w:space="0" w:color="auto"/>
              <w:bottom w:val="single" w:sz="4" w:space="0" w:color="auto"/>
              <w:right w:val="single" w:sz="4" w:space="0" w:color="auto"/>
            </w:tcBorders>
            <w:shd w:val="clear" w:color="auto" w:fill="auto"/>
            <w:noWrap/>
            <w:vAlign w:val="center"/>
            <w:hideMark/>
          </w:tcPr>
          <w:p w14:paraId="19575827" w14:textId="0F20D02F" w:rsidR="00C22DBC" w:rsidRPr="00A25CBA" w:rsidRDefault="008259E4" w:rsidP="008259E4">
            <w:pPr>
              <w:spacing w:after="0" w:line="240" w:lineRule="auto"/>
              <w:rPr>
                <w:rFonts w:eastAsia="Times New Roman" w:cs="Arial"/>
                <w:b/>
                <w:bCs/>
                <w:color w:val="000000"/>
                <w:szCs w:val="24"/>
                <w:lang w:eastAsia="es-CO"/>
              </w:rPr>
            </w:pPr>
            <w:r w:rsidRPr="00A25CBA">
              <w:rPr>
                <w:rFonts w:eastAsia="Times New Roman" w:cs="Arial"/>
                <w:b/>
                <w:bCs/>
                <w:color w:val="000000"/>
                <w:szCs w:val="24"/>
                <w:lang w:eastAsia="es-CO"/>
              </w:rPr>
              <w:t>Seguridad y Privacidad</w:t>
            </w:r>
          </w:p>
        </w:tc>
        <w:tc>
          <w:tcPr>
            <w:tcW w:w="5510" w:type="dxa"/>
            <w:tcBorders>
              <w:top w:val="nil"/>
              <w:left w:val="nil"/>
              <w:bottom w:val="single" w:sz="4" w:space="0" w:color="auto"/>
              <w:right w:val="single" w:sz="4" w:space="0" w:color="auto"/>
            </w:tcBorders>
            <w:shd w:val="clear" w:color="auto" w:fill="auto"/>
            <w:vAlign w:val="bottom"/>
            <w:hideMark/>
          </w:tcPr>
          <w:p w14:paraId="46DD7C73" w14:textId="77777777" w:rsidR="00C22DBC" w:rsidRPr="00A25CBA" w:rsidRDefault="00C22DBC" w:rsidP="008259E4">
            <w:pPr>
              <w:spacing w:after="0" w:line="240" w:lineRule="auto"/>
              <w:rPr>
                <w:rFonts w:eastAsia="Times New Roman" w:cs="Arial"/>
                <w:color w:val="000000"/>
                <w:szCs w:val="24"/>
                <w:lang w:eastAsia="es-CO"/>
              </w:rPr>
            </w:pPr>
            <w:r w:rsidRPr="00A25CBA">
              <w:rPr>
                <w:rFonts w:eastAsia="Times New Roman" w:cs="Arial"/>
                <w:color w:val="000000"/>
                <w:szCs w:val="24"/>
                <w:lang w:eastAsia="es-CO"/>
              </w:rPr>
              <w:t xml:space="preserve">Busca las entidades públicas incorporen la seguridad de la información en todos sus procesos, trámites, servicios, sistemas de información, infraestructura y en general, en todos los activos de información de las entidades del Estado, con el fin de preservar la confidencialidad, integridad, disponibilidad y privacidad de los datos. Este habilitador se desarrolla a través del Modelo de Seguridad y Privacidad de la Información, que orienta la gestión e implementación de la seguridad de la información en el Estado. </w:t>
            </w:r>
          </w:p>
        </w:tc>
      </w:tr>
      <w:tr w:rsidR="00C22DBC" w:rsidRPr="00A25CBA" w14:paraId="1B2A87ED" w14:textId="77777777" w:rsidTr="7ABBB04A">
        <w:trPr>
          <w:trHeight w:val="1812"/>
        </w:trPr>
        <w:tc>
          <w:tcPr>
            <w:tcW w:w="3870" w:type="dxa"/>
            <w:tcBorders>
              <w:top w:val="nil"/>
              <w:left w:val="single" w:sz="4" w:space="0" w:color="auto"/>
              <w:bottom w:val="single" w:sz="4" w:space="0" w:color="auto"/>
              <w:right w:val="single" w:sz="4" w:space="0" w:color="auto"/>
            </w:tcBorders>
            <w:shd w:val="clear" w:color="auto" w:fill="auto"/>
            <w:vAlign w:val="center"/>
            <w:hideMark/>
          </w:tcPr>
          <w:p w14:paraId="02F49A9B" w14:textId="77777777" w:rsidR="00C22DBC" w:rsidRPr="00A25CBA" w:rsidRDefault="00C22DBC" w:rsidP="008259E4">
            <w:pPr>
              <w:spacing w:after="0" w:line="240" w:lineRule="auto"/>
              <w:rPr>
                <w:rFonts w:eastAsia="Times New Roman" w:cs="Arial"/>
                <w:color w:val="000000"/>
                <w:szCs w:val="24"/>
                <w:lang w:eastAsia="es-CO"/>
              </w:rPr>
            </w:pPr>
            <w:r w:rsidRPr="00A25CBA">
              <w:rPr>
                <w:rFonts w:eastAsia="Times New Roman" w:cs="Arial"/>
                <w:color w:val="000000"/>
                <w:szCs w:val="24"/>
                <w:lang w:eastAsia="es-CO"/>
              </w:rPr>
              <w:t>Habilitar y mejorar la provisión de Servicios Digitales de confianza y calidad</w:t>
            </w:r>
          </w:p>
        </w:tc>
        <w:tc>
          <w:tcPr>
            <w:tcW w:w="5480" w:type="dxa"/>
            <w:tcBorders>
              <w:top w:val="nil"/>
              <w:left w:val="nil"/>
              <w:bottom w:val="single" w:sz="4" w:space="0" w:color="auto"/>
              <w:right w:val="single" w:sz="4" w:space="0" w:color="auto"/>
            </w:tcBorders>
            <w:shd w:val="clear" w:color="auto" w:fill="auto"/>
            <w:vAlign w:val="bottom"/>
            <w:hideMark/>
          </w:tcPr>
          <w:p w14:paraId="7CDBE699" w14:textId="77777777" w:rsidR="00C22DBC" w:rsidRPr="00A25CBA" w:rsidRDefault="00C22DBC" w:rsidP="008259E4">
            <w:pPr>
              <w:spacing w:after="0" w:line="240" w:lineRule="auto"/>
              <w:rPr>
                <w:rFonts w:eastAsia="Times New Roman" w:cs="Arial"/>
                <w:color w:val="000000"/>
                <w:szCs w:val="24"/>
                <w:lang w:eastAsia="es-CO"/>
              </w:rPr>
            </w:pPr>
            <w:r w:rsidRPr="00A25CBA">
              <w:rPr>
                <w:rFonts w:eastAsia="Times New Roman" w:cs="Arial"/>
                <w:color w:val="000000"/>
                <w:szCs w:val="24"/>
                <w:lang w:eastAsia="es-CO"/>
              </w:rPr>
              <w:t>Consiste en poner a disposición de ciudadanos, usuarios y grupos de interés, trámites y servicios del Estado que cuenten con esquemas de manejo seguro de la información, que estén alineados con la arquitectura institucional de la entidad (Arquitectura misional y Arquitectura de TI) y que hagan uso de los servicios de autenticación electrónica, interoperabilidad y carpeta ciudadana, a fin de que éstos sean ágiles, sencillos y útiles para los usuarios.</w:t>
            </w:r>
          </w:p>
        </w:tc>
      </w:tr>
      <w:tr w:rsidR="00C22DBC" w:rsidRPr="00A25CBA" w14:paraId="561D6BCF" w14:textId="77777777" w:rsidTr="7ABBB04A">
        <w:trPr>
          <w:trHeight w:val="1512"/>
        </w:trPr>
        <w:tc>
          <w:tcPr>
            <w:tcW w:w="3870" w:type="dxa"/>
            <w:tcBorders>
              <w:top w:val="nil"/>
              <w:left w:val="single" w:sz="4" w:space="0" w:color="auto"/>
              <w:bottom w:val="single" w:sz="4" w:space="0" w:color="auto"/>
              <w:right w:val="single" w:sz="4" w:space="0" w:color="auto"/>
            </w:tcBorders>
            <w:shd w:val="clear" w:color="auto" w:fill="auto"/>
            <w:vAlign w:val="center"/>
            <w:hideMark/>
          </w:tcPr>
          <w:p w14:paraId="49AD61BE" w14:textId="77777777" w:rsidR="00C22DBC" w:rsidRPr="00A25CBA" w:rsidRDefault="00C22DBC" w:rsidP="008259E4">
            <w:pPr>
              <w:spacing w:after="0" w:line="240" w:lineRule="auto"/>
              <w:rPr>
                <w:rFonts w:eastAsia="Times New Roman" w:cs="Arial"/>
                <w:color w:val="000000"/>
                <w:szCs w:val="24"/>
                <w:lang w:eastAsia="es-CO"/>
              </w:rPr>
            </w:pPr>
            <w:r w:rsidRPr="00A25CBA">
              <w:rPr>
                <w:rFonts w:eastAsia="Times New Roman" w:cs="Arial"/>
                <w:color w:val="000000"/>
                <w:szCs w:val="24"/>
                <w:lang w:eastAsia="es-CO"/>
              </w:rPr>
              <w:lastRenderedPageBreak/>
              <w:t>Lograr procesos internos seguros y eficientes a través del fortalecimiento de las capacidades de gestión de tecnologías de información</w:t>
            </w:r>
          </w:p>
        </w:tc>
        <w:tc>
          <w:tcPr>
            <w:tcW w:w="5480" w:type="dxa"/>
            <w:tcBorders>
              <w:top w:val="nil"/>
              <w:left w:val="nil"/>
              <w:bottom w:val="single" w:sz="4" w:space="0" w:color="auto"/>
              <w:right w:val="single" w:sz="4" w:space="0" w:color="auto"/>
            </w:tcBorders>
            <w:shd w:val="clear" w:color="auto" w:fill="auto"/>
            <w:vAlign w:val="bottom"/>
            <w:hideMark/>
          </w:tcPr>
          <w:p w14:paraId="1B8B9D47" w14:textId="77777777" w:rsidR="00C22DBC" w:rsidRPr="00A25CBA" w:rsidRDefault="00C22DBC" w:rsidP="008259E4">
            <w:pPr>
              <w:spacing w:after="0" w:line="240" w:lineRule="auto"/>
              <w:rPr>
                <w:rFonts w:eastAsia="Times New Roman" w:cs="Arial"/>
                <w:color w:val="000000"/>
                <w:szCs w:val="24"/>
                <w:lang w:eastAsia="es-CO"/>
              </w:rPr>
            </w:pPr>
            <w:r w:rsidRPr="00A25CBA">
              <w:rPr>
                <w:rFonts w:eastAsia="Times New Roman" w:cs="Arial"/>
                <w:color w:val="000000"/>
                <w:szCs w:val="24"/>
                <w:lang w:eastAsia="es-CO"/>
              </w:rPr>
              <w:t>Consiste en desarrollar procesos y procedimientos que hagan uso de las tecnologías de la información, a través de la incorporación de esquemas de manejo seguro de la información y de la alineación con la arquitectura institucional de la entidad (Arquitectura misional y Arquitectura de TI), a fin de apoyar el logro de las metas y objetivos de la entidad.</w:t>
            </w:r>
          </w:p>
        </w:tc>
      </w:tr>
      <w:tr w:rsidR="00C22DBC" w:rsidRPr="00A25CBA" w14:paraId="08BD442D" w14:textId="77777777" w:rsidTr="7ABBB04A">
        <w:trPr>
          <w:trHeight w:val="1812"/>
        </w:trPr>
        <w:tc>
          <w:tcPr>
            <w:tcW w:w="3870" w:type="dxa"/>
            <w:tcBorders>
              <w:top w:val="nil"/>
              <w:left w:val="single" w:sz="4" w:space="0" w:color="auto"/>
              <w:bottom w:val="single" w:sz="4" w:space="0" w:color="auto"/>
              <w:right w:val="single" w:sz="4" w:space="0" w:color="auto"/>
            </w:tcBorders>
            <w:shd w:val="clear" w:color="auto" w:fill="auto"/>
            <w:vAlign w:val="center"/>
            <w:hideMark/>
          </w:tcPr>
          <w:p w14:paraId="41BDB4D3" w14:textId="77777777" w:rsidR="00C22DBC" w:rsidRPr="00A25CBA" w:rsidRDefault="00C22DBC" w:rsidP="008259E4">
            <w:pPr>
              <w:spacing w:after="0" w:line="240" w:lineRule="auto"/>
              <w:rPr>
                <w:rFonts w:eastAsia="Times New Roman" w:cs="Arial"/>
                <w:color w:val="000000"/>
                <w:szCs w:val="24"/>
                <w:lang w:eastAsia="es-CO"/>
              </w:rPr>
            </w:pPr>
            <w:r w:rsidRPr="00A25CBA">
              <w:rPr>
                <w:rFonts w:eastAsia="Times New Roman" w:cs="Arial"/>
                <w:color w:val="000000"/>
                <w:szCs w:val="24"/>
                <w:lang w:eastAsia="es-CO"/>
              </w:rPr>
              <w:t>Tomar decisiones basadas en datos a partir del aumento en el uso y aprovechamiento de la información</w:t>
            </w:r>
          </w:p>
        </w:tc>
        <w:tc>
          <w:tcPr>
            <w:tcW w:w="5480" w:type="dxa"/>
            <w:tcBorders>
              <w:top w:val="nil"/>
              <w:left w:val="nil"/>
              <w:bottom w:val="single" w:sz="4" w:space="0" w:color="auto"/>
              <w:right w:val="single" w:sz="4" w:space="0" w:color="auto"/>
            </w:tcBorders>
            <w:shd w:val="clear" w:color="auto" w:fill="auto"/>
            <w:vAlign w:val="bottom"/>
            <w:hideMark/>
          </w:tcPr>
          <w:p w14:paraId="25CEC737" w14:textId="77777777" w:rsidR="00C22DBC" w:rsidRPr="00A25CBA" w:rsidRDefault="00C22DBC" w:rsidP="008259E4">
            <w:pPr>
              <w:spacing w:after="0" w:line="240" w:lineRule="auto"/>
              <w:rPr>
                <w:rFonts w:eastAsia="Times New Roman" w:cs="Arial"/>
                <w:color w:val="000000"/>
                <w:szCs w:val="24"/>
                <w:lang w:eastAsia="es-CO"/>
              </w:rPr>
            </w:pPr>
            <w:r w:rsidRPr="00A25CBA">
              <w:rPr>
                <w:rFonts w:eastAsia="Times New Roman" w:cs="Arial"/>
                <w:color w:val="000000"/>
                <w:szCs w:val="24"/>
                <w:lang w:eastAsia="es-CO"/>
              </w:rPr>
              <w:t>Consiste en mejorar la toma decisiones por parte de la entidad, ciudadanos, usuarios y grupos de interés, para impulsar el desarrollo de servicios, políticas, normas, planes, programas, proyectos o asuntos de interés público, a partir del uso y aprovechamiento de datos que incorporan estándares de calidad y seguridad en su ciclo de vida (generación, recolección, almacenamiento, procesamiento, compartición, entrega, intercambio y eliminación).</w:t>
            </w:r>
          </w:p>
        </w:tc>
      </w:tr>
      <w:tr w:rsidR="00C22DBC" w:rsidRPr="00A25CBA" w14:paraId="7D3E16C4" w14:textId="77777777" w:rsidTr="7ABBB04A">
        <w:trPr>
          <w:trHeight w:val="1212"/>
        </w:trPr>
        <w:tc>
          <w:tcPr>
            <w:tcW w:w="3870" w:type="dxa"/>
            <w:tcBorders>
              <w:top w:val="nil"/>
              <w:left w:val="single" w:sz="4" w:space="0" w:color="auto"/>
              <w:bottom w:val="single" w:sz="4" w:space="0" w:color="auto"/>
              <w:right w:val="single" w:sz="4" w:space="0" w:color="auto"/>
            </w:tcBorders>
            <w:shd w:val="clear" w:color="auto" w:fill="auto"/>
            <w:vAlign w:val="center"/>
            <w:hideMark/>
          </w:tcPr>
          <w:p w14:paraId="5FED38DB" w14:textId="77777777" w:rsidR="00C22DBC" w:rsidRPr="00A25CBA" w:rsidRDefault="00C22DBC" w:rsidP="008259E4">
            <w:pPr>
              <w:spacing w:after="0" w:line="240" w:lineRule="auto"/>
              <w:rPr>
                <w:rFonts w:eastAsia="Times New Roman" w:cs="Arial"/>
                <w:color w:val="000000"/>
                <w:szCs w:val="24"/>
                <w:lang w:eastAsia="es-CO"/>
              </w:rPr>
            </w:pPr>
            <w:r w:rsidRPr="00A25CBA">
              <w:rPr>
                <w:rFonts w:eastAsia="Times New Roman" w:cs="Arial"/>
                <w:color w:val="000000"/>
                <w:szCs w:val="24"/>
                <w:lang w:eastAsia="es-CO"/>
              </w:rPr>
              <w:t>Empoderar a los ciudadanos a través de la consolidación de un Estado Abierto</w:t>
            </w:r>
          </w:p>
        </w:tc>
        <w:tc>
          <w:tcPr>
            <w:tcW w:w="5480" w:type="dxa"/>
            <w:tcBorders>
              <w:top w:val="nil"/>
              <w:left w:val="nil"/>
              <w:bottom w:val="single" w:sz="4" w:space="0" w:color="auto"/>
              <w:right w:val="single" w:sz="4" w:space="0" w:color="auto"/>
            </w:tcBorders>
            <w:shd w:val="clear" w:color="auto" w:fill="auto"/>
            <w:vAlign w:val="bottom"/>
            <w:hideMark/>
          </w:tcPr>
          <w:p w14:paraId="2AAB007A" w14:textId="77777777" w:rsidR="00C22DBC" w:rsidRPr="00A25CBA" w:rsidRDefault="00C22DBC" w:rsidP="008259E4">
            <w:pPr>
              <w:spacing w:after="0" w:line="240" w:lineRule="auto"/>
              <w:rPr>
                <w:rFonts w:eastAsia="Times New Roman" w:cs="Arial"/>
                <w:color w:val="000000"/>
                <w:szCs w:val="24"/>
                <w:lang w:eastAsia="es-CO"/>
              </w:rPr>
            </w:pPr>
            <w:r w:rsidRPr="00A25CBA">
              <w:rPr>
                <w:rFonts w:eastAsia="Times New Roman" w:cs="Arial"/>
                <w:color w:val="000000"/>
                <w:szCs w:val="24"/>
                <w:lang w:eastAsia="es-CO"/>
              </w:rPr>
              <w:t>Consiste en lograr una injerencia más efectiva en la gestión del Estado y en asuntos de interés público por parte de ciudadanos, usuarios y grupos de interés, para impulsar la gobernanza en la gestión pública, a través del uso y aprovechamiento de las tecnologías digitales.</w:t>
            </w:r>
          </w:p>
        </w:tc>
      </w:tr>
      <w:tr w:rsidR="00C22DBC" w:rsidRPr="00A25CBA" w14:paraId="71950F52" w14:textId="77777777" w:rsidTr="7ABBB04A">
        <w:trPr>
          <w:trHeight w:val="1512"/>
        </w:trPr>
        <w:tc>
          <w:tcPr>
            <w:tcW w:w="3870" w:type="dxa"/>
            <w:tcBorders>
              <w:top w:val="nil"/>
              <w:left w:val="single" w:sz="4" w:space="0" w:color="auto"/>
              <w:bottom w:val="single" w:sz="4" w:space="0" w:color="auto"/>
              <w:right w:val="single" w:sz="4" w:space="0" w:color="auto"/>
            </w:tcBorders>
            <w:shd w:val="clear" w:color="auto" w:fill="auto"/>
            <w:vAlign w:val="center"/>
            <w:hideMark/>
          </w:tcPr>
          <w:p w14:paraId="51FC6439" w14:textId="77777777" w:rsidR="00C22DBC" w:rsidRPr="00A25CBA" w:rsidRDefault="00C22DBC" w:rsidP="008259E4">
            <w:pPr>
              <w:spacing w:after="0" w:line="240" w:lineRule="auto"/>
              <w:rPr>
                <w:rFonts w:eastAsia="Times New Roman" w:cs="Arial"/>
                <w:color w:val="000000"/>
                <w:szCs w:val="24"/>
                <w:lang w:eastAsia="es-CO"/>
              </w:rPr>
            </w:pPr>
            <w:r w:rsidRPr="00A25CBA">
              <w:rPr>
                <w:rFonts w:eastAsia="Times New Roman" w:cs="Arial"/>
                <w:color w:val="000000"/>
                <w:szCs w:val="24"/>
                <w:lang w:eastAsia="es-CO"/>
              </w:rPr>
              <w:t>Impulsar el desarrollo de territorios y ciudades inteligentes para la solución de retos y problemáticas sociales, a través del aprovechamiento de las TIC</w:t>
            </w:r>
          </w:p>
        </w:tc>
        <w:tc>
          <w:tcPr>
            <w:tcW w:w="5480" w:type="dxa"/>
            <w:tcBorders>
              <w:top w:val="nil"/>
              <w:left w:val="nil"/>
              <w:bottom w:val="single" w:sz="4" w:space="0" w:color="auto"/>
              <w:right w:val="single" w:sz="4" w:space="0" w:color="auto"/>
            </w:tcBorders>
            <w:shd w:val="clear" w:color="auto" w:fill="auto"/>
            <w:vAlign w:val="bottom"/>
            <w:hideMark/>
          </w:tcPr>
          <w:p w14:paraId="5A9DC4D5" w14:textId="77777777" w:rsidR="00C22DBC" w:rsidRPr="00A25CBA" w:rsidRDefault="00C22DBC" w:rsidP="008259E4">
            <w:pPr>
              <w:spacing w:after="0" w:line="240" w:lineRule="auto"/>
              <w:rPr>
                <w:rFonts w:eastAsia="Times New Roman" w:cs="Arial"/>
                <w:color w:val="000000"/>
                <w:szCs w:val="24"/>
                <w:lang w:eastAsia="es-CO"/>
              </w:rPr>
            </w:pPr>
            <w:r w:rsidRPr="00A25CBA">
              <w:rPr>
                <w:rFonts w:eastAsia="Times New Roman" w:cs="Arial"/>
                <w:color w:val="000000"/>
                <w:szCs w:val="24"/>
                <w:lang w:eastAsia="es-CO"/>
              </w:rPr>
              <w:t>Consiste en promover el co-diseño y la implementación de iniciativas de tipo social, ambiental, político y económico, por parte de entidades públicas y diferentes actores de la sociedad, para el mejoramiento de la calidad de vida de los ciudadanos e impulsar el desarrollo sostenible, a través del uso y aprovechamiento de las TIC de manera integrada y proactiva.</w:t>
            </w:r>
          </w:p>
        </w:tc>
      </w:tr>
    </w:tbl>
    <w:p w14:paraId="1320F654" w14:textId="21C42ED1" w:rsidR="00F07945" w:rsidRPr="00A25CBA" w:rsidRDefault="00452B02" w:rsidP="00E64F11">
      <w:pPr>
        <w:pStyle w:val="Descripcin"/>
        <w:rPr>
          <w:rFonts w:cs="Arial"/>
        </w:rPr>
      </w:pPr>
      <w:bookmarkStart w:id="41" w:name="_Toc91516722"/>
      <w:r>
        <w:t xml:space="preserve">Tabla </w:t>
      </w:r>
      <w:r>
        <w:fldChar w:fldCharType="begin"/>
      </w:r>
      <w:r>
        <w:instrText>SEQ Tabla \* ARABIC</w:instrText>
      </w:r>
      <w:r>
        <w:fldChar w:fldCharType="separate"/>
      </w:r>
      <w:r w:rsidR="00A248C3">
        <w:rPr>
          <w:noProof/>
        </w:rPr>
        <w:t>5</w:t>
      </w:r>
      <w:r>
        <w:fldChar w:fldCharType="end"/>
      </w:r>
      <w:r>
        <w:t xml:space="preserve">. </w:t>
      </w:r>
      <w:r w:rsidRPr="00E46C59">
        <w:t>Política de Gobierno Digital</w:t>
      </w:r>
      <w:bookmarkEnd w:id="41"/>
    </w:p>
    <w:p w14:paraId="7FAC1927" w14:textId="7F2BCE2B" w:rsidR="00C22DBC" w:rsidRPr="00A25CBA" w:rsidRDefault="00291BBC" w:rsidP="00291BBC">
      <w:pPr>
        <w:pStyle w:val="Ttulo3"/>
        <w:rPr>
          <w:rFonts w:cs="Arial"/>
        </w:rPr>
      </w:pPr>
      <w:bookmarkStart w:id="42" w:name="_Toc91516642"/>
      <w:r w:rsidRPr="00A25CBA">
        <w:rPr>
          <w:rFonts w:cs="Arial"/>
        </w:rPr>
        <w:t>Modelo Integrado de Planeación y Gestión – MIPG</w:t>
      </w:r>
      <w:bookmarkEnd w:id="42"/>
    </w:p>
    <w:p w14:paraId="4E913A90" w14:textId="28D60F7C" w:rsidR="00291BBC" w:rsidRPr="00A25CBA" w:rsidRDefault="00291BBC" w:rsidP="00291BBC">
      <w:pPr>
        <w:rPr>
          <w:rFonts w:cs="Arial"/>
        </w:rPr>
      </w:pPr>
      <w:r w:rsidRPr="00A25CBA">
        <w:rPr>
          <w:rFonts w:cs="Arial"/>
        </w:rPr>
        <w:t xml:space="preserve">La Tabla </w:t>
      </w:r>
      <w:r w:rsidR="00452B02">
        <w:rPr>
          <w:rFonts w:cs="Arial"/>
        </w:rPr>
        <w:t>6</w:t>
      </w:r>
      <w:r w:rsidRPr="00A25CBA">
        <w:rPr>
          <w:rFonts w:cs="Arial"/>
        </w:rPr>
        <w:t xml:space="preserve"> precisa como el Plan Estratégico de Tecnologías de Información busca a partir de su estructuración la alineación con </w:t>
      </w:r>
      <w:r w:rsidR="00FB14B6" w:rsidRPr="00A25CBA">
        <w:rPr>
          <w:rFonts w:cs="Arial"/>
        </w:rPr>
        <w:t xml:space="preserve">el Modelo Integrado de Planeación y Gestión – MIPG </w:t>
      </w:r>
      <w:r w:rsidRPr="00A25CBA">
        <w:rPr>
          <w:rFonts w:cs="Arial"/>
        </w:rPr>
        <w:t xml:space="preserve">como principal </w:t>
      </w:r>
      <w:r w:rsidR="00FB14B6" w:rsidRPr="00A25CBA">
        <w:rPr>
          <w:rFonts w:cs="Arial"/>
        </w:rPr>
        <w:t>mecanismo de gestión pública para dirigir, planear, evaluar y controlar la gestión institucional.</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71"/>
        <w:gridCol w:w="4340"/>
        <w:gridCol w:w="2834"/>
      </w:tblGrid>
      <w:tr w:rsidR="00291BBC" w:rsidRPr="00A25CBA" w14:paraId="67A714C7" w14:textId="77777777" w:rsidTr="00E64F11">
        <w:trPr>
          <w:trHeight w:val="816"/>
          <w:tblHeader/>
        </w:trPr>
        <w:tc>
          <w:tcPr>
            <w:tcW w:w="0" w:type="auto"/>
            <w:shd w:val="clear" w:color="auto" w:fill="auto"/>
            <w:noWrap/>
            <w:vAlign w:val="center"/>
            <w:hideMark/>
          </w:tcPr>
          <w:p w14:paraId="5BEFF201" w14:textId="4DD4164E" w:rsidR="00291BBC" w:rsidRPr="00A25CBA" w:rsidRDefault="00291BBC" w:rsidP="00291BBC">
            <w:pPr>
              <w:spacing w:after="0" w:line="240" w:lineRule="auto"/>
              <w:jc w:val="center"/>
              <w:rPr>
                <w:rFonts w:eastAsia="Times New Roman" w:cs="Arial"/>
                <w:b/>
                <w:bCs/>
                <w:color w:val="000000"/>
                <w:szCs w:val="24"/>
                <w:lang w:eastAsia="es-CO"/>
              </w:rPr>
            </w:pPr>
            <w:r w:rsidRPr="00A25CBA">
              <w:rPr>
                <w:rFonts w:eastAsia="Times New Roman" w:cs="Arial"/>
                <w:b/>
                <w:bCs/>
                <w:color w:val="000000"/>
                <w:szCs w:val="24"/>
                <w:lang w:eastAsia="es-CO"/>
              </w:rPr>
              <w:lastRenderedPageBreak/>
              <w:t>Política</w:t>
            </w:r>
          </w:p>
        </w:tc>
        <w:tc>
          <w:tcPr>
            <w:tcW w:w="4340" w:type="dxa"/>
            <w:shd w:val="clear" w:color="auto" w:fill="auto"/>
            <w:noWrap/>
            <w:vAlign w:val="center"/>
            <w:hideMark/>
          </w:tcPr>
          <w:p w14:paraId="1F2404E1" w14:textId="192BABFA" w:rsidR="00291BBC" w:rsidRPr="00A25CBA" w:rsidRDefault="00291BBC" w:rsidP="00291BBC">
            <w:pPr>
              <w:spacing w:after="0" w:line="240" w:lineRule="auto"/>
              <w:jc w:val="center"/>
              <w:rPr>
                <w:rFonts w:eastAsia="Times New Roman" w:cs="Arial"/>
                <w:b/>
                <w:bCs/>
                <w:color w:val="000000"/>
                <w:szCs w:val="24"/>
                <w:lang w:eastAsia="es-CO"/>
              </w:rPr>
            </w:pPr>
            <w:r w:rsidRPr="00A25CBA">
              <w:rPr>
                <w:rFonts w:eastAsia="Times New Roman" w:cs="Arial"/>
                <w:b/>
                <w:bCs/>
                <w:color w:val="000000"/>
                <w:szCs w:val="24"/>
                <w:lang w:eastAsia="es-CO"/>
              </w:rPr>
              <w:t>Descripción</w:t>
            </w:r>
          </w:p>
        </w:tc>
        <w:tc>
          <w:tcPr>
            <w:tcW w:w="2834" w:type="dxa"/>
            <w:shd w:val="clear" w:color="auto" w:fill="auto"/>
            <w:vAlign w:val="center"/>
            <w:hideMark/>
          </w:tcPr>
          <w:p w14:paraId="43DBF086" w14:textId="335C3F94" w:rsidR="00291BBC" w:rsidRPr="00A25CBA" w:rsidRDefault="00291BBC" w:rsidP="00291BBC">
            <w:pPr>
              <w:spacing w:after="0" w:line="240" w:lineRule="auto"/>
              <w:jc w:val="center"/>
              <w:rPr>
                <w:rFonts w:eastAsia="Times New Roman" w:cs="Arial"/>
                <w:b/>
                <w:bCs/>
                <w:color w:val="000000"/>
                <w:szCs w:val="24"/>
                <w:lang w:eastAsia="es-CO"/>
              </w:rPr>
            </w:pPr>
            <w:r w:rsidRPr="00A25CBA">
              <w:rPr>
                <w:rFonts w:eastAsia="Times New Roman" w:cs="Arial"/>
                <w:b/>
                <w:bCs/>
                <w:color w:val="000000"/>
                <w:szCs w:val="24"/>
                <w:lang w:eastAsia="es-CO"/>
              </w:rPr>
              <w:t>Objetivo Cubierto</w:t>
            </w:r>
          </w:p>
        </w:tc>
      </w:tr>
      <w:tr w:rsidR="00291BBC" w:rsidRPr="00A25CBA" w14:paraId="470D52F0" w14:textId="77777777" w:rsidTr="00E64F11">
        <w:trPr>
          <w:trHeight w:val="1800"/>
        </w:trPr>
        <w:tc>
          <w:tcPr>
            <w:tcW w:w="0" w:type="auto"/>
            <w:shd w:val="clear" w:color="auto" w:fill="auto"/>
            <w:vAlign w:val="center"/>
            <w:hideMark/>
          </w:tcPr>
          <w:p w14:paraId="232701D7" w14:textId="77777777" w:rsidR="00291BBC" w:rsidRPr="00A25CBA" w:rsidRDefault="00291BBC" w:rsidP="00291BBC">
            <w:pPr>
              <w:spacing w:after="0" w:line="240" w:lineRule="auto"/>
              <w:rPr>
                <w:rFonts w:eastAsia="Times New Roman" w:cs="Arial"/>
                <w:color w:val="000000"/>
                <w:szCs w:val="24"/>
                <w:lang w:eastAsia="es-CO"/>
              </w:rPr>
            </w:pPr>
            <w:r w:rsidRPr="00A25CBA">
              <w:rPr>
                <w:rFonts w:eastAsia="Times New Roman" w:cs="Arial"/>
                <w:color w:val="000000"/>
                <w:szCs w:val="24"/>
                <w:lang w:eastAsia="es-CO"/>
              </w:rPr>
              <w:t xml:space="preserve">Política de Fortalecimiento organizacional y simplificación de procesos </w:t>
            </w:r>
          </w:p>
        </w:tc>
        <w:tc>
          <w:tcPr>
            <w:tcW w:w="4340" w:type="dxa"/>
            <w:shd w:val="clear" w:color="auto" w:fill="auto"/>
            <w:vAlign w:val="center"/>
            <w:hideMark/>
          </w:tcPr>
          <w:p w14:paraId="2A7E5E76" w14:textId="77777777" w:rsidR="00291BBC" w:rsidRPr="00A25CBA" w:rsidRDefault="00291BBC" w:rsidP="00291BBC">
            <w:pPr>
              <w:spacing w:after="0" w:line="240" w:lineRule="auto"/>
              <w:rPr>
                <w:rFonts w:eastAsia="Times New Roman" w:cs="Arial"/>
                <w:color w:val="000000"/>
                <w:szCs w:val="24"/>
                <w:lang w:eastAsia="es-CO"/>
              </w:rPr>
            </w:pPr>
            <w:r w:rsidRPr="00A25CBA">
              <w:rPr>
                <w:rFonts w:eastAsia="Times New Roman" w:cs="Arial"/>
                <w:color w:val="000000"/>
                <w:szCs w:val="24"/>
                <w:lang w:eastAsia="es-CO"/>
              </w:rPr>
              <w:t xml:space="preserve">El propósito de esta política es fortalecer las capacidades organizacionales mediante la alineación entre la estrategia </w:t>
            </w:r>
            <w:r w:rsidRPr="00A25CBA">
              <w:rPr>
                <w:rFonts w:eastAsia="Times New Roman" w:cs="Arial"/>
                <w:color w:val="000000"/>
                <w:szCs w:val="24"/>
                <w:lang w:eastAsia="es-CO"/>
              </w:rPr>
              <w:br/>
              <w:t xml:space="preserve">institucional y el modelo de operación por procesos, la estructura y la planta de personal, de manera que contribuyan a la </w:t>
            </w:r>
            <w:r w:rsidRPr="00A25CBA">
              <w:rPr>
                <w:rFonts w:eastAsia="Times New Roman" w:cs="Arial"/>
                <w:color w:val="000000"/>
                <w:szCs w:val="24"/>
                <w:lang w:eastAsia="es-CO"/>
              </w:rPr>
              <w:br/>
              <w:t xml:space="preserve">generación de mayor valor público en la prestación de bienes y servicios, aumentando la productividad estatal. </w:t>
            </w:r>
          </w:p>
        </w:tc>
        <w:tc>
          <w:tcPr>
            <w:tcW w:w="2834" w:type="dxa"/>
            <w:vMerge w:val="restart"/>
            <w:shd w:val="clear" w:color="auto" w:fill="auto"/>
            <w:vAlign w:val="center"/>
            <w:hideMark/>
          </w:tcPr>
          <w:p w14:paraId="4CFAA80A" w14:textId="77777777" w:rsidR="00291BBC" w:rsidRPr="00A25CBA" w:rsidRDefault="00291BBC" w:rsidP="00291BBC">
            <w:pPr>
              <w:spacing w:after="0" w:line="240" w:lineRule="auto"/>
              <w:rPr>
                <w:rFonts w:eastAsia="Times New Roman" w:cs="Arial"/>
                <w:color w:val="000000"/>
                <w:szCs w:val="24"/>
                <w:lang w:eastAsia="es-CO"/>
              </w:rPr>
            </w:pPr>
            <w:r w:rsidRPr="00A25CBA">
              <w:rPr>
                <w:rFonts w:eastAsia="Times New Roman" w:cs="Arial"/>
                <w:color w:val="000000"/>
                <w:szCs w:val="24"/>
                <w:lang w:eastAsia="es-CO"/>
              </w:rPr>
              <w:t>Agilizar, simplificar y flexibilizar la operación de las entidades para la generación de bienes y servicios que resuelvan efectivamente las necesidades de los ciudadanos” y “Facilitar y promover la efectiva participación ciudadana en la planeación, gestión y evaluación de las entidades públicas</w:t>
            </w:r>
          </w:p>
        </w:tc>
      </w:tr>
      <w:tr w:rsidR="00291BBC" w:rsidRPr="00A25CBA" w14:paraId="45773F19" w14:textId="77777777" w:rsidTr="00E64F11">
        <w:trPr>
          <w:trHeight w:val="1022"/>
        </w:trPr>
        <w:tc>
          <w:tcPr>
            <w:tcW w:w="0" w:type="auto"/>
            <w:shd w:val="clear" w:color="auto" w:fill="auto"/>
            <w:vAlign w:val="center"/>
            <w:hideMark/>
          </w:tcPr>
          <w:p w14:paraId="307CE3A1" w14:textId="77777777" w:rsidR="00291BBC" w:rsidRPr="00A25CBA" w:rsidRDefault="00291BBC" w:rsidP="00291BBC">
            <w:pPr>
              <w:spacing w:after="0" w:line="240" w:lineRule="auto"/>
              <w:rPr>
                <w:rFonts w:eastAsia="Times New Roman" w:cs="Arial"/>
                <w:color w:val="000000"/>
                <w:szCs w:val="24"/>
                <w:lang w:eastAsia="es-CO"/>
              </w:rPr>
            </w:pPr>
            <w:r w:rsidRPr="00A25CBA">
              <w:rPr>
                <w:rFonts w:eastAsia="Times New Roman" w:cs="Arial"/>
                <w:color w:val="000000"/>
                <w:szCs w:val="24"/>
                <w:lang w:eastAsia="es-CO"/>
              </w:rPr>
              <w:t>Política Gobierno Digital</w:t>
            </w:r>
          </w:p>
        </w:tc>
        <w:tc>
          <w:tcPr>
            <w:tcW w:w="4340" w:type="dxa"/>
            <w:shd w:val="clear" w:color="auto" w:fill="auto"/>
            <w:vAlign w:val="center"/>
            <w:hideMark/>
          </w:tcPr>
          <w:p w14:paraId="42355BE6" w14:textId="77777777" w:rsidR="00291BBC" w:rsidRPr="00A25CBA" w:rsidRDefault="00291BBC" w:rsidP="00291BBC">
            <w:pPr>
              <w:spacing w:after="0" w:line="240" w:lineRule="auto"/>
              <w:rPr>
                <w:rFonts w:eastAsia="Times New Roman" w:cs="Arial"/>
                <w:color w:val="000000"/>
                <w:szCs w:val="24"/>
                <w:lang w:eastAsia="es-CO"/>
              </w:rPr>
            </w:pPr>
            <w:r w:rsidRPr="00A25CBA">
              <w:rPr>
                <w:rFonts w:eastAsia="Times New Roman" w:cs="Arial"/>
                <w:color w:val="000000"/>
                <w:szCs w:val="24"/>
                <w:lang w:eastAsia="es-CO"/>
              </w:rPr>
              <w:t xml:space="preserve">La política de Gobierno Digital actúa como una política transversal que se relaciona con las demás políticas del </w:t>
            </w:r>
            <w:r w:rsidRPr="00A25CBA">
              <w:rPr>
                <w:rFonts w:eastAsia="Times New Roman" w:cs="Arial"/>
                <w:color w:val="000000"/>
                <w:szCs w:val="24"/>
                <w:lang w:eastAsia="es-CO"/>
              </w:rPr>
              <w:br/>
              <w:t xml:space="preserve">Modelo Integrado de Planeación y Gestión, facilitando su implementación y potenciando los beneficios tanto para las </w:t>
            </w:r>
            <w:r w:rsidRPr="00A25CBA">
              <w:rPr>
                <w:rFonts w:eastAsia="Times New Roman" w:cs="Arial"/>
                <w:color w:val="000000"/>
                <w:szCs w:val="24"/>
                <w:lang w:eastAsia="es-CO"/>
              </w:rPr>
              <w:br/>
              <w:t xml:space="preserve">entidades del Estado, como para ciudadanos, usuarios y grupos de interés. A partir de ello, políticas como Talento Humano, </w:t>
            </w:r>
            <w:r w:rsidRPr="00A25CBA">
              <w:rPr>
                <w:rFonts w:eastAsia="Times New Roman" w:cs="Arial"/>
                <w:color w:val="000000"/>
                <w:szCs w:val="24"/>
                <w:lang w:eastAsia="es-CO"/>
              </w:rPr>
              <w:br/>
              <w:t xml:space="preserve">Planeación Institucional, Gestión Presupuestal, Transparencia y Acceso a la Información Pública, Fortalecimiento </w:t>
            </w:r>
            <w:r w:rsidRPr="00A25CBA">
              <w:rPr>
                <w:rFonts w:eastAsia="Times New Roman" w:cs="Arial"/>
                <w:color w:val="000000"/>
                <w:szCs w:val="24"/>
                <w:lang w:eastAsia="es-CO"/>
              </w:rPr>
              <w:br/>
              <w:t xml:space="preserve">Organizacional y Simplificación de Procesos, Servicio al Ciudadano, Participación ciudadana, Racionalización de Trámites, </w:t>
            </w:r>
            <w:r w:rsidRPr="00A25CBA">
              <w:rPr>
                <w:rFonts w:eastAsia="Times New Roman" w:cs="Arial"/>
                <w:color w:val="000000"/>
                <w:szCs w:val="24"/>
                <w:lang w:eastAsia="es-CO"/>
              </w:rPr>
              <w:br/>
              <w:t xml:space="preserve">Gestión Documental, Seguridad Digital, Gestión del conocimiento y la innovación, entre otras, son apalancadas a través de </w:t>
            </w:r>
            <w:r w:rsidRPr="00A25CBA">
              <w:rPr>
                <w:rFonts w:eastAsia="Times New Roman" w:cs="Arial"/>
                <w:color w:val="000000"/>
                <w:szCs w:val="24"/>
                <w:lang w:eastAsia="es-CO"/>
              </w:rPr>
              <w:br/>
              <w:t>Gobierno digital.</w:t>
            </w:r>
          </w:p>
        </w:tc>
        <w:tc>
          <w:tcPr>
            <w:tcW w:w="2834" w:type="dxa"/>
            <w:vMerge/>
            <w:vAlign w:val="center"/>
            <w:hideMark/>
          </w:tcPr>
          <w:p w14:paraId="14135A2D" w14:textId="77777777" w:rsidR="00291BBC" w:rsidRPr="00A25CBA" w:rsidRDefault="00291BBC" w:rsidP="00291BBC">
            <w:pPr>
              <w:spacing w:after="0" w:line="240" w:lineRule="auto"/>
              <w:jc w:val="left"/>
              <w:rPr>
                <w:rFonts w:eastAsia="Times New Roman" w:cs="Arial"/>
                <w:color w:val="000000"/>
                <w:szCs w:val="24"/>
                <w:lang w:eastAsia="es-CO"/>
              </w:rPr>
            </w:pPr>
          </w:p>
        </w:tc>
      </w:tr>
      <w:tr w:rsidR="00291BBC" w:rsidRPr="00A25CBA" w14:paraId="03B13014" w14:textId="77777777" w:rsidTr="00E64F11">
        <w:trPr>
          <w:trHeight w:val="2400"/>
        </w:trPr>
        <w:tc>
          <w:tcPr>
            <w:tcW w:w="0" w:type="auto"/>
            <w:shd w:val="clear" w:color="auto" w:fill="auto"/>
            <w:vAlign w:val="center"/>
            <w:hideMark/>
          </w:tcPr>
          <w:p w14:paraId="60E8D087" w14:textId="77777777" w:rsidR="00291BBC" w:rsidRPr="00A25CBA" w:rsidRDefault="00291BBC" w:rsidP="00291BBC">
            <w:pPr>
              <w:spacing w:after="0" w:line="240" w:lineRule="auto"/>
              <w:rPr>
                <w:rFonts w:eastAsia="Times New Roman" w:cs="Arial"/>
                <w:color w:val="000000"/>
                <w:szCs w:val="24"/>
                <w:lang w:eastAsia="es-CO"/>
              </w:rPr>
            </w:pPr>
            <w:r w:rsidRPr="00A25CBA">
              <w:rPr>
                <w:rFonts w:eastAsia="Times New Roman" w:cs="Arial"/>
                <w:color w:val="000000"/>
                <w:szCs w:val="24"/>
                <w:lang w:eastAsia="es-CO"/>
              </w:rPr>
              <w:lastRenderedPageBreak/>
              <w:t>Política de Seguridad Digital</w:t>
            </w:r>
          </w:p>
        </w:tc>
        <w:tc>
          <w:tcPr>
            <w:tcW w:w="4340" w:type="dxa"/>
            <w:shd w:val="clear" w:color="auto" w:fill="auto"/>
            <w:vAlign w:val="center"/>
            <w:hideMark/>
          </w:tcPr>
          <w:p w14:paraId="5E94AD46" w14:textId="77777777" w:rsidR="00291BBC" w:rsidRPr="00A25CBA" w:rsidRDefault="00291BBC" w:rsidP="00291BBC">
            <w:pPr>
              <w:spacing w:after="0" w:line="240" w:lineRule="auto"/>
              <w:rPr>
                <w:rFonts w:eastAsia="Times New Roman" w:cs="Arial"/>
                <w:color w:val="000000"/>
                <w:szCs w:val="24"/>
                <w:lang w:eastAsia="es-CO"/>
              </w:rPr>
            </w:pPr>
            <w:r w:rsidRPr="00A25CBA">
              <w:rPr>
                <w:rFonts w:eastAsia="Times New Roman" w:cs="Arial"/>
                <w:color w:val="000000"/>
                <w:szCs w:val="24"/>
                <w:lang w:eastAsia="es-CO"/>
              </w:rPr>
              <w:t>Con la política se fortalecen las capacidades de las múltiples partes interesadas para identificar, gestionar, tratar y mitigar los riesgos de seguridad digital en sus actividades socioeconómicas en el entorno digital, así como en la creación e implementación de instrumentos de resiliencia, recuperación y respuesta nacional en un marco de cooperación, colaboración y asistencia. Lo anterior, con el fin de contribuir al crecimiento de la economía digital nacional, lo que a su vez impulsará una mayor prosperidad económica y social en el país.</w:t>
            </w:r>
          </w:p>
        </w:tc>
        <w:tc>
          <w:tcPr>
            <w:tcW w:w="2834" w:type="dxa"/>
            <w:vMerge/>
            <w:vAlign w:val="center"/>
            <w:hideMark/>
          </w:tcPr>
          <w:p w14:paraId="08C8354B" w14:textId="77777777" w:rsidR="00291BBC" w:rsidRPr="00A25CBA" w:rsidRDefault="00291BBC" w:rsidP="00291BBC">
            <w:pPr>
              <w:spacing w:after="0" w:line="240" w:lineRule="auto"/>
              <w:jc w:val="left"/>
              <w:rPr>
                <w:rFonts w:eastAsia="Times New Roman" w:cs="Arial"/>
                <w:color w:val="000000"/>
                <w:szCs w:val="24"/>
                <w:lang w:eastAsia="es-CO"/>
              </w:rPr>
            </w:pPr>
          </w:p>
        </w:tc>
      </w:tr>
      <w:tr w:rsidR="00291BBC" w:rsidRPr="00A25CBA" w14:paraId="2DDBAFEA" w14:textId="77777777" w:rsidTr="00E64F11">
        <w:trPr>
          <w:trHeight w:val="2040"/>
        </w:trPr>
        <w:tc>
          <w:tcPr>
            <w:tcW w:w="0" w:type="auto"/>
            <w:shd w:val="clear" w:color="auto" w:fill="auto"/>
            <w:vAlign w:val="center"/>
            <w:hideMark/>
          </w:tcPr>
          <w:p w14:paraId="3667D7C1" w14:textId="77777777" w:rsidR="00291BBC" w:rsidRPr="00A25CBA" w:rsidRDefault="00291BBC" w:rsidP="00291BBC">
            <w:pPr>
              <w:spacing w:after="0" w:line="240" w:lineRule="auto"/>
              <w:rPr>
                <w:rFonts w:eastAsia="Times New Roman" w:cs="Arial"/>
                <w:color w:val="000000"/>
                <w:szCs w:val="24"/>
                <w:lang w:eastAsia="es-CO"/>
              </w:rPr>
            </w:pPr>
            <w:r w:rsidRPr="00A25CBA">
              <w:rPr>
                <w:rFonts w:eastAsia="Times New Roman" w:cs="Arial"/>
                <w:color w:val="000000"/>
                <w:szCs w:val="24"/>
                <w:lang w:eastAsia="es-CO"/>
              </w:rPr>
              <w:lastRenderedPageBreak/>
              <w:t>Política de Servicio al ciudadano</w:t>
            </w:r>
          </w:p>
        </w:tc>
        <w:tc>
          <w:tcPr>
            <w:tcW w:w="4340" w:type="dxa"/>
            <w:shd w:val="clear" w:color="auto" w:fill="auto"/>
            <w:vAlign w:val="center"/>
            <w:hideMark/>
          </w:tcPr>
          <w:p w14:paraId="48CCD39D" w14:textId="77777777" w:rsidR="00291BBC" w:rsidRPr="00A25CBA" w:rsidRDefault="00291BBC" w:rsidP="00291BBC">
            <w:pPr>
              <w:spacing w:after="0" w:line="240" w:lineRule="auto"/>
              <w:rPr>
                <w:rFonts w:eastAsia="Times New Roman" w:cs="Arial"/>
                <w:color w:val="000000"/>
                <w:szCs w:val="24"/>
                <w:lang w:eastAsia="es-CO"/>
              </w:rPr>
            </w:pPr>
            <w:r w:rsidRPr="00A25CBA">
              <w:rPr>
                <w:rFonts w:eastAsia="Times New Roman" w:cs="Arial"/>
                <w:color w:val="000000"/>
                <w:szCs w:val="24"/>
                <w:lang w:eastAsia="es-CO"/>
              </w:rPr>
              <w:t>Dentro de los fines esenciales del Estado se encuentra servir a la comunidad, razón por la cual, la implementación de la Política trasciende de la atención oportuna y con calidad de los requerimientos de los ciudadanos; su cabal cumplimiento implica que las organizaciones públicas orienten su gestión a la generación de valor público y garanticen el acceso a los derechos de los ciudadanos y sus grupos de valor.</w:t>
            </w:r>
          </w:p>
        </w:tc>
        <w:tc>
          <w:tcPr>
            <w:tcW w:w="2834" w:type="dxa"/>
            <w:vMerge/>
            <w:vAlign w:val="center"/>
            <w:hideMark/>
          </w:tcPr>
          <w:p w14:paraId="74DF1954" w14:textId="77777777" w:rsidR="00291BBC" w:rsidRPr="00A25CBA" w:rsidRDefault="00291BBC" w:rsidP="00291BBC">
            <w:pPr>
              <w:spacing w:after="0" w:line="240" w:lineRule="auto"/>
              <w:jc w:val="left"/>
              <w:rPr>
                <w:rFonts w:eastAsia="Times New Roman" w:cs="Arial"/>
                <w:color w:val="000000"/>
                <w:szCs w:val="24"/>
                <w:lang w:eastAsia="es-CO"/>
              </w:rPr>
            </w:pPr>
          </w:p>
        </w:tc>
      </w:tr>
      <w:tr w:rsidR="00291BBC" w:rsidRPr="00A25CBA" w14:paraId="2D5498D9" w14:textId="77777777" w:rsidTr="00E64F11">
        <w:trPr>
          <w:trHeight w:val="583"/>
        </w:trPr>
        <w:tc>
          <w:tcPr>
            <w:tcW w:w="0" w:type="auto"/>
            <w:shd w:val="clear" w:color="auto" w:fill="auto"/>
            <w:vAlign w:val="center"/>
            <w:hideMark/>
          </w:tcPr>
          <w:p w14:paraId="293F4B71" w14:textId="77777777" w:rsidR="00291BBC" w:rsidRPr="00A25CBA" w:rsidRDefault="00291BBC" w:rsidP="00291BBC">
            <w:pPr>
              <w:spacing w:after="0" w:line="240" w:lineRule="auto"/>
              <w:rPr>
                <w:rFonts w:eastAsia="Times New Roman" w:cs="Arial"/>
                <w:color w:val="000000"/>
                <w:szCs w:val="24"/>
                <w:lang w:eastAsia="es-CO"/>
              </w:rPr>
            </w:pPr>
            <w:r w:rsidRPr="00A25CBA">
              <w:rPr>
                <w:rFonts w:eastAsia="Times New Roman" w:cs="Arial"/>
                <w:color w:val="000000"/>
                <w:szCs w:val="24"/>
                <w:lang w:eastAsia="es-CO"/>
              </w:rPr>
              <w:t>Política de Racionalización de trámites</w:t>
            </w:r>
          </w:p>
        </w:tc>
        <w:tc>
          <w:tcPr>
            <w:tcW w:w="4340" w:type="dxa"/>
            <w:shd w:val="clear" w:color="auto" w:fill="auto"/>
            <w:vAlign w:val="center"/>
            <w:hideMark/>
          </w:tcPr>
          <w:p w14:paraId="7C3DF4C8" w14:textId="69E836C4" w:rsidR="00291BBC" w:rsidRPr="00A25CBA" w:rsidRDefault="00291BBC" w:rsidP="00291BBC">
            <w:pPr>
              <w:spacing w:after="0" w:line="240" w:lineRule="auto"/>
              <w:rPr>
                <w:rFonts w:eastAsia="Times New Roman" w:cs="Arial"/>
                <w:color w:val="000000"/>
                <w:szCs w:val="24"/>
                <w:lang w:eastAsia="es-CO"/>
              </w:rPr>
            </w:pPr>
            <w:r w:rsidRPr="00A25CBA">
              <w:rPr>
                <w:rFonts w:eastAsia="Times New Roman" w:cs="Arial"/>
                <w:color w:val="000000"/>
                <w:szCs w:val="24"/>
                <w:lang w:eastAsia="es-CO"/>
              </w:rPr>
              <w:t xml:space="preserve">Esta política tiene como propósito reducir los costos de transacción en la interacción de los ciudadanos con el Estado, a través de la racionalización, simplificación y automatización de los trámites; de modo que los ciudadanos accedan a sus derechos, cumplan obligaciones y desarrollen actividades comerciales o económicas de manera ágil y efectiva frente al Estado. </w:t>
            </w:r>
          </w:p>
        </w:tc>
        <w:tc>
          <w:tcPr>
            <w:tcW w:w="2834" w:type="dxa"/>
            <w:vMerge/>
            <w:vAlign w:val="center"/>
            <w:hideMark/>
          </w:tcPr>
          <w:p w14:paraId="6FE4887A" w14:textId="77777777" w:rsidR="00291BBC" w:rsidRPr="00A25CBA" w:rsidRDefault="00291BBC" w:rsidP="00291BBC">
            <w:pPr>
              <w:spacing w:after="0" w:line="240" w:lineRule="auto"/>
              <w:jc w:val="left"/>
              <w:rPr>
                <w:rFonts w:eastAsia="Times New Roman" w:cs="Arial"/>
                <w:color w:val="000000"/>
                <w:szCs w:val="24"/>
                <w:lang w:eastAsia="es-CO"/>
              </w:rPr>
            </w:pPr>
          </w:p>
        </w:tc>
      </w:tr>
    </w:tbl>
    <w:p w14:paraId="04A1B9FF" w14:textId="12EDC239" w:rsidR="00291BBC" w:rsidRPr="00A25CBA" w:rsidRDefault="00452B02" w:rsidP="00E64F11">
      <w:pPr>
        <w:pStyle w:val="Descripcin"/>
        <w:rPr>
          <w:rFonts w:cs="Arial"/>
        </w:rPr>
      </w:pPr>
      <w:bookmarkStart w:id="43" w:name="_Toc91516723"/>
      <w:r>
        <w:t xml:space="preserve">Tabla </w:t>
      </w:r>
      <w:r>
        <w:fldChar w:fldCharType="begin"/>
      </w:r>
      <w:r>
        <w:instrText>SEQ Tabla \* ARABIC</w:instrText>
      </w:r>
      <w:r>
        <w:fldChar w:fldCharType="separate"/>
      </w:r>
      <w:r w:rsidR="00A248C3">
        <w:rPr>
          <w:noProof/>
        </w:rPr>
        <w:t>6</w:t>
      </w:r>
      <w:r>
        <w:fldChar w:fldCharType="end"/>
      </w:r>
      <w:r>
        <w:t xml:space="preserve">. </w:t>
      </w:r>
      <w:r w:rsidRPr="00886939">
        <w:t>Modelo Integrado de Planeación y Gestión – MIPG</w:t>
      </w:r>
      <w:bookmarkEnd w:id="43"/>
    </w:p>
    <w:p w14:paraId="36E0BFB3" w14:textId="7AA55C01" w:rsidR="00D92C1A" w:rsidRPr="00A25CBA" w:rsidRDefault="00D92C1A" w:rsidP="00D92C1A">
      <w:pPr>
        <w:pStyle w:val="Ttulo3"/>
        <w:rPr>
          <w:rFonts w:cs="Arial"/>
        </w:rPr>
      </w:pPr>
      <w:bookmarkStart w:id="44" w:name="_Toc91516643"/>
      <w:r w:rsidRPr="00A25CBA">
        <w:rPr>
          <w:rFonts w:cs="Arial"/>
        </w:rPr>
        <w:lastRenderedPageBreak/>
        <w:t>Plan Estratégico Institucional</w:t>
      </w:r>
      <w:bookmarkEnd w:id="44"/>
    </w:p>
    <w:p w14:paraId="5CC7354A" w14:textId="28B8E996" w:rsidR="00D92C1A" w:rsidRPr="00A25CBA" w:rsidRDefault="00D92C1A" w:rsidP="00291BBC">
      <w:pPr>
        <w:rPr>
          <w:rFonts w:cs="Arial"/>
        </w:rPr>
      </w:pPr>
      <w:r w:rsidRPr="00A25CBA">
        <w:rPr>
          <w:rFonts w:cs="Arial"/>
        </w:rPr>
        <w:t xml:space="preserve">La Tabla </w:t>
      </w:r>
      <w:r w:rsidR="00452B02">
        <w:rPr>
          <w:rFonts w:cs="Arial"/>
        </w:rPr>
        <w:t>7</w:t>
      </w:r>
      <w:r w:rsidR="00452B02" w:rsidRPr="00A25CBA">
        <w:rPr>
          <w:rFonts w:cs="Arial"/>
        </w:rPr>
        <w:t xml:space="preserve"> </w:t>
      </w:r>
      <w:r w:rsidRPr="00A25CBA">
        <w:rPr>
          <w:rFonts w:cs="Arial"/>
        </w:rPr>
        <w:t xml:space="preserve">precisa como el Plan Estratégico de Tecnologías de Información busca a partir de su estructuración la alineación con </w:t>
      </w:r>
      <w:r w:rsidR="00F35D83" w:rsidRPr="00A25CBA">
        <w:rPr>
          <w:rFonts w:cs="Arial"/>
        </w:rPr>
        <w:t>e</w:t>
      </w:r>
      <w:r w:rsidRPr="00A25CBA">
        <w:rPr>
          <w:rFonts w:cs="Arial"/>
        </w:rPr>
        <w:t>l</w:t>
      </w:r>
      <w:r w:rsidR="00F35D83" w:rsidRPr="00A25CBA">
        <w:rPr>
          <w:rFonts w:cs="Arial"/>
        </w:rPr>
        <w:t xml:space="preserve"> 4.1.6</w:t>
      </w:r>
      <w:r w:rsidR="00F35D83" w:rsidRPr="00A25CBA">
        <w:rPr>
          <w:rFonts w:cs="Arial"/>
        </w:rPr>
        <w:tab/>
        <w:t>Plan Estratégico Institucional</w:t>
      </w:r>
      <w:r w:rsidRPr="00A25CBA">
        <w:rPr>
          <w:rFonts w:cs="Arial"/>
        </w:rPr>
        <w:t xml:space="preserve"> como principal instrumento </w:t>
      </w:r>
      <w:r w:rsidR="00F35D83" w:rsidRPr="00A25CBA">
        <w:rPr>
          <w:rFonts w:cs="Arial"/>
        </w:rPr>
        <w:t>para atender e impulsar los objetivos y metas estratégicas de la UAERMV.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3"/>
        <w:gridCol w:w="2054"/>
        <w:gridCol w:w="2245"/>
        <w:gridCol w:w="2788"/>
      </w:tblGrid>
      <w:tr w:rsidR="00D92C1A" w:rsidRPr="00A25CBA" w14:paraId="6270D1AB" w14:textId="77777777" w:rsidTr="00996F29">
        <w:trPr>
          <w:trHeight w:val="312"/>
          <w:tblHeader/>
        </w:trPr>
        <w:tc>
          <w:tcPr>
            <w:tcW w:w="2263" w:type="dxa"/>
            <w:shd w:val="clear" w:color="auto" w:fill="auto"/>
            <w:noWrap/>
            <w:vAlign w:val="center"/>
            <w:hideMark/>
          </w:tcPr>
          <w:p w14:paraId="079E586D" w14:textId="55A3E042" w:rsidR="00D92C1A" w:rsidRPr="00A25CBA" w:rsidRDefault="00D92C1A" w:rsidP="00D92C1A">
            <w:pPr>
              <w:spacing w:after="0" w:line="240" w:lineRule="auto"/>
              <w:jc w:val="center"/>
              <w:rPr>
                <w:rFonts w:eastAsia="Times New Roman" w:cs="Arial"/>
                <w:b/>
                <w:color w:val="000000"/>
                <w:lang w:eastAsia="es-CO"/>
              </w:rPr>
            </w:pPr>
            <w:r w:rsidRPr="00A25CBA">
              <w:rPr>
                <w:rFonts w:eastAsia="Times New Roman" w:cs="Arial"/>
                <w:b/>
                <w:color w:val="000000" w:themeColor="text1"/>
                <w:lang w:eastAsia="es-CO"/>
              </w:rPr>
              <w:t>Objetivos</w:t>
            </w:r>
          </w:p>
        </w:tc>
        <w:tc>
          <w:tcPr>
            <w:tcW w:w="2054" w:type="dxa"/>
            <w:shd w:val="clear" w:color="auto" w:fill="auto"/>
            <w:noWrap/>
            <w:vAlign w:val="center"/>
            <w:hideMark/>
          </w:tcPr>
          <w:p w14:paraId="60B2FE60" w14:textId="2FA3E8C7" w:rsidR="00D92C1A" w:rsidRPr="00A25CBA" w:rsidRDefault="00D92C1A" w:rsidP="00D92C1A">
            <w:pPr>
              <w:spacing w:after="0" w:line="240" w:lineRule="auto"/>
              <w:jc w:val="center"/>
              <w:rPr>
                <w:rFonts w:eastAsia="Times New Roman" w:cs="Arial"/>
                <w:b/>
                <w:bCs/>
                <w:color w:val="000000"/>
                <w:szCs w:val="24"/>
                <w:lang w:eastAsia="es-CO"/>
              </w:rPr>
            </w:pPr>
            <w:r w:rsidRPr="00A25CBA">
              <w:rPr>
                <w:rFonts w:eastAsia="Times New Roman" w:cs="Arial"/>
                <w:b/>
                <w:bCs/>
                <w:color w:val="000000"/>
                <w:szCs w:val="24"/>
                <w:lang w:eastAsia="es-CO"/>
              </w:rPr>
              <w:t>Estratégica</w:t>
            </w:r>
          </w:p>
        </w:tc>
        <w:tc>
          <w:tcPr>
            <w:tcW w:w="0" w:type="auto"/>
            <w:shd w:val="clear" w:color="auto" w:fill="auto"/>
            <w:vAlign w:val="center"/>
            <w:hideMark/>
          </w:tcPr>
          <w:p w14:paraId="4DD58C3B" w14:textId="4CA9E0D9" w:rsidR="00D92C1A" w:rsidRPr="00A25CBA" w:rsidRDefault="00D92C1A" w:rsidP="00D92C1A">
            <w:pPr>
              <w:spacing w:after="0" w:line="240" w:lineRule="auto"/>
              <w:jc w:val="center"/>
              <w:rPr>
                <w:rFonts w:eastAsia="Times New Roman" w:cs="Arial"/>
                <w:b/>
                <w:bCs/>
                <w:color w:val="000000"/>
                <w:szCs w:val="24"/>
                <w:lang w:eastAsia="es-CO"/>
              </w:rPr>
            </w:pPr>
            <w:r w:rsidRPr="00A25CBA">
              <w:rPr>
                <w:rFonts w:eastAsia="Times New Roman" w:cs="Arial"/>
                <w:b/>
                <w:bCs/>
                <w:color w:val="000000"/>
                <w:szCs w:val="24"/>
                <w:lang w:eastAsia="es-CO"/>
              </w:rPr>
              <w:t>Producto</w:t>
            </w:r>
          </w:p>
        </w:tc>
        <w:tc>
          <w:tcPr>
            <w:tcW w:w="0" w:type="auto"/>
            <w:shd w:val="clear" w:color="auto" w:fill="auto"/>
            <w:vAlign w:val="center"/>
            <w:hideMark/>
          </w:tcPr>
          <w:p w14:paraId="147187BB" w14:textId="73847093" w:rsidR="00D92C1A" w:rsidRPr="00A25CBA" w:rsidRDefault="00D92C1A" w:rsidP="00D92C1A">
            <w:pPr>
              <w:spacing w:after="0" w:line="240" w:lineRule="auto"/>
              <w:jc w:val="center"/>
              <w:rPr>
                <w:rFonts w:eastAsia="Times New Roman" w:cs="Arial"/>
                <w:b/>
                <w:bCs/>
                <w:color w:val="000000"/>
                <w:szCs w:val="24"/>
                <w:lang w:eastAsia="es-CO"/>
              </w:rPr>
            </w:pPr>
            <w:r w:rsidRPr="00A25CBA">
              <w:rPr>
                <w:rFonts w:eastAsia="Times New Roman" w:cs="Arial"/>
                <w:b/>
                <w:bCs/>
                <w:color w:val="000000"/>
                <w:szCs w:val="24"/>
                <w:lang w:eastAsia="es-CO"/>
              </w:rPr>
              <w:t>Actividades</w:t>
            </w:r>
          </w:p>
        </w:tc>
      </w:tr>
      <w:tr w:rsidR="00D92C1A" w:rsidRPr="00A25CBA" w14:paraId="071128A8" w14:textId="77777777" w:rsidTr="00996F29">
        <w:trPr>
          <w:trHeight w:val="900"/>
        </w:trPr>
        <w:tc>
          <w:tcPr>
            <w:tcW w:w="2263" w:type="dxa"/>
            <w:vMerge w:val="restart"/>
            <w:shd w:val="clear" w:color="auto" w:fill="auto"/>
            <w:vAlign w:val="center"/>
            <w:hideMark/>
          </w:tcPr>
          <w:p w14:paraId="1D288AEE" w14:textId="6DA03511" w:rsidR="00D92C1A" w:rsidRPr="00A25CBA" w:rsidRDefault="00D92C1A" w:rsidP="00D92C1A">
            <w:pPr>
              <w:spacing w:after="0" w:line="240" w:lineRule="auto"/>
              <w:rPr>
                <w:rFonts w:eastAsia="Calibri" w:cs="Arial"/>
                <w:b/>
                <w:color w:val="000000"/>
                <w:szCs w:val="24"/>
              </w:rPr>
            </w:pPr>
            <w:r w:rsidRPr="76D41494">
              <w:rPr>
                <w:rFonts w:eastAsia="Times New Roman" w:cs="Arial"/>
                <w:b/>
                <w:color w:val="000000" w:themeColor="text1"/>
                <w:lang w:eastAsia="es-CO"/>
              </w:rPr>
              <w:t> </w:t>
            </w:r>
            <w:r w:rsidR="7E9918B3" w:rsidRPr="76D41494">
              <w:rPr>
                <w:rFonts w:eastAsia="Times New Roman" w:cs="Arial"/>
                <w:b/>
                <w:bCs/>
                <w:color w:val="000000" w:themeColor="text1"/>
                <w:lang w:eastAsia="es-CO"/>
              </w:rPr>
              <w:t>2</w:t>
            </w:r>
            <w:r w:rsidR="007242B1" w:rsidRPr="76D41494">
              <w:rPr>
                <w:rFonts w:eastAsia="Times New Roman" w:cs="Arial"/>
                <w:b/>
                <w:color w:val="000000" w:themeColor="text1"/>
                <w:lang w:eastAsia="es-CO"/>
              </w:rPr>
              <w:t xml:space="preserve">. </w:t>
            </w:r>
            <w:r w:rsidR="007242B1" w:rsidRPr="76D41494">
              <w:rPr>
                <w:rFonts w:eastAsia="Arial" w:cs="Arial"/>
                <w:b/>
                <w:color w:val="000000" w:themeColor="text1"/>
                <w:sz w:val="22"/>
              </w:rPr>
              <w:t>Diseñar e implementar una estrategia de innovación que permita hacer más eficiente la</w:t>
            </w:r>
            <w:r w:rsidR="074ED8FB" w:rsidRPr="76D41494">
              <w:rPr>
                <w:rFonts w:eastAsia="Arial" w:cs="Arial"/>
                <w:b/>
                <w:bCs/>
                <w:color w:val="000000" w:themeColor="text1"/>
                <w:sz w:val="22"/>
              </w:rPr>
              <w:t xml:space="preserve"> gestión de la Unidad</w:t>
            </w:r>
          </w:p>
        </w:tc>
        <w:tc>
          <w:tcPr>
            <w:tcW w:w="2054" w:type="dxa"/>
            <w:shd w:val="clear" w:color="auto" w:fill="auto"/>
            <w:hideMark/>
          </w:tcPr>
          <w:p w14:paraId="37667EF7" w14:textId="5CAF4C71" w:rsidR="00D92C1A" w:rsidRPr="00A25CBA" w:rsidRDefault="00D92C1A" w:rsidP="00D92C1A">
            <w:pPr>
              <w:spacing w:after="0" w:line="240" w:lineRule="auto"/>
              <w:rPr>
                <w:rFonts w:eastAsia="Times New Roman" w:cs="Arial"/>
                <w:color w:val="000000"/>
                <w:szCs w:val="24"/>
                <w:lang w:eastAsia="es-CO"/>
              </w:rPr>
            </w:pPr>
            <w:r w:rsidRPr="00A25CBA">
              <w:rPr>
                <w:rFonts w:eastAsia="Times New Roman" w:cs="Arial"/>
                <w:color w:val="000000"/>
                <w:szCs w:val="24"/>
                <w:lang w:eastAsia="es-CO"/>
              </w:rPr>
              <w:t>1. Conservar la malla vial local e intermedia.</w:t>
            </w:r>
          </w:p>
        </w:tc>
        <w:tc>
          <w:tcPr>
            <w:tcW w:w="0" w:type="auto"/>
            <w:shd w:val="clear" w:color="auto" w:fill="auto"/>
            <w:hideMark/>
          </w:tcPr>
          <w:p w14:paraId="72218D8A" w14:textId="4C147E97" w:rsidR="00D92C1A" w:rsidRPr="00A25CBA" w:rsidRDefault="00D92C1A" w:rsidP="00D92C1A">
            <w:pPr>
              <w:spacing w:after="0" w:line="240" w:lineRule="auto"/>
              <w:rPr>
                <w:rFonts w:eastAsia="Times New Roman" w:cs="Arial"/>
                <w:color w:val="000000"/>
                <w:szCs w:val="24"/>
                <w:lang w:eastAsia="es-CO"/>
              </w:rPr>
            </w:pPr>
            <w:r w:rsidRPr="00A25CBA">
              <w:rPr>
                <w:rFonts w:eastAsia="Times New Roman" w:cs="Arial"/>
                <w:color w:val="000000"/>
                <w:szCs w:val="24"/>
                <w:lang w:eastAsia="es-CO"/>
              </w:rPr>
              <w:t xml:space="preserve">Estrategia de rendición de cuentas implementada </w:t>
            </w:r>
          </w:p>
        </w:tc>
        <w:tc>
          <w:tcPr>
            <w:tcW w:w="0" w:type="auto"/>
            <w:shd w:val="clear" w:color="auto" w:fill="auto"/>
            <w:hideMark/>
          </w:tcPr>
          <w:p w14:paraId="0C3FCFBC" w14:textId="44E7C420" w:rsidR="00D92C1A" w:rsidRPr="00A25CBA" w:rsidRDefault="00D92C1A" w:rsidP="00D92C1A">
            <w:pPr>
              <w:spacing w:after="0" w:line="240" w:lineRule="auto"/>
              <w:rPr>
                <w:rFonts w:eastAsia="Times New Roman" w:cs="Arial"/>
                <w:color w:val="000000"/>
                <w:szCs w:val="24"/>
                <w:lang w:eastAsia="es-CO"/>
              </w:rPr>
            </w:pPr>
            <w:r w:rsidRPr="00A25CBA">
              <w:rPr>
                <w:rFonts w:eastAsia="Times New Roman" w:cs="Arial"/>
                <w:color w:val="000000" w:themeColor="text1"/>
                <w:lang w:eastAsia="es-CO"/>
              </w:rPr>
              <w:t>Sistematizar el proceso de rendición de cuentas de la entidad</w:t>
            </w:r>
          </w:p>
        </w:tc>
      </w:tr>
      <w:tr w:rsidR="00D92C1A" w:rsidRPr="00A25CBA" w14:paraId="0F2C0EFE" w14:textId="77777777" w:rsidTr="00996F29">
        <w:trPr>
          <w:trHeight w:val="1500"/>
        </w:trPr>
        <w:tc>
          <w:tcPr>
            <w:tcW w:w="2263" w:type="dxa"/>
            <w:vMerge/>
            <w:vAlign w:val="center"/>
            <w:hideMark/>
          </w:tcPr>
          <w:p w14:paraId="385161D7" w14:textId="77777777" w:rsidR="00D92C1A" w:rsidRPr="00A25CBA" w:rsidRDefault="00D92C1A" w:rsidP="00D92C1A">
            <w:pPr>
              <w:spacing w:after="0" w:line="240" w:lineRule="auto"/>
              <w:rPr>
                <w:rFonts w:eastAsia="Times New Roman" w:cs="Arial"/>
                <w:b/>
                <w:bCs/>
                <w:color w:val="000000"/>
                <w:szCs w:val="24"/>
                <w:lang w:eastAsia="es-CO"/>
              </w:rPr>
            </w:pPr>
          </w:p>
        </w:tc>
        <w:tc>
          <w:tcPr>
            <w:tcW w:w="2054" w:type="dxa"/>
            <w:shd w:val="clear" w:color="auto" w:fill="auto"/>
            <w:hideMark/>
          </w:tcPr>
          <w:p w14:paraId="25234069" w14:textId="49494424" w:rsidR="00D92C1A" w:rsidRPr="00A25CBA" w:rsidRDefault="00D92C1A" w:rsidP="00D92C1A">
            <w:pPr>
              <w:spacing w:after="0" w:line="240" w:lineRule="auto"/>
              <w:rPr>
                <w:rFonts w:eastAsia="Times New Roman" w:cs="Arial"/>
                <w:color w:val="000000"/>
                <w:szCs w:val="24"/>
                <w:lang w:eastAsia="es-CO"/>
              </w:rPr>
            </w:pPr>
            <w:r w:rsidRPr="00A25CBA">
              <w:rPr>
                <w:rFonts w:eastAsia="Times New Roman" w:cs="Arial"/>
                <w:color w:val="000000"/>
                <w:szCs w:val="24"/>
                <w:lang w:eastAsia="es-CO"/>
              </w:rPr>
              <w:t xml:space="preserve">2. Fortalecer las herramientas de gestión del conocimiento del talento humano.  </w:t>
            </w:r>
          </w:p>
        </w:tc>
        <w:tc>
          <w:tcPr>
            <w:tcW w:w="0" w:type="auto"/>
            <w:shd w:val="clear" w:color="auto" w:fill="auto"/>
            <w:hideMark/>
          </w:tcPr>
          <w:p w14:paraId="546AC4AD" w14:textId="1AC7F864" w:rsidR="00D92C1A" w:rsidRPr="00A25CBA" w:rsidRDefault="00D92C1A" w:rsidP="00D92C1A">
            <w:pPr>
              <w:spacing w:after="0" w:line="240" w:lineRule="auto"/>
              <w:rPr>
                <w:rFonts w:eastAsia="Times New Roman" w:cs="Arial"/>
                <w:color w:val="000000"/>
                <w:szCs w:val="24"/>
                <w:lang w:eastAsia="es-CO"/>
              </w:rPr>
            </w:pPr>
            <w:r w:rsidRPr="00A25CBA">
              <w:rPr>
                <w:rFonts w:eastAsia="Times New Roman" w:cs="Arial"/>
                <w:color w:val="000000"/>
                <w:szCs w:val="24"/>
                <w:lang w:eastAsia="es-CO"/>
              </w:rPr>
              <w:t>Evidencias documentales y/o registros de la implementación del 20% de la estrategia para la gestión del conocimiento y la innovación</w:t>
            </w:r>
          </w:p>
        </w:tc>
        <w:tc>
          <w:tcPr>
            <w:tcW w:w="0" w:type="auto"/>
            <w:shd w:val="clear" w:color="auto" w:fill="auto"/>
            <w:hideMark/>
          </w:tcPr>
          <w:p w14:paraId="1F07F418" w14:textId="0490C99B" w:rsidR="00D92C1A" w:rsidRPr="00A25CBA" w:rsidRDefault="00D92C1A" w:rsidP="00D92C1A">
            <w:pPr>
              <w:spacing w:after="0" w:line="240" w:lineRule="auto"/>
              <w:rPr>
                <w:rFonts w:eastAsia="Times New Roman" w:cs="Arial"/>
                <w:color w:val="000000"/>
                <w:szCs w:val="24"/>
                <w:lang w:eastAsia="es-CO"/>
              </w:rPr>
            </w:pPr>
            <w:r w:rsidRPr="00A25CBA">
              <w:rPr>
                <w:rFonts w:eastAsia="Times New Roman" w:cs="Arial"/>
                <w:color w:val="000000"/>
                <w:szCs w:val="24"/>
                <w:lang w:eastAsia="es-CO"/>
              </w:rPr>
              <w:t xml:space="preserve">Implementar un 20% de la estrategia de gestión del conocimiento y la innovación. </w:t>
            </w:r>
          </w:p>
        </w:tc>
      </w:tr>
      <w:tr w:rsidR="00D92C1A" w:rsidRPr="00A25CBA" w14:paraId="5D9775D7" w14:textId="77777777" w:rsidTr="00996F29">
        <w:trPr>
          <w:trHeight w:val="1440"/>
        </w:trPr>
        <w:tc>
          <w:tcPr>
            <w:tcW w:w="2263" w:type="dxa"/>
            <w:vMerge/>
            <w:vAlign w:val="center"/>
            <w:hideMark/>
          </w:tcPr>
          <w:p w14:paraId="2847EAAF" w14:textId="77777777" w:rsidR="00D92C1A" w:rsidRPr="00A25CBA" w:rsidRDefault="00D92C1A" w:rsidP="00D92C1A">
            <w:pPr>
              <w:spacing w:after="0" w:line="240" w:lineRule="auto"/>
              <w:rPr>
                <w:rFonts w:eastAsia="Times New Roman" w:cs="Arial"/>
                <w:b/>
                <w:bCs/>
                <w:color w:val="000000"/>
                <w:szCs w:val="24"/>
                <w:lang w:eastAsia="es-CO"/>
              </w:rPr>
            </w:pPr>
          </w:p>
        </w:tc>
        <w:tc>
          <w:tcPr>
            <w:tcW w:w="2054" w:type="dxa"/>
            <w:vMerge w:val="restart"/>
            <w:shd w:val="clear" w:color="auto" w:fill="auto"/>
            <w:hideMark/>
          </w:tcPr>
          <w:p w14:paraId="6A030F31" w14:textId="4192F867" w:rsidR="00D92C1A" w:rsidRPr="00A25CBA" w:rsidRDefault="00D92C1A" w:rsidP="00D92C1A">
            <w:pPr>
              <w:spacing w:after="0" w:line="240" w:lineRule="auto"/>
              <w:rPr>
                <w:rFonts w:eastAsia="Times New Roman" w:cs="Arial"/>
                <w:color w:val="000000"/>
                <w:szCs w:val="24"/>
                <w:lang w:eastAsia="es-CO"/>
              </w:rPr>
            </w:pPr>
            <w:r w:rsidRPr="00A25CBA">
              <w:rPr>
                <w:rFonts w:eastAsia="Times New Roman" w:cs="Arial"/>
                <w:color w:val="000000"/>
                <w:szCs w:val="24"/>
                <w:lang w:eastAsia="es-CO"/>
              </w:rPr>
              <w:t>3. Generar espacios de interacción para garantizar la participación de los grupos de valor de la entidad</w:t>
            </w:r>
          </w:p>
        </w:tc>
        <w:tc>
          <w:tcPr>
            <w:tcW w:w="0" w:type="auto"/>
            <w:vMerge w:val="restart"/>
            <w:shd w:val="clear" w:color="auto" w:fill="auto"/>
            <w:hideMark/>
          </w:tcPr>
          <w:p w14:paraId="126ABFEB" w14:textId="3E5070FE" w:rsidR="00D92C1A" w:rsidRPr="00A25CBA" w:rsidRDefault="00D92C1A" w:rsidP="00D92C1A">
            <w:pPr>
              <w:spacing w:after="0" w:line="240" w:lineRule="auto"/>
              <w:rPr>
                <w:rFonts w:eastAsia="Times New Roman" w:cs="Arial"/>
                <w:color w:val="000000"/>
                <w:szCs w:val="24"/>
                <w:lang w:eastAsia="es-CO"/>
              </w:rPr>
            </w:pPr>
            <w:r w:rsidRPr="00A25CBA">
              <w:rPr>
                <w:rFonts w:eastAsia="Times New Roman" w:cs="Arial"/>
                <w:color w:val="000000"/>
                <w:szCs w:val="24"/>
                <w:lang w:eastAsia="es-CO"/>
              </w:rPr>
              <w:t xml:space="preserve">Informe de Gestión de Responsabilidad Social </w:t>
            </w:r>
          </w:p>
        </w:tc>
        <w:tc>
          <w:tcPr>
            <w:tcW w:w="0" w:type="auto"/>
            <w:shd w:val="clear" w:color="auto" w:fill="auto"/>
            <w:hideMark/>
          </w:tcPr>
          <w:p w14:paraId="24514A2D" w14:textId="2F0B977E" w:rsidR="00D92C1A" w:rsidRPr="00A25CBA" w:rsidRDefault="00D92C1A" w:rsidP="00D92C1A">
            <w:pPr>
              <w:spacing w:after="0" w:line="240" w:lineRule="auto"/>
              <w:rPr>
                <w:rFonts w:eastAsia="Times New Roman" w:cs="Arial"/>
                <w:color w:val="000000"/>
                <w:szCs w:val="24"/>
                <w:lang w:eastAsia="es-CO"/>
              </w:rPr>
            </w:pPr>
            <w:r w:rsidRPr="00A25CBA">
              <w:rPr>
                <w:rFonts w:eastAsia="Times New Roman" w:cs="Arial"/>
                <w:color w:val="000000"/>
                <w:szCs w:val="24"/>
                <w:lang w:eastAsia="es-CO"/>
              </w:rPr>
              <w:t>2. Formulación, diseño, desarrollo e implementación del chat virtual</w:t>
            </w:r>
          </w:p>
        </w:tc>
      </w:tr>
      <w:tr w:rsidR="00D92C1A" w:rsidRPr="00A25CBA" w14:paraId="15C82ADF" w14:textId="77777777" w:rsidTr="00996F29">
        <w:trPr>
          <w:trHeight w:val="2400"/>
        </w:trPr>
        <w:tc>
          <w:tcPr>
            <w:tcW w:w="2263" w:type="dxa"/>
            <w:vMerge/>
            <w:vAlign w:val="center"/>
            <w:hideMark/>
          </w:tcPr>
          <w:p w14:paraId="16909C9D" w14:textId="77777777" w:rsidR="00D92C1A" w:rsidRPr="00A25CBA" w:rsidRDefault="00D92C1A" w:rsidP="00D92C1A">
            <w:pPr>
              <w:spacing w:after="0" w:line="240" w:lineRule="auto"/>
              <w:rPr>
                <w:rFonts w:eastAsia="Times New Roman" w:cs="Arial"/>
                <w:b/>
                <w:bCs/>
                <w:color w:val="000000"/>
                <w:szCs w:val="24"/>
                <w:lang w:eastAsia="es-CO"/>
              </w:rPr>
            </w:pPr>
          </w:p>
        </w:tc>
        <w:tc>
          <w:tcPr>
            <w:tcW w:w="2054" w:type="dxa"/>
            <w:vMerge/>
            <w:hideMark/>
          </w:tcPr>
          <w:p w14:paraId="44D4EEE7" w14:textId="77777777" w:rsidR="00D92C1A" w:rsidRPr="00A25CBA" w:rsidRDefault="00D92C1A" w:rsidP="00D92C1A">
            <w:pPr>
              <w:spacing w:after="0" w:line="240" w:lineRule="auto"/>
              <w:rPr>
                <w:rFonts w:eastAsia="Times New Roman" w:cs="Arial"/>
                <w:color w:val="000000"/>
                <w:szCs w:val="24"/>
                <w:lang w:eastAsia="es-CO"/>
              </w:rPr>
            </w:pPr>
          </w:p>
        </w:tc>
        <w:tc>
          <w:tcPr>
            <w:tcW w:w="0" w:type="auto"/>
            <w:vMerge/>
            <w:hideMark/>
          </w:tcPr>
          <w:p w14:paraId="37DDF2C7" w14:textId="77777777" w:rsidR="00D92C1A" w:rsidRPr="00A25CBA" w:rsidRDefault="00D92C1A" w:rsidP="00D92C1A">
            <w:pPr>
              <w:spacing w:after="0" w:line="240" w:lineRule="auto"/>
              <w:rPr>
                <w:rFonts w:eastAsia="Times New Roman" w:cs="Arial"/>
                <w:color w:val="000000"/>
                <w:szCs w:val="24"/>
                <w:lang w:eastAsia="es-CO"/>
              </w:rPr>
            </w:pPr>
          </w:p>
        </w:tc>
        <w:tc>
          <w:tcPr>
            <w:tcW w:w="0" w:type="auto"/>
            <w:shd w:val="clear" w:color="auto" w:fill="auto"/>
            <w:hideMark/>
          </w:tcPr>
          <w:p w14:paraId="58B7947B" w14:textId="6ABF80BB" w:rsidR="00D92C1A" w:rsidRPr="00A25CBA" w:rsidRDefault="00D92C1A" w:rsidP="00D92C1A">
            <w:pPr>
              <w:spacing w:after="0" w:line="240" w:lineRule="auto"/>
              <w:rPr>
                <w:rFonts w:eastAsia="Times New Roman" w:cs="Arial"/>
                <w:color w:val="000000"/>
                <w:szCs w:val="24"/>
                <w:lang w:eastAsia="es-CO"/>
              </w:rPr>
            </w:pPr>
            <w:r w:rsidRPr="00A25CBA">
              <w:rPr>
                <w:rFonts w:eastAsia="Times New Roman" w:cs="Arial"/>
                <w:color w:val="000000"/>
                <w:szCs w:val="24"/>
                <w:lang w:eastAsia="es-CO"/>
              </w:rPr>
              <w:t>3. Realizar seguimiento a la implementación y operación del web service y la articulación del sistema de gestión documental Orfeo y el Sistema Distrital de Quejas y Soluciones - Bogotá Te Escucha.</w:t>
            </w:r>
          </w:p>
        </w:tc>
      </w:tr>
      <w:tr w:rsidR="00D92C1A" w:rsidRPr="00A25CBA" w14:paraId="039DCE2C" w14:textId="77777777" w:rsidTr="00996F29">
        <w:trPr>
          <w:trHeight w:val="520"/>
        </w:trPr>
        <w:tc>
          <w:tcPr>
            <w:tcW w:w="2263" w:type="dxa"/>
            <w:vMerge/>
            <w:vAlign w:val="center"/>
            <w:hideMark/>
          </w:tcPr>
          <w:p w14:paraId="3B216DFA" w14:textId="77777777" w:rsidR="00D92C1A" w:rsidRPr="00A25CBA" w:rsidRDefault="00D92C1A" w:rsidP="00D92C1A">
            <w:pPr>
              <w:spacing w:after="0" w:line="240" w:lineRule="auto"/>
              <w:rPr>
                <w:rFonts w:eastAsia="Times New Roman" w:cs="Arial"/>
                <w:b/>
                <w:bCs/>
                <w:color w:val="000000"/>
                <w:szCs w:val="24"/>
                <w:lang w:eastAsia="es-CO"/>
              </w:rPr>
            </w:pPr>
          </w:p>
        </w:tc>
        <w:tc>
          <w:tcPr>
            <w:tcW w:w="2054" w:type="dxa"/>
            <w:vMerge w:val="restart"/>
            <w:shd w:val="clear" w:color="auto" w:fill="auto"/>
            <w:hideMark/>
          </w:tcPr>
          <w:p w14:paraId="0C84D5CF" w14:textId="4FBA7C78" w:rsidR="00D92C1A" w:rsidRPr="00A25CBA" w:rsidRDefault="00D92C1A" w:rsidP="00D92C1A">
            <w:pPr>
              <w:spacing w:after="0" w:line="240" w:lineRule="auto"/>
              <w:rPr>
                <w:rFonts w:eastAsia="Times New Roman" w:cs="Arial"/>
                <w:color w:val="000000"/>
                <w:szCs w:val="24"/>
                <w:lang w:eastAsia="es-CO"/>
              </w:rPr>
            </w:pPr>
            <w:r w:rsidRPr="00A25CBA">
              <w:rPr>
                <w:rFonts w:eastAsia="Times New Roman" w:cs="Arial"/>
                <w:color w:val="000000"/>
                <w:szCs w:val="24"/>
                <w:lang w:eastAsia="es-CO"/>
              </w:rPr>
              <w:t xml:space="preserve">4. Fortalecer la gestión institucional mediante la </w:t>
            </w:r>
            <w:r w:rsidRPr="00A25CBA">
              <w:rPr>
                <w:rFonts w:eastAsia="Times New Roman" w:cs="Arial"/>
                <w:color w:val="000000"/>
                <w:szCs w:val="24"/>
                <w:lang w:eastAsia="es-CO"/>
              </w:rPr>
              <w:lastRenderedPageBreak/>
              <w:t>mejora continua de los procesos.</w:t>
            </w:r>
          </w:p>
        </w:tc>
        <w:tc>
          <w:tcPr>
            <w:tcW w:w="0" w:type="auto"/>
            <w:shd w:val="clear" w:color="auto" w:fill="auto"/>
            <w:hideMark/>
          </w:tcPr>
          <w:p w14:paraId="5F0B0C56" w14:textId="4045EF12" w:rsidR="00D92C1A" w:rsidRPr="00A25CBA" w:rsidRDefault="00D92C1A" w:rsidP="00D92C1A">
            <w:pPr>
              <w:spacing w:after="0" w:line="240" w:lineRule="auto"/>
              <w:rPr>
                <w:rFonts w:eastAsia="Times New Roman" w:cs="Arial"/>
                <w:color w:val="000000"/>
                <w:szCs w:val="24"/>
                <w:lang w:eastAsia="es-CO"/>
              </w:rPr>
            </w:pPr>
            <w:r w:rsidRPr="00A25CBA">
              <w:rPr>
                <w:rFonts w:eastAsia="Times New Roman" w:cs="Arial"/>
                <w:color w:val="000000"/>
                <w:szCs w:val="24"/>
                <w:lang w:eastAsia="es-CO"/>
              </w:rPr>
              <w:lastRenderedPageBreak/>
              <w:t xml:space="preserve">Capacitación institucional en la actualización de la plataforma estratégica </w:t>
            </w:r>
          </w:p>
        </w:tc>
        <w:tc>
          <w:tcPr>
            <w:tcW w:w="0" w:type="auto"/>
            <w:shd w:val="clear" w:color="auto" w:fill="auto"/>
            <w:hideMark/>
          </w:tcPr>
          <w:p w14:paraId="45E52A8A" w14:textId="55F15975" w:rsidR="00D92C1A" w:rsidRPr="00A25CBA" w:rsidRDefault="00D92C1A" w:rsidP="00D92C1A">
            <w:pPr>
              <w:spacing w:after="0" w:line="240" w:lineRule="auto"/>
              <w:rPr>
                <w:rFonts w:eastAsia="Times New Roman" w:cs="Arial"/>
                <w:color w:val="000000"/>
                <w:szCs w:val="24"/>
                <w:lang w:eastAsia="es-CO"/>
              </w:rPr>
            </w:pPr>
            <w:r w:rsidRPr="00A25CBA">
              <w:rPr>
                <w:rFonts w:eastAsia="Times New Roman" w:cs="Arial"/>
                <w:color w:val="000000"/>
                <w:szCs w:val="24"/>
                <w:lang w:eastAsia="es-CO"/>
              </w:rPr>
              <w:t xml:space="preserve">Elaboración de piezas graficas de sensibilización de la plataforma estratégica </w:t>
            </w:r>
          </w:p>
        </w:tc>
      </w:tr>
      <w:tr w:rsidR="00D92C1A" w:rsidRPr="00A25CBA" w14:paraId="6D5F6F48" w14:textId="77777777" w:rsidTr="00996F29">
        <w:trPr>
          <w:trHeight w:val="1200"/>
        </w:trPr>
        <w:tc>
          <w:tcPr>
            <w:tcW w:w="2263" w:type="dxa"/>
            <w:vMerge/>
            <w:vAlign w:val="center"/>
            <w:hideMark/>
          </w:tcPr>
          <w:p w14:paraId="57FB1FE3" w14:textId="77777777" w:rsidR="00D92C1A" w:rsidRPr="00A25CBA" w:rsidRDefault="00D92C1A" w:rsidP="00D92C1A">
            <w:pPr>
              <w:spacing w:after="0" w:line="240" w:lineRule="auto"/>
              <w:rPr>
                <w:rFonts w:eastAsia="Times New Roman" w:cs="Arial"/>
                <w:b/>
                <w:bCs/>
                <w:color w:val="000000"/>
                <w:szCs w:val="24"/>
                <w:lang w:eastAsia="es-CO"/>
              </w:rPr>
            </w:pPr>
          </w:p>
        </w:tc>
        <w:tc>
          <w:tcPr>
            <w:tcW w:w="2054" w:type="dxa"/>
            <w:vMerge/>
            <w:hideMark/>
          </w:tcPr>
          <w:p w14:paraId="58032041" w14:textId="77777777" w:rsidR="00D92C1A" w:rsidRPr="00A25CBA" w:rsidRDefault="00D92C1A" w:rsidP="00D92C1A">
            <w:pPr>
              <w:spacing w:after="0" w:line="240" w:lineRule="auto"/>
              <w:rPr>
                <w:rFonts w:eastAsia="Times New Roman" w:cs="Arial"/>
                <w:color w:val="000000"/>
                <w:szCs w:val="24"/>
                <w:lang w:eastAsia="es-CO"/>
              </w:rPr>
            </w:pPr>
          </w:p>
        </w:tc>
        <w:tc>
          <w:tcPr>
            <w:tcW w:w="0" w:type="auto"/>
            <w:shd w:val="clear" w:color="auto" w:fill="auto"/>
            <w:hideMark/>
          </w:tcPr>
          <w:p w14:paraId="0AF940D2" w14:textId="2701C821" w:rsidR="00D92C1A" w:rsidRPr="00A25CBA" w:rsidRDefault="00D92C1A" w:rsidP="00D92C1A">
            <w:pPr>
              <w:spacing w:after="0" w:line="240" w:lineRule="auto"/>
              <w:rPr>
                <w:rFonts w:eastAsia="Times New Roman" w:cs="Arial"/>
                <w:color w:val="000000"/>
                <w:szCs w:val="24"/>
                <w:lang w:eastAsia="es-CO"/>
              </w:rPr>
            </w:pPr>
            <w:r w:rsidRPr="00A25CBA">
              <w:rPr>
                <w:rFonts w:eastAsia="Times New Roman" w:cs="Arial"/>
                <w:color w:val="000000"/>
                <w:szCs w:val="24"/>
                <w:lang w:eastAsia="es-CO"/>
              </w:rPr>
              <w:t>Estrategia de Gobierno Digital Implementada</w:t>
            </w:r>
          </w:p>
        </w:tc>
        <w:tc>
          <w:tcPr>
            <w:tcW w:w="0" w:type="auto"/>
            <w:shd w:val="clear" w:color="auto" w:fill="auto"/>
            <w:hideMark/>
          </w:tcPr>
          <w:p w14:paraId="17387EA6" w14:textId="0A675FAD" w:rsidR="00D92C1A" w:rsidRPr="00A25CBA" w:rsidRDefault="00D92C1A" w:rsidP="00D92C1A">
            <w:pPr>
              <w:spacing w:after="0" w:line="240" w:lineRule="auto"/>
              <w:rPr>
                <w:rFonts w:eastAsia="Times New Roman" w:cs="Arial"/>
                <w:color w:val="000000"/>
                <w:szCs w:val="24"/>
                <w:lang w:eastAsia="es-CO"/>
              </w:rPr>
            </w:pPr>
            <w:r w:rsidRPr="00A25CBA">
              <w:rPr>
                <w:rFonts w:eastAsia="Times New Roman" w:cs="Arial"/>
                <w:color w:val="000000"/>
                <w:szCs w:val="24"/>
                <w:lang w:eastAsia="es-CO"/>
              </w:rPr>
              <w:t>Realizar la etapa de planeación del Proyecto de Fortalecimiento de la Política de Gobierno Digital - Fase 4.</w:t>
            </w:r>
          </w:p>
        </w:tc>
      </w:tr>
      <w:tr w:rsidR="00D92C1A" w:rsidRPr="00A25CBA" w14:paraId="222B81AA" w14:textId="77777777" w:rsidTr="00996F29">
        <w:trPr>
          <w:trHeight w:val="900"/>
        </w:trPr>
        <w:tc>
          <w:tcPr>
            <w:tcW w:w="2263" w:type="dxa"/>
            <w:vMerge/>
            <w:vAlign w:val="center"/>
            <w:hideMark/>
          </w:tcPr>
          <w:p w14:paraId="013D1A37" w14:textId="77777777" w:rsidR="00D92C1A" w:rsidRPr="00A25CBA" w:rsidRDefault="00D92C1A" w:rsidP="00D92C1A">
            <w:pPr>
              <w:spacing w:after="0" w:line="240" w:lineRule="auto"/>
              <w:rPr>
                <w:rFonts w:eastAsia="Times New Roman" w:cs="Arial"/>
                <w:b/>
                <w:bCs/>
                <w:color w:val="000000"/>
                <w:szCs w:val="24"/>
                <w:lang w:eastAsia="es-CO"/>
              </w:rPr>
            </w:pPr>
          </w:p>
        </w:tc>
        <w:tc>
          <w:tcPr>
            <w:tcW w:w="2054" w:type="dxa"/>
            <w:vMerge w:val="restart"/>
            <w:shd w:val="clear" w:color="auto" w:fill="auto"/>
            <w:hideMark/>
          </w:tcPr>
          <w:p w14:paraId="2023699A" w14:textId="3ACE207A" w:rsidR="00D92C1A" w:rsidRPr="00A25CBA" w:rsidRDefault="00D92C1A" w:rsidP="00D92C1A">
            <w:pPr>
              <w:spacing w:after="0" w:line="240" w:lineRule="auto"/>
              <w:rPr>
                <w:rFonts w:eastAsia="Times New Roman" w:cs="Arial"/>
                <w:color w:val="000000"/>
                <w:szCs w:val="24"/>
                <w:lang w:eastAsia="es-CO"/>
              </w:rPr>
            </w:pPr>
            <w:r w:rsidRPr="00A25CBA">
              <w:rPr>
                <w:rFonts w:eastAsia="Times New Roman" w:cs="Arial"/>
                <w:color w:val="000000"/>
                <w:szCs w:val="24"/>
                <w:lang w:eastAsia="es-CO"/>
              </w:rPr>
              <w:t xml:space="preserve">5. Disponer de una infraestructura física y tecnológica que fortalezca el desarrollo eficiente de los procesos. </w:t>
            </w:r>
          </w:p>
        </w:tc>
        <w:tc>
          <w:tcPr>
            <w:tcW w:w="0" w:type="auto"/>
            <w:vMerge w:val="restart"/>
            <w:shd w:val="clear" w:color="auto" w:fill="auto"/>
            <w:hideMark/>
          </w:tcPr>
          <w:p w14:paraId="09970693" w14:textId="22D46D9E" w:rsidR="00D92C1A" w:rsidRPr="00A25CBA" w:rsidRDefault="00D92C1A" w:rsidP="00D92C1A">
            <w:pPr>
              <w:spacing w:after="0" w:line="240" w:lineRule="auto"/>
              <w:rPr>
                <w:rFonts w:eastAsia="Times New Roman" w:cs="Arial"/>
                <w:color w:val="000000"/>
                <w:lang w:eastAsia="es-CO"/>
              </w:rPr>
            </w:pPr>
            <w:r w:rsidRPr="00A25CBA">
              <w:rPr>
                <w:rFonts w:eastAsia="Times New Roman" w:cs="Arial"/>
                <w:color w:val="000000" w:themeColor="text1"/>
                <w:lang w:eastAsia="es-CO"/>
              </w:rPr>
              <w:t>Actualización y/o Desarrollo de sistemas de información</w:t>
            </w:r>
          </w:p>
        </w:tc>
        <w:tc>
          <w:tcPr>
            <w:tcW w:w="0" w:type="auto"/>
            <w:shd w:val="clear" w:color="auto" w:fill="auto"/>
            <w:hideMark/>
          </w:tcPr>
          <w:p w14:paraId="01E3FB47" w14:textId="10C0BDBE" w:rsidR="00D92C1A" w:rsidRPr="00A25CBA" w:rsidRDefault="00D92C1A" w:rsidP="00D92C1A">
            <w:pPr>
              <w:spacing w:after="0" w:line="240" w:lineRule="auto"/>
              <w:rPr>
                <w:rFonts w:eastAsia="Times New Roman" w:cs="Arial"/>
                <w:color w:val="000000"/>
                <w:szCs w:val="24"/>
                <w:lang w:eastAsia="es-CO"/>
              </w:rPr>
            </w:pPr>
            <w:r w:rsidRPr="00A25CBA">
              <w:rPr>
                <w:rFonts w:eastAsia="Times New Roman" w:cs="Arial"/>
                <w:color w:val="000000"/>
                <w:szCs w:val="24"/>
                <w:lang w:eastAsia="es-CO"/>
              </w:rPr>
              <w:t>Implementar el nuevo modelo de priorización en el sistema de información SIGMA.</w:t>
            </w:r>
          </w:p>
        </w:tc>
      </w:tr>
      <w:tr w:rsidR="00D92C1A" w:rsidRPr="00A25CBA" w14:paraId="7384A938" w14:textId="77777777" w:rsidTr="00996F29">
        <w:trPr>
          <w:trHeight w:val="900"/>
        </w:trPr>
        <w:tc>
          <w:tcPr>
            <w:tcW w:w="2263" w:type="dxa"/>
            <w:vMerge/>
            <w:vAlign w:val="center"/>
            <w:hideMark/>
          </w:tcPr>
          <w:p w14:paraId="7A1A0EB1" w14:textId="77777777" w:rsidR="00D92C1A" w:rsidRPr="00A25CBA" w:rsidRDefault="00D92C1A" w:rsidP="00D92C1A">
            <w:pPr>
              <w:spacing w:after="0" w:line="240" w:lineRule="auto"/>
              <w:rPr>
                <w:rFonts w:eastAsia="Times New Roman" w:cs="Arial"/>
                <w:b/>
                <w:bCs/>
                <w:color w:val="000000"/>
                <w:szCs w:val="24"/>
                <w:lang w:eastAsia="es-CO"/>
              </w:rPr>
            </w:pPr>
          </w:p>
        </w:tc>
        <w:tc>
          <w:tcPr>
            <w:tcW w:w="2054" w:type="dxa"/>
            <w:vMerge/>
            <w:hideMark/>
          </w:tcPr>
          <w:p w14:paraId="54B290C7" w14:textId="77777777" w:rsidR="00D92C1A" w:rsidRPr="00A25CBA" w:rsidRDefault="00D92C1A" w:rsidP="00D92C1A">
            <w:pPr>
              <w:spacing w:after="0" w:line="240" w:lineRule="auto"/>
              <w:rPr>
                <w:rFonts w:eastAsia="Times New Roman" w:cs="Arial"/>
                <w:color w:val="000000"/>
                <w:szCs w:val="24"/>
                <w:lang w:eastAsia="es-CO"/>
              </w:rPr>
            </w:pPr>
          </w:p>
        </w:tc>
        <w:tc>
          <w:tcPr>
            <w:tcW w:w="0" w:type="auto"/>
            <w:vMerge/>
            <w:hideMark/>
          </w:tcPr>
          <w:p w14:paraId="6168F6E3" w14:textId="77777777" w:rsidR="00D92C1A" w:rsidRPr="00A25CBA" w:rsidRDefault="00D92C1A" w:rsidP="00D92C1A">
            <w:pPr>
              <w:spacing w:after="0" w:line="240" w:lineRule="auto"/>
              <w:rPr>
                <w:rFonts w:eastAsia="Times New Roman" w:cs="Arial"/>
                <w:color w:val="000000"/>
                <w:szCs w:val="24"/>
                <w:lang w:eastAsia="es-CO"/>
              </w:rPr>
            </w:pPr>
          </w:p>
        </w:tc>
        <w:tc>
          <w:tcPr>
            <w:tcW w:w="0" w:type="auto"/>
            <w:shd w:val="clear" w:color="auto" w:fill="auto"/>
            <w:hideMark/>
          </w:tcPr>
          <w:p w14:paraId="12D43F14" w14:textId="32CF1C1D" w:rsidR="00D92C1A" w:rsidRPr="00A25CBA" w:rsidRDefault="00D92C1A" w:rsidP="00D92C1A">
            <w:pPr>
              <w:spacing w:after="0" w:line="240" w:lineRule="auto"/>
              <w:rPr>
                <w:rFonts w:eastAsia="Times New Roman" w:cs="Arial"/>
                <w:color w:val="000000"/>
                <w:szCs w:val="24"/>
                <w:lang w:eastAsia="es-CO"/>
              </w:rPr>
            </w:pPr>
            <w:r w:rsidRPr="00A25CBA">
              <w:rPr>
                <w:rFonts w:eastAsia="Times New Roman" w:cs="Arial"/>
                <w:color w:val="000000"/>
                <w:szCs w:val="24"/>
                <w:lang w:eastAsia="es-CO"/>
              </w:rPr>
              <w:t>Implementar el módulo de prediseño en el sistema de información SIGMA.</w:t>
            </w:r>
          </w:p>
        </w:tc>
      </w:tr>
      <w:tr w:rsidR="00D92C1A" w:rsidRPr="00A25CBA" w14:paraId="40AAB1FC" w14:textId="77777777" w:rsidTr="00996F29">
        <w:trPr>
          <w:trHeight w:val="900"/>
        </w:trPr>
        <w:tc>
          <w:tcPr>
            <w:tcW w:w="2263" w:type="dxa"/>
            <w:vMerge/>
            <w:vAlign w:val="center"/>
            <w:hideMark/>
          </w:tcPr>
          <w:p w14:paraId="435CCA12" w14:textId="77777777" w:rsidR="00D92C1A" w:rsidRPr="00A25CBA" w:rsidRDefault="00D92C1A" w:rsidP="00D92C1A">
            <w:pPr>
              <w:spacing w:after="0" w:line="240" w:lineRule="auto"/>
              <w:rPr>
                <w:rFonts w:eastAsia="Times New Roman" w:cs="Arial"/>
                <w:b/>
                <w:bCs/>
                <w:color w:val="000000"/>
                <w:szCs w:val="24"/>
                <w:lang w:eastAsia="es-CO"/>
              </w:rPr>
            </w:pPr>
          </w:p>
        </w:tc>
        <w:tc>
          <w:tcPr>
            <w:tcW w:w="2054" w:type="dxa"/>
            <w:vMerge/>
            <w:hideMark/>
          </w:tcPr>
          <w:p w14:paraId="59C0F0C6" w14:textId="77777777" w:rsidR="00D92C1A" w:rsidRPr="00A25CBA" w:rsidRDefault="00D92C1A" w:rsidP="00D92C1A">
            <w:pPr>
              <w:spacing w:after="0" w:line="240" w:lineRule="auto"/>
              <w:rPr>
                <w:rFonts w:eastAsia="Times New Roman" w:cs="Arial"/>
                <w:color w:val="000000"/>
                <w:szCs w:val="24"/>
                <w:lang w:eastAsia="es-CO"/>
              </w:rPr>
            </w:pPr>
          </w:p>
        </w:tc>
        <w:tc>
          <w:tcPr>
            <w:tcW w:w="0" w:type="auto"/>
            <w:vMerge/>
            <w:hideMark/>
          </w:tcPr>
          <w:p w14:paraId="59E1CCC5" w14:textId="77777777" w:rsidR="00D92C1A" w:rsidRPr="00A25CBA" w:rsidRDefault="00D92C1A" w:rsidP="00D92C1A">
            <w:pPr>
              <w:spacing w:after="0" w:line="240" w:lineRule="auto"/>
              <w:rPr>
                <w:rFonts w:eastAsia="Times New Roman" w:cs="Arial"/>
                <w:color w:val="000000"/>
                <w:szCs w:val="24"/>
                <w:lang w:eastAsia="es-CO"/>
              </w:rPr>
            </w:pPr>
          </w:p>
        </w:tc>
        <w:tc>
          <w:tcPr>
            <w:tcW w:w="0" w:type="auto"/>
            <w:shd w:val="clear" w:color="auto" w:fill="auto"/>
            <w:hideMark/>
          </w:tcPr>
          <w:p w14:paraId="46799089" w14:textId="30560882" w:rsidR="00D92C1A" w:rsidRPr="00A25CBA" w:rsidRDefault="00D92C1A" w:rsidP="00D92C1A">
            <w:pPr>
              <w:spacing w:after="0" w:line="240" w:lineRule="auto"/>
              <w:rPr>
                <w:rFonts w:eastAsia="Times New Roman" w:cs="Arial"/>
                <w:color w:val="000000"/>
                <w:szCs w:val="24"/>
                <w:lang w:eastAsia="es-CO"/>
              </w:rPr>
            </w:pPr>
            <w:r w:rsidRPr="00A25CBA">
              <w:rPr>
                <w:rFonts w:eastAsia="Times New Roman" w:cs="Arial"/>
                <w:color w:val="000000"/>
                <w:szCs w:val="24"/>
                <w:lang w:eastAsia="es-CO"/>
              </w:rPr>
              <w:t>Implementar el módulo de diseño en el sistema de información SIGMA.</w:t>
            </w:r>
          </w:p>
        </w:tc>
      </w:tr>
      <w:tr w:rsidR="00D92C1A" w:rsidRPr="00A25CBA" w14:paraId="306514BE" w14:textId="77777777" w:rsidTr="00996F29">
        <w:trPr>
          <w:trHeight w:val="900"/>
        </w:trPr>
        <w:tc>
          <w:tcPr>
            <w:tcW w:w="2263" w:type="dxa"/>
            <w:vMerge/>
            <w:vAlign w:val="center"/>
            <w:hideMark/>
          </w:tcPr>
          <w:p w14:paraId="6F7ADEB2" w14:textId="77777777" w:rsidR="00D92C1A" w:rsidRPr="00A25CBA" w:rsidRDefault="00D92C1A" w:rsidP="00D92C1A">
            <w:pPr>
              <w:spacing w:after="0" w:line="240" w:lineRule="auto"/>
              <w:rPr>
                <w:rFonts w:eastAsia="Times New Roman" w:cs="Arial"/>
                <w:b/>
                <w:bCs/>
                <w:color w:val="000000"/>
                <w:szCs w:val="24"/>
                <w:lang w:eastAsia="es-CO"/>
              </w:rPr>
            </w:pPr>
          </w:p>
        </w:tc>
        <w:tc>
          <w:tcPr>
            <w:tcW w:w="2054" w:type="dxa"/>
            <w:vMerge/>
            <w:hideMark/>
          </w:tcPr>
          <w:p w14:paraId="57BE3DCF" w14:textId="77777777" w:rsidR="00D92C1A" w:rsidRPr="00A25CBA" w:rsidRDefault="00D92C1A" w:rsidP="00D92C1A">
            <w:pPr>
              <w:spacing w:after="0" w:line="240" w:lineRule="auto"/>
              <w:rPr>
                <w:rFonts w:eastAsia="Times New Roman" w:cs="Arial"/>
                <w:color w:val="000000"/>
                <w:szCs w:val="24"/>
                <w:lang w:eastAsia="es-CO"/>
              </w:rPr>
            </w:pPr>
          </w:p>
        </w:tc>
        <w:tc>
          <w:tcPr>
            <w:tcW w:w="0" w:type="auto"/>
            <w:vMerge/>
            <w:hideMark/>
          </w:tcPr>
          <w:p w14:paraId="385624D0" w14:textId="77777777" w:rsidR="00D92C1A" w:rsidRPr="00A25CBA" w:rsidRDefault="00D92C1A" w:rsidP="00D92C1A">
            <w:pPr>
              <w:spacing w:after="0" w:line="240" w:lineRule="auto"/>
              <w:rPr>
                <w:rFonts w:eastAsia="Times New Roman" w:cs="Arial"/>
                <w:color w:val="000000"/>
                <w:szCs w:val="24"/>
                <w:lang w:eastAsia="es-CO"/>
              </w:rPr>
            </w:pPr>
          </w:p>
        </w:tc>
        <w:tc>
          <w:tcPr>
            <w:tcW w:w="0" w:type="auto"/>
            <w:shd w:val="clear" w:color="auto" w:fill="auto"/>
            <w:hideMark/>
          </w:tcPr>
          <w:p w14:paraId="5BCF07A4" w14:textId="4E2E4B7E" w:rsidR="00D92C1A" w:rsidRPr="00A25CBA" w:rsidRDefault="00D92C1A" w:rsidP="00D92C1A">
            <w:pPr>
              <w:spacing w:after="0" w:line="240" w:lineRule="auto"/>
              <w:rPr>
                <w:rFonts w:eastAsia="Times New Roman" w:cs="Arial"/>
                <w:color w:val="000000"/>
                <w:szCs w:val="24"/>
                <w:lang w:eastAsia="es-CO"/>
              </w:rPr>
            </w:pPr>
            <w:r w:rsidRPr="00A25CBA">
              <w:rPr>
                <w:rFonts w:eastAsia="Times New Roman" w:cs="Arial"/>
                <w:color w:val="000000"/>
                <w:szCs w:val="24"/>
                <w:lang w:eastAsia="es-CO"/>
              </w:rPr>
              <w:t>Implementar el módulo de apiques y aforos en el sistema de información SIGMA.</w:t>
            </w:r>
          </w:p>
        </w:tc>
      </w:tr>
      <w:tr w:rsidR="00D92C1A" w:rsidRPr="00A25CBA" w14:paraId="3BFD4EB3" w14:textId="77777777" w:rsidTr="00996F29">
        <w:trPr>
          <w:trHeight w:val="900"/>
        </w:trPr>
        <w:tc>
          <w:tcPr>
            <w:tcW w:w="2263" w:type="dxa"/>
            <w:vMerge/>
            <w:vAlign w:val="center"/>
            <w:hideMark/>
          </w:tcPr>
          <w:p w14:paraId="30D981A9" w14:textId="77777777" w:rsidR="00D92C1A" w:rsidRPr="00A25CBA" w:rsidRDefault="00D92C1A" w:rsidP="00D92C1A">
            <w:pPr>
              <w:spacing w:after="0" w:line="240" w:lineRule="auto"/>
              <w:rPr>
                <w:rFonts w:eastAsia="Times New Roman" w:cs="Arial"/>
                <w:b/>
                <w:bCs/>
                <w:color w:val="000000"/>
                <w:szCs w:val="24"/>
                <w:lang w:eastAsia="es-CO"/>
              </w:rPr>
            </w:pPr>
          </w:p>
        </w:tc>
        <w:tc>
          <w:tcPr>
            <w:tcW w:w="2054" w:type="dxa"/>
            <w:vMerge/>
            <w:hideMark/>
          </w:tcPr>
          <w:p w14:paraId="234FF28F" w14:textId="77777777" w:rsidR="00D92C1A" w:rsidRPr="00A25CBA" w:rsidRDefault="00D92C1A" w:rsidP="00D92C1A">
            <w:pPr>
              <w:spacing w:after="0" w:line="240" w:lineRule="auto"/>
              <w:rPr>
                <w:rFonts w:eastAsia="Times New Roman" w:cs="Arial"/>
                <w:color w:val="000000"/>
                <w:szCs w:val="24"/>
                <w:lang w:eastAsia="es-CO"/>
              </w:rPr>
            </w:pPr>
          </w:p>
        </w:tc>
        <w:tc>
          <w:tcPr>
            <w:tcW w:w="0" w:type="auto"/>
            <w:vMerge/>
            <w:hideMark/>
          </w:tcPr>
          <w:p w14:paraId="4D191A56" w14:textId="77777777" w:rsidR="00D92C1A" w:rsidRPr="00A25CBA" w:rsidRDefault="00D92C1A" w:rsidP="00D92C1A">
            <w:pPr>
              <w:spacing w:after="0" w:line="240" w:lineRule="auto"/>
              <w:rPr>
                <w:rFonts w:eastAsia="Times New Roman" w:cs="Arial"/>
                <w:color w:val="000000"/>
                <w:szCs w:val="24"/>
                <w:lang w:eastAsia="es-CO"/>
              </w:rPr>
            </w:pPr>
          </w:p>
        </w:tc>
        <w:tc>
          <w:tcPr>
            <w:tcW w:w="0" w:type="auto"/>
            <w:shd w:val="clear" w:color="auto" w:fill="auto"/>
            <w:hideMark/>
          </w:tcPr>
          <w:p w14:paraId="57142C88" w14:textId="4D3BD832" w:rsidR="00D92C1A" w:rsidRPr="00A25CBA" w:rsidRDefault="00D92C1A" w:rsidP="00D92C1A">
            <w:pPr>
              <w:spacing w:after="0" w:line="240" w:lineRule="auto"/>
              <w:rPr>
                <w:rFonts w:eastAsia="Times New Roman" w:cs="Arial"/>
                <w:color w:val="000000"/>
                <w:szCs w:val="24"/>
                <w:lang w:eastAsia="es-CO"/>
              </w:rPr>
            </w:pPr>
            <w:r w:rsidRPr="00A25CBA">
              <w:rPr>
                <w:rFonts w:eastAsia="Times New Roman" w:cs="Arial"/>
                <w:color w:val="000000"/>
                <w:szCs w:val="24"/>
                <w:lang w:eastAsia="es-CO"/>
              </w:rPr>
              <w:t>Implementar la validación de priorización en el sistema de información SIGMA.</w:t>
            </w:r>
          </w:p>
        </w:tc>
      </w:tr>
      <w:tr w:rsidR="00D92C1A" w:rsidRPr="00A25CBA" w14:paraId="48C0FFD3" w14:textId="77777777" w:rsidTr="00996F29">
        <w:trPr>
          <w:trHeight w:val="1200"/>
        </w:trPr>
        <w:tc>
          <w:tcPr>
            <w:tcW w:w="2263" w:type="dxa"/>
            <w:vMerge/>
            <w:vAlign w:val="center"/>
            <w:hideMark/>
          </w:tcPr>
          <w:p w14:paraId="7FC0F513" w14:textId="77777777" w:rsidR="00D92C1A" w:rsidRPr="00A25CBA" w:rsidRDefault="00D92C1A" w:rsidP="00D92C1A">
            <w:pPr>
              <w:spacing w:after="0" w:line="240" w:lineRule="auto"/>
              <w:rPr>
                <w:rFonts w:eastAsia="Times New Roman" w:cs="Arial"/>
                <w:b/>
                <w:bCs/>
                <w:color w:val="000000"/>
                <w:szCs w:val="24"/>
                <w:lang w:eastAsia="es-CO"/>
              </w:rPr>
            </w:pPr>
          </w:p>
        </w:tc>
        <w:tc>
          <w:tcPr>
            <w:tcW w:w="2054" w:type="dxa"/>
            <w:vMerge/>
            <w:hideMark/>
          </w:tcPr>
          <w:p w14:paraId="2886E81E" w14:textId="77777777" w:rsidR="00D92C1A" w:rsidRPr="00A25CBA" w:rsidRDefault="00D92C1A" w:rsidP="00D92C1A">
            <w:pPr>
              <w:spacing w:after="0" w:line="240" w:lineRule="auto"/>
              <w:rPr>
                <w:rFonts w:eastAsia="Times New Roman" w:cs="Arial"/>
                <w:color w:val="000000"/>
                <w:szCs w:val="24"/>
                <w:lang w:eastAsia="es-CO"/>
              </w:rPr>
            </w:pPr>
          </w:p>
        </w:tc>
        <w:tc>
          <w:tcPr>
            <w:tcW w:w="0" w:type="auto"/>
            <w:vMerge/>
            <w:hideMark/>
          </w:tcPr>
          <w:p w14:paraId="5A839772" w14:textId="77777777" w:rsidR="00D92C1A" w:rsidRPr="00A25CBA" w:rsidRDefault="00D92C1A" w:rsidP="00D92C1A">
            <w:pPr>
              <w:spacing w:after="0" w:line="240" w:lineRule="auto"/>
              <w:rPr>
                <w:rFonts w:eastAsia="Times New Roman" w:cs="Arial"/>
                <w:color w:val="000000"/>
                <w:szCs w:val="24"/>
                <w:lang w:eastAsia="es-CO"/>
              </w:rPr>
            </w:pPr>
          </w:p>
        </w:tc>
        <w:tc>
          <w:tcPr>
            <w:tcW w:w="0" w:type="auto"/>
            <w:shd w:val="clear" w:color="auto" w:fill="auto"/>
            <w:hideMark/>
          </w:tcPr>
          <w:p w14:paraId="0555D45F" w14:textId="0BE1DC85" w:rsidR="00D92C1A" w:rsidRPr="00A25CBA" w:rsidRDefault="00D92C1A" w:rsidP="00D92C1A">
            <w:pPr>
              <w:spacing w:after="0" w:line="240" w:lineRule="auto"/>
              <w:rPr>
                <w:rFonts w:eastAsia="Times New Roman" w:cs="Arial"/>
                <w:color w:val="000000"/>
                <w:szCs w:val="24"/>
                <w:lang w:eastAsia="es-CO"/>
              </w:rPr>
            </w:pPr>
            <w:r w:rsidRPr="00A25CBA">
              <w:rPr>
                <w:rFonts w:eastAsia="Times New Roman" w:cs="Arial"/>
                <w:color w:val="000000"/>
                <w:szCs w:val="24"/>
                <w:lang w:eastAsia="es-CO"/>
              </w:rPr>
              <w:t>Implementar la gestión de visita técnica de verificación (intervención) en el sistema de información SIGMA.</w:t>
            </w:r>
          </w:p>
        </w:tc>
      </w:tr>
      <w:tr w:rsidR="00D92C1A" w:rsidRPr="00A25CBA" w14:paraId="2D44AD43" w14:textId="77777777" w:rsidTr="00996F29">
        <w:trPr>
          <w:trHeight w:val="900"/>
        </w:trPr>
        <w:tc>
          <w:tcPr>
            <w:tcW w:w="2263" w:type="dxa"/>
            <w:vMerge/>
            <w:vAlign w:val="center"/>
            <w:hideMark/>
          </w:tcPr>
          <w:p w14:paraId="2F232E26" w14:textId="77777777" w:rsidR="00D92C1A" w:rsidRPr="00A25CBA" w:rsidRDefault="00D92C1A" w:rsidP="00D92C1A">
            <w:pPr>
              <w:spacing w:after="0" w:line="240" w:lineRule="auto"/>
              <w:rPr>
                <w:rFonts w:eastAsia="Times New Roman" w:cs="Arial"/>
                <w:b/>
                <w:bCs/>
                <w:color w:val="000000"/>
                <w:szCs w:val="24"/>
                <w:lang w:eastAsia="es-CO"/>
              </w:rPr>
            </w:pPr>
          </w:p>
        </w:tc>
        <w:tc>
          <w:tcPr>
            <w:tcW w:w="2054" w:type="dxa"/>
            <w:vMerge/>
            <w:hideMark/>
          </w:tcPr>
          <w:p w14:paraId="73AE423E" w14:textId="77777777" w:rsidR="00D92C1A" w:rsidRPr="00A25CBA" w:rsidRDefault="00D92C1A" w:rsidP="00D92C1A">
            <w:pPr>
              <w:spacing w:after="0" w:line="240" w:lineRule="auto"/>
              <w:rPr>
                <w:rFonts w:eastAsia="Times New Roman" w:cs="Arial"/>
                <w:color w:val="000000"/>
                <w:szCs w:val="24"/>
                <w:lang w:eastAsia="es-CO"/>
              </w:rPr>
            </w:pPr>
          </w:p>
        </w:tc>
        <w:tc>
          <w:tcPr>
            <w:tcW w:w="0" w:type="auto"/>
            <w:vMerge/>
            <w:hideMark/>
          </w:tcPr>
          <w:p w14:paraId="7F302793" w14:textId="77777777" w:rsidR="00D92C1A" w:rsidRPr="00A25CBA" w:rsidRDefault="00D92C1A" w:rsidP="00D92C1A">
            <w:pPr>
              <w:spacing w:after="0" w:line="240" w:lineRule="auto"/>
              <w:rPr>
                <w:rFonts w:eastAsia="Times New Roman" w:cs="Arial"/>
                <w:color w:val="000000"/>
                <w:szCs w:val="24"/>
                <w:lang w:eastAsia="es-CO"/>
              </w:rPr>
            </w:pPr>
          </w:p>
        </w:tc>
        <w:tc>
          <w:tcPr>
            <w:tcW w:w="0" w:type="auto"/>
            <w:shd w:val="clear" w:color="auto" w:fill="auto"/>
            <w:hideMark/>
          </w:tcPr>
          <w:p w14:paraId="756B37B2" w14:textId="72D5926F" w:rsidR="00D92C1A" w:rsidRPr="00A25CBA" w:rsidRDefault="00D92C1A" w:rsidP="00D92C1A">
            <w:pPr>
              <w:spacing w:after="0" w:line="240" w:lineRule="auto"/>
              <w:rPr>
                <w:rFonts w:eastAsia="Times New Roman" w:cs="Arial"/>
                <w:color w:val="000000"/>
                <w:szCs w:val="24"/>
                <w:lang w:eastAsia="es-CO"/>
              </w:rPr>
            </w:pPr>
            <w:r w:rsidRPr="00A25CBA">
              <w:rPr>
                <w:rFonts w:eastAsia="Times New Roman" w:cs="Arial"/>
                <w:color w:val="000000"/>
                <w:szCs w:val="24"/>
                <w:lang w:eastAsia="es-CO"/>
              </w:rPr>
              <w:t>Implementar la programación periódica (Intervención) en el sistema de información SIGMA</w:t>
            </w:r>
          </w:p>
        </w:tc>
      </w:tr>
      <w:tr w:rsidR="00D92C1A" w:rsidRPr="00A25CBA" w14:paraId="0B7A0E2A" w14:textId="77777777" w:rsidTr="00996F29">
        <w:trPr>
          <w:trHeight w:val="900"/>
        </w:trPr>
        <w:tc>
          <w:tcPr>
            <w:tcW w:w="2263" w:type="dxa"/>
            <w:vMerge/>
            <w:vAlign w:val="center"/>
            <w:hideMark/>
          </w:tcPr>
          <w:p w14:paraId="3EB7B816" w14:textId="77777777" w:rsidR="00D92C1A" w:rsidRPr="00A25CBA" w:rsidRDefault="00D92C1A" w:rsidP="00D92C1A">
            <w:pPr>
              <w:spacing w:after="0" w:line="240" w:lineRule="auto"/>
              <w:rPr>
                <w:rFonts w:eastAsia="Times New Roman" w:cs="Arial"/>
                <w:b/>
                <w:bCs/>
                <w:color w:val="000000"/>
                <w:szCs w:val="24"/>
                <w:lang w:eastAsia="es-CO"/>
              </w:rPr>
            </w:pPr>
          </w:p>
        </w:tc>
        <w:tc>
          <w:tcPr>
            <w:tcW w:w="2054" w:type="dxa"/>
            <w:vMerge/>
            <w:hideMark/>
          </w:tcPr>
          <w:p w14:paraId="291DE82E" w14:textId="77777777" w:rsidR="00D92C1A" w:rsidRPr="00A25CBA" w:rsidRDefault="00D92C1A" w:rsidP="00D92C1A">
            <w:pPr>
              <w:spacing w:after="0" w:line="240" w:lineRule="auto"/>
              <w:rPr>
                <w:rFonts w:eastAsia="Times New Roman" w:cs="Arial"/>
                <w:color w:val="000000"/>
                <w:szCs w:val="24"/>
                <w:lang w:eastAsia="es-CO"/>
              </w:rPr>
            </w:pPr>
          </w:p>
        </w:tc>
        <w:tc>
          <w:tcPr>
            <w:tcW w:w="0" w:type="auto"/>
            <w:vMerge/>
            <w:hideMark/>
          </w:tcPr>
          <w:p w14:paraId="7B60EB6C" w14:textId="77777777" w:rsidR="00D92C1A" w:rsidRPr="00A25CBA" w:rsidRDefault="00D92C1A" w:rsidP="00D92C1A">
            <w:pPr>
              <w:spacing w:after="0" w:line="240" w:lineRule="auto"/>
              <w:rPr>
                <w:rFonts w:eastAsia="Times New Roman" w:cs="Arial"/>
                <w:color w:val="000000"/>
                <w:szCs w:val="24"/>
                <w:lang w:eastAsia="es-CO"/>
              </w:rPr>
            </w:pPr>
          </w:p>
        </w:tc>
        <w:tc>
          <w:tcPr>
            <w:tcW w:w="0" w:type="auto"/>
            <w:shd w:val="clear" w:color="auto" w:fill="auto"/>
            <w:hideMark/>
          </w:tcPr>
          <w:p w14:paraId="50348FB6" w14:textId="2F13CC1F" w:rsidR="00D92C1A" w:rsidRPr="00A25CBA" w:rsidRDefault="00D92C1A" w:rsidP="00D92C1A">
            <w:pPr>
              <w:spacing w:after="0" w:line="240" w:lineRule="auto"/>
              <w:rPr>
                <w:rFonts w:eastAsia="Times New Roman" w:cs="Arial"/>
                <w:color w:val="000000"/>
                <w:szCs w:val="24"/>
                <w:lang w:eastAsia="es-CO"/>
              </w:rPr>
            </w:pPr>
            <w:r w:rsidRPr="00A25CBA">
              <w:rPr>
                <w:rFonts w:eastAsia="Times New Roman" w:cs="Arial"/>
                <w:color w:val="000000"/>
                <w:szCs w:val="24"/>
                <w:lang w:eastAsia="es-CO"/>
              </w:rPr>
              <w:t>Actualización de diagnóstico intervención en el sistema de información SIGMA</w:t>
            </w:r>
          </w:p>
        </w:tc>
      </w:tr>
      <w:tr w:rsidR="00D92C1A" w:rsidRPr="00A25CBA" w14:paraId="2140B3D0" w14:textId="77777777" w:rsidTr="00996F29">
        <w:trPr>
          <w:trHeight w:val="900"/>
        </w:trPr>
        <w:tc>
          <w:tcPr>
            <w:tcW w:w="2263" w:type="dxa"/>
            <w:vMerge/>
            <w:vAlign w:val="center"/>
            <w:hideMark/>
          </w:tcPr>
          <w:p w14:paraId="647E1AF3" w14:textId="77777777" w:rsidR="00D92C1A" w:rsidRPr="00A25CBA" w:rsidRDefault="00D92C1A" w:rsidP="00D92C1A">
            <w:pPr>
              <w:spacing w:after="0" w:line="240" w:lineRule="auto"/>
              <w:rPr>
                <w:rFonts w:eastAsia="Times New Roman" w:cs="Arial"/>
                <w:b/>
                <w:bCs/>
                <w:color w:val="000000"/>
                <w:szCs w:val="24"/>
                <w:lang w:eastAsia="es-CO"/>
              </w:rPr>
            </w:pPr>
          </w:p>
        </w:tc>
        <w:tc>
          <w:tcPr>
            <w:tcW w:w="2054" w:type="dxa"/>
            <w:vMerge/>
            <w:hideMark/>
          </w:tcPr>
          <w:p w14:paraId="54DCD73C" w14:textId="77777777" w:rsidR="00D92C1A" w:rsidRPr="00A25CBA" w:rsidRDefault="00D92C1A" w:rsidP="00D92C1A">
            <w:pPr>
              <w:spacing w:after="0" w:line="240" w:lineRule="auto"/>
              <w:rPr>
                <w:rFonts w:eastAsia="Times New Roman" w:cs="Arial"/>
                <w:color w:val="000000"/>
                <w:szCs w:val="24"/>
                <w:lang w:eastAsia="es-CO"/>
              </w:rPr>
            </w:pPr>
          </w:p>
        </w:tc>
        <w:tc>
          <w:tcPr>
            <w:tcW w:w="0" w:type="auto"/>
            <w:vMerge/>
            <w:hideMark/>
          </w:tcPr>
          <w:p w14:paraId="3739F569" w14:textId="77777777" w:rsidR="00D92C1A" w:rsidRPr="00A25CBA" w:rsidRDefault="00D92C1A" w:rsidP="00D92C1A">
            <w:pPr>
              <w:spacing w:after="0" w:line="240" w:lineRule="auto"/>
              <w:rPr>
                <w:rFonts w:eastAsia="Times New Roman" w:cs="Arial"/>
                <w:color w:val="000000"/>
                <w:szCs w:val="24"/>
                <w:lang w:eastAsia="es-CO"/>
              </w:rPr>
            </w:pPr>
          </w:p>
        </w:tc>
        <w:tc>
          <w:tcPr>
            <w:tcW w:w="0" w:type="auto"/>
            <w:shd w:val="clear" w:color="auto" w:fill="auto"/>
            <w:hideMark/>
          </w:tcPr>
          <w:p w14:paraId="4588841A" w14:textId="065FAE67" w:rsidR="00D92C1A" w:rsidRPr="00A25CBA" w:rsidRDefault="00D92C1A" w:rsidP="00D92C1A">
            <w:pPr>
              <w:spacing w:after="0" w:line="240" w:lineRule="auto"/>
              <w:rPr>
                <w:rFonts w:eastAsia="Times New Roman" w:cs="Arial"/>
                <w:color w:val="000000"/>
                <w:szCs w:val="24"/>
                <w:lang w:eastAsia="es-CO"/>
              </w:rPr>
            </w:pPr>
            <w:r w:rsidRPr="00A25CBA">
              <w:rPr>
                <w:rFonts w:eastAsia="Times New Roman" w:cs="Arial"/>
                <w:color w:val="000000"/>
                <w:szCs w:val="24"/>
                <w:lang w:eastAsia="es-CO"/>
              </w:rPr>
              <w:t>Implementar el control de solicitudes PMT en el sistema de información SIGMA.</w:t>
            </w:r>
          </w:p>
        </w:tc>
      </w:tr>
      <w:tr w:rsidR="00D92C1A" w:rsidRPr="00A25CBA" w14:paraId="09555FEF" w14:textId="77777777" w:rsidTr="00996F29">
        <w:trPr>
          <w:trHeight w:val="1200"/>
        </w:trPr>
        <w:tc>
          <w:tcPr>
            <w:tcW w:w="2263" w:type="dxa"/>
            <w:vMerge/>
            <w:vAlign w:val="center"/>
            <w:hideMark/>
          </w:tcPr>
          <w:p w14:paraId="4A3EE849" w14:textId="77777777" w:rsidR="00D92C1A" w:rsidRPr="00A25CBA" w:rsidRDefault="00D92C1A" w:rsidP="00D92C1A">
            <w:pPr>
              <w:spacing w:after="0" w:line="240" w:lineRule="auto"/>
              <w:rPr>
                <w:rFonts w:eastAsia="Times New Roman" w:cs="Arial"/>
                <w:b/>
                <w:bCs/>
                <w:color w:val="000000"/>
                <w:szCs w:val="24"/>
                <w:lang w:eastAsia="es-CO"/>
              </w:rPr>
            </w:pPr>
          </w:p>
        </w:tc>
        <w:tc>
          <w:tcPr>
            <w:tcW w:w="2054" w:type="dxa"/>
            <w:vMerge/>
            <w:hideMark/>
          </w:tcPr>
          <w:p w14:paraId="6A621B6C" w14:textId="77777777" w:rsidR="00D92C1A" w:rsidRPr="00A25CBA" w:rsidRDefault="00D92C1A" w:rsidP="00D92C1A">
            <w:pPr>
              <w:spacing w:after="0" w:line="240" w:lineRule="auto"/>
              <w:rPr>
                <w:rFonts w:eastAsia="Times New Roman" w:cs="Arial"/>
                <w:color w:val="000000"/>
                <w:szCs w:val="24"/>
                <w:lang w:eastAsia="es-CO"/>
              </w:rPr>
            </w:pPr>
          </w:p>
        </w:tc>
        <w:tc>
          <w:tcPr>
            <w:tcW w:w="0" w:type="auto"/>
            <w:vMerge/>
            <w:hideMark/>
          </w:tcPr>
          <w:p w14:paraId="50C2F572" w14:textId="77777777" w:rsidR="00D92C1A" w:rsidRPr="00A25CBA" w:rsidRDefault="00D92C1A" w:rsidP="00D92C1A">
            <w:pPr>
              <w:spacing w:after="0" w:line="240" w:lineRule="auto"/>
              <w:rPr>
                <w:rFonts w:eastAsia="Times New Roman" w:cs="Arial"/>
                <w:color w:val="000000"/>
                <w:szCs w:val="24"/>
                <w:lang w:eastAsia="es-CO"/>
              </w:rPr>
            </w:pPr>
          </w:p>
        </w:tc>
        <w:tc>
          <w:tcPr>
            <w:tcW w:w="0" w:type="auto"/>
            <w:shd w:val="clear" w:color="auto" w:fill="auto"/>
            <w:hideMark/>
          </w:tcPr>
          <w:p w14:paraId="624EEFE0" w14:textId="1FB2657C" w:rsidR="00D92C1A" w:rsidRPr="00A25CBA" w:rsidRDefault="00D92C1A" w:rsidP="00D92C1A">
            <w:pPr>
              <w:spacing w:after="0" w:line="240" w:lineRule="auto"/>
              <w:rPr>
                <w:rFonts w:eastAsia="Times New Roman" w:cs="Arial"/>
                <w:color w:val="000000"/>
                <w:szCs w:val="24"/>
                <w:lang w:eastAsia="es-CO"/>
              </w:rPr>
            </w:pPr>
            <w:r w:rsidRPr="00A25CBA">
              <w:rPr>
                <w:rFonts w:eastAsia="Times New Roman" w:cs="Arial"/>
                <w:color w:val="000000"/>
                <w:szCs w:val="24"/>
                <w:lang w:eastAsia="es-CO"/>
              </w:rPr>
              <w:t>Implementar la programación de intervención (periódica/diaria) en el sistema de información SIGMA.</w:t>
            </w:r>
          </w:p>
        </w:tc>
      </w:tr>
      <w:tr w:rsidR="00D92C1A" w:rsidRPr="00A25CBA" w14:paraId="1F204D91" w14:textId="77777777" w:rsidTr="00996F29">
        <w:trPr>
          <w:trHeight w:val="900"/>
        </w:trPr>
        <w:tc>
          <w:tcPr>
            <w:tcW w:w="2263" w:type="dxa"/>
            <w:vMerge/>
            <w:vAlign w:val="center"/>
            <w:hideMark/>
          </w:tcPr>
          <w:p w14:paraId="2B4E1B75" w14:textId="77777777" w:rsidR="00D92C1A" w:rsidRPr="00A25CBA" w:rsidRDefault="00D92C1A" w:rsidP="00D92C1A">
            <w:pPr>
              <w:spacing w:after="0" w:line="240" w:lineRule="auto"/>
              <w:rPr>
                <w:rFonts w:eastAsia="Times New Roman" w:cs="Arial"/>
                <w:b/>
                <w:bCs/>
                <w:color w:val="000000"/>
                <w:szCs w:val="24"/>
                <w:lang w:eastAsia="es-CO"/>
              </w:rPr>
            </w:pPr>
          </w:p>
        </w:tc>
        <w:tc>
          <w:tcPr>
            <w:tcW w:w="2054" w:type="dxa"/>
            <w:vMerge/>
            <w:hideMark/>
          </w:tcPr>
          <w:p w14:paraId="6E8023DA" w14:textId="77777777" w:rsidR="00D92C1A" w:rsidRPr="00A25CBA" w:rsidRDefault="00D92C1A" w:rsidP="00D92C1A">
            <w:pPr>
              <w:spacing w:after="0" w:line="240" w:lineRule="auto"/>
              <w:rPr>
                <w:rFonts w:eastAsia="Times New Roman" w:cs="Arial"/>
                <w:color w:val="000000"/>
                <w:szCs w:val="24"/>
                <w:lang w:eastAsia="es-CO"/>
              </w:rPr>
            </w:pPr>
          </w:p>
        </w:tc>
        <w:tc>
          <w:tcPr>
            <w:tcW w:w="0" w:type="auto"/>
            <w:vMerge/>
            <w:hideMark/>
          </w:tcPr>
          <w:p w14:paraId="44EC65EB" w14:textId="77777777" w:rsidR="00D92C1A" w:rsidRPr="00A25CBA" w:rsidRDefault="00D92C1A" w:rsidP="00D92C1A">
            <w:pPr>
              <w:spacing w:after="0" w:line="240" w:lineRule="auto"/>
              <w:rPr>
                <w:rFonts w:eastAsia="Times New Roman" w:cs="Arial"/>
                <w:color w:val="000000"/>
                <w:szCs w:val="24"/>
                <w:lang w:eastAsia="es-CO"/>
              </w:rPr>
            </w:pPr>
          </w:p>
        </w:tc>
        <w:tc>
          <w:tcPr>
            <w:tcW w:w="0" w:type="auto"/>
            <w:shd w:val="clear" w:color="auto" w:fill="auto"/>
            <w:hideMark/>
          </w:tcPr>
          <w:p w14:paraId="3C0ECECC" w14:textId="3965812E" w:rsidR="00D92C1A" w:rsidRPr="00A25CBA" w:rsidRDefault="00D92C1A" w:rsidP="00D92C1A">
            <w:pPr>
              <w:spacing w:after="0" w:line="240" w:lineRule="auto"/>
              <w:rPr>
                <w:rFonts w:eastAsia="Times New Roman" w:cs="Arial"/>
                <w:color w:val="000000"/>
                <w:szCs w:val="24"/>
                <w:lang w:eastAsia="es-CO"/>
              </w:rPr>
            </w:pPr>
            <w:r w:rsidRPr="00A25CBA">
              <w:rPr>
                <w:rFonts w:eastAsia="Times New Roman" w:cs="Arial"/>
                <w:color w:val="000000"/>
                <w:szCs w:val="24"/>
                <w:lang w:eastAsia="es-CO"/>
              </w:rPr>
              <w:t>Implementar el módulo PES en el sistema de información Calíope</w:t>
            </w:r>
          </w:p>
        </w:tc>
      </w:tr>
      <w:tr w:rsidR="00D92C1A" w:rsidRPr="00A25CBA" w14:paraId="3ABBF978" w14:textId="77777777" w:rsidTr="00996F29">
        <w:trPr>
          <w:trHeight w:val="900"/>
        </w:trPr>
        <w:tc>
          <w:tcPr>
            <w:tcW w:w="2263" w:type="dxa"/>
            <w:vMerge/>
            <w:vAlign w:val="center"/>
            <w:hideMark/>
          </w:tcPr>
          <w:p w14:paraId="354C64E8" w14:textId="77777777" w:rsidR="00D92C1A" w:rsidRPr="00A25CBA" w:rsidRDefault="00D92C1A" w:rsidP="00D92C1A">
            <w:pPr>
              <w:spacing w:after="0" w:line="240" w:lineRule="auto"/>
              <w:rPr>
                <w:rFonts w:eastAsia="Times New Roman" w:cs="Arial"/>
                <w:b/>
                <w:bCs/>
                <w:color w:val="000000"/>
                <w:szCs w:val="24"/>
                <w:lang w:eastAsia="es-CO"/>
              </w:rPr>
            </w:pPr>
          </w:p>
        </w:tc>
        <w:tc>
          <w:tcPr>
            <w:tcW w:w="2054" w:type="dxa"/>
            <w:vMerge/>
            <w:hideMark/>
          </w:tcPr>
          <w:p w14:paraId="4EC7D8B8" w14:textId="77777777" w:rsidR="00D92C1A" w:rsidRPr="00A25CBA" w:rsidRDefault="00D92C1A" w:rsidP="00D92C1A">
            <w:pPr>
              <w:spacing w:after="0" w:line="240" w:lineRule="auto"/>
              <w:rPr>
                <w:rFonts w:eastAsia="Times New Roman" w:cs="Arial"/>
                <w:color w:val="000000"/>
                <w:szCs w:val="24"/>
                <w:lang w:eastAsia="es-CO"/>
              </w:rPr>
            </w:pPr>
          </w:p>
        </w:tc>
        <w:tc>
          <w:tcPr>
            <w:tcW w:w="0" w:type="auto"/>
            <w:vMerge/>
            <w:hideMark/>
          </w:tcPr>
          <w:p w14:paraId="63D1ECC6" w14:textId="77777777" w:rsidR="00D92C1A" w:rsidRPr="00A25CBA" w:rsidRDefault="00D92C1A" w:rsidP="00D92C1A">
            <w:pPr>
              <w:spacing w:after="0" w:line="240" w:lineRule="auto"/>
              <w:rPr>
                <w:rFonts w:eastAsia="Times New Roman" w:cs="Arial"/>
                <w:color w:val="000000"/>
                <w:szCs w:val="24"/>
                <w:lang w:eastAsia="es-CO"/>
              </w:rPr>
            </w:pPr>
          </w:p>
        </w:tc>
        <w:tc>
          <w:tcPr>
            <w:tcW w:w="0" w:type="auto"/>
            <w:shd w:val="clear" w:color="auto" w:fill="auto"/>
            <w:hideMark/>
          </w:tcPr>
          <w:p w14:paraId="07755148" w14:textId="1E7CECE4" w:rsidR="00D92C1A" w:rsidRPr="00A25CBA" w:rsidRDefault="00D92C1A" w:rsidP="00D92C1A">
            <w:pPr>
              <w:spacing w:after="0" w:line="240" w:lineRule="auto"/>
              <w:rPr>
                <w:rFonts w:eastAsia="Times New Roman" w:cs="Arial"/>
                <w:color w:val="000000"/>
                <w:szCs w:val="24"/>
                <w:lang w:eastAsia="es-CO"/>
              </w:rPr>
            </w:pPr>
            <w:r w:rsidRPr="00A25CBA">
              <w:rPr>
                <w:rFonts w:eastAsia="Times New Roman" w:cs="Arial"/>
                <w:color w:val="000000"/>
                <w:szCs w:val="24"/>
                <w:lang w:eastAsia="es-CO"/>
              </w:rPr>
              <w:t>Implementar el módulo costos de producción en el sistema de información Calíope</w:t>
            </w:r>
          </w:p>
        </w:tc>
      </w:tr>
      <w:tr w:rsidR="00D92C1A" w:rsidRPr="00A25CBA" w14:paraId="58D6E475" w14:textId="77777777" w:rsidTr="00996F29">
        <w:trPr>
          <w:trHeight w:val="900"/>
        </w:trPr>
        <w:tc>
          <w:tcPr>
            <w:tcW w:w="2263" w:type="dxa"/>
            <w:vMerge/>
            <w:vAlign w:val="center"/>
            <w:hideMark/>
          </w:tcPr>
          <w:p w14:paraId="585E40EA" w14:textId="77777777" w:rsidR="00D92C1A" w:rsidRPr="00A25CBA" w:rsidRDefault="00D92C1A" w:rsidP="00D92C1A">
            <w:pPr>
              <w:spacing w:after="0" w:line="240" w:lineRule="auto"/>
              <w:rPr>
                <w:rFonts w:eastAsia="Times New Roman" w:cs="Arial"/>
                <w:b/>
                <w:bCs/>
                <w:color w:val="000000"/>
                <w:szCs w:val="24"/>
                <w:lang w:eastAsia="es-CO"/>
              </w:rPr>
            </w:pPr>
          </w:p>
        </w:tc>
        <w:tc>
          <w:tcPr>
            <w:tcW w:w="2054" w:type="dxa"/>
            <w:vMerge/>
            <w:hideMark/>
          </w:tcPr>
          <w:p w14:paraId="32ED466C" w14:textId="77777777" w:rsidR="00D92C1A" w:rsidRPr="00A25CBA" w:rsidRDefault="00D92C1A" w:rsidP="00D92C1A">
            <w:pPr>
              <w:spacing w:after="0" w:line="240" w:lineRule="auto"/>
              <w:rPr>
                <w:rFonts w:eastAsia="Times New Roman" w:cs="Arial"/>
                <w:color w:val="000000"/>
                <w:szCs w:val="24"/>
                <w:lang w:eastAsia="es-CO"/>
              </w:rPr>
            </w:pPr>
          </w:p>
        </w:tc>
        <w:tc>
          <w:tcPr>
            <w:tcW w:w="0" w:type="auto"/>
            <w:vMerge/>
            <w:hideMark/>
          </w:tcPr>
          <w:p w14:paraId="53B368E9" w14:textId="77777777" w:rsidR="00D92C1A" w:rsidRPr="00A25CBA" w:rsidRDefault="00D92C1A" w:rsidP="00D92C1A">
            <w:pPr>
              <w:spacing w:after="0" w:line="240" w:lineRule="auto"/>
              <w:rPr>
                <w:rFonts w:eastAsia="Times New Roman" w:cs="Arial"/>
                <w:color w:val="000000"/>
                <w:szCs w:val="24"/>
                <w:lang w:eastAsia="es-CO"/>
              </w:rPr>
            </w:pPr>
          </w:p>
        </w:tc>
        <w:tc>
          <w:tcPr>
            <w:tcW w:w="0" w:type="auto"/>
            <w:shd w:val="clear" w:color="auto" w:fill="auto"/>
            <w:hideMark/>
          </w:tcPr>
          <w:p w14:paraId="24CC9E05" w14:textId="19EC0524" w:rsidR="00D92C1A" w:rsidRPr="00A25CBA" w:rsidRDefault="00D92C1A" w:rsidP="00D92C1A">
            <w:pPr>
              <w:spacing w:after="0" w:line="240" w:lineRule="auto"/>
              <w:rPr>
                <w:rFonts w:eastAsia="Times New Roman" w:cs="Arial"/>
                <w:color w:val="000000"/>
                <w:szCs w:val="24"/>
                <w:lang w:eastAsia="es-CO"/>
              </w:rPr>
            </w:pPr>
            <w:r w:rsidRPr="00A25CBA">
              <w:rPr>
                <w:rFonts w:eastAsia="Times New Roman" w:cs="Arial"/>
                <w:color w:val="000000"/>
                <w:szCs w:val="24"/>
                <w:lang w:eastAsia="es-CO"/>
              </w:rPr>
              <w:t>Implementar la integración de los formatos de Orfeo en el sistema de información Calíope</w:t>
            </w:r>
          </w:p>
        </w:tc>
      </w:tr>
      <w:tr w:rsidR="00D92C1A" w:rsidRPr="00A25CBA" w14:paraId="43580472" w14:textId="77777777" w:rsidTr="00996F29">
        <w:trPr>
          <w:trHeight w:val="900"/>
        </w:trPr>
        <w:tc>
          <w:tcPr>
            <w:tcW w:w="2263" w:type="dxa"/>
            <w:vMerge/>
            <w:vAlign w:val="center"/>
            <w:hideMark/>
          </w:tcPr>
          <w:p w14:paraId="470730A6" w14:textId="77777777" w:rsidR="00D92C1A" w:rsidRPr="00A25CBA" w:rsidRDefault="00D92C1A" w:rsidP="00D92C1A">
            <w:pPr>
              <w:spacing w:after="0" w:line="240" w:lineRule="auto"/>
              <w:rPr>
                <w:rFonts w:eastAsia="Times New Roman" w:cs="Arial"/>
                <w:b/>
                <w:bCs/>
                <w:color w:val="000000"/>
                <w:szCs w:val="24"/>
                <w:lang w:eastAsia="es-CO"/>
              </w:rPr>
            </w:pPr>
          </w:p>
        </w:tc>
        <w:tc>
          <w:tcPr>
            <w:tcW w:w="2054" w:type="dxa"/>
            <w:vMerge/>
            <w:hideMark/>
          </w:tcPr>
          <w:p w14:paraId="79E22977" w14:textId="77777777" w:rsidR="00D92C1A" w:rsidRPr="00A25CBA" w:rsidRDefault="00D92C1A" w:rsidP="00D92C1A">
            <w:pPr>
              <w:spacing w:after="0" w:line="240" w:lineRule="auto"/>
              <w:rPr>
                <w:rFonts w:eastAsia="Times New Roman" w:cs="Arial"/>
                <w:color w:val="000000"/>
                <w:szCs w:val="24"/>
                <w:lang w:eastAsia="es-CO"/>
              </w:rPr>
            </w:pPr>
          </w:p>
        </w:tc>
        <w:tc>
          <w:tcPr>
            <w:tcW w:w="0" w:type="auto"/>
            <w:vMerge/>
            <w:hideMark/>
          </w:tcPr>
          <w:p w14:paraId="745DC046" w14:textId="77777777" w:rsidR="00D92C1A" w:rsidRPr="00A25CBA" w:rsidRDefault="00D92C1A" w:rsidP="00D92C1A">
            <w:pPr>
              <w:spacing w:after="0" w:line="240" w:lineRule="auto"/>
              <w:rPr>
                <w:rFonts w:eastAsia="Times New Roman" w:cs="Arial"/>
                <w:color w:val="000000"/>
                <w:szCs w:val="24"/>
                <w:lang w:eastAsia="es-CO"/>
              </w:rPr>
            </w:pPr>
          </w:p>
        </w:tc>
        <w:tc>
          <w:tcPr>
            <w:tcW w:w="0" w:type="auto"/>
            <w:shd w:val="clear" w:color="auto" w:fill="auto"/>
            <w:hideMark/>
          </w:tcPr>
          <w:p w14:paraId="4BA63BFC" w14:textId="0E8DE74F" w:rsidR="00D92C1A" w:rsidRPr="00A25CBA" w:rsidRDefault="00D92C1A" w:rsidP="00D92C1A">
            <w:pPr>
              <w:spacing w:after="0" w:line="240" w:lineRule="auto"/>
              <w:rPr>
                <w:rFonts w:eastAsia="Times New Roman" w:cs="Arial"/>
                <w:color w:val="000000"/>
                <w:szCs w:val="24"/>
                <w:lang w:eastAsia="es-CO"/>
              </w:rPr>
            </w:pPr>
            <w:r w:rsidRPr="00A25CBA">
              <w:rPr>
                <w:rFonts w:eastAsia="Times New Roman" w:cs="Arial"/>
                <w:color w:val="000000"/>
                <w:szCs w:val="24"/>
                <w:lang w:eastAsia="es-CO"/>
              </w:rPr>
              <w:t>Implementar la integración de Calíope en el sistema de información Orfeo.</w:t>
            </w:r>
          </w:p>
        </w:tc>
      </w:tr>
      <w:tr w:rsidR="00D92C1A" w:rsidRPr="00A25CBA" w14:paraId="72EA6CA5" w14:textId="77777777" w:rsidTr="00996F29">
        <w:trPr>
          <w:trHeight w:val="1500"/>
        </w:trPr>
        <w:tc>
          <w:tcPr>
            <w:tcW w:w="2263" w:type="dxa"/>
            <w:vMerge/>
            <w:vAlign w:val="center"/>
            <w:hideMark/>
          </w:tcPr>
          <w:p w14:paraId="22AF5159" w14:textId="77777777" w:rsidR="00D92C1A" w:rsidRPr="00A25CBA" w:rsidRDefault="00D92C1A" w:rsidP="00D92C1A">
            <w:pPr>
              <w:spacing w:after="0" w:line="240" w:lineRule="auto"/>
              <w:rPr>
                <w:rFonts w:eastAsia="Times New Roman" w:cs="Arial"/>
                <w:b/>
                <w:bCs/>
                <w:color w:val="000000"/>
                <w:szCs w:val="24"/>
                <w:lang w:eastAsia="es-CO"/>
              </w:rPr>
            </w:pPr>
          </w:p>
        </w:tc>
        <w:tc>
          <w:tcPr>
            <w:tcW w:w="2054" w:type="dxa"/>
            <w:vMerge/>
            <w:hideMark/>
          </w:tcPr>
          <w:p w14:paraId="3AD08532" w14:textId="77777777" w:rsidR="00D92C1A" w:rsidRPr="00A25CBA" w:rsidRDefault="00D92C1A" w:rsidP="00D92C1A">
            <w:pPr>
              <w:spacing w:after="0" w:line="240" w:lineRule="auto"/>
              <w:rPr>
                <w:rFonts w:eastAsia="Times New Roman" w:cs="Arial"/>
                <w:color w:val="000000"/>
                <w:szCs w:val="24"/>
                <w:lang w:eastAsia="es-CO"/>
              </w:rPr>
            </w:pPr>
          </w:p>
        </w:tc>
        <w:tc>
          <w:tcPr>
            <w:tcW w:w="0" w:type="auto"/>
            <w:vMerge w:val="restart"/>
            <w:shd w:val="clear" w:color="auto" w:fill="auto"/>
            <w:hideMark/>
          </w:tcPr>
          <w:p w14:paraId="6C929C0A" w14:textId="74EF8222" w:rsidR="00D92C1A" w:rsidRPr="00A25CBA" w:rsidRDefault="00D92C1A" w:rsidP="00D92C1A">
            <w:pPr>
              <w:spacing w:after="0" w:line="240" w:lineRule="auto"/>
              <w:rPr>
                <w:rFonts w:eastAsia="Times New Roman" w:cs="Arial"/>
                <w:color w:val="000000"/>
                <w:szCs w:val="24"/>
                <w:lang w:eastAsia="es-CO"/>
              </w:rPr>
            </w:pPr>
            <w:r w:rsidRPr="00A25CBA">
              <w:rPr>
                <w:rFonts w:eastAsia="Times New Roman" w:cs="Arial"/>
                <w:color w:val="000000"/>
                <w:szCs w:val="24"/>
                <w:lang w:eastAsia="es-CO"/>
              </w:rPr>
              <w:t xml:space="preserve">Modernización tecnológica del UAERMV </w:t>
            </w:r>
          </w:p>
        </w:tc>
        <w:tc>
          <w:tcPr>
            <w:tcW w:w="0" w:type="auto"/>
            <w:shd w:val="clear" w:color="auto" w:fill="auto"/>
            <w:hideMark/>
          </w:tcPr>
          <w:p w14:paraId="4F791368" w14:textId="23605AA6" w:rsidR="00D92C1A" w:rsidRPr="00A25CBA" w:rsidRDefault="00D92C1A" w:rsidP="00D92C1A">
            <w:pPr>
              <w:spacing w:after="0" w:line="240" w:lineRule="auto"/>
              <w:rPr>
                <w:rFonts w:eastAsia="Times New Roman" w:cs="Arial"/>
                <w:color w:val="000000"/>
                <w:szCs w:val="24"/>
                <w:lang w:eastAsia="es-CO"/>
              </w:rPr>
            </w:pPr>
            <w:r w:rsidRPr="00A25CBA">
              <w:rPr>
                <w:rFonts w:eastAsia="Times New Roman" w:cs="Arial"/>
                <w:color w:val="000000"/>
                <w:szCs w:val="24"/>
                <w:lang w:eastAsia="es-CO"/>
              </w:rPr>
              <w:t xml:space="preserve">Ejecutar las actividades del plan de mantenimiento preventivo de los equipos tecnológicos propiedad de la Entidad. </w:t>
            </w:r>
          </w:p>
        </w:tc>
      </w:tr>
      <w:tr w:rsidR="00D92C1A" w:rsidRPr="00A25CBA" w14:paraId="3C738070" w14:textId="77777777" w:rsidTr="00996F29">
        <w:trPr>
          <w:trHeight w:val="900"/>
        </w:trPr>
        <w:tc>
          <w:tcPr>
            <w:tcW w:w="2263" w:type="dxa"/>
            <w:vMerge/>
            <w:vAlign w:val="center"/>
            <w:hideMark/>
          </w:tcPr>
          <w:p w14:paraId="2656FD6A" w14:textId="77777777" w:rsidR="00D92C1A" w:rsidRPr="00A25CBA" w:rsidRDefault="00D92C1A" w:rsidP="00D92C1A">
            <w:pPr>
              <w:spacing w:after="0" w:line="240" w:lineRule="auto"/>
              <w:rPr>
                <w:rFonts w:eastAsia="Times New Roman" w:cs="Arial"/>
                <w:b/>
                <w:bCs/>
                <w:color w:val="000000"/>
                <w:szCs w:val="24"/>
                <w:lang w:eastAsia="es-CO"/>
              </w:rPr>
            </w:pPr>
          </w:p>
        </w:tc>
        <w:tc>
          <w:tcPr>
            <w:tcW w:w="2054" w:type="dxa"/>
            <w:vMerge/>
            <w:hideMark/>
          </w:tcPr>
          <w:p w14:paraId="72448E91" w14:textId="77777777" w:rsidR="00D92C1A" w:rsidRPr="00A25CBA" w:rsidRDefault="00D92C1A" w:rsidP="00D92C1A">
            <w:pPr>
              <w:spacing w:after="0" w:line="240" w:lineRule="auto"/>
              <w:rPr>
                <w:rFonts w:eastAsia="Times New Roman" w:cs="Arial"/>
                <w:color w:val="000000"/>
                <w:szCs w:val="24"/>
                <w:lang w:eastAsia="es-CO"/>
              </w:rPr>
            </w:pPr>
          </w:p>
        </w:tc>
        <w:tc>
          <w:tcPr>
            <w:tcW w:w="0" w:type="auto"/>
            <w:vMerge/>
            <w:hideMark/>
          </w:tcPr>
          <w:p w14:paraId="4B1E4052" w14:textId="77777777" w:rsidR="00D92C1A" w:rsidRPr="00A25CBA" w:rsidRDefault="00D92C1A" w:rsidP="00D92C1A">
            <w:pPr>
              <w:spacing w:after="0" w:line="240" w:lineRule="auto"/>
              <w:rPr>
                <w:rFonts w:eastAsia="Times New Roman" w:cs="Arial"/>
                <w:color w:val="000000"/>
                <w:szCs w:val="24"/>
                <w:lang w:eastAsia="es-CO"/>
              </w:rPr>
            </w:pPr>
          </w:p>
        </w:tc>
        <w:tc>
          <w:tcPr>
            <w:tcW w:w="0" w:type="auto"/>
            <w:shd w:val="clear" w:color="auto" w:fill="auto"/>
            <w:hideMark/>
          </w:tcPr>
          <w:p w14:paraId="62965624" w14:textId="4282555E" w:rsidR="00D92C1A" w:rsidRPr="00A25CBA" w:rsidRDefault="00D92C1A" w:rsidP="00D92C1A">
            <w:pPr>
              <w:spacing w:after="0" w:line="240" w:lineRule="auto"/>
              <w:rPr>
                <w:rFonts w:eastAsia="Times New Roman" w:cs="Arial"/>
                <w:color w:val="000000"/>
                <w:szCs w:val="24"/>
                <w:lang w:eastAsia="es-CO"/>
              </w:rPr>
            </w:pPr>
            <w:r w:rsidRPr="00A25CBA">
              <w:rPr>
                <w:rFonts w:eastAsia="Times New Roman" w:cs="Arial"/>
                <w:color w:val="000000"/>
                <w:szCs w:val="24"/>
                <w:lang w:eastAsia="es-CO"/>
              </w:rPr>
              <w:t>Seguimiento, soporte administración y atención de la mesa de ayuda.</w:t>
            </w:r>
          </w:p>
        </w:tc>
      </w:tr>
      <w:tr w:rsidR="00D92C1A" w:rsidRPr="00A25CBA" w14:paraId="0183772C" w14:textId="77777777" w:rsidTr="00996F29">
        <w:trPr>
          <w:trHeight w:val="900"/>
        </w:trPr>
        <w:tc>
          <w:tcPr>
            <w:tcW w:w="2263" w:type="dxa"/>
            <w:vMerge/>
            <w:vAlign w:val="center"/>
            <w:hideMark/>
          </w:tcPr>
          <w:p w14:paraId="36132EF7" w14:textId="77777777" w:rsidR="00D92C1A" w:rsidRPr="00A25CBA" w:rsidRDefault="00D92C1A" w:rsidP="00D92C1A">
            <w:pPr>
              <w:spacing w:after="0" w:line="240" w:lineRule="auto"/>
              <w:rPr>
                <w:rFonts w:eastAsia="Times New Roman" w:cs="Arial"/>
                <w:b/>
                <w:bCs/>
                <w:color w:val="000000"/>
                <w:szCs w:val="24"/>
                <w:lang w:eastAsia="es-CO"/>
              </w:rPr>
            </w:pPr>
          </w:p>
        </w:tc>
        <w:tc>
          <w:tcPr>
            <w:tcW w:w="2054" w:type="dxa"/>
            <w:vMerge/>
            <w:hideMark/>
          </w:tcPr>
          <w:p w14:paraId="18FD9140" w14:textId="77777777" w:rsidR="00D92C1A" w:rsidRPr="00A25CBA" w:rsidRDefault="00D92C1A" w:rsidP="00D92C1A">
            <w:pPr>
              <w:spacing w:after="0" w:line="240" w:lineRule="auto"/>
              <w:rPr>
                <w:rFonts w:eastAsia="Times New Roman" w:cs="Arial"/>
                <w:color w:val="000000"/>
                <w:szCs w:val="24"/>
                <w:lang w:eastAsia="es-CO"/>
              </w:rPr>
            </w:pPr>
          </w:p>
        </w:tc>
        <w:tc>
          <w:tcPr>
            <w:tcW w:w="0" w:type="auto"/>
            <w:vMerge/>
            <w:hideMark/>
          </w:tcPr>
          <w:p w14:paraId="52B9FDB8" w14:textId="77777777" w:rsidR="00D92C1A" w:rsidRPr="00A25CBA" w:rsidRDefault="00D92C1A" w:rsidP="00D92C1A">
            <w:pPr>
              <w:spacing w:after="0" w:line="240" w:lineRule="auto"/>
              <w:rPr>
                <w:rFonts w:eastAsia="Times New Roman" w:cs="Arial"/>
                <w:color w:val="000000"/>
                <w:szCs w:val="24"/>
                <w:lang w:eastAsia="es-CO"/>
              </w:rPr>
            </w:pPr>
          </w:p>
        </w:tc>
        <w:tc>
          <w:tcPr>
            <w:tcW w:w="0" w:type="auto"/>
            <w:shd w:val="clear" w:color="auto" w:fill="auto"/>
            <w:hideMark/>
          </w:tcPr>
          <w:p w14:paraId="444761E5" w14:textId="1D11C06E" w:rsidR="00D92C1A" w:rsidRPr="00A25CBA" w:rsidRDefault="00D92C1A" w:rsidP="00D92C1A">
            <w:pPr>
              <w:spacing w:after="0" w:line="240" w:lineRule="auto"/>
              <w:rPr>
                <w:rFonts w:eastAsia="Times New Roman" w:cs="Arial"/>
                <w:color w:val="000000"/>
                <w:szCs w:val="24"/>
                <w:lang w:eastAsia="es-CO"/>
              </w:rPr>
            </w:pPr>
            <w:r w:rsidRPr="00A25CBA">
              <w:rPr>
                <w:rFonts w:eastAsia="Times New Roman" w:cs="Arial"/>
                <w:color w:val="000000"/>
                <w:szCs w:val="24"/>
                <w:lang w:eastAsia="es-CO"/>
              </w:rPr>
              <w:t>Actualizar las hojas de vida de los elementos de infraestructura tecnológica.</w:t>
            </w:r>
          </w:p>
        </w:tc>
      </w:tr>
      <w:tr w:rsidR="00D92C1A" w:rsidRPr="00A25CBA" w14:paraId="41C0FDCB" w14:textId="77777777" w:rsidTr="00996F29">
        <w:trPr>
          <w:trHeight w:val="1200"/>
        </w:trPr>
        <w:tc>
          <w:tcPr>
            <w:tcW w:w="2263" w:type="dxa"/>
            <w:vMerge/>
            <w:vAlign w:val="center"/>
            <w:hideMark/>
          </w:tcPr>
          <w:p w14:paraId="2B7F7275" w14:textId="77777777" w:rsidR="00D92C1A" w:rsidRPr="00A25CBA" w:rsidRDefault="00D92C1A" w:rsidP="00D92C1A">
            <w:pPr>
              <w:spacing w:after="0" w:line="240" w:lineRule="auto"/>
              <w:rPr>
                <w:rFonts w:eastAsia="Times New Roman" w:cs="Arial"/>
                <w:b/>
                <w:bCs/>
                <w:color w:val="000000"/>
                <w:szCs w:val="24"/>
                <w:lang w:eastAsia="es-CO"/>
              </w:rPr>
            </w:pPr>
          </w:p>
        </w:tc>
        <w:tc>
          <w:tcPr>
            <w:tcW w:w="2054" w:type="dxa"/>
            <w:vMerge/>
            <w:hideMark/>
          </w:tcPr>
          <w:p w14:paraId="5356B112" w14:textId="77777777" w:rsidR="00D92C1A" w:rsidRPr="00A25CBA" w:rsidRDefault="00D92C1A" w:rsidP="00D92C1A">
            <w:pPr>
              <w:spacing w:after="0" w:line="240" w:lineRule="auto"/>
              <w:rPr>
                <w:rFonts w:eastAsia="Times New Roman" w:cs="Arial"/>
                <w:color w:val="000000"/>
                <w:szCs w:val="24"/>
                <w:lang w:eastAsia="es-CO"/>
              </w:rPr>
            </w:pPr>
          </w:p>
        </w:tc>
        <w:tc>
          <w:tcPr>
            <w:tcW w:w="0" w:type="auto"/>
            <w:vMerge/>
            <w:hideMark/>
          </w:tcPr>
          <w:p w14:paraId="3FD3D838" w14:textId="77777777" w:rsidR="00D92C1A" w:rsidRPr="00A25CBA" w:rsidRDefault="00D92C1A" w:rsidP="00D92C1A">
            <w:pPr>
              <w:spacing w:after="0" w:line="240" w:lineRule="auto"/>
              <w:rPr>
                <w:rFonts w:eastAsia="Times New Roman" w:cs="Arial"/>
                <w:color w:val="000000"/>
                <w:szCs w:val="24"/>
                <w:lang w:eastAsia="es-CO"/>
              </w:rPr>
            </w:pPr>
          </w:p>
        </w:tc>
        <w:tc>
          <w:tcPr>
            <w:tcW w:w="0" w:type="auto"/>
            <w:shd w:val="clear" w:color="auto" w:fill="auto"/>
            <w:hideMark/>
          </w:tcPr>
          <w:p w14:paraId="3D1AA1E1" w14:textId="4D10082A" w:rsidR="00D92C1A" w:rsidRPr="00A25CBA" w:rsidRDefault="00D92C1A" w:rsidP="00D92C1A">
            <w:pPr>
              <w:spacing w:after="0" w:line="240" w:lineRule="auto"/>
              <w:rPr>
                <w:rFonts w:eastAsia="Times New Roman" w:cs="Arial"/>
                <w:color w:val="000000"/>
                <w:szCs w:val="24"/>
                <w:lang w:eastAsia="es-CO"/>
              </w:rPr>
            </w:pPr>
            <w:r w:rsidRPr="00A25CBA">
              <w:rPr>
                <w:rFonts w:eastAsia="Times New Roman" w:cs="Arial"/>
                <w:color w:val="000000"/>
                <w:szCs w:val="24"/>
                <w:lang w:eastAsia="es-CO"/>
              </w:rPr>
              <w:t>Realizar las actividades relacionadas con la modernización del software de la Entidad.</w:t>
            </w:r>
          </w:p>
        </w:tc>
      </w:tr>
      <w:tr w:rsidR="00D92C1A" w:rsidRPr="00A25CBA" w14:paraId="26E898FB" w14:textId="77777777" w:rsidTr="00996F29">
        <w:trPr>
          <w:trHeight w:val="900"/>
        </w:trPr>
        <w:tc>
          <w:tcPr>
            <w:tcW w:w="2263" w:type="dxa"/>
            <w:vMerge/>
            <w:vAlign w:val="center"/>
            <w:hideMark/>
          </w:tcPr>
          <w:p w14:paraId="23D53269" w14:textId="77777777" w:rsidR="00D92C1A" w:rsidRPr="00A25CBA" w:rsidRDefault="00D92C1A" w:rsidP="00D92C1A">
            <w:pPr>
              <w:spacing w:after="0" w:line="240" w:lineRule="auto"/>
              <w:rPr>
                <w:rFonts w:eastAsia="Times New Roman" w:cs="Arial"/>
                <w:b/>
                <w:bCs/>
                <w:color w:val="000000"/>
                <w:szCs w:val="24"/>
                <w:lang w:eastAsia="es-CO"/>
              </w:rPr>
            </w:pPr>
          </w:p>
        </w:tc>
        <w:tc>
          <w:tcPr>
            <w:tcW w:w="2054" w:type="dxa"/>
            <w:vMerge/>
            <w:hideMark/>
          </w:tcPr>
          <w:p w14:paraId="44FB9B92" w14:textId="77777777" w:rsidR="00D92C1A" w:rsidRPr="00A25CBA" w:rsidRDefault="00D92C1A" w:rsidP="00D92C1A">
            <w:pPr>
              <w:spacing w:after="0" w:line="240" w:lineRule="auto"/>
              <w:rPr>
                <w:rFonts w:eastAsia="Times New Roman" w:cs="Arial"/>
                <w:color w:val="000000"/>
                <w:szCs w:val="24"/>
                <w:lang w:eastAsia="es-CO"/>
              </w:rPr>
            </w:pPr>
          </w:p>
        </w:tc>
        <w:tc>
          <w:tcPr>
            <w:tcW w:w="0" w:type="auto"/>
            <w:vMerge/>
            <w:hideMark/>
          </w:tcPr>
          <w:p w14:paraId="038BF713" w14:textId="77777777" w:rsidR="00D92C1A" w:rsidRPr="00A25CBA" w:rsidRDefault="00D92C1A" w:rsidP="00D92C1A">
            <w:pPr>
              <w:spacing w:after="0" w:line="240" w:lineRule="auto"/>
              <w:rPr>
                <w:rFonts w:eastAsia="Times New Roman" w:cs="Arial"/>
                <w:color w:val="000000"/>
                <w:szCs w:val="24"/>
                <w:lang w:eastAsia="es-CO"/>
              </w:rPr>
            </w:pPr>
          </w:p>
        </w:tc>
        <w:tc>
          <w:tcPr>
            <w:tcW w:w="0" w:type="auto"/>
            <w:shd w:val="clear" w:color="auto" w:fill="auto"/>
            <w:hideMark/>
          </w:tcPr>
          <w:p w14:paraId="2B924EDF" w14:textId="7B1602AE" w:rsidR="00D92C1A" w:rsidRPr="00A25CBA" w:rsidRDefault="00D92C1A" w:rsidP="00D92C1A">
            <w:pPr>
              <w:spacing w:after="0" w:line="240" w:lineRule="auto"/>
              <w:rPr>
                <w:rFonts w:eastAsia="Times New Roman" w:cs="Arial"/>
                <w:color w:val="000000"/>
                <w:szCs w:val="24"/>
                <w:lang w:eastAsia="es-CO"/>
              </w:rPr>
            </w:pPr>
            <w:r w:rsidRPr="00A25CBA">
              <w:rPr>
                <w:rFonts w:eastAsia="Times New Roman" w:cs="Arial"/>
                <w:color w:val="000000"/>
                <w:szCs w:val="24"/>
                <w:lang w:eastAsia="es-CO"/>
              </w:rPr>
              <w:t>Realizar el seguimiento a la infraestructura tecnológica de la Entidad.</w:t>
            </w:r>
          </w:p>
        </w:tc>
      </w:tr>
      <w:tr w:rsidR="00D92C1A" w:rsidRPr="00A25CBA" w14:paraId="3C9AE02A" w14:textId="77777777" w:rsidTr="00996F29">
        <w:trPr>
          <w:trHeight w:val="1440"/>
        </w:trPr>
        <w:tc>
          <w:tcPr>
            <w:tcW w:w="2263" w:type="dxa"/>
            <w:vMerge w:val="restart"/>
            <w:shd w:val="clear" w:color="auto" w:fill="auto"/>
            <w:hideMark/>
          </w:tcPr>
          <w:p w14:paraId="4441921A" w14:textId="67841B25" w:rsidR="00D92C1A" w:rsidRPr="00A25CBA" w:rsidRDefault="45599600" w:rsidP="00D73DA5">
            <w:pPr>
              <w:spacing w:after="0" w:line="240" w:lineRule="auto"/>
              <w:rPr>
                <w:rFonts w:eastAsia="Calibri" w:cs="Arial"/>
                <w:b/>
                <w:color w:val="000000"/>
                <w:szCs w:val="24"/>
              </w:rPr>
            </w:pPr>
            <w:r w:rsidRPr="4678446B">
              <w:rPr>
                <w:rFonts w:eastAsia="Times New Roman" w:cs="Arial"/>
                <w:b/>
                <w:bCs/>
                <w:color w:val="000000" w:themeColor="text1"/>
                <w:lang w:eastAsia="es-CO"/>
              </w:rPr>
              <w:t> 2</w:t>
            </w:r>
            <w:r w:rsidR="00D92C1A" w:rsidRPr="4678446B">
              <w:rPr>
                <w:rFonts w:eastAsia="Times New Roman" w:cs="Arial"/>
                <w:b/>
                <w:color w:val="000000" w:themeColor="text1"/>
                <w:lang w:eastAsia="es-CO"/>
              </w:rPr>
              <w:t xml:space="preserve">. </w:t>
            </w:r>
            <w:r w:rsidR="00D92C1A" w:rsidRPr="4678446B">
              <w:rPr>
                <w:rFonts w:eastAsia="Arial" w:cs="Arial"/>
                <w:b/>
                <w:color w:val="000000" w:themeColor="text1"/>
                <w:sz w:val="22"/>
              </w:rPr>
              <w:t>Diseñar e implementar una estrategia de innovación que permita hacer más eficiente la gestión de la Unidad.</w:t>
            </w:r>
          </w:p>
        </w:tc>
        <w:tc>
          <w:tcPr>
            <w:tcW w:w="2054" w:type="dxa"/>
            <w:vMerge w:val="restart"/>
            <w:shd w:val="clear" w:color="auto" w:fill="auto"/>
            <w:hideMark/>
          </w:tcPr>
          <w:p w14:paraId="228EBCC6" w14:textId="243BCBC7" w:rsidR="00D92C1A" w:rsidRPr="00A25CBA" w:rsidRDefault="00D92C1A" w:rsidP="00D92C1A">
            <w:pPr>
              <w:spacing w:after="0" w:line="240" w:lineRule="auto"/>
              <w:rPr>
                <w:rFonts w:eastAsia="Times New Roman" w:cs="Arial"/>
                <w:color w:val="000000"/>
                <w:szCs w:val="24"/>
                <w:lang w:eastAsia="es-CO"/>
              </w:rPr>
            </w:pPr>
            <w:r w:rsidRPr="00A25CBA">
              <w:rPr>
                <w:rFonts w:eastAsia="Times New Roman" w:cs="Arial"/>
                <w:color w:val="000000"/>
                <w:szCs w:val="24"/>
                <w:lang w:eastAsia="es-CO"/>
              </w:rPr>
              <w:t>1. Ejecutar e impulsar Proyectos de Mejora e Investigación que fortalezcan los procesos.</w:t>
            </w:r>
          </w:p>
        </w:tc>
        <w:tc>
          <w:tcPr>
            <w:tcW w:w="0" w:type="auto"/>
            <w:vMerge w:val="restart"/>
            <w:shd w:val="clear" w:color="auto" w:fill="auto"/>
            <w:hideMark/>
          </w:tcPr>
          <w:p w14:paraId="58ECBCCA" w14:textId="250558C7" w:rsidR="00D92C1A" w:rsidRPr="00A25CBA" w:rsidRDefault="00D92C1A" w:rsidP="00D92C1A">
            <w:pPr>
              <w:spacing w:after="0" w:line="240" w:lineRule="auto"/>
              <w:rPr>
                <w:rFonts w:eastAsia="Times New Roman" w:cs="Arial"/>
                <w:color w:val="000000"/>
                <w:szCs w:val="24"/>
                <w:lang w:eastAsia="es-CO"/>
              </w:rPr>
            </w:pPr>
            <w:r w:rsidRPr="00A25CBA">
              <w:rPr>
                <w:rFonts w:eastAsia="Times New Roman" w:cs="Arial"/>
                <w:color w:val="000000"/>
                <w:szCs w:val="24"/>
                <w:lang w:eastAsia="es-CO"/>
              </w:rPr>
              <w:t xml:space="preserve">3. Sensibilizar al 100% de los colaboradores del proceso PPMQ sobre la importancia de gestionar y utilizar la información documentada del proceso </w:t>
            </w:r>
          </w:p>
        </w:tc>
        <w:tc>
          <w:tcPr>
            <w:tcW w:w="0" w:type="auto"/>
            <w:shd w:val="clear" w:color="auto" w:fill="auto"/>
            <w:hideMark/>
          </w:tcPr>
          <w:p w14:paraId="0D136874" w14:textId="592B88B5" w:rsidR="00D92C1A" w:rsidRPr="00A25CBA" w:rsidRDefault="00D92C1A" w:rsidP="00D92C1A">
            <w:pPr>
              <w:spacing w:after="0" w:line="240" w:lineRule="auto"/>
              <w:rPr>
                <w:rFonts w:eastAsia="Times New Roman" w:cs="Arial"/>
                <w:color w:val="000000"/>
                <w:szCs w:val="24"/>
                <w:lang w:eastAsia="es-CO"/>
              </w:rPr>
            </w:pPr>
            <w:r w:rsidRPr="00A25CBA">
              <w:rPr>
                <w:rFonts w:eastAsia="Times New Roman" w:cs="Arial"/>
                <w:color w:val="000000"/>
                <w:szCs w:val="24"/>
                <w:lang w:eastAsia="es-CO"/>
              </w:rPr>
              <w:t>Disponer de una plataforma informática para gestionar la información de los mantenimientos realizados y sus costos asociados</w:t>
            </w:r>
          </w:p>
        </w:tc>
      </w:tr>
      <w:tr w:rsidR="00D92C1A" w:rsidRPr="00A25CBA" w14:paraId="10740B1A" w14:textId="77777777" w:rsidTr="00996F29">
        <w:trPr>
          <w:trHeight w:val="2700"/>
        </w:trPr>
        <w:tc>
          <w:tcPr>
            <w:tcW w:w="2263" w:type="dxa"/>
            <w:vMerge/>
            <w:hideMark/>
          </w:tcPr>
          <w:p w14:paraId="1C9683AD" w14:textId="77777777" w:rsidR="00D92C1A" w:rsidRPr="00A25CBA" w:rsidRDefault="00D92C1A" w:rsidP="00D73DA5">
            <w:pPr>
              <w:spacing w:after="0" w:line="240" w:lineRule="auto"/>
              <w:rPr>
                <w:rFonts w:eastAsia="Times New Roman" w:cs="Arial"/>
                <w:b/>
                <w:bCs/>
                <w:color w:val="000000"/>
                <w:szCs w:val="24"/>
                <w:lang w:eastAsia="es-CO"/>
              </w:rPr>
            </w:pPr>
          </w:p>
        </w:tc>
        <w:tc>
          <w:tcPr>
            <w:tcW w:w="2054" w:type="dxa"/>
            <w:vMerge/>
            <w:hideMark/>
          </w:tcPr>
          <w:p w14:paraId="55464436" w14:textId="77777777" w:rsidR="00D92C1A" w:rsidRPr="00A25CBA" w:rsidRDefault="00D92C1A" w:rsidP="00D92C1A">
            <w:pPr>
              <w:spacing w:after="0" w:line="240" w:lineRule="auto"/>
              <w:rPr>
                <w:rFonts w:eastAsia="Times New Roman" w:cs="Arial"/>
                <w:color w:val="000000"/>
                <w:szCs w:val="24"/>
                <w:lang w:eastAsia="es-CO"/>
              </w:rPr>
            </w:pPr>
          </w:p>
        </w:tc>
        <w:tc>
          <w:tcPr>
            <w:tcW w:w="0" w:type="auto"/>
            <w:vMerge/>
            <w:hideMark/>
          </w:tcPr>
          <w:p w14:paraId="03B3A696" w14:textId="77777777" w:rsidR="00D92C1A" w:rsidRPr="00A25CBA" w:rsidRDefault="00D92C1A" w:rsidP="00D92C1A">
            <w:pPr>
              <w:spacing w:after="0" w:line="240" w:lineRule="auto"/>
              <w:rPr>
                <w:rFonts w:eastAsia="Times New Roman" w:cs="Arial"/>
                <w:color w:val="000000"/>
                <w:szCs w:val="24"/>
                <w:lang w:eastAsia="es-CO"/>
              </w:rPr>
            </w:pPr>
          </w:p>
        </w:tc>
        <w:tc>
          <w:tcPr>
            <w:tcW w:w="0" w:type="auto"/>
            <w:shd w:val="clear" w:color="auto" w:fill="auto"/>
            <w:hideMark/>
          </w:tcPr>
          <w:p w14:paraId="1E0A693D" w14:textId="4A7DFC7F" w:rsidR="00D92C1A" w:rsidRPr="00A25CBA" w:rsidRDefault="00D92C1A" w:rsidP="00D92C1A">
            <w:pPr>
              <w:spacing w:after="0" w:line="240" w:lineRule="auto"/>
              <w:rPr>
                <w:rFonts w:eastAsia="Times New Roman" w:cs="Arial"/>
                <w:color w:val="000000"/>
                <w:lang w:eastAsia="es-CO"/>
              </w:rPr>
            </w:pPr>
            <w:r w:rsidRPr="00A25CBA">
              <w:rPr>
                <w:rFonts w:eastAsia="Times New Roman" w:cs="Arial"/>
                <w:color w:val="000000" w:themeColor="text1"/>
                <w:lang w:eastAsia="es-CO"/>
              </w:rPr>
              <w:t>Implementar el proyecto ORFEO en conjunto con el Proceso de Servicios e Infraestructura Tecnológica desarrollando la estrategia para el cumplimento del Modelo de Requisitos para la Implementación de un SGDEA adoptado por la entidad.</w:t>
            </w:r>
          </w:p>
        </w:tc>
      </w:tr>
      <w:tr w:rsidR="00D92C1A" w:rsidRPr="00A25CBA" w14:paraId="7526FCD9" w14:textId="77777777" w:rsidTr="00996F29">
        <w:trPr>
          <w:trHeight w:val="2712"/>
        </w:trPr>
        <w:tc>
          <w:tcPr>
            <w:tcW w:w="2263" w:type="dxa"/>
            <w:shd w:val="clear" w:color="auto" w:fill="auto"/>
            <w:hideMark/>
          </w:tcPr>
          <w:p w14:paraId="4EDA91ED" w14:textId="76286D5B" w:rsidR="00D92C1A" w:rsidRPr="00A25CBA" w:rsidRDefault="00D92C1A" w:rsidP="00D73DA5">
            <w:pPr>
              <w:spacing w:after="0" w:line="240" w:lineRule="auto"/>
              <w:rPr>
                <w:rFonts w:eastAsia="Times New Roman" w:cs="Arial"/>
                <w:b/>
                <w:bCs/>
                <w:color w:val="000000"/>
                <w:szCs w:val="24"/>
                <w:lang w:eastAsia="es-CO"/>
              </w:rPr>
            </w:pPr>
            <w:r w:rsidRPr="00A25CBA">
              <w:rPr>
                <w:rFonts w:eastAsia="Times New Roman" w:cs="Arial"/>
                <w:b/>
                <w:bCs/>
                <w:color w:val="000000"/>
                <w:szCs w:val="24"/>
                <w:lang w:eastAsia="es-CO"/>
              </w:rPr>
              <w:lastRenderedPageBreak/>
              <w:t>4. Mejorar el estado de la malla vial local, intermedia, rural, y de la ciclo-infraestructura de Bogotá D.C., a través de la formulación e implementación de un modelo de conservación.</w:t>
            </w:r>
          </w:p>
        </w:tc>
        <w:tc>
          <w:tcPr>
            <w:tcW w:w="2054" w:type="dxa"/>
            <w:shd w:val="clear" w:color="auto" w:fill="auto"/>
            <w:hideMark/>
          </w:tcPr>
          <w:p w14:paraId="321D14C1" w14:textId="07F82197" w:rsidR="00D92C1A" w:rsidRPr="00A25CBA" w:rsidRDefault="00D92C1A" w:rsidP="00D92C1A">
            <w:pPr>
              <w:spacing w:after="0" w:line="240" w:lineRule="auto"/>
              <w:rPr>
                <w:rFonts w:eastAsia="Times New Roman" w:cs="Arial"/>
                <w:color w:val="000000"/>
                <w:szCs w:val="24"/>
                <w:lang w:eastAsia="es-CO"/>
              </w:rPr>
            </w:pPr>
            <w:r w:rsidRPr="00A25CBA">
              <w:rPr>
                <w:rFonts w:eastAsia="Times New Roman" w:cs="Arial"/>
                <w:color w:val="000000"/>
                <w:szCs w:val="24"/>
                <w:lang w:eastAsia="es-CO"/>
              </w:rPr>
              <w:t>1. Identificar y viabilizar alternativas de sostenibilidad económica, financiera y/o de mercado.</w:t>
            </w:r>
          </w:p>
        </w:tc>
        <w:tc>
          <w:tcPr>
            <w:tcW w:w="0" w:type="auto"/>
            <w:shd w:val="clear" w:color="auto" w:fill="auto"/>
            <w:hideMark/>
          </w:tcPr>
          <w:p w14:paraId="20B1F9EB" w14:textId="552D5620" w:rsidR="00D92C1A" w:rsidRPr="00A25CBA" w:rsidRDefault="00D92C1A" w:rsidP="00D92C1A">
            <w:pPr>
              <w:spacing w:after="0" w:line="240" w:lineRule="auto"/>
              <w:rPr>
                <w:rFonts w:eastAsia="Times New Roman" w:cs="Arial"/>
                <w:color w:val="000000"/>
                <w:szCs w:val="24"/>
                <w:lang w:eastAsia="es-CO"/>
              </w:rPr>
            </w:pPr>
            <w:r w:rsidRPr="00A25CBA">
              <w:rPr>
                <w:rFonts w:eastAsia="Times New Roman" w:cs="Arial"/>
                <w:color w:val="000000"/>
                <w:szCs w:val="24"/>
                <w:lang w:eastAsia="es-CO"/>
              </w:rPr>
              <w:t>2. Proveer el 85% (mínimo) de los vehículos, maquinarias y equipos solicitados para las actividades de la entidad</w:t>
            </w:r>
          </w:p>
        </w:tc>
        <w:tc>
          <w:tcPr>
            <w:tcW w:w="0" w:type="auto"/>
            <w:shd w:val="clear" w:color="auto" w:fill="auto"/>
            <w:hideMark/>
          </w:tcPr>
          <w:p w14:paraId="66CD82FC" w14:textId="4DE00F32" w:rsidR="00D92C1A" w:rsidRPr="00A25CBA" w:rsidRDefault="00D92C1A" w:rsidP="00D92C1A">
            <w:pPr>
              <w:spacing w:after="0" w:line="240" w:lineRule="auto"/>
              <w:rPr>
                <w:rFonts w:eastAsia="Times New Roman" w:cs="Arial"/>
                <w:color w:val="000000"/>
                <w:szCs w:val="24"/>
                <w:lang w:eastAsia="es-CO"/>
              </w:rPr>
            </w:pPr>
            <w:r w:rsidRPr="00A25CBA">
              <w:rPr>
                <w:rFonts w:eastAsia="Times New Roman" w:cs="Arial"/>
                <w:color w:val="000000"/>
                <w:szCs w:val="24"/>
                <w:lang w:eastAsia="es-CO"/>
              </w:rPr>
              <w:t>7. Consecución de plataforma informática para gestionar y controlar las actividades de mantenimiento para los vehículos, equipos y plantas industriales de la entidad que permita agilizar la toma de decisiones y sistematizar el seguimiento a los gastos.</w:t>
            </w:r>
          </w:p>
        </w:tc>
      </w:tr>
    </w:tbl>
    <w:p w14:paraId="27B6908C" w14:textId="58428F02" w:rsidR="00D92C1A" w:rsidRPr="00A25CBA" w:rsidRDefault="00452B02" w:rsidP="00E64F11">
      <w:pPr>
        <w:pStyle w:val="Descripcin"/>
        <w:rPr>
          <w:rFonts w:cs="Arial"/>
        </w:rPr>
      </w:pPr>
      <w:bookmarkStart w:id="45" w:name="_Toc91516724"/>
      <w:r>
        <w:t xml:space="preserve">Tabla </w:t>
      </w:r>
      <w:r>
        <w:fldChar w:fldCharType="begin"/>
      </w:r>
      <w:r>
        <w:instrText>SEQ Tabla \* ARABIC</w:instrText>
      </w:r>
      <w:r>
        <w:fldChar w:fldCharType="separate"/>
      </w:r>
      <w:r w:rsidR="00A248C3">
        <w:rPr>
          <w:noProof/>
        </w:rPr>
        <w:t>7</w:t>
      </w:r>
      <w:r>
        <w:fldChar w:fldCharType="end"/>
      </w:r>
      <w:r>
        <w:t xml:space="preserve">. </w:t>
      </w:r>
      <w:r w:rsidRPr="001E4A75">
        <w:t>Plan Estratégico Institucional</w:t>
      </w:r>
      <w:bookmarkEnd w:id="45"/>
    </w:p>
    <w:p w14:paraId="05DC3B62" w14:textId="3CD03CDA" w:rsidR="00B317AD" w:rsidRPr="00A25CBA" w:rsidRDefault="00B317AD" w:rsidP="00B317AD">
      <w:pPr>
        <w:pStyle w:val="Ttulo2"/>
        <w:rPr>
          <w:rFonts w:cs="Arial"/>
        </w:rPr>
      </w:pPr>
      <w:bookmarkStart w:id="46" w:name="_Toc91516644"/>
      <w:r w:rsidRPr="00A25CBA">
        <w:rPr>
          <w:rFonts w:cs="Arial"/>
        </w:rPr>
        <w:t xml:space="preserve">Tendencias </w:t>
      </w:r>
      <w:r w:rsidR="00E33A01" w:rsidRPr="00A25CBA">
        <w:rPr>
          <w:rFonts w:cs="Arial"/>
        </w:rPr>
        <w:t>Tecnológicas</w:t>
      </w:r>
      <w:bookmarkEnd w:id="46"/>
    </w:p>
    <w:p w14:paraId="1BBB3B28" w14:textId="5E793282" w:rsidR="004D581E" w:rsidRPr="00A25CBA" w:rsidRDefault="004D581E" w:rsidP="004D581E">
      <w:pPr>
        <w:rPr>
          <w:rFonts w:cs="Arial"/>
        </w:rPr>
      </w:pPr>
      <w:r w:rsidRPr="00A25CBA">
        <w:rPr>
          <w:rFonts w:cs="Arial"/>
        </w:rPr>
        <w:t xml:space="preserve">En esta sesión se lleva a cabo la validación de las tecnologías emergentes aplicables </w:t>
      </w:r>
      <w:r w:rsidR="008443C7" w:rsidRPr="00A25CBA">
        <w:rPr>
          <w:rFonts w:cs="Arial"/>
        </w:rPr>
        <w:t xml:space="preserve">en la UAERMV </w:t>
      </w:r>
      <w:r w:rsidRPr="00A25CBA">
        <w:rPr>
          <w:rFonts w:cs="Arial"/>
        </w:rPr>
        <w:t xml:space="preserve">para aprovechar las oportunidades de mejora de los procesos institucionales y los servicios facilitados por la </w:t>
      </w:r>
      <w:r w:rsidR="008443C7" w:rsidRPr="00A25CBA">
        <w:rPr>
          <w:rFonts w:cs="Arial"/>
        </w:rPr>
        <w:t>entidad</w:t>
      </w:r>
      <w:r w:rsidR="003C04E4" w:rsidRPr="00A25CBA">
        <w:rPr>
          <w:rFonts w:cs="Arial"/>
        </w:rPr>
        <w:t xml:space="preserve"> a través de las tecnologías de información</w:t>
      </w:r>
      <w:r w:rsidR="0004007F" w:rsidRPr="00A25CBA">
        <w:rPr>
          <w:rFonts w:cs="Arial"/>
        </w:rPr>
        <w:t xml:space="preserve"> como se precisa en la Tabla </w:t>
      </w:r>
      <w:r w:rsidR="00452B02">
        <w:rPr>
          <w:rFonts w:cs="Arial"/>
        </w:rPr>
        <w:t>8</w:t>
      </w:r>
      <w:r w:rsidR="00452B02" w:rsidRPr="00A25CBA">
        <w:rPr>
          <w:rFonts w:cs="Arial"/>
        </w:rPr>
        <w:t>.</w:t>
      </w:r>
    </w:p>
    <w:tbl>
      <w:tblPr>
        <w:tblW w:w="5000" w:type="pct"/>
        <w:tblCellMar>
          <w:left w:w="70" w:type="dxa"/>
          <w:right w:w="70" w:type="dxa"/>
        </w:tblCellMar>
        <w:tblLook w:val="04A0" w:firstRow="1" w:lastRow="0" w:firstColumn="1" w:lastColumn="0" w:noHBand="0" w:noVBand="1"/>
      </w:tblPr>
      <w:tblGrid>
        <w:gridCol w:w="1902"/>
        <w:gridCol w:w="3336"/>
        <w:gridCol w:w="4112"/>
      </w:tblGrid>
      <w:tr w:rsidR="00033FD9" w:rsidRPr="00A25CBA" w14:paraId="1E983218" w14:textId="77777777" w:rsidTr="0658903E">
        <w:trPr>
          <w:trHeight w:val="315"/>
          <w:tblHeader/>
        </w:trPr>
        <w:tc>
          <w:tcPr>
            <w:tcW w:w="280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CA45BBC" w14:textId="77777777" w:rsidR="00033FD9" w:rsidRPr="00A25CBA" w:rsidRDefault="00033FD9" w:rsidP="00B82C03">
            <w:pPr>
              <w:spacing w:after="0" w:line="240" w:lineRule="auto"/>
              <w:jc w:val="center"/>
              <w:rPr>
                <w:rFonts w:cs="Arial"/>
                <w:b/>
                <w:bCs/>
                <w:szCs w:val="24"/>
              </w:rPr>
            </w:pPr>
            <w:bookmarkStart w:id="47" w:name="_Hlk42187669"/>
            <w:r w:rsidRPr="00A25CBA">
              <w:rPr>
                <w:rFonts w:cs="Arial"/>
                <w:b/>
                <w:bCs/>
                <w:szCs w:val="24"/>
              </w:rPr>
              <w:t>Tendencias tecnológicas</w:t>
            </w:r>
          </w:p>
        </w:tc>
        <w:tc>
          <w:tcPr>
            <w:tcW w:w="2199" w:type="pct"/>
            <w:vMerge w:val="restart"/>
            <w:tcBorders>
              <w:top w:val="single" w:sz="4" w:space="0" w:color="auto"/>
              <w:left w:val="single" w:sz="4" w:space="0" w:color="auto"/>
              <w:bottom w:val="single" w:sz="4" w:space="0" w:color="000000" w:themeColor="text1"/>
              <w:right w:val="single" w:sz="4" w:space="0" w:color="auto"/>
            </w:tcBorders>
            <w:shd w:val="clear" w:color="auto" w:fill="auto"/>
            <w:vAlign w:val="center"/>
            <w:hideMark/>
          </w:tcPr>
          <w:p w14:paraId="786039D9" w14:textId="77777777" w:rsidR="00033FD9" w:rsidRPr="00A25CBA" w:rsidRDefault="00033FD9" w:rsidP="00B82C03">
            <w:pPr>
              <w:spacing w:after="0" w:line="240" w:lineRule="auto"/>
              <w:jc w:val="center"/>
              <w:rPr>
                <w:rFonts w:cs="Arial"/>
                <w:b/>
                <w:bCs/>
                <w:szCs w:val="24"/>
              </w:rPr>
            </w:pPr>
            <w:r w:rsidRPr="00A25CBA">
              <w:rPr>
                <w:rFonts w:cs="Arial"/>
                <w:b/>
                <w:bCs/>
                <w:szCs w:val="24"/>
              </w:rPr>
              <w:t>Proyectos relacionados</w:t>
            </w:r>
          </w:p>
        </w:tc>
      </w:tr>
      <w:tr w:rsidR="00033FD9" w:rsidRPr="00A25CBA" w14:paraId="3C487223" w14:textId="77777777" w:rsidTr="0658903E">
        <w:trPr>
          <w:trHeight w:val="315"/>
        </w:trPr>
        <w:tc>
          <w:tcPr>
            <w:tcW w:w="1017" w:type="pct"/>
            <w:tcBorders>
              <w:top w:val="nil"/>
              <w:left w:val="single" w:sz="4" w:space="0" w:color="auto"/>
              <w:bottom w:val="single" w:sz="4" w:space="0" w:color="auto"/>
              <w:right w:val="single" w:sz="4" w:space="0" w:color="auto"/>
            </w:tcBorders>
            <w:shd w:val="clear" w:color="auto" w:fill="auto"/>
            <w:vAlign w:val="center"/>
            <w:hideMark/>
          </w:tcPr>
          <w:p w14:paraId="4FC68AB9" w14:textId="77777777" w:rsidR="00033FD9" w:rsidRPr="00A25CBA" w:rsidRDefault="00033FD9" w:rsidP="00B82C03">
            <w:pPr>
              <w:spacing w:after="0" w:line="240" w:lineRule="auto"/>
              <w:jc w:val="center"/>
              <w:rPr>
                <w:rFonts w:cs="Arial"/>
                <w:b/>
                <w:bCs/>
                <w:szCs w:val="24"/>
              </w:rPr>
            </w:pPr>
            <w:r w:rsidRPr="00A25CBA">
              <w:rPr>
                <w:rFonts w:cs="Arial"/>
                <w:b/>
                <w:bCs/>
                <w:szCs w:val="24"/>
              </w:rPr>
              <w:t>Nombre</w:t>
            </w:r>
          </w:p>
        </w:tc>
        <w:tc>
          <w:tcPr>
            <w:tcW w:w="1784" w:type="pct"/>
            <w:tcBorders>
              <w:top w:val="nil"/>
              <w:left w:val="nil"/>
              <w:bottom w:val="single" w:sz="4" w:space="0" w:color="auto"/>
              <w:right w:val="single" w:sz="4" w:space="0" w:color="auto"/>
            </w:tcBorders>
            <w:shd w:val="clear" w:color="auto" w:fill="auto"/>
            <w:vAlign w:val="center"/>
            <w:hideMark/>
          </w:tcPr>
          <w:p w14:paraId="0EC4CA67" w14:textId="77777777" w:rsidR="00033FD9" w:rsidRPr="00A25CBA" w:rsidRDefault="00033FD9" w:rsidP="00B82C03">
            <w:pPr>
              <w:spacing w:after="0" w:line="240" w:lineRule="auto"/>
              <w:jc w:val="center"/>
              <w:rPr>
                <w:rFonts w:cs="Arial"/>
                <w:b/>
                <w:bCs/>
                <w:szCs w:val="24"/>
              </w:rPr>
            </w:pPr>
            <w:r w:rsidRPr="00A25CBA">
              <w:rPr>
                <w:rFonts w:cs="Arial"/>
                <w:b/>
                <w:bCs/>
                <w:szCs w:val="24"/>
              </w:rPr>
              <w:t>Características</w:t>
            </w:r>
          </w:p>
        </w:tc>
        <w:tc>
          <w:tcPr>
            <w:tcW w:w="2199" w:type="pct"/>
            <w:vMerge/>
            <w:vAlign w:val="center"/>
            <w:hideMark/>
          </w:tcPr>
          <w:p w14:paraId="2E959A2D" w14:textId="77777777" w:rsidR="00033FD9" w:rsidRPr="00A25CBA" w:rsidRDefault="00033FD9" w:rsidP="00B82C03">
            <w:pPr>
              <w:spacing w:after="0" w:line="240" w:lineRule="auto"/>
              <w:rPr>
                <w:rFonts w:cs="Arial"/>
                <w:b/>
                <w:bCs/>
                <w:szCs w:val="24"/>
              </w:rPr>
            </w:pPr>
          </w:p>
        </w:tc>
      </w:tr>
      <w:tr w:rsidR="00033FD9" w:rsidRPr="00A25CBA" w14:paraId="15786284" w14:textId="77777777" w:rsidTr="00CB4601">
        <w:trPr>
          <w:trHeight w:val="1275"/>
        </w:trPr>
        <w:tc>
          <w:tcPr>
            <w:tcW w:w="1017" w:type="pct"/>
            <w:tcBorders>
              <w:top w:val="nil"/>
              <w:left w:val="single" w:sz="4" w:space="0" w:color="auto"/>
              <w:bottom w:val="single" w:sz="4" w:space="0" w:color="auto"/>
              <w:right w:val="single" w:sz="4" w:space="0" w:color="auto"/>
            </w:tcBorders>
            <w:shd w:val="clear" w:color="auto" w:fill="auto"/>
            <w:vAlign w:val="center"/>
            <w:hideMark/>
          </w:tcPr>
          <w:p w14:paraId="424F6EA0" w14:textId="77777777" w:rsidR="00033FD9" w:rsidRPr="00A25CBA" w:rsidRDefault="00033FD9" w:rsidP="00B82C03">
            <w:pPr>
              <w:spacing w:after="0" w:line="240" w:lineRule="auto"/>
              <w:rPr>
                <w:rFonts w:cs="Arial"/>
                <w:b/>
                <w:bCs/>
                <w:szCs w:val="24"/>
              </w:rPr>
            </w:pPr>
            <w:r w:rsidRPr="00A25CBA">
              <w:rPr>
                <w:rFonts w:cs="Arial"/>
                <w:b/>
                <w:bCs/>
                <w:szCs w:val="24"/>
              </w:rPr>
              <w:t>Cloud Computing</w:t>
            </w:r>
          </w:p>
        </w:tc>
        <w:tc>
          <w:tcPr>
            <w:tcW w:w="1784" w:type="pct"/>
            <w:tcBorders>
              <w:top w:val="nil"/>
              <w:left w:val="nil"/>
              <w:bottom w:val="single" w:sz="4" w:space="0" w:color="auto"/>
              <w:right w:val="single" w:sz="4" w:space="0" w:color="auto"/>
            </w:tcBorders>
            <w:shd w:val="clear" w:color="auto" w:fill="auto"/>
            <w:vAlign w:val="center"/>
            <w:hideMark/>
          </w:tcPr>
          <w:p w14:paraId="7C53B5A8" w14:textId="77777777" w:rsidR="00033FD9" w:rsidRPr="00A25CBA" w:rsidRDefault="00033FD9" w:rsidP="00B82C03">
            <w:pPr>
              <w:spacing w:after="0" w:line="240" w:lineRule="auto"/>
              <w:rPr>
                <w:rFonts w:cs="Arial"/>
                <w:szCs w:val="24"/>
              </w:rPr>
            </w:pPr>
            <w:r w:rsidRPr="00A25CBA">
              <w:rPr>
                <w:rFonts w:cs="Arial"/>
                <w:szCs w:val="24"/>
              </w:rPr>
              <w:t>Autoservicio bajo demanda (On-demand self-service)</w:t>
            </w:r>
            <w:r w:rsidRPr="00A25CBA">
              <w:rPr>
                <w:rFonts w:cs="Arial"/>
                <w:szCs w:val="24"/>
              </w:rPr>
              <w:br/>
              <w:t>Acceso amplio a la red</w:t>
            </w:r>
            <w:r w:rsidRPr="00A25CBA">
              <w:rPr>
                <w:rFonts w:cs="Arial"/>
                <w:szCs w:val="24"/>
              </w:rPr>
              <w:br/>
              <w:t>Conjunto común de recursos</w:t>
            </w:r>
            <w:r w:rsidRPr="00A25CBA">
              <w:rPr>
                <w:rFonts w:cs="Arial"/>
                <w:szCs w:val="24"/>
              </w:rPr>
              <w:br/>
              <w:t>Rápida elasticidad</w:t>
            </w:r>
            <w:r w:rsidRPr="00A25CBA">
              <w:rPr>
                <w:rFonts w:cs="Arial"/>
                <w:szCs w:val="24"/>
              </w:rPr>
              <w:br/>
              <w:t>Servicio medible</w:t>
            </w:r>
          </w:p>
        </w:tc>
        <w:tc>
          <w:tcPr>
            <w:tcW w:w="2199" w:type="pct"/>
            <w:tcBorders>
              <w:top w:val="nil"/>
              <w:left w:val="nil"/>
              <w:bottom w:val="single" w:sz="4" w:space="0" w:color="auto"/>
              <w:right w:val="single" w:sz="4" w:space="0" w:color="auto"/>
            </w:tcBorders>
            <w:shd w:val="clear" w:color="auto" w:fill="auto"/>
            <w:vAlign w:val="center"/>
            <w:hideMark/>
          </w:tcPr>
          <w:p w14:paraId="326CDD73" w14:textId="18CE2C9D" w:rsidR="00033FD9" w:rsidRPr="00A25CBA" w:rsidRDefault="00033FD9" w:rsidP="00B82C03">
            <w:pPr>
              <w:spacing w:after="0" w:line="240" w:lineRule="auto"/>
              <w:rPr>
                <w:rFonts w:cs="Arial"/>
                <w:szCs w:val="24"/>
              </w:rPr>
            </w:pPr>
            <w:r w:rsidRPr="00A25CBA">
              <w:rPr>
                <w:rFonts w:cs="Arial"/>
                <w:szCs w:val="24"/>
              </w:rPr>
              <w:t xml:space="preserve">La </w:t>
            </w:r>
            <w:r w:rsidR="007749B0" w:rsidRPr="00A25CBA">
              <w:rPr>
                <w:rFonts w:cs="Arial"/>
                <w:szCs w:val="24"/>
              </w:rPr>
              <w:t>UAERMV</w:t>
            </w:r>
            <w:r w:rsidRPr="00A25CBA">
              <w:rPr>
                <w:rFonts w:cs="Arial"/>
                <w:szCs w:val="24"/>
              </w:rPr>
              <w:t xml:space="preserve"> ha adoptado esta tecnología </w:t>
            </w:r>
            <w:r w:rsidR="007749B0" w:rsidRPr="00A25CBA">
              <w:rPr>
                <w:rFonts w:cs="Arial"/>
                <w:szCs w:val="24"/>
              </w:rPr>
              <w:t xml:space="preserve">y se evidencia en </w:t>
            </w:r>
            <w:r w:rsidRPr="00A25CBA">
              <w:rPr>
                <w:rFonts w:cs="Arial"/>
                <w:szCs w:val="24"/>
              </w:rPr>
              <w:t>el contrato de Oracle Cloud</w:t>
            </w:r>
            <w:r w:rsidR="00CD70E5" w:rsidRPr="00A25CBA">
              <w:rPr>
                <w:rFonts w:cs="Arial"/>
                <w:szCs w:val="24"/>
              </w:rPr>
              <w:t>.</w:t>
            </w:r>
          </w:p>
        </w:tc>
      </w:tr>
      <w:tr w:rsidR="00033FD9" w:rsidRPr="00A25CBA" w14:paraId="78604347" w14:textId="77777777" w:rsidTr="00CB4601">
        <w:trPr>
          <w:trHeight w:val="1785"/>
        </w:trPr>
        <w:tc>
          <w:tcPr>
            <w:tcW w:w="1017" w:type="pct"/>
            <w:tcBorders>
              <w:top w:val="nil"/>
              <w:left w:val="single" w:sz="4" w:space="0" w:color="auto"/>
              <w:bottom w:val="single" w:sz="4" w:space="0" w:color="auto"/>
              <w:right w:val="single" w:sz="4" w:space="0" w:color="auto"/>
            </w:tcBorders>
            <w:shd w:val="clear" w:color="auto" w:fill="auto"/>
            <w:vAlign w:val="center"/>
            <w:hideMark/>
          </w:tcPr>
          <w:p w14:paraId="46681E58" w14:textId="77777777" w:rsidR="00033FD9" w:rsidRPr="00A25CBA" w:rsidRDefault="00033FD9" w:rsidP="00B82C03">
            <w:pPr>
              <w:spacing w:after="0" w:line="240" w:lineRule="auto"/>
              <w:rPr>
                <w:rFonts w:cs="Arial"/>
                <w:b/>
                <w:bCs/>
                <w:szCs w:val="24"/>
              </w:rPr>
            </w:pPr>
            <w:r w:rsidRPr="00A25CBA">
              <w:rPr>
                <w:rFonts w:cs="Arial"/>
                <w:b/>
                <w:bCs/>
                <w:szCs w:val="24"/>
              </w:rPr>
              <w:t>Inteligencia Artificial - Machine Learning</w:t>
            </w:r>
          </w:p>
        </w:tc>
        <w:tc>
          <w:tcPr>
            <w:tcW w:w="1784" w:type="pct"/>
            <w:tcBorders>
              <w:top w:val="nil"/>
              <w:left w:val="nil"/>
              <w:bottom w:val="single" w:sz="4" w:space="0" w:color="auto"/>
              <w:right w:val="single" w:sz="4" w:space="0" w:color="auto"/>
            </w:tcBorders>
            <w:shd w:val="clear" w:color="auto" w:fill="auto"/>
            <w:vAlign w:val="center"/>
            <w:hideMark/>
          </w:tcPr>
          <w:p w14:paraId="2360FF3F" w14:textId="77777777" w:rsidR="00033FD9" w:rsidRPr="00A25CBA" w:rsidRDefault="00033FD9" w:rsidP="00B82C03">
            <w:pPr>
              <w:spacing w:after="0" w:line="240" w:lineRule="auto"/>
              <w:rPr>
                <w:rFonts w:cs="Arial"/>
                <w:szCs w:val="24"/>
              </w:rPr>
            </w:pPr>
            <w:r w:rsidRPr="00A25CBA">
              <w:rPr>
                <w:rFonts w:cs="Arial"/>
                <w:szCs w:val="24"/>
              </w:rPr>
              <w:t>Predicciones sobre comportamientos, reacciones y tendencias en datos almacenados y clasificados</w:t>
            </w:r>
          </w:p>
        </w:tc>
        <w:tc>
          <w:tcPr>
            <w:tcW w:w="2199" w:type="pct"/>
            <w:tcBorders>
              <w:top w:val="nil"/>
              <w:left w:val="nil"/>
              <w:bottom w:val="single" w:sz="4" w:space="0" w:color="auto"/>
              <w:right w:val="single" w:sz="4" w:space="0" w:color="auto"/>
            </w:tcBorders>
            <w:shd w:val="clear" w:color="auto" w:fill="auto"/>
            <w:vAlign w:val="center"/>
            <w:hideMark/>
          </w:tcPr>
          <w:p w14:paraId="21C1ADB6" w14:textId="6A93A0C6" w:rsidR="00033FD9" w:rsidRPr="00A25CBA" w:rsidRDefault="00033FD9" w:rsidP="00B82C03">
            <w:pPr>
              <w:spacing w:after="0" w:line="240" w:lineRule="auto"/>
              <w:rPr>
                <w:rFonts w:cs="Arial"/>
                <w:szCs w:val="24"/>
              </w:rPr>
            </w:pPr>
            <w:r w:rsidRPr="00A25CBA">
              <w:rPr>
                <w:rFonts w:cs="Arial"/>
                <w:szCs w:val="24"/>
              </w:rPr>
              <w:t xml:space="preserve">La UAERMV </w:t>
            </w:r>
            <w:r w:rsidR="00CD70E5" w:rsidRPr="00A25CBA">
              <w:rPr>
                <w:rFonts w:cs="Arial"/>
                <w:szCs w:val="24"/>
              </w:rPr>
              <w:t xml:space="preserve">lo ha </w:t>
            </w:r>
            <w:r w:rsidRPr="00A25CBA">
              <w:rPr>
                <w:rFonts w:cs="Arial"/>
                <w:szCs w:val="24"/>
              </w:rPr>
              <w:t>implement</w:t>
            </w:r>
            <w:r w:rsidR="00CD70E5" w:rsidRPr="00A25CBA">
              <w:rPr>
                <w:rFonts w:cs="Arial"/>
                <w:szCs w:val="24"/>
              </w:rPr>
              <w:t>ado</w:t>
            </w:r>
            <w:r w:rsidRPr="00A25CBA">
              <w:rPr>
                <w:rFonts w:cs="Arial"/>
                <w:szCs w:val="24"/>
              </w:rPr>
              <w:t xml:space="preserve"> en el </w:t>
            </w:r>
            <w:r w:rsidR="00CD70E5" w:rsidRPr="00A25CBA">
              <w:rPr>
                <w:rFonts w:cs="Arial"/>
                <w:szCs w:val="24"/>
              </w:rPr>
              <w:t>sistema de información</w:t>
            </w:r>
            <w:r w:rsidRPr="00A25CBA">
              <w:rPr>
                <w:rFonts w:cs="Arial"/>
                <w:szCs w:val="24"/>
              </w:rPr>
              <w:t xml:space="preserve"> misional SIGMA</w:t>
            </w:r>
            <w:r w:rsidR="00CD70E5" w:rsidRPr="00A25CBA">
              <w:rPr>
                <w:rFonts w:cs="Arial"/>
                <w:szCs w:val="24"/>
              </w:rPr>
              <w:t>, específicamente en el módulo de</w:t>
            </w:r>
            <w:r w:rsidRPr="00A25CBA">
              <w:rPr>
                <w:rFonts w:cs="Arial"/>
                <w:szCs w:val="24"/>
              </w:rPr>
              <w:t xml:space="preserve"> aforos.</w:t>
            </w:r>
            <w:r w:rsidR="00F73DD0" w:rsidRPr="00A25CBA">
              <w:rPr>
                <w:rFonts w:cs="Arial"/>
                <w:szCs w:val="24"/>
              </w:rPr>
              <w:t xml:space="preserve"> Este proyecto provee</w:t>
            </w:r>
            <w:r w:rsidRPr="00A25CBA">
              <w:rPr>
                <w:rFonts w:cs="Arial"/>
                <w:szCs w:val="24"/>
              </w:rPr>
              <w:t xml:space="preserve"> la implementación de soluciones de automatización de diagnósticos de la </w:t>
            </w:r>
            <w:r w:rsidR="00F73DD0" w:rsidRPr="00A25CBA">
              <w:rPr>
                <w:rFonts w:cs="Arial"/>
                <w:szCs w:val="24"/>
              </w:rPr>
              <w:t xml:space="preserve">malla </w:t>
            </w:r>
            <w:r w:rsidRPr="00A25CBA">
              <w:rPr>
                <w:rFonts w:cs="Arial"/>
                <w:szCs w:val="24"/>
              </w:rPr>
              <w:t>vial</w:t>
            </w:r>
            <w:r w:rsidR="002D118E">
              <w:rPr>
                <w:rFonts w:cs="Arial"/>
                <w:szCs w:val="24"/>
              </w:rPr>
              <w:t>.</w:t>
            </w:r>
          </w:p>
          <w:p w14:paraId="1E31D25F" w14:textId="77777777" w:rsidR="00033FD9" w:rsidRPr="00A25CBA" w:rsidRDefault="00033FD9" w:rsidP="00B82C03">
            <w:pPr>
              <w:spacing w:after="0" w:line="240" w:lineRule="auto"/>
              <w:rPr>
                <w:rFonts w:cs="Arial"/>
                <w:szCs w:val="24"/>
              </w:rPr>
            </w:pPr>
          </w:p>
        </w:tc>
      </w:tr>
      <w:tr w:rsidR="00033FD9" w:rsidRPr="00A25CBA" w14:paraId="26CD96CA" w14:textId="77777777" w:rsidTr="00CB4601">
        <w:trPr>
          <w:trHeight w:val="1928"/>
        </w:trPr>
        <w:tc>
          <w:tcPr>
            <w:tcW w:w="1017" w:type="pct"/>
            <w:tcBorders>
              <w:top w:val="nil"/>
              <w:left w:val="single" w:sz="4" w:space="0" w:color="auto"/>
              <w:bottom w:val="single" w:sz="4" w:space="0" w:color="auto"/>
              <w:right w:val="single" w:sz="4" w:space="0" w:color="auto"/>
            </w:tcBorders>
            <w:shd w:val="clear" w:color="auto" w:fill="auto"/>
            <w:vAlign w:val="center"/>
            <w:hideMark/>
          </w:tcPr>
          <w:p w14:paraId="2001E08C" w14:textId="40C61C0B" w:rsidR="00033FD9" w:rsidRPr="00A25CBA" w:rsidRDefault="00033FD9" w:rsidP="00B82C03">
            <w:pPr>
              <w:spacing w:after="0" w:line="240" w:lineRule="auto"/>
              <w:rPr>
                <w:rFonts w:cs="Arial"/>
                <w:b/>
                <w:bCs/>
                <w:szCs w:val="24"/>
              </w:rPr>
            </w:pPr>
            <w:r w:rsidRPr="00A25CBA">
              <w:rPr>
                <w:rFonts w:cs="Arial"/>
                <w:b/>
                <w:bCs/>
                <w:szCs w:val="24"/>
              </w:rPr>
              <w:lastRenderedPageBreak/>
              <w:t>Big Data - Analítica</w:t>
            </w:r>
            <w:r w:rsidR="6BCBCB29" w:rsidRPr="0658903E">
              <w:rPr>
                <w:rFonts w:cs="Arial"/>
                <w:b/>
                <w:bCs/>
              </w:rPr>
              <w:t xml:space="preserve"> de Datos</w:t>
            </w:r>
          </w:p>
        </w:tc>
        <w:tc>
          <w:tcPr>
            <w:tcW w:w="1784" w:type="pct"/>
            <w:tcBorders>
              <w:top w:val="nil"/>
              <w:left w:val="nil"/>
              <w:bottom w:val="single" w:sz="4" w:space="0" w:color="auto"/>
              <w:right w:val="single" w:sz="4" w:space="0" w:color="auto"/>
            </w:tcBorders>
            <w:shd w:val="clear" w:color="auto" w:fill="auto"/>
            <w:vAlign w:val="center"/>
            <w:hideMark/>
          </w:tcPr>
          <w:p w14:paraId="0310281D" w14:textId="77777777" w:rsidR="00033FD9" w:rsidRPr="00A25CBA" w:rsidRDefault="00033FD9" w:rsidP="00B82C03">
            <w:pPr>
              <w:spacing w:after="0" w:line="240" w:lineRule="auto"/>
              <w:rPr>
                <w:rFonts w:cs="Arial"/>
                <w:szCs w:val="24"/>
              </w:rPr>
            </w:pPr>
            <w:r w:rsidRPr="00A25CBA">
              <w:rPr>
                <w:rFonts w:cs="Arial"/>
                <w:szCs w:val="24"/>
              </w:rPr>
              <w:t>Manejo de altos volúmenes de información y velocidad de los datos o rapidez en la que son creados</w:t>
            </w:r>
          </w:p>
        </w:tc>
        <w:tc>
          <w:tcPr>
            <w:tcW w:w="2199" w:type="pct"/>
            <w:tcBorders>
              <w:top w:val="nil"/>
              <w:left w:val="nil"/>
              <w:bottom w:val="single" w:sz="4" w:space="0" w:color="auto"/>
              <w:right w:val="single" w:sz="4" w:space="0" w:color="auto"/>
            </w:tcBorders>
            <w:shd w:val="clear" w:color="auto" w:fill="auto"/>
            <w:vAlign w:val="center"/>
            <w:hideMark/>
          </w:tcPr>
          <w:p w14:paraId="1DDF9E6E" w14:textId="703582C4" w:rsidR="00033FD9" w:rsidRPr="00A25CBA" w:rsidRDefault="00033FD9" w:rsidP="00B82C03">
            <w:pPr>
              <w:spacing w:after="0" w:line="240" w:lineRule="auto"/>
              <w:rPr>
                <w:rFonts w:cs="Arial"/>
                <w:szCs w:val="24"/>
              </w:rPr>
            </w:pPr>
            <w:r w:rsidRPr="00A25CBA">
              <w:rPr>
                <w:rFonts w:cs="Arial"/>
                <w:szCs w:val="24"/>
              </w:rPr>
              <w:t>Se plantea el uso de esta tecnología para el diseño, implementación y mantenimiento del modelo de conservación de la malla vial</w:t>
            </w:r>
            <w:r w:rsidR="00F73DD0" w:rsidRPr="00A25CBA">
              <w:rPr>
                <w:rFonts w:cs="Arial"/>
                <w:szCs w:val="24"/>
              </w:rPr>
              <w:t>, al</w:t>
            </w:r>
            <w:r w:rsidRPr="00A25CBA">
              <w:rPr>
                <w:rFonts w:cs="Arial"/>
                <w:szCs w:val="24"/>
              </w:rPr>
              <w:br/>
              <w:t xml:space="preserve">consolidar la migración de datos del proyecto </w:t>
            </w:r>
            <w:r w:rsidR="00F73DD0" w:rsidRPr="00A25CBA">
              <w:rPr>
                <w:rFonts w:cs="Arial"/>
                <w:szCs w:val="24"/>
              </w:rPr>
              <w:t xml:space="preserve">normalización </w:t>
            </w:r>
            <w:r w:rsidRPr="00A25CBA">
              <w:rPr>
                <w:rFonts w:cs="Arial"/>
                <w:szCs w:val="24"/>
              </w:rPr>
              <w:t>y terminar el desarrollo de funcionalidades de</w:t>
            </w:r>
            <w:r w:rsidR="00F73DD0" w:rsidRPr="00A25CBA">
              <w:rPr>
                <w:rFonts w:cs="Arial"/>
                <w:szCs w:val="24"/>
              </w:rPr>
              <w:t>l sistema de información misional</w:t>
            </w:r>
            <w:r w:rsidRPr="00A25CBA">
              <w:rPr>
                <w:rFonts w:cs="Arial"/>
                <w:szCs w:val="24"/>
              </w:rPr>
              <w:t xml:space="preserve"> SIGMA, </w:t>
            </w:r>
            <w:r w:rsidR="00F73DD0" w:rsidRPr="00A25CBA">
              <w:rPr>
                <w:rFonts w:cs="Arial"/>
                <w:szCs w:val="24"/>
              </w:rPr>
              <w:t xml:space="preserve">se provee la implementación de un </w:t>
            </w:r>
            <w:r w:rsidRPr="00A25CBA">
              <w:rPr>
                <w:rFonts w:cs="Arial"/>
                <w:szCs w:val="24"/>
              </w:rPr>
              <w:t xml:space="preserve">MDM integrado con herramienta de Bussines Intelligence BI. </w:t>
            </w:r>
          </w:p>
        </w:tc>
      </w:tr>
      <w:tr w:rsidR="00033FD9" w:rsidRPr="00A25CBA" w14:paraId="571EB207" w14:textId="77777777" w:rsidTr="00CB4601">
        <w:trPr>
          <w:trHeight w:val="765"/>
        </w:trPr>
        <w:tc>
          <w:tcPr>
            <w:tcW w:w="1017" w:type="pct"/>
            <w:tcBorders>
              <w:top w:val="nil"/>
              <w:left w:val="single" w:sz="4" w:space="0" w:color="auto"/>
              <w:bottom w:val="single" w:sz="4" w:space="0" w:color="auto"/>
              <w:right w:val="single" w:sz="4" w:space="0" w:color="auto"/>
            </w:tcBorders>
            <w:shd w:val="clear" w:color="auto" w:fill="auto"/>
            <w:vAlign w:val="center"/>
            <w:hideMark/>
          </w:tcPr>
          <w:p w14:paraId="381E9009" w14:textId="77777777" w:rsidR="00033FD9" w:rsidRPr="00A25CBA" w:rsidRDefault="00033FD9" w:rsidP="00B82C03">
            <w:pPr>
              <w:spacing w:after="0" w:line="240" w:lineRule="auto"/>
              <w:rPr>
                <w:rFonts w:cs="Arial"/>
                <w:b/>
                <w:bCs/>
                <w:szCs w:val="24"/>
              </w:rPr>
            </w:pPr>
            <w:r w:rsidRPr="00A25CBA">
              <w:rPr>
                <w:rFonts w:cs="Arial"/>
                <w:b/>
                <w:bCs/>
                <w:szCs w:val="24"/>
              </w:rPr>
              <w:t>Microservicios - SOA</w:t>
            </w:r>
          </w:p>
        </w:tc>
        <w:tc>
          <w:tcPr>
            <w:tcW w:w="1784" w:type="pct"/>
            <w:tcBorders>
              <w:top w:val="nil"/>
              <w:left w:val="nil"/>
              <w:bottom w:val="single" w:sz="4" w:space="0" w:color="auto"/>
              <w:right w:val="single" w:sz="4" w:space="0" w:color="auto"/>
            </w:tcBorders>
            <w:shd w:val="clear" w:color="auto" w:fill="auto"/>
            <w:vAlign w:val="center"/>
            <w:hideMark/>
          </w:tcPr>
          <w:p w14:paraId="07887C25" w14:textId="77777777" w:rsidR="00033FD9" w:rsidRPr="00A25CBA" w:rsidRDefault="00033FD9" w:rsidP="00B82C03">
            <w:pPr>
              <w:spacing w:after="0" w:line="240" w:lineRule="auto"/>
              <w:rPr>
                <w:rFonts w:cs="Arial"/>
                <w:szCs w:val="24"/>
              </w:rPr>
            </w:pPr>
            <w:r w:rsidRPr="00A25CBA">
              <w:rPr>
                <w:rFonts w:cs="Arial"/>
                <w:szCs w:val="24"/>
              </w:rPr>
              <w:t>Manejo de arquitectura descentralizada o software descompuesto en diferentes partes independientes</w:t>
            </w:r>
          </w:p>
        </w:tc>
        <w:tc>
          <w:tcPr>
            <w:tcW w:w="2199" w:type="pct"/>
            <w:tcBorders>
              <w:top w:val="nil"/>
              <w:left w:val="nil"/>
              <w:bottom w:val="single" w:sz="4" w:space="0" w:color="auto"/>
              <w:right w:val="single" w:sz="4" w:space="0" w:color="auto"/>
            </w:tcBorders>
            <w:shd w:val="clear" w:color="auto" w:fill="auto"/>
            <w:vAlign w:val="center"/>
            <w:hideMark/>
          </w:tcPr>
          <w:p w14:paraId="1A0F46E0" w14:textId="340FC81B" w:rsidR="00033FD9" w:rsidRPr="00A25CBA" w:rsidRDefault="00033FD9" w:rsidP="00B82C03">
            <w:pPr>
              <w:spacing w:after="0" w:line="240" w:lineRule="auto"/>
              <w:rPr>
                <w:rFonts w:cs="Arial"/>
                <w:szCs w:val="24"/>
              </w:rPr>
            </w:pPr>
            <w:r w:rsidRPr="00A25CBA">
              <w:rPr>
                <w:rFonts w:cs="Arial"/>
                <w:szCs w:val="24"/>
              </w:rPr>
              <w:t xml:space="preserve">Esta tecnología se </w:t>
            </w:r>
            <w:r w:rsidR="00475A05" w:rsidRPr="00A25CBA">
              <w:rPr>
                <w:rFonts w:cs="Arial"/>
                <w:szCs w:val="24"/>
              </w:rPr>
              <w:t xml:space="preserve">viene implementando en el </w:t>
            </w:r>
            <w:r w:rsidRPr="00A25CBA">
              <w:rPr>
                <w:rFonts w:cs="Arial"/>
                <w:szCs w:val="24"/>
              </w:rPr>
              <w:t>sistema</w:t>
            </w:r>
            <w:r w:rsidR="00475A05" w:rsidRPr="00A25CBA">
              <w:rPr>
                <w:rFonts w:cs="Arial"/>
                <w:szCs w:val="24"/>
              </w:rPr>
              <w:t xml:space="preserve"> de información</w:t>
            </w:r>
            <w:r w:rsidRPr="00A25CBA">
              <w:rPr>
                <w:rFonts w:cs="Arial"/>
                <w:szCs w:val="24"/>
              </w:rPr>
              <w:t xml:space="preserve"> misional SIGMA.</w:t>
            </w:r>
          </w:p>
        </w:tc>
      </w:tr>
      <w:tr w:rsidR="00033FD9" w:rsidRPr="00A25CBA" w14:paraId="09B0C79E" w14:textId="77777777" w:rsidTr="00CB4601">
        <w:trPr>
          <w:trHeight w:val="765"/>
        </w:trPr>
        <w:tc>
          <w:tcPr>
            <w:tcW w:w="1017" w:type="pct"/>
            <w:tcBorders>
              <w:top w:val="nil"/>
              <w:left w:val="single" w:sz="4" w:space="0" w:color="auto"/>
              <w:bottom w:val="single" w:sz="4" w:space="0" w:color="auto"/>
              <w:right w:val="single" w:sz="4" w:space="0" w:color="auto"/>
            </w:tcBorders>
            <w:shd w:val="clear" w:color="auto" w:fill="auto"/>
            <w:vAlign w:val="center"/>
            <w:hideMark/>
          </w:tcPr>
          <w:p w14:paraId="4FA0884A" w14:textId="77777777" w:rsidR="00033FD9" w:rsidRPr="00A25CBA" w:rsidRDefault="00033FD9" w:rsidP="00B82C03">
            <w:pPr>
              <w:spacing w:after="0" w:line="240" w:lineRule="auto"/>
              <w:rPr>
                <w:rFonts w:cs="Arial"/>
                <w:b/>
                <w:bCs/>
                <w:szCs w:val="24"/>
              </w:rPr>
            </w:pPr>
            <w:r w:rsidRPr="00A25CBA">
              <w:rPr>
                <w:rFonts w:cs="Arial"/>
                <w:b/>
                <w:bCs/>
                <w:szCs w:val="24"/>
              </w:rPr>
              <w:t>Plataformas de Ciberseguridad</w:t>
            </w:r>
          </w:p>
        </w:tc>
        <w:tc>
          <w:tcPr>
            <w:tcW w:w="1784" w:type="pct"/>
            <w:tcBorders>
              <w:top w:val="nil"/>
              <w:left w:val="nil"/>
              <w:bottom w:val="single" w:sz="4" w:space="0" w:color="auto"/>
              <w:right w:val="single" w:sz="4" w:space="0" w:color="auto"/>
            </w:tcBorders>
            <w:shd w:val="clear" w:color="auto" w:fill="auto"/>
            <w:vAlign w:val="center"/>
            <w:hideMark/>
          </w:tcPr>
          <w:p w14:paraId="5C995F3D" w14:textId="77777777" w:rsidR="00033FD9" w:rsidRPr="00A25CBA" w:rsidRDefault="00033FD9" w:rsidP="00B82C03">
            <w:pPr>
              <w:spacing w:after="0" w:line="240" w:lineRule="auto"/>
              <w:rPr>
                <w:rFonts w:cs="Arial"/>
                <w:szCs w:val="24"/>
              </w:rPr>
            </w:pPr>
            <w:r w:rsidRPr="00A25CBA">
              <w:rPr>
                <w:rFonts w:cs="Arial"/>
                <w:szCs w:val="24"/>
              </w:rPr>
              <w:t>Análisis de todo el tráfico de red para la reducción de los ciberataques</w:t>
            </w:r>
          </w:p>
        </w:tc>
        <w:tc>
          <w:tcPr>
            <w:tcW w:w="2199" w:type="pct"/>
            <w:tcBorders>
              <w:top w:val="nil"/>
              <w:left w:val="nil"/>
              <w:bottom w:val="single" w:sz="4" w:space="0" w:color="auto"/>
              <w:right w:val="single" w:sz="4" w:space="0" w:color="auto"/>
            </w:tcBorders>
            <w:shd w:val="clear" w:color="auto" w:fill="auto"/>
            <w:vAlign w:val="center"/>
            <w:hideMark/>
          </w:tcPr>
          <w:p w14:paraId="02E797A2" w14:textId="77777777" w:rsidR="00033FD9" w:rsidRPr="00A25CBA" w:rsidRDefault="00033FD9" w:rsidP="00B82C03">
            <w:pPr>
              <w:spacing w:after="0" w:line="240" w:lineRule="auto"/>
              <w:rPr>
                <w:rFonts w:cs="Arial"/>
                <w:szCs w:val="24"/>
              </w:rPr>
            </w:pPr>
            <w:r w:rsidRPr="00A25CBA">
              <w:rPr>
                <w:rFonts w:cs="Arial"/>
                <w:szCs w:val="24"/>
              </w:rPr>
              <w:t>Se proyecta inicialmente la adquisición de un equipo llamado Fortianalyzer para realizar esta actividad y posteriormente se complementará con la adquisición de IDS y/o IPS</w:t>
            </w:r>
          </w:p>
        </w:tc>
      </w:tr>
      <w:tr w:rsidR="00033FD9" w:rsidRPr="00A25CBA" w14:paraId="7565078E" w14:textId="77777777" w:rsidTr="00CB4601">
        <w:trPr>
          <w:trHeight w:val="765"/>
        </w:trPr>
        <w:tc>
          <w:tcPr>
            <w:tcW w:w="1017" w:type="pct"/>
            <w:tcBorders>
              <w:top w:val="nil"/>
              <w:left w:val="single" w:sz="4" w:space="0" w:color="auto"/>
              <w:bottom w:val="single" w:sz="4" w:space="0" w:color="auto"/>
              <w:right w:val="single" w:sz="4" w:space="0" w:color="auto"/>
            </w:tcBorders>
            <w:shd w:val="clear" w:color="auto" w:fill="auto"/>
            <w:vAlign w:val="center"/>
            <w:hideMark/>
          </w:tcPr>
          <w:p w14:paraId="3F798C68" w14:textId="77777777" w:rsidR="00033FD9" w:rsidRPr="00A25CBA" w:rsidRDefault="00033FD9" w:rsidP="00B82C03">
            <w:pPr>
              <w:spacing w:after="0" w:line="240" w:lineRule="auto"/>
              <w:rPr>
                <w:rFonts w:cs="Arial"/>
                <w:b/>
                <w:bCs/>
                <w:szCs w:val="24"/>
              </w:rPr>
            </w:pPr>
            <w:r w:rsidRPr="00A25CBA">
              <w:rPr>
                <w:rFonts w:cs="Arial"/>
                <w:b/>
                <w:bCs/>
                <w:szCs w:val="24"/>
              </w:rPr>
              <w:t>Plataforma colaborativa</w:t>
            </w:r>
          </w:p>
        </w:tc>
        <w:tc>
          <w:tcPr>
            <w:tcW w:w="1784" w:type="pct"/>
            <w:tcBorders>
              <w:top w:val="nil"/>
              <w:left w:val="nil"/>
              <w:bottom w:val="single" w:sz="4" w:space="0" w:color="auto"/>
              <w:right w:val="single" w:sz="4" w:space="0" w:color="auto"/>
            </w:tcBorders>
            <w:shd w:val="clear" w:color="auto" w:fill="auto"/>
            <w:vAlign w:val="center"/>
            <w:hideMark/>
          </w:tcPr>
          <w:p w14:paraId="350C4E78" w14:textId="77777777" w:rsidR="00033FD9" w:rsidRPr="00A25CBA" w:rsidRDefault="00033FD9" w:rsidP="00B82C03">
            <w:pPr>
              <w:spacing w:after="0" w:line="240" w:lineRule="auto"/>
              <w:rPr>
                <w:rFonts w:cs="Arial"/>
                <w:szCs w:val="24"/>
              </w:rPr>
            </w:pPr>
            <w:r w:rsidRPr="00A25CBA">
              <w:rPr>
                <w:rFonts w:cs="Arial"/>
                <w:szCs w:val="24"/>
              </w:rPr>
              <w:t>Espacio digital común en una organización para la generación colaborativa de documentos y contenido digital en general</w:t>
            </w:r>
          </w:p>
        </w:tc>
        <w:tc>
          <w:tcPr>
            <w:tcW w:w="2199" w:type="pct"/>
            <w:tcBorders>
              <w:top w:val="nil"/>
              <w:left w:val="nil"/>
              <w:bottom w:val="single" w:sz="4" w:space="0" w:color="auto"/>
              <w:right w:val="single" w:sz="4" w:space="0" w:color="auto"/>
            </w:tcBorders>
            <w:shd w:val="clear" w:color="auto" w:fill="auto"/>
            <w:vAlign w:val="center"/>
            <w:hideMark/>
          </w:tcPr>
          <w:p w14:paraId="342B1F85" w14:textId="0348CA48" w:rsidR="00033FD9" w:rsidRPr="00A25CBA" w:rsidRDefault="00033FD9" w:rsidP="00B82C03">
            <w:pPr>
              <w:spacing w:after="0" w:line="240" w:lineRule="auto"/>
              <w:rPr>
                <w:rFonts w:cs="Arial"/>
                <w:szCs w:val="24"/>
              </w:rPr>
            </w:pPr>
            <w:r w:rsidRPr="00A25CBA">
              <w:rPr>
                <w:rFonts w:cs="Arial"/>
                <w:szCs w:val="24"/>
              </w:rPr>
              <w:t>La UAERMV cuenta co</w:t>
            </w:r>
            <w:r w:rsidR="00CB4601" w:rsidRPr="00A25CBA">
              <w:rPr>
                <w:rFonts w:cs="Arial"/>
                <w:szCs w:val="24"/>
              </w:rPr>
              <w:t xml:space="preserve">mo plataformas colaborativas </w:t>
            </w:r>
            <w:r w:rsidRPr="00A25CBA">
              <w:rPr>
                <w:rFonts w:cs="Arial"/>
                <w:szCs w:val="24"/>
              </w:rPr>
              <w:t>la suite de Office 365 (Correo electrónico, Teams, Planner, OneDrive, Yamer, office, entre otros)</w:t>
            </w:r>
            <w:r w:rsidR="00CB4601" w:rsidRPr="00A25CBA">
              <w:rPr>
                <w:rFonts w:cs="Arial"/>
                <w:szCs w:val="24"/>
              </w:rPr>
              <w:t>, donde</w:t>
            </w:r>
            <w:r w:rsidRPr="00A25CBA">
              <w:rPr>
                <w:rFonts w:cs="Arial"/>
                <w:szCs w:val="24"/>
              </w:rPr>
              <w:t xml:space="preserve"> se </w:t>
            </w:r>
            <w:r w:rsidR="00CB4601" w:rsidRPr="00A25CBA">
              <w:rPr>
                <w:rFonts w:cs="Arial"/>
                <w:szCs w:val="24"/>
              </w:rPr>
              <w:t>viene</w:t>
            </w:r>
            <w:r w:rsidRPr="00A25CBA">
              <w:rPr>
                <w:rFonts w:cs="Arial"/>
                <w:szCs w:val="24"/>
              </w:rPr>
              <w:t xml:space="preserve"> fortalec</w:t>
            </w:r>
            <w:r w:rsidR="00CB4601" w:rsidRPr="00A25CBA">
              <w:rPr>
                <w:rFonts w:cs="Arial"/>
                <w:szCs w:val="24"/>
              </w:rPr>
              <w:t>iendo</w:t>
            </w:r>
            <w:r w:rsidRPr="00A25CBA">
              <w:rPr>
                <w:rFonts w:cs="Arial"/>
                <w:szCs w:val="24"/>
              </w:rPr>
              <w:t xml:space="preserve"> los servicios junto con su </w:t>
            </w:r>
            <w:r w:rsidR="00CB4601" w:rsidRPr="00A25CBA">
              <w:rPr>
                <w:rFonts w:cs="Arial"/>
                <w:szCs w:val="24"/>
              </w:rPr>
              <w:t xml:space="preserve">adecuada </w:t>
            </w:r>
            <w:r w:rsidRPr="00A25CBA">
              <w:rPr>
                <w:rFonts w:cs="Arial"/>
                <w:szCs w:val="24"/>
              </w:rPr>
              <w:t>apropiación.</w:t>
            </w:r>
          </w:p>
        </w:tc>
      </w:tr>
      <w:tr w:rsidR="00033FD9" w:rsidRPr="00A25CBA" w14:paraId="76B3F46C" w14:textId="77777777" w:rsidTr="00CB4601">
        <w:trPr>
          <w:trHeight w:val="765"/>
        </w:trPr>
        <w:tc>
          <w:tcPr>
            <w:tcW w:w="1017" w:type="pct"/>
            <w:tcBorders>
              <w:top w:val="nil"/>
              <w:left w:val="single" w:sz="4" w:space="0" w:color="auto"/>
              <w:bottom w:val="single" w:sz="4" w:space="0" w:color="auto"/>
              <w:right w:val="single" w:sz="4" w:space="0" w:color="auto"/>
            </w:tcBorders>
            <w:shd w:val="clear" w:color="auto" w:fill="auto"/>
            <w:vAlign w:val="center"/>
            <w:hideMark/>
          </w:tcPr>
          <w:p w14:paraId="3FDFD569" w14:textId="77777777" w:rsidR="00033FD9" w:rsidRPr="00A25CBA" w:rsidRDefault="00033FD9" w:rsidP="00B82C03">
            <w:pPr>
              <w:spacing w:after="0" w:line="240" w:lineRule="auto"/>
              <w:rPr>
                <w:rFonts w:cs="Arial"/>
                <w:b/>
                <w:bCs/>
                <w:szCs w:val="24"/>
              </w:rPr>
            </w:pPr>
            <w:r w:rsidRPr="00A25CBA">
              <w:rPr>
                <w:rFonts w:cs="Arial"/>
                <w:b/>
                <w:bCs/>
                <w:szCs w:val="24"/>
              </w:rPr>
              <w:t>Robótica y drones</w:t>
            </w:r>
          </w:p>
        </w:tc>
        <w:tc>
          <w:tcPr>
            <w:tcW w:w="1784" w:type="pct"/>
            <w:tcBorders>
              <w:top w:val="nil"/>
              <w:left w:val="nil"/>
              <w:bottom w:val="single" w:sz="4" w:space="0" w:color="auto"/>
              <w:right w:val="single" w:sz="4" w:space="0" w:color="auto"/>
            </w:tcBorders>
            <w:shd w:val="clear" w:color="auto" w:fill="auto"/>
            <w:vAlign w:val="center"/>
            <w:hideMark/>
          </w:tcPr>
          <w:p w14:paraId="090AFCAF" w14:textId="77777777" w:rsidR="00033FD9" w:rsidRPr="00A25CBA" w:rsidRDefault="00033FD9" w:rsidP="00B82C03">
            <w:pPr>
              <w:spacing w:after="0" w:line="240" w:lineRule="auto"/>
              <w:rPr>
                <w:rFonts w:cs="Arial"/>
                <w:szCs w:val="24"/>
              </w:rPr>
            </w:pPr>
            <w:r w:rsidRPr="00A25CBA">
              <w:rPr>
                <w:rFonts w:cs="Arial"/>
                <w:szCs w:val="24"/>
              </w:rPr>
              <w:t>Elementos electromecánicos que pueden ejecutar tareas físicas para las cuales han sido diseñados. Ejemplo: Clasificación de frutas</w:t>
            </w:r>
          </w:p>
        </w:tc>
        <w:tc>
          <w:tcPr>
            <w:tcW w:w="2199" w:type="pct"/>
            <w:tcBorders>
              <w:top w:val="nil"/>
              <w:left w:val="nil"/>
              <w:bottom w:val="single" w:sz="4" w:space="0" w:color="auto"/>
              <w:right w:val="single" w:sz="4" w:space="0" w:color="auto"/>
            </w:tcBorders>
            <w:shd w:val="clear" w:color="auto" w:fill="auto"/>
            <w:vAlign w:val="center"/>
            <w:hideMark/>
          </w:tcPr>
          <w:p w14:paraId="058C6965" w14:textId="77777777" w:rsidR="00033FD9" w:rsidRPr="00A25CBA" w:rsidRDefault="00033FD9" w:rsidP="00B82C03">
            <w:pPr>
              <w:spacing w:after="0" w:line="240" w:lineRule="auto"/>
              <w:rPr>
                <w:rFonts w:cs="Arial"/>
                <w:szCs w:val="24"/>
              </w:rPr>
            </w:pPr>
            <w:r w:rsidRPr="00A25CBA">
              <w:rPr>
                <w:rFonts w:cs="Arial"/>
                <w:szCs w:val="24"/>
              </w:rPr>
              <w:t>Se contemplan para la evaluación de la Malla Vial, en el proyecto SIGMA.</w:t>
            </w:r>
          </w:p>
        </w:tc>
      </w:tr>
    </w:tbl>
    <w:p w14:paraId="6E5FCF66" w14:textId="73211B97" w:rsidR="00033FD9" w:rsidRPr="00A25CBA" w:rsidRDefault="00452B02" w:rsidP="00E64F11">
      <w:pPr>
        <w:pStyle w:val="Descripcin"/>
        <w:rPr>
          <w:rFonts w:cs="Arial"/>
        </w:rPr>
      </w:pPr>
      <w:bookmarkStart w:id="48" w:name="_Toc91516725"/>
      <w:bookmarkEnd w:id="47"/>
      <w:r>
        <w:t xml:space="preserve">Tabla </w:t>
      </w:r>
      <w:r>
        <w:fldChar w:fldCharType="begin"/>
      </w:r>
      <w:r>
        <w:instrText>SEQ Tabla \* ARABIC</w:instrText>
      </w:r>
      <w:r>
        <w:fldChar w:fldCharType="separate"/>
      </w:r>
      <w:r w:rsidR="00A248C3">
        <w:rPr>
          <w:noProof/>
        </w:rPr>
        <w:t>8</w:t>
      </w:r>
      <w:r>
        <w:fldChar w:fldCharType="end"/>
      </w:r>
      <w:r>
        <w:t xml:space="preserve">. </w:t>
      </w:r>
      <w:r w:rsidRPr="007A504E">
        <w:t>Tendencias Tecnológicas</w:t>
      </w:r>
      <w:bookmarkEnd w:id="48"/>
    </w:p>
    <w:p w14:paraId="61E1AE9B" w14:textId="153B9DD2" w:rsidR="00E33A01" w:rsidRPr="00A25CBA" w:rsidRDefault="00E33A01" w:rsidP="00E33A01">
      <w:pPr>
        <w:pStyle w:val="Ttulo2"/>
        <w:rPr>
          <w:rFonts w:cs="Arial"/>
        </w:rPr>
      </w:pPr>
      <w:bookmarkStart w:id="49" w:name="_Toc91516645"/>
      <w:r w:rsidRPr="00A25CBA">
        <w:rPr>
          <w:rFonts w:cs="Arial"/>
        </w:rPr>
        <w:lastRenderedPageBreak/>
        <w:t>Rupturas Estratégicas</w:t>
      </w:r>
      <w:bookmarkEnd w:id="49"/>
    </w:p>
    <w:p w14:paraId="64FD2693" w14:textId="303731A3" w:rsidR="00B922CE" w:rsidRPr="00A25CBA" w:rsidRDefault="00B922CE" w:rsidP="00B922CE">
      <w:pPr>
        <w:spacing w:after="0" w:line="240" w:lineRule="auto"/>
        <w:rPr>
          <w:rFonts w:cs="Arial"/>
        </w:rPr>
      </w:pPr>
      <w:r w:rsidRPr="00A25CBA">
        <w:rPr>
          <w:rFonts w:cs="Arial"/>
          <w:lang w:val="es"/>
        </w:rPr>
        <w:t>Para la actualización de las rupturas estratégicas se toma como base los principios de arquitectura y de la transformación digital</w:t>
      </w:r>
      <w:r w:rsidRPr="00A25CBA">
        <w:rPr>
          <w:rStyle w:val="Refdenotaalpie"/>
          <w:rFonts w:cs="Arial"/>
          <w:lang w:val="es"/>
        </w:rPr>
        <w:footnoteReference w:id="3"/>
      </w:r>
      <w:r w:rsidRPr="00A25CBA">
        <w:rPr>
          <w:rFonts w:cs="Arial"/>
          <w:lang w:val="es"/>
        </w:rPr>
        <w:t>, los cuales despliegan los cambios en el enfoque estratégico de la gestión de TI y el impacto en la aplicación de la tecnología como generador de valor dentro de la UAERMV. E</w:t>
      </w:r>
      <w:r w:rsidRPr="00A25CBA">
        <w:rPr>
          <w:rFonts w:cs="Arial"/>
        </w:rPr>
        <w:t xml:space="preserve">n la </w:t>
      </w:r>
      <w:r w:rsidR="00452B02" w:rsidRPr="00A25CBA">
        <w:rPr>
          <w:rFonts w:cs="Arial"/>
        </w:rPr>
        <w:t xml:space="preserve">Tabla </w:t>
      </w:r>
      <w:r w:rsidR="00452B02">
        <w:rPr>
          <w:rFonts w:cs="Arial"/>
        </w:rPr>
        <w:t>9</w:t>
      </w:r>
      <w:r w:rsidRPr="00A25CBA">
        <w:rPr>
          <w:rFonts w:cs="Arial"/>
        </w:rPr>
        <w:t xml:space="preserve"> se pueden visualizar las rupturas descubiertas en la elaboración y actualización del PETI:</w:t>
      </w:r>
    </w:p>
    <w:p w14:paraId="5EBDB69F" w14:textId="77777777" w:rsidR="00B922CE" w:rsidRPr="00A25CBA" w:rsidRDefault="00B922CE" w:rsidP="00B922CE">
      <w:pPr>
        <w:spacing w:after="0" w:line="240" w:lineRule="auto"/>
        <w:rPr>
          <w:rFonts w:cs="Arial"/>
        </w:rPr>
      </w:pPr>
    </w:p>
    <w:p w14:paraId="2F13D26C" w14:textId="77777777" w:rsidR="00B922CE" w:rsidRPr="00A25CBA" w:rsidRDefault="00B922CE" w:rsidP="00B922CE">
      <w:pPr>
        <w:pStyle w:val="Descripcin"/>
        <w:spacing w:after="0"/>
        <w:rPr>
          <w:rFonts w:cs="Arial"/>
        </w:rPr>
      </w:pPr>
    </w:p>
    <w:tbl>
      <w:tblPr>
        <w:tblW w:w="5000" w:type="pct"/>
        <w:jc w:val="center"/>
        <w:tblLook w:val="0000" w:firstRow="0" w:lastRow="0" w:firstColumn="0" w:lastColumn="0" w:noHBand="0" w:noVBand="0"/>
      </w:tblPr>
      <w:tblGrid>
        <w:gridCol w:w="2975"/>
        <w:gridCol w:w="6375"/>
      </w:tblGrid>
      <w:tr w:rsidR="00B922CE" w:rsidRPr="00A25CBA" w14:paraId="6CAF080F" w14:textId="77777777" w:rsidTr="00B922CE">
        <w:trPr>
          <w:trHeight w:val="1"/>
          <w:tblHeader/>
          <w:jc w:val="center"/>
        </w:trPr>
        <w:tc>
          <w:tcPr>
            <w:tcW w:w="1591" w:type="pct"/>
            <w:tcBorders>
              <w:top w:val="single" w:sz="4" w:space="0" w:color="000000"/>
              <w:left w:val="single" w:sz="4" w:space="0" w:color="000000"/>
              <w:bottom w:val="single" w:sz="4" w:space="0" w:color="000000"/>
              <w:right w:val="single" w:sz="2" w:space="0" w:color="000000"/>
            </w:tcBorders>
            <w:shd w:val="clear" w:color="auto" w:fill="auto"/>
            <w:vAlign w:val="center"/>
          </w:tcPr>
          <w:p w14:paraId="267C38DA" w14:textId="77777777" w:rsidR="00B922CE" w:rsidRPr="00A25CBA" w:rsidRDefault="00B922CE" w:rsidP="00B82C03">
            <w:pPr>
              <w:widowControl w:val="0"/>
              <w:tabs>
                <w:tab w:val="center" w:pos="1423"/>
                <w:tab w:val="right" w:pos="2846"/>
              </w:tabs>
              <w:autoSpaceDE w:val="0"/>
              <w:autoSpaceDN w:val="0"/>
              <w:adjustRightInd w:val="0"/>
              <w:spacing w:after="0" w:line="240" w:lineRule="auto"/>
              <w:jc w:val="center"/>
              <w:rPr>
                <w:rFonts w:cs="Arial"/>
                <w:szCs w:val="24"/>
                <w:lang w:val="es"/>
              </w:rPr>
            </w:pPr>
            <w:r w:rsidRPr="00A25CBA">
              <w:rPr>
                <w:rFonts w:cs="Arial"/>
                <w:b/>
                <w:bCs/>
                <w:szCs w:val="24"/>
                <w:lang w:val="es"/>
              </w:rPr>
              <w:t>RUPTURA</w:t>
            </w:r>
          </w:p>
        </w:tc>
        <w:tc>
          <w:tcPr>
            <w:tcW w:w="340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9DBED8" w14:textId="77777777" w:rsidR="00B922CE" w:rsidRPr="00A25CBA" w:rsidRDefault="00B922CE" w:rsidP="00B82C03">
            <w:pPr>
              <w:widowControl w:val="0"/>
              <w:autoSpaceDE w:val="0"/>
              <w:autoSpaceDN w:val="0"/>
              <w:adjustRightInd w:val="0"/>
              <w:spacing w:after="0" w:line="240" w:lineRule="auto"/>
              <w:jc w:val="center"/>
              <w:rPr>
                <w:rFonts w:cs="Arial"/>
                <w:szCs w:val="24"/>
                <w:lang w:val="es"/>
              </w:rPr>
            </w:pPr>
            <w:r w:rsidRPr="00A25CBA">
              <w:rPr>
                <w:rFonts w:cs="Arial"/>
                <w:b/>
                <w:bCs/>
                <w:szCs w:val="24"/>
                <w:lang w:val="es"/>
              </w:rPr>
              <w:t>DESCRIPCIÓN</w:t>
            </w:r>
          </w:p>
        </w:tc>
      </w:tr>
      <w:tr w:rsidR="00B922CE" w:rsidRPr="00A25CBA" w14:paraId="19971816" w14:textId="77777777" w:rsidTr="00B82C03">
        <w:trPr>
          <w:cantSplit/>
          <w:trHeight w:val="1"/>
          <w:jc w:val="center"/>
        </w:trPr>
        <w:tc>
          <w:tcPr>
            <w:tcW w:w="1591" w:type="pct"/>
            <w:tcBorders>
              <w:top w:val="single" w:sz="4" w:space="0" w:color="000000"/>
              <w:left w:val="single" w:sz="4" w:space="0" w:color="000000"/>
              <w:bottom w:val="single" w:sz="4" w:space="0" w:color="000000"/>
              <w:right w:val="single" w:sz="2" w:space="0" w:color="000000"/>
            </w:tcBorders>
            <w:shd w:val="clear" w:color="000000" w:fill="FFFFFF"/>
            <w:vAlign w:val="center"/>
          </w:tcPr>
          <w:p w14:paraId="11D50C02" w14:textId="77777777" w:rsidR="00B922CE" w:rsidRPr="00A25CBA" w:rsidRDefault="00B922CE" w:rsidP="00B82C03">
            <w:pPr>
              <w:pStyle w:val="Default"/>
              <w:jc w:val="both"/>
              <w:rPr>
                <w:rFonts w:ascii="Arial" w:hAnsi="Arial" w:cs="Arial"/>
                <w:b/>
              </w:rPr>
            </w:pPr>
            <w:r w:rsidRPr="00A25CBA">
              <w:rPr>
                <w:rFonts w:ascii="Arial" w:hAnsi="Arial" w:cs="Arial"/>
                <w:b/>
              </w:rPr>
              <w:t>Racionalización</w:t>
            </w:r>
          </w:p>
        </w:tc>
        <w:tc>
          <w:tcPr>
            <w:tcW w:w="340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353A5336" w14:textId="77777777" w:rsidR="00B922CE" w:rsidRPr="00A25CBA" w:rsidRDefault="00B922CE" w:rsidP="00B82C03">
            <w:pPr>
              <w:widowControl w:val="0"/>
              <w:autoSpaceDE w:val="0"/>
              <w:autoSpaceDN w:val="0"/>
              <w:adjustRightInd w:val="0"/>
              <w:spacing w:after="0" w:line="240" w:lineRule="auto"/>
              <w:rPr>
                <w:rFonts w:cs="Arial"/>
                <w:szCs w:val="24"/>
                <w:lang w:val="es"/>
              </w:rPr>
            </w:pPr>
            <w:r w:rsidRPr="00A25CBA">
              <w:rPr>
                <w:rFonts w:eastAsia="Calibri" w:cs="Arial"/>
                <w:szCs w:val="24"/>
              </w:rPr>
              <w:t>Buscar la optimización en el uso de los recursos teniendo en cuenta criterios de pertinencia y reutilización, a través del uso de los instrumentos de agregación de demanda y priorización de los servicios de nube.</w:t>
            </w:r>
          </w:p>
        </w:tc>
      </w:tr>
      <w:tr w:rsidR="00B922CE" w:rsidRPr="00A25CBA" w14:paraId="752D8CDE" w14:textId="77777777" w:rsidTr="00B82C03">
        <w:trPr>
          <w:cantSplit/>
          <w:trHeight w:val="1"/>
          <w:jc w:val="center"/>
        </w:trPr>
        <w:tc>
          <w:tcPr>
            <w:tcW w:w="1591" w:type="pct"/>
            <w:tcBorders>
              <w:top w:val="single" w:sz="4" w:space="0" w:color="000000"/>
              <w:left w:val="single" w:sz="4" w:space="0" w:color="000000"/>
              <w:bottom w:val="single" w:sz="4" w:space="0" w:color="000000"/>
              <w:right w:val="single" w:sz="2" w:space="0" w:color="000000"/>
            </w:tcBorders>
            <w:shd w:val="clear" w:color="000000" w:fill="FFFFFF"/>
            <w:vAlign w:val="center"/>
          </w:tcPr>
          <w:p w14:paraId="5483B2D2" w14:textId="77777777" w:rsidR="00B922CE" w:rsidRPr="00A25CBA" w:rsidRDefault="00B922CE" w:rsidP="00B82C03">
            <w:pPr>
              <w:pStyle w:val="Default"/>
              <w:jc w:val="both"/>
              <w:rPr>
                <w:rFonts w:ascii="Arial" w:hAnsi="Arial" w:cs="Arial"/>
                <w:b/>
              </w:rPr>
            </w:pPr>
            <w:r w:rsidRPr="00A25CBA">
              <w:rPr>
                <w:rFonts w:ascii="Arial" w:hAnsi="Arial" w:cs="Arial"/>
                <w:b/>
              </w:rPr>
              <w:t>Estandarización</w:t>
            </w:r>
          </w:p>
        </w:tc>
        <w:tc>
          <w:tcPr>
            <w:tcW w:w="340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5B701048" w14:textId="607520E4" w:rsidR="00B922CE" w:rsidRPr="00A25CBA" w:rsidRDefault="00B922CE" w:rsidP="00B82C03">
            <w:pPr>
              <w:widowControl w:val="0"/>
              <w:autoSpaceDE w:val="0"/>
              <w:autoSpaceDN w:val="0"/>
              <w:adjustRightInd w:val="0"/>
              <w:spacing w:after="0" w:line="240" w:lineRule="auto"/>
              <w:rPr>
                <w:rFonts w:cs="Arial"/>
                <w:szCs w:val="24"/>
                <w:lang w:val="es"/>
              </w:rPr>
            </w:pPr>
            <w:r w:rsidRPr="00A25CBA">
              <w:rPr>
                <w:rFonts w:eastAsia="Calibri" w:cs="Arial"/>
                <w:szCs w:val="24"/>
              </w:rPr>
              <w:t xml:space="preserve">Ser la base para la definición de los lineamientos, políticas y procedimientos; que faciliten la evolución de la gestión de TI de la </w:t>
            </w:r>
            <w:r w:rsidR="004D29F0" w:rsidRPr="00A25CBA">
              <w:rPr>
                <w:rFonts w:eastAsia="Calibri" w:cs="Arial"/>
                <w:szCs w:val="24"/>
              </w:rPr>
              <w:t>UAERMV</w:t>
            </w:r>
            <w:r w:rsidRPr="00A25CBA">
              <w:rPr>
                <w:rFonts w:eastAsia="Calibri" w:cs="Arial"/>
                <w:szCs w:val="24"/>
              </w:rPr>
              <w:t>, hacia un modelo estandarizado.</w:t>
            </w:r>
          </w:p>
        </w:tc>
      </w:tr>
      <w:tr w:rsidR="00B922CE" w:rsidRPr="00A25CBA" w14:paraId="78DA7AB6" w14:textId="77777777" w:rsidTr="00B82C03">
        <w:trPr>
          <w:cantSplit/>
          <w:trHeight w:val="1"/>
          <w:jc w:val="center"/>
        </w:trPr>
        <w:tc>
          <w:tcPr>
            <w:tcW w:w="1591" w:type="pct"/>
            <w:tcBorders>
              <w:top w:val="single" w:sz="4" w:space="0" w:color="000000"/>
              <w:left w:val="single" w:sz="4" w:space="0" w:color="000000"/>
              <w:bottom w:val="single" w:sz="4" w:space="0" w:color="000000"/>
              <w:right w:val="single" w:sz="2" w:space="0" w:color="000000"/>
            </w:tcBorders>
            <w:shd w:val="clear" w:color="000000" w:fill="FFFFFF"/>
            <w:vAlign w:val="center"/>
          </w:tcPr>
          <w:p w14:paraId="6F82245F" w14:textId="77777777" w:rsidR="00B922CE" w:rsidRPr="00A25CBA" w:rsidRDefault="00B922CE" w:rsidP="00B82C03">
            <w:pPr>
              <w:pStyle w:val="Default"/>
              <w:jc w:val="both"/>
              <w:rPr>
                <w:rFonts w:ascii="Arial" w:hAnsi="Arial" w:cs="Arial"/>
                <w:b/>
              </w:rPr>
            </w:pPr>
            <w:r w:rsidRPr="00A25CBA">
              <w:rPr>
                <w:rFonts w:ascii="Arial" w:hAnsi="Arial" w:cs="Arial"/>
                <w:b/>
              </w:rPr>
              <w:t>Interoperabilidad</w:t>
            </w:r>
          </w:p>
        </w:tc>
        <w:tc>
          <w:tcPr>
            <w:tcW w:w="340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6EBA36F0" w14:textId="087BC3D7" w:rsidR="00B922CE" w:rsidRPr="00A25CBA" w:rsidRDefault="00B922CE" w:rsidP="00B82C03">
            <w:pPr>
              <w:widowControl w:val="0"/>
              <w:autoSpaceDE w:val="0"/>
              <w:autoSpaceDN w:val="0"/>
              <w:adjustRightInd w:val="0"/>
              <w:spacing w:after="0" w:line="240" w:lineRule="auto"/>
              <w:rPr>
                <w:rFonts w:eastAsia="Calibri" w:cs="Arial"/>
                <w:szCs w:val="24"/>
              </w:rPr>
            </w:pPr>
            <w:r w:rsidRPr="00A25CBA">
              <w:rPr>
                <w:rFonts w:eastAsia="Calibri" w:cs="Arial"/>
                <w:szCs w:val="24"/>
              </w:rPr>
              <w:t xml:space="preserve">Fortalecer los esquemas de Interoperabilidad que estandaricen y faciliten el intercambio de información entre la </w:t>
            </w:r>
            <w:r w:rsidR="004D29F0" w:rsidRPr="00A25CBA">
              <w:rPr>
                <w:rFonts w:eastAsia="Calibri" w:cs="Arial"/>
                <w:szCs w:val="24"/>
              </w:rPr>
              <w:t>UAERMV</w:t>
            </w:r>
            <w:r w:rsidRPr="00A25CBA">
              <w:rPr>
                <w:rFonts w:eastAsia="Calibri" w:cs="Arial"/>
                <w:szCs w:val="24"/>
              </w:rPr>
              <w:t xml:space="preserve"> y otras entidades y sectores, manejo de fuentes únicas de información y la habilitación de servicios.</w:t>
            </w:r>
          </w:p>
        </w:tc>
      </w:tr>
      <w:tr w:rsidR="00B922CE" w:rsidRPr="00A25CBA" w14:paraId="20BE0835" w14:textId="77777777" w:rsidTr="00B82C03">
        <w:trPr>
          <w:cantSplit/>
          <w:trHeight w:val="1"/>
          <w:jc w:val="center"/>
        </w:trPr>
        <w:tc>
          <w:tcPr>
            <w:tcW w:w="1591" w:type="pct"/>
            <w:tcBorders>
              <w:top w:val="single" w:sz="4" w:space="0" w:color="000000"/>
              <w:left w:val="single" w:sz="4" w:space="0" w:color="000000"/>
              <w:bottom w:val="single" w:sz="4" w:space="0" w:color="000000"/>
              <w:right w:val="single" w:sz="2" w:space="0" w:color="000000"/>
            </w:tcBorders>
            <w:shd w:val="clear" w:color="000000" w:fill="FFFFFF"/>
            <w:vAlign w:val="center"/>
          </w:tcPr>
          <w:p w14:paraId="70A29D1D" w14:textId="77777777" w:rsidR="00B922CE" w:rsidRPr="00A25CBA" w:rsidRDefault="00B922CE" w:rsidP="00B82C03">
            <w:pPr>
              <w:pStyle w:val="Default"/>
              <w:jc w:val="both"/>
              <w:rPr>
                <w:rFonts w:ascii="Arial" w:hAnsi="Arial" w:cs="Arial"/>
                <w:b/>
              </w:rPr>
            </w:pPr>
            <w:r w:rsidRPr="00A25CBA">
              <w:rPr>
                <w:rFonts w:ascii="Arial" w:hAnsi="Arial" w:cs="Arial"/>
                <w:b/>
              </w:rPr>
              <w:t>Seguridad de la información</w:t>
            </w:r>
          </w:p>
        </w:tc>
        <w:tc>
          <w:tcPr>
            <w:tcW w:w="340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29724B43" w14:textId="77777777" w:rsidR="00B922CE" w:rsidRPr="00A25CBA" w:rsidRDefault="00B922CE" w:rsidP="00B82C03">
            <w:pPr>
              <w:widowControl w:val="0"/>
              <w:autoSpaceDE w:val="0"/>
              <w:autoSpaceDN w:val="0"/>
              <w:adjustRightInd w:val="0"/>
              <w:spacing w:after="0" w:line="240" w:lineRule="auto"/>
              <w:rPr>
                <w:rFonts w:cs="Arial"/>
                <w:szCs w:val="24"/>
                <w:lang w:val="es"/>
              </w:rPr>
            </w:pPr>
            <w:r w:rsidRPr="00A25CBA">
              <w:rPr>
                <w:rFonts w:eastAsia="Calibri" w:cs="Arial"/>
                <w:szCs w:val="24"/>
              </w:rPr>
              <w:t>Permitir la definición, implementación y verificación de controles de seguridad de la información. Involucra la Inclusión y actualización permanente de Políticas de Seguridad y Confianza Digital.</w:t>
            </w:r>
          </w:p>
        </w:tc>
      </w:tr>
      <w:tr w:rsidR="00B922CE" w:rsidRPr="00A25CBA" w14:paraId="08F91282" w14:textId="77777777" w:rsidTr="00B82C03">
        <w:trPr>
          <w:cantSplit/>
          <w:trHeight w:val="1"/>
          <w:jc w:val="center"/>
        </w:trPr>
        <w:tc>
          <w:tcPr>
            <w:tcW w:w="1591" w:type="pct"/>
            <w:tcBorders>
              <w:top w:val="single" w:sz="4" w:space="0" w:color="000000"/>
              <w:left w:val="single" w:sz="4" w:space="0" w:color="000000"/>
              <w:bottom w:val="single" w:sz="4" w:space="0" w:color="000000"/>
              <w:right w:val="single" w:sz="2" w:space="0" w:color="000000"/>
            </w:tcBorders>
            <w:shd w:val="clear" w:color="000000" w:fill="FFFFFF"/>
            <w:vAlign w:val="center"/>
          </w:tcPr>
          <w:p w14:paraId="354D9BF1" w14:textId="77777777" w:rsidR="00B922CE" w:rsidRPr="00A25CBA" w:rsidRDefault="00B922CE" w:rsidP="00B82C03">
            <w:pPr>
              <w:pStyle w:val="Default"/>
              <w:jc w:val="both"/>
              <w:rPr>
                <w:rFonts w:ascii="Arial" w:hAnsi="Arial" w:cs="Arial"/>
                <w:b/>
              </w:rPr>
            </w:pPr>
            <w:r w:rsidRPr="00A25CBA">
              <w:rPr>
                <w:rFonts w:ascii="Arial" w:hAnsi="Arial" w:cs="Arial"/>
                <w:b/>
              </w:rPr>
              <w:t>Gestión de riesgos de información</w:t>
            </w:r>
          </w:p>
        </w:tc>
        <w:tc>
          <w:tcPr>
            <w:tcW w:w="340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7D643959" w14:textId="77777777" w:rsidR="00B922CE" w:rsidRPr="00A25CBA" w:rsidRDefault="00B922CE" w:rsidP="00B82C03">
            <w:pPr>
              <w:widowControl w:val="0"/>
              <w:autoSpaceDE w:val="0"/>
              <w:autoSpaceDN w:val="0"/>
              <w:adjustRightInd w:val="0"/>
              <w:spacing w:after="0" w:line="240" w:lineRule="auto"/>
              <w:rPr>
                <w:rFonts w:eastAsia="Calibri" w:cs="Arial"/>
                <w:szCs w:val="24"/>
              </w:rPr>
            </w:pPr>
            <w:r w:rsidRPr="00A25CBA">
              <w:rPr>
                <w:rFonts w:eastAsia="Calibri" w:cs="Arial"/>
                <w:szCs w:val="24"/>
              </w:rPr>
              <w:t>Aplicación y aprovechamiento de estándares, modelos, normas y herramientas que permitan la adecuada gestión de riesgos de seguridad digital.</w:t>
            </w:r>
          </w:p>
        </w:tc>
      </w:tr>
      <w:tr w:rsidR="00B922CE" w:rsidRPr="00A25CBA" w14:paraId="34B1A022" w14:textId="77777777" w:rsidTr="00B82C03">
        <w:trPr>
          <w:cantSplit/>
          <w:trHeight w:val="1"/>
          <w:jc w:val="center"/>
        </w:trPr>
        <w:tc>
          <w:tcPr>
            <w:tcW w:w="1591" w:type="pct"/>
            <w:tcBorders>
              <w:top w:val="single" w:sz="4" w:space="0" w:color="000000"/>
              <w:left w:val="single" w:sz="4" w:space="0" w:color="000000"/>
              <w:bottom w:val="single" w:sz="4" w:space="0" w:color="000000"/>
              <w:right w:val="single" w:sz="2" w:space="0" w:color="000000"/>
            </w:tcBorders>
            <w:shd w:val="clear" w:color="000000" w:fill="FFFFFF"/>
            <w:vAlign w:val="center"/>
          </w:tcPr>
          <w:p w14:paraId="5647AC6A" w14:textId="77777777" w:rsidR="00B922CE" w:rsidRPr="00A25CBA" w:rsidRDefault="00B922CE" w:rsidP="00B82C03">
            <w:pPr>
              <w:pStyle w:val="Default"/>
              <w:jc w:val="both"/>
              <w:rPr>
                <w:rFonts w:ascii="Arial" w:hAnsi="Arial" w:cs="Arial"/>
                <w:b/>
              </w:rPr>
            </w:pPr>
            <w:r w:rsidRPr="00A25CBA">
              <w:rPr>
                <w:rFonts w:ascii="Arial" w:hAnsi="Arial" w:cs="Arial"/>
                <w:b/>
              </w:rPr>
              <w:t>Uso de tecnologías emergentes</w:t>
            </w:r>
          </w:p>
        </w:tc>
        <w:tc>
          <w:tcPr>
            <w:tcW w:w="340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16AE3846" w14:textId="77777777" w:rsidR="00B922CE" w:rsidRPr="00A25CBA" w:rsidRDefault="00B922CE" w:rsidP="00B82C03">
            <w:pPr>
              <w:widowControl w:val="0"/>
              <w:autoSpaceDE w:val="0"/>
              <w:autoSpaceDN w:val="0"/>
              <w:adjustRightInd w:val="0"/>
              <w:spacing w:after="0" w:line="240" w:lineRule="auto"/>
              <w:rPr>
                <w:rFonts w:eastAsia="Calibri" w:cs="Arial"/>
                <w:szCs w:val="24"/>
              </w:rPr>
            </w:pPr>
            <w:r w:rsidRPr="00A25CBA">
              <w:rPr>
                <w:rFonts w:eastAsia="Calibri" w:cs="Arial"/>
                <w:szCs w:val="24"/>
              </w:rPr>
              <w:t>Priorización de tecnologías emergentes de la Cuarta Revolución Industrial que faciliten la prestación de servicios a través de nuevos modelos incluyendo, pero no limitado a, tecnologías de desintermediación, DLT (Distributed Ledger Technology), análisis masivo de datos (Big data), Inteligencia Artificial (AI), Internet de las Cosas (IoT), Robótica y similares.</w:t>
            </w:r>
          </w:p>
        </w:tc>
      </w:tr>
      <w:tr w:rsidR="00B922CE" w:rsidRPr="00A25CBA" w14:paraId="463B46FD" w14:textId="77777777" w:rsidTr="00B82C03">
        <w:trPr>
          <w:cantSplit/>
          <w:trHeight w:val="1"/>
          <w:jc w:val="center"/>
        </w:trPr>
        <w:tc>
          <w:tcPr>
            <w:tcW w:w="1591" w:type="pct"/>
            <w:tcBorders>
              <w:top w:val="single" w:sz="4" w:space="0" w:color="000000"/>
              <w:left w:val="single" w:sz="4" w:space="0" w:color="000000"/>
              <w:bottom w:val="single" w:sz="4" w:space="0" w:color="000000"/>
              <w:right w:val="single" w:sz="2" w:space="0" w:color="000000"/>
            </w:tcBorders>
            <w:shd w:val="clear" w:color="000000" w:fill="FFFFFF"/>
            <w:vAlign w:val="center"/>
          </w:tcPr>
          <w:p w14:paraId="1D5915DD" w14:textId="77777777" w:rsidR="00B922CE" w:rsidRPr="00A25CBA" w:rsidRDefault="00B922CE" w:rsidP="00B82C03">
            <w:pPr>
              <w:pStyle w:val="Default"/>
              <w:jc w:val="both"/>
              <w:rPr>
                <w:rFonts w:ascii="Arial" w:hAnsi="Arial" w:cs="Arial"/>
                <w:b/>
              </w:rPr>
            </w:pPr>
            <w:r w:rsidRPr="00A25CBA">
              <w:rPr>
                <w:rFonts w:ascii="Arial" w:hAnsi="Arial" w:cs="Arial"/>
                <w:b/>
              </w:rPr>
              <w:t>Valor estratégico</w:t>
            </w:r>
          </w:p>
        </w:tc>
        <w:tc>
          <w:tcPr>
            <w:tcW w:w="340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7DA88D22" w14:textId="77777777" w:rsidR="00B922CE" w:rsidRPr="00A25CBA" w:rsidRDefault="00B922CE" w:rsidP="00B82C03">
            <w:pPr>
              <w:pStyle w:val="Default"/>
              <w:jc w:val="both"/>
              <w:rPr>
                <w:rFonts w:ascii="Arial" w:eastAsia="Calibri" w:hAnsi="Arial" w:cs="Arial"/>
                <w:color w:val="auto"/>
                <w:lang w:eastAsia="es-CO"/>
              </w:rPr>
            </w:pPr>
            <w:r w:rsidRPr="00A25CBA">
              <w:rPr>
                <w:rFonts w:ascii="Arial" w:eastAsia="Calibri" w:hAnsi="Arial" w:cs="Arial"/>
                <w:color w:val="auto"/>
                <w:lang w:eastAsia="es-CO"/>
              </w:rPr>
              <w:t>El uso de las tecnologías de información debe posibilitar y agregar valor estratégico a la entidad.</w:t>
            </w:r>
          </w:p>
        </w:tc>
      </w:tr>
      <w:tr w:rsidR="00B922CE" w:rsidRPr="00A25CBA" w14:paraId="789B6AB6" w14:textId="77777777" w:rsidTr="00B82C03">
        <w:trPr>
          <w:cantSplit/>
          <w:trHeight w:val="1"/>
          <w:jc w:val="center"/>
        </w:trPr>
        <w:tc>
          <w:tcPr>
            <w:tcW w:w="1591" w:type="pct"/>
            <w:tcBorders>
              <w:top w:val="single" w:sz="4" w:space="0" w:color="000000"/>
              <w:left w:val="single" w:sz="4" w:space="0" w:color="000000"/>
              <w:bottom w:val="single" w:sz="4" w:space="0" w:color="000000"/>
              <w:right w:val="single" w:sz="2" w:space="0" w:color="000000"/>
            </w:tcBorders>
            <w:shd w:val="clear" w:color="000000" w:fill="FFFFFF"/>
            <w:vAlign w:val="center"/>
          </w:tcPr>
          <w:p w14:paraId="6B1F38A4" w14:textId="77777777" w:rsidR="00B922CE" w:rsidRPr="00A25CBA" w:rsidRDefault="00B922CE" w:rsidP="00B82C03">
            <w:pPr>
              <w:pStyle w:val="Default"/>
              <w:jc w:val="both"/>
              <w:rPr>
                <w:rFonts w:ascii="Arial" w:hAnsi="Arial" w:cs="Arial"/>
                <w:b/>
              </w:rPr>
            </w:pPr>
            <w:r w:rsidRPr="00A25CBA">
              <w:rPr>
                <w:rFonts w:ascii="Arial" w:hAnsi="Arial" w:cs="Arial"/>
                <w:b/>
              </w:rPr>
              <w:lastRenderedPageBreak/>
              <w:t xml:space="preserve">Optimización antes de la automatización </w:t>
            </w:r>
          </w:p>
        </w:tc>
        <w:tc>
          <w:tcPr>
            <w:tcW w:w="340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27CCD887" w14:textId="77777777" w:rsidR="00B922CE" w:rsidRPr="00A25CBA" w:rsidRDefault="00B922CE" w:rsidP="00B82C03">
            <w:pPr>
              <w:pStyle w:val="Default"/>
              <w:jc w:val="both"/>
              <w:rPr>
                <w:rFonts w:ascii="Arial" w:hAnsi="Arial" w:cs="Arial"/>
              </w:rPr>
            </w:pPr>
            <w:r w:rsidRPr="00A25CBA">
              <w:rPr>
                <w:rFonts w:ascii="Arial" w:hAnsi="Arial" w:cs="Arial"/>
              </w:rPr>
              <w:t xml:space="preserve">Las soluciones deben ser implementadas luego de que los procesos de negocio que soporten hayan sido analizados y optimizados. </w:t>
            </w:r>
          </w:p>
        </w:tc>
      </w:tr>
      <w:tr w:rsidR="00B922CE" w:rsidRPr="00A25CBA" w14:paraId="0DA46F5F" w14:textId="77777777" w:rsidTr="00B82C03">
        <w:trPr>
          <w:cantSplit/>
          <w:trHeight w:val="1"/>
          <w:jc w:val="center"/>
        </w:trPr>
        <w:tc>
          <w:tcPr>
            <w:tcW w:w="1591" w:type="pct"/>
            <w:tcBorders>
              <w:top w:val="single" w:sz="4" w:space="0" w:color="000000"/>
              <w:left w:val="single" w:sz="4" w:space="0" w:color="000000"/>
              <w:bottom w:val="single" w:sz="4" w:space="0" w:color="000000"/>
              <w:right w:val="single" w:sz="2" w:space="0" w:color="000000"/>
            </w:tcBorders>
            <w:shd w:val="clear" w:color="000000" w:fill="FFFFFF"/>
            <w:vAlign w:val="center"/>
          </w:tcPr>
          <w:p w14:paraId="7D59C6BE" w14:textId="77777777" w:rsidR="00B922CE" w:rsidRPr="00A25CBA" w:rsidRDefault="00B922CE" w:rsidP="00B82C03">
            <w:pPr>
              <w:pStyle w:val="Default"/>
              <w:jc w:val="both"/>
              <w:rPr>
                <w:rFonts w:ascii="Arial" w:hAnsi="Arial" w:cs="Arial"/>
                <w:b/>
              </w:rPr>
            </w:pPr>
            <w:r w:rsidRPr="00A25CBA">
              <w:rPr>
                <w:rFonts w:ascii="Arial" w:hAnsi="Arial" w:cs="Arial"/>
                <w:b/>
              </w:rPr>
              <w:t xml:space="preserve">Maximizar la eficiencia operacional y la continuidad del servicio </w:t>
            </w:r>
          </w:p>
        </w:tc>
        <w:tc>
          <w:tcPr>
            <w:tcW w:w="340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782A6653" w14:textId="77777777" w:rsidR="00B922CE" w:rsidRPr="00A25CBA" w:rsidRDefault="00B922CE" w:rsidP="00B82C03">
            <w:pPr>
              <w:pStyle w:val="Default"/>
              <w:jc w:val="both"/>
              <w:rPr>
                <w:rFonts w:ascii="Arial" w:hAnsi="Arial" w:cs="Arial"/>
              </w:rPr>
            </w:pPr>
            <w:r w:rsidRPr="00A25CBA">
              <w:rPr>
                <w:rFonts w:ascii="Arial" w:hAnsi="Arial" w:cs="Arial"/>
              </w:rPr>
              <w:t xml:space="preserve">La revisión de todos los procesos tanto los de negocio como los de operación y mantenimiento de la infraestructura tecnológica permitirá proporcionar un mejor servicio a los clientes con un costo menor y con un mejor control del riesgo. </w:t>
            </w:r>
          </w:p>
        </w:tc>
      </w:tr>
      <w:tr w:rsidR="00B922CE" w:rsidRPr="00A25CBA" w14:paraId="60C38CDD" w14:textId="77777777" w:rsidTr="00B82C03">
        <w:trPr>
          <w:cantSplit/>
          <w:trHeight w:val="1"/>
          <w:jc w:val="center"/>
        </w:trPr>
        <w:tc>
          <w:tcPr>
            <w:tcW w:w="1591" w:type="pct"/>
            <w:tcBorders>
              <w:top w:val="single" w:sz="4" w:space="0" w:color="000000"/>
              <w:left w:val="single" w:sz="4" w:space="0" w:color="000000"/>
              <w:bottom w:val="single" w:sz="4" w:space="0" w:color="000000"/>
              <w:right w:val="single" w:sz="2" w:space="0" w:color="000000"/>
            </w:tcBorders>
            <w:shd w:val="clear" w:color="000000" w:fill="FFFFFF"/>
            <w:vAlign w:val="center"/>
          </w:tcPr>
          <w:p w14:paraId="785154AB" w14:textId="77777777" w:rsidR="00B922CE" w:rsidRPr="00A25CBA" w:rsidRDefault="00B922CE" w:rsidP="00B82C03">
            <w:pPr>
              <w:pStyle w:val="Default"/>
              <w:jc w:val="both"/>
              <w:rPr>
                <w:rFonts w:ascii="Arial" w:hAnsi="Arial" w:cs="Arial"/>
                <w:b/>
                <w:bCs/>
              </w:rPr>
            </w:pPr>
            <w:r w:rsidRPr="00A25CBA">
              <w:rPr>
                <w:rFonts w:ascii="Arial" w:hAnsi="Arial" w:cs="Arial"/>
                <w:b/>
              </w:rPr>
              <w:t>El Uso y Apropiación Tecnológica en la UAERMV</w:t>
            </w:r>
          </w:p>
        </w:tc>
        <w:tc>
          <w:tcPr>
            <w:tcW w:w="340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632A170F" w14:textId="0F14CFFF" w:rsidR="00B922CE" w:rsidRPr="00A25CBA" w:rsidRDefault="00B922CE" w:rsidP="00B82C03">
            <w:pPr>
              <w:pStyle w:val="Default"/>
              <w:jc w:val="both"/>
              <w:rPr>
                <w:rFonts w:ascii="Arial" w:hAnsi="Arial" w:cs="Arial"/>
              </w:rPr>
            </w:pPr>
            <w:r w:rsidRPr="00A25CBA">
              <w:rPr>
                <w:rFonts w:ascii="Arial" w:hAnsi="Arial" w:cs="Arial"/>
              </w:rPr>
              <w:t xml:space="preserve">La implementación de estrategias de Uso y Apropiación tecnológica para fortalecer el involucramiento y participación de los grupos de interés dentro de la </w:t>
            </w:r>
            <w:r w:rsidR="004D29F0" w:rsidRPr="00A25CBA">
              <w:rPr>
                <w:rFonts w:ascii="Arial" w:hAnsi="Arial" w:cs="Arial"/>
              </w:rPr>
              <w:t>UAERMV</w:t>
            </w:r>
            <w:r w:rsidRPr="00A25CBA">
              <w:rPr>
                <w:rFonts w:ascii="Arial" w:hAnsi="Arial" w:cs="Arial"/>
              </w:rPr>
              <w:t>.</w:t>
            </w:r>
          </w:p>
        </w:tc>
      </w:tr>
    </w:tbl>
    <w:p w14:paraId="42B82DC7" w14:textId="59CCF6F6" w:rsidR="00452B02" w:rsidRDefault="00452B02" w:rsidP="00E64F11">
      <w:pPr>
        <w:pStyle w:val="Descripcin"/>
      </w:pPr>
      <w:bookmarkStart w:id="50" w:name="_Toc91516726"/>
      <w:r>
        <w:t xml:space="preserve">Tabla </w:t>
      </w:r>
      <w:r>
        <w:fldChar w:fldCharType="begin"/>
      </w:r>
      <w:r>
        <w:instrText>SEQ Tabla \* ARABIC</w:instrText>
      </w:r>
      <w:r>
        <w:fldChar w:fldCharType="separate"/>
      </w:r>
      <w:r w:rsidR="00A248C3">
        <w:rPr>
          <w:noProof/>
        </w:rPr>
        <w:t>9</w:t>
      </w:r>
      <w:r>
        <w:fldChar w:fldCharType="end"/>
      </w:r>
      <w:r>
        <w:t xml:space="preserve">. </w:t>
      </w:r>
      <w:r w:rsidRPr="00544E25">
        <w:t>Rupturas Estratégicas</w:t>
      </w:r>
      <w:bookmarkEnd w:id="50"/>
    </w:p>
    <w:p w14:paraId="435A6980" w14:textId="292A4727" w:rsidR="00B317AD" w:rsidRDefault="00B317AD" w:rsidP="00B317AD">
      <w:pPr>
        <w:pStyle w:val="Ttulo1"/>
        <w:rPr>
          <w:rFonts w:cs="Arial"/>
        </w:rPr>
      </w:pPr>
      <w:bookmarkStart w:id="51" w:name="_Toc91516646"/>
      <w:r w:rsidRPr="00A25CBA">
        <w:rPr>
          <w:rFonts w:cs="Arial"/>
        </w:rPr>
        <w:t>Modelo Operativo</w:t>
      </w:r>
      <w:r w:rsidR="00E33A01" w:rsidRPr="00A25CBA">
        <w:rPr>
          <w:rFonts w:cs="Arial"/>
        </w:rPr>
        <w:t xml:space="preserve"> Instituci</w:t>
      </w:r>
      <w:r w:rsidR="00452B02">
        <w:rPr>
          <w:rFonts w:cs="Arial"/>
        </w:rPr>
        <w:t>onal</w:t>
      </w:r>
      <w:bookmarkEnd w:id="51"/>
    </w:p>
    <w:p w14:paraId="7695DC83" w14:textId="77777777" w:rsidR="00452B02" w:rsidRPr="00A25CBA" w:rsidRDefault="00452B02" w:rsidP="00452B02">
      <w:pPr>
        <w:rPr>
          <w:rFonts w:cs="Arial"/>
        </w:rPr>
      </w:pPr>
      <w:r w:rsidRPr="00A25CBA">
        <w:rPr>
          <w:rFonts w:cs="Arial"/>
        </w:rPr>
        <w:t xml:space="preserve">El modelo operativo de la UAERMV relaciona los aspectos clave de la institución a través de una herramienta de gestión estratégica como lo es el Business Model Canvas. Este modelo representa de forma gráfica la plataforma misional de la entidad y se encuentra vinculado como artefacto de gestión y gobierno de la Arquitectura Empresarial de la entidad, como se muestra en la Ilustración </w:t>
      </w:r>
      <w:r>
        <w:rPr>
          <w:rFonts w:cs="Arial"/>
        </w:rPr>
        <w:t>2</w:t>
      </w:r>
      <w:r w:rsidRPr="00A25CBA">
        <w:rPr>
          <w:rFonts w:cs="Arial"/>
        </w:rPr>
        <w:t>.</w:t>
      </w:r>
    </w:p>
    <w:p w14:paraId="36746E05" w14:textId="2BAD87F0" w:rsidR="00136B71" w:rsidRDefault="00136B71" w:rsidP="00136B71">
      <w:pPr>
        <w:jc w:val="center"/>
        <w:rPr>
          <w:rFonts w:cs="Arial"/>
        </w:rPr>
      </w:pPr>
      <w:r w:rsidRPr="00A25CBA">
        <w:rPr>
          <w:rFonts w:cs="Arial"/>
          <w:noProof/>
          <w:lang w:eastAsia="es-CO"/>
        </w:rPr>
        <w:lastRenderedPageBreak/>
        <w:drawing>
          <wp:inline distT="0" distB="0" distL="0" distR="0" wp14:anchorId="3B44DF06" wp14:editId="29A3E2F9">
            <wp:extent cx="4872938" cy="3105150"/>
            <wp:effectExtent l="0" t="0" r="4445" b="0"/>
            <wp:docPr id="1" name="Imagen 1"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Captura de pantalla de un celular&#10;&#10;Descripción generada automáticamente"/>
                    <pic:cNvPicPr/>
                  </pic:nvPicPr>
                  <pic:blipFill>
                    <a:blip r:embed="rId17"/>
                    <a:stretch>
                      <a:fillRect/>
                    </a:stretch>
                  </pic:blipFill>
                  <pic:spPr>
                    <a:xfrm>
                      <a:off x="0" y="0"/>
                      <a:ext cx="4908131" cy="3127576"/>
                    </a:xfrm>
                    <a:prstGeom prst="rect">
                      <a:avLst/>
                    </a:prstGeom>
                  </pic:spPr>
                </pic:pic>
              </a:graphicData>
            </a:graphic>
          </wp:inline>
        </w:drawing>
      </w:r>
    </w:p>
    <w:p w14:paraId="3AADD3D0" w14:textId="0BD1F708" w:rsidR="00452B02" w:rsidRDefault="00452B02" w:rsidP="00E64F11">
      <w:pPr>
        <w:pStyle w:val="Descripcin"/>
        <w:rPr>
          <w:rFonts w:cs="Arial"/>
        </w:rPr>
      </w:pPr>
      <w:bookmarkStart w:id="52" w:name="_Toc91516764"/>
      <w:r>
        <w:t xml:space="preserve">Ilustración </w:t>
      </w:r>
      <w:r>
        <w:fldChar w:fldCharType="begin"/>
      </w:r>
      <w:r>
        <w:instrText>SEQ Ilustración \* ARABIC</w:instrText>
      </w:r>
      <w:r>
        <w:fldChar w:fldCharType="separate"/>
      </w:r>
      <w:r w:rsidR="00A248C3">
        <w:rPr>
          <w:noProof/>
        </w:rPr>
        <w:t>2</w:t>
      </w:r>
      <w:r>
        <w:fldChar w:fldCharType="end"/>
      </w:r>
      <w:r>
        <w:t xml:space="preserve">. </w:t>
      </w:r>
      <w:r w:rsidRPr="00443B00">
        <w:t>Modelo Operativo Institucional</w:t>
      </w:r>
      <w:bookmarkEnd w:id="52"/>
    </w:p>
    <w:p w14:paraId="579F140B" w14:textId="053BB3EE" w:rsidR="00CA7C30" w:rsidRPr="00A25CBA" w:rsidRDefault="004373D8" w:rsidP="004373D8">
      <w:pPr>
        <w:pStyle w:val="Ttulo2"/>
        <w:rPr>
          <w:rFonts w:cs="Arial"/>
        </w:rPr>
      </w:pPr>
      <w:bookmarkStart w:id="53" w:name="_Toc90292956"/>
      <w:bookmarkStart w:id="54" w:name="_Toc91491143"/>
      <w:bookmarkStart w:id="55" w:name="_Toc91516647"/>
      <w:bookmarkEnd w:id="53"/>
      <w:bookmarkEnd w:id="54"/>
      <w:r w:rsidRPr="00A25CBA">
        <w:rPr>
          <w:rFonts w:cs="Arial"/>
        </w:rPr>
        <w:lastRenderedPageBreak/>
        <w:t>Estructura Organizacional</w:t>
      </w:r>
      <w:bookmarkEnd w:id="55"/>
    </w:p>
    <w:p w14:paraId="42EB9DC7" w14:textId="55975B28" w:rsidR="00A45BA1" w:rsidRDefault="003D18F7" w:rsidP="001765FF">
      <w:pPr>
        <w:jc w:val="center"/>
        <w:rPr>
          <w:rFonts w:cs="Arial"/>
        </w:rPr>
      </w:pPr>
      <w:r w:rsidRPr="003D18F7">
        <w:rPr>
          <w:rFonts w:cs="Arial"/>
          <w:noProof/>
          <w:lang w:eastAsia="es-CO"/>
        </w:rPr>
        <w:drawing>
          <wp:inline distT="0" distB="0" distL="0" distR="0" wp14:anchorId="2F8B7C69" wp14:editId="2A17FADF">
            <wp:extent cx="5943600" cy="4009618"/>
            <wp:effectExtent l="0" t="0" r="0" b="0"/>
            <wp:docPr id="9" name="Imagen 9" descr="C:\Users\natalia.norato\Downloads\WhatsApp Image 2021-12-28 at 10.34.1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lia.norato\Downloads\WhatsApp Image 2021-12-28 at 10.34.11 AM.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009618"/>
                    </a:xfrm>
                    <a:prstGeom prst="rect">
                      <a:avLst/>
                    </a:prstGeom>
                    <a:noFill/>
                    <a:ln>
                      <a:noFill/>
                    </a:ln>
                  </pic:spPr>
                </pic:pic>
              </a:graphicData>
            </a:graphic>
          </wp:inline>
        </w:drawing>
      </w:r>
    </w:p>
    <w:p w14:paraId="0C21C0E1" w14:textId="1C75D950" w:rsidR="00452B02" w:rsidRDefault="00452B02" w:rsidP="00E64F11">
      <w:pPr>
        <w:pStyle w:val="Descripcin"/>
        <w:rPr>
          <w:rFonts w:cs="Arial"/>
        </w:rPr>
      </w:pPr>
      <w:bookmarkStart w:id="56" w:name="_Toc91516765"/>
      <w:r>
        <w:t xml:space="preserve">Ilustración </w:t>
      </w:r>
      <w:r>
        <w:fldChar w:fldCharType="begin"/>
      </w:r>
      <w:r>
        <w:instrText>SEQ Ilustración \* ARABIC</w:instrText>
      </w:r>
      <w:r>
        <w:fldChar w:fldCharType="separate"/>
      </w:r>
      <w:r w:rsidR="00A248C3">
        <w:rPr>
          <w:noProof/>
        </w:rPr>
        <w:t>3</w:t>
      </w:r>
      <w:r>
        <w:fldChar w:fldCharType="end"/>
      </w:r>
      <w:r>
        <w:t xml:space="preserve">. </w:t>
      </w:r>
      <w:r w:rsidRPr="008A45A8">
        <w:t>Estructura Organizacional</w:t>
      </w:r>
      <w:r>
        <w:t xml:space="preserve"> UAERMV</w:t>
      </w:r>
      <w:bookmarkEnd w:id="56"/>
    </w:p>
    <w:p w14:paraId="71B31D07" w14:textId="77777777" w:rsidR="00452B02" w:rsidRPr="00A25CBA" w:rsidRDefault="00452B02" w:rsidP="00452B02">
      <w:pPr>
        <w:rPr>
          <w:rFonts w:cs="Arial"/>
        </w:rPr>
      </w:pPr>
      <w:r w:rsidRPr="00A25CBA">
        <w:rPr>
          <w:rFonts w:cs="Arial"/>
        </w:rPr>
        <w:t xml:space="preserve">La Ilustración </w:t>
      </w:r>
      <w:r>
        <w:rPr>
          <w:rFonts w:cs="Arial"/>
        </w:rPr>
        <w:t>3</w:t>
      </w:r>
      <w:r w:rsidRPr="00A25CBA">
        <w:rPr>
          <w:rFonts w:cs="Arial"/>
        </w:rPr>
        <w:t xml:space="preserve"> especifica conforme con el Acuerdo No. 010 de 12 de octubre de 2010 la estructura organizacional de la UAERMV; asimismo, incorpora los procesos que hacen parte de cada una de las dependencias.</w:t>
      </w:r>
    </w:p>
    <w:p w14:paraId="42D09972" w14:textId="77777777" w:rsidR="00452B02" w:rsidRPr="00A25CBA" w:rsidRDefault="00452B02" w:rsidP="001765FF">
      <w:pPr>
        <w:jc w:val="center"/>
        <w:rPr>
          <w:rFonts w:cs="Arial"/>
        </w:rPr>
      </w:pPr>
    </w:p>
    <w:p w14:paraId="3E4EC7E2" w14:textId="1D635A2A" w:rsidR="00E33A01" w:rsidRPr="00A25CBA" w:rsidRDefault="001348F7" w:rsidP="000D171A">
      <w:pPr>
        <w:pStyle w:val="Ttulo2"/>
        <w:rPr>
          <w:rFonts w:cs="Arial"/>
        </w:rPr>
      </w:pPr>
      <w:bookmarkStart w:id="57" w:name="_Toc91516648"/>
      <w:r w:rsidRPr="00A25CBA">
        <w:rPr>
          <w:rFonts w:cs="Arial"/>
        </w:rPr>
        <w:lastRenderedPageBreak/>
        <w:t>Descripción</w:t>
      </w:r>
      <w:r w:rsidR="000D171A" w:rsidRPr="00A25CBA">
        <w:rPr>
          <w:rFonts w:cs="Arial"/>
        </w:rPr>
        <w:t xml:space="preserve"> de </w:t>
      </w:r>
      <w:r w:rsidRPr="00A25CBA">
        <w:rPr>
          <w:rFonts w:cs="Arial"/>
        </w:rPr>
        <w:t xml:space="preserve">los </w:t>
      </w:r>
      <w:r w:rsidR="000D171A" w:rsidRPr="00A25CBA">
        <w:rPr>
          <w:rFonts w:cs="Arial"/>
        </w:rPr>
        <w:t>Procesos</w:t>
      </w:r>
      <w:r w:rsidRPr="00A25CBA">
        <w:rPr>
          <w:rFonts w:cs="Arial"/>
        </w:rPr>
        <w:t xml:space="preserve"> Institucionales</w:t>
      </w:r>
      <w:bookmarkEnd w:id="57"/>
    </w:p>
    <w:p w14:paraId="06531410" w14:textId="16FE5366" w:rsidR="00245CE0" w:rsidRDefault="00245CE0" w:rsidP="00873B5D">
      <w:pPr>
        <w:jc w:val="center"/>
        <w:rPr>
          <w:rFonts w:cs="Arial"/>
        </w:rPr>
      </w:pPr>
      <w:r w:rsidRPr="00A25CBA">
        <w:rPr>
          <w:rFonts w:cs="Arial"/>
          <w:noProof/>
          <w:lang w:eastAsia="es-CO"/>
        </w:rPr>
        <w:drawing>
          <wp:inline distT="0" distB="0" distL="0" distR="0" wp14:anchorId="65B8F805" wp14:editId="5308C3F5">
            <wp:extent cx="5484750" cy="3084394"/>
            <wp:effectExtent l="0" t="0" r="1905" b="1905"/>
            <wp:docPr id="1594428373" name="Imagen 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428373" name="Imagen 8" descr="Diagrama&#10;&#10;Descripción generada automáticamente"/>
                    <pic:cNvPicPr>
                      <a:picLocks noChangeAspect="1"/>
                    </pic:cNvPicPr>
                  </pic:nvPicPr>
                  <pic:blipFill>
                    <a:blip r:embed="rId19">
                      <a:extLst>
                        <a:ext uri="{FF2B5EF4-FFF2-40B4-BE49-F238E27FC236}">
                          <a16:creationId xmlns:c="http://schemas.openxmlformats.org/drawingml/2006/chart"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xmlns:lc="http://schemas.openxmlformats.org/drawingml/2006/lockedCanva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id="{1A79797B-5C62-4086-BBC5-D802B85A51AA}"/>
                        </a:ext>
                      </a:extLst>
                    </a:blip>
                    <a:stretch>
                      <a:fillRect/>
                    </a:stretch>
                  </pic:blipFill>
                  <pic:spPr>
                    <a:xfrm>
                      <a:off x="0" y="0"/>
                      <a:ext cx="5520303" cy="3104387"/>
                    </a:xfrm>
                    <a:prstGeom prst="rect">
                      <a:avLst/>
                    </a:prstGeom>
                  </pic:spPr>
                </pic:pic>
              </a:graphicData>
            </a:graphic>
          </wp:inline>
        </w:drawing>
      </w:r>
    </w:p>
    <w:p w14:paraId="4D8EA811" w14:textId="7B35FBE5" w:rsidR="00452B02" w:rsidRPr="00A25CBA" w:rsidRDefault="00452B02" w:rsidP="00E64F11">
      <w:pPr>
        <w:pStyle w:val="Descripcin"/>
        <w:rPr>
          <w:rFonts w:cs="Arial"/>
        </w:rPr>
      </w:pPr>
      <w:bookmarkStart w:id="58" w:name="_Toc91516766"/>
      <w:r>
        <w:t xml:space="preserve">Ilustración </w:t>
      </w:r>
      <w:r>
        <w:fldChar w:fldCharType="begin"/>
      </w:r>
      <w:r>
        <w:instrText>SEQ Ilustración \* ARABIC</w:instrText>
      </w:r>
      <w:r>
        <w:fldChar w:fldCharType="separate"/>
      </w:r>
      <w:r w:rsidR="00A248C3">
        <w:rPr>
          <w:noProof/>
        </w:rPr>
        <w:t>4</w:t>
      </w:r>
      <w:r>
        <w:fldChar w:fldCharType="end"/>
      </w:r>
      <w:r>
        <w:t xml:space="preserve">. </w:t>
      </w:r>
      <w:r w:rsidRPr="00893CBB">
        <w:t>Procesos Institucionales</w:t>
      </w:r>
      <w:r>
        <w:t xml:space="preserve"> de la UAERMV</w:t>
      </w:r>
      <w:bookmarkEnd w:id="58"/>
    </w:p>
    <w:p w14:paraId="20A53D9D" w14:textId="5E3D9F47" w:rsidR="000D171A" w:rsidRPr="00A25CBA" w:rsidRDefault="000D171A" w:rsidP="000D171A">
      <w:pPr>
        <w:rPr>
          <w:rFonts w:cs="Arial"/>
        </w:rPr>
      </w:pPr>
      <w:r w:rsidRPr="00A25CBA">
        <w:rPr>
          <w:rFonts w:cs="Arial"/>
        </w:rPr>
        <w:t xml:space="preserve">La Ilustración </w:t>
      </w:r>
      <w:r w:rsidR="0056499B">
        <w:rPr>
          <w:rFonts w:cs="Arial"/>
        </w:rPr>
        <w:t>4</w:t>
      </w:r>
      <w:r w:rsidR="0056499B" w:rsidRPr="00A25CBA">
        <w:rPr>
          <w:rFonts w:cs="Arial"/>
        </w:rPr>
        <w:t xml:space="preserve"> </w:t>
      </w:r>
      <w:r w:rsidRPr="00A25CBA">
        <w:rPr>
          <w:rFonts w:cs="Arial"/>
        </w:rPr>
        <w:t xml:space="preserve">exhibe el mapa de procesos de la UAERMV, el cual contribuye de forma significativa al logro de los </w:t>
      </w:r>
      <w:r w:rsidR="00245CE0" w:rsidRPr="00A25CBA">
        <w:rPr>
          <w:rFonts w:cs="Arial"/>
        </w:rPr>
        <w:t>objetivos y metas estratégicas de la</w:t>
      </w:r>
      <w:r w:rsidRPr="00A25CBA">
        <w:rPr>
          <w:rFonts w:cs="Arial"/>
        </w:rPr>
        <w:t xml:space="preserve"> instituci</w:t>
      </w:r>
      <w:r w:rsidR="00245CE0" w:rsidRPr="00A25CBA">
        <w:rPr>
          <w:rFonts w:cs="Arial"/>
        </w:rPr>
        <w:t>ó</w:t>
      </w:r>
      <w:r w:rsidRPr="00A25CBA">
        <w:rPr>
          <w:rFonts w:cs="Arial"/>
        </w:rPr>
        <w:t xml:space="preserve">n. Su estructura está representada por los 17 procesos </w:t>
      </w:r>
      <w:r w:rsidR="006E45DF" w:rsidRPr="00A25CBA">
        <w:rPr>
          <w:rFonts w:cs="Arial"/>
        </w:rPr>
        <w:t>institucionales</w:t>
      </w:r>
      <w:r w:rsidRPr="00A25CBA">
        <w:rPr>
          <w:rFonts w:cs="Arial"/>
        </w:rPr>
        <w:t>, como se describe</w:t>
      </w:r>
      <w:r w:rsidR="000727ED" w:rsidRPr="00A25CBA">
        <w:rPr>
          <w:rFonts w:cs="Arial"/>
        </w:rPr>
        <w:t xml:space="preserve"> en la Tabla </w:t>
      </w:r>
      <w:r w:rsidR="0001408E">
        <w:rPr>
          <w:rFonts w:cs="Arial"/>
        </w:rPr>
        <w:t>10</w:t>
      </w:r>
      <w:r w:rsidR="0001408E" w:rsidRPr="00A25CBA">
        <w:rPr>
          <w:rFonts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4"/>
        <w:gridCol w:w="2055"/>
        <w:gridCol w:w="6661"/>
      </w:tblGrid>
      <w:tr w:rsidR="00245CE0" w:rsidRPr="00A25CBA" w14:paraId="2B7FEBFE" w14:textId="77777777" w:rsidTr="00245CE0">
        <w:trPr>
          <w:trHeight w:val="300"/>
        </w:trPr>
        <w:tc>
          <w:tcPr>
            <w:tcW w:w="0" w:type="auto"/>
            <w:gridSpan w:val="3"/>
            <w:tcBorders>
              <w:top w:val="single" w:sz="4" w:space="0" w:color="auto"/>
              <w:left w:val="single" w:sz="4" w:space="0" w:color="auto"/>
              <w:bottom w:val="single" w:sz="4" w:space="0" w:color="auto"/>
              <w:right w:val="single" w:sz="4" w:space="0" w:color="auto"/>
            </w:tcBorders>
            <w:vAlign w:val="center"/>
            <w:hideMark/>
          </w:tcPr>
          <w:p w14:paraId="6368187A" w14:textId="77777777" w:rsidR="00245CE0" w:rsidRPr="00A25CBA" w:rsidRDefault="00245CE0">
            <w:pPr>
              <w:spacing w:after="0" w:line="240" w:lineRule="auto"/>
              <w:jc w:val="center"/>
              <w:rPr>
                <w:rFonts w:cs="Arial"/>
                <w:b/>
                <w:bCs/>
                <w:lang w:eastAsia="es-CO"/>
              </w:rPr>
            </w:pPr>
            <w:r w:rsidRPr="00A25CBA">
              <w:rPr>
                <w:rFonts w:cs="Arial"/>
                <w:b/>
                <w:bCs/>
                <w:lang w:eastAsia="es-CO"/>
              </w:rPr>
              <w:t>Procesos Estratégicos</w:t>
            </w:r>
          </w:p>
        </w:tc>
      </w:tr>
      <w:tr w:rsidR="00873B5D" w:rsidRPr="00A25CBA" w14:paraId="228F92E2" w14:textId="77777777" w:rsidTr="00CF7509">
        <w:trPr>
          <w:trHeight w:val="300"/>
          <w:tblHeader/>
        </w:trPr>
        <w:tc>
          <w:tcPr>
            <w:tcW w:w="634" w:type="dxa"/>
            <w:tcBorders>
              <w:top w:val="single" w:sz="4" w:space="0" w:color="auto"/>
              <w:left w:val="single" w:sz="4" w:space="0" w:color="auto"/>
              <w:bottom w:val="single" w:sz="4" w:space="0" w:color="auto"/>
              <w:right w:val="single" w:sz="4" w:space="0" w:color="auto"/>
            </w:tcBorders>
            <w:vAlign w:val="center"/>
            <w:hideMark/>
          </w:tcPr>
          <w:p w14:paraId="7DEFDFDD" w14:textId="19116F53" w:rsidR="00873B5D" w:rsidRPr="00A25CBA" w:rsidRDefault="00A82EA6" w:rsidP="00B82C03">
            <w:pPr>
              <w:spacing w:after="0" w:line="240" w:lineRule="auto"/>
              <w:jc w:val="center"/>
              <w:rPr>
                <w:rFonts w:cs="Arial"/>
                <w:b/>
                <w:bCs/>
                <w:sz w:val="22"/>
                <w:lang w:eastAsia="es-CO"/>
              </w:rPr>
            </w:pPr>
            <w:r w:rsidRPr="00A25CBA">
              <w:rPr>
                <w:rFonts w:cs="Arial"/>
                <w:b/>
                <w:bCs/>
                <w:lang w:eastAsia="es-CO"/>
              </w:rPr>
              <w:t>ítem</w:t>
            </w:r>
          </w:p>
        </w:tc>
        <w:tc>
          <w:tcPr>
            <w:tcW w:w="2055" w:type="dxa"/>
            <w:tcBorders>
              <w:top w:val="single" w:sz="4" w:space="0" w:color="auto"/>
              <w:left w:val="single" w:sz="4" w:space="0" w:color="auto"/>
              <w:bottom w:val="single" w:sz="4" w:space="0" w:color="auto"/>
              <w:right w:val="single" w:sz="4" w:space="0" w:color="auto"/>
            </w:tcBorders>
            <w:vAlign w:val="center"/>
            <w:hideMark/>
          </w:tcPr>
          <w:p w14:paraId="766C1EB6" w14:textId="77777777" w:rsidR="00873B5D" w:rsidRPr="00A25CBA" w:rsidRDefault="00873B5D" w:rsidP="00B82C03">
            <w:pPr>
              <w:spacing w:after="0" w:line="240" w:lineRule="auto"/>
              <w:jc w:val="center"/>
              <w:rPr>
                <w:rFonts w:cs="Arial"/>
                <w:b/>
                <w:bCs/>
                <w:lang w:eastAsia="es-CO"/>
              </w:rPr>
            </w:pPr>
            <w:r w:rsidRPr="00A25CBA">
              <w:rPr>
                <w:rFonts w:cs="Arial"/>
                <w:b/>
                <w:bCs/>
                <w:lang w:eastAsia="es-CO"/>
              </w:rPr>
              <w:t>Proceso</w:t>
            </w:r>
          </w:p>
        </w:tc>
        <w:tc>
          <w:tcPr>
            <w:tcW w:w="6661" w:type="dxa"/>
            <w:tcBorders>
              <w:top w:val="single" w:sz="4" w:space="0" w:color="auto"/>
              <w:left w:val="single" w:sz="4" w:space="0" w:color="auto"/>
              <w:bottom w:val="single" w:sz="4" w:space="0" w:color="auto"/>
              <w:right w:val="single" w:sz="4" w:space="0" w:color="auto"/>
            </w:tcBorders>
            <w:vAlign w:val="center"/>
            <w:hideMark/>
          </w:tcPr>
          <w:p w14:paraId="2CE32F05" w14:textId="62F13222" w:rsidR="00873B5D" w:rsidRPr="00A25CBA" w:rsidRDefault="00873B5D" w:rsidP="00B82C03">
            <w:pPr>
              <w:spacing w:after="0" w:line="240" w:lineRule="auto"/>
              <w:jc w:val="center"/>
              <w:rPr>
                <w:rFonts w:cs="Arial"/>
                <w:b/>
                <w:bCs/>
                <w:lang w:eastAsia="es-CO"/>
              </w:rPr>
            </w:pPr>
            <w:r w:rsidRPr="00A25CBA">
              <w:rPr>
                <w:rFonts w:cs="Arial"/>
                <w:b/>
                <w:bCs/>
                <w:lang w:eastAsia="es-CO"/>
              </w:rPr>
              <w:t>Objetivo</w:t>
            </w:r>
            <w:r w:rsidR="004F6071" w:rsidRPr="00A25CBA">
              <w:rPr>
                <w:rFonts w:cs="Arial"/>
                <w:b/>
                <w:bCs/>
                <w:lang w:eastAsia="es-CO"/>
              </w:rPr>
              <w:t xml:space="preserve"> del Proceso</w:t>
            </w:r>
          </w:p>
        </w:tc>
      </w:tr>
      <w:tr w:rsidR="00245CE0" w:rsidRPr="00A25CBA" w14:paraId="6FA42324" w14:textId="77777777" w:rsidTr="00CF7509">
        <w:trPr>
          <w:trHeight w:val="300"/>
        </w:trPr>
        <w:tc>
          <w:tcPr>
            <w:tcW w:w="634" w:type="dxa"/>
            <w:tcBorders>
              <w:top w:val="single" w:sz="4" w:space="0" w:color="auto"/>
              <w:left w:val="single" w:sz="4" w:space="0" w:color="auto"/>
              <w:bottom w:val="single" w:sz="4" w:space="0" w:color="auto"/>
              <w:right w:val="single" w:sz="4" w:space="0" w:color="auto"/>
            </w:tcBorders>
            <w:vAlign w:val="center"/>
            <w:hideMark/>
          </w:tcPr>
          <w:p w14:paraId="658D49C9" w14:textId="77777777" w:rsidR="00245CE0" w:rsidRPr="00A25CBA" w:rsidRDefault="00245CE0">
            <w:pPr>
              <w:spacing w:after="0" w:line="240" w:lineRule="auto"/>
              <w:jc w:val="center"/>
              <w:rPr>
                <w:rFonts w:cs="Arial"/>
                <w:lang w:eastAsia="es-CO"/>
              </w:rPr>
            </w:pPr>
            <w:r w:rsidRPr="00A25CBA">
              <w:rPr>
                <w:rFonts w:cs="Arial"/>
                <w:lang w:eastAsia="es-CO"/>
              </w:rPr>
              <w:t>1</w:t>
            </w:r>
          </w:p>
        </w:tc>
        <w:tc>
          <w:tcPr>
            <w:tcW w:w="2055" w:type="dxa"/>
            <w:tcBorders>
              <w:top w:val="single" w:sz="4" w:space="0" w:color="auto"/>
              <w:left w:val="single" w:sz="4" w:space="0" w:color="auto"/>
              <w:bottom w:val="single" w:sz="4" w:space="0" w:color="auto"/>
              <w:right w:val="single" w:sz="4" w:space="0" w:color="auto"/>
            </w:tcBorders>
            <w:vAlign w:val="center"/>
            <w:hideMark/>
          </w:tcPr>
          <w:p w14:paraId="78548E0A" w14:textId="77777777" w:rsidR="00245CE0" w:rsidRPr="00A25CBA" w:rsidRDefault="00245CE0">
            <w:pPr>
              <w:spacing w:after="0" w:line="240" w:lineRule="auto"/>
              <w:rPr>
                <w:rFonts w:cs="Arial"/>
                <w:lang w:eastAsia="es-CO"/>
              </w:rPr>
            </w:pPr>
            <w:r w:rsidRPr="00A25CBA">
              <w:rPr>
                <w:rFonts w:cs="Arial"/>
                <w:lang w:eastAsia="es-CO"/>
              </w:rPr>
              <w:t>Direccionamiento Estratégico e Innovación</w:t>
            </w:r>
          </w:p>
        </w:tc>
        <w:tc>
          <w:tcPr>
            <w:tcW w:w="6661" w:type="dxa"/>
            <w:tcBorders>
              <w:top w:val="single" w:sz="4" w:space="0" w:color="auto"/>
              <w:left w:val="single" w:sz="4" w:space="0" w:color="auto"/>
              <w:bottom w:val="single" w:sz="4" w:space="0" w:color="auto"/>
              <w:right w:val="single" w:sz="4" w:space="0" w:color="auto"/>
            </w:tcBorders>
            <w:vAlign w:val="center"/>
            <w:hideMark/>
          </w:tcPr>
          <w:p w14:paraId="5EDA16A8" w14:textId="2F19B5F2" w:rsidR="00245CE0" w:rsidRPr="00A25CBA" w:rsidRDefault="001B724F">
            <w:pPr>
              <w:spacing w:after="0" w:line="240" w:lineRule="auto"/>
              <w:rPr>
                <w:rFonts w:cs="Arial"/>
                <w:lang w:eastAsia="es-CO"/>
              </w:rPr>
            </w:pPr>
            <w:r w:rsidRPr="00A25CBA">
              <w:rPr>
                <w:rFonts w:cs="Arial"/>
                <w:lang w:eastAsia="es-CO"/>
              </w:rPr>
              <w:t>Brindar las herramientas necesarias para definir la ruta estratégica que guiará la gestión institucional y la toma de decisiones de la alta dirección para mejorar los procesos y el uso de los recursos a partir de los resultados del seguimiento, en pro de satisfacer las necesidades de los grupos de valor y en el marco de la implementación del modelo de gestión pública.</w:t>
            </w:r>
          </w:p>
        </w:tc>
      </w:tr>
      <w:tr w:rsidR="00245CE0" w:rsidRPr="00A25CBA" w14:paraId="08F2B69E" w14:textId="77777777" w:rsidTr="00CF7509">
        <w:trPr>
          <w:trHeight w:val="810"/>
        </w:trPr>
        <w:tc>
          <w:tcPr>
            <w:tcW w:w="634" w:type="dxa"/>
            <w:tcBorders>
              <w:top w:val="single" w:sz="4" w:space="0" w:color="auto"/>
              <w:left w:val="single" w:sz="4" w:space="0" w:color="auto"/>
              <w:bottom w:val="single" w:sz="4" w:space="0" w:color="auto"/>
              <w:right w:val="single" w:sz="4" w:space="0" w:color="auto"/>
            </w:tcBorders>
            <w:vAlign w:val="center"/>
            <w:hideMark/>
          </w:tcPr>
          <w:p w14:paraId="06E4FC71" w14:textId="77777777" w:rsidR="00245CE0" w:rsidRPr="00A25CBA" w:rsidRDefault="00245CE0">
            <w:pPr>
              <w:spacing w:after="0" w:line="240" w:lineRule="auto"/>
              <w:jc w:val="center"/>
              <w:rPr>
                <w:rFonts w:cs="Arial"/>
                <w:lang w:eastAsia="es-CO"/>
              </w:rPr>
            </w:pPr>
            <w:r w:rsidRPr="00A25CBA">
              <w:rPr>
                <w:rFonts w:cs="Arial"/>
                <w:lang w:eastAsia="es-CO"/>
              </w:rPr>
              <w:t>2</w:t>
            </w:r>
          </w:p>
        </w:tc>
        <w:tc>
          <w:tcPr>
            <w:tcW w:w="2055" w:type="dxa"/>
            <w:tcBorders>
              <w:top w:val="single" w:sz="4" w:space="0" w:color="auto"/>
              <w:left w:val="single" w:sz="4" w:space="0" w:color="auto"/>
              <w:bottom w:val="single" w:sz="4" w:space="0" w:color="auto"/>
              <w:right w:val="single" w:sz="4" w:space="0" w:color="auto"/>
            </w:tcBorders>
            <w:vAlign w:val="center"/>
            <w:hideMark/>
          </w:tcPr>
          <w:p w14:paraId="19B51EF2" w14:textId="77777777" w:rsidR="00245CE0" w:rsidRPr="00A25CBA" w:rsidRDefault="00245CE0">
            <w:pPr>
              <w:spacing w:after="0" w:line="240" w:lineRule="auto"/>
              <w:rPr>
                <w:rFonts w:cs="Arial"/>
                <w:lang w:eastAsia="es-CO"/>
              </w:rPr>
            </w:pPr>
            <w:r w:rsidRPr="00A25CBA">
              <w:rPr>
                <w:rFonts w:cs="Arial"/>
                <w:lang w:eastAsia="es-CO"/>
              </w:rPr>
              <w:t>Atención a Partes Interesadas y Comunicaciones</w:t>
            </w:r>
          </w:p>
        </w:tc>
        <w:tc>
          <w:tcPr>
            <w:tcW w:w="6661" w:type="dxa"/>
            <w:tcBorders>
              <w:top w:val="single" w:sz="4" w:space="0" w:color="auto"/>
              <w:left w:val="single" w:sz="4" w:space="0" w:color="auto"/>
              <w:bottom w:val="single" w:sz="4" w:space="0" w:color="auto"/>
              <w:right w:val="single" w:sz="4" w:space="0" w:color="auto"/>
            </w:tcBorders>
            <w:vAlign w:val="center"/>
            <w:hideMark/>
          </w:tcPr>
          <w:p w14:paraId="5470DD9D" w14:textId="49CA1774" w:rsidR="00245CE0" w:rsidRPr="00A25CBA" w:rsidRDefault="00D00AD3">
            <w:pPr>
              <w:spacing w:after="0" w:line="240" w:lineRule="auto"/>
              <w:rPr>
                <w:rFonts w:cs="Arial"/>
                <w:lang w:eastAsia="es-CO"/>
              </w:rPr>
            </w:pPr>
            <w:r w:rsidRPr="00A25CBA">
              <w:rPr>
                <w:rFonts w:cs="Arial"/>
                <w:lang w:eastAsia="es-CO"/>
              </w:rPr>
              <w:t>Gestionar de manera efectiva, mediante acciones socialmente responsables, la relación con los grupos de valor, atendiendo sus peticiones y promoviendo su participación con el fin de mantener una adecuada comunicación que permita posicionar la identidad e imagen institucional de la UAERMV en aras de generar mayores niveles de satisfacción.</w:t>
            </w:r>
          </w:p>
        </w:tc>
      </w:tr>
      <w:tr w:rsidR="00245CE0" w:rsidRPr="00A25CBA" w14:paraId="2399234E" w14:textId="77777777" w:rsidTr="00CF7509">
        <w:trPr>
          <w:trHeight w:val="300"/>
        </w:trPr>
        <w:tc>
          <w:tcPr>
            <w:tcW w:w="634" w:type="dxa"/>
            <w:tcBorders>
              <w:top w:val="single" w:sz="4" w:space="0" w:color="auto"/>
              <w:left w:val="single" w:sz="4" w:space="0" w:color="auto"/>
              <w:bottom w:val="single" w:sz="4" w:space="0" w:color="auto"/>
              <w:right w:val="single" w:sz="4" w:space="0" w:color="auto"/>
            </w:tcBorders>
            <w:hideMark/>
          </w:tcPr>
          <w:p w14:paraId="6254720F" w14:textId="77777777" w:rsidR="00245CE0" w:rsidRPr="00A25CBA" w:rsidRDefault="00245CE0">
            <w:pPr>
              <w:spacing w:after="0" w:line="240" w:lineRule="auto"/>
              <w:jc w:val="center"/>
              <w:rPr>
                <w:rFonts w:cs="Arial"/>
                <w:lang w:eastAsia="es-CO"/>
              </w:rPr>
            </w:pPr>
            <w:r w:rsidRPr="00A25CBA">
              <w:rPr>
                <w:rFonts w:cs="Arial"/>
              </w:rPr>
              <w:lastRenderedPageBreak/>
              <w:t>3</w:t>
            </w:r>
          </w:p>
        </w:tc>
        <w:tc>
          <w:tcPr>
            <w:tcW w:w="2055" w:type="dxa"/>
            <w:tcBorders>
              <w:top w:val="single" w:sz="4" w:space="0" w:color="auto"/>
              <w:left w:val="single" w:sz="4" w:space="0" w:color="auto"/>
              <w:bottom w:val="single" w:sz="4" w:space="0" w:color="auto"/>
              <w:right w:val="single" w:sz="4" w:space="0" w:color="auto"/>
            </w:tcBorders>
            <w:hideMark/>
          </w:tcPr>
          <w:p w14:paraId="5CA89F29" w14:textId="77777777" w:rsidR="00245CE0" w:rsidRPr="00A25CBA" w:rsidRDefault="00245CE0">
            <w:pPr>
              <w:spacing w:after="0" w:line="240" w:lineRule="auto"/>
              <w:rPr>
                <w:rFonts w:cs="Arial"/>
                <w:lang w:eastAsia="es-CO"/>
              </w:rPr>
            </w:pPr>
            <w:r w:rsidRPr="00A25CBA">
              <w:rPr>
                <w:rFonts w:cs="Arial"/>
              </w:rPr>
              <w:t>Estrategia y Gobierno de TI</w:t>
            </w:r>
          </w:p>
        </w:tc>
        <w:tc>
          <w:tcPr>
            <w:tcW w:w="6661" w:type="dxa"/>
            <w:tcBorders>
              <w:top w:val="single" w:sz="4" w:space="0" w:color="auto"/>
              <w:left w:val="single" w:sz="4" w:space="0" w:color="auto"/>
              <w:bottom w:val="single" w:sz="4" w:space="0" w:color="auto"/>
              <w:right w:val="single" w:sz="4" w:space="0" w:color="auto"/>
            </w:tcBorders>
            <w:hideMark/>
          </w:tcPr>
          <w:p w14:paraId="4BEECF72" w14:textId="7380EF7E" w:rsidR="00245CE0" w:rsidRPr="00A25CBA" w:rsidRDefault="00D00AD3">
            <w:pPr>
              <w:spacing w:after="0" w:line="240" w:lineRule="auto"/>
              <w:rPr>
                <w:rFonts w:cs="Arial"/>
                <w:lang w:eastAsia="es-CO"/>
              </w:rPr>
            </w:pPr>
            <w:r w:rsidRPr="00A25CBA">
              <w:rPr>
                <w:rFonts w:cs="Arial"/>
              </w:rPr>
              <w:t>Fortalecer las capacidades tecnológicas de la UAERMV, facilitando el cumplimiento de sus objetivos institucionales mediante la aplicación de gestión de proyectos, diseño, desarrollo e implementación de Sistemas de Información,  gestión y seguridad de la información,  mantenimiento de la Arquitectura Empresarial, y Uso y Apropiación Tecnológica.</w:t>
            </w:r>
          </w:p>
        </w:tc>
      </w:tr>
      <w:tr w:rsidR="00245CE0" w:rsidRPr="00A25CBA" w14:paraId="32B33961" w14:textId="77777777" w:rsidTr="00245CE0">
        <w:trPr>
          <w:trHeight w:val="300"/>
        </w:trPr>
        <w:tc>
          <w:tcPr>
            <w:tcW w:w="0" w:type="auto"/>
            <w:gridSpan w:val="3"/>
            <w:tcBorders>
              <w:top w:val="single" w:sz="4" w:space="0" w:color="auto"/>
              <w:left w:val="single" w:sz="4" w:space="0" w:color="auto"/>
              <w:bottom w:val="single" w:sz="4" w:space="0" w:color="auto"/>
              <w:right w:val="single" w:sz="4" w:space="0" w:color="auto"/>
            </w:tcBorders>
            <w:vAlign w:val="center"/>
            <w:hideMark/>
          </w:tcPr>
          <w:p w14:paraId="44EC2779" w14:textId="77777777" w:rsidR="00245CE0" w:rsidRPr="00A25CBA" w:rsidRDefault="00245CE0">
            <w:pPr>
              <w:spacing w:after="0" w:line="240" w:lineRule="auto"/>
              <w:jc w:val="center"/>
              <w:rPr>
                <w:rFonts w:cs="Arial"/>
                <w:b/>
                <w:bCs/>
                <w:lang w:eastAsia="es-CO"/>
              </w:rPr>
            </w:pPr>
            <w:r w:rsidRPr="00A25CBA">
              <w:rPr>
                <w:rFonts w:cs="Arial"/>
                <w:b/>
                <w:bCs/>
                <w:lang w:eastAsia="es-CO"/>
              </w:rPr>
              <w:t>Procesos Misionales</w:t>
            </w:r>
          </w:p>
        </w:tc>
      </w:tr>
      <w:tr w:rsidR="00245CE0" w:rsidRPr="00A25CBA" w14:paraId="6483B2C1" w14:textId="77777777" w:rsidTr="00CF7509">
        <w:trPr>
          <w:trHeight w:val="810"/>
        </w:trPr>
        <w:tc>
          <w:tcPr>
            <w:tcW w:w="634" w:type="dxa"/>
            <w:tcBorders>
              <w:top w:val="single" w:sz="4" w:space="0" w:color="auto"/>
              <w:left w:val="single" w:sz="4" w:space="0" w:color="auto"/>
              <w:bottom w:val="single" w:sz="4" w:space="0" w:color="auto"/>
              <w:right w:val="single" w:sz="4" w:space="0" w:color="auto"/>
            </w:tcBorders>
            <w:vAlign w:val="center"/>
            <w:hideMark/>
          </w:tcPr>
          <w:p w14:paraId="20AD11B6" w14:textId="77777777" w:rsidR="00245CE0" w:rsidRPr="00A25CBA" w:rsidRDefault="00245CE0">
            <w:pPr>
              <w:spacing w:after="0" w:line="240" w:lineRule="auto"/>
              <w:jc w:val="center"/>
              <w:rPr>
                <w:rFonts w:cs="Arial"/>
                <w:lang w:eastAsia="es-CO"/>
              </w:rPr>
            </w:pPr>
            <w:r w:rsidRPr="00A25CBA">
              <w:rPr>
                <w:rFonts w:cs="Arial"/>
                <w:lang w:eastAsia="es-CO"/>
              </w:rPr>
              <w:t>4</w:t>
            </w:r>
          </w:p>
        </w:tc>
        <w:tc>
          <w:tcPr>
            <w:tcW w:w="2055" w:type="dxa"/>
            <w:tcBorders>
              <w:top w:val="single" w:sz="4" w:space="0" w:color="auto"/>
              <w:left w:val="single" w:sz="4" w:space="0" w:color="auto"/>
              <w:bottom w:val="single" w:sz="4" w:space="0" w:color="auto"/>
              <w:right w:val="single" w:sz="4" w:space="0" w:color="auto"/>
            </w:tcBorders>
            <w:vAlign w:val="center"/>
            <w:hideMark/>
          </w:tcPr>
          <w:p w14:paraId="2A8D33EF" w14:textId="77777777" w:rsidR="00245CE0" w:rsidRPr="00A25CBA" w:rsidRDefault="00245CE0">
            <w:pPr>
              <w:spacing w:after="0" w:line="240" w:lineRule="auto"/>
              <w:rPr>
                <w:rFonts w:cs="Arial"/>
                <w:lang w:eastAsia="es-CO"/>
              </w:rPr>
            </w:pPr>
            <w:r w:rsidRPr="00A25CBA">
              <w:rPr>
                <w:rFonts w:cs="Arial"/>
                <w:lang w:eastAsia="es-CO"/>
              </w:rPr>
              <w:t>Planificación de la Intervención Vial</w:t>
            </w:r>
          </w:p>
        </w:tc>
        <w:tc>
          <w:tcPr>
            <w:tcW w:w="6661" w:type="dxa"/>
            <w:tcBorders>
              <w:top w:val="single" w:sz="4" w:space="0" w:color="auto"/>
              <w:left w:val="single" w:sz="4" w:space="0" w:color="auto"/>
              <w:bottom w:val="single" w:sz="4" w:space="0" w:color="auto"/>
              <w:right w:val="single" w:sz="4" w:space="0" w:color="auto"/>
            </w:tcBorders>
            <w:vAlign w:val="center"/>
            <w:hideMark/>
          </w:tcPr>
          <w:p w14:paraId="060E0FE0" w14:textId="3B9C3F2D" w:rsidR="00245CE0" w:rsidRPr="00A25CBA" w:rsidRDefault="00D00AD3">
            <w:pPr>
              <w:spacing w:after="0" w:line="240" w:lineRule="auto"/>
              <w:rPr>
                <w:rFonts w:cs="Arial"/>
                <w:lang w:eastAsia="es-CO"/>
              </w:rPr>
            </w:pPr>
            <w:r w:rsidRPr="00A25CBA">
              <w:rPr>
                <w:rFonts w:cs="Arial"/>
                <w:lang w:eastAsia="es-CO"/>
              </w:rPr>
              <w:t>Planificar para cada vigencia la intervención de los segmentos viales de la malla vial de competencia de la UAERMV mediante la evaluación técnica de vías, priorizar con criterios técnicos y sociales, efectuar  la evaluación y diseño estructural de pavimento y espacio público si se requieren, para la  atención de la malla vial acorde con la capacidad técnica, operativa y económica de la Entidad; desarrollar  proyectos de investigación científica, técnica y tecnológica en materia de mantenimiento y rehabilitación de la malla vial local e intermedia en todos sus elementos (Calzadas, andenes, bahías, separadores etc...); realizar seguimiento a las intervenciones de cambio de carpeta y rehabilitación; dar asesoría y  acompañamiento técnico a las localidades.</w:t>
            </w:r>
          </w:p>
        </w:tc>
      </w:tr>
      <w:tr w:rsidR="00245CE0" w:rsidRPr="00A25CBA" w14:paraId="445CE895" w14:textId="77777777" w:rsidTr="00CF7509">
        <w:trPr>
          <w:trHeight w:val="850"/>
        </w:trPr>
        <w:tc>
          <w:tcPr>
            <w:tcW w:w="634" w:type="dxa"/>
            <w:tcBorders>
              <w:top w:val="single" w:sz="4" w:space="0" w:color="auto"/>
              <w:left w:val="single" w:sz="4" w:space="0" w:color="auto"/>
              <w:bottom w:val="single" w:sz="4" w:space="0" w:color="auto"/>
              <w:right w:val="single" w:sz="4" w:space="0" w:color="auto"/>
            </w:tcBorders>
            <w:vAlign w:val="center"/>
            <w:hideMark/>
          </w:tcPr>
          <w:p w14:paraId="2B6D80AA" w14:textId="77777777" w:rsidR="00245CE0" w:rsidRPr="00A25CBA" w:rsidRDefault="00245CE0">
            <w:pPr>
              <w:spacing w:after="0" w:line="240" w:lineRule="auto"/>
              <w:jc w:val="center"/>
              <w:rPr>
                <w:rFonts w:cs="Arial"/>
                <w:lang w:eastAsia="es-CO"/>
              </w:rPr>
            </w:pPr>
            <w:r w:rsidRPr="00A25CBA">
              <w:rPr>
                <w:rFonts w:cs="Arial"/>
                <w:lang w:eastAsia="es-CO"/>
              </w:rPr>
              <w:t>5</w:t>
            </w:r>
          </w:p>
        </w:tc>
        <w:tc>
          <w:tcPr>
            <w:tcW w:w="2055" w:type="dxa"/>
            <w:tcBorders>
              <w:top w:val="single" w:sz="4" w:space="0" w:color="auto"/>
              <w:left w:val="single" w:sz="4" w:space="0" w:color="auto"/>
              <w:bottom w:val="single" w:sz="4" w:space="0" w:color="auto"/>
              <w:right w:val="single" w:sz="4" w:space="0" w:color="auto"/>
            </w:tcBorders>
            <w:vAlign w:val="center"/>
            <w:hideMark/>
          </w:tcPr>
          <w:p w14:paraId="22EDB87A" w14:textId="77777777" w:rsidR="00245CE0" w:rsidRPr="00A25CBA" w:rsidRDefault="00245CE0">
            <w:pPr>
              <w:spacing w:after="0" w:line="240" w:lineRule="auto"/>
              <w:rPr>
                <w:rFonts w:cs="Arial"/>
                <w:lang w:eastAsia="es-CO"/>
              </w:rPr>
            </w:pPr>
            <w:r w:rsidRPr="00A25CBA">
              <w:rPr>
                <w:rFonts w:cs="Arial"/>
                <w:lang w:eastAsia="es-CO"/>
              </w:rPr>
              <w:t>Producción de Mezcla y Provisión de Maquinaria y Equipo</w:t>
            </w:r>
          </w:p>
        </w:tc>
        <w:tc>
          <w:tcPr>
            <w:tcW w:w="6661" w:type="dxa"/>
            <w:tcBorders>
              <w:top w:val="single" w:sz="4" w:space="0" w:color="auto"/>
              <w:left w:val="single" w:sz="4" w:space="0" w:color="auto"/>
              <w:bottom w:val="single" w:sz="4" w:space="0" w:color="auto"/>
              <w:right w:val="single" w:sz="4" w:space="0" w:color="auto"/>
            </w:tcBorders>
            <w:vAlign w:val="center"/>
            <w:hideMark/>
          </w:tcPr>
          <w:p w14:paraId="14CAD513" w14:textId="29BCBC20" w:rsidR="00245CE0" w:rsidRPr="00A25CBA" w:rsidRDefault="00D00AD3">
            <w:pPr>
              <w:spacing w:after="0" w:line="240" w:lineRule="auto"/>
              <w:rPr>
                <w:rFonts w:cs="Arial"/>
                <w:lang w:eastAsia="es-CO"/>
              </w:rPr>
            </w:pPr>
            <w:r w:rsidRPr="00A25CBA">
              <w:rPr>
                <w:rFonts w:cs="Arial"/>
                <w:lang w:eastAsia="es-CO"/>
              </w:rPr>
              <w:t>Programar, producir y despachar mezclas y materiales requeridos al igual que aprovisionar los vehículos, maquinaria y equipos necesarios para el desarrollo de las actividades de la entidad.</w:t>
            </w:r>
          </w:p>
        </w:tc>
      </w:tr>
      <w:tr w:rsidR="00245CE0" w:rsidRPr="00A25CBA" w14:paraId="201E4A47" w14:textId="77777777" w:rsidTr="00CF7509">
        <w:trPr>
          <w:trHeight w:val="430"/>
        </w:trPr>
        <w:tc>
          <w:tcPr>
            <w:tcW w:w="634" w:type="dxa"/>
            <w:tcBorders>
              <w:top w:val="single" w:sz="4" w:space="0" w:color="auto"/>
              <w:left w:val="single" w:sz="4" w:space="0" w:color="auto"/>
              <w:bottom w:val="single" w:sz="4" w:space="0" w:color="auto"/>
              <w:right w:val="single" w:sz="4" w:space="0" w:color="auto"/>
            </w:tcBorders>
            <w:vAlign w:val="center"/>
            <w:hideMark/>
          </w:tcPr>
          <w:p w14:paraId="3B537C30" w14:textId="77777777" w:rsidR="00245CE0" w:rsidRPr="00A25CBA" w:rsidRDefault="00245CE0">
            <w:pPr>
              <w:spacing w:after="0" w:line="240" w:lineRule="auto"/>
              <w:jc w:val="center"/>
              <w:rPr>
                <w:rFonts w:cs="Arial"/>
                <w:lang w:eastAsia="es-CO"/>
              </w:rPr>
            </w:pPr>
            <w:r w:rsidRPr="00A25CBA">
              <w:rPr>
                <w:rFonts w:cs="Arial"/>
                <w:lang w:eastAsia="es-CO"/>
              </w:rPr>
              <w:t>6</w:t>
            </w:r>
          </w:p>
        </w:tc>
        <w:tc>
          <w:tcPr>
            <w:tcW w:w="2055" w:type="dxa"/>
            <w:tcBorders>
              <w:top w:val="single" w:sz="4" w:space="0" w:color="auto"/>
              <w:left w:val="single" w:sz="4" w:space="0" w:color="auto"/>
              <w:bottom w:val="single" w:sz="4" w:space="0" w:color="auto"/>
              <w:right w:val="single" w:sz="4" w:space="0" w:color="auto"/>
            </w:tcBorders>
            <w:vAlign w:val="center"/>
            <w:hideMark/>
          </w:tcPr>
          <w:p w14:paraId="0CD01209" w14:textId="77777777" w:rsidR="00245CE0" w:rsidRPr="00A25CBA" w:rsidRDefault="00245CE0">
            <w:pPr>
              <w:spacing w:after="0" w:line="240" w:lineRule="auto"/>
              <w:rPr>
                <w:rFonts w:cs="Arial"/>
                <w:lang w:eastAsia="es-CO"/>
              </w:rPr>
            </w:pPr>
            <w:r w:rsidRPr="00A25CBA">
              <w:rPr>
                <w:rFonts w:cs="Arial"/>
                <w:lang w:eastAsia="es-CO"/>
              </w:rPr>
              <w:t>Intervención de la Malla Vial</w:t>
            </w:r>
          </w:p>
        </w:tc>
        <w:tc>
          <w:tcPr>
            <w:tcW w:w="6661" w:type="dxa"/>
            <w:tcBorders>
              <w:top w:val="single" w:sz="4" w:space="0" w:color="auto"/>
              <w:left w:val="single" w:sz="4" w:space="0" w:color="auto"/>
              <w:bottom w:val="single" w:sz="4" w:space="0" w:color="auto"/>
              <w:right w:val="single" w:sz="4" w:space="0" w:color="auto"/>
            </w:tcBorders>
            <w:vAlign w:val="center"/>
            <w:hideMark/>
          </w:tcPr>
          <w:p w14:paraId="25509985" w14:textId="24D3C902" w:rsidR="00245CE0" w:rsidRPr="00A25CBA" w:rsidRDefault="00D00AD3">
            <w:pPr>
              <w:spacing w:after="0" w:line="240" w:lineRule="auto"/>
              <w:rPr>
                <w:rFonts w:cs="Arial"/>
                <w:lang w:eastAsia="es-CO"/>
              </w:rPr>
            </w:pPr>
            <w:r w:rsidRPr="00A25CBA">
              <w:rPr>
                <w:rFonts w:cs="Arial"/>
                <w:lang w:eastAsia="es-CO"/>
              </w:rPr>
              <w:t>Intervenir las vías de acuerdo a la programación periódica de los segmentos viales incluidos en el Listado General de priorizaciones para la malla vial local, intermedia, rural, y de ciclo-infraestructura y de espacio público, las vías con situaciones imprevistas que dificulten la movilidad, el apoyo interinstitucional en malla vial y estabilización de taludes viales con obras de Bioingeniería, la atención de emergencias y aquellas vías programadas por las diferentes estrategias de intervención, articulado con los componentes ambiental, social y de seguridad y salud en el trabajo, con el fin de mejorar las condiciones de movilidad en Bogotá D.C.</w:t>
            </w:r>
          </w:p>
        </w:tc>
      </w:tr>
      <w:tr w:rsidR="00245CE0" w:rsidRPr="00A25CBA" w14:paraId="33F9FCD6" w14:textId="77777777" w:rsidTr="00245CE0">
        <w:trPr>
          <w:trHeight w:val="300"/>
        </w:trPr>
        <w:tc>
          <w:tcPr>
            <w:tcW w:w="0" w:type="auto"/>
            <w:gridSpan w:val="3"/>
            <w:tcBorders>
              <w:top w:val="single" w:sz="4" w:space="0" w:color="auto"/>
              <w:left w:val="single" w:sz="4" w:space="0" w:color="auto"/>
              <w:bottom w:val="single" w:sz="4" w:space="0" w:color="auto"/>
              <w:right w:val="single" w:sz="4" w:space="0" w:color="auto"/>
            </w:tcBorders>
            <w:vAlign w:val="center"/>
            <w:hideMark/>
          </w:tcPr>
          <w:p w14:paraId="451439CB" w14:textId="77777777" w:rsidR="00245CE0" w:rsidRPr="00A25CBA" w:rsidRDefault="00245CE0">
            <w:pPr>
              <w:spacing w:after="0" w:line="240" w:lineRule="auto"/>
              <w:jc w:val="center"/>
              <w:rPr>
                <w:rFonts w:cs="Arial"/>
                <w:b/>
                <w:bCs/>
                <w:lang w:eastAsia="es-CO"/>
              </w:rPr>
            </w:pPr>
            <w:r w:rsidRPr="00A25CBA">
              <w:rPr>
                <w:rFonts w:cs="Arial"/>
                <w:b/>
                <w:bCs/>
                <w:lang w:eastAsia="es-CO"/>
              </w:rPr>
              <w:t>Procesos de Apoyo</w:t>
            </w:r>
          </w:p>
        </w:tc>
      </w:tr>
      <w:tr w:rsidR="00245CE0" w:rsidRPr="00A25CBA" w14:paraId="17D57A3C" w14:textId="77777777" w:rsidTr="00CF7509">
        <w:trPr>
          <w:trHeight w:val="610"/>
        </w:trPr>
        <w:tc>
          <w:tcPr>
            <w:tcW w:w="634" w:type="dxa"/>
            <w:tcBorders>
              <w:top w:val="single" w:sz="4" w:space="0" w:color="auto"/>
              <w:left w:val="single" w:sz="4" w:space="0" w:color="auto"/>
              <w:bottom w:val="single" w:sz="4" w:space="0" w:color="auto"/>
              <w:right w:val="single" w:sz="4" w:space="0" w:color="auto"/>
            </w:tcBorders>
            <w:vAlign w:val="center"/>
            <w:hideMark/>
          </w:tcPr>
          <w:p w14:paraId="18655A49" w14:textId="77777777" w:rsidR="00245CE0" w:rsidRPr="00A25CBA" w:rsidRDefault="00245CE0">
            <w:pPr>
              <w:spacing w:after="0" w:line="240" w:lineRule="auto"/>
              <w:jc w:val="center"/>
              <w:rPr>
                <w:rFonts w:cs="Arial"/>
                <w:lang w:eastAsia="es-CO"/>
              </w:rPr>
            </w:pPr>
            <w:r w:rsidRPr="00A25CBA">
              <w:rPr>
                <w:rFonts w:cs="Arial"/>
                <w:lang w:eastAsia="es-CO"/>
              </w:rPr>
              <w:t>7</w:t>
            </w:r>
          </w:p>
        </w:tc>
        <w:tc>
          <w:tcPr>
            <w:tcW w:w="2055" w:type="dxa"/>
            <w:tcBorders>
              <w:top w:val="single" w:sz="4" w:space="0" w:color="auto"/>
              <w:left w:val="single" w:sz="4" w:space="0" w:color="auto"/>
              <w:bottom w:val="single" w:sz="4" w:space="0" w:color="auto"/>
              <w:right w:val="single" w:sz="4" w:space="0" w:color="auto"/>
            </w:tcBorders>
            <w:vAlign w:val="center"/>
            <w:hideMark/>
          </w:tcPr>
          <w:p w14:paraId="0345735F" w14:textId="77777777" w:rsidR="00245CE0" w:rsidRPr="00A25CBA" w:rsidRDefault="00245CE0">
            <w:pPr>
              <w:spacing w:after="0" w:line="240" w:lineRule="auto"/>
              <w:rPr>
                <w:rFonts w:cs="Arial"/>
                <w:lang w:eastAsia="es-CO"/>
              </w:rPr>
            </w:pPr>
            <w:r w:rsidRPr="00A25CBA">
              <w:rPr>
                <w:rFonts w:cs="Arial"/>
                <w:lang w:eastAsia="es-CO"/>
              </w:rPr>
              <w:t xml:space="preserve">Gestión de Servicios e </w:t>
            </w:r>
            <w:r w:rsidRPr="00A25CBA">
              <w:rPr>
                <w:rFonts w:cs="Arial"/>
                <w:lang w:eastAsia="es-CO"/>
              </w:rPr>
              <w:lastRenderedPageBreak/>
              <w:t>Infraestructura Tecnológica</w:t>
            </w:r>
          </w:p>
        </w:tc>
        <w:tc>
          <w:tcPr>
            <w:tcW w:w="6661" w:type="dxa"/>
            <w:tcBorders>
              <w:top w:val="single" w:sz="4" w:space="0" w:color="auto"/>
              <w:left w:val="single" w:sz="4" w:space="0" w:color="auto"/>
              <w:bottom w:val="single" w:sz="4" w:space="0" w:color="auto"/>
              <w:right w:val="single" w:sz="4" w:space="0" w:color="auto"/>
            </w:tcBorders>
            <w:vAlign w:val="center"/>
            <w:hideMark/>
          </w:tcPr>
          <w:p w14:paraId="1A67B69E" w14:textId="5C0CD73E" w:rsidR="00245CE0" w:rsidRPr="00A25CBA" w:rsidRDefault="00D00AD3">
            <w:pPr>
              <w:spacing w:after="0" w:line="240" w:lineRule="auto"/>
              <w:rPr>
                <w:rFonts w:cs="Arial"/>
                <w:lang w:eastAsia="es-CO"/>
              </w:rPr>
            </w:pPr>
            <w:r w:rsidRPr="00A25CBA">
              <w:rPr>
                <w:rFonts w:cs="Arial"/>
                <w:lang w:eastAsia="es-CO"/>
              </w:rPr>
              <w:lastRenderedPageBreak/>
              <w:t>Ofrecer servicios de Tecnología de la Información de calidad y oportunos, proporcionando soporte tecnológico y soluciones efectivas a los requerimientos de los procesos de la UAERMV.</w:t>
            </w:r>
          </w:p>
        </w:tc>
      </w:tr>
      <w:tr w:rsidR="00245CE0" w:rsidRPr="00A25CBA" w14:paraId="2142C8B1" w14:textId="77777777" w:rsidTr="00CF7509">
        <w:trPr>
          <w:trHeight w:val="810"/>
        </w:trPr>
        <w:tc>
          <w:tcPr>
            <w:tcW w:w="634" w:type="dxa"/>
            <w:tcBorders>
              <w:top w:val="single" w:sz="4" w:space="0" w:color="auto"/>
              <w:left w:val="single" w:sz="4" w:space="0" w:color="auto"/>
              <w:bottom w:val="single" w:sz="4" w:space="0" w:color="auto"/>
              <w:right w:val="single" w:sz="4" w:space="0" w:color="auto"/>
            </w:tcBorders>
            <w:vAlign w:val="center"/>
            <w:hideMark/>
          </w:tcPr>
          <w:p w14:paraId="73BF0811" w14:textId="77777777" w:rsidR="00245CE0" w:rsidRPr="00A25CBA" w:rsidRDefault="00245CE0">
            <w:pPr>
              <w:spacing w:after="0" w:line="240" w:lineRule="auto"/>
              <w:jc w:val="center"/>
              <w:rPr>
                <w:rFonts w:cs="Arial"/>
                <w:lang w:eastAsia="es-CO"/>
              </w:rPr>
            </w:pPr>
            <w:r w:rsidRPr="00A25CBA">
              <w:rPr>
                <w:rFonts w:cs="Arial"/>
                <w:lang w:eastAsia="es-CO"/>
              </w:rPr>
              <w:lastRenderedPageBreak/>
              <w:t>8</w:t>
            </w:r>
          </w:p>
        </w:tc>
        <w:tc>
          <w:tcPr>
            <w:tcW w:w="2055" w:type="dxa"/>
            <w:tcBorders>
              <w:top w:val="single" w:sz="4" w:space="0" w:color="auto"/>
              <w:left w:val="single" w:sz="4" w:space="0" w:color="auto"/>
              <w:bottom w:val="single" w:sz="4" w:space="0" w:color="auto"/>
              <w:right w:val="single" w:sz="4" w:space="0" w:color="auto"/>
            </w:tcBorders>
            <w:vAlign w:val="center"/>
            <w:hideMark/>
          </w:tcPr>
          <w:p w14:paraId="02A55DD4" w14:textId="77777777" w:rsidR="00245CE0" w:rsidRPr="00A25CBA" w:rsidRDefault="00245CE0">
            <w:pPr>
              <w:spacing w:after="0" w:line="240" w:lineRule="auto"/>
              <w:rPr>
                <w:rFonts w:cs="Arial"/>
                <w:lang w:eastAsia="es-CO"/>
              </w:rPr>
            </w:pPr>
            <w:r w:rsidRPr="00A25CBA">
              <w:rPr>
                <w:rFonts w:cs="Arial"/>
                <w:lang w:eastAsia="es-CO"/>
              </w:rPr>
              <w:t>Gestión de Recursos Físicos</w:t>
            </w:r>
          </w:p>
        </w:tc>
        <w:tc>
          <w:tcPr>
            <w:tcW w:w="6661" w:type="dxa"/>
            <w:tcBorders>
              <w:top w:val="single" w:sz="4" w:space="0" w:color="auto"/>
              <w:left w:val="single" w:sz="4" w:space="0" w:color="auto"/>
              <w:bottom w:val="single" w:sz="4" w:space="0" w:color="auto"/>
              <w:right w:val="single" w:sz="4" w:space="0" w:color="auto"/>
            </w:tcBorders>
            <w:vAlign w:val="center"/>
            <w:hideMark/>
          </w:tcPr>
          <w:p w14:paraId="1D0D45FD" w14:textId="71E07BFF" w:rsidR="00245CE0" w:rsidRPr="00A25CBA" w:rsidRDefault="00A9368C">
            <w:pPr>
              <w:spacing w:after="0" w:line="240" w:lineRule="auto"/>
              <w:rPr>
                <w:rFonts w:cs="Arial"/>
                <w:lang w:eastAsia="es-CO"/>
              </w:rPr>
            </w:pPr>
            <w:r w:rsidRPr="00A25CBA">
              <w:rPr>
                <w:rFonts w:cs="Arial"/>
                <w:lang w:eastAsia="es-CO"/>
              </w:rPr>
              <w:t>Administrar, manejar y controlar los bienes de propiedad de la Unidad Administrativa Especial de Rehabilitación y Mantenimiento Vial y aquellos por los cuales es legalmente responsable, enmarcados dentro de los principios de transparencia, eficiencia, economía, eficacia y equidad, consagrados en la Constitución y la Ley.</w:t>
            </w:r>
          </w:p>
        </w:tc>
      </w:tr>
      <w:tr w:rsidR="00245CE0" w:rsidRPr="00A25CBA" w14:paraId="6CD9FB70" w14:textId="77777777" w:rsidTr="00CF7509">
        <w:trPr>
          <w:trHeight w:val="1010"/>
        </w:trPr>
        <w:tc>
          <w:tcPr>
            <w:tcW w:w="634" w:type="dxa"/>
            <w:tcBorders>
              <w:top w:val="single" w:sz="4" w:space="0" w:color="auto"/>
              <w:left w:val="single" w:sz="4" w:space="0" w:color="auto"/>
              <w:bottom w:val="single" w:sz="4" w:space="0" w:color="auto"/>
              <w:right w:val="single" w:sz="4" w:space="0" w:color="auto"/>
            </w:tcBorders>
            <w:vAlign w:val="center"/>
            <w:hideMark/>
          </w:tcPr>
          <w:p w14:paraId="1A19E740" w14:textId="77777777" w:rsidR="00245CE0" w:rsidRPr="00A25CBA" w:rsidRDefault="00245CE0">
            <w:pPr>
              <w:spacing w:after="0" w:line="240" w:lineRule="auto"/>
              <w:jc w:val="center"/>
              <w:rPr>
                <w:rFonts w:cs="Arial"/>
                <w:lang w:eastAsia="es-CO"/>
              </w:rPr>
            </w:pPr>
            <w:r w:rsidRPr="00A25CBA">
              <w:rPr>
                <w:rFonts w:cs="Arial"/>
                <w:lang w:eastAsia="es-CO"/>
              </w:rPr>
              <w:t>9</w:t>
            </w:r>
          </w:p>
        </w:tc>
        <w:tc>
          <w:tcPr>
            <w:tcW w:w="2055" w:type="dxa"/>
            <w:tcBorders>
              <w:top w:val="single" w:sz="4" w:space="0" w:color="auto"/>
              <w:left w:val="single" w:sz="4" w:space="0" w:color="auto"/>
              <w:bottom w:val="single" w:sz="4" w:space="0" w:color="auto"/>
              <w:right w:val="single" w:sz="4" w:space="0" w:color="auto"/>
            </w:tcBorders>
            <w:vAlign w:val="center"/>
            <w:hideMark/>
          </w:tcPr>
          <w:p w14:paraId="6EC93786" w14:textId="77777777" w:rsidR="00245CE0" w:rsidRPr="00A25CBA" w:rsidRDefault="00245CE0">
            <w:pPr>
              <w:spacing w:after="0" w:line="240" w:lineRule="auto"/>
              <w:rPr>
                <w:rFonts w:cs="Arial"/>
                <w:lang w:eastAsia="es-CO"/>
              </w:rPr>
            </w:pPr>
            <w:r w:rsidRPr="00A25CBA">
              <w:rPr>
                <w:rFonts w:cs="Arial"/>
                <w:lang w:eastAsia="es-CO"/>
              </w:rPr>
              <w:t>Gestión Contractual</w:t>
            </w:r>
          </w:p>
        </w:tc>
        <w:tc>
          <w:tcPr>
            <w:tcW w:w="6661" w:type="dxa"/>
            <w:tcBorders>
              <w:top w:val="single" w:sz="4" w:space="0" w:color="auto"/>
              <w:left w:val="single" w:sz="4" w:space="0" w:color="auto"/>
              <w:bottom w:val="single" w:sz="4" w:space="0" w:color="auto"/>
              <w:right w:val="single" w:sz="4" w:space="0" w:color="auto"/>
            </w:tcBorders>
            <w:vAlign w:val="center"/>
            <w:hideMark/>
          </w:tcPr>
          <w:p w14:paraId="3863EF24" w14:textId="1D312E03" w:rsidR="00245CE0" w:rsidRPr="00A25CBA" w:rsidRDefault="00A9368C">
            <w:pPr>
              <w:spacing w:after="0" w:line="240" w:lineRule="auto"/>
              <w:rPr>
                <w:rFonts w:cs="Arial"/>
                <w:lang w:eastAsia="es-CO"/>
              </w:rPr>
            </w:pPr>
            <w:r w:rsidRPr="00A25CBA">
              <w:rPr>
                <w:rFonts w:cs="Arial"/>
                <w:lang w:eastAsia="es-CO"/>
              </w:rPr>
              <w:t>Coordinar los diferentes procesos de contratación requeridos por la entidad, en las etapas precontractual, contractual y postcontractual, mediante la sujeción de la normatividad legal vigente, con el fin de garantizar la adquisición de bienes, servicios y obra pública para suplir las necesidades de la entidad, y el cumplimiento de las metas y los objetivos institucionales de la entidad, bajo parámetros de efectividad, calidad y transparencia.</w:t>
            </w:r>
          </w:p>
        </w:tc>
      </w:tr>
      <w:tr w:rsidR="00245CE0" w:rsidRPr="00A25CBA" w14:paraId="0E82F924" w14:textId="77777777" w:rsidTr="00CF7509">
        <w:trPr>
          <w:trHeight w:val="610"/>
        </w:trPr>
        <w:tc>
          <w:tcPr>
            <w:tcW w:w="634" w:type="dxa"/>
            <w:tcBorders>
              <w:top w:val="single" w:sz="4" w:space="0" w:color="auto"/>
              <w:left w:val="single" w:sz="4" w:space="0" w:color="auto"/>
              <w:bottom w:val="single" w:sz="4" w:space="0" w:color="auto"/>
              <w:right w:val="single" w:sz="4" w:space="0" w:color="auto"/>
            </w:tcBorders>
            <w:vAlign w:val="center"/>
            <w:hideMark/>
          </w:tcPr>
          <w:p w14:paraId="018FDCD8" w14:textId="77777777" w:rsidR="00245CE0" w:rsidRPr="00A25CBA" w:rsidRDefault="00245CE0">
            <w:pPr>
              <w:spacing w:after="0" w:line="240" w:lineRule="auto"/>
              <w:jc w:val="center"/>
              <w:rPr>
                <w:rFonts w:cs="Arial"/>
                <w:lang w:eastAsia="es-CO"/>
              </w:rPr>
            </w:pPr>
            <w:r w:rsidRPr="00A25CBA">
              <w:rPr>
                <w:rFonts w:cs="Arial"/>
                <w:lang w:eastAsia="es-CO"/>
              </w:rPr>
              <w:t>10</w:t>
            </w:r>
          </w:p>
        </w:tc>
        <w:tc>
          <w:tcPr>
            <w:tcW w:w="2055" w:type="dxa"/>
            <w:tcBorders>
              <w:top w:val="single" w:sz="4" w:space="0" w:color="auto"/>
              <w:left w:val="single" w:sz="4" w:space="0" w:color="auto"/>
              <w:bottom w:val="single" w:sz="4" w:space="0" w:color="auto"/>
              <w:right w:val="single" w:sz="4" w:space="0" w:color="auto"/>
            </w:tcBorders>
            <w:vAlign w:val="center"/>
            <w:hideMark/>
          </w:tcPr>
          <w:p w14:paraId="07180657" w14:textId="77777777" w:rsidR="00245CE0" w:rsidRPr="00A25CBA" w:rsidRDefault="00245CE0">
            <w:pPr>
              <w:spacing w:after="0" w:line="240" w:lineRule="auto"/>
              <w:rPr>
                <w:rFonts w:cs="Arial"/>
                <w:lang w:eastAsia="es-CO"/>
              </w:rPr>
            </w:pPr>
            <w:r w:rsidRPr="00A25CBA">
              <w:rPr>
                <w:rFonts w:cs="Arial"/>
                <w:lang w:eastAsia="es-CO"/>
              </w:rPr>
              <w:t>Gestión Financiera</w:t>
            </w:r>
          </w:p>
        </w:tc>
        <w:tc>
          <w:tcPr>
            <w:tcW w:w="6661" w:type="dxa"/>
            <w:tcBorders>
              <w:top w:val="single" w:sz="4" w:space="0" w:color="auto"/>
              <w:left w:val="single" w:sz="4" w:space="0" w:color="auto"/>
              <w:bottom w:val="single" w:sz="4" w:space="0" w:color="auto"/>
              <w:right w:val="single" w:sz="4" w:space="0" w:color="auto"/>
            </w:tcBorders>
            <w:vAlign w:val="center"/>
            <w:hideMark/>
          </w:tcPr>
          <w:p w14:paraId="3FB7F01A" w14:textId="3E698A48" w:rsidR="00245CE0" w:rsidRPr="00A25CBA" w:rsidRDefault="00A9368C">
            <w:pPr>
              <w:spacing w:after="0" w:line="240" w:lineRule="auto"/>
              <w:rPr>
                <w:rFonts w:cs="Arial"/>
                <w:lang w:eastAsia="es-CO"/>
              </w:rPr>
            </w:pPr>
            <w:r w:rsidRPr="00A25CBA">
              <w:rPr>
                <w:rFonts w:cs="Arial"/>
                <w:lang w:eastAsia="es-CO"/>
              </w:rPr>
              <w:t>Liderar la programación anual del 100% de los recursos presupuestales de funcionamiento para la elaboración del Anteproyecto de Presupuesto y apoyar la programación de los recursos presupuestales de inversión, efectuando el seguimiento, registro, contabilización y pago del 100% de las obligaciones económicas adquiridas por la Entidad, previo cumplimiento de los requisitos, obteniendo como resultado la presentación y confiabilidad de los estados financieros.</w:t>
            </w:r>
          </w:p>
        </w:tc>
      </w:tr>
      <w:tr w:rsidR="00245CE0" w:rsidRPr="00A25CBA" w14:paraId="3664D192" w14:textId="77777777" w:rsidTr="00CF7509">
        <w:trPr>
          <w:trHeight w:val="850"/>
        </w:trPr>
        <w:tc>
          <w:tcPr>
            <w:tcW w:w="634" w:type="dxa"/>
            <w:tcBorders>
              <w:top w:val="single" w:sz="4" w:space="0" w:color="auto"/>
              <w:left w:val="single" w:sz="4" w:space="0" w:color="auto"/>
              <w:bottom w:val="single" w:sz="4" w:space="0" w:color="auto"/>
              <w:right w:val="single" w:sz="4" w:space="0" w:color="auto"/>
            </w:tcBorders>
            <w:vAlign w:val="center"/>
            <w:hideMark/>
          </w:tcPr>
          <w:p w14:paraId="519C9439" w14:textId="77777777" w:rsidR="00245CE0" w:rsidRPr="00A25CBA" w:rsidRDefault="00245CE0">
            <w:pPr>
              <w:spacing w:after="0" w:line="240" w:lineRule="auto"/>
              <w:jc w:val="center"/>
              <w:rPr>
                <w:rFonts w:cs="Arial"/>
                <w:lang w:eastAsia="es-CO"/>
              </w:rPr>
            </w:pPr>
            <w:r w:rsidRPr="00A25CBA">
              <w:rPr>
                <w:rFonts w:cs="Arial"/>
                <w:lang w:eastAsia="es-CO"/>
              </w:rPr>
              <w:t>11</w:t>
            </w:r>
          </w:p>
        </w:tc>
        <w:tc>
          <w:tcPr>
            <w:tcW w:w="2055" w:type="dxa"/>
            <w:tcBorders>
              <w:top w:val="single" w:sz="4" w:space="0" w:color="auto"/>
              <w:left w:val="single" w:sz="4" w:space="0" w:color="auto"/>
              <w:bottom w:val="single" w:sz="4" w:space="0" w:color="auto"/>
              <w:right w:val="single" w:sz="4" w:space="0" w:color="auto"/>
            </w:tcBorders>
            <w:vAlign w:val="center"/>
            <w:hideMark/>
          </w:tcPr>
          <w:p w14:paraId="7EEF26BF" w14:textId="77777777" w:rsidR="00245CE0" w:rsidRPr="00A25CBA" w:rsidRDefault="00245CE0">
            <w:pPr>
              <w:spacing w:after="0" w:line="240" w:lineRule="auto"/>
              <w:rPr>
                <w:rFonts w:cs="Arial"/>
                <w:lang w:eastAsia="es-CO"/>
              </w:rPr>
            </w:pPr>
            <w:r w:rsidRPr="00A25CBA">
              <w:rPr>
                <w:rFonts w:cs="Arial"/>
                <w:lang w:eastAsia="es-CO"/>
              </w:rPr>
              <w:t>Gestión de Laboratorio</w:t>
            </w:r>
          </w:p>
        </w:tc>
        <w:tc>
          <w:tcPr>
            <w:tcW w:w="6661" w:type="dxa"/>
            <w:tcBorders>
              <w:top w:val="single" w:sz="4" w:space="0" w:color="auto"/>
              <w:left w:val="single" w:sz="4" w:space="0" w:color="auto"/>
              <w:bottom w:val="single" w:sz="4" w:space="0" w:color="auto"/>
              <w:right w:val="single" w:sz="4" w:space="0" w:color="auto"/>
            </w:tcBorders>
            <w:vAlign w:val="center"/>
            <w:hideMark/>
          </w:tcPr>
          <w:p w14:paraId="37AE57A3" w14:textId="0B6EF5C7" w:rsidR="00245CE0" w:rsidRPr="00A25CBA" w:rsidRDefault="00A9368C">
            <w:pPr>
              <w:spacing w:after="0" w:line="240" w:lineRule="auto"/>
              <w:rPr>
                <w:rFonts w:cs="Arial"/>
                <w:lang w:eastAsia="es-CO"/>
              </w:rPr>
            </w:pPr>
            <w:r w:rsidRPr="00A25CBA">
              <w:rPr>
                <w:rFonts w:cs="Arial"/>
                <w:lang w:eastAsia="es-CO"/>
              </w:rPr>
              <w:t>Aportar a asegurar la calidad de las intervenciones de la UAERMV realizando ensayos y entregando resultados confiables, utilizados como insumos para: los diseños de la estructura de pavimento, diseños de mezcla asfáltica e hidráulica, control de calidad de las materias primas utilizadas para la producción de mezcla asfáltica e hidráulica y los materiales que componen las diferentes capas de la estructura de pavimento, durante el proceso constructivo y para el producto terminado.</w:t>
            </w:r>
          </w:p>
        </w:tc>
      </w:tr>
      <w:tr w:rsidR="00245CE0" w:rsidRPr="00A25CBA" w14:paraId="062B68F4" w14:textId="77777777" w:rsidTr="00CF7509">
        <w:trPr>
          <w:trHeight w:val="410"/>
        </w:trPr>
        <w:tc>
          <w:tcPr>
            <w:tcW w:w="634" w:type="dxa"/>
            <w:tcBorders>
              <w:top w:val="single" w:sz="4" w:space="0" w:color="auto"/>
              <w:left w:val="single" w:sz="4" w:space="0" w:color="auto"/>
              <w:bottom w:val="single" w:sz="4" w:space="0" w:color="auto"/>
              <w:right w:val="single" w:sz="4" w:space="0" w:color="auto"/>
            </w:tcBorders>
            <w:vAlign w:val="center"/>
            <w:hideMark/>
          </w:tcPr>
          <w:p w14:paraId="54C8A135" w14:textId="77777777" w:rsidR="00245CE0" w:rsidRPr="00A25CBA" w:rsidRDefault="00245CE0">
            <w:pPr>
              <w:spacing w:after="0" w:line="240" w:lineRule="auto"/>
              <w:jc w:val="center"/>
              <w:rPr>
                <w:rFonts w:cs="Arial"/>
                <w:lang w:eastAsia="es-CO"/>
              </w:rPr>
            </w:pPr>
            <w:r w:rsidRPr="00A25CBA">
              <w:rPr>
                <w:rFonts w:cs="Arial"/>
                <w:lang w:eastAsia="es-CO"/>
              </w:rPr>
              <w:t>12</w:t>
            </w:r>
          </w:p>
        </w:tc>
        <w:tc>
          <w:tcPr>
            <w:tcW w:w="2055" w:type="dxa"/>
            <w:tcBorders>
              <w:top w:val="single" w:sz="4" w:space="0" w:color="auto"/>
              <w:left w:val="single" w:sz="4" w:space="0" w:color="auto"/>
              <w:bottom w:val="single" w:sz="4" w:space="0" w:color="auto"/>
              <w:right w:val="single" w:sz="4" w:space="0" w:color="auto"/>
            </w:tcBorders>
            <w:vAlign w:val="center"/>
            <w:hideMark/>
          </w:tcPr>
          <w:p w14:paraId="2FDD5FEC" w14:textId="77777777" w:rsidR="00245CE0" w:rsidRPr="00A25CBA" w:rsidRDefault="00245CE0">
            <w:pPr>
              <w:spacing w:after="0" w:line="240" w:lineRule="auto"/>
              <w:rPr>
                <w:rFonts w:cs="Arial"/>
                <w:lang w:eastAsia="es-CO"/>
              </w:rPr>
            </w:pPr>
            <w:r w:rsidRPr="00A25CBA">
              <w:rPr>
                <w:rFonts w:cs="Arial"/>
                <w:lang w:eastAsia="es-CO"/>
              </w:rPr>
              <w:t>Gestión de Talento Humano</w:t>
            </w:r>
          </w:p>
        </w:tc>
        <w:tc>
          <w:tcPr>
            <w:tcW w:w="6661" w:type="dxa"/>
            <w:tcBorders>
              <w:top w:val="single" w:sz="4" w:space="0" w:color="auto"/>
              <w:left w:val="single" w:sz="4" w:space="0" w:color="auto"/>
              <w:bottom w:val="single" w:sz="4" w:space="0" w:color="auto"/>
              <w:right w:val="single" w:sz="4" w:space="0" w:color="auto"/>
            </w:tcBorders>
            <w:vAlign w:val="center"/>
            <w:hideMark/>
          </w:tcPr>
          <w:p w14:paraId="5AB5A943" w14:textId="7F50D902" w:rsidR="00245CE0" w:rsidRPr="00A25CBA" w:rsidRDefault="00A9368C">
            <w:pPr>
              <w:spacing w:after="0" w:line="240" w:lineRule="auto"/>
              <w:rPr>
                <w:rFonts w:cs="Arial"/>
                <w:lang w:eastAsia="es-CO"/>
              </w:rPr>
            </w:pPr>
            <w:r w:rsidRPr="00A25CBA">
              <w:rPr>
                <w:rFonts w:cs="Arial"/>
                <w:lang w:eastAsia="es-CO"/>
              </w:rPr>
              <w:t>Gerenciar el Talento Humano de la Unidad Administrativa Especial de Rehabilitación y Mantenimiento Vial, planificando y desarrollando estrategias encaminadas a garantizar el mejoramiento permanente y la satisfacción laboral de los servidores públicos que contribuyen a la misión de la institución.</w:t>
            </w:r>
          </w:p>
        </w:tc>
      </w:tr>
      <w:tr w:rsidR="00245CE0" w:rsidRPr="00A25CBA" w14:paraId="1B4143B6" w14:textId="77777777" w:rsidTr="00CF7509">
        <w:trPr>
          <w:trHeight w:val="640"/>
        </w:trPr>
        <w:tc>
          <w:tcPr>
            <w:tcW w:w="634" w:type="dxa"/>
            <w:tcBorders>
              <w:top w:val="single" w:sz="4" w:space="0" w:color="auto"/>
              <w:left w:val="single" w:sz="4" w:space="0" w:color="auto"/>
              <w:bottom w:val="single" w:sz="4" w:space="0" w:color="auto"/>
              <w:right w:val="single" w:sz="4" w:space="0" w:color="auto"/>
            </w:tcBorders>
            <w:vAlign w:val="center"/>
            <w:hideMark/>
          </w:tcPr>
          <w:p w14:paraId="4A66048C" w14:textId="77777777" w:rsidR="00245CE0" w:rsidRPr="00A25CBA" w:rsidRDefault="00245CE0">
            <w:pPr>
              <w:spacing w:after="0" w:line="240" w:lineRule="auto"/>
              <w:jc w:val="center"/>
              <w:rPr>
                <w:rFonts w:cs="Arial"/>
                <w:lang w:eastAsia="es-CO"/>
              </w:rPr>
            </w:pPr>
            <w:r w:rsidRPr="00A25CBA">
              <w:rPr>
                <w:rFonts w:cs="Arial"/>
                <w:lang w:eastAsia="es-CO"/>
              </w:rPr>
              <w:lastRenderedPageBreak/>
              <w:t>13</w:t>
            </w:r>
          </w:p>
        </w:tc>
        <w:tc>
          <w:tcPr>
            <w:tcW w:w="2055" w:type="dxa"/>
            <w:tcBorders>
              <w:top w:val="single" w:sz="4" w:space="0" w:color="auto"/>
              <w:left w:val="single" w:sz="4" w:space="0" w:color="auto"/>
              <w:bottom w:val="single" w:sz="4" w:space="0" w:color="auto"/>
              <w:right w:val="single" w:sz="4" w:space="0" w:color="auto"/>
            </w:tcBorders>
            <w:vAlign w:val="center"/>
            <w:hideMark/>
          </w:tcPr>
          <w:p w14:paraId="46C959A2" w14:textId="77777777" w:rsidR="00245CE0" w:rsidRPr="00A25CBA" w:rsidRDefault="00245CE0">
            <w:pPr>
              <w:spacing w:after="0" w:line="240" w:lineRule="auto"/>
              <w:rPr>
                <w:rFonts w:cs="Arial"/>
                <w:lang w:eastAsia="es-CO"/>
              </w:rPr>
            </w:pPr>
            <w:r w:rsidRPr="00A25CBA">
              <w:rPr>
                <w:rFonts w:cs="Arial"/>
                <w:lang w:eastAsia="es-CO"/>
              </w:rPr>
              <w:t>Gestión Ambiental</w:t>
            </w:r>
          </w:p>
        </w:tc>
        <w:tc>
          <w:tcPr>
            <w:tcW w:w="6661" w:type="dxa"/>
            <w:tcBorders>
              <w:top w:val="single" w:sz="4" w:space="0" w:color="auto"/>
              <w:left w:val="single" w:sz="4" w:space="0" w:color="auto"/>
              <w:bottom w:val="single" w:sz="4" w:space="0" w:color="auto"/>
              <w:right w:val="single" w:sz="4" w:space="0" w:color="auto"/>
            </w:tcBorders>
            <w:vAlign w:val="center"/>
            <w:hideMark/>
          </w:tcPr>
          <w:p w14:paraId="35806F79" w14:textId="38DCCAD3" w:rsidR="00245CE0" w:rsidRPr="00A25CBA" w:rsidRDefault="00A9368C">
            <w:pPr>
              <w:spacing w:after="0" w:line="240" w:lineRule="auto"/>
              <w:rPr>
                <w:rFonts w:cs="Arial"/>
                <w:lang w:eastAsia="es-CO"/>
              </w:rPr>
            </w:pPr>
            <w:r w:rsidRPr="00A25CBA">
              <w:rPr>
                <w:rFonts w:cs="Arial"/>
                <w:lang w:eastAsia="es-CO"/>
              </w:rPr>
              <w:t>Desarrollar, promover e implementar acciones conducentes a la mejora del desempeño ambiental de la entidad, a partir de un uso eficiente de los recursos, la gestión integral de los residuos generados y la adquisición de productos y servicios amigables con el medio ambiente, de conformidad con la normatividad vigente.</w:t>
            </w:r>
          </w:p>
        </w:tc>
      </w:tr>
      <w:tr w:rsidR="00245CE0" w:rsidRPr="00A25CBA" w14:paraId="31DD34A2" w14:textId="77777777" w:rsidTr="00CF7509">
        <w:trPr>
          <w:trHeight w:val="640"/>
        </w:trPr>
        <w:tc>
          <w:tcPr>
            <w:tcW w:w="634" w:type="dxa"/>
            <w:tcBorders>
              <w:top w:val="single" w:sz="4" w:space="0" w:color="auto"/>
              <w:left w:val="single" w:sz="4" w:space="0" w:color="auto"/>
              <w:bottom w:val="single" w:sz="4" w:space="0" w:color="auto"/>
              <w:right w:val="single" w:sz="4" w:space="0" w:color="auto"/>
            </w:tcBorders>
            <w:vAlign w:val="center"/>
            <w:hideMark/>
          </w:tcPr>
          <w:p w14:paraId="31CF4CEC" w14:textId="77777777" w:rsidR="00245CE0" w:rsidRPr="00A25CBA" w:rsidRDefault="00245CE0">
            <w:pPr>
              <w:spacing w:after="0" w:line="240" w:lineRule="auto"/>
              <w:jc w:val="center"/>
              <w:rPr>
                <w:rFonts w:cs="Arial"/>
                <w:lang w:eastAsia="es-CO"/>
              </w:rPr>
            </w:pPr>
            <w:r w:rsidRPr="00A25CBA">
              <w:rPr>
                <w:rFonts w:cs="Arial"/>
                <w:lang w:eastAsia="es-CO"/>
              </w:rPr>
              <w:t>14</w:t>
            </w:r>
          </w:p>
        </w:tc>
        <w:tc>
          <w:tcPr>
            <w:tcW w:w="2055" w:type="dxa"/>
            <w:tcBorders>
              <w:top w:val="single" w:sz="4" w:space="0" w:color="auto"/>
              <w:left w:val="single" w:sz="4" w:space="0" w:color="auto"/>
              <w:bottom w:val="single" w:sz="4" w:space="0" w:color="auto"/>
              <w:right w:val="single" w:sz="4" w:space="0" w:color="auto"/>
            </w:tcBorders>
            <w:vAlign w:val="center"/>
            <w:hideMark/>
          </w:tcPr>
          <w:p w14:paraId="78C6CF39" w14:textId="77777777" w:rsidR="00245CE0" w:rsidRPr="00A25CBA" w:rsidRDefault="00245CE0">
            <w:pPr>
              <w:spacing w:after="0" w:line="240" w:lineRule="auto"/>
              <w:rPr>
                <w:rFonts w:cs="Arial"/>
                <w:lang w:eastAsia="es-CO"/>
              </w:rPr>
            </w:pPr>
            <w:r w:rsidRPr="00A25CBA">
              <w:rPr>
                <w:rFonts w:cs="Arial"/>
                <w:lang w:eastAsia="es-CO"/>
              </w:rPr>
              <w:t>Gestión Documental</w:t>
            </w:r>
          </w:p>
        </w:tc>
        <w:tc>
          <w:tcPr>
            <w:tcW w:w="6661" w:type="dxa"/>
            <w:tcBorders>
              <w:top w:val="single" w:sz="4" w:space="0" w:color="auto"/>
              <w:left w:val="single" w:sz="4" w:space="0" w:color="auto"/>
              <w:bottom w:val="single" w:sz="4" w:space="0" w:color="auto"/>
              <w:right w:val="single" w:sz="4" w:space="0" w:color="auto"/>
            </w:tcBorders>
            <w:vAlign w:val="center"/>
            <w:hideMark/>
          </w:tcPr>
          <w:p w14:paraId="7E08C792" w14:textId="6E9FB5F5" w:rsidR="00245CE0" w:rsidRPr="00A25CBA" w:rsidRDefault="00A9368C">
            <w:pPr>
              <w:spacing w:after="0" w:line="240" w:lineRule="auto"/>
              <w:rPr>
                <w:rFonts w:cs="Arial"/>
                <w:lang w:eastAsia="es-CO"/>
              </w:rPr>
            </w:pPr>
            <w:r w:rsidRPr="00A25CBA">
              <w:rPr>
                <w:rFonts w:cs="Arial"/>
                <w:lang w:eastAsia="es-CO"/>
              </w:rPr>
              <w:t xml:space="preserve">Aplicar y mantener un programa de gestión documental que respalde la gestión institucional de la Unidad Administrativa Especial de Rehabilitación y Mantenimiento Vial, que garantice la producción, trámite y distribución de los documentos y facilite la consulta y conservación de los mismos, cumpliendo con los requisitos normativos y </w:t>
            </w:r>
            <w:r w:rsidR="001348F7" w:rsidRPr="00A25CBA">
              <w:rPr>
                <w:rFonts w:cs="Arial"/>
                <w:lang w:eastAsia="es-CO"/>
              </w:rPr>
              <w:t>garantizando la</w:t>
            </w:r>
            <w:r w:rsidRPr="00A25CBA">
              <w:rPr>
                <w:rFonts w:cs="Arial"/>
                <w:lang w:eastAsia="es-CO"/>
              </w:rPr>
              <w:t xml:space="preserve"> transparencia y eficiencia en los procesos.</w:t>
            </w:r>
          </w:p>
        </w:tc>
      </w:tr>
      <w:tr w:rsidR="00245CE0" w:rsidRPr="00A25CBA" w14:paraId="331CE8D9" w14:textId="77777777" w:rsidTr="00CF7509">
        <w:trPr>
          <w:trHeight w:val="640"/>
        </w:trPr>
        <w:tc>
          <w:tcPr>
            <w:tcW w:w="634" w:type="dxa"/>
            <w:tcBorders>
              <w:top w:val="single" w:sz="4" w:space="0" w:color="auto"/>
              <w:left w:val="single" w:sz="4" w:space="0" w:color="auto"/>
              <w:bottom w:val="single" w:sz="4" w:space="0" w:color="auto"/>
              <w:right w:val="single" w:sz="4" w:space="0" w:color="auto"/>
            </w:tcBorders>
            <w:vAlign w:val="center"/>
            <w:hideMark/>
          </w:tcPr>
          <w:p w14:paraId="0E3909CA" w14:textId="77777777" w:rsidR="00245CE0" w:rsidRPr="00A25CBA" w:rsidRDefault="00245CE0">
            <w:pPr>
              <w:spacing w:after="0" w:line="240" w:lineRule="auto"/>
              <w:jc w:val="center"/>
              <w:rPr>
                <w:rFonts w:cs="Arial"/>
                <w:lang w:eastAsia="es-CO"/>
              </w:rPr>
            </w:pPr>
            <w:r w:rsidRPr="00A25CBA">
              <w:rPr>
                <w:rFonts w:cs="Arial"/>
                <w:lang w:eastAsia="es-CO"/>
              </w:rPr>
              <w:t>15</w:t>
            </w:r>
          </w:p>
        </w:tc>
        <w:tc>
          <w:tcPr>
            <w:tcW w:w="2055" w:type="dxa"/>
            <w:tcBorders>
              <w:top w:val="single" w:sz="4" w:space="0" w:color="auto"/>
              <w:left w:val="single" w:sz="4" w:space="0" w:color="auto"/>
              <w:bottom w:val="single" w:sz="4" w:space="0" w:color="auto"/>
              <w:right w:val="single" w:sz="4" w:space="0" w:color="auto"/>
            </w:tcBorders>
            <w:vAlign w:val="center"/>
            <w:hideMark/>
          </w:tcPr>
          <w:p w14:paraId="3D39432E" w14:textId="77777777" w:rsidR="00245CE0" w:rsidRPr="00A25CBA" w:rsidRDefault="00245CE0">
            <w:pPr>
              <w:spacing w:after="0" w:line="240" w:lineRule="auto"/>
              <w:rPr>
                <w:rFonts w:cs="Arial"/>
                <w:lang w:eastAsia="es-CO"/>
              </w:rPr>
            </w:pPr>
            <w:r w:rsidRPr="00A25CBA">
              <w:rPr>
                <w:rFonts w:cs="Arial"/>
                <w:lang w:eastAsia="es-CO"/>
              </w:rPr>
              <w:t>Gestión jurídica</w:t>
            </w:r>
          </w:p>
        </w:tc>
        <w:tc>
          <w:tcPr>
            <w:tcW w:w="6661" w:type="dxa"/>
            <w:tcBorders>
              <w:top w:val="single" w:sz="4" w:space="0" w:color="auto"/>
              <w:left w:val="single" w:sz="4" w:space="0" w:color="auto"/>
              <w:bottom w:val="single" w:sz="4" w:space="0" w:color="auto"/>
              <w:right w:val="single" w:sz="4" w:space="0" w:color="auto"/>
            </w:tcBorders>
            <w:vAlign w:val="center"/>
            <w:hideMark/>
          </w:tcPr>
          <w:p w14:paraId="58D30969" w14:textId="4845B482" w:rsidR="00245CE0" w:rsidRPr="00A25CBA" w:rsidRDefault="007062F8">
            <w:pPr>
              <w:spacing w:after="0" w:line="240" w:lineRule="auto"/>
              <w:rPr>
                <w:rFonts w:cs="Arial"/>
                <w:lang w:eastAsia="es-CO"/>
              </w:rPr>
            </w:pPr>
            <w:r w:rsidRPr="00A25CBA">
              <w:rPr>
                <w:rFonts w:cs="Arial"/>
                <w:lang w:eastAsia="es-CO"/>
              </w:rPr>
              <w:t>Representar, asesorar y prestar apoyo a la UAERMV de manera oportuna y eficaz en los asuntos de orden legal y todos aquellos procesos judiciales, tramites extrajudiciales y administrativos, que se deriven de actos, hechos, omisiones y operaciones administrativas propias de la misionalidad de la Unidad, tramitando las correspondientes acciones judiciales para la defensa de sus intereses y adicionalmente expidiendo conceptos y tramitando los procesos coactivos a que haya lugar, todo lo anterior enmarcado en el cumplimento de las normas legales vigentes.</w:t>
            </w:r>
          </w:p>
        </w:tc>
      </w:tr>
      <w:tr w:rsidR="00245CE0" w:rsidRPr="00A25CBA" w14:paraId="440F0E82" w14:textId="77777777" w:rsidTr="00245CE0">
        <w:trPr>
          <w:trHeight w:val="300"/>
        </w:trPr>
        <w:tc>
          <w:tcPr>
            <w:tcW w:w="0" w:type="auto"/>
            <w:gridSpan w:val="3"/>
            <w:tcBorders>
              <w:top w:val="single" w:sz="4" w:space="0" w:color="auto"/>
              <w:left w:val="single" w:sz="4" w:space="0" w:color="auto"/>
              <w:bottom w:val="single" w:sz="4" w:space="0" w:color="auto"/>
              <w:right w:val="single" w:sz="4" w:space="0" w:color="auto"/>
            </w:tcBorders>
            <w:vAlign w:val="center"/>
            <w:hideMark/>
          </w:tcPr>
          <w:p w14:paraId="771D8F4A" w14:textId="77777777" w:rsidR="00245CE0" w:rsidRPr="00A25CBA" w:rsidRDefault="00245CE0">
            <w:pPr>
              <w:spacing w:after="0" w:line="240" w:lineRule="auto"/>
              <w:jc w:val="center"/>
              <w:rPr>
                <w:rFonts w:cs="Arial"/>
                <w:b/>
                <w:bCs/>
                <w:lang w:eastAsia="es-CO"/>
              </w:rPr>
            </w:pPr>
            <w:r w:rsidRPr="00A25CBA">
              <w:rPr>
                <w:rFonts w:cs="Arial"/>
                <w:b/>
                <w:bCs/>
                <w:lang w:eastAsia="es-CO"/>
              </w:rPr>
              <w:t>Procesos de Evaluación</w:t>
            </w:r>
          </w:p>
        </w:tc>
      </w:tr>
      <w:tr w:rsidR="00245CE0" w:rsidRPr="00A25CBA" w14:paraId="2914A7D6" w14:textId="77777777" w:rsidTr="00CF7509">
        <w:trPr>
          <w:trHeight w:val="810"/>
        </w:trPr>
        <w:tc>
          <w:tcPr>
            <w:tcW w:w="634" w:type="dxa"/>
            <w:tcBorders>
              <w:top w:val="single" w:sz="4" w:space="0" w:color="auto"/>
              <w:left w:val="single" w:sz="4" w:space="0" w:color="auto"/>
              <w:bottom w:val="single" w:sz="4" w:space="0" w:color="auto"/>
              <w:right w:val="single" w:sz="4" w:space="0" w:color="auto"/>
            </w:tcBorders>
            <w:vAlign w:val="center"/>
            <w:hideMark/>
          </w:tcPr>
          <w:p w14:paraId="10AC5830" w14:textId="77777777" w:rsidR="00245CE0" w:rsidRPr="00A25CBA" w:rsidRDefault="00245CE0">
            <w:pPr>
              <w:spacing w:after="0" w:line="240" w:lineRule="auto"/>
              <w:jc w:val="center"/>
              <w:rPr>
                <w:rFonts w:cs="Arial"/>
                <w:lang w:eastAsia="es-CO"/>
              </w:rPr>
            </w:pPr>
            <w:r w:rsidRPr="00A25CBA">
              <w:rPr>
                <w:rFonts w:cs="Arial"/>
                <w:lang w:eastAsia="es-CO"/>
              </w:rPr>
              <w:t>16</w:t>
            </w:r>
          </w:p>
        </w:tc>
        <w:tc>
          <w:tcPr>
            <w:tcW w:w="2055" w:type="dxa"/>
            <w:tcBorders>
              <w:top w:val="single" w:sz="4" w:space="0" w:color="auto"/>
              <w:left w:val="single" w:sz="4" w:space="0" w:color="auto"/>
              <w:bottom w:val="single" w:sz="4" w:space="0" w:color="auto"/>
              <w:right w:val="single" w:sz="4" w:space="0" w:color="auto"/>
            </w:tcBorders>
            <w:vAlign w:val="center"/>
            <w:hideMark/>
          </w:tcPr>
          <w:p w14:paraId="3EBFDD70" w14:textId="77777777" w:rsidR="00245CE0" w:rsidRPr="00A25CBA" w:rsidRDefault="00245CE0">
            <w:pPr>
              <w:spacing w:after="0" w:line="240" w:lineRule="auto"/>
              <w:rPr>
                <w:rFonts w:cs="Arial"/>
                <w:lang w:eastAsia="es-CO"/>
              </w:rPr>
            </w:pPr>
            <w:r w:rsidRPr="00A25CBA">
              <w:rPr>
                <w:rFonts w:cs="Arial"/>
                <w:lang w:eastAsia="es-CO"/>
              </w:rPr>
              <w:t>Control, Evaluación y Mejora de la Gestión</w:t>
            </w:r>
          </w:p>
        </w:tc>
        <w:tc>
          <w:tcPr>
            <w:tcW w:w="6661" w:type="dxa"/>
            <w:tcBorders>
              <w:top w:val="single" w:sz="4" w:space="0" w:color="auto"/>
              <w:left w:val="single" w:sz="4" w:space="0" w:color="auto"/>
              <w:bottom w:val="single" w:sz="4" w:space="0" w:color="auto"/>
              <w:right w:val="single" w:sz="4" w:space="0" w:color="auto"/>
            </w:tcBorders>
            <w:vAlign w:val="center"/>
            <w:hideMark/>
          </w:tcPr>
          <w:p w14:paraId="619EEDC6" w14:textId="2BF2CF42" w:rsidR="00245CE0" w:rsidRPr="00A25CBA" w:rsidRDefault="007062F8">
            <w:pPr>
              <w:spacing w:after="0" w:line="240" w:lineRule="auto"/>
              <w:rPr>
                <w:rFonts w:cs="Arial"/>
                <w:lang w:eastAsia="es-CO"/>
              </w:rPr>
            </w:pPr>
            <w:r w:rsidRPr="00A25CBA">
              <w:rPr>
                <w:rFonts w:cs="Arial"/>
                <w:lang w:eastAsia="es-CO"/>
              </w:rPr>
              <w:t>Evaluar el Sistema de Control Interno -SCI, la gestión de los procesos y efectuar el seguimiento al cumplimiento de las actividades definidas en el Plan Anual de Auditorías, con énfasis en la gestión del riesgo, la evaluación de los controles identificados en los mapas de riesgos y las herramientas definidas para control y evaluación; así mismo, promover el fomento del enfoque hacia la prevención y el autocontrol con el fin de aportar acciones de mejora para la gestión institucional.</w:t>
            </w:r>
          </w:p>
        </w:tc>
      </w:tr>
      <w:tr w:rsidR="00245CE0" w:rsidRPr="00A25CBA" w14:paraId="4B30FC2E" w14:textId="77777777" w:rsidTr="00CF7509">
        <w:trPr>
          <w:trHeight w:val="1410"/>
        </w:trPr>
        <w:tc>
          <w:tcPr>
            <w:tcW w:w="634" w:type="dxa"/>
            <w:tcBorders>
              <w:top w:val="single" w:sz="4" w:space="0" w:color="auto"/>
              <w:left w:val="single" w:sz="4" w:space="0" w:color="auto"/>
              <w:bottom w:val="single" w:sz="4" w:space="0" w:color="auto"/>
              <w:right w:val="single" w:sz="4" w:space="0" w:color="auto"/>
            </w:tcBorders>
            <w:vAlign w:val="center"/>
            <w:hideMark/>
          </w:tcPr>
          <w:p w14:paraId="18778D98" w14:textId="77777777" w:rsidR="00245CE0" w:rsidRPr="00A25CBA" w:rsidRDefault="00245CE0">
            <w:pPr>
              <w:spacing w:after="0" w:line="240" w:lineRule="auto"/>
              <w:jc w:val="center"/>
              <w:rPr>
                <w:rFonts w:cs="Arial"/>
                <w:lang w:eastAsia="es-CO"/>
              </w:rPr>
            </w:pPr>
            <w:r w:rsidRPr="00A25CBA">
              <w:rPr>
                <w:rFonts w:cs="Arial"/>
                <w:lang w:eastAsia="es-CO"/>
              </w:rPr>
              <w:t>17</w:t>
            </w:r>
          </w:p>
        </w:tc>
        <w:tc>
          <w:tcPr>
            <w:tcW w:w="2055" w:type="dxa"/>
            <w:tcBorders>
              <w:top w:val="single" w:sz="4" w:space="0" w:color="auto"/>
              <w:left w:val="single" w:sz="4" w:space="0" w:color="auto"/>
              <w:bottom w:val="single" w:sz="4" w:space="0" w:color="auto"/>
              <w:right w:val="single" w:sz="4" w:space="0" w:color="auto"/>
            </w:tcBorders>
            <w:vAlign w:val="center"/>
            <w:hideMark/>
          </w:tcPr>
          <w:p w14:paraId="3D7FB352" w14:textId="77777777" w:rsidR="00245CE0" w:rsidRPr="00A25CBA" w:rsidRDefault="00245CE0">
            <w:pPr>
              <w:spacing w:after="0" w:line="240" w:lineRule="auto"/>
              <w:rPr>
                <w:rFonts w:cs="Arial"/>
                <w:lang w:eastAsia="es-CO"/>
              </w:rPr>
            </w:pPr>
            <w:r w:rsidRPr="00A25CBA">
              <w:rPr>
                <w:rFonts w:cs="Arial"/>
                <w:lang w:eastAsia="es-CO"/>
              </w:rPr>
              <w:t>Control Disciplinario Interno</w:t>
            </w:r>
          </w:p>
        </w:tc>
        <w:tc>
          <w:tcPr>
            <w:tcW w:w="6661" w:type="dxa"/>
            <w:tcBorders>
              <w:top w:val="single" w:sz="4" w:space="0" w:color="auto"/>
              <w:left w:val="single" w:sz="4" w:space="0" w:color="auto"/>
              <w:bottom w:val="single" w:sz="4" w:space="0" w:color="auto"/>
              <w:right w:val="single" w:sz="4" w:space="0" w:color="auto"/>
            </w:tcBorders>
            <w:vAlign w:val="center"/>
            <w:hideMark/>
          </w:tcPr>
          <w:p w14:paraId="670F25FB" w14:textId="1B5B0E18" w:rsidR="00245CE0" w:rsidRPr="00A25CBA" w:rsidRDefault="007062F8">
            <w:pPr>
              <w:spacing w:after="0" w:line="240" w:lineRule="auto"/>
              <w:rPr>
                <w:rFonts w:cs="Arial"/>
                <w:lang w:eastAsia="es-CO"/>
              </w:rPr>
            </w:pPr>
            <w:r w:rsidRPr="00A25CBA">
              <w:rPr>
                <w:rFonts w:cs="Arial"/>
                <w:lang w:eastAsia="es-CO"/>
              </w:rPr>
              <w:t>Determinar la responsabilidad disciplinaria de los servidores y exservidores públicos cuando se haya incurrido en conductas con relevancia disciplinaria con el fin de proteger la función pública en la Unidad.</w:t>
            </w:r>
          </w:p>
        </w:tc>
      </w:tr>
    </w:tbl>
    <w:p w14:paraId="4F83CBA8" w14:textId="32127214" w:rsidR="0001408E" w:rsidRDefault="0001408E" w:rsidP="00E64F11">
      <w:pPr>
        <w:pStyle w:val="Descripcin"/>
      </w:pPr>
      <w:bookmarkStart w:id="59" w:name="_Toc91516727"/>
      <w:r>
        <w:t xml:space="preserve">Tabla </w:t>
      </w:r>
      <w:r>
        <w:fldChar w:fldCharType="begin"/>
      </w:r>
      <w:r>
        <w:instrText>SEQ Tabla \* ARABIC</w:instrText>
      </w:r>
      <w:r>
        <w:fldChar w:fldCharType="separate"/>
      </w:r>
      <w:r w:rsidR="00A248C3">
        <w:rPr>
          <w:noProof/>
        </w:rPr>
        <w:t>10</w:t>
      </w:r>
      <w:r>
        <w:fldChar w:fldCharType="end"/>
      </w:r>
      <w:r>
        <w:t>. P</w:t>
      </w:r>
      <w:r w:rsidRPr="00843804">
        <w:t xml:space="preserve">rocesos </w:t>
      </w:r>
      <w:r>
        <w:t xml:space="preserve">Institucionales </w:t>
      </w:r>
      <w:r w:rsidRPr="00843804">
        <w:t>de la UAERMV</w:t>
      </w:r>
      <w:bookmarkEnd w:id="59"/>
    </w:p>
    <w:p w14:paraId="4676179A" w14:textId="0725C85A" w:rsidR="000D171A" w:rsidRPr="00A25CBA" w:rsidRDefault="001348F7" w:rsidP="001348F7">
      <w:pPr>
        <w:pStyle w:val="Ttulo2"/>
        <w:rPr>
          <w:rFonts w:cs="Arial"/>
        </w:rPr>
      </w:pPr>
      <w:bookmarkStart w:id="60" w:name="_Toc91516649"/>
      <w:r w:rsidRPr="00A25CBA">
        <w:rPr>
          <w:rFonts w:cs="Arial"/>
        </w:rPr>
        <w:lastRenderedPageBreak/>
        <w:t xml:space="preserve">Alineación de TI con los </w:t>
      </w:r>
      <w:r w:rsidR="00042E24" w:rsidRPr="00A25CBA">
        <w:rPr>
          <w:rFonts w:cs="Arial"/>
        </w:rPr>
        <w:t>Procesos</w:t>
      </w:r>
      <w:bookmarkEnd w:id="60"/>
    </w:p>
    <w:p w14:paraId="5D6DA431" w14:textId="6EC66C57" w:rsidR="006038E4" w:rsidRPr="00A25CBA" w:rsidRDefault="006038E4" w:rsidP="006038E4">
      <w:pPr>
        <w:rPr>
          <w:rFonts w:cs="Arial"/>
          <w:lang w:val="es"/>
        </w:rPr>
      </w:pPr>
      <w:r w:rsidRPr="00A25CBA">
        <w:rPr>
          <w:rFonts w:cs="Arial"/>
          <w:lang w:val="es"/>
        </w:rPr>
        <w:t xml:space="preserve">La siguiente Ilustración </w:t>
      </w:r>
      <w:r w:rsidR="0001408E">
        <w:rPr>
          <w:rFonts w:cs="Arial"/>
          <w:lang w:val="es"/>
        </w:rPr>
        <w:t>5</w:t>
      </w:r>
      <w:r w:rsidR="0001408E" w:rsidRPr="00A25CBA">
        <w:rPr>
          <w:rFonts w:cs="Arial"/>
          <w:lang w:val="es"/>
        </w:rPr>
        <w:t xml:space="preserve"> </w:t>
      </w:r>
      <w:r w:rsidRPr="00A25CBA">
        <w:rPr>
          <w:rFonts w:cs="Arial"/>
          <w:lang w:val="es"/>
        </w:rPr>
        <w:t xml:space="preserve">precisa la relación entre los sistemas de información y los procesos de la UAERMV, teniendo como base el mapa de procesos de la nueva plataforma estratégica. En esta gráfica se contemplan los sistemas de información internos y externos. </w:t>
      </w:r>
    </w:p>
    <w:p w14:paraId="1123A839" w14:textId="77777777" w:rsidR="006038E4" w:rsidRDefault="006038E4" w:rsidP="00541B9B">
      <w:pPr>
        <w:spacing w:after="0" w:line="240" w:lineRule="auto"/>
        <w:jc w:val="center"/>
        <w:rPr>
          <w:rFonts w:cs="Arial"/>
          <w:lang w:val="es"/>
        </w:rPr>
      </w:pPr>
      <w:r w:rsidRPr="00A25CBA">
        <w:rPr>
          <w:rFonts w:cs="Arial"/>
          <w:noProof/>
          <w:lang w:eastAsia="es-CO"/>
        </w:rPr>
        <w:drawing>
          <wp:inline distT="0" distB="0" distL="0" distR="0" wp14:anchorId="1FF9576B" wp14:editId="6BFB451D">
            <wp:extent cx="5530261" cy="4368800"/>
            <wp:effectExtent l="38100" t="38100" r="32385" b="31750"/>
            <wp:docPr id="46" name="Imagen 8"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8" descr="Interfaz de usuario gráfica, Texto&#10;&#10;Descripción generada automáticamen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51076" cy="4385244"/>
                    </a:xfrm>
                    <a:prstGeom prst="rect">
                      <a:avLst/>
                    </a:prstGeom>
                    <a:noFill/>
                    <a:ln w="38100" cmpd="dbl">
                      <a:solidFill>
                        <a:srgbClr val="2E74B5"/>
                      </a:solidFill>
                      <a:miter lim="800000"/>
                      <a:headEnd/>
                      <a:tailEnd/>
                    </a:ln>
                  </pic:spPr>
                </pic:pic>
              </a:graphicData>
            </a:graphic>
          </wp:inline>
        </w:drawing>
      </w:r>
    </w:p>
    <w:p w14:paraId="1074A927" w14:textId="045EAF7C" w:rsidR="00F8154A" w:rsidRPr="00A25CBA" w:rsidRDefault="00F8154A" w:rsidP="00E64F11">
      <w:pPr>
        <w:pStyle w:val="Descripcin"/>
        <w:rPr>
          <w:rFonts w:cs="Arial"/>
          <w:lang w:val="es"/>
        </w:rPr>
      </w:pPr>
      <w:bookmarkStart w:id="61" w:name="_Toc91516767"/>
      <w:r>
        <w:t xml:space="preserve">Ilustración </w:t>
      </w:r>
      <w:r>
        <w:fldChar w:fldCharType="begin"/>
      </w:r>
      <w:r>
        <w:instrText>SEQ Ilustración \* ARABIC</w:instrText>
      </w:r>
      <w:r>
        <w:fldChar w:fldCharType="separate"/>
      </w:r>
      <w:r w:rsidR="00A248C3">
        <w:rPr>
          <w:noProof/>
        </w:rPr>
        <w:t>5</w:t>
      </w:r>
      <w:r>
        <w:fldChar w:fldCharType="end"/>
      </w:r>
      <w:r>
        <w:t>. Sistemas de Información vs Procesos Institucionales</w:t>
      </w:r>
      <w:bookmarkEnd w:id="61"/>
    </w:p>
    <w:p w14:paraId="1D7AD9C6" w14:textId="0103DC87" w:rsidR="00B136CA" w:rsidRPr="00A25CBA" w:rsidRDefault="0040583F" w:rsidP="0040583F">
      <w:pPr>
        <w:pStyle w:val="Ttulo1"/>
        <w:rPr>
          <w:rFonts w:cs="Arial"/>
        </w:rPr>
      </w:pPr>
      <w:bookmarkStart w:id="62" w:name="_Toc91516650"/>
      <w:r w:rsidRPr="00A25CBA">
        <w:rPr>
          <w:rFonts w:cs="Arial"/>
        </w:rPr>
        <w:t xml:space="preserve">Modelo </w:t>
      </w:r>
      <w:r w:rsidR="007D41E7" w:rsidRPr="00A25CBA">
        <w:rPr>
          <w:rFonts w:cs="Arial"/>
        </w:rPr>
        <w:t>Estratégico</w:t>
      </w:r>
      <w:r w:rsidR="00272616" w:rsidRPr="00A25CBA">
        <w:rPr>
          <w:rFonts w:cs="Arial"/>
        </w:rPr>
        <w:t xml:space="preserve"> de TI</w:t>
      </w:r>
      <w:bookmarkEnd w:id="62"/>
    </w:p>
    <w:p w14:paraId="4A5AC6EC" w14:textId="5678A598" w:rsidR="00272616" w:rsidRPr="00A25CBA" w:rsidRDefault="00272616" w:rsidP="0040583F">
      <w:pPr>
        <w:pStyle w:val="Ttulo2"/>
        <w:rPr>
          <w:rFonts w:cs="Arial"/>
        </w:rPr>
      </w:pPr>
      <w:bookmarkStart w:id="63" w:name="_Toc91516651"/>
      <w:r w:rsidRPr="00A25CBA">
        <w:rPr>
          <w:rFonts w:cs="Arial"/>
        </w:rPr>
        <w:t>Misión</w:t>
      </w:r>
      <w:bookmarkEnd w:id="63"/>
    </w:p>
    <w:p w14:paraId="6D75A383" w14:textId="2EB719C1" w:rsidR="00272616" w:rsidRPr="00A25CBA" w:rsidRDefault="00272616" w:rsidP="00272616">
      <w:pPr>
        <w:rPr>
          <w:rFonts w:cs="Arial"/>
        </w:rPr>
      </w:pPr>
      <w:r w:rsidRPr="00A25CBA">
        <w:rPr>
          <w:rFonts w:cs="Arial"/>
        </w:rPr>
        <w:t xml:space="preserve">Consolidar las Tecnologías de la Información y las Comunicaciones como un proceso estratégico de transformación e innovación organizacional para fortalecer las </w:t>
      </w:r>
      <w:r w:rsidRPr="00A25CBA">
        <w:rPr>
          <w:rFonts w:cs="Arial"/>
        </w:rPr>
        <w:lastRenderedPageBreak/>
        <w:t>capacidades de la entidad y la generación de valor público de los diferentes procesos institucionales.</w:t>
      </w:r>
    </w:p>
    <w:p w14:paraId="4163D170" w14:textId="0F52AD71" w:rsidR="00272616" w:rsidRPr="00A25CBA" w:rsidRDefault="00272616" w:rsidP="0040583F">
      <w:pPr>
        <w:pStyle w:val="Ttulo2"/>
        <w:rPr>
          <w:rFonts w:cs="Arial"/>
        </w:rPr>
      </w:pPr>
      <w:bookmarkStart w:id="64" w:name="_Toc91516652"/>
      <w:r w:rsidRPr="00A25CBA">
        <w:rPr>
          <w:rFonts w:cs="Arial"/>
        </w:rPr>
        <w:t>Visión</w:t>
      </w:r>
      <w:bookmarkEnd w:id="64"/>
    </w:p>
    <w:p w14:paraId="494E0670" w14:textId="42032463" w:rsidR="00272616" w:rsidRPr="00A25CBA" w:rsidRDefault="00272616" w:rsidP="00272616">
      <w:pPr>
        <w:rPr>
          <w:rFonts w:cs="Arial"/>
        </w:rPr>
      </w:pPr>
      <w:r w:rsidRPr="00A25CBA">
        <w:rPr>
          <w:rFonts w:cs="Arial"/>
        </w:rPr>
        <w:t>La Unidad Administrativa Especial de Rehabilitación y Mantenimiento Vial en el 2025 estará posicionada en el sector movilidad como el principal ente de referencia en la gestión estratégica de las Tecnologías de la Información y las Comunicaciones, a través de una arquitectura empresarial articulada con la organización, el aseguramiento y sistematización de sus procesos institucionales y la toma de decisiones mediante herramientas de inteligencia de negocio que apoyen la gestión de la entidad y el mejoramiento del subsistema vial del Distrito Capital.</w:t>
      </w:r>
    </w:p>
    <w:p w14:paraId="6436BD1D" w14:textId="77777777" w:rsidR="00B0120C" w:rsidRPr="00A25CBA" w:rsidRDefault="00B0120C" w:rsidP="0040583F">
      <w:pPr>
        <w:pStyle w:val="Ttulo2"/>
        <w:rPr>
          <w:rFonts w:cs="Arial"/>
        </w:rPr>
      </w:pPr>
      <w:bookmarkStart w:id="65" w:name="_Toc77059228"/>
      <w:bookmarkStart w:id="66" w:name="_Toc91516653"/>
      <w:r w:rsidRPr="00A25CBA">
        <w:rPr>
          <w:rFonts w:cs="Arial"/>
        </w:rPr>
        <w:t>Objetivos</w:t>
      </w:r>
      <w:bookmarkEnd w:id="65"/>
      <w:bookmarkEnd w:id="66"/>
    </w:p>
    <w:p w14:paraId="2301FCA5" w14:textId="6898DC88" w:rsidR="00B0120C" w:rsidRPr="00A25CBA" w:rsidRDefault="00B0120C" w:rsidP="00136B71">
      <w:pPr>
        <w:numPr>
          <w:ilvl w:val="0"/>
          <w:numId w:val="32"/>
        </w:numPr>
        <w:spacing w:line="256" w:lineRule="auto"/>
        <w:rPr>
          <w:rFonts w:cs="Arial"/>
        </w:rPr>
      </w:pPr>
      <w:r w:rsidRPr="00A25CBA">
        <w:rPr>
          <w:rFonts w:cs="Arial"/>
        </w:rPr>
        <w:t>Impulsar la formulación y el desarrollo del modelo de referencia en Arquitectura Empresarial de la entidad.</w:t>
      </w:r>
    </w:p>
    <w:p w14:paraId="7FFF52B3" w14:textId="0A1519AE" w:rsidR="00B0120C" w:rsidRPr="00A25CBA" w:rsidRDefault="00B0120C" w:rsidP="00136B71">
      <w:pPr>
        <w:numPr>
          <w:ilvl w:val="0"/>
          <w:numId w:val="32"/>
        </w:numPr>
        <w:spacing w:line="256" w:lineRule="auto"/>
        <w:rPr>
          <w:rFonts w:cs="Arial"/>
        </w:rPr>
      </w:pPr>
      <w:r w:rsidRPr="00A25CBA">
        <w:rPr>
          <w:rFonts w:cs="Arial"/>
        </w:rPr>
        <w:t>Desarrollar, incorporar y gestionar la implementación y el control de buenas prácticas del Modelo de Seguridad y Privacidad de la Información.</w:t>
      </w:r>
    </w:p>
    <w:p w14:paraId="0F118FE9" w14:textId="5A24206E" w:rsidR="00B0120C" w:rsidRPr="00A25CBA" w:rsidRDefault="00B0120C" w:rsidP="00136B71">
      <w:pPr>
        <w:numPr>
          <w:ilvl w:val="0"/>
          <w:numId w:val="32"/>
        </w:numPr>
        <w:spacing w:line="256" w:lineRule="auto"/>
        <w:rPr>
          <w:rFonts w:cs="Arial"/>
        </w:rPr>
      </w:pPr>
      <w:r w:rsidRPr="00A25CBA">
        <w:rPr>
          <w:rFonts w:cs="Arial"/>
        </w:rPr>
        <w:t xml:space="preserve">Definir e implementar modelos de soporte y asistencia </w:t>
      </w:r>
      <w:r w:rsidR="003D114E">
        <w:rPr>
          <w:rFonts w:cs="Arial"/>
        </w:rPr>
        <w:t>técnica</w:t>
      </w:r>
      <w:r w:rsidR="003D114E" w:rsidRPr="00A25CBA">
        <w:rPr>
          <w:rFonts w:cs="Arial"/>
        </w:rPr>
        <w:t xml:space="preserve"> </w:t>
      </w:r>
      <w:r w:rsidRPr="00A25CBA">
        <w:rPr>
          <w:rFonts w:cs="Arial"/>
        </w:rPr>
        <w:t>para el logro de los resultados institucionales.</w:t>
      </w:r>
    </w:p>
    <w:p w14:paraId="0A1CC4B4" w14:textId="576CE247" w:rsidR="00B0120C" w:rsidRPr="00A25CBA" w:rsidRDefault="00B0120C" w:rsidP="00136B71">
      <w:pPr>
        <w:numPr>
          <w:ilvl w:val="0"/>
          <w:numId w:val="32"/>
        </w:numPr>
        <w:spacing w:line="256" w:lineRule="auto"/>
        <w:rPr>
          <w:rFonts w:cs="Arial"/>
        </w:rPr>
      </w:pPr>
      <w:r w:rsidRPr="00A25CBA">
        <w:rPr>
          <w:rFonts w:cs="Arial"/>
        </w:rPr>
        <w:t xml:space="preserve">Gestionar los modelos de competencias digitales, definiendo estrategias de uso y apropiación de los proyectos con componentes tecnológicos para </w:t>
      </w:r>
      <w:r w:rsidR="00125A10" w:rsidRPr="00A25CBA">
        <w:rPr>
          <w:rFonts w:cs="Arial"/>
        </w:rPr>
        <w:t xml:space="preserve">el </w:t>
      </w:r>
      <w:r w:rsidRPr="00A25CBA">
        <w:rPr>
          <w:rFonts w:cs="Arial"/>
        </w:rPr>
        <w:t xml:space="preserve">desarrollo institucional. </w:t>
      </w:r>
    </w:p>
    <w:p w14:paraId="0D97C59B" w14:textId="5890C0BA" w:rsidR="00B0120C" w:rsidRPr="00A25CBA" w:rsidRDefault="00B0120C" w:rsidP="00136B71">
      <w:pPr>
        <w:numPr>
          <w:ilvl w:val="0"/>
          <w:numId w:val="32"/>
        </w:numPr>
        <w:spacing w:line="256" w:lineRule="auto"/>
        <w:rPr>
          <w:rFonts w:cs="Arial"/>
          <w:sz w:val="22"/>
        </w:rPr>
      </w:pPr>
      <w:r w:rsidRPr="00A25CBA">
        <w:rPr>
          <w:rFonts w:cs="Arial"/>
        </w:rPr>
        <w:t>Desarrollar, evaluar y administrar la implementación de modelos de gestión y gobierno de la información.</w:t>
      </w:r>
    </w:p>
    <w:p w14:paraId="71D48D22" w14:textId="1CA747BF" w:rsidR="00272616" w:rsidRPr="00A25CBA" w:rsidRDefault="00923148" w:rsidP="0040583F">
      <w:pPr>
        <w:pStyle w:val="Ttulo2"/>
        <w:rPr>
          <w:rFonts w:cs="Arial"/>
        </w:rPr>
      </w:pPr>
      <w:bookmarkStart w:id="67" w:name="_Toc91516654"/>
      <w:r w:rsidRPr="00A25CBA">
        <w:rPr>
          <w:rFonts w:cs="Arial"/>
        </w:rPr>
        <w:t xml:space="preserve">Catálogo de </w:t>
      </w:r>
      <w:r w:rsidR="007954DD" w:rsidRPr="00A25CBA">
        <w:rPr>
          <w:rFonts w:cs="Arial"/>
        </w:rPr>
        <w:t>Servicios de TI</w:t>
      </w:r>
      <w:bookmarkEnd w:id="6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5"/>
        <w:gridCol w:w="2126"/>
        <w:gridCol w:w="6379"/>
      </w:tblGrid>
      <w:tr w:rsidR="00087775" w:rsidRPr="00A25CBA" w14:paraId="5A033AD6" w14:textId="77777777" w:rsidTr="00CF7509">
        <w:trPr>
          <w:trHeight w:val="477"/>
          <w:tblHeader/>
        </w:trPr>
        <w:tc>
          <w:tcPr>
            <w:tcW w:w="452" w:type="pct"/>
            <w:vMerge w:val="restart"/>
            <w:shd w:val="clear" w:color="auto" w:fill="auto"/>
            <w:vAlign w:val="center"/>
            <w:hideMark/>
          </w:tcPr>
          <w:p w14:paraId="46B32E5F" w14:textId="77777777" w:rsidR="00087775" w:rsidRPr="00A25CBA" w:rsidRDefault="00087775" w:rsidP="00087775">
            <w:pPr>
              <w:spacing w:after="0" w:line="240" w:lineRule="auto"/>
              <w:jc w:val="center"/>
              <w:rPr>
                <w:rFonts w:eastAsia="Times New Roman" w:cs="Arial"/>
                <w:b/>
                <w:bCs/>
                <w:color w:val="000000"/>
                <w:szCs w:val="24"/>
                <w:lang w:eastAsia="es-CO"/>
              </w:rPr>
            </w:pPr>
            <w:r w:rsidRPr="00A25CBA">
              <w:rPr>
                <w:rFonts w:eastAsia="Times New Roman" w:cs="Arial"/>
                <w:b/>
                <w:bCs/>
                <w:color w:val="000000"/>
                <w:szCs w:val="24"/>
                <w:lang w:eastAsia="es-CO"/>
              </w:rPr>
              <w:t>ID</w:t>
            </w:r>
          </w:p>
        </w:tc>
        <w:tc>
          <w:tcPr>
            <w:tcW w:w="1137" w:type="pct"/>
            <w:vMerge w:val="restart"/>
            <w:shd w:val="clear" w:color="auto" w:fill="auto"/>
            <w:vAlign w:val="center"/>
            <w:hideMark/>
          </w:tcPr>
          <w:p w14:paraId="6306CF92" w14:textId="77777777" w:rsidR="00087775" w:rsidRPr="00A25CBA" w:rsidRDefault="00087775" w:rsidP="00CF7509">
            <w:pPr>
              <w:spacing w:after="0" w:line="240" w:lineRule="auto"/>
              <w:jc w:val="center"/>
              <w:rPr>
                <w:rFonts w:eastAsia="Times New Roman" w:cs="Arial"/>
                <w:b/>
                <w:bCs/>
                <w:color w:val="000000"/>
                <w:szCs w:val="24"/>
                <w:lang w:eastAsia="es-CO"/>
              </w:rPr>
            </w:pPr>
            <w:r w:rsidRPr="00A25CBA">
              <w:rPr>
                <w:rFonts w:eastAsia="Times New Roman" w:cs="Arial"/>
                <w:b/>
                <w:bCs/>
                <w:color w:val="000000"/>
                <w:szCs w:val="24"/>
                <w:lang w:eastAsia="es-CO"/>
              </w:rPr>
              <w:t>Nombre Categoría</w:t>
            </w:r>
          </w:p>
        </w:tc>
        <w:tc>
          <w:tcPr>
            <w:tcW w:w="3411" w:type="pct"/>
            <w:vMerge w:val="restart"/>
            <w:shd w:val="clear" w:color="auto" w:fill="auto"/>
            <w:vAlign w:val="center"/>
            <w:hideMark/>
          </w:tcPr>
          <w:p w14:paraId="175604CF" w14:textId="77777777" w:rsidR="00087775" w:rsidRPr="00A25CBA" w:rsidRDefault="00087775" w:rsidP="00087775">
            <w:pPr>
              <w:spacing w:after="0" w:line="240" w:lineRule="auto"/>
              <w:jc w:val="center"/>
              <w:rPr>
                <w:rFonts w:eastAsia="Times New Roman" w:cs="Arial"/>
                <w:b/>
                <w:bCs/>
                <w:szCs w:val="24"/>
                <w:lang w:eastAsia="es-CO"/>
              </w:rPr>
            </w:pPr>
            <w:r w:rsidRPr="00A25CBA">
              <w:rPr>
                <w:rFonts w:eastAsia="Times New Roman" w:cs="Arial"/>
                <w:b/>
                <w:bCs/>
                <w:szCs w:val="24"/>
                <w:lang w:eastAsia="es-CO"/>
              </w:rPr>
              <w:t>Descripción</w:t>
            </w:r>
          </w:p>
        </w:tc>
      </w:tr>
      <w:tr w:rsidR="00087775" w:rsidRPr="00A25CBA" w14:paraId="4533A26D" w14:textId="77777777" w:rsidTr="00CF7509">
        <w:trPr>
          <w:trHeight w:val="477"/>
          <w:tblHeader/>
        </w:trPr>
        <w:tc>
          <w:tcPr>
            <w:tcW w:w="452" w:type="pct"/>
            <w:vMerge/>
            <w:shd w:val="clear" w:color="auto" w:fill="auto"/>
            <w:vAlign w:val="center"/>
            <w:hideMark/>
          </w:tcPr>
          <w:p w14:paraId="48F50214" w14:textId="77777777" w:rsidR="00087775" w:rsidRPr="00A25CBA" w:rsidRDefault="00087775" w:rsidP="00087775">
            <w:pPr>
              <w:spacing w:after="0" w:line="240" w:lineRule="auto"/>
              <w:jc w:val="left"/>
              <w:rPr>
                <w:rFonts w:eastAsia="Times New Roman" w:cs="Arial"/>
                <w:b/>
                <w:bCs/>
                <w:color w:val="000000"/>
                <w:szCs w:val="24"/>
                <w:lang w:eastAsia="es-CO"/>
              </w:rPr>
            </w:pPr>
          </w:p>
        </w:tc>
        <w:tc>
          <w:tcPr>
            <w:tcW w:w="1137" w:type="pct"/>
            <w:vMerge/>
            <w:shd w:val="clear" w:color="auto" w:fill="auto"/>
            <w:vAlign w:val="center"/>
            <w:hideMark/>
          </w:tcPr>
          <w:p w14:paraId="7A5D870A" w14:textId="77777777" w:rsidR="00087775" w:rsidRPr="00A25CBA" w:rsidRDefault="00087775" w:rsidP="00CF7509">
            <w:pPr>
              <w:spacing w:after="0" w:line="240" w:lineRule="auto"/>
              <w:rPr>
                <w:rFonts w:eastAsia="Times New Roman" w:cs="Arial"/>
                <w:b/>
                <w:bCs/>
                <w:color w:val="000000"/>
                <w:szCs w:val="24"/>
                <w:lang w:eastAsia="es-CO"/>
              </w:rPr>
            </w:pPr>
          </w:p>
        </w:tc>
        <w:tc>
          <w:tcPr>
            <w:tcW w:w="3411" w:type="pct"/>
            <w:vMerge/>
            <w:shd w:val="clear" w:color="auto" w:fill="auto"/>
            <w:vAlign w:val="center"/>
            <w:hideMark/>
          </w:tcPr>
          <w:p w14:paraId="7112794D" w14:textId="77777777" w:rsidR="00087775" w:rsidRPr="00A25CBA" w:rsidRDefault="00087775" w:rsidP="00087775">
            <w:pPr>
              <w:spacing w:after="0" w:line="240" w:lineRule="auto"/>
              <w:jc w:val="left"/>
              <w:rPr>
                <w:rFonts w:eastAsia="Times New Roman" w:cs="Arial"/>
                <w:b/>
                <w:bCs/>
                <w:szCs w:val="24"/>
                <w:lang w:eastAsia="es-CO"/>
              </w:rPr>
            </w:pPr>
          </w:p>
        </w:tc>
      </w:tr>
      <w:tr w:rsidR="00087775" w:rsidRPr="00A25CBA" w14:paraId="38156563" w14:textId="77777777" w:rsidTr="00CF7509">
        <w:trPr>
          <w:trHeight w:val="477"/>
          <w:tblHeader/>
        </w:trPr>
        <w:tc>
          <w:tcPr>
            <w:tcW w:w="452" w:type="pct"/>
            <w:vMerge/>
            <w:shd w:val="clear" w:color="auto" w:fill="auto"/>
            <w:vAlign w:val="center"/>
            <w:hideMark/>
          </w:tcPr>
          <w:p w14:paraId="68EB1C2B" w14:textId="77777777" w:rsidR="00087775" w:rsidRPr="00A25CBA" w:rsidRDefault="00087775" w:rsidP="00087775">
            <w:pPr>
              <w:spacing w:after="0" w:line="240" w:lineRule="auto"/>
              <w:jc w:val="left"/>
              <w:rPr>
                <w:rFonts w:eastAsia="Times New Roman" w:cs="Arial"/>
                <w:b/>
                <w:bCs/>
                <w:color w:val="000000"/>
                <w:szCs w:val="24"/>
                <w:lang w:eastAsia="es-CO"/>
              </w:rPr>
            </w:pPr>
          </w:p>
        </w:tc>
        <w:tc>
          <w:tcPr>
            <w:tcW w:w="1137" w:type="pct"/>
            <w:vMerge/>
            <w:shd w:val="clear" w:color="auto" w:fill="auto"/>
            <w:vAlign w:val="center"/>
            <w:hideMark/>
          </w:tcPr>
          <w:p w14:paraId="1EA47F08" w14:textId="77777777" w:rsidR="00087775" w:rsidRPr="00A25CBA" w:rsidRDefault="00087775" w:rsidP="00CF7509">
            <w:pPr>
              <w:spacing w:after="0" w:line="240" w:lineRule="auto"/>
              <w:rPr>
                <w:rFonts w:eastAsia="Times New Roman" w:cs="Arial"/>
                <w:b/>
                <w:bCs/>
                <w:color w:val="000000"/>
                <w:szCs w:val="24"/>
                <w:lang w:eastAsia="es-CO"/>
              </w:rPr>
            </w:pPr>
          </w:p>
        </w:tc>
        <w:tc>
          <w:tcPr>
            <w:tcW w:w="3411" w:type="pct"/>
            <w:vMerge/>
            <w:shd w:val="clear" w:color="auto" w:fill="auto"/>
            <w:vAlign w:val="center"/>
            <w:hideMark/>
          </w:tcPr>
          <w:p w14:paraId="27AA0E7B" w14:textId="77777777" w:rsidR="00087775" w:rsidRPr="00A25CBA" w:rsidRDefault="00087775" w:rsidP="00087775">
            <w:pPr>
              <w:spacing w:after="0" w:line="240" w:lineRule="auto"/>
              <w:jc w:val="left"/>
              <w:rPr>
                <w:rFonts w:eastAsia="Times New Roman" w:cs="Arial"/>
                <w:b/>
                <w:bCs/>
                <w:szCs w:val="24"/>
                <w:lang w:eastAsia="es-CO"/>
              </w:rPr>
            </w:pPr>
          </w:p>
        </w:tc>
      </w:tr>
      <w:tr w:rsidR="00087775" w:rsidRPr="00A25CBA" w14:paraId="66F21F4A" w14:textId="77777777" w:rsidTr="00CF7509">
        <w:trPr>
          <w:trHeight w:val="264"/>
        </w:trPr>
        <w:tc>
          <w:tcPr>
            <w:tcW w:w="452" w:type="pct"/>
            <w:shd w:val="clear" w:color="auto" w:fill="auto"/>
            <w:vAlign w:val="center"/>
            <w:hideMark/>
          </w:tcPr>
          <w:p w14:paraId="27DF484E" w14:textId="77777777" w:rsidR="00087775" w:rsidRPr="00A25CBA" w:rsidRDefault="00087775" w:rsidP="00087775">
            <w:pPr>
              <w:spacing w:after="0" w:line="240" w:lineRule="auto"/>
              <w:jc w:val="center"/>
              <w:rPr>
                <w:rFonts w:eastAsia="Times New Roman" w:cs="Arial"/>
                <w:color w:val="000000"/>
                <w:szCs w:val="24"/>
                <w:lang w:eastAsia="es-CO"/>
              </w:rPr>
            </w:pPr>
            <w:r w:rsidRPr="00A25CBA">
              <w:rPr>
                <w:rFonts w:eastAsia="Times New Roman" w:cs="Arial"/>
                <w:color w:val="000000"/>
                <w:szCs w:val="24"/>
                <w:lang w:eastAsia="es-CO"/>
              </w:rPr>
              <w:t>1</w:t>
            </w:r>
          </w:p>
        </w:tc>
        <w:tc>
          <w:tcPr>
            <w:tcW w:w="1137" w:type="pct"/>
            <w:shd w:val="clear" w:color="auto" w:fill="auto"/>
            <w:vAlign w:val="center"/>
            <w:hideMark/>
          </w:tcPr>
          <w:p w14:paraId="3BE59ACC" w14:textId="7929FB26" w:rsidR="00087775" w:rsidRPr="00A25CBA" w:rsidRDefault="00CF7509" w:rsidP="00CF7509">
            <w:pPr>
              <w:spacing w:after="0" w:line="240" w:lineRule="auto"/>
              <w:rPr>
                <w:rFonts w:eastAsia="Times New Roman" w:cs="Arial"/>
                <w:color w:val="000000"/>
                <w:szCs w:val="24"/>
                <w:lang w:eastAsia="es-CO"/>
              </w:rPr>
            </w:pPr>
            <w:r w:rsidRPr="00A25CBA">
              <w:rPr>
                <w:rFonts w:eastAsia="Times New Roman" w:cs="Arial"/>
                <w:color w:val="000000"/>
                <w:szCs w:val="24"/>
                <w:lang w:eastAsia="es-CO"/>
              </w:rPr>
              <w:t>Correo electrónico</w:t>
            </w:r>
          </w:p>
        </w:tc>
        <w:tc>
          <w:tcPr>
            <w:tcW w:w="3411" w:type="pct"/>
            <w:shd w:val="clear" w:color="000000" w:fill="FFFFFF"/>
            <w:vAlign w:val="center"/>
            <w:hideMark/>
          </w:tcPr>
          <w:p w14:paraId="7270625E" w14:textId="77777777" w:rsidR="00087775" w:rsidRPr="00A25CBA" w:rsidRDefault="00087775" w:rsidP="00087775">
            <w:pPr>
              <w:spacing w:after="0" w:line="240" w:lineRule="auto"/>
              <w:rPr>
                <w:rFonts w:eastAsia="Times New Roman" w:cs="Arial"/>
                <w:szCs w:val="24"/>
                <w:lang w:eastAsia="es-CO"/>
              </w:rPr>
            </w:pPr>
            <w:r w:rsidRPr="00A25CBA">
              <w:rPr>
                <w:rFonts w:eastAsia="Times New Roman" w:cs="Arial"/>
                <w:szCs w:val="24"/>
                <w:lang w:eastAsia="es-CO"/>
              </w:rPr>
              <w:t>Servicio de Red que permite a los colaboradores enviar y recibir mensajes mediante redes de comunicación electrónica. "fuente: Wikipedia"</w:t>
            </w:r>
          </w:p>
        </w:tc>
      </w:tr>
      <w:tr w:rsidR="00087775" w:rsidRPr="00A25CBA" w14:paraId="51EF6699" w14:textId="77777777" w:rsidTr="00CF7509">
        <w:trPr>
          <w:trHeight w:val="264"/>
        </w:trPr>
        <w:tc>
          <w:tcPr>
            <w:tcW w:w="452" w:type="pct"/>
            <w:shd w:val="clear" w:color="auto" w:fill="auto"/>
            <w:vAlign w:val="center"/>
            <w:hideMark/>
          </w:tcPr>
          <w:p w14:paraId="71A7452D" w14:textId="77777777" w:rsidR="00087775" w:rsidRPr="00A25CBA" w:rsidRDefault="00087775" w:rsidP="00087775">
            <w:pPr>
              <w:spacing w:after="0" w:line="240" w:lineRule="auto"/>
              <w:jc w:val="center"/>
              <w:rPr>
                <w:rFonts w:eastAsia="Times New Roman" w:cs="Arial"/>
                <w:color w:val="000000"/>
                <w:szCs w:val="24"/>
                <w:lang w:eastAsia="es-CO"/>
              </w:rPr>
            </w:pPr>
            <w:r w:rsidRPr="00A25CBA">
              <w:rPr>
                <w:rFonts w:eastAsia="Times New Roman" w:cs="Arial"/>
                <w:color w:val="000000"/>
                <w:szCs w:val="24"/>
                <w:lang w:eastAsia="es-CO"/>
              </w:rPr>
              <w:t>2</w:t>
            </w:r>
          </w:p>
        </w:tc>
        <w:tc>
          <w:tcPr>
            <w:tcW w:w="1137" w:type="pct"/>
            <w:shd w:val="clear" w:color="auto" w:fill="auto"/>
            <w:vAlign w:val="center"/>
            <w:hideMark/>
          </w:tcPr>
          <w:p w14:paraId="3915D3BF" w14:textId="0B8B630D" w:rsidR="00087775" w:rsidRPr="00A25CBA" w:rsidRDefault="00CF7509" w:rsidP="00CF7509">
            <w:pPr>
              <w:spacing w:after="0" w:line="240" w:lineRule="auto"/>
              <w:rPr>
                <w:rFonts w:eastAsia="Times New Roman" w:cs="Arial"/>
                <w:color w:val="000000"/>
                <w:szCs w:val="24"/>
                <w:lang w:eastAsia="es-CO"/>
              </w:rPr>
            </w:pPr>
            <w:r w:rsidRPr="00A25CBA">
              <w:rPr>
                <w:rFonts w:eastAsia="Times New Roman" w:cs="Arial"/>
                <w:color w:val="000000"/>
                <w:szCs w:val="24"/>
                <w:lang w:eastAsia="es-CO"/>
              </w:rPr>
              <w:t>Portales web</w:t>
            </w:r>
          </w:p>
        </w:tc>
        <w:tc>
          <w:tcPr>
            <w:tcW w:w="3411" w:type="pct"/>
            <w:shd w:val="clear" w:color="auto" w:fill="auto"/>
            <w:vAlign w:val="center"/>
            <w:hideMark/>
          </w:tcPr>
          <w:p w14:paraId="15691EBB" w14:textId="77777777" w:rsidR="00087775" w:rsidRPr="00A25CBA" w:rsidRDefault="00087775" w:rsidP="00087775">
            <w:pPr>
              <w:spacing w:after="0" w:line="240" w:lineRule="auto"/>
              <w:rPr>
                <w:rFonts w:eastAsia="Times New Roman" w:cs="Arial"/>
                <w:szCs w:val="24"/>
                <w:lang w:eastAsia="es-CO"/>
              </w:rPr>
            </w:pPr>
            <w:r w:rsidRPr="00A25CBA">
              <w:rPr>
                <w:rFonts w:eastAsia="Times New Roman" w:cs="Arial"/>
                <w:szCs w:val="24"/>
                <w:lang w:eastAsia="es-CO"/>
              </w:rPr>
              <w:t xml:space="preserve">Sitios Web que brindan Información y atención a ciudadanos y terceros que tienen acceso a una serie de </w:t>
            </w:r>
            <w:r w:rsidRPr="00A25CBA">
              <w:rPr>
                <w:rFonts w:eastAsia="Times New Roman" w:cs="Arial"/>
                <w:szCs w:val="24"/>
                <w:lang w:eastAsia="es-CO"/>
              </w:rPr>
              <w:lastRenderedPageBreak/>
              <w:t xml:space="preserve">recursos y de servicios relacionados a un mismo tema. Brinda atención y solución a las solicitudes de usuarios relacionadas con Portales WEB o sitios WEB de la entidad. </w:t>
            </w:r>
          </w:p>
        </w:tc>
      </w:tr>
      <w:tr w:rsidR="00087775" w:rsidRPr="00A25CBA" w14:paraId="1CEBECF2" w14:textId="77777777" w:rsidTr="00CF7509">
        <w:trPr>
          <w:trHeight w:val="264"/>
        </w:trPr>
        <w:tc>
          <w:tcPr>
            <w:tcW w:w="452" w:type="pct"/>
            <w:shd w:val="clear" w:color="auto" w:fill="auto"/>
            <w:vAlign w:val="center"/>
            <w:hideMark/>
          </w:tcPr>
          <w:p w14:paraId="683FE8C0" w14:textId="77777777" w:rsidR="00087775" w:rsidRPr="00A25CBA" w:rsidRDefault="00087775" w:rsidP="00087775">
            <w:pPr>
              <w:spacing w:after="0" w:line="240" w:lineRule="auto"/>
              <w:jc w:val="center"/>
              <w:rPr>
                <w:rFonts w:eastAsia="Times New Roman" w:cs="Arial"/>
                <w:color w:val="000000"/>
                <w:szCs w:val="24"/>
                <w:lang w:eastAsia="es-CO"/>
              </w:rPr>
            </w:pPr>
            <w:r w:rsidRPr="00A25CBA">
              <w:rPr>
                <w:rFonts w:eastAsia="Times New Roman" w:cs="Arial"/>
                <w:color w:val="000000"/>
                <w:szCs w:val="24"/>
                <w:lang w:eastAsia="es-CO"/>
              </w:rPr>
              <w:lastRenderedPageBreak/>
              <w:t>3</w:t>
            </w:r>
          </w:p>
        </w:tc>
        <w:tc>
          <w:tcPr>
            <w:tcW w:w="1137" w:type="pct"/>
            <w:shd w:val="clear" w:color="auto" w:fill="auto"/>
            <w:vAlign w:val="center"/>
            <w:hideMark/>
          </w:tcPr>
          <w:p w14:paraId="76D1008A" w14:textId="1EC9248D" w:rsidR="00087775" w:rsidRPr="00A25CBA" w:rsidRDefault="00CF7509" w:rsidP="00CF7509">
            <w:pPr>
              <w:spacing w:after="0" w:line="240" w:lineRule="auto"/>
              <w:rPr>
                <w:rFonts w:eastAsia="Times New Roman" w:cs="Arial"/>
                <w:color w:val="000000"/>
                <w:szCs w:val="24"/>
                <w:lang w:eastAsia="es-CO"/>
              </w:rPr>
            </w:pPr>
            <w:r w:rsidRPr="00A25CBA">
              <w:rPr>
                <w:rFonts w:eastAsia="Times New Roman" w:cs="Arial"/>
                <w:color w:val="000000"/>
                <w:szCs w:val="24"/>
                <w:lang w:eastAsia="es-CO"/>
              </w:rPr>
              <w:t>Ofimática</w:t>
            </w:r>
          </w:p>
        </w:tc>
        <w:tc>
          <w:tcPr>
            <w:tcW w:w="3411" w:type="pct"/>
            <w:shd w:val="clear" w:color="auto" w:fill="auto"/>
            <w:vAlign w:val="center"/>
            <w:hideMark/>
          </w:tcPr>
          <w:p w14:paraId="4B0E9276" w14:textId="77777777" w:rsidR="00087775" w:rsidRPr="00A25CBA" w:rsidRDefault="00087775" w:rsidP="00087775">
            <w:pPr>
              <w:spacing w:after="0" w:line="240" w:lineRule="auto"/>
              <w:rPr>
                <w:rFonts w:eastAsia="Times New Roman" w:cs="Arial"/>
                <w:szCs w:val="24"/>
                <w:lang w:eastAsia="es-CO"/>
              </w:rPr>
            </w:pPr>
            <w:r w:rsidRPr="00A25CBA">
              <w:rPr>
                <w:rFonts w:eastAsia="Times New Roman" w:cs="Arial"/>
                <w:szCs w:val="24"/>
                <w:lang w:eastAsia="es-CO"/>
              </w:rPr>
              <w:t>Brinda atención y solución a los casos de usuarios relacionados con office.</w:t>
            </w:r>
          </w:p>
        </w:tc>
      </w:tr>
      <w:tr w:rsidR="00087775" w:rsidRPr="00A25CBA" w14:paraId="633E7D38" w14:textId="77777777" w:rsidTr="00CF7509">
        <w:trPr>
          <w:trHeight w:val="264"/>
        </w:trPr>
        <w:tc>
          <w:tcPr>
            <w:tcW w:w="452" w:type="pct"/>
            <w:shd w:val="clear" w:color="auto" w:fill="auto"/>
            <w:vAlign w:val="center"/>
            <w:hideMark/>
          </w:tcPr>
          <w:p w14:paraId="21EDB1BE" w14:textId="77777777" w:rsidR="00087775" w:rsidRPr="00A25CBA" w:rsidRDefault="00087775" w:rsidP="00087775">
            <w:pPr>
              <w:spacing w:after="0" w:line="240" w:lineRule="auto"/>
              <w:jc w:val="center"/>
              <w:rPr>
                <w:rFonts w:eastAsia="Times New Roman" w:cs="Arial"/>
                <w:color w:val="000000"/>
                <w:szCs w:val="24"/>
                <w:lang w:eastAsia="es-CO"/>
              </w:rPr>
            </w:pPr>
            <w:r w:rsidRPr="00A25CBA">
              <w:rPr>
                <w:rFonts w:eastAsia="Times New Roman" w:cs="Arial"/>
                <w:color w:val="000000"/>
                <w:szCs w:val="24"/>
                <w:lang w:eastAsia="es-CO"/>
              </w:rPr>
              <w:t>4</w:t>
            </w:r>
          </w:p>
        </w:tc>
        <w:tc>
          <w:tcPr>
            <w:tcW w:w="1137" w:type="pct"/>
            <w:shd w:val="clear" w:color="auto" w:fill="auto"/>
            <w:vAlign w:val="center"/>
            <w:hideMark/>
          </w:tcPr>
          <w:p w14:paraId="36C897D9" w14:textId="03B88936" w:rsidR="00087775" w:rsidRPr="00A25CBA" w:rsidRDefault="00CF7509" w:rsidP="00CF7509">
            <w:pPr>
              <w:spacing w:after="0" w:line="240" w:lineRule="auto"/>
              <w:rPr>
                <w:rFonts w:eastAsia="Times New Roman" w:cs="Arial"/>
                <w:color w:val="000000"/>
                <w:szCs w:val="24"/>
                <w:lang w:eastAsia="es-CO"/>
              </w:rPr>
            </w:pPr>
            <w:r w:rsidRPr="00A25CBA">
              <w:rPr>
                <w:rFonts w:eastAsia="Times New Roman" w:cs="Arial"/>
                <w:color w:val="000000"/>
                <w:szCs w:val="24"/>
                <w:lang w:eastAsia="es-CO"/>
              </w:rPr>
              <w:t>Copias de seguridad</w:t>
            </w:r>
          </w:p>
        </w:tc>
        <w:tc>
          <w:tcPr>
            <w:tcW w:w="3411" w:type="pct"/>
            <w:shd w:val="clear" w:color="auto" w:fill="auto"/>
            <w:vAlign w:val="center"/>
            <w:hideMark/>
          </w:tcPr>
          <w:p w14:paraId="487620CB" w14:textId="77777777" w:rsidR="00087775" w:rsidRPr="00A25CBA" w:rsidRDefault="00087775" w:rsidP="00087775">
            <w:pPr>
              <w:spacing w:after="0" w:line="240" w:lineRule="auto"/>
              <w:rPr>
                <w:rFonts w:eastAsia="Times New Roman" w:cs="Arial"/>
                <w:szCs w:val="24"/>
                <w:lang w:eastAsia="es-CO"/>
              </w:rPr>
            </w:pPr>
            <w:r w:rsidRPr="00A25CBA">
              <w:rPr>
                <w:rFonts w:eastAsia="Times New Roman" w:cs="Arial"/>
                <w:szCs w:val="24"/>
                <w:lang w:eastAsia="es-CO"/>
              </w:rPr>
              <w:t>Administra y Opera el sistema de respaldo y Backup de la entidad</w:t>
            </w:r>
          </w:p>
        </w:tc>
      </w:tr>
      <w:tr w:rsidR="00087775" w:rsidRPr="00A25CBA" w14:paraId="57BE7149" w14:textId="77777777" w:rsidTr="00CF7509">
        <w:trPr>
          <w:trHeight w:val="264"/>
        </w:trPr>
        <w:tc>
          <w:tcPr>
            <w:tcW w:w="452" w:type="pct"/>
            <w:shd w:val="clear" w:color="auto" w:fill="auto"/>
            <w:vAlign w:val="center"/>
            <w:hideMark/>
          </w:tcPr>
          <w:p w14:paraId="6F56B8B7" w14:textId="77777777" w:rsidR="00087775" w:rsidRPr="00A25CBA" w:rsidRDefault="00087775" w:rsidP="00087775">
            <w:pPr>
              <w:spacing w:after="0" w:line="240" w:lineRule="auto"/>
              <w:jc w:val="center"/>
              <w:rPr>
                <w:rFonts w:eastAsia="Times New Roman" w:cs="Arial"/>
                <w:color w:val="000000"/>
                <w:szCs w:val="24"/>
                <w:lang w:eastAsia="es-CO"/>
              </w:rPr>
            </w:pPr>
            <w:r w:rsidRPr="00A25CBA">
              <w:rPr>
                <w:rFonts w:eastAsia="Times New Roman" w:cs="Arial"/>
                <w:color w:val="000000"/>
                <w:szCs w:val="24"/>
                <w:lang w:eastAsia="es-CO"/>
              </w:rPr>
              <w:t>5</w:t>
            </w:r>
          </w:p>
        </w:tc>
        <w:tc>
          <w:tcPr>
            <w:tcW w:w="1137" w:type="pct"/>
            <w:shd w:val="clear" w:color="auto" w:fill="auto"/>
            <w:vAlign w:val="center"/>
            <w:hideMark/>
          </w:tcPr>
          <w:p w14:paraId="6CF9297B" w14:textId="684A1492" w:rsidR="00087775" w:rsidRPr="00A25CBA" w:rsidRDefault="00CF7509" w:rsidP="00CF7509">
            <w:pPr>
              <w:spacing w:after="0" w:line="240" w:lineRule="auto"/>
              <w:rPr>
                <w:rFonts w:eastAsia="Times New Roman" w:cs="Arial"/>
                <w:color w:val="000000"/>
                <w:szCs w:val="24"/>
                <w:lang w:eastAsia="es-CO"/>
              </w:rPr>
            </w:pPr>
            <w:r w:rsidRPr="00A25CBA">
              <w:rPr>
                <w:rFonts w:eastAsia="Times New Roman" w:cs="Arial"/>
                <w:color w:val="000000"/>
                <w:szCs w:val="24"/>
                <w:lang w:eastAsia="es-CO"/>
              </w:rPr>
              <w:t>Redes</w:t>
            </w:r>
          </w:p>
        </w:tc>
        <w:tc>
          <w:tcPr>
            <w:tcW w:w="3411" w:type="pct"/>
            <w:shd w:val="clear" w:color="auto" w:fill="auto"/>
            <w:vAlign w:val="center"/>
            <w:hideMark/>
          </w:tcPr>
          <w:p w14:paraId="2DB94E31" w14:textId="77777777" w:rsidR="00087775" w:rsidRPr="00A25CBA" w:rsidRDefault="00087775" w:rsidP="00087775">
            <w:pPr>
              <w:spacing w:after="0" w:line="240" w:lineRule="auto"/>
              <w:rPr>
                <w:rFonts w:eastAsia="Times New Roman" w:cs="Arial"/>
                <w:szCs w:val="24"/>
                <w:lang w:eastAsia="es-CO"/>
              </w:rPr>
            </w:pPr>
            <w:r w:rsidRPr="00A25CBA">
              <w:rPr>
                <w:rFonts w:eastAsia="Times New Roman" w:cs="Arial"/>
                <w:szCs w:val="24"/>
                <w:lang w:eastAsia="es-CO"/>
              </w:rPr>
              <w:t>Administra y configura la plataforma de red local y puntos físicos de red.</w:t>
            </w:r>
          </w:p>
        </w:tc>
      </w:tr>
      <w:tr w:rsidR="00087775" w:rsidRPr="00A25CBA" w14:paraId="49F4862D" w14:textId="77777777" w:rsidTr="00CF7509">
        <w:trPr>
          <w:trHeight w:val="264"/>
        </w:trPr>
        <w:tc>
          <w:tcPr>
            <w:tcW w:w="452" w:type="pct"/>
            <w:shd w:val="clear" w:color="auto" w:fill="auto"/>
            <w:vAlign w:val="center"/>
            <w:hideMark/>
          </w:tcPr>
          <w:p w14:paraId="400CD184" w14:textId="77777777" w:rsidR="00087775" w:rsidRPr="00A25CBA" w:rsidRDefault="00087775" w:rsidP="00087775">
            <w:pPr>
              <w:spacing w:after="0" w:line="240" w:lineRule="auto"/>
              <w:jc w:val="center"/>
              <w:rPr>
                <w:rFonts w:eastAsia="Times New Roman" w:cs="Arial"/>
                <w:color w:val="000000"/>
                <w:szCs w:val="24"/>
                <w:lang w:eastAsia="es-CO"/>
              </w:rPr>
            </w:pPr>
            <w:r w:rsidRPr="00A25CBA">
              <w:rPr>
                <w:rFonts w:eastAsia="Times New Roman" w:cs="Arial"/>
                <w:color w:val="000000"/>
                <w:szCs w:val="24"/>
                <w:lang w:eastAsia="es-CO"/>
              </w:rPr>
              <w:t>6</w:t>
            </w:r>
          </w:p>
        </w:tc>
        <w:tc>
          <w:tcPr>
            <w:tcW w:w="1137" w:type="pct"/>
            <w:shd w:val="clear" w:color="auto" w:fill="auto"/>
            <w:vAlign w:val="center"/>
            <w:hideMark/>
          </w:tcPr>
          <w:p w14:paraId="46CE802E" w14:textId="1E38E532" w:rsidR="00087775" w:rsidRPr="00A25CBA" w:rsidRDefault="00CF7509" w:rsidP="00CF7509">
            <w:pPr>
              <w:spacing w:after="0" w:line="240" w:lineRule="auto"/>
              <w:rPr>
                <w:rFonts w:eastAsia="Times New Roman" w:cs="Arial"/>
                <w:color w:val="000000"/>
                <w:szCs w:val="24"/>
                <w:lang w:eastAsia="es-CO"/>
              </w:rPr>
            </w:pPr>
            <w:r w:rsidRPr="00A25CBA">
              <w:rPr>
                <w:rFonts w:eastAsia="Times New Roman" w:cs="Arial"/>
                <w:color w:val="000000"/>
                <w:szCs w:val="24"/>
                <w:lang w:eastAsia="es-CO"/>
              </w:rPr>
              <w:t>Internet y seguridad</w:t>
            </w:r>
          </w:p>
        </w:tc>
        <w:tc>
          <w:tcPr>
            <w:tcW w:w="3411" w:type="pct"/>
            <w:shd w:val="clear" w:color="auto" w:fill="auto"/>
            <w:vAlign w:val="center"/>
            <w:hideMark/>
          </w:tcPr>
          <w:p w14:paraId="7B184CA2" w14:textId="77777777" w:rsidR="00087775" w:rsidRPr="00A25CBA" w:rsidRDefault="00087775" w:rsidP="00087775">
            <w:pPr>
              <w:spacing w:after="0" w:line="240" w:lineRule="auto"/>
              <w:rPr>
                <w:rFonts w:eastAsia="Times New Roman" w:cs="Arial"/>
                <w:szCs w:val="24"/>
                <w:lang w:eastAsia="es-CO"/>
              </w:rPr>
            </w:pPr>
            <w:r w:rsidRPr="00A25CBA">
              <w:rPr>
                <w:rFonts w:eastAsia="Times New Roman" w:cs="Arial"/>
                <w:szCs w:val="24"/>
                <w:lang w:eastAsia="es-CO"/>
              </w:rPr>
              <w:t>Administra el acceso a internet y Seguridad.</w:t>
            </w:r>
          </w:p>
        </w:tc>
      </w:tr>
      <w:tr w:rsidR="00087775" w:rsidRPr="00A25CBA" w14:paraId="00AE0C93" w14:textId="77777777" w:rsidTr="00CF7509">
        <w:trPr>
          <w:trHeight w:val="264"/>
        </w:trPr>
        <w:tc>
          <w:tcPr>
            <w:tcW w:w="452" w:type="pct"/>
            <w:shd w:val="clear" w:color="auto" w:fill="auto"/>
            <w:vAlign w:val="center"/>
            <w:hideMark/>
          </w:tcPr>
          <w:p w14:paraId="44CC424A" w14:textId="77777777" w:rsidR="00087775" w:rsidRPr="00A25CBA" w:rsidRDefault="00087775" w:rsidP="00087775">
            <w:pPr>
              <w:spacing w:after="0" w:line="240" w:lineRule="auto"/>
              <w:jc w:val="center"/>
              <w:rPr>
                <w:rFonts w:eastAsia="Times New Roman" w:cs="Arial"/>
                <w:color w:val="000000"/>
                <w:szCs w:val="24"/>
                <w:lang w:eastAsia="es-CO"/>
              </w:rPr>
            </w:pPr>
            <w:r w:rsidRPr="00A25CBA">
              <w:rPr>
                <w:rFonts w:eastAsia="Times New Roman" w:cs="Arial"/>
                <w:color w:val="000000"/>
                <w:szCs w:val="24"/>
                <w:lang w:eastAsia="es-CO"/>
              </w:rPr>
              <w:t>7</w:t>
            </w:r>
          </w:p>
        </w:tc>
        <w:tc>
          <w:tcPr>
            <w:tcW w:w="1137" w:type="pct"/>
            <w:shd w:val="clear" w:color="auto" w:fill="auto"/>
            <w:vAlign w:val="center"/>
            <w:hideMark/>
          </w:tcPr>
          <w:p w14:paraId="6B17F7D5" w14:textId="0A639DE3" w:rsidR="00087775" w:rsidRPr="00A25CBA" w:rsidRDefault="00CF7509" w:rsidP="00CF7509">
            <w:pPr>
              <w:spacing w:after="0" w:line="240" w:lineRule="auto"/>
              <w:rPr>
                <w:rFonts w:eastAsia="Times New Roman" w:cs="Arial"/>
                <w:color w:val="000000"/>
                <w:szCs w:val="24"/>
                <w:lang w:eastAsia="es-CO"/>
              </w:rPr>
            </w:pPr>
            <w:r w:rsidRPr="00A25CBA">
              <w:rPr>
                <w:rFonts w:eastAsia="Times New Roman" w:cs="Arial"/>
                <w:color w:val="000000"/>
                <w:szCs w:val="24"/>
                <w:lang w:eastAsia="es-CO"/>
              </w:rPr>
              <w:t>Antivirus</w:t>
            </w:r>
          </w:p>
        </w:tc>
        <w:tc>
          <w:tcPr>
            <w:tcW w:w="3411" w:type="pct"/>
            <w:shd w:val="clear" w:color="000000" w:fill="FFFFFF"/>
            <w:vAlign w:val="center"/>
            <w:hideMark/>
          </w:tcPr>
          <w:p w14:paraId="118B9640" w14:textId="2F23F7D7" w:rsidR="00087775" w:rsidRPr="00A25CBA" w:rsidRDefault="00087775" w:rsidP="00087775">
            <w:pPr>
              <w:spacing w:after="0" w:line="240" w:lineRule="auto"/>
              <w:rPr>
                <w:rFonts w:eastAsia="Times New Roman" w:cs="Arial"/>
                <w:szCs w:val="24"/>
                <w:lang w:eastAsia="es-CO"/>
              </w:rPr>
            </w:pPr>
            <w:r w:rsidRPr="00A25CBA">
              <w:rPr>
                <w:rFonts w:eastAsia="Times New Roman" w:cs="Arial"/>
                <w:szCs w:val="24"/>
                <w:lang w:eastAsia="es-CO"/>
              </w:rPr>
              <w:br/>
              <w:t>Administración y Gestión de la plataforma de Antivirus. Reporte e informe de Amenazas Informáticas al igual que las novedades (amenazas)</w:t>
            </w:r>
          </w:p>
        </w:tc>
      </w:tr>
      <w:tr w:rsidR="00087775" w:rsidRPr="00A25CBA" w14:paraId="3940CFC4" w14:textId="77777777" w:rsidTr="00CF7509">
        <w:trPr>
          <w:trHeight w:val="264"/>
        </w:trPr>
        <w:tc>
          <w:tcPr>
            <w:tcW w:w="452" w:type="pct"/>
            <w:shd w:val="clear" w:color="auto" w:fill="auto"/>
            <w:vAlign w:val="center"/>
            <w:hideMark/>
          </w:tcPr>
          <w:p w14:paraId="30250233" w14:textId="77777777" w:rsidR="00087775" w:rsidRPr="00A25CBA" w:rsidRDefault="00087775" w:rsidP="00087775">
            <w:pPr>
              <w:spacing w:after="0" w:line="240" w:lineRule="auto"/>
              <w:jc w:val="center"/>
              <w:rPr>
                <w:rFonts w:eastAsia="Times New Roman" w:cs="Arial"/>
                <w:color w:val="000000"/>
                <w:szCs w:val="24"/>
                <w:lang w:eastAsia="es-CO"/>
              </w:rPr>
            </w:pPr>
            <w:r w:rsidRPr="00A25CBA">
              <w:rPr>
                <w:rFonts w:eastAsia="Times New Roman" w:cs="Arial"/>
                <w:color w:val="000000"/>
                <w:szCs w:val="24"/>
                <w:lang w:eastAsia="es-CO"/>
              </w:rPr>
              <w:t>8</w:t>
            </w:r>
          </w:p>
        </w:tc>
        <w:tc>
          <w:tcPr>
            <w:tcW w:w="1137" w:type="pct"/>
            <w:shd w:val="clear" w:color="auto" w:fill="auto"/>
            <w:vAlign w:val="center"/>
            <w:hideMark/>
          </w:tcPr>
          <w:p w14:paraId="16D22B1C" w14:textId="42051D1E" w:rsidR="00087775" w:rsidRPr="00A25CBA" w:rsidRDefault="00CF7509" w:rsidP="00CF7509">
            <w:pPr>
              <w:spacing w:after="0" w:line="240" w:lineRule="auto"/>
              <w:rPr>
                <w:rFonts w:eastAsia="Times New Roman" w:cs="Arial"/>
                <w:color w:val="000000"/>
                <w:szCs w:val="24"/>
                <w:lang w:eastAsia="es-CO"/>
              </w:rPr>
            </w:pPr>
            <w:r w:rsidRPr="00A25CBA">
              <w:rPr>
                <w:rFonts w:eastAsia="Times New Roman" w:cs="Arial"/>
                <w:color w:val="000000"/>
                <w:szCs w:val="24"/>
                <w:lang w:eastAsia="es-CO"/>
              </w:rPr>
              <w:t>Servidores</w:t>
            </w:r>
          </w:p>
        </w:tc>
        <w:tc>
          <w:tcPr>
            <w:tcW w:w="3411" w:type="pct"/>
            <w:shd w:val="clear" w:color="000000" w:fill="FFFFFF"/>
            <w:vAlign w:val="center"/>
            <w:hideMark/>
          </w:tcPr>
          <w:p w14:paraId="17CC8237" w14:textId="77777777" w:rsidR="00087775" w:rsidRPr="00A25CBA" w:rsidRDefault="00087775" w:rsidP="00087775">
            <w:pPr>
              <w:spacing w:after="0" w:line="240" w:lineRule="auto"/>
              <w:rPr>
                <w:rFonts w:eastAsia="Times New Roman" w:cs="Arial"/>
                <w:szCs w:val="24"/>
                <w:lang w:eastAsia="es-CO"/>
              </w:rPr>
            </w:pPr>
            <w:r w:rsidRPr="00A25CBA">
              <w:rPr>
                <w:rFonts w:eastAsia="Times New Roman" w:cs="Arial"/>
                <w:szCs w:val="24"/>
                <w:lang w:eastAsia="es-CO"/>
              </w:rPr>
              <w:t>Administra y configura las máquinas tipo Servidores que aloja los servicios de Tecnologías de la Información en la UAERMV</w:t>
            </w:r>
          </w:p>
        </w:tc>
      </w:tr>
      <w:tr w:rsidR="00087775" w:rsidRPr="00A25CBA" w14:paraId="4A858CCB" w14:textId="77777777" w:rsidTr="00CF7509">
        <w:trPr>
          <w:trHeight w:val="264"/>
        </w:trPr>
        <w:tc>
          <w:tcPr>
            <w:tcW w:w="452" w:type="pct"/>
            <w:shd w:val="clear" w:color="auto" w:fill="auto"/>
            <w:vAlign w:val="center"/>
            <w:hideMark/>
          </w:tcPr>
          <w:p w14:paraId="066F5442" w14:textId="77777777" w:rsidR="00087775" w:rsidRPr="00A25CBA" w:rsidRDefault="00087775" w:rsidP="00087775">
            <w:pPr>
              <w:spacing w:after="0" w:line="240" w:lineRule="auto"/>
              <w:jc w:val="center"/>
              <w:rPr>
                <w:rFonts w:eastAsia="Times New Roman" w:cs="Arial"/>
                <w:color w:val="000000"/>
                <w:szCs w:val="24"/>
                <w:lang w:eastAsia="es-CO"/>
              </w:rPr>
            </w:pPr>
            <w:r w:rsidRPr="00A25CBA">
              <w:rPr>
                <w:rFonts w:eastAsia="Times New Roman" w:cs="Arial"/>
                <w:color w:val="000000"/>
                <w:szCs w:val="24"/>
                <w:lang w:eastAsia="es-CO"/>
              </w:rPr>
              <w:t>9</w:t>
            </w:r>
          </w:p>
        </w:tc>
        <w:tc>
          <w:tcPr>
            <w:tcW w:w="1137" w:type="pct"/>
            <w:shd w:val="clear" w:color="auto" w:fill="auto"/>
            <w:vAlign w:val="center"/>
            <w:hideMark/>
          </w:tcPr>
          <w:p w14:paraId="78000CB0" w14:textId="42A824B2" w:rsidR="00087775" w:rsidRPr="00A25CBA" w:rsidRDefault="00CF7509" w:rsidP="00CF7509">
            <w:pPr>
              <w:spacing w:after="0" w:line="240" w:lineRule="auto"/>
              <w:rPr>
                <w:rFonts w:eastAsia="Times New Roman" w:cs="Arial"/>
                <w:color w:val="000000"/>
                <w:szCs w:val="24"/>
                <w:lang w:eastAsia="es-CO"/>
              </w:rPr>
            </w:pPr>
            <w:r w:rsidRPr="00A25CBA">
              <w:rPr>
                <w:rFonts w:eastAsia="Times New Roman" w:cs="Arial"/>
                <w:color w:val="000000"/>
                <w:szCs w:val="24"/>
                <w:lang w:eastAsia="es-CO"/>
              </w:rPr>
              <w:t>Centro de datos</w:t>
            </w:r>
          </w:p>
        </w:tc>
        <w:tc>
          <w:tcPr>
            <w:tcW w:w="3411" w:type="pct"/>
            <w:shd w:val="clear" w:color="auto" w:fill="auto"/>
            <w:vAlign w:val="center"/>
            <w:hideMark/>
          </w:tcPr>
          <w:p w14:paraId="34F3BC4A" w14:textId="77777777" w:rsidR="00087775" w:rsidRPr="00A25CBA" w:rsidRDefault="00087775" w:rsidP="00087775">
            <w:pPr>
              <w:spacing w:after="0" w:line="240" w:lineRule="auto"/>
              <w:rPr>
                <w:rFonts w:eastAsia="Times New Roman" w:cs="Arial"/>
                <w:szCs w:val="24"/>
                <w:lang w:eastAsia="es-CO"/>
              </w:rPr>
            </w:pPr>
            <w:r w:rsidRPr="00A25CBA">
              <w:rPr>
                <w:rFonts w:eastAsia="Times New Roman" w:cs="Arial"/>
                <w:szCs w:val="24"/>
                <w:lang w:eastAsia="es-CO"/>
              </w:rPr>
              <w:t>Administra y configura los servicios de infraestructura física que soportan el centro de datos</w:t>
            </w:r>
          </w:p>
        </w:tc>
      </w:tr>
      <w:tr w:rsidR="00087775" w:rsidRPr="00A25CBA" w14:paraId="51EF5E63" w14:textId="77777777" w:rsidTr="00CF7509">
        <w:trPr>
          <w:trHeight w:val="264"/>
        </w:trPr>
        <w:tc>
          <w:tcPr>
            <w:tcW w:w="452" w:type="pct"/>
            <w:shd w:val="clear" w:color="auto" w:fill="auto"/>
            <w:vAlign w:val="center"/>
            <w:hideMark/>
          </w:tcPr>
          <w:p w14:paraId="0077129B" w14:textId="77777777" w:rsidR="00087775" w:rsidRPr="00A25CBA" w:rsidRDefault="00087775" w:rsidP="00087775">
            <w:pPr>
              <w:spacing w:after="0" w:line="240" w:lineRule="auto"/>
              <w:jc w:val="center"/>
              <w:rPr>
                <w:rFonts w:eastAsia="Times New Roman" w:cs="Arial"/>
                <w:color w:val="000000"/>
                <w:szCs w:val="24"/>
                <w:lang w:eastAsia="es-CO"/>
              </w:rPr>
            </w:pPr>
            <w:r w:rsidRPr="00A25CBA">
              <w:rPr>
                <w:rFonts w:eastAsia="Times New Roman" w:cs="Arial"/>
                <w:color w:val="000000"/>
                <w:szCs w:val="24"/>
                <w:lang w:eastAsia="es-CO"/>
              </w:rPr>
              <w:t>10</w:t>
            </w:r>
          </w:p>
        </w:tc>
        <w:tc>
          <w:tcPr>
            <w:tcW w:w="1137" w:type="pct"/>
            <w:shd w:val="clear" w:color="auto" w:fill="auto"/>
            <w:vAlign w:val="center"/>
            <w:hideMark/>
          </w:tcPr>
          <w:p w14:paraId="73116307" w14:textId="29B62705" w:rsidR="00087775" w:rsidRPr="00A25CBA" w:rsidRDefault="00CF7509" w:rsidP="00CF7509">
            <w:pPr>
              <w:spacing w:after="0" w:line="240" w:lineRule="auto"/>
              <w:rPr>
                <w:rFonts w:eastAsia="Times New Roman" w:cs="Arial"/>
                <w:color w:val="000000"/>
                <w:szCs w:val="24"/>
                <w:lang w:eastAsia="es-CO"/>
              </w:rPr>
            </w:pPr>
            <w:r w:rsidRPr="00A25CBA">
              <w:rPr>
                <w:rFonts w:eastAsia="Times New Roman" w:cs="Arial"/>
                <w:color w:val="000000"/>
                <w:szCs w:val="24"/>
                <w:lang w:eastAsia="es-CO"/>
              </w:rPr>
              <w:t>Gestión de usuarios</w:t>
            </w:r>
          </w:p>
        </w:tc>
        <w:tc>
          <w:tcPr>
            <w:tcW w:w="3411" w:type="pct"/>
            <w:shd w:val="clear" w:color="auto" w:fill="auto"/>
            <w:vAlign w:val="center"/>
            <w:hideMark/>
          </w:tcPr>
          <w:p w14:paraId="7D10EF83" w14:textId="77777777" w:rsidR="00087775" w:rsidRPr="00A25CBA" w:rsidRDefault="00087775" w:rsidP="00087775">
            <w:pPr>
              <w:spacing w:after="0" w:line="240" w:lineRule="auto"/>
              <w:rPr>
                <w:rFonts w:eastAsia="Times New Roman" w:cs="Arial"/>
                <w:szCs w:val="24"/>
                <w:lang w:eastAsia="es-CO"/>
              </w:rPr>
            </w:pPr>
            <w:r w:rsidRPr="00A25CBA">
              <w:rPr>
                <w:rFonts w:eastAsia="Times New Roman" w:cs="Arial"/>
                <w:szCs w:val="24"/>
                <w:lang w:eastAsia="es-CO"/>
              </w:rPr>
              <w:t>Administra usuarios de red</w:t>
            </w:r>
          </w:p>
        </w:tc>
      </w:tr>
      <w:tr w:rsidR="00087775" w:rsidRPr="00A25CBA" w14:paraId="766BA6AE" w14:textId="77777777" w:rsidTr="00CF7509">
        <w:trPr>
          <w:trHeight w:val="264"/>
        </w:trPr>
        <w:tc>
          <w:tcPr>
            <w:tcW w:w="452" w:type="pct"/>
            <w:shd w:val="clear" w:color="auto" w:fill="auto"/>
            <w:vAlign w:val="center"/>
            <w:hideMark/>
          </w:tcPr>
          <w:p w14:paraId="6704EC81" w14:textId="77777777" w:rsidR="00087775" w:rsidRPr="00A25CBA" w:rsidRDefault="00087775" w:rsidP="00087775">
            <w:pPr>
              <w:spacing w:after="0" w:line="240" w:lineRule="auto"/>
              <w:jc w:val="center"/>
              <w:rPr>
                <w:rFonts w:eastAsia="Times New Roman" w:cs="Arial"/>
                <w:color w:val="000000"/>
                <w:szCs w:val="24"/>
                <w:lang w:eastAsia="es-CO"/>
              </w:rPr>
            </w:pPr>
            <w:r w:rsidRPr="00A25CBA">
              <w:rPr>
                <w:rFonts w:eastAsia="Times New Roman" w:cs="Arial"/>
                <w:color w:val="000000"/>
                <w:szCs w:val="24"/>
                <w:lang w:eastAsia="es-CO"/>
              </w:rPr>
              <w:t>11</w:t>
            </w:r>
          </w:p>
        </w:tc>
        <w:tc>
          <w:tcPr>
            <w:tcW w:w="1137" w:type="pct"/>
            <w:shd w:val="clear" w:color="auto" w:fill="auto"/>
            <w:vAlign w:val="center"/>
            <w:hideMark/>
          </w:tcPr>
          <w:p w14:paraId="42F20A52" w14:textId="47B8F169" w:rsidR="00087775" w:rsidRPr="00A25CBA" w:rsidRDefault="00CF7509" w:rsidP="00CF7509">
            <w:pPr>
              <w:spacing w:after="0" w:line="240" w:lineRule="auto"/>
              <w:rPr>
                <w:rFonts w:eastAsia="Times New Roman" w:cs="Arial"/>
                <w:color w:val="000000"/>
                <w:szCs w:val="24"/>
                <w:lang w:eastAsia="es-CO"/>
              </w:rPr>
            </w:pPr>
            <w:r w:rsidRPr="00A25CBA">
              <w:rPr>
                <w:rFonts w:eastAsia="Times New Roman" w:cs="Arial"/>
                <w:color w:val="000000"/>
                <w:szCs w:val="24"/>
                <w:lang w:eastAsia="es-CO"/>
              </w:rPr>
              <w:t>Equipo de cómputo</w:t>
            </w:r>
          </w:p>
        </w:tc>
        <w:tc>
          <w:tcPr>
            <w:tcW w:w="3411" w:type="pct"/>
            <w:shd w:val="clear" w:color="auto" w:fill="auto"/>
            <w:vAlign w:val="center"/>
            <w:hideMark/>
          </w:tcPr>
          <w:p w14:paraId="5A82D67C" w14:textId="77777777" w:rsidR="00087775" w:rsidRPr="00A25CBA" w:rsidRDefault="00087775" w:rsidP="00087775">
            <w:pPr>
              <w:spacing w:after="0" w:line="240" w:lineRule="auto"/>
              <w:rPr>
                <w:rFonts w:eastAsia="Times New Roman" w:cs="Arial"/>
                <w:szCs w:val="24"/>
                <w:lang w:eastAsia="es-CO"/>
              </w:rPr>
            </w:pPr>
            <w:r w:rsidRPr="00A25CBA">
              <w:rPr>
                <w:rFonts w:eastAsia="Times New Roman" w:cs="Arial"/>
                <w:szCs w:val="24"/>
                <w:lang w:eastAsia="es-CO"/>
              </w:rPr>
              <w:t>Gestiona todo lo relacionado con el equipo de cómputo del usuario</w:t>
            </w:r>
          </w:p>
        </w:tc>
      </w:tr>
      <w:tr w:rsidR="00087775" w:rsidRPr="00A25CBA" w14:paraId="373A5E84" w14:textId="77777777" w:rsidTr="00CF7509">
        <w:trPr>
          <w:trHeight w:val="264"/>
        </w:trPr>
        <w:tc>
          <w:tcPr>
            <w:tcW w:w="452" w:type="pct"/>
            <w:shd w:val="clear" w:color="auto" w:fill="auto"/>
            <w:vAlign w:val="center"/>
            <w:hideMark/>
          </w:tcPr>
          <w:p w14:paraId="1AE65D5F" w14:textId="77777777" w:rsidR="00087775" w:rsidRPr="00A25CBA" w:rsidRDefault="00087775" w:rsidP="00087775">
            <w:pPr>
              <w:spacing w:after="0" w:line="240" w:lineRule="auto"/>
              <w:jc w:val="center"/>
              <w:rPr>
                <w:rFonts w:eastAsia="Times New Roman" w:cs="Arial"/>
                <w:color w:val="000000"/>
                <w:szCs w:val="24"/>
                <w:lang w:eastAsia="es-CO"/>
              </w:rPr>
            </w:pPr>
            <w:r w:rsidRPr="00A25CBA">
              <w:rPr>
                <w:rFonts w:eastAsia="Times New Roman" w:cs="Arial"/>
                <w:color w:val="000000"/>
                <w:szCs w:val="24"/>
                <w:lang w:eastAsia="es-CO"/>
              </w:rPr>
              <w:t>12</w:t>
            </w:r>
          </w:p>
        </w:tc>
        <w:tc>
          <w:tcPr>
            <w:tcW w:w="1137" w:type="pct"/>
            <w:shd w:val="clear" w:color="auto" w:fill="auto"/>
            <w:vAlign w:val="center"/>
            <w:hideMark/>
          </w:tcPr>
          <w:p w14:paraId="1298B83E" w14:textId="5B5674E8" w:rsidR="00087775" w:rsidRPr="00A25CBA" w:rsidRDefault="00CF7509" w:rsidP="00CF7509">
            <w:pPr>
              <w:spacing w:after="0" w:line="240" w:lineRule="auto"/>
              <w:rPr>
                <w:rFonts w:eastAsia="Times New Roman" w:cs="Arial"/>
                <w:color w:val="000000"/>
                <w:szCs w:val="24"/>
                <w:lang w:eastAsia="es-CO"/>
              </w:rPr>
            </w:pPr>
            <w:r w:rsidRPr="00A25CBA">
              <w:rPr>
                <w:rFonts w:eastAsia="Times New Roman" w:cs="Arial"/>
                <w:color w:val="000000"/>
                <w:szCs w:val="24"/>
                <w:lang w:eastAsia="es-CO"/>
              </w:rPr>
              <w:t>Conexión secretaria distrital de hacienda</w:t>
            </w:r>
          </w:p>
        </w:tc>
        <w:tc>
          <w:tcPr>
            <w:tcW w:w="3411" w:type="pct"/>
            <w:shd w:val="clear" w:color="auto" w:fill="auto"/>
            <w:vAlign w:val="center"/>
            <w:hideMark/>
          </w:tcPr>
          <w:p w14:paraId="07E0D4E1" w14:textId="77777777" w:rsidR="00087775" w:rsidRPr="00A25CBA" w:rsidRDefault="00087775" w:rsidP="00087775">
            <w:pPr>
              <w:spacing w:after="0" w:line="240" w:lineRule="auto"/>
              <w:rPr>
                <w:rFonts w:eastAsia="Times New Roman" w:cs="Arial"/>
                <w:szCs w:val="24"/>
                <w:lang w:eastAsia="es-CO"/>
              </w:rPr>
            </w:pPr>
            <w:r w:rsidRPr="00A25CBA">
              <w:rPr>
                <w:rFonts w:eastAsia="Times New Roman" w:cs="Arial"/>
                <w:szCs w:val="24"/>
                <w:lang w:eastAsia="es-CO"/>
              </w:rPr>
              <w:t>Gestiona todo lo relacionado con la interfaz con la SDH</w:t>
            </w:r>
          </w:p>
        </w:tc>
      </w:tr>
      <w:tr w:rsidR="00087775" w:rsidRPr="00A25CBA" w14:paraId="7B8099B5" w14:textId="77777777" w:rsidTr="00CF7509">
        <w:trPr>
          <w:trHeight w:val="264"/>
        </w:trPr>
        <w:tc>
          <w:tcPr>
            <w:tcW w:w="452" w:type="pct"/>
            <w:shd w:val="clear" w:color="auto" w:fill="auto"/>
            <w:vAlign w:val="center"/>
            <w:hideMark/>
          </w:tcPr>
          <w:p w14:paraId="5548B68F" w14:textId="77777777" w:rsidR="00087775" w:rsidRPr="00A25CBA" w:rsidRDefault="00087775" w:rsidP="00087775">
            <w:pPr>
              <w:spacing w:after="0" w:line="240" w:lineRule="auto"/>
              <w:jc w:val="center"/>
              <w:rPr>
                <w:rFonts w:eastAsia="Times New Roman" w:cs="Arial"/>
                <w:color w:val="000000"/>
                <w:szCs w:val="24"/>
                <w:lang w:eastAsia="es-CO"/>
              </w:rPr>
            </w:pPr>
            <w:r w:rsidRPr="00A25CBA">
              <w:rPr>
                <w:rFonts w:eastAsia="Times New Roman" w:cs="Arial"/>
                <w:color w:val="000000"/>
                <w:szCs w:val="24"/>
                <w:lang w:eastAsia="es-CO"/>
              </w:rPr>
              <w:t>13</w:t>
            </w:r>
          </w:p>
        </w:tc>
        <w:tc>
          <w:tcPr>
            <w:tcW w:w="1137" w:type="pct"/>
            <w:shd w:val="clear" w:color="auto" w:fill="auto"/>
            <w:vAlign w:val="center"/>
            <w:hideMark/>
          </w:tcPr>
          <w:p w14:paraId="61906629" w14:textId="2773019A" w:rsidR="00087775" w:rsidRPr="00A25CBA" w:rsidRDefault="00CF7509" w:rsidP="00CF7509">
            <w:pPr>
              <w:spacing w:after="0" w:line="240" w:lineRule="auto"/>
              <w:rPr>
                <w:rFonts w:eastAsia="Times New Roman" w:cs="Arial"/>
                <w:color w:val="000000"/>
                <w:szCs w:val="24"/>
                <w:lang w:eastAsia="es-CO"/>
              </w:rPr>
            </w:pPr>
            <w:r w:rsidRPr="00A25CBA">
              <w:rPr>
                <w:rFonts w:eastAsia="Times New Roman" w:cs="Arial"/>
                <w:color w:val="000000"/>
                <w:szCs w:val="24"/>
                <w:lang w:eastAsia="es-CO"/>
              </w:rPr>
              <w:t>Impresoras y scanners</w:t>
            </w:r>
          </w:p>
        </w:tc>
        <w:tc>
          <w:tcPr>
            <w:tcW w:w="3411" w:type="pct"/>
            <w:shd w:val="clear" w:color="auto" w:fill="auto"/>
            <w:vAlign w:val="center"/>
            <w:hideMark/>
          </w:tcPr>
          <w:p w14:paraId="7BAC2768" w14:textId="77777777" w:rsidR="00087775" w:rsidRPr="00A25CBA" w:rsidRDefault="00087775" w:rsidP="00087775">
            <w:pPr>
              <w:spacing w:after="0" w:line="240" w:lineRule="auto"/>
              <w:rPr>
                <w:rFonts w:eastAsia="Times New Roman" w:cs="Arial"/>
                <w:szCs w:val="24"/>
                <w:lang w:eastAsia="es-CO"/>
              </w:rPr>
            </w:pPr>
            <w:r w:rsidRPr="00A25CBA">
              <w:rPr>
                <w:rFonts w:eastAsia="Times New Roman" w:cs="Arial"/>
                <w:szCs w:val="24"/>
                <w:lang w:eastAsia="es-CO"/>
              </w:rPr>
              <w:t>Soporte en impresoras y scanners</w:t>
            </w:r>
          </w:p>
        </w:tc>
      </w:tr>
      <w:tr w:rsidR="00087775" w:rsidRPr="00A25CBA" w14:paraId="0A329B6A" w14:textId="77777777" w:rsidTr="00CF7509">
        <w:trPr>
          <w:trHeight w:val="264"/>
        </w:trPr>
        <w:tc>
          <w:tcPr>
            <w:tcW w:w="452" w:type="pct"/>
            <w:shd w:val="clear" w:color="auto" w:fill="auto"/>
            <w:vAlign w:val="center"/>
            <w:hideMark/>
          </w:tcPr>
          <w:p w14:paraId="0F95A334" w14:textId="77777777" w:rsidR="00087775" w:rsidRPr="00A25CBA" w:rsidRDefault="00087775" w:rsidP="00087775">
            <w:pPr>
              <w:spacing w:after="0" w:line="240" w:lineRule="auto"/>
              <w:jc w:val="center"/>
              <w:rPr>
                <w:rFonts w:eastAsia="Times New Roman" w:cs="Arial"/>
                <w:color w:val="000000"/>
                <w:szCs w:val="24"/>
                <w:lang w:eastAsia="es-CO"/>
              </w:rPr>
            </w:pPr>
            <w:r w:rsidRPr="00A25CBA">
              <w:rPr>
                <w:rFonts w:eastAsia="Times New Roman" w:cs="Arial"/>
                <w:color w:val="000000"/>
                <w:szCs w:val="24"/>
                <w:lang w:eastAsia="es-CO"/>
              </w:rPr>
              <w:t>14</w:t>
            </w:r>
          </w:p>
        </w:tc>
        <w:tc>
          <w:tcPr>
            <w:tcW w:w="1137" w:type="pct"/>
            <w:shd w:val="clear" w:color="auto" w:fill="auto"/>
            <w:vAlign w:val="center"/>
            <w:hideMark/>
          </w:tcPr>
          <w:p w14:paraId="7AA2AB79" w14:textId="6A8BE86A" w:rsidR="00087775" w:rsidRPr="00A25CBA" w:rsidRDefault="00CF7509" w:rsidP="00CF7509">
            <w:pPr>
              <w:spacing w:after="0" w:line="240" w:lineRule="auto"/>
              <w:rPr>
                <w:rFonts w:eastAsia="Times New Roman" w:cs="Arial"/>
                <w:color w:val="000000"/>
                <w:szCs w:val="24"/>
                <w:lang w:eastAsia="es-CO"/>
              </w:rPr>
            </w:pPr>
            <w:r w:rsidRPr="00A25CBA">
              <w:rPr>
                <w:rFonts w:eastAsia="Times New Roman" w:cs="Arial"/>
                <w:color w:val="000000"/>
                <w:szCs w:val="24"/>
                <w:lang w:eastAsia="es-CO"/>
              </w:rPr>
              <w:t>Telefonía</w:t>
            </w:r>
          </w:p>
        </w:tc>
        <w:tc>
          <w:tcPr>
            <w:tcW w:w="3411" w:type="pct"/>
            <w:shd w:val="clear" w:color="auto" w:fill="auto"/>
            <w:vAlign w:val="center"/>
            <w:hideMark/>
          </w:tcPr>
          <w:p w14:paraId="4D9939E4" w14:textId="77777777" w:rsidR="00087775" w:rsidRPr="00A25CBA" w:rsidRDefault="00087775" w:rsidP="00087775">
            <w:pPr>
              <w:spacing w:after="0" w:line="240" w:lineRule="auto"/>
              <w:rPr>
                <w:rFonts w:eastAsia="Times New Roman" w:cs="Arial"/>
                <w:szCs w:val="24"/>
                <w:lang w:eastAsia="es-CO"/>
              </w:rPr>
            </w:pPr>
            <w:r w:rsidRPr="00A25CBA">
              <w:rPr>
                <w:rFonts w:eastAsia="Times New Roman" w:cs="Arial"/>
                <w:szCs w:val="24"/>
                <w:lang w:eastAsia="es-CO"/>
              </w:rPr>
              <w:t>Soporte en teléfonos</w:t>
            </w:r>
          </w:p>
        </w:tc>
      </w:tr>
      <w:tr w:rsidR="00087775" w:rsidRPr="00A25CBA" w14:paraId="2D57278A" w14:textId="77777777" w:rsidTr="00CF7509">
        <w:trPr>
          <w:trHeight w:val="264"/>
        </w:trPr>
        <w:tc>
          <w:tcPr>
            <w:tcW w:w="452" w:type="pct"/>
            <w:shd w:val="clear" w:color="auto" w:fill="auto"/>
            <w:vAlign w:val="center"/>
            <w:hideMark/>
          </w:tcPr>
          <w:p w14:paraId="5280F983" w14:textId="77777777" w:rsidR="00087775" w:rsidRPr="00A25CBA" w:rsidRDefault="00087775" w:rsidP="00087775">
            <w:pPr>
              <w:spacing w:after="0" w:line="240" w:lineRule="auto"/>
              <w:jc w:val="center"/>
              <w:rPr>
                <w:rFonts w:eastAsia="Times New Roman" w:cs="Arial"/>
                <w:color w:val="000000"/>
                <w:szCs w:val="24"/>
                <w:lang w:eastAsia="es-CO"/>
              </w:rPr>
            </w:pPr>
            <w:r w:rsidRPr="00A25CBA">
              <w:rPr>
                <w:rFonts w:eastAsia="Times New Roman" w:cs="Arial"/>
                <w:color w:val="000000"/>
                <w:szCs w:val="24"/>
                <w:lang w:eastAsia="es-CO"/>
              </w:rPr>
              <w:t>15</w:t>
            </w:r>
          </w:p>
        </w:tc>
        <w:tc>
          <w:tcPr>
            <w:tcW w:w="1137" w:type="pct"/>
            <w:shd w:val="clear" w:color="auto" w:fill="auto"/>
            <w:vAlign w:val="center"/>
            <w:hideMark/>
          </w:tcPr>
          <w:p w14:paraId="38F105C9" w14:textId="5A1E3DC9" w:rsidR="00087775" w:rsidRPr="00A25CBA" w:rsidRDefault="00A82EA6" w:rsidP="00CF7509">
            <w:pPr>
              <w:spacing w:after="0" w:line="240" w:lineRule="auto"/>
              <w:rPr>
                <w:rFonts w:eastAsia="Times New Roman" w:cs="Arial"/>
                <w:color w:val="000000"/>
                <w:szCs w:val="24"/>
                <w:lang w:eastAsia="es-CO"/>
              </w:rPr>
            </w:pPr>
            <w:r w:rsidRPr="00A25CBA">
              <w:rPr>
                <w:rFonts w:eastAsia="Times New Roman" w:cs="Arial"/>
                <w:color w:val="000000"/>
                <w:szCs w:val="24"/>
                <w:lang w:eastAsia="es-CO"/>
              </w:rPr>
              <w:t>SharePoint</w:t>
            </w:r>
            <w:r w:rsidR="00CF7509" w:rsidRPr="00A25CBA">
              <w:rPr>
                <w:rFonts w:eastAsia="Times New Roman" w:cs="Arial"/>
                <w:color w:val="000000"/>
                <w:szCs w:val="24"/>
                <w:lang w:eastAsia="es-CO"/>
              </w:rPr>
              <w:t xml:space="preserve"> y </w:t>
            </w:r>
            <w:r w:rsidRPr="00A25CBA">
              <w:rPr>
                <w:rFonts w:eastAsia="Times New Roman" w:cs="Arial"/>
                <w:color w:val="000000"/>
                <w:szCs w:val="24"/>
                <w:lang w:eastAsia="es-CO"/>
              </w:rPr>
              <w:t>OneDrive</w:t>
            </w:r>
          </w:p>
        </w:tc>
        <w:tc>
          <w:tcPr>
            <w:tcW w:w="3411" w:type="pct"/>
            <w:shd w:val="clear" w:color="auto" w:fill="auto"/>
            <w:vAlign w:val="center"/>
            <w:hideMark/>
          </w:tcPr>
          <w:p w14:paraId="1177B8C7" w14:textId="77777777" w:rsidR="00087775" w:rsidRPr="00A25CBA" w:rsidRDefault="00087775" w:rsidP="00087775">
            <w:pPr>
              <w:spacing w:after="0" w:line="240" w:lineRule="auto"/>
              <w:rPr>
                <w:rFonts w:eastAsia="Times New Roman" w:cs="Arial"/>
                <w:szCs w:val="24"/>
                <w:lang w:eastAsia="es-CO"/>
              </w:rPr>
            </w:pPr>
            <w:r w:rsidRPr="00A25CBA">
              <w:rPr>
                <w:rFonts w:eastAsia="Times New Roman" w:cs="Arial"/>
                <w:szCs w:val="24"/>
                <w:lang w:eastAsia="es-CO"/>
              </w:rPr>
              <w:t>Soporte a temas relacionados con Office 365</w:t>
            </w:r>
          </w:p>
        </w:tc>
      </w:tr>
      <w:tr w:rsidR="00087775" w:rsidRPr="00A25CBA" w14:paraId="101E5DBB" w14:textId="77777777" w:rsidTr="00CF7509">
        <w:trPr>
          <w:trHeight w:val="264"/>
        </w:trPr>
        <w:tc>
          <w:tcPr>
            <w:tcW w:w="452" w:type="pct"/>
            <w:shd w:val="clear" w:color="auto" w:fill="auto"/>
            <w:vAlign w:val="center"/>
            <w:hideMark/>
          </w:tcPr>
          <w:p w14:paraId="03949EAC" w14:textId="77777777" w:rsidR="00087775" w:rsidRPr="00A25CBA" w:rsidRDefault="00087775" w:rsidP="00087775">
            <w:pPr>
              <w:spacing w:after="0" w:line="240" w:lineRule="auto"/>
              <w:jc w:val="center"/>
              <w:rPr>
                <w:rFonts w:eastAsia="Times New Roman" w:cs="Arial"/>
                <w:szCs w:val="24"/>
                <w:lang w:eastAsia="es-CO"/>
              </w:rPr>
            </w:pPr>
            <w:r w:rsidRPr="00A25CBA">
              <w:rPr>
                <w:rFonts w:eastAsia="Times New Roman" w:cs="Arial"/>
                <w:szCs w:val="24"/>
                <w:lang w:eastAsia="es-CO"/>
              </w:rPr>
              <w:t>16</w:t>
            </w:r>
          </w:p>
        </w:tc>
        <w:tc>
          <w:tcPr>
            <w:tcW w:w="1137" w:type="pct"/>
            <w:shd w:val="clear" w:color="auto" w:fill="auto"/>
            <w:vAlign w:val="center"/>
            <w:hideMark/>
          </w:tcPr>
          <w:p w14:paraId="7797CF2C" w14:textId="133CE13E" w:rsidR="00087775" w:rsidRPr="00A25CBA" w:rsidRDefault="00CF7509" w:rsidP="00CF7509">
            <w:pPr>
              <w:spacing w:after="0" w:line="240" w:lineRule="auto"/>
              <w:rPr>
                <w:rFonts w:eastAsia="Times New Roman" w:cs="Arial"/>
                <w:szCs w:val="24"/>
                <w:lang w:eastAsia="es-CO"/>
              </w:rPr>
            </w:pPr>
            <w:r w:rsidRPr="00A25CBA">
              <w:rPr>
                <w:rFonts w:eastAsia="Times New Roman" w:cs="Arial"/>
                <w:szCs w:val="24"/>
                <w:lang w:eastAsia="es-CO"/>
              </w:rPr>
              <w:t>Multimedia</w:t>
            </w:r>
          </w:p>
        </w:tc>
        <w:tc>
          <w:tcPr>
            <w:tcW w:w="3411" w:type="pct"/>
            <w:shd w:val="clear" w:color="auto" w:fill="auto"/>
            <w:vAlign w:val="center"/>
            <w:hideMark/>
          </w:tcPr>
          <w:p w14:paraId="15F3CF03" w14:textId="77777777" w:rsidR="00087775" w:rsidRPr="00A25CBA" w:rsidRDefault="00087775" w:rsidP="00087775">
            <w:pPr>
              <w:spacing w:after="0" w:line="240" w:lineRule="auto"/>
              <w:rPr>
                <w:rFonts w:eastAsia="Times New Roman" w:cs="Arial"/>
                <w:szCs w:val="24"/>
                <w:lang w:eastAsia="es-CO"/>
              </w:rPr>
            </w:pPr>
            <w:r w:rsidRPr="00A25CBA">
              <w:rPr>
                <w:rFonts w:eastAsia="Times New Roman" w:cs="Arial"/>
                <w:szCs w:val="24"/>
                <w:lang w:eastAsia="es-CO"/>
              </w:rPr>
              <w:t>Soporte en dispositivos multimedia</w:t>
            </w:r>
          </w:p>
        </w:tc>
      </w:tr>
      <w:tr w:rsidR="00087775" w:rsidRPr="00A25CBA" w14:paraId="14EF7BAE" w14:textId="77777777" w:rsidTr="00CF7509">
        <w:trPr>
          <w:trHeight w:val="264"/>
        </w:trPr>
        <w:tc>
          <w:tcPr>
            <w:tcW w:w="452" w:type="pct"/>
            <w:shd w:val="clear" w:color="auto" w:fill="auto"/>
            <w:vAlign w:val="center"/>
            <w:hideMark/>
          </w:tcPr>
          <w:p w14:paraId="77FE81A8" w14:textId="77777777" w:rsidR="00087775" w:rsidRPr="00A25CBA" w:rsidRDefault="00087775" w:rsidP="00087775">
            <w:pPr>
              <w:spacing w:after="0" w:line="240" w:lineRule="auto"/>
              <w:jc w:val="center"/>
              <w:rPr>
                <w:rFonts w:eastAsia="Times New Roman" w:cs="Arial"/>
                <w:szCs w:val="24"/>
                <w:lang w:eastAsia="es-CO"/>
              </w:rPr>
            </w:pPr>
            <w:r w:rsidRPr="00A25CBA">
              <w:rPr>
                <w:rFonts w:eastAsia="Times New Roman" w:cs="Arial"/>
                <w:szCs w:val="24"/>
                <w:lang w:eastAsia="es-CO"/>
              </w:rPr>
              <w:t>17</w:t>
            </w:r>
          </w:p>
        </w:tc>
        <w:tc>
          <w:tcPr>
            <w:tcW w:w="1137" w:type="pct"/>
            <w:shd w:val="clear" w:color="auto" w:fill="auto"/>
            <w:vAlign w:val="center"/>
            <w:hideMark/>
          </w:tcPr>
          <w:p w14:paraId="79C1091B" w14:textId="21882219" w:rsidR="00087775" w:rsidRPr="00A25CBA" w:rsidRDefault="00CF7509" w:rsidP="00CF7509">
            <w:pPr>
              <w:spacing w:after="0" w:line="240" w:lineRule="auto"/>
              <w:rPr>
                <w:rFonts w:eastAsia="Times New Roman" w:cs="Arial"/>
                <w:szCs w:val="24"/>
                <w:lang w:eastAsia="es-CO"/>
              </w:rPr>
            </w:pPr>
            <w:r w:rsidRPr="00A25CBA">
              <w:rPr>
                <w:rFonts w:eastAsia="Times New Roman" w:cs="Arial"/>
                <w:szCs w:val="24"/>
                <w:lang w:eastAsia="es-CO"/>
              </w:rPr>
              <w:t>Control de acceso</w:t>
            </w:r>
          </w:p>
        </w:tc>
        <w:tc>
          <w:tcPr>
            <w:tcW w:w="3411" w:type="pct"/>
            <w:shd w:val="clear" w:color="auto" w:fill="auto"/>
            <w:vAlign w:val="center"/>
            <w:hideMark/>
          </w:tcPr>
          <w:p w14:paraId="7D875368" w14:textId="77777777" w:rsidR="00087775" w:rsidRPr="00A25CBA" w:rsidRDefault="00087775" w:rsidP="00087775">
            <w:pPr>
              <w:spacing w:after="0" w:line="240" w:lineRule="auto"/>
              <w:rPr>
                <w:rFonts w:eastAsia="Times New Roman" w:cs="Arial"/>
                <w:szCs w:val="24"/>
                <w:lang w:eastAsia="es-CO"/>
              </w:rPr>
            </w:pPr>
            <w:r w:rsidRPr="00A25CBA">
              <w:rPr>
                <w:rFonts w:eastAsia="Times New Roman" w:cs="Arial"/>
                <w:szCs w:val="24"/>
                <w:lang w:eastAsia="es-CO"/>
              </w:rPr>
              <w:t>Soporte con biométrico</w:t>
            </w:r>
          </w:p>
        </w:tc>
      </w:tr>
      <w:tr w:rsidR="00087775" w:rsidRPr="00A25CBA" w14:paraId="09FA6041" w14:textId="77777777" w:rsidTr="00CF7509">
        <w:trPr>
          <w:trHeight w:val="264"/>
        </w:trPr>
        <w:tc>
          <w:tcPr>
            <w:tcW w:w="452" w:type="pct"/>
            <w:shd w:val="clear" w:color="auto" w:fill="auto"/>
            <w:vAlign w:val="center"/>
            <w:hideMark/>
          </w:tcPr>
          <w:p w14:paraId="426878E9" w14:textId="77777777" w:rsidR="00087775" w:rsidRPr="00A25CBA" w:rsidRDefault="00087775" w:rsidP="00087775">
            <w:pPr>
              <w:spacing w:after="0" w:line="240" w:lineRule="auto"/>
              <w:jc w:val="center"/>
              <w:rPr>
                <w:rFonts w:eastAsia="Times New Roman" w:cs="Arial"/>
                <w:szCs w:val="24"/>
                <w:lang w:eastAsia="es-CO"/>
              </w:rPr>
            </w:pPr>
            <w:r w:rsidRPr="00A25CBA">
              <w:rPr>
                <w:rFonts w:eastAsia="Times New Roman" w:cs="Arial"/>
                <w:szCs w:val="24"/>
                <w:lang w:eastAsia="es-CO"/>
              </w:rPr>
              <w:t>18</w:t>
            </w:r>
          </w:p>
        </w:tc>
        <w:tc>
          <w:tcPr>
            <w:tcW w:w="1137" w:type="pct"/>
            <w:shd w:val="clear" w:color="auto" w:fill="auto"/>
            <w:vAlign w:val="center"/>
            <w:hideMark/>
          </w:tcPr>
          <w:p w14:paraId="3CF34D0D" w14:textId="5BA013E7" w:rsidR="00087775" w:rsidRPr="00A25CBA" w:rsidRDefault="00CF7509" w:rsidP="00CF7509">
            <w:pPr>
              <w:spacing w:after="0" w:line="240" w:lineRule="auto"/>
              <w:rPr>
                <w:rFonts w:eastAsia="Times New Roman" w:cs="Arial"/>
                <w:szCs w:val="24"/>
                <w:lang w:eastAsia="es-CO"/>
              </w:rPr>
            </w:pPr>
            <w:r w:rsidRPr="00A25CBA">
              <w:rPr>
                <w:rFonts w:eastAsia="Times New Roman" w:cs="Arial"/>
                <w:szCs w:val="24"/>
                <w:lang w:eastAsia="es-CO"/>
              </w:rPr>
              <w:t>CCTV</w:t>
            </w:r>
          </w:p>
        </w:tc>
        <w:tc>
          <w:tcPr>
            <w:tcW w:w="3411" w:type="pct"/>
            <w:shd w:val="clear" w:color="auto" w:fill="auto"/>
            <w:vAlign w:val="center"/>
            <w:hideMark/>
          </w:tcPr>
          <w:p w14:paraId="5CDFAD5C" w14:textId="77777777" w:rsidR="00087775" w:rsidRPr="00A25CBA" w:rsidRDefault="00087775" w:rsidP="00087775">
            <w:pPr>
              <w:spacing w:after="0" w:line="240" w:lineRule="auto"/>
              <w:rPr>
                <w:rFonts w:eastAsia="Times New Roman" w:cs="Arial"/>
                <w:szCs w:val="24"/>
                <w:lang w:eastAsia="es-CO"/>
              </w:rPr>
            </w:pPr>
            <w:r w:rsidRPr="00A25CBA">
              <w:rPr>
                <w:rFonts w:eastAsia="Times New Roman" w:cs="Arial"/>
                <w:szCs w:val="24"/>
                <w:lang w:eastAsia="es-CO"/>
              </w:rPr>
              <w:t>Circuito cerrado de televisión</w:t>
            </w:r>
          </w:p>
        </w:tc>
      </w:tr>
      <w:tr w:rsidR="00087775" w:rsidRPr="00A25CBA" w14:paraId="297BA40F" w14:textId="77777777" w:rsidTr="00CF7509">
        <w:trPr>
          <w:trHeight w:val="264"/>
        </w:trPr>
        <w:tc>
          <w:tcPr>
            <w:tcW w:w="452" w:type="pct"/>
            <w:shd w:val="clear" w:color="auto" w:fill="auto"/>
            <w:vAlign w:val="center"/>
            <w:hideMark/>
          </w:tcPr>
          <w:p w14:paraId="654B65EB" w14:textId="77777777" w:rsidR="00087775" w:rsidRPr="00A25CBA" w:rsidRDefault="00087775" w:rsidP="00087775">
            <w:pPr>
              <w:spacing w:after="0" w:line="240" w:lineRule="auto"/>
              <w:jc w:val="center"/>
              <w:rPr>
                <w:rFonts w:eastAsia="Times New Roman" w:cs="Arial"/>
                <w:szCs w:val="24"/>
                <w:lang w:eastAsia="es-CO"/>
              </w:rPr>
            </w:pPr>
            <w:r w:rsidRPr="00A25CBA">
              <w:rPr>
                <w:rFonts w:eastAsia="Times New Roman" w:cs="Arial"/>
                <w:szCs w:val="24"/>
                <w:lang w:eastAsia="es-CO"/>
              </w:rPr>
              <w:lastRenderedPageBreak/>
              <w:t>1-SI</w:t>
            </w:r>
          </w:p>
        </w:tc>
        <w:tc>
          <w:tcPr>
            <w:tcW w:w="1137" w:type="pct"/>
            <w:shd w:val="clear" w:color="auto" w:fill="auto"/>
            <w:vAlign w:val="center"/>
            <w:hideMark/>
          </w:tcPr>
          <w:p w14:paraId="1891CD14" w14:textId="5E4E11DA" w:rsidR="00087775" w:rsidRPr="00A25CBA" w:rsidRDefault="00CF7509" w:rsidP="00CF7509">
            <w:pPr>
              <w:spacing w:after="0" w:line="240" w:lineRule="auto"/>
              <w:rPr>
                <w:rFonts w:eastAsia="Times New Roman" w:cs="Arial"/>
                <w:szCs w:val="24"/>
                <w:lang w:eastAsia="es-CO"/>
              </w:rPr>
            </w:pPr>
            <w:r w:rsidRPr="00A25CBA">
              <w:rPr>
                <w:rFonts w:eastAsia="Times New Roman" w:cs="Arial"/>
                <w:szCs w:val="24"/>
                <w:lang w:eastAsia="es-CO"/>
              </w:rPr>
              <w:t>Sistemas de información -Nómina</w:t>
            </w:r>
          </w:p>
        </w:tc>
        <w:tc>
          <w:tcPr>
            <w:tcW w:w="3411" w:type="pct"/>
            <w:shd w:val="clear" w:color="auto" w:fill="auto"/>
            <w:vAlign w:val="center"/>
            <w:hideMark/>
          </w:tcPr>
          <w:p w14:paraId="2C75308A" w14:textId="77777777" w:rsidR="00087775" w:rsidRPr="00A25CBA" w:rsidRDefault="00087775" w:rsidP="00087775">
            <w:pPr>
              <w:spacing w:after="0" w:line="240" w:lineRule="auto"/>
              <w:rPr>
                <w:rFonts w:eastAsia="Times New Roman" w:cs="Arial"/>
                <w:szCs w:val="24"/>
                <w:lang w:eastAsia="es-CO"/>
              </w:rPr>
            </w:pPr>
            <w:r w:rsidRPr="00A25CBA">
              <w:rPr>
                <w:rFonts w:eastAsia="Times New Roman" w:cs="Arial"/>
                <w:szCs w:val="24"/>
                <w:lang w:eastAsia="es-CO"/>
              </w:rPr>
              <w:t>Sistema de administración de la nómina de la UAERMV.</w:t>
            </w:r>
          </w:p>
        </w:tc>
      </w:tr>
      <w:tr w:rsidR="00087775" w:rsidRPr="00A25CBA" w14:paraId="38F7A112" w14:textId="77777777" w:rsidTr="00CF7509">
        <w:trPr>
          <w:trHeight w:val="264"/>
        </w:trPr>
        <w:tc>
          <w:tcPr>
            <w:tcW w:w="452" w:type="pct"/>
            <w:shd w:val="clear" w:color="auto" w:fill="auto"/>
            <w:vAlign w:val="center"/>
            <w:hideMark/>
          </w:tcPr>
          <w:p w14:paraId="0751934B" w14:textId="77777777" w:rsidR="00087775" w:rsidRPr="00A25CBA" w:rsidRDefault="00087775" w:rsidP="00087775">
            <w:pPr>
              <w:spacing w:after="0" w:line="240" w:lineRule="auto"/>
              <w:jc w:val="center"/>
              <w:rPr>
                <w:rFonts w:eastAsia="Times New Roman" w:cs="Arial"/>
                <w:szCs w:val="24"/>
                <w:lang w:eastAsia="es-CO"/>
              </w:rPr>
            </w:pPr>
            <w:r w:rsidRPr="00A25CBA">
              <w:rPr>
                <w:rFonts w:eastAsia="Times New Roman" w:cs="Arial"/>
                <w:szCs w:val="24"/>
                <w:lang w:eastAsia="es-CO"/>
              </w:rPr>
              <w:t>2-SI</w:t>
            </w:r>
          </w:p>
        </w:tc>
        <w:tc>
          <w:tcPr>
            <w:tcW w:w="1137" w:type="pct"/>
            <w:shd w:val="clear" w:color="auto" w:fill="auto"/>
            <w:vAlign w:val="center"/>
            <w:hideMark/>
          </w:tcPr>
          <w:p w14:paraId="5F8C4E6E" w14:textId="4646626B" w:rsidR="00087775" w:rsidRPr="00A25CBA" w:rsidRDefault="00CF7509" w:rsidP="00CF7509">
            <w:pPr>
              <w:spacing w:after="0" w:line="240" w:lineRule="auto"/>
              <w:rPr>
                <w:rFonts w:eastAsia="Times New Roman" w:cs="Arial"/>
                <w:szCs w:val="24"/>
                <w:lang w:eastAsia="es-CO"/>
              </w:rPr>
            </w:pPr>
            <w:r w:rsidRPr="00A25CBA">
              <w:rPr>
                <w:rFonts w:eastAsia="Times New Roman" w:cs="Arial"/>
                <w:szCs w:val="24"/>
                <w:lang w:eastAsia="es-CO"/>
              </w:rPr>
              <w:t>Sistemas de información - ORFEO</w:t>
            </w:r>
          </w:p>
        </w:tc>
        <w:tc>
          <w:tcPr>
            <w:tcW w:w="3411" w:type="pct"/>
            <w:shd w:val="clear" w:color="auto" w:fill="auto"/>
            <w:vAlign w:val="center"/>
            <w:hideMark/>
          </w:tcPr>
          <w:p w14:paraId="24A9B5EB" w14:textId="77777777" w:rsidR="00087775" w:rsidRPr="00A25CBA" w:rsidRDefault="00087775" w:rsidP="00087775">
            <w:pPr>
              <w:spacing w:after="0" w:line="240" w:lineRule="auto"/>
              <w:rPr>
                <w:rFonts w:eastAsia="Times New Roman" w:cs="Arial"/>
                <w:szCs w:val="24"/>
                <w:lang w:eastAsia="es-CO"/>
              </w:rPr>
            </w:pPr>
            <w:r w:rsidRPr="00A25CBA">
              <w:rPr>
                <w:rFonts w:eastAsia="Times New Roman" w:cs="Arial"/>
                <w:szCs w:val="24"/>
                <w:lang w:eastAsia="es-CO"/>
              </w:rPr>
              <w:t>Sistema de información habilitado en la UAERMV para la gestión documental, incluyendo correspondencia y trámites internos.</w:t>
            </w:r>
          </w:p>
        </w:tc>
      </w:tr>
      <w:tr w:rsidR="00087775" w:rsidRPr="00A25CBA" w14:paraId="08A3B8D8" w14:textId="77777777" w:rsidTr="00CF7509">
        <w:trPr>
          <w:trHeight w:val="264"/>
        </w:trPr>
        <w:tc>
          <w:tcPr>
            <w:tcW w:w="452" w:type="pct"/>
            <w:shd w:val="clear" w:color="auto" w:fill="auto"/>
            <w:vAlign w:val="center"/>
            <w:hideMark/>
          </w:tcPr>
          <w:p w14:paraId="0EEB09FB" w14:textId="77777777" w:rsidR="00087775" w:rsidRPr="00A25CBA" w:rsidRDefault="00087775" w:rsidP="00087775">
            <w:pPr>
              <w:spacing w:after="0" w:line="240" w:lineRule="auto"/>
              <w:jc w:val="center"/>
              <w:rPr>
                <w:rFonts w:eastAsia="Times New Roman" w:cs="Arial"/>
                <w:szCs w:val="24"/>
                <w:lang w:eastAsia="es-CO"/>
              </w:rPr>
            </w:pPr>
            <w:r w:rsidRPr="00A25CBA">
              <w:rPr>
                <w:rFonts w:eastAsia="Times New Roman" w:cs="Arial"/>
                <w:szCs w:val="24"/>
                <w:lang w:eastAsia="es-CO"/>
              </w:rPr>
              <w:t>3-SI</w:t>
            </w:r>
          </w:p>
        </w:tc>
        <w:tc>
          <w:tcPr>
            <w:tcW w:w="1137" w:type="pct"/>
            <w:shd w:val="clear" w:color="auto" w:fill="auto"/>
            <w:vAlign w:val="center"/>
            <w:hideMark/>
          </w:tcPr>
          <w:p w14:paraId="69EA9EE0" w14:textId="33C47252" w:rsidR="00087775" w:rsidRPr="00A25CBA" w:rsidRDefault="00CF7509" w:rsidP="00CF7509">
            <w:pPr>
              <w:spacing w:after="0" w:line="240" w:lineRule="auto"/>
              <w:rPr>
                <w:rFonts w:eastAsia="Times New Roman" w:cs="Arial"/>
                <w:szCs w:val="24"/>
                <w:lang w:eastAsia="es-CO"/>
              </w:rPr>
            </w:pPr>
            <w:r w:rsidRPr="00A25CBA">
              <w:rPr>
                <w:rFonts w:eastAsia="Times New Roman" w:cs="Arial"/>
                <w:szCs w:val="24"/>
                <w:lang w:eastAsia="es-CO"/>
              </w:rPr>
              <w:t>Sistemas de información - SICAPITAL</w:t>
            </w:r>
          </w:p>
        </w:tc>
        <w:tc>
          <w:tcPr>
            <w:tcW w:w="3411" w:type="pct"/>
            <w:shd w:val="clear" w:color="auto" w:fill="auto"/>
            <w:vAlign w:val="center"/>
            <w:hideMark/>
          </w:tcPr>
          <w:p w14:paraId="68DDD628" w14:textId="77777777" w:rsidR="00087775" w:rsidRPr="00A25CBA" w:rsidRDefault="00087775" w:rsidP="00087775">
            <w:pPr>
              <w:spacing w:after="0" w:line="240" w:lineRule="auto"/>
              <w:rPr>
                <w:rFonts w:eastAsia="Times New Roman" w:cs="Arial"/>
                <w:szCs w:val="24"/>
                <w:lang w:eastAsia="es-CO"/>
              </w:rPr>
            </w:pPr>
            <w:r w:rsidRPr="00A25CBA">
              <w:rPr>
                <w:rFonts w:eastAsia="Times New Roman" w:cs="Arial"/>
                <w:szCs w:val="24"/>
                <w:lang w:eastAsia="es-CO"/>
              </w:rPr>
              <w:t>Sistema de Información administrativo y financiero.</w:t>
            </w:r>
          </w:p>
        </w:tc>
      </w:tr>
      <w:tr w:rsidR="00087775" w:rsidRPr="00A25CBA" w14:paraId="2C3CE4D8" w14:textId="77777777" w:rsidTr="00CF7509">
        <w:trPr>
          <w:trHeight w:val="264"/>
        </w:trPr>
        <w:tc>
          <w:tcPr>
            <w:tcW w:w="452" w:type="pct"/>
            <w:shd w:val="clear" w:color="auto" w:fill="auto"/>
            <w:vAlign w:val="center"/>
            <w:hideMark/>
          </w:tcPr>
          <w:p w14:paraId="0BF6F70F" w14:textId="77777777" w:rsidR="00087775" w:rsidRPr="00A25CBA" w:rsidRDefault="00087775" w:rsidP="00087775">
            <w:pPr>
              <w:spacing w:after="0" w:line="240" w:lineRule="auto"/>
              <w:jc w:val="center"/>
              <w:rPr>
                <w:rFonts w:eastAsia="Times New Roman" w:cs="Arial"/>
                <w:szCs w:val="24"/>
                <w:lang w:eastAsia="es-CO"/>
              </w:rPr>
            </w:pPr>
            <w:r w:rsidRPr="00A25CBA">
              <w:rPr>
                <w:rFonts w:eastAsia="Times New Roman" w:cs="Arial"/>
                <w:szCs w:val="24"/>
                <w:lang w:eastAsia="es-CO"/>
              </w:rPr>
              <w:t>4-SI</w:t>
            </w:r>
          </w:p>
        </w:tc>
        <w:tc>
          <w:tcPr>
            <w:tcW w:w="1137" w:type="pct"/>
            <w:shd w:val="clear" w:color="auto" w:fill="auto"/>
            <w:vAlign w:val="center"/>
            <w:hideMark/>
          </w:tcPr>
          <w:p w14:paraId="1C70C3F5" w14:textId="2E513662" w:rsidR="00087775" w:rsidRPr="00A25CBA" w:rsidRDefault="00CF7509" w:rsidP="00CF7509">
            <w:pPr>
              <w:spacing w:after="0" w:line="240" w:lineRule="auto"/>
              <w:rPr>
                <w:rFonts w:eastAsia="Times New Roman" w:cs="Arial"/>
                <w:szCs w:val="24"/>
                <w:lang w:eastAsia="es-CO"/>
              </w:rPr>
            </w:pPr>
            <w:r w:rsidRPr="00A25CBA">
              <w:rPr>
                <w:rFonts w:eastAsia="Times New Roman" w:cs="Arial"/>
                <w:szCs w:val="24"/>
                <w:lang w:eastAsia="es-CO"/>
              </w:rPr>
              <w:t>Sistemas de información -SICAPITAL-LIMAY</w:t>
            </w:r>
          </w:p>
        </w:tc>
        <w:tc>
          <w:tcPr>
            <w:tcW w:w="3411" w:type="pct"/>
            <w:shd w:val="clear" w:color="auto" w:fill="auto"/>
            <w:vAlign w:val="center"/>
            <w:hideMark/>
          </w:tcPr>
          <w:p w14:paraId="2D1A48C0" w14:textId="77777777" w:rsidR="00087775" w:rsidRPr="00A25CBA" w:rsidRDefault="00087775" w:rsidP="00087775">
            <w:pPr>
              <w:spacing w:after="0" w:line="240" w:lineRule="auto"/>
              <w:rPr>
                <w:rFonts w:eastAsia="Times New Roman" w:cs="Arial"/>
                <w:szCs w:val="24"/>
                <w:lang w:eastAsia="es-CO"/>
              </w:rPr>
            </w:pPr>
            <w:r w:rsidRPr="00A25CBA">
              <w:rPr>
                <w:rFonts w:eastAsia="Times New Roman" w:cs="Arial"/>
                <w:szCs w:val="24"/>
                <w:lang w:eastAsia="es-CO"/>
              </w:rPr>
              <w:t>Módulo de SICAPITAL para gestión contable.</w:t>
            </w:r>
          </w:p>
        </w:tc>
      </w:tr>
      <w:tr w:rsidR="00087775" w:rsidRPr="00A25CBA" w14:paraId="08BFE6E9" w14:textId="77777777" w:rsidTr="00CF7509">
        <w:trPr>
          <w:trHeight w:val="264"/>
        </w:trPr>
        <w:tc>
          <w:tcPr>
            <w:tcW w:w="452" w:type="pct"/>
            <w:shd w:val="clear" w:color="auto" w:fill="auto"/>
            <w:vAlign w:val="center"/>
            <w:hideMark/>
          </w:tcPr>
          <w:p w14:paraId="3723FEAC" w14:textId="77777777" w:rsidR="00087775" w:rsidRPr="00A25CBA" w:rsidRDefault="00087775" w:rsidP="00087775">
            <w:pPr>
              <w:spacing w:after="0" w:line="240" w:lineRule="auto"/>
              <w:jc w:val="center"/>
              <w:rPr>
                <w:rFonts w:eastAsia="Times New Roman" w:cs="Arial"/>
                <w:szCs w:val="24"/>
                <w:lang w:eastAsia="es-CO"/>
              </w:rPr>
            </w:pPr>
            <w:r w:rsidRPr="00A25CBA">
              <w:rPr>
                <w:rFonts w:eastAsia="Times New Roman" w:cs="Arial"/>
                <w:szCs w:val="24"/>
                <w:lang w:eastAsia="es-CO"/>
              </w:rPr>
              <w:t>5-SI</w:t>
            </w:r>
          </w:p>
        </w:tc>
        <w:tc>
          <w:tcPr>
            <w:tcW w:w="1137" w:type="pct"/>
            <w:shd w:val="clear" w:color="auto" w:fill="auto"/>
            <w:vAlign w:val="center"/>
            <w:hideMark/>
          </w:tcPr>
          <w:p w14:paraId="7AEDDBE8" w14:textId="2FAF1D98" w:rsidR="00087775" w:rsidRPr="00A25CBA" w:rsidRDefault="00CF7509" w:rsidP="00CF7509">
            <w:pPr>
              <w:spacing w:after="0" w:line="240" w:lineRule="auto"/>
              <w:rPr>
                <w:rFonts w:eastAsia="Times New Roman" w:cs="Arial"/>
                <w:szCs w:val="24"/>
                <w:lang w:eastAsia="es-CO"/>
              </w:rPr>
            </w:pPr>
            <w:r w:rsidRPr="00A25CBA">
              <w:rPr>
                <w:rFonts w:eastAsia="Times New Roman" w:cs="Arial"/>
                <w:szCs w:val="24"/>
                <w:lang w:eastAsia="es-CO"/>
              </w:rPr>
              <w:t xml:space="preserve">Sistemas de información-SICAPITAL-OPGET </w:t>
            </w:r>
          </w:p>
        </w:tc>
        <w:tc>
          <w:tcPr>
            <w:tcW w:w="3411" w:type="pct"/>
            <w:shd w:val="clear" w:color="auto" w:fill="auto"/>
            <w:vAlign w:val="center"/>
            <w:hideMark/>
          </w:tcPr>
          <w:p w14:paraId="121A41CE" w14:textId="0E487A42" w:rsidR="00087775" w:rsidRPr="00A25CBA" w:rsidRDefault="00087775" w:rsidP="00087775">
            <w:pPr>
              <w:spacing w:after="0" w:line="240" w:lineRule="auto"/>
              <w:rPr>
                <w:rFonts w:eastAsia="Times New Roman" w:cs="Arial"/>
                <w:szCs w:val="24"/>
                <w:lang w:eastAsia="es-CO"/>
              </w:rPr>
            </w:pPr>
            <w:r w:rsidRPr="00A25CBA">
              <w:rPr>
                <w:rFonts w:eastAsia="Times New Roman" w:cs="Arial"/>
                <w:szCs w:val="24"/>
                <w:lang w:eastAsia="es-CO"/>
              </w:rPr>
              <w:t>Módulo de SICAPITAL de órdenes de pago y gestión de tesorería.</w:t>
            </w:r>
          </w:p>
        </w:tc>
      </w:tr>
      <w:tr w:rsidR="00087775" w:rsidRPr="00A25CBA" w14:paraId="587DA107" w14:textId="77777777" w:rsidTr="00CF7509">
        <w:trPr>
          <w:trHeight w:val="264"/>
        </w:trPr>
        <w:tc>
          <w:tcPr>
            <w:tcW w:w="452" w:type="pct"/>
            <w:shd w:val="clear" w:color="auto" w:fill="auto"/>
            <w:vAlign w:val="center"/>
            <w:hideMark/>
          </w:tcPr>
          <w:p w14:paraId="450A370F" w14:textId="77777777" w:rsidR="00087775" w:rsidRPr="00A25CBA" w:rsidRDefault="00087775" w:rsidP="00087775">
            <w:pPr>
              <w:spacing w:after="0" w:line="240" w:lineRule="auto"/>
              <w:jc w:val="center"/>
              <w:rPr>
                <w:rFonts w:eastAsia="Times New Roman" w:cs="Arial"/>
                <w:szCs w:val="24"/>
                <w:lang w:eastAsia="es-CO"/>
              </w:rPr>
            </w:pPr>
            <w:r w:rsidRPr="00A25CBA">
              <w:rPr>
                <w:rFonts w:eastAsia="Times New Roman" w:cs="Arial"/>
                <w:szCs w:val="24"/>
                <w:lang w:eastAsia="es-CO"/>
              </w:rPr>
              <w:t>6-SI</w:t>
            </w:r>
          </w:p>
        </w:tc>
        <w:tc>
          <w:tcPr>
            <w:tcW w:w="1137" w:type="pct"/>
            <w:shd w:val="clear" w:color="auto" w:fill="auto"/>
            <w:vAlign w:val="center"/>
            <w:hideMark/>
          </w:tcPr>
          <w:p w14:paraId="33EF200E" w14:textId="2068B529" w:rsidR="00087775" w:rsidRPr="00A25CBA" w:rsidRDefault="00CF7509" w:rsidP="00CF7509">
            <w:pPr>
              <w:spacing w:after="0" w:line="240" w:lineRule="auto"/>
              <w:rPr>
                <w:rFonts w:eastAsia="Times New Roman" w:cs="Arial"/>
                <w:szCs w:val="24"/>
                <w:lang w:eastAsia="es-CO"/>
              </w:rPr>
            </w:pPr>
            <w:r w:rsidRPr="00A25CBA">
              <w:rPr>
                <w:rFonts w:eastAsia="Times New Roman" w:cs="Arial"/>
                <w:szCs w:val="24"/>
                <w:lang w:eastAsia="es-CO"/>
              </w:rPr>
              <w:t>Sistemas de información-SICAPITAL-PAC</w:t>
            </w:r>
          </w:p>
        </w:tc>
        <w:tc>
          <w:tcPr>
            <w:tcW w:w="3411" w:type="pct"/>
            <w:shd w:val="clear" w:color="auto" w:fill="auto"/>
            <w:vAlign w:val="center"/>
            <w:hideMark/>
          </w:tcPr>
          <w:p w14:paraId="77AD783F" w14:textId="77777777" w:rsidR="00087775" w:rsidRPr="00A25CBA" w:rsidRDefault="00087775" w:rsidP="00087775">
            <w:pPr>
              <w:spacing w:after="0" w:line="240" w:lineRule="auto"/>
              <w:rPr>
                <w:rFonts w:eastAsia="Times New Roman" w:cs="Arial"/>
                <w:szCs w:val="24"/>
                <w:lang w:eastAsia="es-CO"/>
              </w:rPr>
            </w:pPr>
            <w:r w:rsidRPr="00A25CBA">
              <w:rPr>
                <w:rFonts w:eastAsia="Times New Roman" w:cs="Arial"/>
                <w:szCs w:val="24"/>
                <w:lang w:eastAsia="es-CO"/>
              </w:rPr>
              <w:t>Módulo de SICAPITAL del Plan Anual de Caja.</w:t>
            </w:r>
          </w:p>
        </w:tc>
      </w:tr>
      <w:tr w:rsidR="00087775" w:rsidRPr="00A25CBA" w14:paraId="56046B09" w14:textId="77777777" w:rsidTr="00CF7509">
        <w:trPr>
          <w:trHeight w:val="264"/>
        </w:trPr>
        <w:tc>
          <w:tcPr>
            <w:tcW w:w="452" w:type="pct"/>
            <w:shd w:val="clear" w:color="auto" w:fill="auto"/>
            <w:vAlign w:val="center"/>
            <w:hideMark/>
          </w:tcPr>
          <w:p w14:paraId="669779C9" w14:textId="77777777" w:rsidR="00087775" w:rsidRPr="00A25CBA" w:rsidRDefault="00087775" w:rsidP="00087775">
            <w:pPr>
              <w:spacing w:after="0" w:line="240" w:lineRule="auto"/>
              <w:jc w:val="center"/>
              <w:rPr>
                <w:rFonts w:eastAsia="Times New Roman" w:cs="Arial"/>
                <w:szCs w:val="24"/>
                <w:lang w:eastAsia="es-CO"/>
              </w:rPr>
            </w:pPr>
            <w:r w:rsidRPr="00A25CBA">
              <w:rPr>
                <w:rFonts w:eastAsia="Times New Roman" w:cs="Arial"/>
                <w:szCs w:val="24"/>
                <w:lang w:eastAsia="es-CO"/>
              </w:rPr>
              <w:t>7-SI</w:t>
            </w:r>
          </w:p>
        </w:tc>
        <w:tc>
          <w:tcPr>
            <w:tcW w:w="1137" w:type="pct"/>
            <w:shd w:val="clear" w:color="auto" w:fill="auto"/>
            <w:vAlign w:val="center"/>
            <w:hideMark/>
          </w:tcPr>
          <w:p w14:paraId="5C27F19B" w14:textId="34395B28" w:rsidR="00087775" w:rsidRPr="00A25CBA" w:rsidRDefault="00CF7509" w:rsidP="00CF7509">
            <w:pPr>
              <w:spacing w:after="0" w:line="240" w:lineRule="auto"/>
              <w:rPr>
                <w:rFonts w:eastAsia="Times New Roman" w:cs="Arial"/>
                <w:szCs w:val="24"/>
                <w:lang w:eastAsia="es-CO"/>
              </w:rPr>
            </w:pPr>
            <w:r w:rsidRPr="00A25CBA">
              <w:rPr>
                <w:rFonts w:eastAsia="Times New Roman" w:cs="Arial"/>
                <w:szCs w:val="24"/>
                <w:lang w:eastAsia="es-CO"/>
              </w:rPr>
              <w:t>Sistemas de información-SICAPITAL-PREDIS</w:t>
            </w:r>
          </w:p>
        </w:tc>
        <w:tc>
          <w:tcPr>
            <w:tcW w:w="3411" w:type="pct"/>
            <w:shd w:val="clear" w:color="auto" w:fill="auto"/>
            <w:vAlign w:val="center"/>
            <w:hideMark/>
          </w:tcPr>
          <w:p w14:paraId="036C9C22" w14:textId="77777777" w:rsidR="00087775" w:rsidRPr="00A25CBA" w:rsidRDefault="00087775" w:rsidP="00087775">
            <w:pPr>
              <w:spacing w:after="0" w:line="240" w:lineRule="auto"/>
              <w:rPr>
                <w:rFonts w:eastAsia="Times New Roman" w:cs="Arial"/>
                <w:szCs w:val="24"/>
                <w:lang w:eastAsia="es-CO"/>
              </w:rPr>
            </w:pPr>
            <w:r w:rsidRPr="00A25CBA">
              <w:rPr>
                <w:rFonts w:eastAsia="Times New Roman" w:cs="Arial"/>
                <w:szCs w:val="24"/>
                <w:lang w:eastAsia="es-CO"/>
              </w:rPr>
              <w:t>Módulo de SICAPITAL del Presupuesto Distrital</w:t>
            </w:r>
          </w:p>
        </w:tc>
      </w:tr>
      <w:tr w:rsidR="00087775" w:rsidRPr="00A25CBA" w14:paraId="3C2E04B6" w14:textId="77777777" w:rsidTr="00CF7509">
        <w:trPr>
          <w:trHeight w:val="264"/>
        </w:trPr>
        <w:tc>
          <w:tcPr>
            <w:tcW w:w="452" w:type="pct"/>
            <w:shd w:val="clear" w:color="auto" w:fill="auto"/>
            <w:vAlign w:val="center"/>
            <w:hideMark/>
          </w:tcPr>
          <w:p w14:paraId="028B13E9" w14:textId="77777777" w:rsidR="00087775" w:rsidRPr="00A25CBA" w:rsidRDefault="00087775" w:rsidP="00087775">
            <w:pPr>
              <w:spacing w:after="0" w:line="240" w:lineRule="auto"/>
              <w:jc w:val="center"/>
              <w:rPr>
                <w:rFonts w:eastAsia="Times New Roman" w:cs="Arial"/>
                <w:szCs w:val="24"/>
                <w:lang w:eastAsia="es-CO"/>
              </w:rPr>
            </w:pPr>
            <w:r w:rsidRPr="00A25CBA">
              <w:rPr>
                <w:rFonts w:eastAsia="Times New Roman" w:cs="Arial"/>
                <w:szCs w:val="24"/>
                <w:lang w:eastAsia="es-CO"/>
              </w:rPr>
              <w:t>8-SI</w:t>
            </w:r>
          </w:p>
        </w:tc>
        <w:tc>
          <w:tcPr>
            <w:tcW w:w="1137" w:type="pct"/>
            <w:shd w:val="clear" w:color="auto" w:fill="auto"/>
            <w:vAlign w:val="center"/>
            <w:hideMark/>
          </w:tcPr>
          <w:p w14:paraId="2C878ABE" w14:textId="2E027459" w:rsidR="00087775" w:rsidRPr="00A25CBA" w:rsidRDefault="00CF7509" w:rsidP="00CF7509">
            <w:pPr>
              <w:spacing w:after="0" w:line="240" w:lineRule="auto"/>
              <w:rPr>
                <w:rFonts w:eastAsia="Times New Roman" w:cs="Arial"/>
                <w:szCs w:val="24"/>
                <w:lang w:eastAsia="es-CO"/>
              </w:rPr>
            </w:pPr>
            <w:r w:rsidRPr="00A25CBA">
              <w:rPr>
                <w:rFonts w:eastAsia="Times New Roman" w:cs="Arial"/>
                <w:szCs w:val="24"/>
                <w:lang w:eastAsia="es-CO"/>
              </w:rPr>
              <w:t>Sistemas de información-SICAPITAL-SAE</w:t>
            </w:r>
          </w:p>
        </w:tc>
        <w:tc>
          <w:tcPr>
            <w:tcW w:w="3411" w:type="pct"/>
            <w:shd w:val="clear" w:color="auto" w:fill="auto"/>
            <w:vAlign w:val="center"/>
            <w:hideMark/>
          </w:tcPr>
          <w:p w14:paraId="66E25E3C" w14:textId="3FCA168B" w:rsidR="00087775" w:rsidRPr="00A25CBA" w:rsidRDefault="00087775" w:rsidP="00087775">
            <w:pPr>
              <w:spacing w:after="0" w:line="240" w:lineRule="auto"/>
              <w:rPr>
                <w:rFonts w:eastAsia="Times New Roman" w:cs="Arial"/>
                <w:szCs w:val="24"/>
                <w:lang w:eastAsia="es-CO"/>
              </w:rPr>
            </w:pPr>
            <w:r w:rsidRPr="00A25CBA">
              <w:rPr>
                <w:rFonts w:eastAsia="Times New Roman" w:cs="Arial"/>
                <w:szCs w:val="24"/>
                <w:lang w:eastAsia="es-CO"/>
              </w:rPr>
              <w:t>Módulo de SICAPITAL del Sistema de Administración de Elementos de Consumo.</w:t>
            </w:r>
          </w:p>
        </w:tc>
      </w:tr>
      <w:tr w:rsidR="00087775" w:rsidRPr="00A25CBA" w14:paraId="0D78672E" w14:textId="77777777" w:rsidTr="00CF7509">
        <w:trPr>
          <w:trHeight w:val="264"/>
        </w:trPr>
        <w:tc>
          <w:tcPr>
            <w:tcW w:w="452" w:type="pct"/>
            <w:shd w:val="clear" w:color="auto" w:fill="auto"/>
            <w:vAlign w:val="center"/>
            <w:hideMark/>
          </w:tcPr>
          <w:p w14:paraId="4C778B1D" w14:textId="77777777" w:rsidR="00087775" w:rsidRPr="00A25CBA" w:rsidRDefault="00087775" w:rsidP="00087775">
            <w:pPr>
              <w:spacing w:after="0" w:line="240" w:lineRule="auto"/>
              <w:jc w:val="center"/>
              <w:rPr>
                <w:rFonts w:eastAsia="Times New Roman" w:cs="Arial"/>
                <w:szCs w:val="24"/>
                <w:lang w:eastAsia="es-CO"/>
              </w:rPr>
            </w:pPr>
            <w:r w:rsidRPr="00A25CBA">
              <w:rPr>
                <w:rFonts w:eastAsia="Times New Roman" w:cs="Arial"/>
                <w:szCs w:val="24"/>
                <w:lang w:eastAsia="es-CO"/>
              </w:rPr>
              <w:t>9-SI</w:t>
            </w:r>
          </w:p>
        </w:tc>
        <w:tc>
          <w:tcPr>
            <w:tcW w:w="1137" w:type="pct"/>
            <w:shd w:val="clear" w:color="auto" w:fill="auto"/>
            <w:vAlign w:val="center"/>
            <w:hideMark/>
          </w:tcPr>
          <w:p w14:paraId="2120BEF0" w14:textId="02D18C22" w:rsidR="00087775" w:rsidRPr="00A25CBA" w:rsidRDefault="00CF7509" w:rsidP="00CF7509">
            <w:pPr>
              <w:spacing w:after="0" w:line="240" w:lineRule="auto"/>
              <w:rPr>
                <w:rFonts w:eastAsia="Times New Roman" w:cs="Arial"/>
                <w:szCs w:val="24"/>
                <w:lang w:eastAsia="es-CO"/>
              </w:rPr>
            </w:pPr>
            <w:r w:rsidRPr="00A25CBA">
              <w:rPr>
                <w:rFonts w:eastAsia="Times New Roman" w:cs="Arial"/>
                <w:szCs w:val="24"/>
                <w:lang w:eastAsia="es-CO"/>
              </w:rPr>
              <w:t>Sistemas de información-SICAPITAL-SAI</w:t>
            </w:r>
          </w:p>
        </w:tc>
        <w:tc>
          <w:tcPr>
            <w:tcW w:w="3411" w:type="pct"/>
            <w:shd w:val="clear" w:color="auto" w:fill="auto"/>
            <w:vAlign w:val="center"/>
            <w:hideMark/>
          </w:tcPr>
          <w:p w14:paraId="0049CA25" w14:textId="2960A1EA" w:rsidR="00087775" w:rsidRPr="00A25CBA" w:rsidRDefault="00087775" w:rsidP="00087775">
            <w:pPr>
              <w:spacing w:after="0" w:line="240" w:lineRule="auto"/>
              <w:rPr>
                <w:rFonts w:eastAsia="Times New Roman" w:cs="Arial"/>
                <w:szCs w:val="24"/>
                <w:lang w:eastAsia="es-CO"/>
              </w:rPr>
            </w:pPr>
            <w:r w:rsidRPr="00A25CBA">
              <w:rPr>
                <w:rFonts w:eastAsia="Times New Roman" w:cs="Arial"/>
                <w:szCs w:val="24"/>
                <w:lang w:eastAsia="es-CO"/>
              </w:rPr>
              <w:t>Módulo de SICAPITAL del Sistema de Administración de Inventarios.</w:t>
            </w:r>
          </w:p>
        </w:tc>
      </w:tr>
      <w:tr w:rsidR="00087775" w:rsidRPr="00A25CBA" w14:paraId="55F3520D" w14:textId="77777777" w:rsidTr="00CF7509">
        <w:trPr>
          <w:trHeight w:val="264"/>
        </w:trPr>
        <w:tc>
          <w:tcPr>
            <w:tcW w:w="452" w:type="pct"/>
            <w:shd w:val="clear" w:color="auto" w:fill="auto"/>
            <w:vAlign w:val="center"/>
            <w:hideMark/>
          </w:tcPr>
          <w:p w14:paraId="5F1B123F" w14:textId="77777777" w:rsidR="00087775" w:rsidRPr="00A25CBA" w:rsidRDefault="00087775" w:rsidP="00087775">
            <w:pPr>
              <w:spacing w:after="0" w:line="240" w:lineRule="auto"/>
              <w:jc w:val="center"/>
              <w:rPr>
                <w:rFonts w:eastAsia="Times New Roman" w:cs="Arial"/>
                <w:szCs w:val="24"/>
                <w:lang w:eastAsia="es-CO"/>
              </w:rPr>
            </w:pPr>
            <w:r w:rsidRPr="00A25CBA">
              <w:rPr>
                <w:rFonts w:eastAsia="Times New Roman" w:cs="Arial"/>
                <w:szCs w:val="24"/>
                <w:lang w:eastAsia="es-CO"/>
              </w:rPr>
              <w:t>10-SI</w:t>
            </w:r>
          </w:p>
        </w:tc>
        <w:tc>
          <w:tcPr>
            <w:tcW w:w="1137" w:type="pct"/>
            <w:shd w:val="clear" w:color="auto" w:fill="auto"/>
            <w:vAlign w:val="center"/>
            <w:hideMark/>
          </w:tcPr>
          <w:p w14:paraId="2C97E01E" w14:textId="3E5441F0" w:rsidR="00087775" w:rsidRPr="00A25CBA" w:rsidRDefault="00CF7509" w:rsidP="00CF7509">
            <w:pPr>
              <w:spacing w:after="0" w:line="240" w:lineRule="auto"/>
              <w:rPr>
                <w:rFonts w:eastAsia="Times New Roman" w:cs="Arial"/>
                <w:szCs w:val="24"/>
                <w:lang w:eastAsia="es-CO"/>
              </w:rPr>
            </w:pPr>
            <w:r w:rsidRPr="00A25CBA">
              <w:rPr>
                <w:rFonts w:eastAsia="Times New Roman" w:cs="Arial"/>
                <w:szCs w:val="24"/>
                <w:lang w:eastAsia="es-CO"/>
              </w:rPr>
              <w:t>Sistemas de información-SICAPITAL-TERCEROS</w:t>
            </w:r>
          </w:p>
        </w:tc>
        <w:tc>
          <w:tcPr>
            <w:tcW w:w="3411" w:type="pct"/>
            <w:shd w:val="clear" w:color="auto" w:fill="auto"/>
            <w:vAlign w:val="center"/>
            <w:hideMark/>
          </w:tcPr>
          <w:p w14:paraId="597DA195" w14:textId="085520CE" w:rsidR="00087775" w:rsidRPr="00A25CBA" w:rsidRDefault="00087775" w:rsidP="00087775">
            <w:pPr>
              <w:spacing w:after="0" w:line="240" w:lineRule="auto"/>
              <w:rPr>
                <w:rFonts w:eastAsia="Times New Roman" w:cs="Arial"/>
                <w:szCs w:val="24"/>
                <w:lang w:eastAsia="es-CO"/>
              </w:rPr>
            </w:pPr>
            <w:r w:rsidRPr="00A25CBA">
              <w:rPr>
                <w:rFonts w:eastAsia="Times New Roman" w:cs="Arial"/>
                <w:szCs w:val="24"/>
                <w:lang w:eastAsia="es-CO"/>
              </w:rPr>
              <w:t>Módulo de SICAPITAL para la gestión de terceros.</w:t>
            </w:r>
          </w:p>
        </w:tc>
      </w:tr>
      <w:tr w:rsidR="00087775" w:rsidRPr="00A25CBA" w14:paraId="6366A252" w14:textId="77777777" w:rsidTr="00CF7509">
        <w:trPr>
          <w:trHeight w:val="264"/>
        </w:trPr>
        <w:tc>
          <w:tcPr>
            <w:tcW w:w="452" w:type="pct"/>
            <w:shd w:val="clear" w:color="auto" w:fill="auto"/>
            <w:vAlign w:val="center"/>
            <w:hideMark/>
          </w:tcPr>
          <w:p w14:paraId="729FB0A2" w14:textId="77777777" w:rsidR="00087775" w:rsidRPr="00A25CBA" w:rsidRDefault="00087775" w:rsidP="00087775">
            <w:pPr>
              <w:spacing w:after="0" w:line="240" w:lineRule="auto"/>
              <w:jc w:val="center"/>
              <w:rPr>
                <w:rFonts w:eastAsia="Times New Roman" w:cs="Arial"/>
                <w:szCs w:val="24"/>
                <w:lang w:eastAsia="es-CO"/>
              </w:rPr>
            </w:pPr>
            <w:r w:rsidRPr="00A25CBA">
              <w:rPr>
                <w:rFonts w:eastAsia="Times New Roman" w:cs="Arial"/>
                <w:szCs w:val="24"/>
                <w:lang w:eastAsia="es-CO"/>
              </w:rPr>
              <w:lastRenderedPageBreak/>
              <w:t>11-SI</w:t>
            </w:r>
          </w:p>
        </w:tc>
        <w:tc>
          <w:tcPr>
            <w:tcW w:w="1137" w:type="pct"/>
            <w:shd w:val="clear" w:color="auto" w:fill="auto"/>
            <w:vAlign w:val="center"/>
            <w:hideMark/>
          </w:tcPr>
          <w:p w14:paraId="734836FA" w14:textId="6495F92E" w:rsidR="00087775" w:rsidRPr="00A25CBA" w:rsidRDefault="00CF7509" w:rsidP="00CF7509">
            <w:pPr>
              <w:spacing w:after="0" w:line="240" w:lineRule="auto"/>
              <w:rPr>
                <w:rFonts w:eastAsia="Times New Roman" w:cs="Arial"/>
                <w:szCs w:val="24"/>
                <w:lang w:eastAsia="es-CO"/>
              </w:rPr>
            </w:pPr>
            <w:r w:rsidRPr="00A25CBA">
              <w:rPr>
                <w:rFonts w:eastAsia="Times New Roman" w:cs="Arial"/>
                <w:szCs w:val="24"/>
                <w:lang w:eastAsia="es-CO"/>
              </w:rPr>
              <w:t>Sistemas de información-CALIOPE</w:t>
            </w:r>
          </w:p>
        </w:tc>
        <w:tc>
          <w:tcPr>
            <w:tcW w:w="3411" w:type="pct"/>
            <w:shd w:val="clear" w:color="auto" w:fill="auto"/>
            <w:vAlign w:val="center"/>
            <w:hideMark/>
          </w:tcPr>
          <w:p w14:paraId="3472060A" w14:textId="77777777" w:rsidR="00087775" w:rsidRPr="00A25CBA" w:rsidRDefault="00087775" w:rsidP="00087775">
            <w:pPr>
              <w:spacing w:after="0" w:line="240" w:lineRule="auto"/>
              <w:rPr>
                <w:rFonts w:eastAsia="Times New Roman" w:cs="Arial"/>
                <w:szCs w:val="24"/>
                <w:lang w:eastAsia="es-CO"/>
              </w:rPr>
            </w:pPr>
            <w:r w:rsidRPr="00A25CBA">
              <w:rPr>
                <w:rFonts w:eastAsia="Times New Roman" w:cs="Arial"/>
                <w:szCs w:val="24"/>
                <w:lang w:eastAsia="es-CO"/>
              </w:rPr>
              <w:t>Sistema de flujos de trabajo , capturas de información y generación de reportes a partir de plantillas para integrar a los sistemas misionales y de apoyo de la Entidad</w:t>
            </w:r>
          </w:p>
        </w:tc>
      </w:tr>
      <w:tr w:rsidR="00087775" w:rsidRPr="00A25CBA" w14:paraId="2B9E6895" w14:textId="77777777" w:rsidTr="00CF7509">
        <w:trPr>
          <w:trHeight w:val="264"/>
        </w:trPr>
        <w:tc>
          <w:tcPr>
            <w:tcW w:w="452" w:type="pct"/>
            <w:shd w:val="clear" w:color="auto" w:fill="auto"/>
            <w:vAlign w:val="center"/>
            <w:hideMark/>
          </w:tcPr>
          <w:p w14:paraId="736E160D" w14:textId="77777777" w:rsidR="00087775" w:rsidRPr="00A25CBA" w:rsidRDefault="00087775" w:rsidP="00087775">
            <w:pPr>
              <w:spacing w:after="0" w:line="240" w:lineRule="auto"/>
              <w:jc w:val="center"/>
              <w:rPr>
                <w:rFonts w:eastAsia="Times New Roman" w:cs="Arial"/>
                <w:szCs w:val="24"/>
                <w:lang w:eastAsia="es-CO"/>
              </w:rPr>
            </w:pPr>
            <w:r w:rsidRPr="00A25CBA">
              <w:rPr>
                <w:rFonts w:eastAsia="Times New Roman" w:cs="Arial"/>
                <w:szCs w:val="24"/>
                <w:lang w:eastAsia="es-CO"/>
              </w:rPr>
              <w:t>12-SI</w:t>
            </w:r>
          </w:p>
        </w:tc>
        <w:tc>
          <w:tcPr>
            <w:tcW w:w="1137" w:type="pct"/>
            <w:shd w:val="clear" w:color="auto" w:fill="auto"/>
            <w:vAlign w:val="center"/>
            <w:hideMark/>
          </w:tcPr>
          <w:p w14:paraId="6150F100" w14:textId="20C08236" w:rsidR="00087775" w:rsidRPr="00A25CBA" w:rsidRDefault="00CF7509" w:rsidP="00CF7509">
            <w:pPr>
              <w:spacing w:after="0" w:line="240" w:lineRule="auto"/>
              <w:rPr>
                <w:rFonts w:eastAsia="Times New Roman" w:cs="Arial"/>
                <w:szCs w:val="24"/>
                <w:lang w:eastAsia="es-CO"/>
              </w:rPr>
            </w:pPr>
            <w:r w:rsidRPr="00A25CBA">
              <w:rPr>
                <w:rFonts w:eastAsia="Times New Roman" w:cs="Arial"/>
                <w:szCs w:val="24"/>
                <w:lang w:eastAsia="es-CO"/>
              </w:rPr>
              <w:t>Sistemas de información-SIGMA</w:t>
            </w:r>
          </w:p>
        </w:tc>
        <w:tc>
          <w:tcPr>
            <w:tcW w:w="3411" w:type="pct"/>
            <w:shd w:val="clear" w:color="auto" w:fill="auto"/>
            <w:vAlign w:val="center"/>
            <w:hideMark/>
          </w:tcPr>
          <w:p w14:paraId="793A65A3" w14:textId="77777777" w:rsidR="00087775" w:rsidRPr="00A25CBA" w:rsidRDefault="00087775" w:rsidP="00087775">
            <w:pPr>
              <w:spacing w:after="0" w:line="240" w:lineRule="auto"/>
              <w:rPr>
                <w:rFonts w:eastAsia="Times New Roman" w:cs="Arial"/>
                <w:szCs w:val="24"/>
                <w:lang w:eastAsia="es-CO"/>
              </w:rPr>
            </w:pPr>
            <w:r w:rsidRPr="00A25CBA">
              <w:rPr>
                <w:rFonts w:eastAsia="Times New Roman" w:cs="Arial"/>
                <w:szCs w:val="24"/>
                <w:lang w:eastAsia="es-CO"/>
              </w:rPr>
              <w:t>Automatización del Sistema de Información Geográfica para los procesos misionales de la Entidad, el cual pretende impactarlos positivamente y apoyar la toma de decisiones estratégicas de la unidad.</w:t>
            </w:r>
          </w:p>
        </w:tc>
      </w:tr>
      <w:tr w:rsidR="00087775" w:rsidRPr="00A25CBA" w14:paraId="7A11F6EB" w14:textId="77777777" w:rsidTr="00CF7509">
        <w:trPr>
          <w:trHeight w:val="264"/>
        </w:trPr>
        <w:tc>
          <w:tcPr>
            <w:tcW w:w="452" w:type="pct"/>
            <w:shd w:val="clear" w:color="auto" w:fill="auto"/>
            <w:vAlign w:val="center"/>
            <w:hideMark/>
          </w:tcPr>
          <w:p w14:paraId="771EF24B" w14:textId="77777777" w:rsidR="00087775" w:rsidRPr="00A25CBA" w:rsidRDefault="00087775" w:rsidP="00087775">
            <w:pPr>
              <w:spacing w:after="0" w:line="240" w:lineRule="auto"/>
              <w:jc w:val="center"/>
              <w:rPr>
                <w:rFonts w:eastAsia="Times New Roman" w:cs="Arial"/>
                <w:szCs w:val="24"/>
                <w:lang w:eastAsia="es-CO"/>
              </w:rPr>
            </w:pPr>
            <w:r w:rsidRPr="00A25CBA">
              <w:rPr>
                <w:rFonts w:eastAsia="Times New Roman" w:cs="Arial"/>
                <w:szCs w:val="24"/>
                <w:lang w:eastAsia="es-CO"/>
              </w:rPr>
              <w:t>13-SI</w:t>
            </w:r>
          </w:p>
        </w:tc>
        <w:tc>
          <w:tcPr>
            <w:tcW w:w="1137" w:type="pct"/>
            <w:shd w:val="clear" w:color="auto" w:fill="auto"/>
            <w:vAlign w:val="center"/>
            <w:hideMark/>
          </w:tcPr>
          <w:p w14:paraId="79422319" w14:textId="6DB56B51" w:rsidR="00087775" w:rsidRPr="00A25CBA" w:rsidRDefault="00CF7509" w:rsidP="00CF7509">
            <w:pPr>
              <w:spacing w:after="0" w:line="240" w:lineRule="auto"/>
              <w:rPr>
                <w:rFonts w:eastAsia="Times New Roman" w:cs="Arial"/>
                <w:szCs w:val="24"/>
                <w:lang w:eastAsia="es-CO"/>
              </w:rPr>
            </w:pPr>
            <w:r w:rsidRPr="00A25CBA">
              <w:rPr>
                <w:rFonts w:eastAsia="Times New Roman" w:cs="Arial"/>
                <w:szCs w:val="24"/>
                <w:lang w:eastAsia="es-CO"/>
              </w:rPr>
              <w:t>Sistemas de información-MOTORSYSTEM</w:t>
            </w:r>
          </w:p>
        </w:tc>
        <w:tc>
          <w:tcPr>
            <w:tcW w:w="3411" w:type="pct"/>
            <w:shd w:val="clear" w:color="auto" w:fill="auto"/>
            <w:vAlign w:val="center"/>
            <w:hideMark/>
          </w:tcPr>
          <w:p w14:paraId="79498006" w14:textId="77777777" w:rsidR="00087775" w:rsidRPr="00A25CBA" w:rsidRDefault="00087775" w:rsidP="00087775">
            <w:pPr>
              <w:spacing w:after="0" w:line="240" w:lineRule="auto"/>
              <w:rPr>
                <w:rFonts w:eastAsia="Times New Roman" w:cs="Arial"/>
                <w:szCs w:val="24"/>
                <w:lang w:eastAsia="es-CO"/>
              </w:rPr>
            </w:pPr>
            <w:r w:rsidRPr="00A25CBA">
              <w:rPr>
                <w:rFonts w:eastAsia="Times New Roman" w:cs="Arial"/>
                <w:szCs w:val="24"/>
                <w:lang w:eastAsia="es-CO"/>
              </w:rPr>
              <w:t>Sistema de control de mantenimiento de maquinaria de obra.</w:t>
            </w:r>
          </w:p>
        </w:tc>
      </w:tr>
    </w:tbl>
    <w:p w14:paraId="47CCC91E" w14:textId="3D68FAF1" w:rsidR="007954DD" w:rsidRPr="00A25CBA" w:rsidRDefault="001C130B" w:rsidP="00E64F11">
      <w:pPr>
        <w:pStyle w:val="Descripcin"/>
        <w:rPr>
          <w:rFonts w:cs="Arial"/>
        </w:rPr>
      </w:pPr>
      <w:bookmarkStart w:id="68" w:name="_Toc91516728"/>
      <w:r>
        <w:t xml:space="preserve">Tabla </w:t>
      </w:r>
      <w:r>
        <w:fldChar w:fldCharType="begin"/>
      </w:r>
      <w:r>
        <w:instrText>SEQ Tabla \* ARABIC</w:instrText>
      </w:r>
      <w:r>
        <w:fldChar w:fldCharType="separate"/>
      </w:r>
      <w:r w:rsidR="00A248C3">
        <w:rPr>
          <w:noProof/>
        </w:rPr>
        <w:t>11</w:t>
      </w:r>
      <w:r>
        <w:fldChar w:fldCharType="end"/>
      </w:r>
      <w:r>
        <w:t xml:space="preserve">. </w:t>
      </w:r>
      <w:r w:rsidRPr="002A72CB">
        <w:t>Catálogo de Servicios de TI</w:t>
      </w:r>
      <w:bookmarkEnd w:id="68"/>
    </w:p>
    <w:p w14:paraId="78F9A93E" w14:textId="3A8EAA39" w:rsidR="00353341" w:rsidRPr="00A25CBA" w:rsidRDefault="00353341" w:rsidP="0040583F">
      <w:pPr>
        <w:pStyle w:val="Ttulo2"/>
        <w:rPr>
          <w:rFonts w:cs="Arial"/>
        </w:rPr>
      </w:pPr>
      <w:bookmarkStart w:id="69" w:name="_Toc88574809"/>
      <w:bookmarkStart w:id="70" w:name="_Toc91516655"/>
      <w:r w:rsidRPr="00A25CBA">
        <w:rPr>
          <w:rFonts w:cs="Arial"/>
        </w:rPr>
        <w:t xml:space="preserve">Políticas de Gestión de </w:t>
      </w:r>
      <w:r w:rsidR="4881A7FE" w:rsidRPr="56DDEDEF">
        <w:rPr>
          <w:rFonts w:cs="Arial"/>
        </w:rPr>
        <w:t>la</w:t>
      </w:r>
      <w:r w:rsidRPr="56DDEDEF">
        <w:rPr>
          <w:rFonts w:cs="Arial"/>
        </w:rPr>
        <w:t xml:space="preserve"> </w:t>
      </w:r>
      <w:r w:rsidRPr="00A25CBA">
        <w:rPr>
          <w:rFonts w:cs="Arial"/>
        </w:rPr>
        <w:t>Información</w:t>
      </w:r>
      <w:bookmarkEnd w:id="69"/>
      <w:bookmarkEnd w:id="70"/>
    </w:p>
    <w:p w14:paraId="1CDEBAF8" w14:textId="7CF62BAB" w:rsidR="00353341" w:rsidRPr="00A25CBA" w:rsidRDefault="00353341" w:rsidP="00353341">
      <w:pPr>
        <w:rPr>
          <w:rFonts w:cs="Arial"/>
        </w:rPr>
      </w:pPr>
      <w:r w:rsidRPr="00A25CBA">
        <w:rPr>
          <w:rFonts w:cs="Arial"/>
        </w:rPr>
        <w:t xml:space="preserve">Para la UAERMV, la información es su activo más preciado por cuanto constituye la pieza fundamental para el desarrollo de su gestión y la prestación de los servicios a </w:t>
      </w:r>
      <w:r w:rsidR="462C30E6" w:rsidRPr="519CD5FE">
        <w:rPr>
          <w:rFonts w:cs="Arial"/>
        </w:rPr>
        <w:t xml:space="preserve">las </w:t>
      </w:r>
      <w:r w:rsidRPr="00A25CBA">
        <w:rPr>
          <w:rFonts w:cs="Arial"/>
        </w:rPr>
        <w:t xml:space="preserve">partes interesadas y </w:t>
      </w:r>
      <w:r w:rsidR="5FDC647F" w:rsidRPr="2C17B858">
        <w:rPr>
          <w:rFonts w:cs="Arial"/>
        </w:rPr>
        <w:t xml:space="preserve">a </w:t>
      </w:r>
      <w:r w:rsidRPr="00A25CBA">
        <w:rPr>
          <w:rFonts w:cs="Arial"/>
        </w:rPr>
        <w:t xml:space="preserve">la ciudadanía en general. La producción, la gestión de la información y la gestión de calidad de los datos, hacen parte del ciclo de vida de la información como elementos fundamentales en el flujo a tenerse en cuenta durante el Gobierno de Datos que la entidad viene trabajando. Desde este punto de vista y a través del proceso de Gestión y Gobierno de TI se </w:t>
      </w:r>
      <w:r w:rsidRPr="2C17B858">
        <w:rPr>
          <w:rFonts w:cs="Arial"/>
        </w:rPr>
        <w:t>ha</w:t>
      </w:r>
      <w:r w:rsidR="70A8145D" w:rsidRPr="2C17B858">
        <w:rPr>
          <w:rFonts w:cs="Arial"/>
        </w:rPr>
        <w:t>n</w:t>
      </w:r>
      <w:r w:rsidRPr="00A25CBA">
        <w:rPr>
          <w:rFonts w:cs="Arial"/>
        </w:rPr>
        <w:t xml:space="preserve"> desplegado las directrices generales que </w:t>
      </w:r>
      <w:r w:rsidRPr="347D5CB9">
        <w:rPr>
          <w:rFonts w:cs="Arial"/>
        </w:rPr>
        <w:t>fundamenta</w:t>
      </w:r>
      <w:r w:rsidR="2F23F9D0" w:rsidRPr="347D5CB9">
        <w:rPr>
          <w:rFonts w:cs="Arial"/>
        </w:rPr>
        <w:t>n</w:t>
      </w:r>
      <w:r w:rsidRPr="00A25CBA">
        <w:rPr>
          <w:rFonts w:cs="Arial"/>
        </w:rPr>
        <w:t xml:space="preserve"> el Gobierno de Datos a través de la política que le apoya en su gestión dentro de la entidad.</w:t>
      </w:r>
    </w:p>
    <w:tbl>
      <w:tblPr>
        <w:tblStyle w:val="Tablaconcuadrcula"/>
        <w:tblW w:w="0" w:type="auto"/>
        <w:tblInd w:w="0" w:type="dxa"/>
        <w:tblLook w:val="04A0" w:firstRow="1" w:lastRow="0" w:firstColumn="1" w:lastColumn="0" w:noHBand="0" w:noVBand="1"/>
      </w:tblPr>
      <w:tblGrid>
        <w:gridCol w:w="2405"/>
        <w:gridCol w:w="6945"/>
      </w:tblGrid>
      <w:tr w:rsidR="000A6551" w:rsidRPr="00A25CBA" w14:paraId="379334FB" w14:textId="77777777" w:rsidTr="000A6551">
        <w:tc>
          <w:tcPr>
            <w:tcW w:w="2405" w:type="dxa"/>
          </w:tcPr>
          <w:p w14:paraId="60A9E71F" w14:textId="684E094E" w:rsidR="000A6551" w:rsidRPr="00A25CBA" w:rsidRDefault="000A6551" w:rsidP="000A6551">
            <w:pPr>
              <w:jc w:val="center"/>
              <w:rPr>
                <w:rFonts w:cs="Arial"/>
                <w:b/>
                <w:bCs/>
              </w:rPr>
            </w:pPr>
            <w:r w:rsidRPr="00A25CBA">
              <w:rPr>
                <w:rFonts w:cs="Arial"/>
                <w:b/>
                <w:bCs/>
              </w:rPr>
              <w:t>Política</w:t>
            </w:r>
          </w:p>
        </w:tc>
        <w:tc>
          <w:tcPr>
            <w:tcW w:w="6945" w:type="dxa"/>
          </w:tcPr>
          <w:p w14:paraId="71146C7F" w14:textId="6F4CA3A9" w:rsidR="000A6551" w:rsidRPr="00A25CBA" w:rsidRDefault="000A6551" w:rsidP="000A6551">
            <w:pPr>
              <w:jc w:val="center"/>
              <w:rPr>
                <w:rFonts w:cs="Arial"/>
                <w:b/>
                <w:bCs/>
              </w:rPr>
            </w:pPr>
            <w:r w:rsidRPr="00A25CBA">
              <w:rPr>
                <w:rFonts w:cs="Arial"/>
                <w:b/>
                <w:bCs/>
              </w:rPr>
              <w:t>Descripción</w:t>
            </w:r>
          </w:p>
        </w:tc>
      </w:tr>
      <w:tr w:rsidR="000A6551" w:rsidRPr="00A25CBA" w14:paraId="19972384" w14:textId="77777777" w:rsidTr="000A6551">
        <w:tc>
          <w:tcPr>
            <w:tcW w:w="2405" w:type="dxa"/>
          </w:tcPr>
          <w:p w14:paraId="256449F1" w14:textId="1A63268B" w:rsidR="000A6551" w:rsidRPr="00A25CBA" w:rsidRDefault="000A6551" w:rsidP="00353341">
            <w:pPr>
              <w:rPr>
                <w:rFonts w:cs="Arial"/>
              </w:rPr>
            </w:pPr>
            <w:bookmarkStart w:id="71" w:name="_Toc88574810"/>
            <w:r w:rsidRPr="00A25CBA">
              <w:rPr>
                <w:rFonts w:cs="Arial"/>
              </w:rPr>
              <w:t>Política de Calidad de los Datos y Plan de Calidad de la Información</w:t>
            </w:r>
            <w:bookmarkEnd w:id="71"/>
          </w:p>
        </w:tc>
        <w:tc>
          <w:tcPr>
            <w:tcW w:w="6945" w:type="dxa"/>
          </w:tcPr>
          <w:p w14:paraId="0D700A2D" w14:textId="65DE7472" w:rsidR="000A6551" w:rsidRPr="00A25CBA" w:rsidRDefault="000A6551" w:rsidP="000A6551">
            <w:pPr>
              <w:rPr>
                <w:rFonts w:cs="Arial"/>
              </w:rPr>
            </w:pPr>
            <w:r w:rsidRPr="00A25CBA">
              <w:rPr>
                <w:rFonts w:cs="Arial"/>
              </w:rPr>
              <w:t>Está política establece las características y lineamientos relacionados con la calidad de la información, incluyendo los datos que son generados y reportados por la UAERMV, brindando un marco de cumplimiento para los funcionarios y colaboradores que en su labor aportan a la gestión de la información institucional o son creadores de nuevos datos, los cuales deberán ser adecuadamente tratados a lo largo de su ciclo de vida con parámetros de calidad para garantizar a futuro una fuente de información veraz, confiable y segura.</w:t>
            </w:r>
          </w:p>
          <w:p w14:paraId="13756457" w14:textId="43DC0965" w:rsidR="000A6551" w:rsidRPr="00A25CBA" w:rsidRDefault="000A6551" w:rsidP="00353341">
            <w:pPr>
              <w:rPr>
                <w:rFonts w:cs="Arial"/>
              </w:rPr>
            </w:pPr>
            <w:r w:rsidRPr="00A25CBA">
              <w:rPr>
                <w:rFonts w:cs="Arial"/>
              </w:rPr>
              <w:t xml:space="preserve">Las directrices se encuentran definidas y detalladas en el documento publicado en el Sistema de Gestión de la Entidad: </w:t>
            </w:r>
            <w:r w:rsidRPr="00A25CBA">
              <w:rPr>
                <w:rFonts w:cs="Arial"/>
              </w:rPr>
              <w:lastRenderedPageBreak/>
              <w:t>EGTI-DI-015 Política de Calidad de los Datos y Plan de Calidad de la Información.</w:t>
            </w:r>
          </w:p>
        </w:tc>
      </w:tr>
    </w:tbl>
    <w:p w14:paraId="5C14DF03" w14:textId="77777777" w:rsidR="000A6551" w:rsidRPr="00A25CBA" w:rsidRDefault="000A6551" w:rsidP="00353341">
      <w:pPr>
        <w:rPr>
          <w:rFonts w:cs="Arial"/>
        </w:rPr>
      </w:pPr>
    </w:p>
    <w:p w14:paraId="74A01D19" w14:textId="4E99FB67" w:rsidR="00353341" w:rsidRPr="00A25CBA" w:rsidRDefault="00353341" w:rsidP="00B922CE">
      <w:pPr>
        <w:pStyle w:val="Ttulo2"/>
        <w:rPr>
          <w:rFonts w:cs="Arial"/>
        </w:rPr>
      </w:pPr>
      <w:bookmarkStart w:id="72" w:name="_Toc88574811"/>
      <w:bookmarkStart w:id="73" w:name="_Toc91516656"/>
      <w:r w:rsidRPr="00A25CBA">
        <w:rPr>
          <w:rFonts w:cs="Arial"/>
        </w:rPr>
        <w:t>Políticas de Seguridad de la Información</w:t>
      </w:r>
      <w:bookmarkEnd w:id="72"/>
      <w:bookmarkEnd w:id="73"/>
    </w:p>
    <w:p w14:paraId="3D894789" w14:textId="22261EDE" w:rsidR="00353341" w:rsidRPr="00A25CBA" w:rsidRDefault="00353341" w:rsidP="00353341">
      <w:pPr>
        <w:rPr>
          <w:rFonts w:cs="Arial"/>
        </w:rPr>
      </w:pPr>
      <w:r w:rsidRPr="00A25CBA">
        <w:rPr>
          <w:rFonts w:cs="Arial"/>
        </w:rPr>
        <w:t>Siendo la información un activo importante para la UAERMV, el Modelo de Seguridad y Privacidad de la Información brinda los mecanismos de administración generales para lograr preservar la confidencialidad, la integridad, la disponibilidad, la accesibilidad, el no repudio y demás atributos que le permitan una adecuada gestión. Desde este punto de vista, la entidad a través del proceso de Gestión y Gobierno de TI ha desplegado las directrices generales que dan desarrollo a la Seguridad de la Información, a través de un compendio de políticas que le apoyan dentro de la entidad</w:t>
      </w:r>
    </w:p>
    <w:tbl>
      <w:tblPr>
        <w:tblStyle w:val="Tablaconcuadrcula"/>
        <w:tblW w:w="0" w:type="auto"/>
        <w:tblInd w:w="0" w:type="dxa"/>
        <w:tblLook w:val="04A0" w:firstRow="1" w:lastRow="0" w:firstColumn="1" w:lastColumn="0" w:noHBand="0" w:noVBand="1"/>
      </w:tblPr>
      <w:tblGrid>
        <w:gridCol w:w="2405"/>
        <w:gridCol w:w="6945"/>
      </w:tblGrid>
      <w:tr w:rsidR="000A6551" w:rsidRPr="00A25CBA" w14:paraId="7B2B024E" w14:textId="77777777" w:rsidTr="000A6551">
        <w:trPr>
          <w:tblHeader/>
        </w:trPr>
        <w:tc>
          <w:tcPr>
            <w:tcW w:w="2405" w:type="dxa"/>
          </w:tcPr>
          <w:p w14:paraId="1BAD495A" w14:textId="77777777" w:rsidR="000A6551" w:rsidRPr="00A25CBA" w:rsidRDefault="000A6551" w:rsidP="00B82C03">
            <w:pPr>
              <w:jc w:val="center"/>
              <w:rPr>
                <w:rFonts w:cs="Arial"/>
                <w:b/>
                <w:bCs/>
              </w:rPr>
            </w:pPr>
            <w:r w:rsidRPr="00A25CBA">
              <w:rPr>
                <w:rFonts w:cs="Arial"/>
                <w:b/>
                <w:bCs/>
              </w:rPr>
              <w:t>Política</w:t>
            </w:r>
          </w:p>
        </w:tc>
        <w:tc>
          <w:tcPr>
            <w:tcW w:w="6945" w:type="dxa"/>
          </w:tcPr>
          <w:p w14:paraId="61E3CC8C" w14:textId="77777777" w:rsidR="000A6551" w:rsidRPr="00A25CBA" w:rsidRDefault="000A6551" w:rsidP="00B82C03">
            <w:pPr>
              <w:jc w:val="center"/>
              <w:rPr>
                <w:rFonts w:cs="Arial"/>
                <w:b/>
                <w:bCs/>
              </w:rPr>
            </w:pPr>
            <w:r w:rsidRPr="00A25CBA">
              <w:rPr>
                <w:rFonts w:cs="Arial"/>
                <w:b/>
                <w:bCs/>
              </w:rPr>
              <w:t>Descripción</w:t>
            </w:r>
          </w:p>
        </w:tc>
      </w:tr>
      <w:tr w:rsidR="000A6551" w:rsidRPr="00A25CBA" w14:paraId="3106F371" w14:textId="77777777" w:rsidTr="00B82C03">
        <w:tc>
          <w:tcPr>
            <w:tcW w:w="2405" w:type="dxa"/>
          </w:tcPr>
          <w:p w14:paraId="3C04564F" w14:textId="6CB8B55B" w:rsidR="000A6551" w:rsidRPr="00A25CBA" w:rsidRDefault="000A6551" w:rsidP="00B82C03">
            <w:pPr>
              <w:rPr>
                <w:rFonts w:cs="Arial"/>
              </w:rPr>
            </w:pPr>
            <w:r w:rsidRPr="00A25CBA">
              <w:rPr>
                <w:rFonts w:cs="Arial"/>
              </w:rPr>
              <w:t>Política de Protección y Tratamiento de Datos Personales</w:t>
            </w:r>
          </w:p>
        </w:tc>
        <w:tc>
          <w:tcPr>
            <w:tcW w:w="6945" w:type="dxa"/>
          </w:tcPr>
          <w:p w14:paraId="69CAE0D8" w14:textId="2B7B023E" w:rsidR="000A6551" w:rsidRPr="00A25CBA" w:rsidRDefault="000A6551" w:rsidP="000A6551">
            <w:pPr>
              <w:rPr>
                <w:rFonts w:cs="Arial"/>
              </w:rPr>
            </w:pPr>
            <w:r w:rsidRPr="00A25CBA">
              <w:rPr>
                <w:rFonts w:cs="Arial"/>
              </w:rPr>
              <w:t>Esta política establece los lineamientos para la administración y tratamiento de datos personales por parte de la UAERMV, de acuerdo con la Ley Estatutaria 1581 de 2012 y el Decreto número 1377 de 2013, compilado en el Decreto 1074 de 2015 en su capítulo 25  por medio del cual se reglamenta parcialmente las normas que dictan las disposiciones generales para la protección de datos personales y desarrollan el derecho constitucional de consultar, actualizar, corregir o restringir el acceso a sus datos personales que ostenta el titular de la información, de acuerdo a los artículos 15 y 20 de la Constitución Política de Colombia.</w:t>
            </w:r>
          </w:p>
          <w:p w14:paraId="18A9469F" w14:textId="2720B17D" w:rsidR="000A6551" w:rsidRPr="00A25CBA" w:rsidRDefault="000A6551" w:rsidP="000A6551">
            <w:pPr>
              <w:rPr>
                <w:rFonts w:cs="Arial"/>
              </w:rPr>
            </w:pPr>
            <w:r w:rsidRPr="00A25CBA">
              <w:rPr>
                <w:rFonts w:cs="Arial"/>
              </w:rPr>
              <w:t>Las directrices se encuentran definidas y detalladas en el documento publicado en el Sistema de Gestión de la Entidad: EGTI-DI-002 Política de Protección y Tratamiento de Datos Personales.</w:t>
            </w:r>
          </w:p>
        </w:tc>
      </w:tr>
      <w:tr w:rsidR="000A6551" w:rsidRPr="00A25CBA" w14:paraId="142F10FD" w14:textId="77777777" w:rsidTr="00B82C03">
        <w:tc>
          <w:tcPr>
            <w:tcW w:w="2405" w:type="dxa"/>
          </w:tcPr>
          <w:p w14:paraId="60852DB4" w14:textId="185E8835" w:rsidR="000A6551" w:rsidRPr="00A25CBA" w:rsidRDefault="001817B6" w:rsidP="00B82C03">
            <w:pPr>
              <w:rPr>
                <w:rFonts w:cs="Arial"/>
              </w:rPr>
            </w:pPr>
            <w:r w:rsidRPr="00A25CBA">
              <w:rPr>
                <w:rFonts w:cs="Arial"/>
              </w:rPr>
              <w:t>Política de Protección y Respaldo de Información</w:t>
            </w:r>
          </w:p>
        </w:tc>
        <w:tc>
          <w:tcPr>
            <w:tcW w:w="6945" w:type="dxa"/>
          </w:tcPr>
          <w:p w14:paraId="4AFE72DE" w14:textId="2911C4F7" w:rsidR="001817B6" w:rsidRPr="00A25CBA" w:rsidRDefault="001817B6" w:rsidP="001817B6">
            <w:pPr>
              <w:rPr>
                <w:rFonts w:cs="Arial"/>
              </w:rPr>
            </w:pPr>
            <w:r w:rsidRPr="00A25CBA">
              <w:rPr>
                <w:rFonts w:cs="Arial"/>
              </w:rPr>
              <w:t>Esta política provee los lineamientos de respaldo adecuados para asegurar la información y los sistemas de información críticos de la UAERMV, garantizando los mecanismos necesarios para ser restaurados ante cualquier falla y/o desastre que se presente.</w:t>
            </w:r>
          </w:p>
          <w:p w14:paraId="70374A6C" w14:textId="1E899A06" w:rsidR="000A6551" w:rsidRPr="00A25CBA" w:rsidRDefault="001817B6" w:rsidP="001817B6">
            <w:pPr>
              <w:rPr>
                <w:rFonts w:cs="Arial"/>
              </w:rPr>
            </w:pPr>
            <w:r w:rsidRPr="00A25CBA">
              <w:rPr>
                <w:rFonts w:cs="Arial"/>
              </w:rPr>
              <w:t>Las directrices se encuentran definidas y detalladas en el documento publicado en el Sistema de Gestión de la Entidad: EGTI-DI-003 Política de Seguridad de Protección y Respaldo de Información.</w:t>
            </w:r>
          </w:p>
        </w:tc>
      </w:tr>
      <w:tr w:rsidR="001817B6" w:rsidRPr="00A25CBA" w14:paraId="52600493" w14:textId="77777777" w:rsidTr="00B82C03">
        <w:tc>
          <w:tcPr>
            <w:tcW w:w="2405" w:type="dxa"/>
          </w:tcPr>
          <w:p w14:paraId="4046DD7D" w14:textId="73F4C96D" w:rsidR="001817B6" w:rsidRPr="00A25CBA" w:rsidRDefault="001817B6" w:rsidP="00B82C03">
            <w:pPr>
              <w:rPr>
                <w:rFonts w:cs="Arial"/>
              </w:rPr>
            </w:pPr>
            <w:r w:rsidRPr="00A25CBA">
              <w:rPr>
                <w:rFonts w:cs="Arial"/>
              </w:rPr>
              <w:lastRenderedPageBreak/>
              <w:t>Política para la Gestión de Contraseñas</w:t>
            </w:r>
          </w:p>
        </w:tc>
        <w:tc>
          <w:tcPr>
            <w:tcW w:w="6945" w:type="dxa"/>
          </w:tcPr>
          <w:p w14:paraId="661DC2CE" w14:textId="29BDF34D" w:rsidR="001817B6" w:rsidRPr="00A25CBA" w:rsidRDefault="001817B6" w:rsidP="001817B6">
            <w:pPr>
              <w:rPr>
                <w:rFonts w:cs="Arial"/>
              </w:rPr>
            </w:pPr>
            <w:r w:rsidRPr="00A25CBA">
              <w:rPr>
                <w:rFonts w:cs="Arial"/>
              </w:rPr>
              <w:t>Esta política define la responsabilidad del usuario al acceder a la red o a los servicios TIC de la UAERMV, al utilizar las credenciales asignadas y da por sentado que toda acción realizada es de responsabilidad directa. Para tal fin; se suministrará a los usuarios las credenciales respectivas para el acceso a los servicios de red y sistemas de información a los que hayan sido autorizados durante el proceso de ingreso a la entidad, las cuales son de uso personal e intransferible.</w:t>
            </w:r>
          </w:p>
          <w:p w14:paraId="79ABE43E" w14:textId="1EC75179" w:rsidR="001817B6" w:rsidRPr="00A25CBA" w:rsidRDefault="001817B6" w:rsidP="001817B6">
            <w:pPr>
              <w:rPr>
                <w:rFonts w:cs="Arial"/>
              </w:rPr>
            </w:pPr>
            <w:r w:rsidRPr="00A25CBA">
              <w:rPr>
                <w:rFonts w:cs="Arial"/>
              </w:rPr>
              <w:t>Las directrices se encuentran definidas y detalladas en el documento publicado en el Sistema de Gestión de la Entidad: EGTI-DI-004 Política de Seguridad para la Gestión de Contraseñas.</w:t>
            </w:r>
          </w:p>
        </w:tc>
      </w:tr>
      <w:tr w:rsidR="001817B6" w:rsidRPr="00A25CBA" w14:paraId="3FC055B6" w14:textId="77777777" w:rsidTr="00B82C03">
        <w:tc>
          <w:tcPr>
            <w:tcW w:w="2405" w:type="dxa"/>
          </w:tcPr>
          <w:p w14:paraId="3BC42451" w14:textId="19DF0083" w:rsidR="001817B6" w:rsidRPr="00A25CBA" w:rsidRDefault="001817B6" w:rsidP="00B82C03">
            <w:pPr>
              <w:rPr>
                <w:rFonts w:cs="Arial"/>
              </w:rPr>
            </w:pPr>
            <w:r w:rsidRPr="00A25CBA">
              <w:rPr>
                <w:rFonts w:cs="Arial"/>
              </w:rPr>
              <w:t>Políticas de Escritorio Limpio y Bloqueo de Pantallas</w:t>
            </w:r>
          </w:p>
        </w:tc>
        <w:tc>
          <w:tcPr>
            <w:tcW w:w="6945" w:type="dxa"/>
          </w:tcPr>
          <w:p w14:paraId="0CC3C695" w14:textId="772B93F5" w:rsidR="001817B6" w:rsidRPr="00A25CBA" w:rsidRDefault="001817B6" w:rsidP="001817B6">
            <w:pPr>
              <w:rPr>
                <w:rFonts w:cs="Arial"/>
              </w:rPr>
            </w:pPr>
            <w:r w:rsidRPr="00A25CBA">
              <w:rPr>
                <w:rFonts w:cs="Arial"/>
              </w:rPr>
              <w:t>Define las pautas generales para reducir el riesgo de acceso no autorizado, pérdida y daño de la información durante y fuera del horario de trabajo normal. Los colaboradores de la UAERMV, deben conservar su escritorio libre de información, propia de la entidad, que pueda ser alcanzada, copiada o utilizada por terceros o por personal que no tenga autorización para su uso o conocimiento.</w:t>
            </w:r>
          </w:p>
          <w:p w14:paraId="6EB20D97" w14:textId="4DA5F441" w:rsidR="001817B6" w:rsidRPr="00A25CBA" w:rsidRDefault="001817B6" w:rsidP="001817B6">
            <w:pPr>
              <w:rPr>
                <w:rFonts w:cs="Arial"/>
              </w:rPr>
            </w:pPr>
            <w:r w:rsidRPr="00A25CBA">
              <w:rPr>
                <w:rFonts w:cs="Arial"/>
              </w:rPr>
              <w:t>Las Directrices se encuentran definidas y detalladas en el documento publicado en el Sistema de Gestión de la Entidad: EGTI-DI-005 Política Seguridad de Escritorio Limpio y Bloqueo de Pantallas.</w:t>
            </w:r>
          </w:p>
        </w:tc>
      </w:tr>
      <w:tr w:rsidR="001817B6" w:rsidRPr="00A25CBA" w14:paraId="41CDDF3A" w14:textId="77777777" w:rsidTr="00B82C03">
        <w:tc>
          <w:tcPr>
            <w:tcW w:w="2405" w:type="dxa"/>
          </w:tcPr>
          <w:p w14:paraId="79AF7C0D" w14:textId="3CC0AD24" w:rsidR="001817B6" w:rsidRPr="00A25CBA" w:rsidRDefault="001817B6" w:rsidP="00B82C03">
            <w:pPr>
              <w:rPr>
                <w:rFonts w:cs="Arial"/>
              </w:rPr>
            </w:pPr>
            <w:r w:rsidRPr="00A25CBA">
              <w:rPr>
                <w:rFonts w:cs="Arial"/>
              </w:rPr>
              <w:t>Política de Responsabilidades Operacionales y Control de Cambios</w:t>
            </w:r>
          </w:p>
        </w:tc>
        <w:tc>
          <w:tcPr>
            <w:tcW w:w="6945" w:type="dxa"/>
          </w:tcPr>
          <w:p w14:paraId="3B6ED9DF" w14:textId="77777777" w:rsidR="001817B6" w:rsidRPr="00A25CBA" w:rsidRDefault="001817B6" w:rsidP="001817B6">
            <w:pPr>
              <w:rPr>
                <w:rFonts w:cs="Arial"/>
              </w:rPr>
            </w:pPr>
            <w:r w:rsidRPr="00A25CBA">
              <w:rPr>
                <w:rFonts w:cs="Arial"/>
              </w:rPr>
              <w:t>La Administración de Cambios tiene como propósito supervisar la realización de modificaciones en los ambientes de producción tanto de los sistemas de información como de la infraestructura tecnológica que son soportas y la utilización de métodos estandarizados, para que estos procesos se realicen de manera rápida y sin ocasionar interrupciones de los servicios prestados, evaluando el impacto de estos cambios y generando planes de acción para realizarlos.</w:t>
            </w:r>
          </w:p>
          <w:p w14:paraId="5C36EA78" w14:textId="26A91A61" w:rsidR="001817B6" w:rsidRPr="00A25CBA" w:rsidRDefault="001817B6" w:rsidP="001817B6">
            <w:pPr>
              <w:rPr>
                <w:rFonts w:cs="Arial"/>
              </w:rPr>
            </w:pPr>
            <w:r w:rsidRPr="00A25CBA">
              <w:rPr>
                <w:rFonts w:cs="Arial"/>
              </w:rPr>
              <w:t>Las directrices se encuentran definidas y detalladas en el documento publicado en el Sistema de Gestión de la Entidad: EGTI-DI-006 Política de Responsabilidades Operacionales y Control de Cambios.</w:t>
            </w:r>
          </w:p>
        </w:tc>
      </w:tr>
      <w:tr w:rsidR="001817B6" w:rsidRPr="00A25CBA" w14:paraId="7B400B52" w14:textId="77777777" w:rsidTr="00B82C03">
        <w:tc>
          <w:tcPr>
            <w:tcW w:w="2405" w:type="dxa"/>
          </w:tcPr>
          <w:p w14:paraId="5B2AEF9E" w14:textId="116DDB31" w:rsidR="001817B6" w:rsidRPr="00A25CBA" w:rsidRDefault="001817B6" w:rsidP="00B82C03">
            <w:pPr>
              <w:rPr>
                <w:rFonts w:cs="Arial"/>
              </w:rPr>
            </w:pPr>
            <w:r w:rsidRPr="00A25CBA">
              <w:rPr>
                <w:rFonts w:cs="Arial"/>
              </w:rPr>
              <w:t>Política para el Buen Uso del Correo Electrónico Institucional</w:t>
            </w:r>
          </w:p>
        </w:tc>
        <w:tc>
          <w:tcPr>
            <w:tcW w:w="6945" w:type="dxa"/>
          </w:tcPr>
          <w:p w14:paraId="21260E9B" w14:textId="5DD806AD" w:rsidR="001817B6" w:rsidRPr="00A25CBA" w:rsidRDefault="001817B6" w:rsidP="001817B6">
            <w:pPr>
              <w:rPr>
                <w:rFonts w:cs="Arial"/>
              </w:rPr>
            </w:pPr>
            <w:r w:rsidRPr="00A25CBA">
              <w:rPr>
                <w:rFonts w:cs="Arial"/>
              </w:rPr>
              <w:t>Define las pautas generales para asegurar una adecuada protección de la información de la UAERMV, en el uso del servicio de correo electrónico por parte de los colaboradores y funcionarios de la entidad.</w:t>
            </w:r>
          </w:p>
          <w:p w14:paraId="19375838" w14:textId="4C0B1DB6" w:rsidR="001817B6" w:rsidRPr="00A25CBA" w:rsidRDefault="001817B6" w:rsidP="001817B6">
            <w:pPr>
              <w:rPr>
                <w:rFonts w:cs="Arial"/>
              </w:rPr>
            </w:pPr>
            <w:r w:rsidRPr="00A25CBA">
              <w:rPr>
                <w:rFonts w:cs="Arial"/>
              </w:rPr>
              <w:lastRenderedPageBreak/>
              <w:t>Las directrices se encuentran definidas y detalladas en el documento publicado en el Sistema de Gestión de la Entidad: EGTI DI 007 Política de responsabilidades para el buen uso del correo electrónico institucional.</w:t>
            </w:r>
          </w:p>
        </w:tc>
      </w:tr>
      <w:tr w:rsidR="001817B6" w:rsidRPr="00A25CBA" w14:paraId="322752D3" w14:textId="77777777" w:rsidTr="00B82C03">
        <w:tc>
          <w:tcPr>
            <w:tcW w:w="2405" w:type="dxa"/>
          </w:tcPr>
          <w:p w14:paraId="66021FF7" w14:textId="6EE8A92E" w:rsidR="001817B6" w:rsidRPr="00A25CBA" w:rsidRDefault="001817B6" w:rsidP="00B82C03">
            <w:pPr>
              <w:rPr>
                <w:rFonts w:cs="Arial"/>
              </w:rPr>
            </w:pPr>
            <w:r w:rsidRPr="00A25CBA">
              <w:rPr>
                <w:rFonts w:cs="Arial"/>
              </w:rPr>
              <w:lastRenderedPageBreak/>
              <w:t>Política de Navegación en Internet</w:t>
            </w:r>
          </w:p>
        </w:tc>
        <w:tc>
          <w:tcPr>
            <w:tcW w:w="6945" w:type="dxa"/>
          </w:tcPr>
          <w:p w14:paraId="108A7A3A" w14:textId="77777777" w:rsidR="001817B6" w:rsidRPr="00A25CBA" w:rsidRDefault="001817B6" w:rsidP="001817B6">
            <w:pPr>
              <w:rPr>
                <w:rFonts w:cs="Arial"/>
              </w:rPr>
            </w:pPr>
            <w:r w:rsidRPr="00A25CBA">
              <w:rPr>
                <w:rFonts w:cs="Arial"/>
              </w:rPr>
              <w:t>La Entidad permite a través de su infraestructura tecnológica permite el acceso al servicio de internet, estableciendo lineamientos que garanticen la navegación segura y el uso adecuado de la red por parte de los colaboradores, evitando errores, pérdidas, modificaciones no autorizadas o uso inadecuado de la información en las aplicaciones WEB.</w:t>
            </w:r>
          </w:p>
          <w:p w14:paraId="7A914595" w14:textId="2B7FC3A9" w:rsidR="001817B6" w:rsidRPr="00A25CBA" w:rsidRDefault="001817B6" w:rsidP="001817B6">
            <w:pPr>
              <w:rPr>
                <w:rFonts w:cs="Arial"/>
              </w:rPr>
            </w:pPr>
            <w:r w:rsidRPr="00A25CBA">
              <w:rPr>
                <w:rFonts w:cs="Arial"/>
              </w:rPr>
              <w:t>Las directrices se encuentran definidas y detalladas en el documento publicado en el Sistema de Gestión de la Entidad: EGTI-DI-008 Política de Navegación en Internet.</w:t>
            </w:r>
          </w:p>
        </w:tc>
      </w:tr>
      <w:tr w:rsidR="001817B6" w:rsidRPr="00A25CBA" w14:paraId="1D8FC918" w14:textId="77777777" w:rsidTr="00B82C03">
        <w:tc>
          <w:tcPr>
            <w:tcW w:w="2405" w:type="dxa"/>
          </w:tcPr>
          <w:p w14:paraId="3988F6F3" w14:textId="03ED2AA1" w:rsidR="001817B6" w:rsidRPr="00A25CBA" w:rsidRDefault="001817B6" w:rsidP="00B82C03">
            <w:pPr>
              <w:rPr>
                <w:rFonts w:cs="Arial"/>
              </w:rPr>
            </w:pPr>
            <w:r w:rsidRPr="00A25CBA">
              <w:rPr>
                <w:rFonts w:cs="Arial"/>
              </w:rPr>
              <w:t>Política para el Registro Histórico de Actividades (Logs)</w:t>
            </w:r>
          </w:p>
        </w:tc>
        <w:tc>
          <w:tcPr>
            <w:tcW w:w="6945" w:type="dxa"/>
          </w:tcPr>
          <w:p w14:paraId="15184583" w14:textId="4385119C" w:rsidR="001817B6" w:rsidRPr="00A25CBA" w:rsidRDefault="001817B6" w:rsidP="001817B6">
            <w:pPr>
              <w:rPr>
                <w:rFonts w:cs="Arial"/>
              </w:rPr>
            </w:pPr>
            <w:r w:rsidRPr="00A25CBA">
              <w:rPr>
                <w:rFonts w:cs="Arial"/>
              </w:rPr>
              <w:t xml:space="preserve">Esta política especifica como los sistemas de información y comunicaciones de la UAERMV administra la preservación, integridad, confidencialidad y disponibilidad de los registros de eventos (Log’s).  </w:t>
            </w:r>
          </w:p>
          <w:p w14:paraId="5676906F" w14:textId="5F2F6DC8" w:rsidR="001817B6" w:rsidRPr="00A25CBA" w:rsidRDefault="001817B6" w:rsidP="001817B6">
            <w:pPr>
              <w:rPr>
                <w:rFonts w:cs="Arial"/>
              </w:rPr>
            </w:pPr>
            <w:r w:rsidRPr="00A25CBA">
              <w:rPr>
                <w:rFonts w:cs="Arial"/>
              </w:rPr>
              <w:t>Las directrices se encuentran definidas y detalladas en el documento publicado en el Sistema de Gestión de la Entidad: EGTI-DI-009 Política de Seguridad para el Registro Histórico de Actividades (Logs).</w:t>
            </w:r>
          </w:p>
        </w:tc>
      </w:tr>
      <w:tr w:rsidR="001817B6" w:rsidRPr="00A25CBA" w14:paraId="1620CC97" w14:textId="77777777" w:rsidTr="00B82C03">
        <w:tc>
          <w:tcPr>
            <w:tcW w:w="2405" w:type="dxa"/>
          </w:tcPr>
          <w:p w14:paraId="1295DFA2" w14:textId="06014DA2" w:rsidR="001817B6" w:rsidRPr="00A25CBA" w:rsidRDefault="001817B6" w:rsidP="00B82C03">
            <w:pPr>
              <w:rPr>
                <w:rFonts w:cs="Arial"/>
              </w:rPr>
            </w:pPr>
            <w:r w:rsidRPr="00A25CBA">
              <w:rPr>
                <w:rFonts w:cs="Arial"/>
              </w:rPr>
              <w:t>Política de Protección Contra Software Nocivo</w:t>
            </w:r>
          </w:p>
        </w:tc>
        <w:tc>
          <w:tcPr>
            <w:tcW w:w="6945" w:type="dxa"/>
          </w:tcPr>
          <w:p w14:paraId="47783EB6" w14:textId="77777777" w:rsidR="001817B6" w:rsidRPr="00A25CBA" w:rsidRDefault="001817B6" w:rsidP="001817B6">
            <w:pPr>
              <w:rPr>
                <w:rFonts w:cs="Arial"/>
              </w:rPr>
            </w:pPr>
            <w:r w:rsidRPr="00A25CBA">
              <w:rPr>
                <w:rFonts w:cs="Arial"/>
              </w:rPr>
              <w:t>Política que asegura la no propagación o instalación de software con código malicioso o nocivo el cual pueda comprometer la disponibilidad, integridad y confidencialidad de los servicios soportados por la Infraestructura tecnológica de la entidad.</w:t>
            </w:r>
          </w:p>
          <w:p w14:paraId="1AB11289" w14:textId="6B0AA7AD" w:rsidR="001817B6" w:rsidRPr="00A25CBA" w:rsidRDefault="001817B6" w:rsidP="001817B6">
            <w:pPr>
              <w:rPr>
                <w:rFonts w:cs="Arial"/>
              </w:rPr>
            </w:pPr>
            <w:r w:rsidRPr="00A25CBA">
              <w:rPr>
                <w:rFonts w:cs="Arial"/>
              </w:rPr>
              <w:t>Las directrices se encuentran definidas y detalladas en el documento publicado en el Sistema de Gestión de la Entidad: EGTI-DI-010 Política de Protección Contra Software Nocivo.</w:t>
            </w:r>
          </w:p>
        </w:tc>
      </w:tr>
      <w:tr w:rsidR="001817B6" w:rsidRPr="00A25CBA" w14:paraId="29FAD044" w14:textId="77777777" w:rsidTr="00B82C03">
        <w:tc>
          <w:tcPr>
            <w:tcW w:w="2405" w:type="dxa"/>
          </w:tcPr>
          <w:p w14:paraId="445E4103" w14:textId="49FB1730" w:rsidR="001817B6" w:rsidRPr="00A25CBA" w:rsidRDefault="001817B6" w:rsidP="00B82C03">
            <w:pPr>
              <w:rPr>
                <w:rFonts w:cs="Arial"/>
              </w:rPr>
            </w:pPr>
            <w:r w:rsidRPr="00A25CBA">
              <w:rPr>
                <w:rFonts w:cs="Arial"/>
              </w:rPr>
              <w:t>Política sobre el Uso de Equipos de Cómputo y el Acceso a la Red</w:t>
            </w:r>
          </w:p>
        </w:tc>
        <w:tc>
          <w:tcPr>
            <w:tcW w:w="6945" w:type="dxa"/>
          </w:tcPr>
          <w:p w14:paraId="25BC0C12" w14:textId="77777777" w:rsidR="001817B6" w:rsidRPr="00A25CBA" w:rsidRDefault="001817B6" w:rsidP="001817B6">
            <w:pPr>
              <w:rPr>
                <w:rFonts w:cs="Arial"/>
              </w:rPr>
            </w:pPr>
            <w:r w:rsidRPr="00A25CBA">
              <w:rPr>
                <w:rFonts w:cs="Arial"/>
              </w:rPr>
              <w:t>Asegurar el buen uso de los equipos de cómputo asignados por la entidad a los usuarios, para el desarrollo de sus funciones, así como el uso adecuado de la red de datos, dando a conocer a los colaboradores los riesgos asociados a la utilización inadecuada de estos recursos tecnológicos, situación que puede comprometer la integridad y confidencialidad de la información de la entidad.</w:t>
            </w:r>
          </w:p>
          <w:p w14:paraId="6EF0E129" w14:textId="3A27CC81" w:rsidR="001817B6" w:rsidRPr="00A25CBA" w:rsidRDefault="001817B6" w:rsidP="001817B6">
            <w:pPr>
              <w:rPr>
                <w:rFonts w:cs="Arial"/>
              </w:rPr>
            </w:pPr>
            <w:r w:rsidRPr="00A25CBA">
              <w:rPr>
                <w:rFonts w:cs="Arial"/>
              </w:rPr>
              <w:t>Las directrices se encuentran definidas y detalladas en el documento publicado en el Sistema de Gestión de la Entidad: EGTI-DI-011 Política de seguridad sobre el uso de equipos de cómputo y el acceso a la red.</w:t>
            </w:r>
          </w:p>
        </w:tc>
      </w:tr>
      <w:tr w:rsidR="001817B6" w:rsidRPr="00A25CBA" w14:paraId="614A19AF" w14:textId="77777777" w:rsidTr="00B82C03">
        <w:tc>
          <w:tcPr>
            <w:tcW w:w="2405" w:type="dxa"/>
          </w:tcPr>
          <w:p w14:paraId="6F8F0210" w14:textId="120E31BF" w:rsidR="001817B6" w:rsidRPr="00A25CBA" w:rsidRDefault="001817B6" w:rsidP="00B82C03">
            <w:pPr>
              <w:rPr>
                <w:rFonts w:cs="Arial"/>
              </w:rPr>
            </w:pPr>
            <w:r w:rsidRPr="00A25CBA">
              <w:rPr>
                <w:rFonts w:cs="Arial"/>
              </w:rPr>
              <w:lastRenderedPageBreak/>
              <w:t>Política de Gestión de Activos de Información</w:t>
            </w:r>
          </w:p>
        </w:tc>
        <w:tc>
          <w:tcPr>
            <w:tcW w:w="6945" w:type="dxa"/>
          </w:tcPr>
          <w:p w14:paraId="767C431B" w14:textId="630163B0" w:rsidR="001817B6" w:rsidRPr="00A25CBA" w:rsidRDefault="001817B6" w:rsidP="001817B6">
            <w:pPr>
              <w:rPr>
                <w:rFonts w:cs="Arial"/>
              </w:rPr>
            </w:pPr>
            <w:r w:rsidRPr="00A25CBA">
              <w:rPr>
                <w:rFonts w:cs="Arial"/>
              </w:rPr>
              <w:t>Los activos de información que pertenecen a la UAERMV, y el uso de estos, deben emplearse exclusivamente con propósitos laborales. Los colaboradores deberán realizar la devolución de todos los activos físicos y/o electrónicos asignados por la entidad siguiendo las acciones establecidas en el proceso de desvinculación, de igual manera deberán documentar y entregar a la entidad, los documentos importantes que posee de la labor que ejecutan.</w:t>
            </w:r>
          </w:p>
          <w:p w14:paraId="5C4F179F" w14:textId="18275753" w:rsidR="001817B6" w:rsidRPr="00A25CBA" w:rsidRDefault="001817B6" w:rsidP="001817B6">
            <w:pPr>
              <w:rPr>
                <w:rFonts w:cs="Arial"/>
              </w:rPr>
            </w:pPr>
            <w:r w:rsidRPr="00A25CBA">
              <w:rPr>
                <w:rFonts w:cs="Arial"/>
              </w:rPr>
              <w:t>Las directrices se encuentran definidas y detalladas en el documento publicado en el Sistema de Gestión de la Entidad: EGTI-DI-012 Políticas de Seguridad de Gestión de Activos de Información.</w:t>
            </w:r>
          </w:p>
        </w:tc>
      </w:tr>
      <w:tr w:rsidR="001817B6" w:rsidRPr="00A25CBA" w14:paraId="15D935C7" w14:textId="77777777" w:rsidTr="00B82C03">
        <w:tc>
          <w:tcPr>
            <w:tcW w:w="2405" w:type="dxa"/>
          </w:tcPr>
          <w:p w14:paraId="246E4E5A" w14:textId="27BD4402" w:rsidR="001817B6" w:rsidRPr="00A25CBA" w:rsidRDefault="001817B6" w:rsidP="00B82C03">
            <w:pPr>
              <w:rPr>
                <w:rFonts w:cs="Arial"/>
              </w:rPr>
            </w:pPr>
            <w:r w:rsidRPr="00A25CBA">
              <w:rPr>
                <w:rFonts w:cs="Arial"/>
              </w:rPr>
              <w:t>Política para la Gestión de Riesgos</w:t>
            </w:r>
          </w:p>
        </w:tc>
        <w:tc>
          <w:tcPr>
            <w:tcW w:w="6945" w:type="dxa"/>
          </w:tcPr>
          <w:p w14:paraId="58F81E0E" w14:textId="77777777" w:rsidR="001817B6" w:rsidRPr="00A25CBA" w:rsidRDefault="001817B6" w:rsidP="001817B6">
            <w:pPr>
              <w:rPr>
                <w:rFonts w:cs="Arial"/>
              </w:rPr>
            </w:pPr>
            <w:r w:rsidRPr="00A25CBA">
              <w:rPr>
                <w:rFonts w:cs="Arial"/>
              </w:rPr>
              <w:t>Esta política define como deben identificase y gestionarse las amenazas y vulnerabilidades a los que están expuestos los activos de información, permitiendo minimizar la materialización de los riesgos asociados.</w:t>
            </w:r>
          </w:p>
          <w:p w14:paraId="36C099CE" w14:textId="41A5E583" w:rsidR="001817B6" w:rsidRPr="00A25CBA" w:rsidRDefault="001817B6" w:rsidP="001817B6">
            <w:pPr>
              <w:rPr>
                <w:rFonts w:cs="Arial"/>
              </w:rPr>
            </w:pPr>
            <w:r w:rsidRPr="00A25CBA">
              <w:rPr>
                <w:rFonts w:cs="Arial"/>
              </w:rPr>
              <w:t>Las directrices se encuentran definidas y detalladas en el documento publicado en el Sistema de Gestión de la Entidad: EGTI-DI-013 Política de Seguridad para la Gestión de Riesgos.</w:t>
            </w:r>
          </w:p>
        </w:tc>
      </w:tr>
      <w:tr w:rsidR="001817B6" w:rsidRPr="00A25CBA" w14:paraId="40BBF783" w14:textId="77777777" w:rsidTr="00B82C03">
        <w:tc>
          <w:tcPr>
            <w:tcW w:w="2405" w:type="dxa"/>
          </w:tcPr>
          <w:p w14:paraId="2A04E157" w14:textId="70C0DBCB" w:rsidR="001817B6" w:rsidRPr="00A25CBA" w:rsidRDefault="001817B6" w:rsidP="00B82C03">
            <w:pPr>
              <w:rPr>
                <w:rFonts w:cs="Arial"/>
              </w:rPr>
            </w:pPr>
            <w:bookmarkStart w:id="74" w:name="_Toc88574824"/>
            <w:r w:rsidRPr="00A25CBA">
              <w:rPr>
                <w:rFonts w:cs="Arial"/>
              </w:rPr>
              <w:t>Política de Gestión de Incidentes de Seguridad de la Información</w:t>
            </w:r>
            <w:bookmarkEnd w:id="74"/>
          </w:p>
        </w:tc>
        <w:tc>
          <w:tcPr>
            <w:tcW w:w="6945" w:type="dxa"/>
          </w:tcPr>
          <w:p w14:paraId="379C1DFE" w14:textId="77777777" w:rsidR="001817B6" w:rsidRPr="00A25CBA" w:rsidRDefault="001817B6" w:rsidP="001817B6">
            <w:pPr>
              <w:rPr>
                <w:rFonts w:cs="Arial"/>
              </w:rPr>
            </w:pPr>
            <w:r w:rsidRPr="00A25CBA">
              <w:rPr>
                <w:rFonts w:cs="Arial"/>
              </w:rPr>
              <w:t>Política que permite asegurar que los eventos e incidentes de seguridad que se presenten con los activos de información sean comunicados y atendidos oportunamente, empleando los procedimientos definidos, con el fin de tomar oportunamente las acciones correctivas.</w:t>
            </w:r>
            <w:r w:rsidRPr="00A25CBA">
              <w:rPr>
                <w:rFonts w:cs="Arial"/>
              </w:rPr>
              <w:tab/>
            </w:r>
          </w:p>
          <w:p w14:paraId="184596EE" w14:textId="7B376805" w:rsidR="001817B6" w:rsidRPr="00A25CBA" w:rsidRDefault="001817B6" w:rsidP="001817B6">
            <w:pPr>
              <w:rPr>
                <w:rFonts w:cs="Arial"/>
              </w:rPr>
            </w:pPr>
            <w:r w:rsidRPr="00A25CBA">
              <w:rPr>
                <w:rFonts w:cs="Arial"/>
              </w:rPr>
              <w:t>Las directrices se encuentran definidas y detalladas en el documento publicado en el Sistema de Gestión de la Entidad: EGTI-DI-014 Política de Gestión Incidentes de Seguridad de la Información.</w:t>
            </w:r>
          </w:p>
        </w:tc>
      </w:tr>
    </w:tbl>
    <w:p w14:paraId="6C814E0C" w14:textId="77777777" w:rsidR="001817B6" w:rsidRPr="00A25CBA" w:rsidRDefault="001817B6" w:rsidP="001817B6">
      <w:pPr>
        <w:rPr>
          <w:rFonts w:cs="Arial"/>
        </w:rPr>
      </w:pPr>
    </w:p>
    <w:p w14:paraId="48F28C0C" w14:textId="3A19027D" w:rsidR="00353341" w:rsidRPr="00A25CBA" w:rsidRDefault="00A6226F" w:rsidP="0040583F">
      <w:pPr>
        <w:pStyle w:val="Ttulo2"/>
        <w:rPr>
          <w:rFonts w:cs="Arial"/>
        </w:rPr>
      </w:pPr>
      <w:bookmarkStart w:id="75" w:name="_Toc91516657"/>
      <w:r w:rsidRPr="00A25CBA">
        <w:rPr>
          <w:rFonts w:cs="Arial"/>
        </w:rPr>
        <w:t>Capacidades de TI</w:t>
      </w:r>
      <w:bookmarkEnd w:id="75"/>
    </w:p>
    <w:p w14:paraId="01160113" w14:textId="75AD2FAE" w:rsidR="00A6226F" w:rsidRPr="00A25CBA" w:rsidRDefault="00A05F84" w:rsidP="00A6226F">
      <w:pPr>
        <w:rPr>
          <w:rFonts w:cs="Arial"/>
        </w:rPr>
      </w:pPr>
      <w:r w:rsidRPr="00A25CBA">
        <w:rPr>
          <w:rFonts w:cs="Arial"/>
        </w:rPr>
        <w:t xml:space="preserve">Dados los lineamientos del Modelo de Arquitectura Empresarial y en articulación al Modelo de Gestión y Gobierno de TI, la UAERMV, ha establecido para cada dominio las capacidades de TI necesarias con el propósito de administrar la arquitectura empresarial de la entidad, como se expone en la Tabla </w:t>
      </w:r>
      <w:r w:rsidR="001C130B">
        <w:rPr>
          <w:rFonts w:cs="Arial"/>
        </w:rPr>
        <w:t>12</w:t>
      </w:r>
      <w:r w:rsidRPr="00A25CBA">
        <w:rPr>
          <w:rFonts w:cs="Arial"/>
        </w:rPr>
        <w:t>.</w:t>
      </w:r>
    </w:p>
    <w:p w14:paraId="41290FD9" w14:textId="77777777" w:rsidR="002556BF" w:rsidRPr="00A25CBA" w:rsidRDefault="002556BF" w:rsidP="00A6226F">
      <w:pPr>
        <w:rPr>
          <w:rFonts w:cs="Arial"/>
        </w:rPr>
      </w:pPr>
    </w:p>
    <w:tbl>
      <w:tblPr>
        <w:tblStyle w:val="Tablaconcuadrcula"/>
        <w:tblW w:w="0" w:type="auto"/>
        <w:tblInd w:w="0" w:type="dxa"/>
        <w:tblLook w:val="04A0" w:firstRow="1" w:lastRow="0" w:firstColumn="1" w:lastColumn="0" w:noHBand="0" w:noVBand="1"/>
      </w:tblPr>
      <w:tblGrid>
        <w:gridCol w:w="1590"/>
        <w:gridCol w:w="3128"/>
        <w:gridCol w:w="4632"/>
      </w:tblGrid>
      <w:tr w:rsidR="00A726E5" w:rsidRPr="00A25CBA" w14:paraId="1BE6B9FE" w14:textId="77777777" w:rsidTr="00A726E5">
        <w:tc>
          <w:tcPr>
            <w:tcW w:w="9350" w:type="dxa"/>
            <w:gridSpan w:val="3"/>
          </w:tcPr>
          <w:p w14:paraId="68C9AC5F" w14:textId="3CA3B22A" w:rsidR="00A726E5" w:rsidRPr="00A25CBA" w:rsidRDefault="00A726E5" w:rsidP="00B82C03">
            <w:pPr>
              <w:jc w:val="center"/>
              <w:rPr>
                <w:rFonts w:cs="Arial"/>
                <w:b/>
                <w:bCs/>
              </w:rPr>
            </w:pPr>
            <w:r w:rsidRPr="00A25CBA">
              <w:rPr>
                <w:rFonts w:cs="Arial"/>
                <w:b/>
                <w:bCs/>
              </w:rPr>
              <w:t xml:space="preserve">Dominio de </w:t>
            </w:r>
            <w:r w:rsidR="00B24F96" w:rsidRPr="00A25CBA">
              <w:rPr>
                <w:rFonts w:cs="Arial"/>
                <w:b/>
                <w:bCs/>
              </w:rPr>
              <w:t>Arquitectura Empresarial</w:t>
            </w:r>
          </w:p>
        </w:tc>
      </w:tr>
      <w:tr w:rsidR="00A726E5" w:rsidRPr="00A25CBA" w14:paraId="4D071689" w14:textId="77777777" w:rsidTr="00BB6553">
        <w:tc>
          <w:tcPr>
            <w:tcW w:w="1590" w:type="dxa"/>
          </w:tcPr>
          <w:p w14:paraId="30F41AF6" w14:textId="0EC7AC5F" w:rsidR="00A726E5" w:rsidRPr="00A25CBA" w:rsidRDefault="00A726E5" w:rsidP="00A726E5">
            <w:pPr>
              <w:jc w:val="center"/>
              <w:rPr>
                <w:rFonts w:cs="Arial"/>
                <w:b/>
                <w:bCs/>
              </w:rPr>
            </w:pPr>
            <w:r w:rsidRPr="00A25CBA">
              <w:rPr>
                <w:rFonts w:cs="Arial"/>
                <w:b/>
                <w:bCs/>
              </w:rPr>
              <w:lastRenderedPageBreak/>
              <w:t>ID</w:t>
            </w:r>
          </w:p>
        </w:tc>
        <w:tc>
          <w:tcPr>
            <w:tcW w:w="3128" w:type="dxa"/>
          </w:tcPr>
          <w:p w14:paraId="1FBB0F22" w14:textId="1D2C682B" w:rsidR="00A726E5" w:rsidRPr="00A25CBA" w:rsidRDefault="00A726E5" w:rsidP="00A726E5">
            <w:pPr>
              <w:jc w:val="center"/>
              <w:rPr>
                <w:rFonts w:cs="Arial"/>
                <w:b/>
                <w:bCs/>
              </w:rPr>
            </w:pPr>
            <w:r w:rsidRPr="00A25CBA">
              <w:rPr>
                <w:rFonts w:cs="Arial"/>
                <w:b/>
                <w:bCs/>
              </w:rPr>
              <w:t>Capacidad</w:t>
            </w:r>
          </w:p>
        </w:tc>
        <w:tc>
          <w:tcPr>
            <w:tcW w:w="4632" w:type="dxa"/>
          </w:tcPr>
          <w:p w14:paraId="664054EE" w14:textId="4BA5012D" w:rsidR="00A726E5" w:rsidRPr="00A25CBA" w:rsidRDefault="00A726E5" w:rsidP="00A726E5">
            <w:pPr>
              <w:jc w:val="center"/>
              <w:rPr>
                <w:rFonts w:cs="Arial"/>
                <w:b/>
                <w:bCs/>
              </w:rPr>
            </w:pPr>
            <w:r w:rsidRPr="00A25CBA">
              <w:rPr>
                <w:rFonts w:cs="Arial"/>
                <w:b/>
                <w:bCs/>
              </w:rPr>
              <w:t>Descripción</w:t>
            </w:r>
          </w:p>
        </w:tc>
      </w:tr>
      <w:tr w:rsidR="00BB6553" w:rsidRPr="00A25CBA" w14:paraId="7E47B894" w14:textId="77777777" w:rsidTr="005631C3">
        <w:tc>
          <w:tcPr>
            <w:tcW w:w="1590" w:type="dxa"/>
            <w:vAlign w:val="center"/>
          </w:tcPr>
          <w:p w14:paraId="25063557" w14:textId="4D714EB3" w:rsidR="00BB6553" w:rsidRPr="00A25CBA" w:rsidRDefault="00B24F96" w:rsidP="005631C3">
            <w:pPr>
              <w:jc w:val="center"/>
              <w:rPr>
                <w:rFonts w:cs="Arial"/>
              </w:rPr>
            </w:pPr>
            <w:bookmarkStart w:id="76" w:name="_Hlk89414276"/>
            <w:r w:rsidRPr="00A25CBA">
              <w:rPr>
                <w:rFonts w:cs="Arial"/>
              </w:rPr>
              <w:t>CAE-01</w:t>
            </w:r>
          </w:p>
        </w:tc>
        <w:tc>
          <w:tcPr>
            <w:tcW w:w="3128" w:type="dxa"/>
          </w:tcPr>
          <w:p w14:paraId="7A38FDEE" w14:textId="757EC12D" w:rsidR="00BB6553" w:rsidRPr="00A25CBA" w:rsidRDefault="00B24F96" w:rsidP="005631C3">
            <w:pPr>
              <w:rPr>
                <w:rFonts w:cs="Arial"/>
              </w:rPr>
            </w:pPr>
            <w:r w:rsidRPr="00A25CBA">
              <w:rPr>
                <w:rFonts w:cs="Arial"/>
              </w:rPr>
              <w:t>Gestionar la Planeación de la Arquitectura</w:t>
            </w:r>
          </w:p>
        </w:tc>
        <w:tc>
          <w:tcPr>
            <w:tcW w:w="4632" w:type="dxa"/>
          </w:tcPr>
          <w:p w14:paraId="77727D8E" w14:textId="6D10714E" w:rsidR="00BB6553" w:rsidRPr="00A25CBA" w:rsidRDefault="00C006E9" w:rsidP="005631C3">
            <w:pPr>
              <w:rPr>
                <w:rFonts w:cs="Arial"/>
              </w:rPr>
            </w:pPr>
            <w:r w:rsidRPr="00A25CBA">
              <w:rPr>
                <w:rFonts w:cs="Arial"/>
              </w:rPr>
              <w:t xml:space="preserve">Habilidad para administrar y proyectar a corto, mediano y largo plazo la arquitectura empresarial y los ejercicios que se deriven de la visión estratégica de la UAERMV. </w:t>
            </w:r>
          </w:p>
        </w:tc>
      </w:tr>
      <w:tr w:rsidR="00B24F96" w:rsidRPr="00A25CBA" w14:paraId="548DC007" w14:textId="77777777" w:rsidTr="005631C3">
        <w:tc>
          <w:tcPr>
            <w:tcW w:w="1590" w:type="dxa"/>
            <w:vAlign w:val="center"/>
          </w:tcPr>
          <w:p w14:paraId="22E05607" w14:textId="6D522BD0" w:rsidR="00B24F96" w:rsidRPr="00A25CBA" w:rsidRDefault="00B24F96" w:rsidP="005631C3">
            <w:pPr>
              <w:jc w:val="center"/>
              <w:rPr>
                <w:rFonts w:cs="Arial"/>
              </w:rPr>
            </w:pPr>
            <w:r w:rsidRPr="00A25CBA">
              <w:rPr>
                <w:rFonts w:cs="Arial"/>
              </w:rPr>
              <w:t>CAE-02</w:t>
            </w:r>
          </w:p>
        </w:tc>
        <w:tc>
          <w:tcPr>
            <w:tcW w:w="3128" w:type="dxa"/>
          </w:tcPr>
          <w:p w14:paraId="1351110E" w14:textId="40FF6B60" w:rsidR="00B24F96" w:rsidRPr="00A25CBA" w:rsidRDefault="00B24F96" w:rsidP="005631C3">
            <w:pPr>
              <w:rPr>
                <w:rFonts w:cs="Arial"/>
              </w:rPr>
            </w:pPr>
            <w:r w:rsidRPr="00A25CBA">
              <w:rPr>
                <w:rFonts w:cs="Arial"/>
              </w:rPr>
              <w:t>Gestionar la Arquitectura Empresarial</w:t>
            </w:r>
          </w:p>
        </w:tc>
        <w:tc>
          <w:tcPr>
            <w:tcW w:w="4632" w:type="dxa"/>
          </w:tcPr>
          <w:p w14:paraId="2807F6A4" w14:textId="2AD79ED2" w:rsidR="00B24F96" w:rsidRPr="00A25CBA" w:rsidRDefault="00C006E9" w:rsidP="005631C3">
            <w:pPr>
              <w:rPr>
                <w:rFonts w:cs="Arial"/>
              </w:rPr>
            </w:pPr>
            <w:r w:rsidRPr="00A25CBA">
              <w:rPr>
                <w:rFonts w:cs="Arial"/>
              </w:rPr>
              <w:t xml:space="preserve">Es la habilidad para actualizar, mantener y hacer frente a los objetivos y estrategias de la UAERMV a partir de la definición de modelos </w:t>
            </w:r>
            <w:r w:rsidR="009D68CE" w:rsidRPr="00A25CBA">
              <w:rPr>
                <w:rFonts w:cs="Arial"/>
              </w:rPr>
              <w:t>de planeación</w:t>
            </w:r>
            <w:r w:rsidRPr="00A25CBA">
              <w:rPr>
                <w:rFonts w:cs="Arial"/>
              </w:rPr>
              <w:t xml:space="preserve"> y de gestión de la entidad. </w:t>
            </w:r>
          </w:p>
        </w:tc>
      </w:tr>
      <w:tr w:rsidR="00B24F96" w:rsidRPr="00A25CBA" w14:paraId="4D7B0C4F" w14:textId="77777777" w:rsidTr="00B82C03">
        <w:tc>
          <w:tcPr>
            <w:tcW w:w="9350" w:type="dxa"/>
            <w:gridSpan w:val="3"/>
          </w:tcPr>
          <w:p w14:paraId="5C629856" w14:textId="77777777" w:rsidR="00B24F96" w:rsidRPr="00A25CBA" w:rsidRDefault="00B24F96" w:rsidP="00B82C03">
            <w:pPr>
              <w:jc w:val="center"/>
              <w:rPr>
                <w:rFonts w:cs="Arial"/>
                <w:b/>
                <w:bCs/>
              </w:rPr>
            </w:pPr>
            <w:r w:rsidRPr="00A25CBA">
              <w:rPr>
                <w:rFonts w:cs="Arial"/>
                <w:b/>
                <w:bCs/>
              </w:rPr>
              <w:t>Dominio de Estrategia de TI</w:t>
            </w:r>
          </w:p>
        </w:tc>
      </w:tr>
      <w:tr w:rsidR="00B24F96" w:rsidRPr="00A25CBA" w14:paraId="0636A43C" w14:textId="77777777" w:rsidTr="00B82C03">
        <w:tc>
          <w:tcPr>
            <w:tcW w:w="1590" w:type="dxa"/>
          </w:tcPr>
          <w:p w14:paraId="04941037" w14:textId="77777777" w:rsidR="00B24F96" w:rsidRPr="00A25CBA" w:rsidRDefault="00B24F96" w:rsidP="00B82C03">
            <w:pPr>
              <w:jc w:val="center"/>
              <w:rPr>
                <w:rFonts w:cs="Arial"/>
                <w:b/>
                <w:bCs/>
              </w:rPr>
            </w:pPr>
            <w:r w:rsidRPr="00A25CBA">
              <w:rPr>
                <w:rFonts w:cs="Arial"/>
                <w:b/>
                <w:bCs/>
              </w:rPr>
              <w:t>ID</w:t>
            </w:r>
          </w:p>
        </w:tc>
        <w:tc>
          <w:tcPr>
            <w:tcW w:w="3128" w:type="dxa"/>
          </w:tcPr>
          <w:p w14:paraId="3F3EB578" w14:textId="77777777" w:rsidR="00B24F96" w:rsidRPr="00A25CBA" w:rsidRDefault="00B24F96" w:rsidP="00B82C03">
            <w:pPr>
              <w:jc w:val="center"/>
              <w:rPr>
                <w:rFonts w:cs="Arial"/>
                <w:b/>
                <w:bCs/>
              </w:rPr>
            </w:pPr>
            <w:r w:rsidRPr="00A25CBA">
              <w:rPr>
                <w:rFonts w:cs="Arial"/>
                <w:b/>
                <w:bCs/>
              </w:rPr>
              <w:t>Capacidad</w:t>
            </w:r>
          </w:p>
        </w:tc>
        <w:tc>
          <w:tcPr>
            <w:tcW w:w="4632" w:type="dxa"/>
          </w:tcPr>
          <w:p w14:paraId="63C48BDE" w14:textId="77777777" w:rsidR="00B24F96" w:rsidRPr="00A25CBA" w:rsidRDefault="00B24F96" w:rsidP="00B82C03">
            <w:pPr>
              <w:jc w:val="center"/>
              <w:rPr>
                <w:rFonts w:cs="Arial"/>
                <w:b/>
                <w:bCs/>
              </w:rPr>
            </w:pPr>
            <w:r w:rsidRPr="00A25CBA">
              <w:rPr>
                <w:rFonts w:cs="Arial"/>
                <w:b/>
                <w:bCs/>
              </w:rPr>
              <w:t>Descripción</w:t>
            </w:r>
          </w:p>
        </w:tc>
      </w:tr>
      <w:bookmarkEnd w:id="76"/>
      <w:tr w:rsidR="00B24F96" w:rsidRPr="00A25CBA" w14:paraId="681B13FD" w14:textId="77777777" w:rsidTr="005631C3">
        <w:tc>
          <w:tcPr>
            <w:tcW w:w="1590" w:type="dxa"/>
            <w:vAlign w:val="center"/>
          </w:tcPr>
          <w:p w14:paraId="09498677" w14:textId="6E0D23CC" w:rsidR="00B24F96" w:rsidRPr="00A25CBA" w:rsidRDefault="00B24F96" w:rsidP="00B24F96">
            <w:pPr>
              <w:jc w:val="center"/>
              <w:rPr>
                <w:rFonts w:cs="Arial"/>
              </w:rPr>
            </w:pPr>
            <w:r w:rsidRPr="00A25CBA">
              <w:rPr>
                <w:rFonts w:cs="Arial"/>
              </w:rPr>
              <w:t>CES-01</w:t>
            </w:r>
          </w:p>
        </w:tc>
        <w:tc>
          <w:tcPr>
            <w:tcW w:w="3128" w:type="dxa"/>
          </w:tcPr>
          <w:p w14:paraId="64B8404C" w14:textId="09233FB9" w:rsidR="00B24F96" w:rsidRPr="00A25CBA" w:rsidRDefault="00B24F96" w:rsidP="00B24F96">
            <w:pPr>
              <w:rPr>
                <w:rFonts w:cs="Arial"/>
              </w:rPr>
            </w:pPr>
            <w:r w:rsidRPr="00A25CBA">
              <w:rPr>
                <w:rFonts w:cs="Arial"/>
              </w:rPr>
              <w:t>Gestionar el entendimiento estratégico de TI</w:t>
            </w:r>
          </w:p>
        </w:tc>
        <w:tc>
          <w:tcPr>
            <w:tcW w:w="4632" w:type="dxa"/>
          </w:tcPr>
          <w:p w14:paraId="0B877EE0" w14:textId="2CF49DE8" w:rsidR="00B24F96" w:rsidRPr="00A25CBA" w:rsidRDefault="00B24F96" w:rsidP="00B24F96">
            <w:pPr>
              <w:rPr>
                <w:rFonts w:cs="Arial"/>
              </w:rPr>
            </w:pPr>
            <w:r w:rsidRPr="00A25CBA">
              <w:rPr>
                <w:rFonts w:cs="Arial"/>
              </w:rPr>
              <w:t xml:space="preserve">Habilidad para identificar y definir la estrategia de TI y los proyectos de transformación digital de la UAERMV con relación al estado actual de la institución, el contexto institucional y el entorno de la entidad. </w:t>
            </w:r>
          </w:p>
        </w:tc>
      </w:tr>
      <w:tr w:rsidR="00B24F96" w:rsidRPr="00A25CBA" w14:paraId="66054CCB" w14:textId="77777777" w:rsidTr="005631C3">
        <w:tc>
          <w:tcPr>
            <w:tcW w:w="1590" w:type="dxa"/>
            <w:vAlign w:val="center"/>
          </w:tcPr>
          <w:p w14:paraId="35C60314" w14:textId="598A194F" w:rsidR="00B24F96" w:rsidRPr="00A25CBA" w:rsidRDefault="00B24F96" w:rsidP="00B24F96">
            <w:pPr>
              <w:jc w:val="center"/>
              <w:rPr>
                <w:rFonts w:cs="Arial"/>
              </w:rPr>
            </w:pPr>
            <w:r w:rsidRPr="00A25CBA">
              <w:rPr>
                <w:rFonts w:cs="Arial"/>
              </w:rPr>
              <w:t>CES-02</w:t>
            </w:r>
          </w:p>
        </w:tc>
        <w:tc>
          <w:tcPr>
            <w:tcW w:w="3128" w:type="dxa"/>
          </w:tcPr>
          <w:p w14:paraId="0870D642" w14:textId="6BA932BD" w:rsidR="00B24F96" w:rsidRPr="00A25CBA" w:rsidRDefault="00B24F96" w:rsidP="00B24F96">
            <w:pPr>
              <w:rPr>
                <w:rFonts w:cs="Arial"/>
              </w:rPr>
            </w:pPr>
            <w:r w:rsidRPr="00A25CBA">
              <w:rPr>
                <w:rFonts w:cs="Arial"/>
              </w:rPr>
              <w:t>Administrar el direccionamiento estratégico de TI</w:t>
            </w:r>
          </w:p>
        </w:tc>
        <w:tc>
          <w:tcPr>
            <w:tcW w:w="4632" w:type="dxa"/>
          </w:tcPr>
          <w:p w14:paraId="6BD85A18" w14:textId="3F5A88ED" w:rsidR="00B24F96" w:rsidRPr="00A25CBA" w:rsidRDefault="00B24F96" w:rsidP="00B24F96">
            <w:pPr>
              <w:rPr>
                <w:rFonts w:cs="Arial"/>
              </w:rPr>
            </w:pPr>
            <w:r w:rsidRPr="00A25CBA">
              <w:rPr>
                <w:rFonts w:cs="Arial"/>
              </w:rPr>
              <w:t>Es la habilidad que proporciona los lineamientos y directrices de la estrategia de TI en la UAERMV.</w:t>
            </w:r>
          </w:p>
        </w:tc>
      </w:tr>
      <w:tr w:rsidR="00B24F96" w:rsidRPr="00A25CBA" w14:paraId="00FEDBDE" w14:textId="77777777" w:rsidTr="005631C3">
        <w:tc>
          <w:tcPr>
            <w:tcW w:w="1590" w:type="dxa"/>
            <w:vAlign w:val="center"/>
          </w:tcPr>
          <w:p w14:paraId="1F8C675B" w14:textId="309763A6" w:rsidR="00B24F96" w:rsidRPr="00A25CBA" w:rsidRDefault="00B24F96" w:rsidP="00B24F96">
            <w:pPr>
              <w:jc w:val="center"/>
              <w:rPr>
                <w:rFonts w:cs="Arial"/>
              </w:rPr>
            </w:pPr>
            <w:r w:rsidRPr="00A25CBA">
              <w:rPr>
                <w:rFonts w:cs="Arial"/>
              </w:rPr>
              <w:t>CES-03</w:t>
            </w:r>
          </w:p>
        </w:tc>
        <w:tc>
          <w:tcPr>
            <w:tcW w:w="3128" w:type="dxa"/>
          </w:tcPr>
          <w:p w14:paraId="6865E174" w14:textId="4AB10CB3" w:rsidR="00B24F96" w:rsidRPr="00A25CBA" w:rsidRDefault="00B24F96" w:rsidP="00B24F96">
            <w:pPr>
              <w:rPr>
                <w:rFonts w:cs="Arial"/>
              </w:rPr>
            </w:pPr>
            <w:r w:rsidRPr="00A25CBA">
              <w:rPr>
                <w:rFonts w:cs="Arial"/>
              </w:rPr>
              <w:t>Gestionar la implementación de la estrategia de TI</w:t>
            </w:r>
          </w:p>
        </w:tc>
        <w:tc>
          <w:tcPr>
            <w:tcW w:w="4632" w:type="dxa"/>
          </w:tcPr>
          <w:p w14:paraId="2786FF5A" w14:textId="46548D88" w:rsidR="00B24F96" w:rsidRPr="00A25CBA" w:rsidRDefault="00B24F96" w:rsidP="00B24F96">
            <w:pPr>
              <w:rPr>
                <w:rFonts w:cs="Arial"/>
              </w:rPr>
            </w:pPr>
            <w:r w:rsidRPr="00A25CBA">
              <w:rPr>
                <w:rFonts w:cs="Arial"/>
              </w:rPr>
              <w:t xml:space="preserve">Es la habilidad que provee los mecanismos de implementación de los proyectos de transformación organizacional con componentes de TI y el catálogo de servicios que serán facilitados. </w:t>
            </w:r>
          </w:p>
        </w:tc>
      </w:tr>
      <w:tr w:rsidR="00B24F96" w:rsidRPr="00A25CBA" w14:paraId="7AF594C2" w14:textId="77777777" w:rsidTr="005631C3">
        <w:tc>
          <w:tcPr>
            <w:tcW w:w="1590" w:type="dxa"/>
            <w:vAlign w:val="center"/>
          </w:tcPr>
          <w:p w14:paraId="003EC88C" w14:textId="7BB47A2C" w:rsidR="00B24F96" w:rsidRPr="00A25CBA" w:rsidRDefault="00B24F96" w:rsidP="00B24F96">
            <w:pPr>
              <w:jc w:val="center"/>
              <w:rPr>
                <w:rFonts w:cs="Arial"/>
              </w:rPr>
            </w:pPr>
            <w:r w:rsidRPr="00A25CBA">
              <w:rPr>
                <w:rFonts w:cs="Arial"/>
              </w:rPr>
              <w:t>CES-04</w:t>
            </w:r>
          </w:p>
        </w:tc>
        <w:tc>
          <w:tcPr>
            <w:tcW w:w="3128" w:type="dxa"/>
          </w:tcPr>
          <w:p w14:paraId="03A0640D" w14:textId="15F02269" w:rsidR="00B24F96" w:rsidRPr="00A25CBA" w:rsidRDefault="00B24F96" w:rsidP="00B24F96">
            <w:pPr>
              <w:rPr>
                <w:rFonts w:cs="Arial"/>
              </w:rPr>
            </w:pPr>
            <w:r w:rsidRPr="00A25CBA">
              <w:rPr>
                <w:rFonts w:cs="Arial"/>
              </w:rPr>
              <w:t>Supervisar el seguimiento y evaluación de la estrategia de TI</w:t>
            </w:r>
          </w:p>
        </w:tc>
        <w:tc>
          <w:tcPr>
            <w:tcW w:w="4632" w:type="dxa"/>
          </w:tcPr>
          <w:p w14:paraId="3B2AFB40" w14:textId="0F52F3ED" w:rsidR="00B24F96" w:rsidRPr="00A25CBA" w:rsidRDefault="00B24F96" w:rsidP="00B24F96">
            <w:pPr>
              <w:rPr>
                <w:rFonts w:cs="Arial"/>
              </w:rPr>
            </w:pPr>
            <w:r w:rsidRPr="00A25CBA">
              <w:rPr>
                <w:rFonts w:cs="Arial"/>
              </w:rPr>
              <w:t xml:space="preserve">Habilidad que permite supervisar y asegurar la implementación y el cumplimiento de los objetivos y metas de los proyectos de transformación establecidos en el Plan Estratégico de las Tecnologías de Información – PETI para la generación y entrega de valor público. </w:t>
            </w:r>
          </w:p>
        </w:tc>
      </w:tr>
      <w:tr w:rsidR="00B24F96" w:rsidRPr="00A25CBA" w14:paraId="3436092B" w14:textId="77777777" w:rsidTr="00B82C03">
        <w:tc>
          <w:tcPr>
            <w:tcW w:w="9350" w:type="dxa"/>
            <w:gridSpan w:val="3"/>
          </w:tcPr>
          <w:p w14:paraId="18E8C0B8" w14:textId="646EF993" w:rsidR="00B24F96" w:rsidRPr="00A25CBA" w:rsidRDefault="00B24F96" w:rsidP="00B24F96">
            <w:pPr>
              <w:jc w:val="center"/>
              <w:rPr>
                <w:rFonts w:cs="Arial"/>
                <w:b/>
                <w:bCs/>
              </w:rPr>
            </w:pPr>
            <w:r w:rsidRPr="00A25CBA">
              <w:rPr>
                <w:rFonts w:cs="Arial"/>
                <w:b/>
                <w:bCs/>
              </w:rPr>
              <w:t>Dominio de Gobierno de TI</w:t>
            </w:r>
          </w:p>
        </w:tc>
      </w:tr>
      <w:tr w:rsidR="00B24F96" w:rsidRPr="00A25CBA" w14:paraId="1C1A6DAB" w14:textId="77777777" w:rsidTr="00B82C03">
        <w:tc>
          <w:tcPr>
            <w:tcW w:w="1590" w:type="dxa"/>
          </w:tcPr>
          <w:p w14:paraId="180A848D" w14:textId="77777777" w:rsidR="00B24F96" w:rsidRPr="00A25CBA" w:rsidRDefault="00B24F96" w:rsidP="00B24F96">
            <w:pPr>
              <w:jc w:val="center"/>
              <w:rPr>
                <w:rFonts w:cs="Arial"/>
                <w:b/>
                <w:bCs/>
              </w:rPr>
            </w:pPr>
            <w:r w:rsidRPr="00A25CBA">
              <w:rPr>
                <w:rFonts w:cs="Arial"/>
                <w:b/>
                <w:bCs/>
              </w:rPr>
              <w:t>ID</w:t>
            </w:r>
          </w:p>
        </w:tc>
        <w:tc>
          <w:tcPr>
            <w:tcW w:w="3128" w:type="dxa"/>
          </w:tcPr>
          <w:p w14:paraId="668BC51A" w14:textId="77777777" w:rsidR="00B24F96" w:rsidRPr="00A25CBA" w:rsidRDefault="00B24F96" w:rsidP="00B24F96">
            <w:pPr>
              <w:jc w:val="center"/>
              <w:rPr>
                <w:rFonts w:cs="Arial"/>
                <w:b/>
                <w:bCs/>
              </w:rPr>
            </w:pPr>
            <w:r w:rsidRPr="00A25CBA">
              <w:rPr>
                <w:rFonts w:cs="Arial"/>
                <w:b/>
                <w:bCs/>
              </w:rPr>
              <w:t>Capacidad</w:t>
            </w:r>
          </w:p>
        </w:tc>
        <w:tc>
          <w:tcPr>
            <w:tcW w:w="4632" w:type="dxa"/>
          </w:tcPr>
          <w:p w14:paraId="1B1552E9" w14:textId="77777777" w:rsidR="00B24F96" w:rsidRPr="00A25CBA" w:rsidRDefault="00B24F96" w:rsidP="00B24F96">
            <w:pPr>
              <w:jc w:val="center"/>
              <w:rPr>
                <w:rFonts w:cs="Arial"/>
                <w:b/>
                <w:bCs/>
              </w:rPr>
            </w:pPr>
            <w:r w:rsidRPr="00A25CBA">
              <w:rPr>
                <w:rFonts w:cs="Arial"/>
                <w:b/>
                <w:bCs/>
              </w:rPr>
              <w:t>Descripción</w:t>
            </w:r>
          </w:p>
        </w:tc>
      </w:tr>
      <w:tr w:rsidR="00B24F96" w:rsidRPr="00A25CBA" w14:paraId="4B3B4B30" w14:textId="77777777" w:rsidTr="003E657A">
        <w:tc>
          <w:tcPr>
            <w:tcW w:w="1590" w:type="dxa"/>
            <w:vAlign w:val="center"/>
          </w:tcPr>
          <w:p w14:paraId="79B8FC88" w14:textId="692FD09F" w:rsidR="00B24F96" w:rsidRPr="00A25CBA" w:rsidRDefault="00B24F96" w:rsidP="00B24F96">
            <w:pPr>
              <w:jc w:val="center"/>
              <w:rPr>
                <w:rFonts w:cs="Arial"/>
              </w:rPr>
            </w:pPr>
            <w:r w:rsidRPr="00A25CBA">
              <w:rPr>
                <w:rFonts w:cs="Arial"/>
              </w:rPr>
              <w:t>CGO-01</w:t>
            </w:r>
          </w:p>
        </w:tc>
        <w:tc>
          <w:tcPr>
            <w:tcW w:w="3128" w:type="dxa"/>
          </w:tcPr>
          <w:p w14:paraId="48BCDDE0" w14:textId="0D7D31F5" w:rsidR="00B24F96" w:rsidRPr="00A25CBA" w:rsidRDefault="00B24F96" w:rsidP="00B24F96">
            <w:pPr>
              <w:rPr>
                <w:rFonts w:cs="Arial"/>
              </w:rPr>
            </w:pPr>
            <w:r w:rsidRPr="00A25CBA">
              <w:rPr>
                <w:rFonts w:cs="Arial"/>
              </w:rPr>
              <w:t>Gestionar el cumplimiento y la alineación</w:t>
            </w:r>
          </w:p>
        </w:tc>
        <w:tc>
          <w:tcPr>
            <w:tcW w:w="4632" w:type="dxa"/>
          </w:tcPr>
          <w:p w14:paraId="1098A695" w14:textId="0C4B66B6" w:rsidR="00B24F96" w:rsidRPr="00A25CBA" w:rsidRDefault="00B24F96" w:rsidP="00B24F96">
            <w:pPr>
              <w:rPr>
                <w:rFonts w:cs="Arial"/>
              </w:rPr>
            </w:pPr>
            <w:r w:rsidRPr="00A25CBA">
              <w:rPr>
                <w:rFonts w:cs="Arial"/>
              </w:rPr>
              <w:t>Habilidad que proporciona l</w:t>
            </w:r>
            <w:r w:rsidR="000731BB" w:rsidRPr="00A25CBA">
              <w:rPr>
                <w:rFonts w:cs="Arial"/>
              </w:rPr>
              <w:t xml:space="preserve">a adecuación de la estructura de gobierno de los procesos de TI en articulación con la </w:t>
            </w:r>
            <w:r w:rsidR="000731BB" w:rsidRPr="00A25CBA">
              <w:rPr>
                <w:rFonts w:cs="Arial"/>
              </w:rPr>
              <w:lastRenderedPageBreak/>
              <w:t>estrategia de la entidad y su conformidad con las normas y regulaciones aplicables.</w:t>
            </w:r>
          </w:p>
        </w:tc>
      </w:tr>
      <w:tr w:rsidR="00B24F96" w:rsidRPr="00A25CBA" w14:paraId="343623CF" w14:textId="77777777" w:rsidTr="003E657A">
        <w:tc>
          <w:tcPr>
            <w:tcW w:w="1590" w:type="dxa"/>
            <w:vAlign w:val="center"/>
          </w:tcPr>
          <w:p w14:paraId="5AC19EF3" w14:textId="4B548FA1" w:rsidR="00B24F96" w:rsidRPr="00A25CBA" w:rsidRDefault="00B24F96" w:rsidP="00B24F96">
            <w:pPr>
              <w:jc w:val="center"/>
              <w:rPr>
                <w:rFonts w:cs="Arial"/>
              </w:rPr>
            </w:pPr>
            <w:r w:rsidRPr="00A25CBA">
              <w:rPr>
                <w:rFonts w:cs="Arial"/>
              </w:rPr>
              <w:lastRenderedPageBreak/>
              <w:t>CGO-02</w:t>
            </w:r>
          </w:p>
        </w:tc>
        <w:tc>
          <w:tcPr>
            <w:tcW w:w="3128" w:type="dxa"/>
          </w:tcPr>
          <w:p w14:paraId="50FBB581" w14:textId="252C90CB" w:rsidR="00B24F96" w:rsidRPr="00A25CBA" w:rsidRDefault="00B24F96" w:rsidP="00B24F96">
            <w:pPr>
              <w:rPr>
                <w:rFonts w:cs="Arial"/>
              </w:rPr>
            </w:pPr>
            <w:r w:rsidRPr="00A25CBA">
              <w:rPr>
                <w:rFonts w:cs="Arial"/>
              </w:rPr>
              <w:t>Administrar el esquema de gobierno de TI</w:t>
            </w:r>
          </w:p>
        </w:tc>
        <w:tc>
          <w:tcPr>
            <w:tcW w:w="4632" w:type="dxa"/>
          </w:tcPr>
          <w:p w14:paraId="636EFEE9" w14:textId="6ED919F6" w:rsidR="00B24F96" w:rsidRPr="00A25CBA" w:rsidRDefault="000731BB" w:rsidP="00B24F96">
            <w:pPr>
              <w:rPr>
                <w:rFonts w:cs="Arial"/>
              </w:rPr>
            </w:pPr>
            <w:r w:rsidRPr="00A25CBA">
              <w:rPr>
                <w:rFonts w:cs="Arial"/>
              </w:rPr>
              <w:t xml:space="preserve">Es la habilidad de </w:t>
            </w:r>
            <w:r w:rsidR="007528A3" w:rsidRPr="00A25CBA">
              <w:rPr>
                <w:rFonts w:cs="Arial"/>
              </w:rPr>
              <w:t>direccionar</w:t>
            </w:r>
            <w:r w:rsidRPr="00A25CBA">
              <w:rPr>
                <w:rFonts w:cs="Arial"/>
              </w:rPr>
              <w:t xml:space="preserve"> la operación de TI a través de la implementación de procesos y procedimientos para alcanzar el logro de los objetivos y metas </w:t>
            </w:r>
            <w:r w:rsidR="007528A3" w:rsidRPr="00A25CBA">
              <w:rPr>
                <w:rFonts w:cs="Arial"/>
              </w:rPr>
              <w:t>estratégicas.</w:t>
            </w:r>
          </w:p>
        </w:tc>
      </w:tr>
      <w:tr w:rsidR="00B24F96" w:rsidRPr="00A25CBA" w14:paraId="3997A91A" w14:textId="77777777" w:rsidTr="003E657A">
        <w:tc>
          <w:tcPr>
            <w:tcW w:w="1590" w:type="dxa"/>
            <w:vAlign w:val="center"/>
          </w:tcPr>
          <w:p w14:paraId="4AFB642A" w14:textId="6CCCF915" w:rsidR="00B24F96" w:rsidRPr="00A25CBA" w:rsidRDefault="00B24F96" w:rsidP="00B24F96">
            <w:pPr>
              <w:jc w:val="center"/>
              <w:rPr>
                <w:rFonts w:cs="Arial"/>
              </w:rPr>
            </w:pPr>
            <w:r w:rsidRPr="00A25CBA">
              <w:rPr>
                <w:rFonts w:cs="Arial"/>
              </w:rPr>
              <w:t>CGO-03</w:t>
            </w:r>
          </w:p>
        </w:tc>
        <w:tc>
          <w:tcPr>
            <w:tcW w:w="3128" w:type="dxa"/>
          </w:tcPr>
          <w:p w14:paraId="293E7F8B" w14:textId="02EA9AD8" w:rsidR="00B24F96" w:rsidRPr="00A25CBA" w:rsidRDefault="00B24F96" w:rsidP="00B24F96">
            <w:pPr>
              <w:rPr>
                <w:rFonts w:cs="Arial"/>
              </w:rPr>
            </w:pPr>
            <w:r w:rsidRPr="00A25CBA">
              <w:rPr>
                <w:rFonts w:cs="Arial"/>
              </w:rPr>
              <w:t>Gestionar la operación de TI</w:t>
            </w:r>
          </w:p>
        </w:tc>
        <w:tc>
          <w:tcPr>
            <w:tcW w:w="4632" w:type="dxa"/>
          </w:tcPr>
          <w:p w14:paraId="5DAFBAA1" w14:textId="49DC7179" w:rsidR="00B24F96" w:rsidRPr="00A25CBA" w:rsidRDefault="007528A3" w:rsidP="00B24F96">
            <w:pPr>
              <w:rPr>
                <w:rFonts w:cs="Arial"/>
              </w:rPr>
            </w:pPr>
            <w:r w:rsidRPr="00A25CBA">
              <w:rPr>
                <w:rFonts w:cs="Arial"/>
              </w:rPr>
              <w:t>Habilidad para medir, controlar y generar acciones de mejora continua de los procesos y procedimientos de TI.</w:t>
            </w:r>
          </w:p>
        </w:tc>
      </w:tr>
      <w:tr w:rsidR="00B24F96" w:rsidRPr="00A25CBA" w14:paraId="42A82E32" w14:textId="77777777" w:rsidTr="00B82C03">
        <w:tc>
          <w:tcPr>
            <w:tcW w:w="9350" w:type="dxa"/>
            <w:gridSpan w:val="3"/>
          </w:tcPr>
          <w:p w14:paraId="2A3EB4BB" w14:textId="4C343CE1" w:rsidR="00B24F96" w:rsidRPr="00A25CBA" w:rsidRDefault="00B24F96" w:rsidP="00B24F96">
            <w:pPr>
              <w:jc w:val="center"/>
              <w:rPr>
                <w:rFonts w:cs="Arial"/>
                <w:b/>
                <w:bCs/>
              </w:rPr>
            </w:pPr>
            <w:r w:rsidRPr="00A25CBA">
              <w:rPr>
                <w:rFonts w:cs="Arial"/>
                <w:b/>
                <w:bCs/>
              </w:rPr>
              <w:t>Dominio de Arquitectura de Información</w:t>
            </w:r>
          </w:p>
        </w:tc>
      </w:tr>
      <w:tr w:rsidR="00B24F96" w:rsidRPr="00A25CBA" w14:paraId="4716CA1D" w14:textId="77777777" w:rsidTr="00BB6553">
        <w:tc>
          <w:tcPr>
            <w:tcW w:w="1590" w:type="dxa"/>
          </w:tcPr>
          <w:p w14:paraId="7D79F3F3" w14:textId="69E9011A" w:rsidR="00B24F96" w:rsidRPr="00A25CBA" w:rsidRDefault="00B24F96" w:rsidP="00B24F96">
            <w:pPr>
              <w:jc w:val="center"/>
              <w:rPr>
                <w:rFonts w:cs="Arial"/>
              </w:rPr>
            </w:pPr>
            <w:r w:rsidRPr="00A25CBA">
              <w:rPr>
                <w:rFonts w:cs="Arial"/>
                <w:b/>
                <w:bCs/>
              </w:rPr>
              <w:t>ID</w:t>
            </w:r>
          </w:p>
        </w:tc>
        <w:tc>
          <w:tcPr>
            <w:tcW w:w="3128" w:type="dxa"/>
          </w:tcPr>
          <w:p w14:paraId="4A90B7B3" w14:textId="5BCB1072" w:rsidR="00B24F96" w:rsidRPr="00A25CBA" w:rsidRDefault="00B24F96" w:rsidP="00B24F96">
            <w:pPr>
              <w:rPr>
                <w:rFonts w:cs="Arial"/>
              </w:rPr>
            </w:pPr>
            <w:r w:rsidRPr="00A25CBA">
              <w:rPr>
                <w:rFonts w:cs="Arial"/>
                <w:b/>
                <w:bCs/>
              </w:rPr>
              <w:t>Capacidad</w:t>
            </w:r>
          </w:p>
        </w:tc>
        <w:tc>
          <w:tcPr>
            <w:tcW w:w="4632" w:type="dxa"/>
          </w:tcPr>
          <w:p w14:paraId="2CE422C6" w14:textId="554DDFA9" w:rsidR="00B24F96" w:rsidRPr="00A25CBA" w:rsidRDefault="00B24F96" w:rsidP="00B24F96">
            <w:pPr>
              <w:rPr>
                <w:rFonts w:cs="Arial"/>
              </w:rPr>
            </w:pPr>
            <w:r w:rsidRPr="00A25CBA">
              <w:rPr>
                <w:rFonts w:cs="Arial"/>
                <w:b/>
                <w:bCs/>
              </w:rPr>
              <w:t>Descripción</w:t>
            </w:r>
          </w:p>
        </w:tc>
      </w:tr>
      <w:tr w:rsidR="00B24F96" w:rsidRPr="00A25CBA" w14:paraId="35961FE4" w14:textId="77777777" w:rsidTr="00BB6553">
        <w:tc>
          <w:tcPr>
            <w:tcW w:w="1590" w:type="dxa"/>
            <w:vAlign w:val="center"/>
          </w:tcPr>
          <w:p w14:paraId="50549F9D" w14:textId="77777777" w:rsidR="00B24F96" w:rsidRPr="00A25CBA" w:rsidRDefault="00B24F96" w:rsidP="00B24F96">
            <w:pPr>
              <w:jc w:val="center"/>
              <w:rPr>
                <w:rFonts w:cs="Arial"/>
              </w:rPr>
            </w:pPr>
            <w:r w:rsidRPr="00A25CBA">
              <w:rPr>
                <w:rFonts w:cs="Arial"/>
              </w:rPr>
              <w:t>CINF-02</w:t>
            </w:r>
          </w:p>
        </w:tc>
        <w:tc>
          <w:tcPr>
            <w:tcW w:w="3128" w:type="dxa"/>
            <w:vAlign w:val="center"/>
          </w:tcPr>
          <w:p w14:paraId="597C2526" w14:textId="0FC762CE" w:rsidR="00B24F96" w:rsidRPr="00A25CBA" w:rsidRDefault="00B24F96" w:rsidP="00B24F96">
            <w:pPr>
              <w:rPr>
                <w:rFonts w:cs="Arial"/>
              </w:rPr>
            </w:pPr>
            <w:r w:rsidRPr="00A25CBA">
              <w:rPr>
                <w:rFonts w:cs="Arial"/>
              </w:rPr>
              <w:t>Gestionar la Arquitectura de Información</w:t>
            </w:r>
          </w:p>
        </w:tc>
        <w:tc>
          <w:tcPr>
            <w:tcW w:w="4632" w:type="dxa"/>
          </w:tcPr>
          <w:p w14:paraId="0AA9F7DA" w14:textId="77777777" w:rsidR="00B24F96" w:rsidRPr="00A25CBA" w:rsidRDefault="00B24F96" w:rsidP="00B24F96">
            <w:pPr>
              <w:tabs>
                <w:tab w:val="left" w:pos="1118"/>
              </w:tabs>
              <w:rPr>
                <w:rFonts w:cs="Arial"/>
              </w:rPr>
            </w:pPr>
            <w:r w:rsidRPr="00A25CBA">
              <w:rPr>
                <w:rFonts w:cs="Arial"/>
              </w:rPr>
              <w:t>Habilidad que permite establecer el diseño y gestión de los componentes de información, a través del desarrollo y fortalecimiento de las capacidades del dominio de información y la definición de mecanismos de análisis y aprovechamiento de los componentes de información para su uso.</w:t>
            </w:r>
          </w:p>
        </w:tc>
      </w:tr>
      <w:tr w:rsidR="00B24F96" w:rsidRPr="00A25CBA" w14:paraId="15D94BD3" w14:textId="77777777" w:rsidTr="00BB6553">
        <w:tc>
          <w:tcPr>
            <w:tcW w:w="1590" w:type="dxa"/>
            <w:vAlign w:val="center"/>
          </w:tcPr>
          <w:p w14:paraId="5B52426C" w14:textId="77777777" w:rsidR="00B24F96" w:rsidRPr="00A25CBA" w:rsidRDefault="00B24F96" w:rsidP="00B24F96">
            <w:pPr>
              <w:jc w:val="center"/>
              <w:rPr>
                <w:rFonts w:cs="Arial"/>
              </w:rPr>
            </w:pPr>
            <w:r w:rsidRPr="00A25CBA">
              <w:rPr>
                <w:rFonts w:cs="Arial"/>
              </w:rPr>
              <w:t>CINF-03</w:t>
            </w:r>
          </w:p>
        </w:tc>
        <w:tc>
          <w:tcPr>
            <w:tcW w:w="3128" w:type="dxa"/>
            <w:vAlign w:val="center"/>
          </w:tcPr>
          <w:p w14:paraId="7DCB05D8" w14:textId="7C97B1A3" w:rsidR="00B24F96" w:rsidRPr="00A25CBA" w:rsidRDefault="00B24F96" w:rsidP="00B24F96">
            <w:pPr>
              <w:rPr>
                <w:rFonts w:cs="Arial"/>
              </w:rPr>
            </w:pPr>
            <w:r w:rsidRPr="00A25CBA">
              <w:rPr>
                <w:rFonts w:cs="Arial"/>
              </w:rPr>
              <w:t>Administrar el diseño de los Componentes de Información</w:t>
            </w:r>
          </w:p>
        </w:tc>
        <w:tc>
          <w:tcPr>
            <w:tcW w:w="4632" w:type="dxa"/>
          </w:tcPr>
          <w:p w14:paraId="70AC1CC9" w14:textId="6F30716C" w:rsidR="00B24F96" w:rsidRPr="00A25CBA" w:rsidRDefault="00B24F96" w:rsidP="00B24F96">
            <w:pPr>
              <w:rPr>
                <w:rFonts w:cs="Arial"/>
              </w:rPr>
            </w:pPr>
            <w:r w:rsidRPr="00A25CBA">
              <w:rPr>
                <w:rFonts w:cs="Arial"/>
              </w:rPr>
              <w:t>Es la habilidad para identificar y definir los componentes de información de toda la entidad en cuanto al catálogo de datos, información, servicios y flujos de información.</w:t>
            </w:r>
          </w:p>
        </w:tc>
      </w:tr>
      <w:tr w:rsidR="00B24F96" w:rsidRPr="00A25CBA" w14:paraId="77F1B262" w14:textId="77777777" w:rsidTr="00BB6553">
        <w:tc>
          <w:tcPr>
            <w:tcW w:w="1590" w:type="dxa"/>
            <w:vAlign w:val="center"/>
          </w:tcPr>
          <w:p w14:paraId="4C3E9A6B" w14:textId="77777777" w:rsidR="00B24F96" w:rsidRPr="00A25CBA" w:rsidRDefault="00B24F96" w:rsidP="00B24F96">
            <w:pPr>
              <w:jc w:val="center"/>
              <w:rPr>
                <w:rFonts w:cs="Arial"/>
              </w:rPr>
            </w:pPr>
            <w:r w:rsidRPr="00A25CBA">
              <w:rPr>
                <w:rFonts w:cs="Arial"/>
              </w:rPr>
              <w:t>CINF-04</w:t>
            </w:r>
          </w:p>
        </w:tc>
        <w:tc>
          <w:tcPr>
            <w:tcW w:w="3128" w:type="dxa"/>
            <w:vAlign w:val="center"/>
          </w:tcPr>
          <w:p w14:paraId="18B6E0A0" w14:textId="5E79926B" w:rsidR="00B24F96" w:rsidRPr="00A25CBA" w:rsidRDefault="00B24F96" w:rsidP="00B24F96">
            <w:pPr>
              <w:rPr>
                <w:rFonts w:cs="Arial"/>
              </w:rPr>
            </w:pPr>
            <w:r w:rsidRPr="00A25CBA">
              <w:rPr>
                <w:rFonts w:cs="Arial"/>
              </w:rPr>
              <w:t>Gestionar el Análisis y Aprovechamiento de los Componentes de Información</w:t>
            </w:r>
          </w:p>
        </w:tc>
        <w:tc>
          <w:tcPr>
            <w:tcW w:w="4632" w:type="dxa"/>
          </w:tcPr>
          <w:p w14:paraId="3AD4273A" w14:textId="77777777" w:rsidR="00B24F96" w:rsidRPr="00A25CBA" w:rsidRDefault="00B24F96" w:rsidP="00B24F96">
            <w:pPr>
              <w:rPr>
                <w:rFonts w:cs="Arial"/>
              </w:rPr>
            </w:pPr>
            <w:r w:rsidRPr="00A25CBA">
              <w:rPr>
                <w:rFonts w:cs="Arial"/>
              </w:rPr>
              <w:t>Habilidad para identificar y desarrollar servicios de información en los procesos institucionales, precisando oportunidades de mejora al gestionar la calidad y seguridad de los datos.</w:t>
            </w:r>
          </w:p>
        </w:tc>
      </w:tr>
      <w:tr w:rsidR="00B24F96" w:rsidRPr="00A25CBA" w14:paraId="0D39709F" w14:textId="77777777" w:rsidTr="00BB6553">
        <w:tc>
          <w:tcPr>
            <w:tcW w:w="1590" w:type="dxa"/>
            <w:vAlign w:val="center"/>
          </w:tcPr>
          <w:p w14:paraId="0E556366" w14:textId="77777777" w:rsidR="00B24F96" w:rsidRPr="00A25CBA" w:rsidRDefault="00B24F96" w:rsidP="00B24F96">
            <w:pPr>
              <w:jc w:val="center"/>
              <w:rPr>
                <w:rFonts w:cs="Arial"/>
              </w:rPr>
            </w:pPr>
            <w:r w:rsidRPr="00A25CBA">
              <w:rPr>
                <w:rFonts w:cs="Arial"/>
              </w:rPr>
              <w:t>CINF-05</w:t>
            </w:r>
          </w:p>
        </w:tc>
        <w:tc>
          <w:tcPr>
            <w:tcW w:w="3128" w:type="dxa"/>
            <w:vAlign w:val="center"/>
          </w:tcPr>
          <w:p w14:paraId="7CD2F507" w14:textId="3AFD9C82" w:rsidR="00B24F96" w:rsidRPr="00A25CBA" w:rsidRDefault="00B24F96" w:rsidP="00B24F96">
            <w:pPr>
              <w:rPr>
                <w:rFonts w:cs="Arial"/>
              </w:rPr>
            </w:pPr>
            <w:r w:rsidRPr="00A25CBA">
              <w:rPr>
                <w:rFonts w:cs="Arial"/>
              </w:rPr>
              <w:t>Gestionar la calidad y Seguridad de los Componentes de Información</w:t>
            </w:r>
          </w:p>
        </w:tc>
        <w:tc>
          <w:tcPr>
            <w:tcW w:w="4632" w:type="dxa"/>
          </w:tcPr>
          <w:p w14:paraId="440EF77E" w14:textId="77777777" w:rsidR="00B24F96" w:rsidRPr="00A25CBA" w:rsidRDefault="00B24F96" w:rsidP="00B24F96">
            <w:pPr>
              <w:rPr>
                <w:rFonts w:cs="Arial"/>
              </w:rPr>
            </w:pPr>
            <w:r w:rsidRPr="00A25CBA">
              <w:rPr>
                <w:rFonts w:cs="Arial"/>
              </w:rPr>
              <w:t>Es la habilidad que permite formular los mecanismos de calidad y seguridad de los datos, a través de la implementación de programas y/o estrategias, controles, indicadores y métricas de los componentes que integran el dominio de información.</w:t>
            </w:r>
          </w:p>
        </w:tc>
      </w:tr>
      <w:tr w:rsidR="00B24F96" w:rsidRPr="00A25CBA" w14:paraId="023CF343" w14:textId="77777777" w:rsidTr="00A726E5">
        <w:tc>
          <w:tcPr>
            <w:tcW w:w="9350" w:type="dxa"/>
            <w:gridSpan w:val="3"/>
          </w:tcPr>
          <w:p w14:paraId="265767FC" w14:textId="01C0C1C3" w:rsidR="00B24F96" w:rsidRPr="00A25CBA" w:rsidRDefault="00B24F96" w:rsidP="00B24F96">
            <w:pPr>
              <w:jc w:val="center"/>
              <w:rPr>
                <w:rFonts w:cs="Arial"/>
                <w:b/>
                <w:bCs/>
              </w:rPr>
            </w:pPr>
            <w:r w:rsidRPr="00A25CBA">
              <w:rPr>
                <w:rFonts w:cs="Arial"/>
                <w:b/>
                <w:bCs/>
              </w:rPr>
              <w:t>Dominio de Arquitectura de Sistemas de Información</w:t>
            </w:r>
          </w:p>
        </w:tc>
      </w:tr>
      <w:tr w:rsidR="00B24F96" w:rsidRPr="00A25CBA" w14:paraId="3EAD36C3" w14:textId="77777777" w:rsidTr="00BB6553">
        <w:tc>
          <w:tcPr>
            <w:tcW w:w="1590" w:type="dxa"/>
          </w:tcPr>
          <w:p w14:paraId="774CF41B" w14:textId="77777777" w:rsidR="00B24F96" w:rsidRPr="00A25CBA" w:rsidRDefault="00B24F96" w:rsidP="00B24F96">
            <w:pPr>
              <w:jc w:val="center"/>
              <w:rPr>
                <w:rFonts w:cs="Arial"/>
                <w:b/>
                <w:bCs/>
              </w:rPr>
            </w:pPr>
            <w:r w:rsidRPr="00A25CBA">
              <w:rPr>
                <w:rFonts w:cs="Arial"/>
                <w:b/>
                <w:bCs/>
              </w:rPr>
              <w:t>ID</w:t>
            </w:r>
          </w:p>
        </w:tc>
        <w:tc>
          <w:tcPr>
            <w:tcW w:w="3128" w:type="dxa"/>
          </w:tcPr>
          <w:p w14:paraId="5E3D9470" w14:textId="77777777" w:rsidR="00B24F96" w:rsidRPr="00A25CBA" w:rsidRDefault="00B24F96" w:rsidP="00B24F96">
            <w:pPr>
              <w:jc w:val="center"/>
              <w:rPr>
                <w:rFonts w:cs="Arial"/>
                <w:b/>
                <w:bCs/>
              </w:rPr>
            </w:pPr>
            <w:r w:rsidRPr="00A25CBA">
              <w:rPr>
                <w:rFonts w:cs="Arial"/>
                <w:b/>
                <w:bCs/>
              </w:rPr>
              <w:t>Capacidad</w:t>
            </w:r>
          </w:p>
        </w:tc>
        <w:tc>
          <w:tcPr>
            <w:tcW w:w="4632" w:type="dxa"/>
          </w:tcPr>
          <w:p w14:paraId="7B747B5A" w14:textId="77777777" w:rsidR="00B24F96" w:rsidRPr="00A25CBA" w:rsidRDefault="00B24F96" w:rsidP="00B24F96">
            <w:pPr>
              <w:jc w:val="center"/>
              <w:rPr>
                <w:rFonts w:cs="Arial"/>
                <w:b/>
                <w:bCs/>
              </w:rPr>
            </w:pPr>
            <w:r w:rsidRPr="00A25CBA">
              <w:rPr>
                <w:rFonts w:cs="Arial"/>
                <w:b/>
                <w:bCs/>
              </w:rPr>
              <w:t>Descripción</w:t>
            </w:r>
          </w:p>
        </w:tc>
      </w:tr>
      <w:tr w:rsidR="00B24F96" w:rsidRPr="00A25CBA" w14:paraId="79B8EAD1" w14:textId="77777777" w:rsidTr="00BB6553">
        <w:tc>
          <w:tcPr>
            <w:tcW w:w="1590" w:type="dxa"/>
            <w:vAlign w:val="center"/>
          </w:tcPr>
          <w:p w14:paraId="591EB492" w14:textId="77777777" w:rsidR="00B24F96" w:rsidRPr="00A25CBA" w:rsidRDefault="00B24F96" w:rsidP="00B24F96">
            <w:pPr>
              <w:jc w:val="center"/>
              <w:rPr>
                <w:rFonts w:cs="Arial"/>
              </w:rPr>
            </w:pPr>
            <w:r w:rsidRPr="00A25CBA">
              <w:rPr>
                <w:rFonts w:cs="Arial"/>
              </w:rPr>
              <w:lastRenderedPageBreak/>
              <w:t>CSI-01</w:t>
            </w:r>
          </w:p>
        </w:tc>
        <w:tc>
          <w:tcPr>
            <w:tcW w:w="3128" w:type="dxa"/>
            <w:vAlign w:val="center"/>
          </w:tcPr>
          <w:p w14:paraId="0A022B05" w14:textId="77777777" w:rsidR="00B24F96" w:rsidRPr="00A25CBA" w:rsidRDefault="00B24F96" w:rsidP="00B24F96">
            <w:pPr>
              <w:rPr>
                <w:rFonts w:cs="Arial"/>
              </w:rPr>
            </w:pPr>
            <w:r w:rsidRPr="00A25CBA">
              <w:rPr>
                <w:rFonts w:cs="Arial"/>
              </w:rPr>
              <w:t>Planeación y gestión de los Sistemas de Información</w:t>
            </w:r>
          </w:p>
        </w:tc>
        <w:tc>
          <w:tcPr>
            <w:tcW w:w="4632" w:type="dxa"/>
          </w:tcPr>
          <w:p w14:paraId="10391A76" w14:textId="0F43B60E" w:rsidR="00B24F96" w:rsidRPr="00A25CBA" w:rsidRDefault="00B24F96" w:rsidP="00B24F96">
            <w:pPr>
              <w:rPr>
                <w:rFonts w:cs="Arial"/>
              </w:rPr>
            </w:pPr>
            <w:r w:rsidRPr="00A25CBA">
              <w:rPr>
                <w:rFonts w:cs="Arial"/>
              </w:rPr>
              <w:t>Habilidad en el que se definen e identifican los catálogos de los sistemas de información que apoyan y soportan los procesos de la UAERMV, incluyendo las arquitecturas de referencia y solución de los sistemas de información.</w:t>
            </w:r>
          </w:p>
        </w:tc>
      </w:tr>
      <w:tr w:rsidR="00B24F96" w:rsidRPr="00A25CBA" w14:paraId="75B24905" w14:textId="77777777" w:rsidTr="00BB6553">
        <w:tc>
          <w:tcPr>
            <w:tcW w:w="1590" w:type="dxa"/>
            <w:vAlign w:val="center"/>
          </w:tcPr>
          <w:p w14:paraId="46155ED8" w14:textId="77777777" w:rsidR="00B24F96" w:rsidRPr="00A25CBA" w:rsidRDefault="00B24F96" w:rsidP="00B24F96">
            <w:pPr>
              <w:jc w:val="center"/>
              <w:rPr>
                <w:rFonts w:cs="Arial"/>
              </w:rPr>
            </w:pPr>
            <w:r w:rsidRPr="00A25CBA">
              <w:rPr>
                <w:rFonts w:cs="Arial"/>
              </w:rPr>
              <w:t>CSI-02</w:t>
            </w:r>
          </w:p>
        </w:tc>
        <w:tc>
          <w:tcPr>
            <w:tcW w:w="3128" w:type="dxa"/>
            <w:vAlign w:val="center"/>
          </w:tcPr>
          <w:p w14:paraId="3CE45551" w14:textId="77777777" w:rsidR="00B24F96" w:rsidRPr="00A25CBA" w:rsidRDefault="00B24F96" w:rsidP="00B24F96">
            <w:pPr>
              <w:rPr>
                <w:rFonts w:cs="Arial"/>
              </w:rPr>
            </w:pPr>
            <w:r w:rsidRPr="00A25CBA">
              <w:rPr>
                <w:rFonts w:cs="Arial"/>
              </w:rPr>
              <w:t>Diseño de los Sistemas de Información</w:t>
            </w:r>
          </w:p>
        </w:tc>
        <w:tc>
          <w:tcPr>
            <w:tcW w:w="4632" w:type="dxa"/>
          </w:tcPr>
          <w:p w14:paraId="1EA9DDE4" w14:textId="77777777" w:rsidR="00B24F96" w:rsidRPr="00A25CBA" w:rsidRDefault="00B24F96" w:rsidP="00B24F96">
            <w:pPr>
              <w:rPr>
                <w:rFonts w:cs="Arial"/>
              </w:rPr>
            </w:pPr>
            <w:r w:rsidRPr="00A25CBA">
              <w:rPr>
                <w:rFonts w:cs="Arial"/>
              </w:rPr>
              <w:t>Es la habilidad en la que se construyen los modelos de datos y componentes de los sistemas de información de la entidad; adicionalmente, se establecen los servicios de interoperabilidad con otras entidades.</w:t>
            </w:r>
          </w:p>
        </w:tc>
      </w:tr>
      <w:tr w:rsidR="00B24F96" w:rsidRPr="00A25CBA" w14:paraId="6C115B93" w14:textId="77777777" w:rsidTr="00BB6553">
        <w:tc>
          <w:tcPr>
            <w:tcW w:w="1590" w:type="dxa"/>
            <w:vAlign w:val="center"/>
          </w:tcPr>
          <w:p w14:paraId="53A832CF" w14:textId="77777777" w:rsidR="00B24F96" w:rsidRPr="00A25CBA" w:rsidRDefault="00B24F96" w:rsidP="00B24F96">
            <w:pPr>
              <w:jc w:val="center"/>
              <w:rPr>
                <w:rFonts w:cs="Arial"/>
              </w:rPr>
            </w:pPr>
            <w:r w:rsidRPr="00A25CBA">
              <w:rPr>
                <w:rFonts w:cs="Arial"/>
              </w:rPr>
              <w:t>CSI-03</w:t>
            </w:r>
          </w:p>
        </w:tc>
        <w:tc>
          <w:tcPr>
            <w:tcW w:w="3128" w:type="dxa"/>
            <w:vAlign w:val="center"/>
          </w:tcPr>
          <w:p w14:paraId="76B221E9" w14:textId="77777777" w:rsidR="00B24F96" w:rsidRPr="00A25CBA" w:rsidRDefault="00B24F96" w:rsidP="00B24F96">
            <w:pPr>
              <w:rPr>
                <w:rFonts w:cs="Arial"/>
              </w:rPr>
            </w:pPr>
            <w:r w:rsidRPr="00A25CBA">
              <w:rPr>
                <w:rFonts w:cs="Arial"/>
              </w:rPr>
              <w:t>Gestionar el ciclo de vida de los Sistemas de Información</w:t>
            </w:r>
          </w:p>
        </w:tc>
        <w:tc>
          <w:tcPr>
            <w:tcW w:w="4632" w:type="dxa"/>
          </w:tcPr>
          <w:p w14:paraId="2ACBEB5F" w14:textId="33ABF547" w:rsidR="00B24F96" w:rsidRPr="00A25CBA" w:rsidRDefault="00B24F96" w:rsidP="00B24F96">
            <w:pPr>
              <w:tabs>
                <w:tab w:val="left" w:pos="1118"/>
              </w:tabs>
              <w:rPr>
                <w:rFonts w:cs="Arial"/>
              </w:rPr>
            </w:pPr>
            <w:r w:rsidRPr="00A25CBA">
              <w:rPr>
                <w:rFonts w:cs="Arial"/>
              </w:rPr>
              <w:t>Habilidad en el que se abordan y definen los planes y requerimientos de desarrollo de software a lo largo de su ciclo de vida, los cuales son establecidos y estandarizados en la UAERMV.</w:t>
            </w:r>
          </w:p>
        </w:tc>
      </w:tr>
      <w:tr w:rsidR="00B24F96" w:rsidRPr="00A25CBA" w14:paraId="1D7A9FE5" w14:textId="77777777" w:rsidTr="00BB6553">
        <w:tc>
          <w:tcPr>
            <w:tcW w:w="1590" w:type="dxa"/>
            <w:vAlign w:val="center"/>
          </w:tcPr>
          <w:p w14:paraId="70F2FBDA" w14:textId="77777777" w:rsidR="00B24F96" w:rsidRPr="00A25CBA" w:rsidRDefault="00B24F96" w:rsidP="00B24F96">
            <w:pPr>
              <w:jc w:val="center"/>
              <w:rPr>
                <w:rFonts w:cs="Arial"/>
              </w:rPr>
            </w:pPr>
            <w:r w:rsidRPr="00A25CBA">
              <w:rPr>
                <w:rFonts w:cs="Arial"/>
              </w:rPr>
              <w:t>CSI-04</w:t>
            </w:r>
          </w:p>
        </w:tc>
        <w:tc>
          <w:tcPr>
            <w:tcW w:w="3128" w:type="dxa"/>
            <w:vAlign w:val="center"/>
          </w:tcPr>
          <w:p w14:paraId="34B4D84D" w14:textId="77777777" w:rsidR="00B24F96" w:rsidRPr="00A25CBA" w:rsidRDefault="00B24F96" w:rsidP="00B24F96">
            <w:pPr>
              <w:rPr>
                <w:rFonts w:cs="Arial"/>
              </w:rPr>
            </w:pPr>
            <w:r w:rsidRPr="00A25CBA">
              <w:rPr>
                <w:rFonts w:cs="Arial"/>
              </w:rPr>
              <w:t>Soportar los Sistemas de Información</w:t>
            </w:r>
          </w:p>
        </w:tc>
        <w:tc>
          <w:tcPr>
            <w:tcW w:w="4632" w:type="dxa"/>
          </w:tcPr>
          <w:p w14:paraId="18DAD06D" w14:textId="66ED757D" w:rsidR="00B24F96" w:rsidRPr="00A25CBA" w:rsidRDefault="00B24F96" w:rsidP="00B24F96">
            <w:pPr>
              <w:rPr>
                <w:rFonts w:cs="Arial"/>
              </w:rPr>
            </w:pPr>
            <w:r w:rsidRPr="00A25CBA">
              <w:rPr>
                <w:rFonts w:cs="Arial"/>
              </w:rPr>
              <w:t>Es la habilidad en el que se definen y establecen las estrategias y servicios que soportan y mantienen los sistemas de información de la UAERMV.</w:t>
            </w:r>
          </w:p>
        </w:tc>
      </w:tr>
      <w:tr w:rsidR="00B24F96" w:rsidRPr="00A25CBA" w14:paraId="540E7ACA" w14:textId="77777777" w:rsidTr="00BB6553">
        <w:tc>
          <w:tcPr>
            <w:tcW w:w="1590" w:type="dxa"/>
            <w:vAlign w:val="center"/>
          </w:tcPr>
          <w:p w14:paraId="0454D3CF" w14:textId="77777777" w:rsidR="00B24F96" w:rsidRPr="00A25CBA" w:rsidRDefault="00B24F96" w:rsidP="00B24F96">
            <w:pPr>
              <w:jc w:val="center"/>
              <w:rPr>
                <w:rFonts w:cs="Arial"/>
              </w:rPr>
            </w:pPr>
            <w:r w:rsidRPr="00A25CBA">
              <w:rPr>
                <w:rFonts w:cs="Arial"/>
              </w:rPr>
              <w:t>CSI-05</w:t>
            </w:r>
          </w:p>
        </w:tc>
        <w:tc>
          <w:tcPr>
            <w:tcW w:w="3128" w:type="dxa"/>
            <w:vAlign w:val="center"/>
          </w:tcPr>
          <w:p w14:paraId="454E67D8" w14:textId="77777777" w:rsidR="00B24F96" w:rsidRPr="00A25CBA" w:rsidRDefault="00B24F96" w:rsidP="00B24F96">
            <w:pPr>
              <w:rPr>
                <w:rFonts w:cs="Arial"/>
              </w:rPr>
            </w:pPr>
            <w:r w:rsidRPr="00A25CBA">
              <w:rPr>
                <w:rFonts w:cs="Arial"/>
              </w:rPr>
              <w:t>Gestionar la calidad de los Sistemas de Información</w:t>
            </w:r>
          </w:p>
        </w:tc>
        <w:tc>
          <w:tcPr>
            <w:tcW w:w="4632" w:type="dxa"/>
          </w:tcPr>
          <w:p w14:paraId="6BF2936C" w14:textId="77777777" w:rsidR="00B24F96" w:rsidRPr="00A25CBA" w:rsidRDefault="00B24F96" w:rsidP="00B24F96">
            <w:pPr>
              <w:rPr>
                <w:rFonts w:cs="Arial"/>
              </w:rPr>
            </w:pPr>
            <w:r w:rsidRPr="00A25CBA">
              <w:rPr>
                <w:rFonts w:cs="Arial"/>
              </w:rPr>
              <w:t>Habilidad donde se formulan y auditan los planes y acciones para gestionar la calidad, el aseguramiento y los protocolos de privacidad de los sistemas de información de la entidad.</w:t>
            </w:r>
          </w:p>
        </w:tc>
      </w:tr>
      <w:tr w:rsidR="00B24F96" w:rsidRPr="00A25CBA" w14:paraId="37B82769" w14:textId="77777777" w:rsidTr="00B82C03">
        <w:tc>
          <w:tcPr>
            <w:tcW w:w="9350" w:type="dxa"/>
            <w:gridSpan w:val="3"/>
          </w:tcPr>
          <w:p w14:paraId="7E44FD58" w14:textId="5B87B67F" w:rsidR="00B24F96" w:rsidRPr="00A25CBA" w:rsidRDefault="00B24F96" w:rsidP="00B24F96">
            <w:pPr>
              <w:jc w:val="center"/>
              <w:rPr>
                <w:rFonts w:cs="Arial"/>
                <w:b/>
                <w:bCs/>
              </w:rPr>
            </w:pPr>
            <w:r w:rsidRPr="00A25CBA">
              <w:rPr>
                <w:rFonts w:cs="Arial"/>
                <w:b/>
                <w:bCs/>
              </w:rPr>
              <w:t>Dominio de Arquitectura de la Infraestructura de TI</w:t>
            </w:r>
          </w:p>
        </w:tc>
      </w:tr>
      <w:tr w:rsidR="00B24F96" w:rsidRPr="00A25CBA" w14:paraId="79EDB801" w14:textId="77777777" w:rsidTr="00BB6553">
        <w:tc>
          <w:tcPr>
            <w:tcW w:w="1590" w:type="dxa"/>
          </w:tcPr>
          <w:p w14:paraId="2ECCA629" w14:textId="77777777" w:rsidR="00B24F96" w:rsidRPr="00A25CBA" w:rsidRDefault="00B24F96" w:rsidP="00B24F96">
            <w:pPr>
              <w:jc w:val="center"/>
              <w:rPr>
                <w:rFonts w:cs="Arial"/>
                <w:b/>
                <w:bCs/>
              </w:rPr>
            </w:pPr>
            <w:r w:rsidRPr="00A25CBA">
              <w:rPr>
                <w:rFonts w:cs="Arial"/>
                <w:b/>
                <w:bCs/>
              </w:rPr>
              <w:t>ID</w:t>
            </w:r>
          </w:p>
        </w:tc>
        <w:tc>
          <w:tcPr>
            <w:tcW w:w="3128" w:type="dxa"/>
          </w:tcPr>
          <w:p w14:paraId="7C0F4384" w14:textId="77777777" w:rsidR="00B24F96" w:rsidRPr="00A25CBA" w:rsidRDefault="00B24F96" w:rsidP="00B24F96">
            <w:pPr>
              <w:jc w:val="center"/>
              <w:rPr>
                <w:rFonts w:cs="Arial"/>
                <w:b/>
                <w:bCs/>
              </w:rPr>
            </w:pPr>
            <w:r w:rsidRPr="00A25CBA">
              <w:rPr>
                <w:rFonts w:cs="Arial"/>
                <w:b/>
                <w:bCs/>
              </w:rPr>
              <w:t>Capacidad</w:t>
            </w:r>
          </w:p>
        </w:tc>
        <w:tc>
          <w:tcPr>
            <w:tcW w:w="4632" w:type="dxa"/>
          </w:tcPr>
          <w:p w14:paraId="709E09E0" w14:textId="77777777" w:rsidR="00B24F96" w:rsidRPr="00A25CBA" w:rsidRDefault="00B24F96" w:rsidP="00B24F96">
            <w:pPr>
              <w:jc w:val="center"/>
              <w:rPr>
                <w:rFonts w:cs="Arial"/>
                <w:b/>
                <w:bCs/>
              </w:rPr>
            </w:pPr>
            <w:r w:rsidRPr="00A25CBA">
              <w:rPr>
                <w:rFonts w:cs="Arial"/>
                <w:b/>
                <w:bCs/>
              </w:rPr>
              <w:t>Descripción</w:t>
            </w:r>
          </w:p>
        </w:tc>
      </w:tr>
      <w:tr w:rsidR="00B24F96" w:rsidRPr="00A25CBA" w14:paraId="3938ABFA" w14:textId="77777777" w:rsidTr="00BB6553">
        <w:tc>
          <w:tcPr>
            <w:tcW w:w="1590" w:type="dxa"/>
            <w:vAlign w:val="center"/>
          </w:tcPr>
          <w:p w14:paraId="161AB57A" w14:textId="6AB29698" w:rsidR="00B24F96" w:rsidRPr="00A25CBA" w:rsidRDefault="00B24F96" w:rsidP="00B24F96">
            <w:pPr>
              <w:jc w:val="center"/>
              <w:rPr>
                <w:rFonts w:cs="Arial"/>
              </w:rPr>
            </w:pPr>
            <w:r w:rsidRPr="00A25CBA">
              <w:rPr>
                <w:rFonts w:cs="Arial"/>
              </w:rPr>
              <w:t>CST-01</w:t>
            </w:r>
          </w:p>
        </w:tc>
        <w:tc>
          <w:tcPr>
            <w:tcW w:w="3128" w:type="dxa"/>
            <w:vAlign w:val="center"/>
          </w:tcPr>
          <w:p w14:paraId="19B0CC9C" w14:textId="6048468B" w:rsidR="00B24F96" w:rsidRPr="00A25CBA" w:rsidRDefault="00B24F96" w:rsidP="00B24F96">
            <w:pPr>
              <w:rPr>
                <w:rFonts w:cs="Arial"/>
              </w:rPr>
            </w:pPr>
            <w:r w:rsidRPr="00A25CBA">
              <w:rPr>
                <w:rFonts w:cs="Arial"/>
              </w:rPr>
              <w:t>Administrar la arquitectura de servicios tecnológicos</w:t>
            </w:r>
          </w:p>
        </w:tc>
        <w:tc>
          <w:tcPr>
            <w:tcW w:w="4632" w:type="dxa"/>
          </w:tcPr>
          <w:p w14:paraId="2EA6347F" w14:textId="4FC72FF7" w:rsidR="00B24F96" w:rsidRPr="00A25CBA" w:rsidRDefault="00B24F96" w:rsidP="00B24F96">
            <w:pPr>
              <w:rPr>
                <w:rFonts w:cs="Arial"/>
              </w:rPr>
            </w:pPr>
            <w:r w:rsidRPr="00A25CBA">
              <w:rPr>
                <w:rFonts w:cs="Arial"/>
              </w:rPr>
              <w:t>En materia de la Arquitectura de la Infraestructura de TI, la entidad tiene documentado varios de los artefactos y matrices que le permite analizar íntegramente los procesos institucionales desde varias perspectivas, al igual que ha modelado en la herramienta de arquitectura empresarial las vistas necesarias, las cuales le permite obtener, evaluar y diagnosticar estado actual de varios de los procesos institucionales.</w:t>
            </w:r>
          </w:p>
        </w:tc>
      </w:tr>
      <w:tr w:rsidR="00B24F96" w:rsidRPr="00A25CBA" w14:paraId="5F9198C2" w14:textId="77777777" w:rsidTr="00BB6553">
        <w:tc>
          <w:tcPr>
            <w:tcW w:w="1590" w:type="dxa"/>
            <w:vAlign w:val="center"/>
          </w:tcPr>
          <w:p w14:paraId="4E2A665E" w14:textId="2787FF08" w:rsidR="00B24F96" w:rsidRPr="00A25CBA" w:rsidRDefault="00B24F96" w:rsidP="00B24F96">
            <w:pPr>
              <w:jc w:val="center"/>
              <w:rPr>
                <w:rFonts w:cs="Arial"/>
              </w:rPr>
            </w:pPr>
            <w:r w:rsidRPr="00A25CBA">
              <w:rPr>
                <w:rFonts w:cs="Arial"/>
              </w:rPr>
              <w:lastRenderedPageBreak/>
              <w:t>CST-02</w:t>
            </w:r>
          </w:p>
        </w:tc>
        <w:tc>
          <w:tcPr>
            <w:tcW w:w="3128" w:type="dxa"/>
            <w:vAlign w:val="center"/>
          </w:tcPr>
          <w:p w14:paraId="4BA6081A" w14:textId="274FA9C1" w:rsidR="00B24F96" w:rsidRPr="00A25CBA" w:rsidRDefault="00B24F96" w:rsidP="00B24F96">
            <w:pPr>
              <w:rPr>
                <w:rFonts w:cs="Arial"/>
              </w:rPr>
            </w:pPr>
            <w:r w:rsidRPr="00A25CBA">
              <w:rPr>
                <w:rFonts w:cs="Arial"/>
              </w:rPr>
              <w:t>Gestionar la operación de los servicios tecnológicos.</w:t>
            </w:r>
          </w:p>
        </w:tc>
        <w:tc>
          <w:tcPr>
            <w:tcW w:w="4632" w:type="dxa"/>
          </w:tcPr>
          <w:p w14:paraId="3B91B320" w14:textId="3EC12E4D" w:rsidR="00B24F96" w:rsidRPr="00A25CBA" w:rsidRDefault="00B24F96" w:rsidP="00B24F96">
            <w:pPr>
              <w:tabs>
                <w:tab w:val="left" w:pos="1118"/>
              </w:tabs>
              <w:rPr>
                <w:rFonts w:cs="Arial"/>
              </w:rPr>
            </w:pPr>
            <w:r w:rsidRPr="00A25CBA">
              <w:rPr>
                <w:rFonts w:cs="Arial"/>
              </w:rPr>
              <w:t>Habilidad que enmarca los procesos y procedimientos para administrar la operación de la infraestructura tecnológica y de comunicaciones de la UAERMV.</w:t>
            </w:r>
          </w:p>
        </w:tc>
      </w:tr>
      <w:tr w:rsidR="00B24F96" w:rsidRPr="00A25CBA" w14:paraId="65CE7A8B" w14:textId="77777777" w:rsidTr="00BB6553">
        <w:tc>
          <w:tcPr>
            <w:tcW w:w="1590" w:type="dxa"/>
            <w:vAlign w:val="center"/>
          </w:tcPr>
          <w:p w14:paraId="6F9E24EA" w14:textId="6CA57595" w:rsidR="00B24F96" w:rsidRPr="00A25CBA" w:rsidRDefault="00B24F96" w:rsidP="00B24F96">
            <w:pPr>
              <w:jc w:val="center"/>
              <w:rPr>
                <w:rFonts w:cs="Arial"/>
              </w:rPr>
            </w:pPr>
            <w:r w:rsidRPr="00A25CBA">
              <w:rPr>
                <w:rFonts w:cs="Arial"/>
              </w:rPr>
              <w:t>CST-03</w:t>
            </w:r>
          </w:p>
        </w:tc>
        <w:tc>
          <w:tcPr>
            <w:tcW w:w="3128" w:type="dxa"/>
            <w:vAlign w:val="center"/>
          </w:tcPr>
          <w:p w14:paraId="20FB0811" w14:textId="229CD21D" w:rsidR="00B24F96" w:rsidRPr="00A25CBA" w:rsidRDefault="00B24F96" w:rsidP="00B24F96">
            <w:pPr>
              <w:rPr>
                <w:rFonts w:cs="Arial"/>
              </w:rPr>
            </w:pPr>
            <w:r w:rsidRPr="00A25CBA">
              <w:rPr>
                <w:rFonts w:cs="Arial"/>
              </w:rPr>
              <w:t xml:space="preserve">Gestionar el soporte de los servicios tecnológicos. </w:t>
            </w:r>
          </w:p>
        </w:tc>
        <w:tc>
          <w:tcPr>
            <w:tcW w:w="4632" w:type="dxa"/>
          </w:tcPr>
          <w:p w14:paraId="59712CBF" w14:textId="141A1D69" w:rsidR="00B24F96" w:rsidRPr="00A25CBA" w:rsidRDefault="00B24F96" w:rsidP="00B24F96">
            <w:pPr>
              <w:rPr>
                <w:rFonts w:cs="Arial"/>
              </w:rPr>
            </w:pPr>
            <w:r w:rsidRPr="00A25CBA">
              <w:rPr>
                <w:rFonts w:cs="Arial"/>
              </w:rPr>
              <w:t>Habilidad que provee a la entidad los procesos para soportar y mantener la infraestructura tecnológica y de comunicaciones de la UAERMV.</w:t>
            </w:r>
          </w:p>
        </w:tc>
      </w:tr>
      <w:tr w:rsidR="00B24F96" w:rsidRPr="00A25CBA" w14:paraId="59E8143F" w14:textId="77777777" w:rsidTr="00BB6553">
        <w:tc>
          <w:tcPr>
            <w:tcW w:w="1590" w:type="dxa"/>
            <w:vAlign w:val="center"/>
          </w:tcPr>
          <w:p w14:paraId="3D401A8F" w14:textId="1A0F0451" w:rsidR="00B24F96" w:rsidRPr="00A25CBA" w:rsidRDefault="00B24F96" w:rsidP="00B24F96">
            <w:pPr>
              <w:jc w:val="center"/>
              <w:rPr>
                <w:rFonts w:cs="Arial"/>
              </w:rPr>
            </w:pPr>
            <w:r w:rsidRPr="00A25CBA">
              <w:rPr>
                <w:rFonts w:cs="Arial"/>
              </w:rPr>
              <w:t>CST-04</w:t>
            </w:r>
          </w:p>
        </w:tc>
        <w:tc>
          <w:tcPr>
            <w:tcW w:w="3128" w:type="dxa"/>
            <w:vAlign w:val="center"/>
          </w:tcPr>
          <w:p w14:paraId="5F47C7A6" w14:textId="4D2555B1" w:rsidR="00B24F96" w:rsidRPr="00A25CBA" w:rsidRDefault="00B24F96" w:rsidP="00B24F96">
            <w:pPr>
              <w:rPr>
                <w:rFonts w:cs="Arial"/>
              </w:rPr>
            </w:pPr>
            <w:r w:rsidRPr="00A25CBA">
              <w:rPr>
                <w:rFonts w:cs="Arial"/>
              </w:rPr>
              <w:t>Gestión de la calidad de los Servicios Tecnológicos</w:t>
            </w:r>
          </w:p>
        </w:tc>
        <w:tc>
          <w:tcPr>
            <w:tcW w:w="4632" w:type="dxa"/>
          </w:tcPr>
          <w:p w14:paraId="5FC31421" w14:textId="48E70C07" w:rsidR="00B24F96" w:rsidRPr="00A25CBA" w:rsidRDefault="00B24F96" w:rsidP="00B24F96">
            <w:pPr>
              <w:rPr>
                <w:rFonts w:cs="Arial"/>
              </w:rPr>
            </w:pPr>
            <w:r w:rsidRPr="00A25CBA">
              <w:rPr>
                <w:rFonts w:cs="Arial"/>
              </w:rPr>
              <w:t>Es la habilidad que le permite a la UAERMV, asegurar la prestación del servicio con calidad a nivel de la infraestructura tecnológica y de comunicaciones a partir de procesos y procedimientos estandarizados.</w:t>
            </w:r>
          </w:p>
        </w:tc>
      </w:tr>
      <w:tr w:rsidR="00B24F96" w:rsidRPr="00A25CBA" w14:paraId="6BE37DD1" w14:textId="77777777" w:rsidTr="00B82C03">
        <w:tc>
          <w:tcPr>
            <w:tcW w:w="9350" w:type="dxa"/>
            <w:gridSpan w:val="3"/>
          </w:tcPr>
          <w:p w14:paraId="2144EA76" w14:textId="00710C91" w:rsidR="00B24F96" w:rsidRPr="00A25CBA" w:rsidRDefault="00B24F96" w:rsidP="00B24F96">
            <w:pPr>
              <w:jc w:val="center"/>
              <w:rPr>
                <w:rFonts w:cs="Arial"/>
                <w:b/>
                <w:bCs/>
              </w:rPr>
            </w:pPr>
            <w:r w:rsidRPr="00A25CBA">
              <w:rPr>
                <w:rFonts w:cs="Arial"/>
                <w:b/>
                <w:bCs/>
              </w:rPr>
              <w:t>Dominio de Arquitectura de Uso y Apropiación</w:t>
            </w:r>
          </w:p>
        </w:tc>
      </w:tr>
      <w:tr w:rsidR="00B24F96" w:rsidRPr="00A25CBA" w14:paraId="53837FEE" w14:textId="77777777" w:rsidTr="00BB6553">
        <w:tc>
          <w:tcPr>
            <w:tcW w:w="1590" w:type="dxa"/>
          </w:tcPr>
          <w:p w14:paraId="115EA9AC" w14:textId="77777777" w:rsidR="00B24F96" w:rsidRPr="00A25CBA" w:rsidRDefault="00B24F96" w:rsidP="00B24F96">
            <w:pPr>
              <w:jc w:val="center"/>
              <w:rPr>
                <w:rFonts w:cs="Arial"/>
                <w:b/>
                <w:bCs/>
              </w:rPr>
            </w:pPr>
            <w:r w:rsidRPr="00A25CBA">
              <w:rPr>
                <w:rFonts w:cs="Arial"/>
                <w:b/>
                <w:bCs/>
              </w:rPr>
              <w:t>ID</w:t>
            </w:r>
          </w:p>
        </w:tc>
        <w:tc>
          <w:tcPr>
            <w:tcW w:w="3128" w:type="dxa"/>
          </w:tcPr>
          <w:p w14:paraId="779FF0F1" w14:textId="77777777" w:rsidR="00B24F96" w:rsidRPr="00A25CBA" w:rsidRDefault="00B24F96" w:rsidP="00B24F96">
            <w:pPr>
              <w:jc w:val="center"/>
              <w:rPr>
                <w:rFonts w:cs="Arial"/>
                <w:b/>
                <w:bCs/>
              </w:rPr>
            </w:pPr>
            <w:r w:rsidRPr="00A25CBA">
              <w:rPr>
                <w:rFonts w:cs="Arial"/>
                <w:b/>
                <w:bCs/>
              </w:rPr>
              <w:t>Capacidad</w:t>
            </w:r>
          </w:p>
        </w:tc>
        <w:tc>
          <w:tcPr>
            <w:tcW w:w="4632" w:type="dxa"/>
          </w:tcPr>
          <w:p w14:paraId="4DEB3600" w14:textId="77777777" w:rsidR="00B24F96" w:rsidRPr="00A25CBA" w:rsidRDefault="00B24F96" w:rsidP="00B24F96">
            <w:pPr>
              <w:jc w:val="center"/>
              <w:rPr>
                <w:rFonts w:cs="Arial"/>
                <w:b/>
                <w:bCs/>
              </w:rPr>
            </w:pPr>
            <w:r w:rsidRPr="00A25CBA">
              <w:rPr>
                <w:rFonts w:cs="Arial"/>
                <w:b/>
                <w:bCs/>
              </w:rPr>
              <w:t>Descripción</w:t>
            </w:r>
          </w:p>
        </w:tc>
      </w:tr>
      <w:tr w:rsidR="00B24F96" w:rsidRPr="00A25CBA" w14:paraId="30B9298C" w14:textId="77777777" w:rsidTr="00BB6553">
        <w:tc>
          <w:tcPr>
            <w:tcW w:w="1590" w:type="dxa"/>
            <w:vAlign w:val="center"/>
          </w:tcPr>
          <w:p w14:paraId="375DA20F" w14:textId="0C19923E" w:rsidR="00B24F96" w:rsidRPr="00A25CBA" w:rsidRDefault="00B24F96" w:rsidP="00B24F96">
            <w:pPr>
              <w:jc w:val="center"/>
              <w:rPr>
                <w:rFonts w:cs="Arial"/>
              </w:rPr>
            </w:pPr>
            <w:r w:rsidRPr="00A25CBA">
              <w:rPr>
                <w:rFonts w:cs="Arial"/>
              </w:rPr>
              <w:t>CUA-01</w:t>
            </w:r>
          </w:p>
        </w:tc>
        <w:tc>
          <w:tcPr>
            <w:tcW w:w="3128" w:type="dxa"/>
            <w:vAlign w:val="center"/>
          </w:tcPr>
          <w:p w14:paraId="1E1EE5E1" w14:textId="4C0C1868" w:rsidR="00B24F96" w:rsidRPr="00A25CBA" w:rsidRDefault="00B24F96" w:rsidP="00B24F96">
            <w:pPr>
              <w:rPr>
                <w:rFonts w:cs="Arial"/>
              </w:rPr>
            </w:pPr>
            <w:r w:rsidRPr="00A25CBA">
              <w:rPr>
                <w:rFonts w:cs="Arial"/>
              </w:rPr>
              <w:t>Administrar la estrategia para el Uso y Apropiación de TI</w:t>
            </w:r>
          </w:p>
        </w:tc>
        <w:tc>
          <w:tcPr>
            <w:tcW w:w="4632" w:type="dxa"/>
          </w:tcPr>
          <w:p w14:paraId="2265A6B5" w14:textId="07113D5A" w:rsidR="00B24F96" w:rsidRPr="00A25CBA" w:rsidRDefault="00B24F96" w:rsidP="00B24F96">
            <w:pPr>
              <w:rPr>
                <w:rFonts w:cs="Arial"/>
              </w:rPr>
            </w:pPr>
            <w:r w:rsidRPr="00A25CBA">
              <w:rPr>
                <w:rFonts w:cs="Arial"/>
              </w:rPr>
              <w:t>Habilidad que provee al proceso de TI la capacidad necesaria para establecer y gestionar los grupos de interés, con el propósito de generar acciones y estrategias que permitan la sensibilización, participación, involucramiento, compromiso y liderazgo de las iniciativas TI.</w:t>
            </w:r>
          </w:p>
        </w:tc>
      </w:tr>
      <w:tr w:rsidR="00B24F96" w:rsidRPr="00A25CBA" w14:paraId="07D46227" w14:textId="77777777" w:rsidTr="00BB6553">
        <w:tc>
          <w:tcPr>
            <w:tcW w:w="1590" w:type="dxa"/>
            <w:vAlign w:val="center"/>
          </w:tcPr>
          <w:p w14:paraId="79DA9983" w14:textId="79C628CA" w:rsidR="00B24F96" w:rsidRPr="00A25CBA" w:rsidRDefault="00B24F96" w:rsidP="00B24F96">
            <w:pPr>
              <w:jc w:val="center"/>
              <w:rPr>
                <w:rFonts w:cs="Arial"/>
              </w:rPr>
            </w:pPr>
            <w:r w:rsidRPr="00A25CBA">
              <w:rPr>
                <w:rFonts w:cs="Arial"/>
              </w:rPr>
              <w:t>CUA-02</w:t>
            </w:r>
          </w:p>
        </w:tc>
        <w:tc>
          <w:tcPr>
            <w:tcW w:w="3128" w:type="dxa"/>
            <w:vAlign w:val="center"/>
          </w:tcPr>
          <w:p w14:paraId="52403212" w14:textId="4217B72F" w:rsidR="00B24F96" w:rsidRPr="00A25CBA" w:rsidRDefault="00B24F96" w:rsidP="00B24F96">
            <w:pPr>
              <w:rPr>
                <w:rFonts w:cs="Arial"/>
              </w:rPr>
            </w:pPr>
            <w:r w:rsidRPr="00A25CBA">
              <w:rPr>
                <w:rFonts w:cs="Arial"/>
              </w:rPr>
              <w:t>Gestionar el cambio de TI</w:t>
            </w:r>
          </w:p>
        </w:tc>
        <w:tc>
          <w:tcPr>
            <w:tcW w:w="4632" w:type="dxa"/>
          </w:tcPr>
          <w:p w14:paraId="03CDC392" w14:textId="22DB4BD6" w:rsidR="00B24F96" w:rsidRPr="00A25CBA" w:rsidRDefault="00B24F96" w:rsidP="00B24F96">
            <w:pPr>
              <w:rPr>
                <w:rFonts w:cs="Arial"/>
              </w:rPr>
            </w:pPr>
            <w:r w:rsidRPr="00A25CBA">
              <w:rPr>
                <w:rFonts w:cs="Arial"/>
              </w:rPr>
              <w:t>Habilidad que facilita la definición y generación de actividades destinadas a fortalecer el uso y apropiación de las iniciativas de TI.</w:t>
            </w:r>
          </w:p>
        </w:tc>
      </w:tr>
      <w:tr w:rsidR="00B24F96" w:rsidRPr="00A25CBA" w14:paraId="03560097" w14:textId="77777777" w:rsidTr="00B82C03">
        <w:tc>
          <w:tcPr>
            <w:tcW w:w="9350" w:type="dxa"/>
            <w:gridSpan w:val="3"/>
          </w:tcPr>
          <w:p w14:paraId="4A719B0C" w14:textId="7D80390C" w:rsidR="00B24F96" w:rsidRPr="00A25CBA" w:rsidRDefault="00B24F96" w:rsidP="00B24F96">
            <w:pPr>
              <w:jc w:val="center"/>
              <w:rPr>
                <w:rFonts w:cs="Arial"/>
                <w:b/>
                <w:bCs/>
              </w:rPr>
            </w:pPr>
            <w:r w:rsidRPr="00A25CBA">
              <w:rPr>
                <w:rFonts w:cs="Arial"/>
                <w:b/>
                <w:bCs/>
              </w:rPr>
              <w:t>Dominio de Arquitectura de Seguridad</w:t>
            </w:r>
          </w:p>
        </w:tc>
      </w:tr>
      <w:tr w:rsidR="00B24F96" w:rsidRPr="00A25CBA" w14:paraId="6688E26B" w14:textId="77777777" w:rsidTr="00BB6553">
        <w:tc>
          <w:tcPr>
            <w:tcW w:w="1590" w:type="dxa"/>
          </w:tcPr>
          <w:p w14:paraId="1561638B" w14:textId="77777777" w:rsidR="00B24F96" w:rsidRPr="00A25CBA" w:rsidRDefault="00B24F96" w:rsidP="00B24F96">
            <w:pPr>
              <w:jc w:val="center"/>
              <w:rPr>
                <w:rFonts w:cs="Arial"/>
                <w:b/>
                <w:bCs/>
              </w:rPr>
            </w:pPr>
            <w:r w:rsidRPr="00A25CBA">
              <w:rPr>
                <w:rFonts w:cs="Arial"/>
                <w:b/>
                <w:bCs/>
              </w:rPr>
              <w:t>ID</w:t>
            </w:r>
          </w:p>
        </w:tc>
        <w:tc>
          <w:tcPr>
            <w:tcW w:w="3128" w:type="dxa"/>
          </w:tcPr>
          <w:p w14:paraId="5434984C" w14:textId="77777777" w:rsidR="00B24F96" w:rsidRPr="00A25CBA" w:rsidRDefault="00B24F96" w:rsidP="00B24F96">
            <w:pPr>
              <w:jc w:val="center"/>
              <w:rPr>
                <w:rFonts w:cs="Arial"/>
                <w:b/>
                <w:bCs/>
              </w:rPr>
            </w:pPr>
            <w:r w:rsidRPr="00A25CBA">
              <w:rPr>
                <w:rFonts w:cs="Arial"/>
                <w:b/>
                <w:bCs/>
              </w:rPr>
              <w:t>Capacidad</w:t>
            </w:r>
          </w:p>
        </w:tc>
        <w:tc>
          <w:tcPr>
            <w:tcW w:w="4632" w:type="dxa"/>
          </w:tcPr>
          <w:p w14:paraId="00C37C6C" w14:textId="77777777" w:rsidR="00B24F96" w:rsidRPr="00A25CBA" w:rsidRDefault="00B24F96" w:rsidP="00B24F96">
            <w:pPr>
              <w:jc w:val="center"/>
              <w:rPr>
                <w:rFonts w:cs="Arial"/>
                <w:b/>
                <w:bCs/>
              </w:rPr>
            </w:pPr>
            <w:r w:rsidRPr="00A25CBA">
              <w:rPr>
                <w:rFonts w:cs="Arial"/>
                <w:b/>
                <w:bCs/>
              </w:rPr>
              <w:t>Descripción</w:t>
            </w:r>
          </w:p>
        </w:tc>
      </w:tr>
      <w:tr w:rsidR="00B24F96" w:rsidRPr="00A25CBA" w14:paraId="6A0B2A27" w14:textId="77777777" w:rsidTr="00BB6553">
        <w:tc>
          <w:tcPr>
            <w:tcW w:w="1590" w:type="dxa"/>
            <w:vAlign w:val="center"/>
          </w:tcPr>
          <w:p w14:paraId="49E6E593" w14:textId="2640AAAE" w:rsidR="00B24F96" w:rsidRPr="00A25CBA" w:rsidRDefault="00B24F96" w:rsidP="00B24F96">
            <w:pPr>
              <w:jc w:val="center"/>
              <w:rPr>
                <w:rFonts w:cs="Arial"/>
              </w:rPr>
            </w:pPr>
            <w:r w:rsidRPr="00A25CBA">
              <w:rPr>
                <w:rFonts w:cs="Arial"/>
              </w:rPr>
              <w:t>CAS-01</w:t>
            </w:r>
          </w:p>
        </w:tc>
        <w:tc>
          <w:tcPr>
            <w:tcW w:w="3128" w:type="dxa"/>
            <w:vAlign w:val="center"/>
          </w:tcPr>
          <w:p w14:paraId="3A022247" w14:textId="73076BBE" w:rsidR="00B24F96" w:rsidRPr="00A25CBA" w:rsidRDefault="00B24F96" w:rsidP="00B24F96">
            <w:pPr>
              <w:rPr>
                <w:rFonts w:cs="Arial"/>
              </w:rPr>
            </w:pPr>
            <w:r w:rsidRPr="00A25CBA">
              <w:rPr>
                <w:rFonts w:cs="Arial"/>
              </w:rPr>
              <w:t>Gestionar el Modelo de Seguridad y Privacidad de la Información</w:t>
            </w:r>
          </w:p>
        </w:tc>
        <w:tc>
          <w:tcPr>
            <w:tcW w:w="4632" w:type="dxa"/>
          </w:tcPr>
          <w:p w14:paraId="7EE9CA84" w14:textId="3F106EDB" w:rsidR="00B24F96" w:rsidRPr="00A25CBA" w:rsidRDefault="00B24F96" w:rsidP="00B24F96">
            <w:pPr>
              <w:rPr>
                <w:rFonts w:cs="Arial"/>
              </w:rPr>
            </w:pPr>
            <w:r w:rsidRPr="00A25CBA">
              <w:rPr>
                <w:rFonts w:cs="Arial"/>
              </w:rPr>
              <w:t xml:space="preserve">Habilidad para identificar los riesgos y controles de la seguridad de información, aplicaciones y los elementos de infraestructura tecnológica. </w:t>
            </w:r>
          </w:p>
        </w:tc>
      </w:tr>
      <w:tr w:rsidR="00B24F96" w:rsidRPr="00A25CBA" w14:paraId="75F1BAD7" w14:textId="77777777" w:rsidTr="00BB6553">
        <w:tc>
          <w:tcPr>
            <w:tcW w:w="1590" w:type="dxa"/>
            <w:vAlign w:val="center"/>
          </w:tcPr>
          <w:p w14:paraId="4DB4218E" w14:textId="57E282D9" w:rsidR="00B24F96" w:rsidRPr="00A25CBA" w:rsidRDefault="00B24F96" w:rsidP="00B24F96">
            <w:pPr>
              <w:jc w:val="center"/>
              <w:rPr>
                <w:rFonts w:cs="Arial"/>
              </w:rPr>
            </w:pPr>
            <w:r w:rsidRPr="00A25CBA">
              <w:rPr>
                <w:rFonts w:cs="Arial"/>
              </w:rPr>
              <w:t>CAS-02</w:t>
            </w:r>
          </w:p>
        </w:tc>
        <w:tc>
          <w:tcPr>
            <w:tcW w:w="3128" w:type="dxa"/>
            <w:vAlign w:val="center"/>
          </w:tcPr>
          <w:p w14:paraId="12783368" w14:textId="2162F250" w:rsidR="00B24F96" w:rsidRPr="00A25CBA" w:rsidRDefault="00B24F96" w:rsidP="00B24F96">
            <w:pPr>
              <w:rPr>
                <w:rFonts w:cs="Arial"/>
              </w:rPr>
            </w:pPr>
            <w:r w:rsidRPr="00A25CBA">
              <w:rPr>
                <w:rFonts w:cs="Arial"/>
              </w:rPr>
              <w:t>Administrar de la seguridad de los componentes y sistemas de información</w:t>
            </w:r>
          </w:p>
        </w:tc>
        <w:tc>
          <w:tcPr>
            <w:tcW w:w="4632" w:type="dxa"/>
            <w:vAlign w:val="center"/>
          </w:tcPr>
          <w:p w14:paraId="2858E90F" w14:textId="4E1BE926" w:rsidR="00B24F96" w:rsidRPr="00A25CBA" w:rsidRDefault="00B24F96" w:rsidP="00B24F96">
            <w:pPr>
              <w:rPr>
                <w:rFonts w:cs="Arial"/>
              </w:rPr>
            </w:pPr>
            <w:r w:rsidRPr="00A25CBA">
              <w:rPr>
                <w:rFonts w:cs="Arial"/>
              </w:rPr>
              <w:t xml:space="preserve">Habilidad para supervisar, auditar y ejercer trazabilidad en torno a los riesgos y controles de la seguridad de información, aplicaciones y los elementos de infraestructura tecnológica.  </w:t>
            </w:r>
          </w:p>
        </w:tc>
      </w:tr>
    </w:tbl>
    <w:p w14:paraId="32F9D9DD" w14:textId="1CE09FC0" w:rsidR="00A05F84" w:rsidRPr="00A25CBA" w:rsidRDefault="001C130B" w:rsidP="00E64F11">
      <w:pPr>
        <w:pStyle w:val="Descripcin"/>
        <w:rPr>
          <w:rFonts w:cs="Arial"/>
        </w:rPr>
      </w:pPr>
      <w:bookmarkStart w:id="77" w:name="_Toc91516729"/>
      <w:r>
        <w:lastRenderedPageBreak/>
        <w:t xml:space="preserve">Tabla </w:t>
      </w:r>
      <w:r>
        <w:fldChar w:fldCharType="begin"/>
      </w:r>
      <w:r>
        <w:instrText>SEQ Tabla \* ARABIC</w:instrText>
      </w:r>
      <w:r>
        <w:fldChar w:fldCharType="separate"/>
      </w:r>
      <w:r w:rsidR="00A248C3">
        <w:rPr>
          <w:noProof/>
        </w:rPr>
        <w:t>12</w:t>
      </w:r>
      <w:r>
        <w:fldChar w:fldCharType="end"/>
      </w:r>
      <w:r>
        <w:t xml:space="preserve">. </w:t>
      </w:r>
      <w:r w:rsidRPr="00690331">
        <w:t>Capacidades de TI</w:t>
      </w:r>
      <w:bookmarkEnd w:id="77"/>
    </w:p>
    <w:p w14:paraId="5C3DD512" w14:textId="34178D3B" w:rsidR="005E4AE2" w:rsidRPr="00A25CBA" w:rsidRDefault="005E4AE2" w:rsidP="0040583F">
      <w:pPr>
        <w:pStyle w:val="Ttulo2"/>
        <w:rPr>
          <w:rFonts w:cs="Arial"/>
        </w:rPr>
      </w:pPr>
      <w:bookmarkStart w:id="78" w:name="_Toc91516658"/>
      <w:r w:rsidRPr="00A25CBA">
        <w:rPr>
          <w:rFonts w:cs="Arial"/>
        </w:rPr>
        <w:t>Tablero de Indicadores de TI</w:t>
      </w:r>
      <w:bookmarkEnd w:id="78"/>
    </w:p>
    <w:tbl>
      <w:tblPr>
        <w:tblStyle w:val="Tablaconcuadrcula"/>
        <w:tblW w:w="0" w:type="auto"/>
        <w:tblInd w:w="0" w:type="dxa"/>
        <w:tblLook w:val="04A0" w:firstRow="1" w:lastRow="0" w:firstColumn="1" w:lastColumn="0" w:noHBand="0" w:noVBand="1"/>
      </w:tblPr>
      <w:tblGrid>
        <w:gridCol w:w="2152"/>
        <w:gridCol w:w="3372"/>
        <w:gridCol w:w="3826"/>
      </w:tblGrid>
      <w:tr w:rsidR="004F0F18" w:rsidRPr="00A25CBA" w14:paraId="3BA81149" w14:textId="41ADE7C1" w:rsidTr="00893A2E">
        <w:trPr>
          <w:tblHeader/>
        </w:trPr>
        <w:tc>
          <w:tcPr>
            <w:tcW w:w="2152" w:type="dxa"/>
          </w:tcPr>
          <w:p w14:paraId="4917EF17" w14:textId="288B1429" w:rsidR="004F0F18" w:rsidRPr="00A25CBA" w:rsidRDefault="004F0F18" w:rsidP="004F0F18">
            <w:pPr>
              <w:jc w:val="center"/>
              <w:rPr>
                <w:rFonts w:cs="Arial"/>
                <w:b/>
                <w:bCs/>
              </w:rPr>
            </w:pPr>
            <w:r w:rsidRPr="00A25CBA">
              <w:rPr>
                <w:rFonts w:cs="Arial"/>
                <w:b/>
                <w:bCs/>
              </w:rPr>
              <w:t>Indicador</w:t>
            </w:r>
          </w:p>
        </w:tc>
        <w:tc>
          <w:tcPr>
            <w:tcW w:w="3372" w:type="dxa"/>
          </w:tcPr>
          <w:p w14:paraId="363C2018" w14:textId="41590792" w:rsidR="004F0F18" w:rsidRPr="00A25CBA" w:rsidRDefault="004F0F18" w:rsidP="004F0F18">
            <w:pPr>
              <w:jc w:val="center"/>
              <w:rPr>
                <w:rFonts w:cs="Arial"/>
                <w:b/>
                <w:bCs/>
              </w:rPr>
            </w:pPr>
            <w:r w:rsidRPr="00A25CBA">
              <w:rPr>
                <w:rFonts w:cs="Arial"/>
                <w:b/>
                <w:bCs/>
              </w:rPr>
              <w:t>Objetivo</w:t>
            </w:r>
          </w:p>
        </w:tc>
        <w:tc>
          <w:tcPr>
            <w:tcW w:w="3826" w:type="dxa"/>
          </w:tcPr>
          <w:p w14:paraId="47A0A317" w14:textId="1ABB32E6" w:rsidR="004F0F18" w:rsidRPr="00A25CBA" w:rsidRDefault="004F0F18" w:rsidP="004F0F18">
            <w:pPr>
              <w:jc w:val="center"/>
              <w:rPr>
                <w:rFonts w:cs="Arial"/>
                <w:b/>
                <w:bCs/>
              </w:rPr>
            </w:pPr>
            <w:r w:rsidRPr="00A25CBA">
              <w:rPr>
                <w:rFonts w:cs="Arial"/>
                <w:b/>
                <w:bCs/>
              </w:rPr>
              <w:t>Descripción</w:t>
            </w:r>
          </w:p>
        </w:tc>
      </w:tr>
      <w:tr w:rsidR="004F0F18" w:rsidRPr="00A25CBA" w14:paraId="16C0FCF3" w14:textId="789D8A3C" w:rsidTr="00893A2E">
        <w:tc>
          <w:tcPr>
            <w:tcW w:w="2152" w:type="dxa"/>
          </w:tcPr>
          <w:p w14:paraId="39ABEBD2" w14:textId="3BAED2A7" w:rsidR="004F0F18" w:rsidRPr="00A25CBA" w:rsidRDefault="004F0F18" w:rsidP="005E4AE2">
            <w:pPr>
              <w:rPr>
                <w:rFonts w:cs="Arial"/>
              </w:rPr>
            </w:pPr>
            <w:r w:rsidRPr="00A25CBA">
              <w:rPr>
                <w:rFonts w:cs="Arial"/>
              </w:rPr>
              <w:t>Cumplimiento de las acciones del plan estratégico de tecnologías de la información</w:t>
            </w:r>
            <w:r w:rsidR="00174726" w:rsidRPr="00A25CBA">
              <w:rPr>
                <w:rFonts w:cs="Arial"/>
              </w:rPr>
              <w:t>.</w:t>
            </w:r>
          </w:p>
        </w:tc>
        <w:tc>
          <w:tcPr>
            <w:tcW w:w="3372" w:type="dxa"/>
          </w:tcPr>
          <w:p w14:paraId="1382AA03" w14:textId="534E7732" w:rsidR="004F0F18" w:rsidRPr="00A25CBA" w:rsidRDefault="004F0F18" w:rsidP="005E4AE2">
            <w:pPr>
              <w:rPr>
                <w:rFonts w:cs="Arial"/>
              </w:rPr>
            </w:pPr>
            <w:r w:rsidRPr="00A25CBA">
              <w:rPr>
                <w:rFonts w:cs="Arial"/>
              </w:rPr>
              <w:t>Realizar seguimiento al cumplimiento de las actividades propuestas en el Plan Estratégico de Tecnologías de la Información, de conformidad con los cronogramas propuestos.</w:t>
            </w:r>
          </w:p>
        </w:tc>
        <w:tc>
          <w:tcPr>
            <w:tcW w:w="3826" w:type="dxa"/>
          </w:tcPr>
          <w:p w14:paraId="4ECD1AAE" w14:textId="083E37AA" w:rsidR="004F0F18" w:rsidRPr="00A25CBA" w:rsidRDefault="004F0F18" w:rsidP="005E4AE2">
            <w:pPr>
              <w:rPr>
                <w:rFonts w:cs="Arial"/>
              </w:rPr>
            </w:pPr>
            <w:r w:rsidRPr="00A25CBA">
              <w:rPr>
                <w:rFonts w:cs="Arial"/>
              </w:rPr>
              <w:t>El indicador permite realizar un comparativo entre el número de actividades programadas para dar cumplimiento con el Plan Estratégico de Tecnologías de la Información, frente al número de actividades ejecutadas en una determinada vigencia.</w:t>
            </w:r>
          </w:p>
        </w:tc>
      </w:tr>
      <w:tr w:rsidR="004F0F18" w:rsidRPr="00A25CBA" w14:paraId="21391D7E" w14:textId="77777777" w:rsidTr="00893A2E">
        <w:tc>
          <w:tcPr>
            <w:tcW w:w="2152" w:type="dxa"/>
          </w:tcPr>
          <w:p w14:paraId="35A6C87A" w14:textId="3CD42975" w:rsidR="004F0F18" w:rsidRPr="00A25CBA" w:rsidRDefault="004F0F18" w:rsidP="004F0F18">
            <w:pPr>
              <w:rPr>
                <w:rFonts w:cs="Arial"/>
              </w:rPr>
            </w:pPr>
            <w:r w:rsidRPr="00A25CBA">
              <w:rPr>
                <w:rFonts w:cs="Arial"/>
              </w:rPr>
              <w:t>Cumplimiento de las actividades para fomentar el uso y apropiación de las herramientas Tecnológicas de la entidad</w:t>
            </w:r>
            <w:r w:rsidR="00174726" w:rsidRPr="00A25CBA">
              <w:rPr>
                <w:rFonts w:cs="Arial"/>
              </w:rPr>
              <w:t>.</w:t>
            </w:r>
          </w:p>
        </w:tc>
        <w:tc>
          <w:tcPr>
            <w:tcW w:w="3372" w:type="dxa"/>
          </w:tcPr>
          <w:p w14:paraId="5A65D2C6" w14:textId="5F629208" w:rsidR="004F0F18" w:rsidRPr="00A25CBA" w:rsidRDefault="004F0F18" w:rsidP="005E4AE2">
            <w:pPr>
              <w:rPr>
                <w:rFonts w:cs="Arial"/>
              </w:rPr>
            </w:pPr>
            <w:r w:rsidRPr="00A25CBA">
              <w:rPr>
                <w:rFonts w:cs="Arial"/>
              </w:rPr>
              <w:t>Realizar seguimiento al cumplimiento de las actividades que buscan fomentar el uso y apropiación de las herramientas tecnológicas con que cuenta la entidad.</w:t>
            </w:r>
          </w:p>
        </w:tc>
        <w:tc>
          <w:tcPr>
            <w:tcW w:w="3826" w:type="dxa"/>
          </w:tcPr>
          <w:p w14:paraId="0F53E9B2" w14:textId="10462580" w:rsidR="004F0F18" w:rsidRPr="00A25CBA" w:rsidRDefault="004F0F18" w:rsidP="005E4AE2">
            <w:pPr>
              <w:rPr>
                <w:rFonts w:cs="Arial"/>
              </w:rPr>
            </w:pPr>
            <w:r w:rsidRPr="00A25CBA">
              <w:rPr>
                <w:rFonts w:cs="Arial"/>
              </w:rPr>
              <w:t>El indicador permite realizar un comparativo entre el número de actividades programadas para dar cumplimiento con el Plan que busca fomentar el uso y apropiación de las herramientas tecnológicas de entidad, frente al número de actividades ejecutadas en una determinada vigencia.</w:t>
            </w:r>
          </w:p>
        </w:tc>
      </w:tr>
      <w:tr w:rsidR="007C63E1" w:rsidRPr="00A25CBA" w14:paraId="62863342" w14:textId="77777777" w:rsidTr="00893A2E">
        <w:tc>
          <w:tcPr>
            <w:tcW w:w="2152" w:type="dxa"/>
          </w:tcPr>
          <w:p w14:paraId="6578616E" w14:textId="324750B6" w:rsidR="007C63E1" w:rsidRPr="00A25CBA" w:rsidRDefault="007C63E1" w:rsidP="004F0F18">
            <w:pPr>
              <w:rPr>
                <w:rFonts w:cs="Arial"/>
              </w:rPr>
            </w:pPr>
            <w:r w:rsidRPr="00A25CBA">
              <w:rPr>
                <w:rFonts w:cs="Arial"/>
              </w:rPr>
              <w:t xml:space="preserve">Oportunidad en la </w:t>
            </w:r>
            <w:r w:rsidR="00174726" w:rsidRPr="00A25CBA">
              <w:rPr>
                <w:rFonts w:cs="Arial"/>
              </w:rPr>
              <w:t>atención de la mesa de ayuda para procesos internos.</w:t>
            </w:r>
          </w:p>
        </w:tc>
        <w:tc>
          <w:tcPr>
            <w:tcW w:w="3372" w:type="dxa"/>
          </w:tcPr>
          <w:p w14:paraId="563EA036" w14:textId="1AFE4CE3" w:rsidR="007C63E1" w:rsidRPr="00A25CBA" w:rsidRDefault="00174726" w:rsidP="005E4AE2">
            <w:pPr>
              <w:rPr>
                <w:rFonts w:cs="Arial"/>
              </w:rPr>
            </w:pPr>
            <w:r w:rsidRPr="00A25CBA">
              <w:rPr>
                <w:rFonts w:cs="Arial"/>
              </w:rPr>
              <w:t>Visualizar el nivel de cumplimiento a los acuerdos de niveles de servicio establecidos para la mesa de ayuda con el ánimo de mejorar los tiempos de atención e incrementar la satisfacción de los usuarios de TI.</w:t>
            </w:r>
          </w:p>
        </w:tc>
        <w:tc>
          <w:tcPr>
            <w:tcW w:w="3826" w:type="dxa"/>
          </w:tcPr>
          <w:p w14:paraId="3B951CFF" w14:textId="3F71521B" w:rsidR="007C63E1" w:rsidRPr="00A25CBA" w:rsidRDefault="00174726" w:rsidP="005E4AE2">
            <w:pPr>
              <w:rPr>
                <w:rFonts w:cs="Arial"/>
              </w:rPr>
            </w:pPr>
            <w:r w:rsidRPr="00A25CBA">
              <w:rPr>
                <w:rFonts w:cs="Arial"/>
              </w:rPr>
              <w:t>El presente indicador mide los tiempos de respuesta de las incidencias y requerimientos reportados mediante la mesa de ayuda con respecto a los acuerdos de niveles de servicio asociados. La importancia de dicha medición radica en la detección de puntos a mejorar y la satisfacción al usuario como base del servicio prestado.</w:t>
            </w:r>
          </w:p>
        </w:tc>
      </w:tr>
    </w:tbl>
    <w:p w14:paraId="5954D949" w14:textId="169964BA" w:rsidR="001C130B" w:rsidRDefault="001C130B" w:rsidP="00E64F11">
      <w:pPr>
        <w:pStyle w:val="Descripcin"/>
      </w:pPr>
      <w:bookmarkStart w:id="79" w:name="_Toc91516730"/>
      <w:r>
        <w:t xml:space="preserve">Tabla </w:t>
      </w:r>
      <w:r>
        <w:fldChar w:fldCharType="begin"/>
      </w:r>
      <w:r>
        <w:instrText>SEQ Tabla \* ARABIC</w:instrText>
      </w:r>
      <w:r>
        <w:fldChar w:fldCharType="separate"/>
      </w:r>
      <w:r w:rsidR="00A248C3">
        <w:rPr>
          <w:noProof/>
        </w:rPr>
        <w:t>13</w:t>
      </w:r>
      <w:r>
        <w:fldChar w:fldCharType="end"/>
      </w:r>
      <w:r>
        <w:t xml:space="preserve">. </w:t>
      </w:r>
      <w:r w:rsidRPr="007B7FCB">
        <w:t>Tablero de Indicadores de TI</w:t>
      </w:r>
      <w:bookmarkEnd w:id="79"/>
    </w:p>
    <w:p w14:paraId="1DE1C3E5" w14:textId="3EEB0613" w:rsidR="002556BF" w:rsidRPr="00A25CBA" w:rsidRDefault="002556BF" w:rsidP="002556BF">
      <w:pPr>
        <w:pStyle w:val="Ttulo1"/>
        <w:rPr>
          <w:rFonts w:cs="Arial"/>
        </w:rPr>
      </w:pPr>
      <w:bookmarkStart w:id="80" w:name="_Toc91516659"/>
      <w:r w:rsidRPr="00A25CBA">
        <w:rPr>
          <w:rFonts w:cs="Arial"/>
        </w:rPr>
        <w:lastRenderedPageBreak/>
        <w:t>Modelo de Gestión y Gobierno de TI</w:t>
      </w:r>
      <w:bookmarkEnd w:id="80"/>
    </w:p>
    <w:p w14:paraId="7924DB97" w14:textId="77777777" w:rsidR="002556BF" w:rsidRPr="00A25CBA" w:rsidRDefault="002556BF" w:rsidP="002556BF">
      <w:pPr>
        <w:pStyle w:val="Ttulo2"/>
        <w:rPr>
          <w:rFonts w:cs="Arial"/>
        </w:rPr>
      </w:pPr>
      <w:bookmarkStart w:id="81" w:name="_Toc91516660"/>
      <w:r w:rsidRPr="00A25CBA">
        <w:rPr>
          <w:rFonts w:cs="Arial"/>
        </w:rPr>
        <w:t>Instancias de Decisión</w:t>
      </w:r>
      <w:bookmarkEnd w:id="81"/>
    </w:p>
    <w:p w14:paraId="160920ED" w14:textId="3EC234D2" w:rsidR="002556BF" w:rsidRPr="00A25CBA" w:rsidRDefault="002556BF" w:rsidP="002556BF">
      <w:pPr>
        <w:rPr>
          <w:rFonts w:cs="Arial"/>
        </w:rPr>
      </w:pPr>
      <w:r w:rsidRPr="00A25CBA">
        <w:rPr>
          <w:rFonts w:cs="Arial"/>
        </w:rPr>
        <w:t xml:space="preserve">Las instancias de decisión en lo relacionado a las Tecnologías de Información de la UAERMV, en las que participa la Secretaria General, como máxima </w:t>
      </w:r>
      <w:r w:rsidRPr="64784172">
        <w:rPr>
          <w:rFonts w:cs="Arial"/>
        </w:rPr>
        <w:t>represen</w:t>
      </w:r>
      <w:r w:rsidR="26E8FCD7" w:rsidRPr="64784172">
        <w:rPr>
          <w:rFonts w:cs="Arial"/>
        </w:rPr>
        <w:t>tan</w:t>
      </w:r>
      <w:r w:rsidRPr="64784172">
        <w:rPr>
          <w:rFonts w:cs="Arial"/>
        </w:rPr>
        <w:t>te</w:t>
      </w:r>
      <w:r w:rsidRPr="00A25CBA">
        <w:rPr>
          <w:rFonts w:cs="Arial"/>
        </w:rPr>
        <w:t xml:space="preserve"> del grupo de apoyo de TI son las siguientes: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7084"/>
      </w:tblGrid>
      <w:tr w:rsidR="002556BF" w:rsidRPr="00A25CBA" w14:paraId="165304D4" w14:textId="77777777" w:rsidTr="00B82C03">
        <w:trPr>
          <w:trHeight w:val="260"/>
          <w:tblHeader/>
        </w:trPr>
        <w:tc>
          <w:tcPr>
            <w:tcW w:w="1212" w:type="pct"/>
            <w:shd w:val="clear" w:color="auto" w:fill="auto"/>
            <w:hideMark/>
          </w:tcPr>
          <w:p w14:paraId="7740DB51" w14:textId="77777777" w:rsidR="002556BF" w:rsidRPr="00A25CBA" w:rsidRDefault="002556BF" w:rsidP="00B82C03">
            <w:pPr>
              <w:spacing w:after="0" w:line="240" w:lineRule="auto"/>
              <w:jc w:val="center"/>
              <w:rPr>
                <w:rFonts w:cs="Arial"/>
                <w:b/>
                <w:sz w:val="18"/>
                <w:szCs w:val="20"/>
              </w:rPr>
            </w:pPr>
            <w:r w:rsidRPr="00A25CBA">
              <w:rPr>
                <w:rFonts w:cs="Arial"/>
                <w:b/>
                <w:sz w:val="18"/>
                <w:szCs w:val="20"/>
              </w:rPr>
              <w:t xml:space="preserve">Nombre </w:t>
            </w:r>
          </w:p>
        </w:tc>
        <w:tc>
          <w:tcPr>
            <w:tcW w:w="3788" w:type="pct"/>
            <w:shd w:val="clear" w:color="auto" w:fill="auto"/>
            <w:hideMark/>
          </w:tcPr>
          <w:p w14:paraId="0E2AAD9C" w14:textId="77777777" w:rsidR="002556BF" w:rsidRPr="00A25CBA" w:rsidRDefault="002556BF" w:rsidP="00B82C03">
            <w:pPr>
              <w:spacing w:after="0" w:line="240" w:lineRule="auto"/>
              <w:jc w:val="center"/>
              <w:rPr>
                <w:rFonts w:cs="Arial"/>
                <w:b/>
                <w:sz w:val="18"/>
                <w:szCs w:val="20"/>
              </w:rPr>
            </w:pPr>
            <w:r w:rsidRPr="00A25CBA">
              <w:rPr>
                <w:rFonts w:cs="Arial"/>
                <w:b/>
                <w:sz w:val="18"/>
                <w:szCs w:val="20"/>
              </w:rPr>
              <w:t>Objetivo o Decisiones de TI</w:t>
            </w:r>
          </w:p>
        </w:tc>
      </w:tr>
      <w:tr w:rsidR="002556BF" w:rsidRPr="00A25CBA" w14:paraId="4C860191" w14:textId="77777777" w:rsidTr="00B82C03">
        <w:trPr>
          <w:trHeight w:val="227"/>
        </w:trPr>
        <w:tc>
          <w:tcPr>
            <w:tcW w:w="1212" w:type="pct"/>
            <w:shd w:val="clear" w:color="auto" w:fill="auto"/>
          </w:tcPr>
          <w:p w14:paraId="09ECF39D" w14:textId="77777777" w:rsidR="002556BF" w:rsidRPr="00A25CBA" w:rsidRDefault="002556BF" w:rsidP="00B82C03">
            <w:pPr>
              <w:spacing w:after="0" w:line="240" w:lineRule="auto"/>
              <w:rPr>
                <w:rFonts w:cs="Arial"/>
                <w:sz w:val="20"/>
                <w:szCs w:val="20"/>
              </w:rPr>
            </w:pPr>
            <w:r w:rsidRPr="00A25CBA">
              <w:rPr>
                <w:rFonts w:cs="Arial"/>
                <w:sz w:val="20"/>
                <w:szCs w:val="20"/>
              </w:rPr>
              <w:t xml:space="preserve">Comité Institucional de Gestión y desempeño </w:t>
            </w:r>
          </w:p>
        </w:tc>
        <w:tc>
          <w:tcPr>
            <w:tcW w:w="3788" w:type="pct"/>
            <w:shd w:val="clear" w:color="auto" w:fill="auto"/>
          </w:tcPr>
          <w:p w14:paraId="624A8328" w14:textId="77777777" w:rsidR="002556BF" w:rsidRPr="00A25CBA" w:rsidRDefault="002556BF" w:rsidP="00B82C03">
            <w:pPr>
              <w:spacing w:after="0" w:line="240" w:lineRule="auto"/>
              <w:rPr>
                <w:rFonts w:cs="Arial"/>
                <w:sz w:val="20"/>
                <w:szCs w:val="20"/>
              </w:rPr>
            </w:pPr>
            <w:r w:rsidRPr="00A25CBA">
              <w:rPr>
                <w:rFonts w:cs="Arial"/>
                <w:sz w:val="20"/>
                <w:szCs w:val="20"/>
              </w:rPr>
              <w:t xml:space="preserve">Que el artículo 2.2.22.3.8 del DUR 1083 de 2015 modificado por el Decreto 1499 de 2017 dispuso que en cada una de las entidades se integrará un Comité Institucional de Gestión y Desempeño encargado de orientar la implementación y operación del Modelo Integrado de Planeación y Gestión - MIPG, el cual sustituirá aquellos comités que tuvieran relación con el Modelo y que no sean obligatorios por mandato legal. </w:t>
            </w:r>
          </w:p>
          <w:p w14:paraId="5F968D6A" w14:textId="77777777" w:rsidR="002556BF" w:rsidRPr="00A25CBA" w:rsidRDefault="002556BF" w:rsidP="00B82C03">
            <w:pPr>
              <w:spacing w:after="0" w:line="240" w:lineRule="auto"/>
              <w:rPr>
                <w:rFonts w:cs="Arial"/>
                <w:sz w:val="20"/>
                <w:szCs w:val="20"/>
              </w:rPr>
            </w:pPr>
          </w:p>
          <w:p w14:paraId="2DBC0D53" w14:textId="77777777" w:rsidR="002556BF" w:rsidRPr="00A25CBA" w:rsidRDefault="002556BF" w:rsidP="00B82C03">
            <w:pPr>
              <w:spacing w:after="0" w:line="240" w:lineRule="auto"/>
              <w:rPr>
                <w:rFonts w:cs="Arial"/>
                <w:sz w:val="20"/>
                <w:szCs w:val="20"/>
              </w:rPr>
            </w:pPr>
            <w:r w:rsidRPr="00A25CBA">
              <w:rPr>
                <w:rFonts w:cs="Arial"/>
                <w:sz w:val="20"/>
                <w:szCs w:val="20"/>
              </w:rPr>
              <w:t>Que en cumplimiento de la norma citada la Unidad Administrativa Especial de Rehabilitación y Mantenimiento Vial expidió la Resolución 418 del 15 de octubre de 2019 “Por la cual se integra el Comité Institucional de Gestión y Desempeño de la Unidad Administrativa Especial de Rehabilitación y Mantenimiento Vial y se reglamenta su funcionamiento”.</w:t>
            </w:r>
          </w:p>
          <w:p w14:paraId="2257FF9F" w14:textId="77777777" w:rsidR="002556BF" w:rsidRPr="00A25CBA" w:rsidRDefault="002556BF" w:rsidP="00B82C03">
            <w:pPr>
              <w:spacing w:after="0" w:line="240" w:lineRule="auto"/>
              <w:rPr>
                <w:rFonts w:cs="Arial"/>
                <w:sz w:val="20"/>
                <w:szCs w:val="20"/>
              </w:rPr>
            </w:pPr>
          </w:p>
          <w:p w14:paraId="24F641C4" w14:textId="77777777" w:rsidR="002556BF" w:rsidRPr="00A25CBA" w:rsidRDefault="002556BF" w:rsidP="00B82C03">
            <w:pPr>
              <w:spacing w:after="0" w:line="240" w:lineRule="auto"/>
              <w:rPr>
                <w:rFonts w:cs="Arial"/>
                <w:sz w:val="20"/>
                <w:szCs w:val="20"/>
              </w:rPr>
            </w:pPr>
            <w:r w:rsidRPr="00A25CBA">
              <w:rPr>
                <w:rFonts w:cs="Arial"/>
                <w:sz w:val="20"/>
                <w:szCs w:val="20"/>
                <w:lang w:val="es-ES"/>
              </w:rPr>
              <w:t>El Comité Institucional de Gestión y Desempeño es la instancia encargada de orientar, articular y ejecutar las acciones y estrategias para la correcta implementación, operación, desarrollo, evaluación y seguimiento del Sistema Integrado de Gestión y su marco de referencia “Modelo Integrado de Planeación y Gestión – MIPG en la UAERMV.</w:t>
            </w:r>
          </w:p>
          <w:p w14:paraId="1645CF3A" w14:textId="77777777" w:rsidR="002556BF" w:rsidRPr="00A25CBA" w:rsidRDefault="002556BF" w:rsidP="00B82C03">
            <w:pPr>
              <w:spacing w:after="0" w:line="240" w:lineRule="auto"/>
              <w:rPr>
                <w:rFonts w:cs="Arial"/>
                <w:sz w:val="20"/>
                <w:szCs w:val="20"/>
              </w:rPr>
            </w:pPr>
          </w:p>
          <w:p w14:paraId="0F2BA171" w14:textId="77777777" w:rsidR="002556BF" w:rsidRPr="00A25CBA" w:rsidRDefault="002556BF" w:rsidP="00B82C03">
            <w:pPr>
              <w:spacing w:after="0" w:line="240" w:lineRule="auto"/>
              <w:rPr>
                <w:rFonts w:cs="Arial"/>
                <w:sz w:val="20"/>
                <w:szCs w:val="20"/>
              </w:rPr>
            </w:pPr>
            <w:r w:rsidRPr="00A25CBA">
              <w:rPr>
                <w:rFonts w:cs="Arial"/>
                <w:sz w:val="20"/>
                <w:szCs w:val="20"/>
              </w:rPr>
              <w:t>En este sentido e</w:t>
            </w:r>
            <w:r w:rsidRPr="00A25CBA">
              <w:rPr>
                <w:rFonts w:cs="Arial"/>
                <w:sz w:val="20"/>
                <w:szCs w:val="20"/>
                <w:lang w:val="es-ES"/>
              </w:rPr>
              <w:t>l Comité Institucional de Gestión y Desempeño</w:t>
            </w:r>
            <w:r w:rsidRPr="00A25CBA">
              <w:rPr>
                <w:rFonts w:cs="Arial"/>
                <w:sz w:val="20"/>
                <w:szCs w:val="20"/>
              </w:rPr>
              <w:t xml:space="preserve"> es la responsable de orientar la implementación de la Política de Gobierno Digital, conforme a lo establecido en el Modelo Integrado de Planeación y Gestión, al orientar la implementación y operación de todas las políticas de entre las que se encuentra Gobierno Digital y Seguridad Digital, esta instancia debe articular todos los esfuerzos institucionales, recursos, metodologías y estrategias para el desarrollo de las políticas y en esta medida, lograr que Gobierno Digital se desarrolle articuladamente con las demás políticas en el marco del sistema de gestión de la entidad. </w:t>
            </w:r>
          </w:p>
          <w:p w14:paraId="17DD1677" w14:textId="77777777" w:rsidR="002556BF" w:rsidRPr="00A25CBA" w:rsidRDefault="002556BF" w:rsidP="00B82C03">
            <w:pPr>
              <w:pStyle w:val="Default"/>
              <w:jc w:val="both"/>
              <w:rPr>
                <w:rFonts w:ascii="Arial" w:eastAsiaTheme="minorHAnsi" w:hAnsi="Arial" w:cs="Arial"/>
                <w:color w:val="auto"/>
                <w:sz w:val="20"/>
                <w:szCs w:val="20"/>
                <w:lang w:eastAsia="en-US"/>
              </w:rPr>
            </w:pPr>
          </w:p>
          <w:p w14:paraId="17B37F5E" w14:textId="77777777" w:rsidR="002556BF" w:rsidRPr="00A25CBA" w:rsidRDefault="002556BF" w:rsidP="00B82C03">
            <w:pPr>
              <w:spacing w:after="0" w:line="240" w:lineRule="auto"/>
              <w:rPr>
                <w:rFonts w:cs="Arial"/>
                <w:sz w:val="20"/>
                <w:szCs w:val="20"/>
                <w:lang w:val="es-ES"/>
              </w:rPr>
            </w:pPr>
            <w:r w:rsidRPr="00A25CBA">
              <w:rPr>
                <w:rFonts w:cs="Arial"/>
                <w:sz w:val="20"/>
                <w:szCs w:val="20"/>
                <w:lang w:val="es-ES"/>
              </w:rPr>
              <w:t>El Comité Institucional de Gestión y Desempeño de la UAERMV está integrado por:</w:t>
            </w:r>
          </w:p>
          <w:p w14:paraId="5C29EC19" w14:textId="77777777" w:rsidR="002556BF" w:rsidRPr="00A25CBA" w:rsidRDefault="002556BF" w:rsidP="00242AD8">
            <w:pPr>
              <w:pStyle w:val="Prrafodelista"/>
              <w:numPr>
                <w:ilvl w:val="0"/>
                <w:numId w:val="33"/>
              </w:numPr>
              <w:spacing w:after="0" w:line="240" w:lineRule="auto"/>
              <w:rPr>
                <w:rFonts w:cs="Arial"/>
                <w:sz w:val="20"/>
                <w:szCs w:val="20"/>
              </w:rPr>
            </w:pPr>
            <w:r w:rsidRPr="00A25CBA">
              <w:rPr>
                <w:rFonts w:cs="Arial"/>
                <w:sz w:val="20"/>
                <w:szCs w:val="20"/>
              </w:rPr>
              <w:t>El (la) Director General.</w:t>
            </w:r>
          </w:p>
          <w:p w14:paraId="4F5368B4" w14:textId="77777777" w:rsidR="002556BF" w:rsidRPr="00A25CBA" w:rsidRDefault="002556BF" w:rsidP="00242AD8">
            <w:pPr>
              <w:pStyle w:val="Prrafodelista"/>
              <w:numPr>
                <w:ilvl w:val="0"/>
                <w:numId w:val="33"/>
              </w:numPr>
              <w:spacing w:after="0" w:line="240" w:lineRule="auto"/>
              <w:rPr>
                <w:rFonts w:cs="Arial"/>
                <w:sz w:val="20"/>
                <w:szCs w:val="20"/>
              </w:rPr>
            </w:pPr>
            <w:r w:rsidRPr="00A25CBA">
              <w:rPr>
                <w:rFonts w:cs="Arial"/>
                <w:sz w:val="20"/>
                <w:szCs w:val="20"/>
              </w:rPr>
              <w:t>El (la) Secretario General.</w:t>
            </w:r>
          </w:p>
          <w:p w14:paraId="4DE49143" w14:textId="77777777" w:rsidR="002556BF" w:rsidRPr="00A25CBA" w:rsidRDefault="002556BF" w:rsidP="00242AD8">
            <w:pPr>
              <w:pStyle w:val="Prrafodelista"/>
              <w:numPr>
                <w:ilvl w:val="0"/>
                <w:numId w:val="33"/>
              </w:numPr>
              <w:spacing w:after="0" w:line="240" w:lineRule="auto"/>
              <w:rPr>
                <w:rFonts w:cs="Arial"/>
                <w:sz w:val="20"/>
                <w:szCs w:val="20"/>
              </w:rPr>
            </w:pPr>
            <w:r w:rsidRPr="00A25CBA">
              <w:rPr>
                <w:rFonts w:cs="Arial"/>
                <w:sz w:val="20"/>
                <w:szCs w:val="20"/>
              </w:rPr>
              <w:t xml:space="preserve">El (la) </w:t>
            </w:r>
            <w:r w:rsidRPr="00A25CBA">
              <w:rPr>
                <w:rFonts w:cs="Arial"/>
                <w:sz w:val="20"/>
                <w:szCs w:val="20"/>
                <w:lang w:val="es-ES"/>
              </w:rPr>
              <w:t xml:space="preserve">Subdirector Técnico de Producción e Intervención. </w:t>
            </w:r>
          </w:p>
          <w:p w14:paraId="54A5A94E" w14:textId="77777777" w:rsidR="002556BF" w:rsidRPr="00A25CBA" w:rsidRDefault="002556BF" w:rsidP="00242AD8">
            <w:pPr>
              <w:pStyle w:val="Prrafodelista"/>
              <w:numPr>
                <w:ilvl w:val="0"/>
                <w:numId w:val="33"/>
              </w:numPr>
              <w:spacing w:after="0" w:line="240" w:lineRule="auto"/>
              <w:rPr>
                <w:rFonts w:cs="Arial"/>
                <w:sz w:val="20"/>
                <w:szCs w:val="20"/>
              </w:rPr>
            </w:pPr>
            <w:r w:rsidRPr="00A25CBA">
              <w:rPr>
                <w:rFonts w:cs="Arial"/>
                <w:sz w:val="20"/>
                <w:szCs w:val="20"/>
              </w:rPr>
              <w:t xml:space="preserve">El (la) </w:t>
            </w:r>
            <w:r w:rsidRPr="00A25CBA">
              <w:rPr>
                <w:rFonts w:cs="Arial"/>
                <w:sz w:val="20"/>
                <w:szCs w:val="20"/>
                <w:lang w:val="es-ES"/>
              </w:rPr>
              <w:t>Subdirector Técnico de Mejoramiento de la Malla Vial Local.</w:t>
            </w:r>
          </w:p>
          <w:p w14:paraId="725CF9BD" w14:textId="77777777" w:rsidR="002556BF" w:rsidRPr="00A25CBA" w:rsidRDefault="002556BF" w:rsidP="00242AD8">
            <w:pPr>
              <w:pStyle w:val="Prrafodelista"/>
              <w:numPr>
                <w:ilvl w:val="0"/>
                <w:numId w:val="33"/>
              </w:numPr>
              <w:spacing w:after="0" w:line="240" w:lineRule="auto"/>
              <w:rPr>
                <w:rFonts w:cs="Arial"/>
                <w:sz w:val="20"/>
                <w:szCs w:val="20"/>
              </w:rPr>
            </w:pPr>
            <w:r w:rsidRPr="00A25CBA">
              <w:rPr>
                <w:rFonts w:cs="Arial"/>
                <w:sz w:val="20"/>
                <w:szCs w:val="20"/>
              </w:rPr>
              <w:t xml:space="preserve">El (la) </w:t>
            </w:r>
            <w:r w:rsidRPr="00A25CBA">
              <w:rPr>
                <w:rFonts w:cs="Arial"/>
                <w:sz w:val="20"/>
                <w:szCs w:val="20"/>
                <w:lang w:val="es-ES"/>
              </w:rPr>
              <w:t xml:space="preserve">Gerente de producción. </w:t>
            </w:r>
          </w:p>
          <w:p w14:paraId="73E5B0C8" w14:textId="77777777" w:rsidR="002556BF" w:rsidRPr="00A25CBA" w:rsidRDefault="002556BF" w:rsidP="00242AD8">
            <w:pPr>
              <w:pStyle w:val="Prrafodelista"/>
              <w:numPr>
                <w:ilvl w:val="0"/>
                <w:numId w:val="33"/>
              </w:numPr>
              <w:spacing w:after="0" w:line="240" w:lineRule="auto"/>
              <w:rPr>
                <w:rFonts w:cs="Arial"/>
                <w:sz w:val="20"/>
                <w:szCs w:val="20"/>
              </w:rPr>
            </w:pPr>
            <w:r w:rsidRPr="00A25CBA">
              <w:rPr>
                <w:rFonts w:cs="Arial"/>
                <w:sz w:val="20"/>
                <w:szCs w:val="20"/>
              </w:rPr>
              <w:t xml:space="preserve">El (la) </w:t>
            </w:r>
            <w:r w:rsidRPr="00A25CBA">
              <w:rPr>
                <w:rFonts w:cs="Arial"/>
                <w:sz w:val="20"/>
                <w:szCs w:val="20"/>
                <w:lang w:val="es-ES"/>
              </w:rPr>
              <w:t xml:space="preserve">Gerente de Intervención. </w:t>
            </w:r>
          </w:p>
          <w:p w14:paraId="4DBBE2DD" w14:textId="77777777" w:rsidR="002556BF" w:rsidRPr="00A25CBA" w:rsidRDefault="002556BF" w:rsidP="00242AD8">
            <w:pPr>
              <w:pStyle w:val="Prrafodelista"/>
              <w:numPr>
                <w:ilvl w:val="0"/>
                <w:numId w:val="33"/>
              </w:numPr>
              <w:spacing w:after="0" w:line="240" w:lineRule="auto"/>
              <w:rPr>
                <w:rFonts w:cs="Arial"/>
                <w:sz w:val="20"/>
                <w:szCs w:val="20"/>
              </w:rPr>
            </w:pPr>
            <w:r w:rsidRPr="00A25CBA">
              <w:rPr>
                <w:rFonts w:cs="Arial"/>
                <w:sz w:val="20"/>
                <w:szCs w:val="20"/>
              </w:rPr>
              <w:t xml:space="preserve">El (la) </w:t>
            </w:r>
            <w:r w:rsidRPr="00A25CBA">
              <w:rPr>
                <w:rFonts w:cs="Arial"/>
                <w:sz w:val="20"/>
                <w:szCs w:val="20"/>
                <w:lang w:val="es-ES"/>
              </w:rPr>
              <w:t>Gerente de Gestión Social, Ambiental y Atención al Usuario.</w:t>
            </w:r>
          </w:p>
          <w:p w14:paraId="3BFB1C04" w14:textId="77777777" w:rsidR="002556BF" w:rsidRPr="00A25CBA" w:rsidRDefault="002556BF" w:rsidP="00242AD8">
            <w:pPr>
              <w:pStyle w:val="Prrafodelista"/>
              <w:numPr>
                <w:ilvl w:val="0"/>
                <w:numId w:val="33"/>
              </w:numPr>
              <w:spacing w:after="0" w:line="240" w:lineRule="auto"/>
              <w:rPr>
                <w:rFonts w:cs="Arial"/>
                <w:sz w:val="20"/>
                <w:szCs w:val="20"/>
              </w:rPr>
            </w:pPr>
            <w:r w:rsidRPr="00A25CBA">
              <w:rPr>
                <w:rFonts w:cs="Arial"/>
                <w:sz w:val="20"/>
                <w:szCs w:val="20"/>
              </w:rPr>
              <w:lastRenderedPageBreak/>
              <w:t xml:space="preserve">El (la) </w:t>
            </w:r>
            <w:r w:rsidRPr="00A25CBA">
              <w:rPr>
                <w:rFonts w:cs="Arial"/>
                <w:sz w:val="20"/>
                <w:szCs w:val="20"/>
                <w:lang w:val="es-ES"/>
              </w:rPr>
              <w:t xml:space="preserve">Jefe de la Oficina Asesora Jurídica. </w:t>
            </w:r>
          </w:p>
          <w:p w14:paraId="2B6E963A" w14:textId="77777777" w:rsidR="002556BF" w:rsidRPr="00A25CBA" w:rsidRDefault="002556BF" w:rsidP="00242AD8">
            <w:pPr>
              <w:pStyle w:val="Prrafodelista"/>
              <w:numPr>
                <w:ilvl w:val="0"/>
                <w:numId w:val="33"/>
              </w:numPr>
              <w:spacing w:after="0" w:line="240" w:lineRule="auto"/>
              <w:rPr>
                <w:rFonts w:cs="Arial"/>
                <w:sz w:val="20"/>
                <w:szCs w:val="20"/>
              </w:rPr>
            </w:pPr>
            <w:r w:rsidRPr="00A25CBA">
              <w:rPr>
                <w:rFonts w:cs="Arial"/>
                <w:sz w:val="20"/>
                <w:szCs w:val="20"/>
              </w:rPr>
              <w:t xml:space="preserve">El (la) </w:t>
            </w:r>
            <w:r w:rsidRPr="00A25CBA">
              <w:rPr>
                <w:rFonts w:cs="Arial"/>
                <w:sz w:val="20"/>
                <w:szCs w:val="20"/>
                <w:lang w:val="es-ES"/>
              </w:rPr>
              <w:t>Jefe de la Oficina Asesora de Planeación.</w:t>
            </w:r>
          </w:p>
        </w:tc>
      </w:tr>
      <w:tr w:rsidR="002556BF" w:rsidRPr="00A25CBA" w14:paraId="029348CC" w14:textId="77777777" w:rsidTr="00B82C03">
        <w:trPr>
          <w:trHeight w:val="227"/>
        </w:trPr>
        <w:tc>
          <w:tcPr>
            <w:tcW w:w="1212" w:type="pct"/>
            <w:shd w:val="clear" w:color="auto" w:fill="auto"/>
          </w:tcPr>
          <w:p w14:paraId="4BF6F0FD" w14:textId="77777777" w:rsidR="002556BF" w:rsidRPr="00A25CBA" w:rsidRDefault="002556BF" w:rsidP="00B82C03">
            <w:pPr>
              <w:autoSpaceDE w:val="0"/>
              <w:autoSpaceDN w:val="0"/>
              <w:adjustRightInd w:val="0"/>
              <w:spacing w:after="0" w:line="240" w:lineRule="auto"/>
              <w:jc w:val="left"/>
              <w:rPr>
                <w:rFonts w:cs="Arial"/>
                <w:bCs/>
                <w:sz w:val="20"/>
                <w:szCs w:val="20"/>
              </w:rPr>
            </w:pPr>
            <w:r w:rsidRPr="00A25CBA">
              <w:rPr>
                <w:rFonts w:cs="Arial"/>
                <w:bCs/>
                <w:sz w:val="20"/>
                <w:szCs w:val="20"/>
              </w:rPr>
              <w:lastRenderedPageBreak/>
              <w:t>Comité</w:t>
            </w:r>
          </w:p>
          <w:p w14:paraId="5B880787" w14:textId="77777777" w:rsidR="002556BF" w:rsidRPr="00A25CBA" w:rsidRDefault="002556BF" w:rsidP="00B82C03">
            <w:pPr>
              <w:spacing w:after="0" w:line="240" w:lineRule="auto"/>
              <w:rPr>
                <w:rFonts w:cs="Arial"/>
                <w:bCs/>
                <w:sz w:val="20"/>
                <w:szCs w:val="20"/>
              </w:rPr>
            </w:pPr>
            <w:r w:rsidRPr="00A25CBA">
              <w:rPr>
                <w:rFonts w:cs="Arial"/>
                <w:bCs/>
                <w:sz w:val="20"/>
                <w:szCs w:val="20"/>
              </w:rPr>
              <w:t>Institucional de Coordinación de Control Interno de la UAERMV</w:t>
            </w:r>
          </w:p>
        </w:tc>
        <w:tc>
          <w:tcPr>
            <w:tcW w:w="3788" w:type="pct"/>
            <w:shd w:val="clear" w:color="auto" w:fill="auto"/>
          </w:tcPr>
          <w:p w14:paraId="0C95BC49" w14:textId="43994665" w:rsidR="002556BF" w:rsidRPr="00A25CBA" w:rsidRDefault="002556BF" w:rsidP="00B82C03">
            <w:pPr>
              <w:spacing w:after="0" w:line="240" w:lineRule="auto"/>
              <w:rPr>
                <w:rFonts w:cs="Arial"/>
                <w:sz w:val="20"/>
                <w:szCs w:val="20"/>
              </w:rPr>
            </w:pPr>
            <w:r w:rsidRPr="00A25CBA">
              <w:rPr>
                <w:rFonts w:cs="Arial"/>
                <w:sz w:val="20"/>
                <w:szCs w:val="20"/>
              </w:rPr>
              <w:t>Que de conformidad con los numerales 10 y 13 del artículo 19 del Acuerdo 010 del 12 de octubre de 2010 y los numerales 10 y 13 del artículo 2 del Acuerdo 011 del 12 de octubre de 2010, expedidos por el Consejo Directivo, son funciones del Director General de la UAERMV, “Expedir los actos administrativos que por su naturaleza correspondan a la Unidad y suscribir los contratos necesarios para el desarrollo de sus funciones, planes y programas, de acuerdo con las normas legales vigentes” y “Liderar y garantizar la implementación y desarrollo de los Sistemas de Control Interno, del Sistema de Gestión de Calidad y demás sistemas que se requieran o que sean de obligatorio cumplimiento para la Unidad”.</w:t>
            </w:r>
          </w:p>
          <w:p w14:paraId="6764E1C2" w14:textId="77777777" w:rsidR="002556BF" w:rsidRPr="00A25CBA" w:rsidRDefault="002556BF" w:rsidP="00B82C03">
            <w:pPr>
              <w:autoSpaceDE w:val="0"/>
              <w:autoSpaceDN w:val="0"/>
              <w:adjustRightInd w:val="0"/>
              <w:spacing w:after="0" w:line="240" w:lineRule="auto"/>
              <w:rPr>
                <w:rFonts w:cs="Arial"/>
                <w:sz w:val="20"/>
                <w:szCs w:val="20"/>
              </w:rPr>
            </w:pPr>
            <w:r w:rsidRPr="00A25CBA">
              <w:rPr>
                <w:rFonts w:cs="Arial"/>
                <w:sz w:val="20"/>
                <w:szCs w:val="20"/>
              </w:rPr>
              <w:t>Que el artículo 2.2.23.1 de la misma norma señala que el Sistema de Control Interno se articulará al Sistema de Gestión en el marco del Modelo Integrado de Planeación y Gestión – MIPG, a través de los mecanismos de control y verificación que permitan el cumplimiento de los objetivos y el logro de resultados de las entidades.</w:t>
            </w:r>
          </w:p>
          <w:p w14:paraId="2435B3E2" w14:textId="77777777" w:rsidR="002556BF" w:rsidRPr="00A25CBA" w:rsidRDefault="002556BF" w:rsidP="00B82C03">
            <w:pPr>
              <w:autoSpaceDE w:val="0"/>
              <w:autoSpaceDN w:val="0"/>
              <w:adjustRightInd w:val="0"/>
              <w:spacing w:after="0" w:line="240" w:lineRule="auto"/>
              <w:rPr>
                <w:rFonts w:cs="Arial"/>
                <w:sz w:val="20"/>
                <w:szCs w:val="20"/>
              </w:rPr>
            </w:pPr>
          </w:p>
          <w:p w14:paraId="3B42A7DD" w14:textId="77777777" w:rsidR="002556BF" w:rsidRPr="00A25CBA" w:rsidRDefault="002556BF" w:rsidP="00B82C03">
            <w:pPr>
              <w:autoSpaceDE w:val="0"/>
              <w:autoSpaceDN w:val="0"/>
              <w:adjustRightInd w:val="0"/>
              <w:spacing w:after="0" w:line="240" w:lineRule="auto"/>
              <w:rPr>
                <w:rFonts w:cs="Arial"/>
                <w:sz w:val="20"/>
                <w:szCs w:val="20"/>
              </w:rPr>
            </w:pPr>
            <w:r w:rsidRPr="00A25CBA">
              <w:rPr>
                <w:rFonts w:cs="Arial"/>
                <w:sz w:val="20"/>
                <w:szCs w:val="20"/>
              </w:rPr>
              <w:t>La naturaleza del Comité Institucional de Coordinación de Control Interno es un órgano de asesoría e instancia decisoria que imparte lineamientos para la adecuada existencia, determinación, adaptación, implantación, funcionamiento y mejoramiento del Sistema de Control Interno de la Unidad Administrativa Especial de Rehabilitación y Mantenimiento Vial - UAERMV.</w:t>
            </w:r>
          </w:p>
          <w:p w14:paraId="072E9D0F" w14:textId="77777777" w:rsidR="002556BF" w:rsidRPr="00A25CBA" w:rsidRDefault="002556BF" w:rsidP="00B82C03">
            <w:pPr>
              <w:autoSpaceDE w:val="0"/>
              <w:autoSpaceDN w:val="0"/>
              <w:adjustRightInd w:val="0"/>
              <w:spacing w:after="0" w:line="240" w:lineRule="auto"/>
              <w:rPr>
                <w:rFonts w:cs="Arial"/>
                <w:sz w:val="20"/>
                <w:szCs w:val="20"/>
              </w:rPr>
            </w:pPr>
          </w:p>
          <w:p w14:paraId="224BFEC6" w14:textId="77777777" w:rsidR="002556BF" w:rsidRPr="00A25CBA" w:rsidRDefault="002556BF" w:rsidP="00B82C03">
            <w:pPr>
              <w:spacing w:after="0" w:line="240" w:lineRule="auto"/>
              <w:rPr>
                <w:rFonts w:cs="Arial"/>
                <w:sz w:val="20"/>
                <w:szCs w:val="20"/>
                <w:lang w:val="es-ES"/>
              </w:rPr>
            </w:pPr>
            <w:r w:rsidRPr="00A25CBA">
              <w:rPr>
                <w:rFonts w:cs="Arial"/>
                <w:sz w:val="20"/>
                <w:szCs w:val="20"/>
                <w:lang w:val="es-ES"/>
              </w:rPr>
              <w:t xml:space="preserve">El </w:t>
            </w:r>
            <w:r w:rsidRPr="00A25CBA">
              <w:rPr>
                <w:rFonts w:cs="Arial"/>
                <w:sz w:val="20"/>
                <w:szCs w:val="20"/>
              </w:rPr>
              <w:t>Comité Institucional de Coordinación de Control Interno</w:t>
            </w:r>
            <w:r w:rsidRPr="00A25CBA">
              <w:rPr>
                <w:rFonts w:cs="Arial"/>
                <w:sz w:val="20"/>
                <w:szCs w:val="20"/>
                <w:lang w:val="es-ES"/>
              </w:rPr>
              <w:t xml:space="preserve"> de la UAERMV está integrado por:</w:t>
            </w:r>
          </w:p>
          <w:p w14:paraId="5879BFDB" w14:textId="77777777" w:rsidR="002556BF" w:rsidRPr="00A25CBA" w:rsidRDefault="002556BF" w:rsidP="00B82C03">
            <w:pPr>
              <w:autoSpaceDE w:val="0"/>
              <w:autoSpaceDN w:val="0"/>
              <w:adjustRightInd w:val="0"/>
              <w:spacing w:after="0" w:line="240" w:lineRule="auto"/>
              <w:rPr>
                <w:rFonts w:cs="Arial"/>
                <w:sz w:val="20"/>
                <w:szCs w:val="20"/>
                <w:lang w:val="es-ES"/>
              </w:rPr>
            </w:pPr>
          </w:p>
          <w:p w14:paraId="51C20ACD" w14:textId="77777777" w:rsidR="002556BF" w:rsidRPr="00A25CBA" w:rsidRDefault="002556BF" w:rsidP="007E4449">
            <w:pPr>
              <w:pStyle w:val="Prrafodelista"/>
              <w:numPr>
                <w:ilvl w:val="0"/>
                <w:numId w:val="34"/>
              </w:numPr>
              <w:autoSpaceDE w:val="0"/>
              <w:autoSpaceDN w:val="0"/>
              <w:adjustRightInd w:val="0"/>
              <w:spacing w:after="0" w:line="240" w:lineRule="auto"/>
              <w:jc w:val="left"/>
              <w:rPr>
                <w:rFonts w:cs="Arial"/>
                <w:sz w:val="20"/>
                <w:szCs w:val="20"/>
              </w:rPr>
            </w:pPr>
            <w:r w:rsidRPr="00A25CBA">
              <w:rPr>
                <w:rFonts w:cs="Arial"/>
                <w:sz w:val="20"/>
                <w:szCs w:val="20"/>
              </w:rPr>
              <w:t>El (la) Director (a) General, quien lo presidirá.</w:t>
            </w:r>
          </w:p>
          <w:p w14:paraId="1C2536F0" w14:textId="77777777" w:rsidR="002556BF" w:rsidRPr="00A25CBA" w:rsidRDefault="002556BF" w:rsidP="007E4449">
            <w:pPr>
              <w:pStyle w:val="Prrafodelista"/>
              <w:numPr>
                <w:ilvl w:val="0"/>
                <w:numId w:val="34"/>
              </w:numPr>
              <w:autoSpaceDE w:val="0"/>
              <w:autoSpaceDN w:val="0"/>
              <w:adjustRightInd w:val="0"/>
              <w:spacing w:after="0" w:line="240" w:lineRule="auto"/>
              <w:jc w:val="left"/>
              <w:rPr>
                <w:rFonts w:cs="Arial"/>
                <w:sz w:val="20"/>
                <w:szCs w:val="20"/>
              </w:rPr>
            </w:pPr>
            <w:r w:rsidRPr="00A25CBA">
              <w:rPr>
                <w:rFonts w:cs="Arial"/>
                <w:sz w:val="20"/>
                <w:szCs w:val="20"/>
              </w:rPr>
              <w:t>El (la) Secretario (a) General.</w:t>
            </w:r>
          </w:p>
          <w:p w14:paraId="5AB94E35" w14:textId="77777777" w:rsidR="002556BF" w:rsidRPr="00A25CBA" w:rsidRDefault="002556BF" w:rsidP="007E4449">
            <w:pPr>
              <w:pStyle w:val="Prrafodelista"/>
              <w:numPr>
                <w:ilvl w:val="0"/>
                <w:numId w:val="34"/>
              </w:numPr>
              <w:autoSpaceDE w:val="0"/>
              <w:autoSpaceDN w:val="0"/>
              <w:adjustRightInd w:val="0"/>
              <w:spacing w:after="0" w:line="240" w:lineRule="auto"/>
              <w:jc w:val="left"/>
              <w:rPr>
                <w:rFonts w:cs="Arial"/>
                <w:sz w:val="20"/>
                <w:szCs w:val="20"/>
              </w:rPr>
            </w:pPr>
            <w:r w:rsidRPr="00A25CBA">
              <w:rPr>
                <w:rFonts w:cs="Arial"/>
                <w:sz w:val="20"/>
                <w:szCs w:val="20"/>
              </w:rPr>
              <w:t>El (la) Subdirector (a) Técnico (a) de Producción e Intervención.</w:t>
            </w:r>
          </w:p>
          <w:p w14:paraId="11FA29DD" w14:textId="77777777" w:rsidR="002556BF" w:rsidRPr="00A25CBA" w:rsidRDefault="002556BF" w:rsidP="007E4449">
            <w:pPr>
              <w:pStyle w:val="Prrafodelista"/>
              <w:numPr>
                <w:ilvl w:val="0"/>
                <w:numId w:val="34"/>
              </w:numPr>
              <w:autoSpaceDE w:val="0"/>
              <w:autoSpaceDN w:val="0"/>
              <w:adjustRightInd w:val="0"/>
              <w:spacing w:after="0" w:line="240" w:lineRule="auto"/>
              <w:jc w:val="left"/>
              <w:rPr>
                <w:rFonts w:cs="Arial"/>
                <w:sz w:val="20"/>
                <w:szCs w:val="20"/>
              </w:rPr>
            </w:pPr>
            <w:r w:rsidRPr="00A25CBA">
              <w:rPr>
                <w:rFonts w:cs="Arial"/>
                <w:sz w:val="20"/>
                <w:szCs w:val="20"/>
              </w:rPr>
              <w:t>El (la) Subdirector (a) Técnico (a) de Mejoramiento Malla Vial Local.</w:t>
            </w:r>
          </w:p>
          <w:p w14:paraId="4524B842" w14:textId="77777777" w:rsidR="002556BF" w:rsidRPr="00A25CBA" w:rsidRDefault="002556BF" w:rsidP="007E4449">
            <w:pPr>
              <w:pStyle w:val="Prrafodelista"/>
              <w:numPr>
                <w:ilvl w:val="0"/>
                <w:numId w:val="34"/>
              </w:numPr>
              <w:autoSpaceDE w:val="0"/>
              <w:autoSpaceDN w:val="0"/>
              <w:adjustRightInd w:val="0"/>
              <w:spacing w:after="0" w:line="240" w:lineRule="auto"/>
              <w:jc w:val="left"/>
              <w:rPr>
                <w:rFonts w:cs="Arial"/>
                <w:sz w:val="20"/>
                <w:szCs w:val="20"/>
              </w:rPr>
            </w:pPr>
            <w:r w:rsidRPr="00A25CBA">
              <w:rPr>
                <w:rFonts w:cs="Arial"/>
                <w:sz w:val="20"/>
                <w:szCs w:val="20"/>
              </w:rPr>
              <w:t>El (la) Jefe de la Oficina Asesora de Planeación.</w:t>
            </w:r>
          </w:p>
          <w:p w14:paraId="2CBDA5ED" w14:textId="77777777" w:rsidR="002556BF" w:rsidRPr="00A25CBA" w:rsidRDefault="002556BF" w:rsidP="007E4449">
            <w:pPr>
              <w:pStyle w:val="Prrafodelista"/>
              <w:numPr>
                <w:ilvl w:val="0"/>
                <w:numId w:val="34"/>
              </w:numPr>
              <w:autoSpaceDE w:val="0"/>
              <w:autoSpaceDN w:val="0"/>
              <w:adjustRightInd w:val="0"/>
              <w:spacing w:after="0" w:line="240" w:lineRule="auto"/>
              <w:rPr>
                <w:rFonts w:cs="Arial"/>
                <w:sz w:val="20"/>
                <w:szCs w:val="20"/>
                <w:lang w:val="es-ES"/>
              </w:rPr>
            </w:pPr>
            <w:r w:rsidRPr="00A25CBA">
              <w:rPr>
                <w:rFonts w:cs="Arial"/>
                <w:sz w:val="20"/>
                <w:szCs w:val="20"/>
              </w:rPr>
              <w:t>El (la) Jefe de la Oficina Asesora Jurídica.</w:t>
            </w:r>
          </w:p>
        </w:tc>
      </w:tr>
      <w:tr w:rsidR="002556BF" w:rsidRPr="00A25CBA" w14:paraId="380ADB51" w14:textId="77777777" w:rsidTr="00B82C03">
        <w:trPr>
          <w:trHeight w:val="227"/>
        </w:trPr>
        <w:tc>
          <w:tcPr>
            <w:tcW w:w="1212" w:type="pct"/>
            <w:shd w:val="clear" w:color="auto" w:fill="auto"/>
          </w:tcPr>
          <w:p w14:paraId="675C6976" w14:textId="77777777" w:rsidR="002556BF" w:rsidRPr="00A25CBA" w:rsidRDefault="002556BF" w:rsidP="00B82C03">
            <w:pPr>
              <w:autoSpaceDE w:val="0"/>
              <w:autoSpaceDN w:val="0"/>
              <w:adjustRightInd w:val="0"/>
              <w:spacing w:after="0" w:line="240" w:lineRule="auto"/>
              <w:jc w:val="left"/>
              <w:rPr>
                <w:rFonts w:cs="Arial"/>
                <w:bCs/>
                <w:sz w:val="20"/>
                <w:szCs w:val="20"/>
              </w:rPr>
            </w:pPr>
            <w:r w:rsidRPr="00A25CBA">
              <w:rPr>
                <w:rFonts w:cs="Arial"/>
                <w:bCs/>
                <w:sz w:val="20"/>
                <w:szCs w:val="20"/>
              </w:rPr>
              <w:t>Mesa de Trabajo de Arquitectura Empresarial</w:t>
            </w:r>
          </w:p>
        </w:tc>
        <w:tc>
          <w:tcPr>
            <w:tcW w:w="3788" w:type="pct"/>
            <w:shd w:val="clear" w:color="auto" w:fill="auto"/>
          </w:tcPr>
          <w:p w14:paraId="5F46CC47" w14:textId="77777777" w:rsidR="002556BF" w:rsidRPr="00A25CBA" w:rsidRDefault="002556BF" w:rsidP="00B82C03">
            <w:pPr>
              <w:spacing w:after="0" w:line="240" w:lineRule="auto"/>
              <w:rPr>
                <w:rFonts w:cs="Arial"/>
                <w:sz w:val="20"/>
                <w:szCs w:val="20"/>
              </w:rPr>
            </w:pPr>
            <w:r w:rsidRPr="00A25CBA">
              <w:rPr>
                <w:rFonts w:cs="Arial"/>
                <w:sz w:val="20"/>
                <w:szCs w:val="20"/>
              </w:rPr>
              <w:t>Teniendo en cuenta que  el decreto único reglamentario 1083 de 2015 dispuso que en cada una de las entidades se integrará un Comité Institucional de Gestión y Desempeño encargado de orientar la implementación y operación del Modelo Integrado de Planeación y Gestión - MIPG, el cual busca sustituir aquellos comités que tienen  relación con el modelo y que no sean obligatorios por mandato legal,  la Unidad Administrativa Especial de Rehabilitación y Mantenimiento Vial expidió la resolución 418 del 15 de octubre de 2019 “Por la cual se integra el Comité Institucional de Gestión y Desempeño de la Unidad Administrativa Especial de Rehabilitación y Mantenimiento Vial y se reglamenta su funcionamiento”</w:t>
            </w:r>
          </w:p>
          <w:p w14:paraId="3A17ACAA" w14:textId="77777777" w:rsidR="002556BF" w:rsidRPr="00A25CBA" w:rsidRDefault="002556BF" w:rsidP="00B82C03">
            <w:pPr>
              <w:spacing w:after="0" w:line="240" w:lineRule="auto"/>
              <w:rPr>
                <w:rFonts w:cs="Arial"/>
                <w:sz w:val="20"/>
                <w:szCs w:val="20"/>
              </w:rPr>
            </w:pPr>
          </w:p>
          <w:p w14:paraId="3947CCAD" w14:textId="04D87C24" w:rsidR="002556BF" w:rsidRPr="00A25CBA" w:rsidRDefault="002762C3" w:rsidP="00B82C03">
            <w:pPr>
              <w:spacing w:after="0" w:line="240" w:lineRule="auto"/>
              <w:rPr>
                <w:rFonts w:cs="Arial"/>
                <w:sz w:val="20"/>
                <w:szCs w:val="20"/>
              </w:rPr>
            </w:pPr>
            <w:r>
              <w:rPr>
                <w:rFonts w:cs="Arial"/>
                <w:sz w:val="20"/>
                <w:szCs w:val="20"/>
              </w:rPr>
              <w:t>P</w:t>
            </w:r>
            <w:r w:rsidR="002556BF" w:rsidRPr="00A25CBA">
              <w:rPr>
                <w:rFonts w:cs="Arial"/>
                <w:sz w:val="20"/>
                <w:szCs w:val="20"/>
              </w:rPr>
              <w:t xml:space="preserve">artiendo de lo enunciado en el Decreto 1008 de 2018 “Por el cual se establecen los lineamientos generales de la política de Gobierno Digital y se subroga el capítulo 1 del título 9 de la parte 2 del libro 2 del Decreto 1078 de </w:t>
            </w:r>
            <w:r w:rsidR="002556BF" w:rsidRPr="00A25CBA">
              <w:rPr>
                <w:rFonts w:cs="Arial"/>
                <w:sz w:val="20"/>
                <w:szCs w:val="20"/>
              </w:rPr>
              <w:lastRenderedPageBreak/>
              <w:t xml:space="preserve">2015, Decreto Único Reglamentario del sector de Tecnologías de la Información y las Comunicaciones”. Adicionalmente en el manual de implementación de la Política de Gobierno Digital se establece que dentro de los procesos de transformación digital de las entidades públicas, se estipula la creación de algunas instancias, para definir y tomar decisiones operativas y técnicas con relación a la Arquitectura Empresarial de la entidad, es así como se </w:t>
            </w:r>
            <w:r w:rsidR="3722C5CF" w:rsidRPr="3980293E">
              <w:rPr>
                <w:rFonts w:cs="Arial"/>
                <w:sz w:val="20"/>
                <w:szCs w:val="20"/>
              </w:rPr>
              <w:t>c</w:t>
            </w:r>
            <w:r w:rsidR="002556BF" w:rsidRPr="3980293E">
              <w:rPr>
                <w:rFonts w:cs="Arial"/>
                <w:sz w:val="20"/>
                <w:szCs w:val="20"/>
              </w:rPr>
              <w:t>onstitu</w:t>
            </w:r>
            <w:r w:rsidR="21DA849A" w:rsidRPr="3980293E">
              <w:rPr>
                <w:rFonts w:cs="Arial"/>
                <w:sz w:val="20"/>
                <w:szCs w:val="20"/>
              </w:rPr>
              <w:t>ye</w:t>
            </w:r>
            <w:r w:rsidR="002556BF" w:rsidRPr="00A25CBA">
              <w:rPr>
                <w:rFonts w:cs="Arial"/>
                <w:sz w:val="20"/>
                <w:szCs w:val="20"/>
              </w:rPr>
              <w:t xml:space="preserve"> la Mesa de Arquitectura Empresarial, </w:t>
            </w:r>
            <w:r w:rsidR="7B31E0B7" w:rsidRPr="4A4B7200">
              <w:rPr>
                <w:rFonts w:cs="Arial"/>
                <w:sz w:val="20"/>
                <w:szCs w:val="20"/>
              </w:rPr>
              <w:t>la cual</w:t>
            </w:r>
            <w:r w:rsidR="002556BF" w:rsidRPr="00A25CBA">
              <w:rPr>
                <w:rFonts w:cs="Arial"/>
                <w:sz w:val="20"/>
                <w:szCs w:val="20"/>
              </w:rPr>
              <w:t xml:space="preserve"> es un comité técnico de arquitectura   empresarial   que   evalúa   los   impactos   de     decisión   de   inversión, adquisición o modernización de sistemas de información e infraestructura tecnológica en la entidad. De igual forma, tiene funciones de gobierno sobre la Arquitectura Empresarial, generación de estrategias para la transformación digital y gestión para la implementación de los Servicios Ciudadanos Digitales de la entidad, que debe remitirse al Comité Institucional de Gestión y Desempeño cuando se requiera tomar decisiones de alto nivel. Por tanto, se constituye la mesa de trabajo de Arquitectura Empresarial como instancia de apoyo del Comité Institucional de Gestión y Desempeño, la cual estará conformada por los siguientes roles:</w:t>
            </w:r>
          </w:p>
          <w:p w14:paraId="1283D74D" w14:textId="77777777" w:rsidR="002556BF" w:rsidRPr="00A25CBA" w:rsidRDefault="002556BF" w:rsidP="00B82C03">
            <w:pPr>
              <w:spacing w:after="0" w:line="240" w:lineRule="auto"/>
              <w:rPr>
                <w:rFonts w:cs="Arial"/>
                <w:sz w:val="20"/>
                <w:szCs w:val="20"/>
              </w:rPr>
            </w:pPr>
          </w:p>
          <w:p w14:paraId="66E75F44" w14:textId="64623FC9" w:rsidR="002556BF" w:rsidRPr="00A25CBA" w:rsidRDefault="002556BF" w:rsidP="007E4449">
            <w:pPr>
              <w:pStyle w:val="Prrafodelista"/>
              <w:numPr>
                <w:ilvl w:val="0"/>
                <w:numId w:val="35"/>
              </w:numPr>
              <w:spacing w:after="0" w:line="240" w:lineRule="auto"/>
              <w:rPr>
                <w:rFonts w:cs="Arial"/>
                <w:sz w:val="20"/>
                <w:szCs w:val="20"/>
              </w:rPr>
            </w:pPr>
            <w:r w:rsidRPr="00A25CBA">
              <w:rPr>
                <w:rFonts w:cs="Arial"/>
                <w:sz w:val="20"/>
                <w:szCs w:val="20"/>
              </w:rPr>
              <w:t>Director(a) de Tecnologías de la Información y las Comunicaciones o quien haga sus veces, para el caso de la entidad es el/la Secretario(a) General y sus actividades serán asumidas por el/la líder de TI.</w:t>
            </w:r>
          </w:p>
          <w:p w14:paraId="553E99AE" w14:textId="77777777" w:rsidR="002556BF" w:rsidRPr="00A25CBA" w:rsidRDefault="002556BF" w:rsidP="007E4449">
            <w:pPr>
              <w:pStyle w:val="Prrafodelista"/>
              <w:numPr>
                <w:ilvl w:val="0"/>
                <w:numId w:val="35"/>
              </w:numPr>
              <w:spacing w:after="0" w:line="240" w:lineRule="auto"/>
              <w:rPr>
                <w:rFonts w:cs="Arial"/>
                <w:sz w:val="20"/>
                <w:szCs w:val="20"/>
              </w:rPr>
            </w:pPr>
            <w:r w:rsidRPr="00A25CBA">
              <w:rPr>
                <w:rFonts w:cs="Arial"/>
                <w:sz w:val="20"/>
                <w:szCs w:val="20"/>
              </w:rPr>
              <w:t>Asesor de TI de la Dirección General.</w:t>
            </w:r>
          </w:p>
          <w:p w14:paraId="5D9A8A37" w14:textId="77777777" w:rsidR="002556BF" w:rsidRPr="00A25CBA" w:rsidRDefault="002556BF" w:rsidP="007E4449">
            <w:pPr>
              <w:pStyle w:val="Prrafodelista"/>
              <w:numPr>
                <w:ilvl w:val="0"/>
                <w:numId w:val="35"/>
              </w:numPr>
              <w:spacing w:after="0" w:line="240" w:lineRule="auto"/>
              <w:rPr>
                <w:rFonts w:cs="Arial"/>
                <w:sz w:val="20"/>
                <w:szCs w:val="20"/>
              </w:rPr>
            </w:pPr>
            <w:r w:rsidRPr="00A25CBA">
              <w:rPr>
                <w:rFonts w:cs="Arial"/>
                <w:sz w:val="20"/>
                <w:szCs w:val="20"/>
              </w:rPr>
              <w:t>Líder de Arquitectura Empresarial.</w:t>
            </w:r>
          </w:p>
          <w:p w14:paraId="0CB5504D" w14:textId="77777777" w:rsidR="002556BF" w:rsidRPr="00A25CBA" w:rsidRDefault="002556BF" w:rsidP="007E4449">
            <w:pPr>
              <w:pStyle w:val="Prrafodelista"/>
              <w:numPr>
                <w:ilvl w:val="0"/>
                <w:numId w:val="35"/>
              </w:numPr>
              <w:spacing w:after="0" w:line="240" w:lineRule="auto"/>
              <w:rPr>
                <w:rFonts w:cs="Arial"/>
                <w:sz w:val="20"/>
                <w:szCs w:val="20"/>
              </w:rPr>
            </w:pPr>
            <w:r w:rsidRPr="00A25CBA">
              <w:rPr>
                <w:rFonts w:cs="Arial"/>
                <w:sz w:val="20"/>
                <w:szCs w:val="20"/>
              </w:rPr>
              <w:t>Líder de Estrategia y Gobierno de TI: su rol será asumido por Profesional Especializado designado al proceso de TI.</w:t>
            </w:r>
          </w:p>
          <w:p w14:paraId="22D6582A" w14:textId="77777777" w:rsidR="002556BF" w:rsidRPr="00A25CBA" w:rsidRDefault="002556BF" w:rsidP="007E4449">
            <w:pPr>
              <w:pStyle w:val="Prrafodelista"/>
              <w:numPr>
                <w:ilvl w:val="0"/>
                <w:numId w:val="35"/>
              </w:numPr>
              <w:spacing w:after="0" w:line="240" w:lineRule="auto"/>
              <w:rPr>
                <w:rFonts w:cs="Arial"/>
                <w:sz w:val="20"/>
                <w:szCs w:val="20"/>
              </w:rPr>
            </w:pPr>
            <w:r w:rsidRPr="00A25CBA">
              <w:rPr>
                <w:rFonts w:cs="Arial"/>
                <w:sz w:val="20"/>
                <w:szCs w:val="20"/>
              </w:rPr>
              <w:t>Líder dominio Misional o de Negocio, su rol será asumido por jefe de la Oficina Asesora de Planeación o a quien designe.</w:t>
            </w:r>
          </w:p>
          <w:p w14:paraId="140113F5" w14:textId="77777777" w:rsidR="002556BF" w:rsidRPr="00A25CBA" w:rsidRDefault="002556BF" w:rsidP="007E4449">
            <w:pPr>
              <w:pStyle w:val="Prrafodelista"/>
              <w:numPr>
                <w:ilvl w:val="0"/>
                <w:numId w:val="35"/>
              </w:numPr>
              <w:spacing w:after="0" w:line="240" w:lineRule="auto"/>
              <w:rPr>
                <w:rFonts w:cs="Arial"/>
                <w:sz w:val="20"/>
                <w:szCs w:val="20"/>
              </w:rPr>
            </w:pPr>
            <w:r w:rsidRPr="00A25CBA">
              <w:rPr>
                <w:rFonts w:cs="Arial"/>
                <w:sz w:val="20"/>
                <w:szCs w:val="20"/>
              </w:rPr>
              <w:t>Líder de Gobierno Digital y Dominio de Información, su rol será asumido por el especialista de Gobierno Digital y Servicios Ciudadanos Digitales.</w:t>
            </w:r>
          </w:p>
          <w:p w14:paraId="08676989" w14:textId="77777777" w:rsidR="002556BF" w:rsidRPr="00A25CBA" w:rsidRDefault="002556BF" w:rsidP="007E4449">
            <w:pPr>
              <w:pStyle w:val="Prrafodelista"/>
              <w:numPr>
                <w:ilvl w:val="0"/>
                <w:numId w:val="35"/>
              </w:numPr>
              <w:spacing w:after="0" w:line="240" w:lineRule="auto"/>
              <w:rPr>
                <w:rFonts w:cs="Arial"/>
                <w:sz w:val="20"/>
                <w:szCs w:val="20"/>
              </w:rPr>
            </w:pPr>
            <w:r w:rsidRPr="00A25CBA">
              <w:rPr>
                <w:rFonts w:cs="Arial"/>
                <w:sz w:val="20"/>
                <w:szCs w:val="20"/>
              </w:rPr>
              <w:t>Líder dominio Sistemas de Información, su rol será asumido por el líder del grupo Desarrollo y Mantenimiento de Sistemas de Información.</w:t>
            </w:r>
          </w:p>
          <w:p w14:paraId="024863D9" w14:textId="77777777" w:rsidR="002556BF" w:rsidRPr="00A25CBA" w:rsidRDefault="002556BF" w:rsidP="007E4449">
            <w:pPr>
              <w:pStyle w:val="Prrafodelista"/>
              <w:numPr>
                <w:ilvl w:val="0"/>
                <w:numId w:val="35"/>
              </w:numPr>
              <w:spacing w:after="0" w:line="240" w:lineRule="auto"/>
              <w:rPr>
                <w:rFonts w:cs="Arial"/>
                <w:sz w:val="20"/>
                <w:szCs w:val="20"/>
              </w:rPr>
            </w:pPr>
            <w:r w:rsidRPr="00A25CBA">
              <w:rPr>
                <w:rFonts w:cs="Arial"/>
                <w:sz w:val="20"/>
                <w:szCs w:val="20"/>
              </w:rPr>
              <w:t>Líder dominio de Infraestructura Tecnológica, su rol será asumido por el líder del Grupo de Infraestructura Redes, Comunicaciones y Mesa de ayuda.</w:t>
            </w:r>
          </w:p>
          <w:p w14:paraId="2E2B1C5A" w14:textId="77777777" w:rsidR="002556BF" w:rsidRPr="00A25CBA" w:rsidRDefault="002556BF" w:rsidP="007E4449">
            <w:pPr>
              <w:pStyle w:val="Prrafodelista"/>
              <w:numPr>
                <w:ilvl w:val="0"/>
                <w:numId w:val="35"/>
              </w:numPr>
              <w:spacing w:after="0" w:line="240" w:lineRule="auto"/>
              <w:rPr>
                <w:rFonts w:cs="Arial"/>
                <w:sz w:val="20"/>
                <w:szCs w:val="20"/>
              </w:rPr>
            </w:pPr>
            <w:r w:rsidRPr="00A25CBA">
              <w:rPr>
                <w:rFonts w:cs="Arial"/>
                <w:sz w:val="20"/>
                <w:szCs w:val="20"/>
              </w:rPr>
              <w:t>Líder dominio de Seguridad y Privacidad de la Información, su rol será asumido por el especialista de Seguridad de la información.</w:t>
            </w:r>
          </w:p>
          <w:p w14:paraId="46EB7C18" w14:textId="77777777" w:rsidR="002556BF" w:rsidRPr="00A25CBA" w:rsidRDefault="002556BF" w:rsidP="007E4449">
            <w:pPr>
              <w:pStyle w:val="Prrafodelista"/>
              <w:numPr>
                <w:ilvl w:val="0"/>
                <w:numId w:val="35"/>
              </w:numPr>
              <w:spacing w:after="0" w:line="240" w:lineRule="auto"/>
              <w:rPr>
                <w:rFonts w:cs="Arial"/>
                <w:sz w:val="20"/>
                <w:szCs w:val="20"/>
              </w:rPr>
            </w:pPr>
            <w:r w:rsidRPr="00A25CBA">
              <w:rPr>
                <w:rFonts w:cs="Arial"/>
                <w:sz w:val="20"/>
                <w:szCs w:val="20"/>
              </w:rPr>
              <w:t xml:space="preserve">Líder dominio Uso y Apropiación, su rol será asumido por el profesional Universitario designado al proceso de TI </w:t>
            </w:r>
          </w:p>
          <w:p w14:paraId="53047591" w14:textId="59DB7A37" w:rsidR="002556BF" w:rsidRPr="00A25CBA" w:rsidRDefault="002556BF" w:rsidP="007E4449">
            <w:pPr>
              <w:pStyle w:val="Prrafodelista"/>
              <w:numPr>
                <w:ilvl w:val="0"/>
                <w:numId w:val="35"/>
              </w:numPr>
              <w:spacing w:after="0" w:line="240" w:lineRule="auto"/>
              <w:rPr>
                <w:rFonts w:cs="Arial"/>
                <w:sz w:val="20"/>
                <w:szCs w:val="20"/>
              </w:rPr>
            </w:pPr>
            <w:r w:rsidRPr="00A25CBA">
              <w:rPr>
                <w:rFonts w:cs="Arial"/>
                <w:sz w:val="20"/>
                <w:szCs w:val="20"/>
              </w:rPr>
              <w:t xml:space="preserve">Delegado (a) del componente de Comunicaciones del proceso APIC por parte del Jefe (a) </w:t>
            </w:r>
            <w:r w:rsidR="00734A87" w:rsidRPr="00A25CBA">
              <w:rPr>
                <w:rFonts w:cs="Arial"/>
                <w:sz w:val="20"/>
                <w:szCs w:val="20"/>
              </w:rPr>
              <w:t>de la</w:t>
            </w:r>
            <w:r w:rsidRPr="00A25CBA">
              <w:rPr>
                <w:rFonts w:cs="Arial"/>
                <w:sz w:val="20"/>
                <w:szCs w:val="20"/>
              </w:rPr>
              <w:t xml:space="preserve"> Oficina Asesora de Planeación, que será convocado a las sesiones de trabajo sólo cuando se considere necesario.</w:t>
            </w:r>
          </w:p>
          <w:p w14:paraId="6D1F1523" w14:textId="77777777" w:rsidR="002556BF" w:rsidRPr="00A25CBA" w:rsidRDefault="002556BF" w:rsidP="007E4449">
            <w:pPr>
              <w:pStyle w:val="Prrafodelista"/>
              <w:numPr>
                <w:ilvl w:val="0"/>
                <w:numId w:val="35"/>
              </w:numPr>
              <w:spacing w:after="0" w:line="240" w:lineRule="auto"/>
              <w:rPr>
                <w:rFonts w:cs="Arial"/>
                <w:sz w:val="20"/>
                <w:szCs w:val="20"/>
              </w:rPr>
            </w:pPr>
            <w:r w:rsidRPr="00A25CBA">
              <w:rPr>
                <w:rFonts w:cs="Arial"/>
                <w:sz w:val="20"/>
                <w:szCs w:val="20"/>
              </w:rPr>
              <w:t>Referente de la Oficina de Gestión de Proyectos, su rol será asumido por un representante de la Oficina Asesora de Planeación.</w:t>
            </w:r>
          </w:p>
          <w:p w14:paraId="5C7ADB45" w14:textId="77777777" w:rsidR="002556BF" w:rsidRPr="00A25CBA" w:rsidRDefault="002556BF" w:rsidP="00B82C03">
            <w:pPr>
              <w:spacing w:after="0" w:line="240" w:lineRule="auto"/>
              <w:rPr>
                <w:rFonts w:cs="Arial"/>
                <w:sz w:val="20"/>
                <w:szCs w:val="20"/>
              </w:rPr>
            </w:pPr>
          </w:p>
          <w:p w14:paraId="703AD422" w14:textId="77777777" w:rsidR="002556BF" w:rsidRPr="00A25CBA" w:rsidRDefault="002556BF" w:rsidP="00B82C03">
            <w:pPr>
              <w:spacing w:after="0" w:line="240" w:lineRule="auto"/>
              <w:rPr>
                <w:rFonts w:cs="Arial"/>
                <w:sz w:val="20"/>
                <w:szCs w:val="20"/>
              </w:rPr>
            </w:pPr>
            <w:r w:rsidRPr="00A25CBA">
              <w:rPr>
                <w:rFonts w:cs="Arial"/>
                <w:sz w:val="20"/>
                <w:szCs w:val="20"/>
              </w:rPr>
              <w:lastRenderedPageBreak/>
              <w:t>El objetivo de la Mesa de Trabajo es evaluar los impactos de decisión de inversión, adquisición o modernización de sistemas de información e infraestructura tecnológica en la Unidad, que permitan gestionar y gobernar la Arquitectura Empresarial, implementar la política de Gobierno Digital, generar estrategias para la transformación Digital y gestionar la implementación de los Servicios Ciudadanos Digitales al interior de la UAERMV.</w:t>
            </w:r>
          </w:p>
          <w:p w14:paraId="1BE9160A" w14:textId="77777777" w:rsidR="002556BF" w:rsidRPr="00A25CBA" w:rsidRDefault="002556BF" w:rsidP="00B82C03">
            <w:pPr>
              <w:spacing w:after="0" w:line="240" w:lineRule="auto"/>
              <w:rPr>
                <w:rFonts w:cs="Arial"/>
                <w:sz w:val="20"/>
                <w:szCs w:val="20"/>
              </w:rPr>
            </w:pPr>
          </w:p>
          <w:p w14:paraId="57FF3082" w14:textId="77777777" w:rsidR="002556BF" w:rsidRPr="00A25CBA" w:rsidRDefault="002556BF" w:rsidP="00B82C03">
            <w:pPr>
              <w:spacing w:after="0" w:line="240" w:lineRule="auto"/>
              <w:rPr>
                <w:rFonts w:cs="Arial"/>
                <w:sz w:val="20"/>
                <w:szCs w:val="20"/>
              </w:rPr>
            </w:pPr>
            <w:r w:rsidRPr="00A25CBA">
              <w:rPr>
                <w:rFonts w:cs="Arial"/>
                <w:sz w:val="20"/>
                <w:szCs w:val="20"/>
              </w:rPr>
              <w:t>La Mesa de Trabajo de Arquitectura Empresarial, como instancia de apoyo del Comité Institucional de Gestión y Desempeño, tendrá las siguientes actividades:</w:t>
            </w:r>
          </w:p>
          <w:p w14:paraId="73F4D1E0" w14:textId="77777777" w:rsidR="002556BF" w:rsidRPr="00A25CBA" w:rsidRDefault="002556BF" w:rsidP="00B82C03">
            <w:pPr>
              <w:spacing w:after="0" w:line="240" w:lineRule="auto"/>
              <w:rPr>
                <w:rFonts w:cs="Arial"/>
                <w:sz w:val="20"/>
                <w:szCs w:val="20"/>
              </w:rPr>
            </w:pPr>
          </w:p>
          <w:p w14:paraId="122478BC" w14:textId="77777777" w:rsidR="002556BF" w:rsidRPr="00A25CBA" w:rsidRDefault="002556BF" w:rsidP="00096A6E">
            <w:pPr>
              <w:pStyle w:val="Prrafodelista"/>
              <w:numPr>
                <w:ilvl w:val="0"/>
                <w:numId w:val="36"/>
              </w:numPr>
              <w:spacing w:after="0" w:line="240" w:lineRule="auto"/>
              <w:rPr>
                <w:rFonts w:cs="Arial"/>
                <w:sz w:val="20"/>
                <w:szCs w:val="20"/>
              </w:rPr>
            </w:pPr>
            <w:r w:rsidRPr="00A25CBA">
              <w:rPr>
                <w:rFonts w:cs="Arial"/>
                <w:sz w:val="20"/>
                <w:szCs w:val="20"/>
              </w:rPr>
              <w:t>Revisar y apoyar la toma de decisiones que requieran un análisis de impacto y/o viabilidad con relación a requerimientos o proyectos TI, o con componentes significativos de TI.</w:t>
            </w:r>
          </w:p>
          <w:p w14:paraId="1C388F9A" w14:textId="77777777" w:rsidR="002556BF" w:rsidRPr="00A25CBA" w:rsidRDefault="002556BF" w:rsidP="00096A6E">
            <w:pPr>
              <w:pStyle w:val="Prrafodelista"/>
              <w:numPr>
                <w:ilvl w:val="0"/>
                <w:numId w:val="36"/>
              </w:numPr>
              <w:spacing w:after="0" w:line="240" w:lineRule="auto"/>
              <w:rPr>
                <w:rFonts w:cs="Arial"/>
                <w:sz w:val="20"/>
                <w:szCs w:val="20"/>
              </w:rPr>
            </w:pPr>
            <w:r w:rsidRPr="00A25CBA">
              <w:rPr>
                <w:rFonts w:cs="Arial"/>
                <w:sz w:val="20"/>
                <w:szCs w:val="20"/>
              </w:rPr>
              <w:t>Coordinar la divulgación y socialización de los lineamientos o políticas de Arquitectura Empresarial y transformación digital al interior de la entidad.</w:t>
            </w:r>
          </w:p>
          <w:p w14:paraId="40E9CF7A" w14:textId="77777777" w:rsidR="002556BF" w:rsidRPr="00A25CBA" w:rsidRDefault="002556BF" w:rsidP="00096A6E">
            <w:pPr>
              <w:pStyle w:val="Prrafodelista"/>
              <w:numPr>
                <w:ilvl w:val="0"/>
                <w:numId w:val="36"/>
              </w:numPr>
              <w:spacing w:after="0" w:line="240" w:lineRule="auto"/>
              <w:rPr>
                <w:rFonts w:cs="Arial"/>
                <w:sz w:val="20"/>
                <w:szCs w:val="20"/>
              </w:rPr>
            </w:pPr>
            <w:r w:rsidRPr="00A25CBA">
              <w:rPr>
                <w:rFonts w:cs="Arial"/>
                <w:sz w:val="20"/>
                <w:szCs w:val="20"/>
              </w:rPr>
              <w:t>Establecer objetivos para la reutilización de componentes en el diseño, instauración y mejorade la Arquitectura Empresarial de la Entidad.</w:t>
            </w:r>
          </w:p>
          <w:p w14:paraId="64C94E90" w14:textId="77777777" w:rsidR="002556BF" w:rsidRPr="00A25CBA" w:rsidRDefault="002556BF" w:rsidP="00096A6E">
            <w:pPr>
              <w:pStyle w:val="Prrafodelista"/>
              <w:numPr>
                <w:ilvl w:val="0"/>
                <w:numId w:val="36"/>
              </w:numPr>
              <w:spacing w:after="0" w:line="240" w:lineRule="auto"/>
              <w:rPr>
                <w:rFonts w:cs="Arial"/>
                <w:sz w:val="20"/>
                <w:szCs w:val="20"/>
              </w:rPr>
            </w:pPr>
            <w:r w:rsidRPr="00A25CBA">
              <w:rPr>
                <w:rFonts w:cs="Arial"/>
                <w:sz w:val="20"/>
                <w:szCs w:val="20"/>
              </w:rPr>
              <w:t>Adopción de mejores prácticas de gestión de la Arquitectura Empresarial que garanticen la flexibilidad de la arquitectura para satisfacer las necesidades de la ciudadanía y aprovecharlas nuevas tecnologías.</w:t>
            </w:r>
          </w:p>
          <w:p w14:paraId="19D7E2F3" w14:textId="77777777" w:rsidR="002556BF" w:rsidRPr="00A25CBA" w:rsidRDefault="002556BF" w:rsidP="00096A6E">
            <w:pPr>
              <w:pStyle w:val="Prrafodelista"/>
              <w:numPr>
                <w:ilvl w:val="0"/>
                <w:numId w:val="36"/>
              </w:numPr>
              <w:spacing w:after="0" w:line="240" w:lineRule="auto"/>
              <w:rPr>
                <w:rFonts w:cs="Arial"/>
                <w:sz w:val="20"/>
                <w:szCs w:val="20"/>
              </w:rPr>
            </w:pPr>
            <w:r w:rsidRPr="00A25CBA">
              <w:rPr>
                <w:rFonts w:cs="Arial"/>
                <w:sz w:val="20"/>
                <w:szCs w:val="20"/>
              </w:rPr>
              <w:t>Generar propuestas de mejora sobre la práctica de Arquitectura Empresarial y transformación digital al interior de la entidad.</w:t>
            </w:r>
          </w:p>
          <w:p w14:paraId="0A2A48B1" w14:textId="77777777" w:rsidR="002556BF" w:rsidRPr="00A25CBA" w:rsidRDefault="002556BF" w:rsidP="00096A6E">
            <w:pPr>
              <w:pStyle w:val="Prrafodelista"/>
              <w:numPr>
                <w:ilvl w:val="0"/>
                <w:numId w:val="36"/>
              </w:numPr>
              <w:spacing w:after="0" w:line="240" w:lineRule="auto"/>
              <w:rPr>
                <w:rFonts w:cs="Arial"/>
                <w:sz w:val="20"/>
                <w:szCs w:val="20"/>
              </w:rPr>
            </w:pPr>
            <w:r w:rsidRPr="00A25CBA">
              <w:rPr>
                <w:rFonts w:cs="Arial"/>
                <w:sz w:val="20"/>
                <w:szCs w:val="20"/>
              </w:rPr>
              <w:t>Priorizar   ejercicios   de Arquitectura   Empresarial   para   avanzar   en   cumplimiento   de   los principios, lineamientos o políticas de Arquitectura Empresarial y transformación digital.</w:t>
            </w:r>
          </w:p>
          <w:p w14:paraId="13335B8F" w14:textId="77777777" w:rsidR="002556BF" w:rsidRPr="00A25CBA" w:rsidRDefault="002556BF" w:rsidP="00096A6E">
            <w:pPr>
              <w:pStyle w:val="Prrafodelista"/>
              <w:numPr>
                <w:ilvl w:val="0"/>
                <w:numId w:val="36"/>
              </w:numPr>
              <w:spacing w:after="0" w:line="240" w:lineRule="auto"/>
              <w:rPr>
                <w:rFonts w:cs="Arial"/>
                <w:sz w:val="20"/>
                <w:szCs w:val="20"/>
              </w:rPr>
            </w:pPr>
            <w:r w:rsidRPr="00A25CBA">
              <w:rPr>
                <w:rFonts w:cs="Arial"/>
                <w:sz w:val="20"/>
                <w:szCs w:val="20"/>
              </w:rPr>
              <w:t>Gestionar las actividades de gobierno, gestión TI y Arquitectura Empresarial.</w:t>
            </w:r>
          </w:p>
          <w:p w14:paraId="344C4BB3" w14:textId="77777777" w:rsidR="002556BF" w:rsidRPr="00A25CBA" w:rsidRDefault="002556BF" w:rsidP="00096A6E">
            <w:pPr>
              <w:pStyle w:val="Prrafodelista"/>
              <w:numPr>
                <w:ilvl w:val="0"/>
                <w:numId w:val="36"/>
              </w:numPr>
              <w:spacing w:after="0" w:line="240" w:lineRule="auto"/>
              <w:rPr>
                <w:rFonts w:cs="Arial"/>
                <w:sz w:val="20"/>
                <w:szCs w:val="20"/>
              </w:rPr>
            </w:pPr>
            <w:r w:rsidRPr="00A25CBA">
              <w:rPr>
                <w:rFonts w:cs="Arial"/>
                <w:sz w:val="20"/>
                <w:szCs w:val="20"/>
              </w:rPr>
              <w:t>Proveer mecanismos, para la aceptación y aprobación formal de la Arquitectura Empresarial en la entidad.</w:t>
            </w:r>
          </w:p>
          <w:p w14:paraId="6E00E831" w14:textId="77777777" w:rsidR="002556BF" w:rsidRPr="00A25CBA" w:rsidRDefault="002556BF" w:rsidP="00096A6E">
            <w:pPr>
              <w:pStyle w:val="Prrafodelista"/>
              <w:numPr>
                <w:ilvl w:val="0"/>
                <w:numId w:val="36"/>
              </w:numPr>
              <w:spacing w:after="0" w:line="240" w:lineRule="auto"/>
              <w:rPr>
                <w:rFonts w:cs="Arial"/>
                <w:sz w:val="20"/>
                <w:szCs w:val="20"/>
              </w:rPr>
            </w:pPr>
            <w:r w:rsidRPr="00A25CBA">
              <w:rPr>
                <w:rFonts w:cs="Arial"/>
                <w:sz w:val="20"/>
                <w:szCs w:val="20"/>
              </w:rPr>
              <w:t>Proveer mecanismos, de control fundamental para garantizar la implementación efectiva de la Arquitectura Empresarial.</w:t>
            </w:r>
          </w:p>
          <w:p w14:paraId="33D89BA9" w14:textId="77777777" w:rsidR="002556BF" w:rsidRPr="00A25CBA" w:rsidRDefault="002556BF" w:rsidP="00096A6E">
            <w:pPr>
              <w:pStyle w:val="Prrafodelista"/>
              <w:numPr>
                <w:ilvl w:val="0"/>
                <w:numId w:val="36"/>
              </w:numPr>
              <w:spacing w:after="0" w:line="240" w:lineRule="auto"/>
              <w:rPr>
                <w:rFonts w:cs="Arial"/>
                <w:sz w:val="20"/>
                <w:szCs w:val="20"/>
              </w:rPr>
            </w:pPr>
            <w:r w:rsidRPr="00A25CBA">
              <w:rPr>
                <w:rFonts w:cs="Arial"/>
                <w:sz w:val="20"/>
                <w:szCs w:val="20"/>
              </w:rPr>
              <w:t>Proponer   los   lineamientos   o   políticas   que   permitan   alinear   la   implementación   de   la arquitectura TI, la visión, estrategia y objetivos de la Arquitectura Empresarial, y los objetivos estratégicos institucionales, contribuyendo en el avance de la entidad hacia la transformación digital.</w:t>
            </w:r>
          </w:p>
          <w:p w14:paraId="17D85F9D" w14:textId="77777777" w:rsidR="002556BF" w:rsidRPr="00A25CBA" w:rsidRDefault="002556BF" w:rsidP="00096A6E">
            <w:pPr>
              <w:pStyle w:val="Prrafodelista"/>
              <w:numPr>
                <w:ilvl w:val="0"/>
                <w:numId w:val="36"/>
              </w:numPr>
              <w:spacing w:after="0" w:line="240" w:lineRule="auto"/>
              <w:rPr>
                <w:rFonts w:cs="Arial"/>
                <w:sz w:val="20"/>
                <w:szCs w:val="20"/>
              </w:rPr>
            </w:pPr>
            <w:r w:rsidRPr="00A25CBA">
              <w:rPr>
                <w:rFonts w:cs="Arial"/>
                <w:sz w:val="20"/>
                <w:szCs w:val="20"/>
              </w:rPr>
              <w:t>Gestionar la implementación de los lineamientos o políticas de los Servicios Ciudadanos Digitales.</w:t>
            </w:r>
          </w:p>
          <w:p w14:paraId="62D8CCDF" w14:textId="77777777" w:rsidR="002556BF" w:rsidRPr="00A25CBA" w:rsidRDefault="002556BF" w:rsidP="00096A6E">
            <w:pPr>
              <w:pStyle w:val="Prrafodelista"/>
              <w:numPr>
                <w:ilvl w:val="0"/>
                <w:numId w:val="36"/>
              </w:numPr>
              <w:spacing w:after="0" w:line="240" w:lineRule="auto"/>
              <w:rPr>
                <w:rFonts w:cs="Arial"/>
                <w:sz w:val="20"/>
                <w:szCs w:val="20"/>
              </w:rPr>
            </w:pPr>
            <w:r w:rsidRPr="00A25CBA">
              <w:rPr>
                <w:rFonts w:cs="Arial"/>
                <w:sz w:val="20"/>
                <w:szCs w:val="20"/>
              </w:rPr>
              <w:t>Gestionar la mejora continua de la Arquitectura Empresarial, Seguridad y Privacidad de la Información y Servicios Ciudadanos Digitales de la entidad.</w:t>
            </w:r>
          </w:p>
          <w:p w14:paraId="323861C0" w14:textId="77777777" w:rsidR="002556BF" w:rsidRPr="00A25CBA" w:rsidRDefault="002556BF" w:rsidP="00096A6E">
            <w:pPr>
              <w:pStyle w:val="Prrafodelista"/>
              <w:numPr>
                <w:ilvl w:val="0"/>
                <w:numId w:val="36"/>
              </w:numPr>
              <w:spacing w:after="0" w:line="240" w:lineRule="auto"/>
              <w:rPr>
                <w:rFonts w:cs="Arial"/>
                <w:sz w:val="20"/>
                <w:szCs w:val="20"/>
              </w:rPr>
            </w:pPr>
            <w:r w:rsidRPr="00A25CBA">
              <w:rPr>
                <w:rFonts w:cs="Arial"/>
                <w:sz w:val="20"/>
                <w:szCs w:val="20"/>
              </w:rPr>
              <w:lastRenderedPageBreak/>
              <w:t>Y   las   demás   actividades   que   sean   necesarias   para   el   cumplimiento   de Arquitectura Empresarial, Seguridad y Privacidad de la Información y Servicios Ciudadanos Digitales de la entidad.</w:t>
            </w:r>
          </w:p>
        </w:tc>
      </w:tr>
    </w:tbl>
    <w:p w14:paraId="138C80BB" w14:textId="77777777" w:rsidR="002556BF" w:rsidRPr="00A25CBA" w:rsidRDefault="002556BF" w:rsidP="002556BF">
      <w:pPr>
        <w:rPr>
          <w:rFonts w:cs="Arial"/>
        </w:rPr>
      </w:pPr>
    </w:p>
    <w:p w14:paraId="1033324B" w14:textId="77777777" w:rsidR="002556BF" w:rsidRPr="00A25CBA" w:rsidRDefault="002556BF" w:rsidP="002556BF">
      <w:pPr>
        <w:pStyle w:val="Ttulo2"/>
        <w:rPr>
          <w:rFonts w:cs="Arial"/>
        </w:rPr>
      </w:pPr>
      <w:bookmarkStart w:id="82" w:name="_Toc91516661"/>
      <w:r w:rsidRPr="00A25CBA">
        <w:rPr>
          <w:rFonts w:cs="Arial"/>
        </w:rPr>
        <w:t>Matriz de Riesgos de TI</w:t>
      </w:r>
      <w:bookmarkEnd w:id="8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6"/>
        <w:gridCol w:w="1966"/>
        <w:gridCol w:w="2559"/>
        <w:gridCol w:w="2047"/>
        <w:gridCol w:w="1712"/>
      </w:tblGrid>
      <w:tr w:rsidR="002556BF" w:rsidRPr="00A25CBA" w14:paraId="3252A4D4" w14:textId="77777777" w:rsidTr="00B82C03">
        <w:trPr>
          <w:trHeight w:val="510"/>
          <w:tblHeader/>
        </w:trPr>
        <w:tc>
          <w:tcPr>
            <w:tcW w:w="0" w:type="auto"/>
            <w:shd w:val="clear" w:color="auto" w:fill="auto"/>
            <w:noWrap/>
            <w:vAlign w:val="center"/>
            <w:hideMark/>
          </w:tcPr>
          <w:p w14:paraId="171D2F1B" w14:textId="474DF346" w:rsidR="002556BF" w:rsidRPr="00A25CBA" w:rsidRDefault="002556BF" w:rsidP="00B82C03">
            <w:pPr>
              <w:spacing w:after="0" w:line="240" w:lineRule="auto"/>
              <w:jc w:val="center"/>
              <w:rPr>
                <w:rFonts w:eastAsia="Times New Roman" w:cs="Arial"/>
                <w:b/>
                <w:bCs/>
                <w:color w:val="000000"/>
                <w:sz w:val="22"/>
                <w:lang w:eastAsia="es-CO"/>
              </w:rPr>
            </w:pPr>
            <w:r w:rsidRPr="00A25CBA">
              <w:rPr>
                <w:rFonts w:eastAsia="Times New Roman" w:cs="Arial"/>
                <w:b/>
                <w:bCs/>
                <w:noProof/>
                <w:color w:val="000000"/>
                <w:sz w:val="22"/>
                <w:lang w:eastAsia="es-CO"/>
              </w:rPr>
              <w:drawing>
                <wp:anchor distT="0" distB="0" distL="114300" distR="114300" simplePos="0" relativeHeight="251658241" behindDoc="0" locked="0" layoutInCell="1" allowOverlap="1" wp14:anchorId="642B1534" wp14:editId="63D96067">
                  <wp:simplePos x="0" y="0"/>
                  <wp:positionH relativeFrom="column">
                    <wp:posOffset>1394460</wp:posOffset>
                  </wp:positionH>
                  <wp:positionV relativeFrom="paragraph">
                    <wp:posOffset>-7620</wp:posOffset>
                  </wp:positionV>
                  <wp:extent cx="579120" cy="83820"/>
                  <wp:effectExtent l="0" t="0" r="0" b="0"/>
                  <wp:wrapNone/>
                  <wp:docPr id="3" name="Imagen 3">
                    <a:extLst xmlns:a="http://schemas.openxmlformats.org/drawingml/2006/main">
                      <a:ext uri="{FF2B5EF4-FFF2-40B4-BE49-F238E27FC236}">
                        <a16:creationId xmlns:a16="http://schemas.microsoft.com/office/drawing/2014/main" id="{69E60FAA-CB76-4256-A8A7-5EE84374AD77}"/>
                      </a:ext>
                    </a:extLst>
                  </wp:docPr>
                  <wp:cNvGraphicFramePr/>
                  <a:graphic xmlns:a="http://schemas.openxmlformats.org/drawingml/2006/main">
                    <a:graphicData uri="http://schemas.openxmlformats.org/drawingml/2006/picture">
                      <pic:pic xmlns:pic="http://schemas.openxmlformats.org/drawingml/2006/picture">
                        <pic:nvPicPr>
                          <pic:cNvPr id="5" name="1 Imagen">
                            <a:extLst>
                              <a:ext uri="{FF2B5EF4-FFF2-40B4-BE49-F238E27FC236}">
                                <a16:creationId xmlns:a16="http://schemas.microsoft.com/office/drawing/2014/main" id="{69E60FAA-CB76-4256-A8A7-5EE84374AD77}"/>
                              </a:ext>
                            </a:extLst>
                          </pic:cNvPr>
                          <pic:cNvPicPr>
                            <a:picLocks noChangeAspect="1" noChangeArrowheads="1"/>
                          </pic:cNvPicPr>
                        </pic:nvPicPr>
                        <pic:blipFill>
                          <a:blip r:embed="rId21">
                            <a:duotone>
                              <a:schemeClr val="accent1">
                                <a:shade val="45000"/>
                                <a:satMod val="135000"/>
                              </a:schemeClr>
                              <a:prstClr val="white"/>
                            </a:duotone>
                          </a:blip>
                          <a:srcRect/>
                          <a:stretch>
                            <a:fillRect/>
                          </a:stretch>
                        </pic:blipFill>
                        <pic:spPr bwMode="auto">
                          <a:xfrm>
                            <a:off x="0" y="0"/>
                            <a:ext cx="585060" cy="5663"/>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r w:rsidRPr="00A25CBA">
              <w:rPr>
                <w:rFonts w:eastAsia="Times New Roman" w:cs="Arial"/>
                <w:b/>
                <w:bCs/>
                <w:color w:val="000000"/>
                <w:sz w:val="22"/>
                <w:lang w:eastAsia="es-CO"/>
              </w:rPr>
              <w:t>Proceso</w:t>
            </w:r>
          </w:p>
        </w:tc>
        <w:tc>
          <w:tcPr>
            <w:tcW w:w="0" w:type="auto"/>
            <w:shd w:val="clear" w:color="auto" w:fill="auto"/>
            <w:vAlign w:val="center"/>
            <w:hideMark/>
          </w:tcPr>
          <w:p w14:paraId="55A4D9B4" w14:textId="147AA29E" w:rsidR="002556BF" w:rsidRPr="00A25CBA" w:rsidRDefault="002556BF" w:rsidP="00B82C03">
            <w:pPr>
              <w:spacing w:after="0" w:line="240" w:lineRule="auto"/>
              <w:jc w:val="center"/>
              <w:rPr>
                <w:rFonts w:eastAsia="Times New Roman" w:cs="Arial"/>
                <w:b/>
                <w:bCs/>
                <w:sz w:val="18"/>
                <w:szCs w:val="18"/>
                <w:lang w:eastAsia="es-CO"/>
              </w:rPr>
            </w:pPr>
            <w:r w:rsidRPr="00A25CBA">
              <w:rPr>
                <w:rFonts w:eastAsia="Times New Roman" w:cs="Arial"/>
                <w:b/>
                <w:bCs/>
                <w:sz w:val="18"/>
                <w:szCs w:val="18"/>
                <w:lang w:eastAsia="es-CO"/>
              </w:rPr>
              <w:t>Riesgo</w:t>
            </w:r>
          </w:p>
        </w:tc>
        <w:tc>
          <w:tcPr>
            <w:tcW w:w="0" w:type="auto"/>
            <w:shd w:val="clear" w:color="auto" w:fill="auto"/>
            <w:vAlign w:val="center"/>
            <w:hideMark/>
          </w:tcPr>
          <w:p w14:paraId="30409F64" w14:textId="3FBD473D" w:rsidR="002556BF" w:rsidRPr="00A25CBA" w:rsidRDefault="002556BF" w:rsidP="00B82C03">
            <w:pPr>
              <w:spacing w:after="0" w:line="240" w:lineRule="auto"/>
              <w:jc w:val="center"/>
              <w:rPr>
                <w:rFonts w:eastAsia="Times New Roman" w:cs="Arial"/>
                <w:b/>
                <w:bCs/>
                <w:sz w:val="18"/>
                <w:szCs w:val="18"/>
                <w:lang w:eastAsia="es-CO"/>
              </w:rPr>
            </w:pPr>
            <w:r w:rsidRPr="00A25CBA">
              <w:rPr>
                <w:rFonts w:eastAsia="Times New Roman" w:cs="Arial"/>
                <w:b/>
                <w:bCs/>
                <w:sz w:val="18"/>
                <w:szCs w:val="18"/>
                <w:lang w:eastAsia="es-CO"/>
              </w:rPr>
              <w:t>Descripción</w:t>
            </w:r>
          </w:p>
        </w:tc>
        <w:tc>
          <w:tcPr>
            <w:tcW w:w="0" w:type="auto"/>
            <w:shd w:val="clear" w:color="auto" w:fill="auto"/>
            <w:vAlign w:val="center"/>
            <w:hideMark/>
          </w:tcPr>
          <w:p w14:paraId="3A2F805E" w14:textId="5B62BFB5" w:rsidR="002556BF" w:rsidRPr="00A25CBA" w:rsidRDefault="002556BF" w:rsidP="00B82C03">
            <w:pPr>
              <w:spacing w:after="0" w:line="240" w:lineRule="auto"/>
              <w:jc w:val="center"/>
              <w:rPr>
                <w:rFonts w:eastAsia="Times New Roman" w:cs="Arial"/>
                <w:b/>
                <w:bCs/>
                <w:sz w:val="18"/>
                <w:szCs w:val="18"/>
                <w:lang w:eastAsia="es-CO"/>
              </w:rPr>
            </w:pPr>
            <w:r w:rsidRPr="00A25CBA">
              <w:rPr>
                <w:rFonts w:eastAsia="Times New Roman" w:cs="Arial"/>
                <w:b/>
                <w:bCs/>
                <w:sz w:val="18"/>
                <w:szCs w:val="18"/>
                <w:lang w:eastAsia="es-CO"/>
              </w:rPr>
              <w:t>Causa / vulnerabilidad</w:t>
            </w:r>
          </w:p>
        </w:tc>
        <w:tc>
          <w:tcPr>
            <w:tcW w:w="0" w:type="auto"/>
            <w:shd w:val="clear" w:color="auto" w:fill="auto"/>
            <w:vAlign w:val="center"/>
            <w:hideMark/>
          </w:tcPr>
          <w:p w14:paraId="4B5C6319" w14:textId="766166B5" w:rsidR="002556BF" w:rsidRPr="00A25CBA" w:rsidRDefault="002556BF" w:rsidP="00B82C03">
            <w:pPr>
              <w:spacing w:after="0" w:line="240" w:lineRule="auto"/>
              <w:jc w:val="center"/>
              <w:rPr>
                <w:rFonts w:eastAsia="Times New Roman" w:cs="Arial"/>
                <w:b/>
                <w:bCs/>
                <w:sz w:val="18"/>
                <w:szCs w:val="18"/>
                <w:lang w:eastAsia="es-CO"/>
              </w:rPr>
            </w:pPr>
            <w:r w:rsidRPr="00A25CBA">
              <w:rPr>
                <w:rFonts w:eastAsia="Times New Roman" w:cs="Arial"/>
                <w:b/>
                <w:bCs/>
                <w:sz w:val="18"/>
                <w:szCs w:val="18"/>
                <w:lang w:eastAsia="es-CO"/>
              </w:rPr>
              <w:t>Consecuencias</w:t>
            </w:r>
          </w:p>
        </w:tc>
      </w:tr>
      <w:tr w:rsidR="002556BF" w:rsidRPr="00A25CBA" w14:paraId="1252AB48" w14:textId="77777777" w:rsidTr="3AC0C4A1">
        <w:trPr>
          <w:trHeight w:val="2460"/>
        </w:trPr>
        <w:tc>
          <w:tcPr>
            <w:tcW w:w="0" w:type="auto"/>
            <w:vMerge w:val="restart"/>
            <w:shd w:val="clear" w:color="auto" w:fill="FFFFFF" w:themeFill="background1"/>
            <w:vAlign w:val="center"/>
            <w:hideMark/>
          </w:tcPr>
          <w:p w14:paraId="278A1E53" w14:textId="11AE136F" w:rsidR="002556BF" w:rsidRPr="00A25CBA" w:rsidRDefault="002556BF" w:rsidP="00B82C03">
            <w:pPr>
              <w:spacing w:after="0" w:line="240" w:lineRule="auto"/>
              <w:jc w:val="center"/>
              <w:rPr>
                <w:rFonts w:eastAsia="Times New Roman" w:cs="Arial"/>
                <w:b/>
                <w:bCs/>
                <w:sz w:val="18"/>
                <w:szCs w:val="18"/>
                <w:lang w:eastAsia="es-CO"/>
              </w:rPr>
            </w:pPr>
            <w:r w:rsidRPr="00A25CBA">
              <w:rPr>
                <w:rFonts w:eastAsia="Times New Roman" w:cs="Arial"/>
                <w:b/>
                <w:bCs/>
                <w:sz w:val="18"/>
                <w:szCs w:val="18"/>
                <w:lang w:eastAsia="es-CO"/>
              </w:rPr>
              <w:t>Estrategia y gobierno de TI </w:t>
            </w:r>
          </w:p>
        </w:tc>
        <w:tc>
          <w:tcPr>
            <w:tcW w:w="0" w:type="auto"/>
            <w:vMerge w:val="restart"/>
            <w:shd w:val="clear" w:color="auto" w:fill="FFFFFF" w:themeFill="background1"/>
            <w:vAlign w:val="center"/>
            <w:hideMark/>
          </w:tcPr>
          <w:p w14:paraId="78BA30AA" w14:textId="5E2C4F88" w:rsidR="002556BF" w:rsidRPr="00A25CBA" w:rsidRDefault="002556BF" w:rsidP="00B82C03">
            <w:pPr>
              <w:spacing w:after="0" w:line="240" w:lineRule="auto"/>
              <w:rPr>
                <w:rFonts w:eastAsia="Times New Roman" w:cs="Arial"/>
                <w:sz w:val="18"/>
                <w:szCs w:val="18"/>
                <w:lang w:eastAsia="es-CO"/>
              </w:rPr>
            </w:pPr>
            <w:r w:rsidRPr="00A25CBA">
              <w:rPr>
                <w:rFonts w:eastAsia="Times New Roman" w:cs="Arial"/>
                <w:sz w:val="18"/>
                <w:szCs w:val="18"/>
                <w:lang w:eastAsia="es-CO"/>
              </w:rPr>
              <w:t>Documentación desactualizada o que no cumpla con la normatividad, lineamientos y regulaciones vigentes establecidos por MINTIC, Alta Consejería de TIC distrital, la UAERMV y otras Entidades reguladoras.</w:t>
            </w:r>
          </w:p>
        </w:tc>
        <w:tc>
          <w:tcPr>
            <w:tcW w:w="0" w:type="auto"/>
            <w:vMerge w:val="restart"/>
            <w:shd w:val="clear" w:color="auto" w:fill="FFFFFF" w:themeFill="background1"/>
            <w:vAlign w:val="center"/>
            <w:hideMark/>
          </w:tcPr>
          <w:p w14:paraId="19E9D3C9" w14:textId="64F3F5D0" w:rsidR="002556BF" w:rsidRPr="00A25CBA" w:rsidRDefault="002556BF" w:rsidP="00B82C03">
            <w:pPr>
              <w:spacing w:after="0" w:line="240" w:lineRule="auto"/>
              <w:rPr>
                <w:rFonts w:eastAsia="Times New Roman" w:cs="Arial"/>
                <w:sz w:val="18"/>
                <w:szCs w:val="18"/>
                <w:lang w:eastAsia="es-CO"/>
              </w:rPr>
            </w:pPr>
            <w:r w:rsidRPr="00A25CBA">
              <w:rPr>
                <w:rFonts w:eastAsia="Times New Roman" w:cs="Arial"/>
                <w:sz w:val="18"/>
                <w:szCs w:val="18"/>
                <w:lang w:eastAsia="es-CO"/>
              </w:rPr>
              <w:t>La combinación de factores como la modificación en la normatividad, lineamientos*, la falta de actualización de la documentación* y la carencia en el seguimiento a las normativas, lineamientos y regulaciones vigentes* podrían generar un posible incumplimiento normativo y la falta de coordinación entre la documentación y la forma de realizar los procedimientos.</w:t>
            </w:r>
            <w:r w:rsidRPr="00A25CBA">
              <w:rPr>
                <w:rFonts w:eastAsia="Times New Roman" w:cs="Arial"/>
                <w:sz w:val="18"/>
                <w:szCs w:val="18"/>
                <w:lang w:eastAsia="es-CO"/>
              </w:rPr>
              <w:br/>
            </w:r>
            <w:r w:rsidRPr="00A25CBA">
              <w:rPr>
                <w:rFonts w:eastAsia="Times New Roman" w:cs="Arial"/>
                <w:sz w:val="18"/>
                <w:szCs w:val="18"/>
                <w:lang w:eastAsia="es-CO"/>
              </w:rPr>
              <w:br/>
              <w:t>* Que impacten los procesos de Tecnología.</w:t>
            </w:r>
          </w:p>
        </w:tc>
        <w:tc>
          <w:tcPr>
            <w:tcW w:w="0" w:type="auto"/>
            <w:shd w:val="clear" w:color="auto" w:fill="FFFFFF" w:themeFill="background1"/>
            <w:vAlign w:val="center"/>
            <w:hideMark/>
          </w:tcPr>
          <w:p w14:paraId="3A6E7A65" w14:textId="7E2A0B7E" w:rsidR="002556BF" w:rsidRPr="00A25CBA" w:rsidRDefault="002556BF" w:rsidP="00B82C03">
            <w:pPr>
              <w:spacing w:after="0" w:line="240" w:lineRule="auto"/>
              <w:rPr>
                <w:rFonts w:eastAsia="Times New Roman" w:cs="Arial"/>
                <w:sz w:val="18"/>
                <w:szCs w:val="18"/>
                <w:lang w:eastAsia="es-CO"/>
              </w:rPr>
            </w:pPr>
            <w:r w:rsidRPr="00A25CBA">
              <w:rPr>
                <w:rFonts w:eastAsia="Times New Roman" w:cs="Arial"/>
                <w:sz w:val="18"/>
                <w:szCs w:val="18"/>
                <w:lang w:eastAsia="es-CO"/>
              </w:rPr>
              <w:t>Carencias en el monitoreo de la normatividad, lineamientos y regulaciones determinados por MINTIC, Alta Consejería de TIC distrital, la UAERMV y otras Entidades reguladoras.</w:t>
            </w:r>
          </w:p>
        </w:tc>
        <w:tc>
          <w:tcPr>
            <w:tcW w:w="0" w:type="auto"/>
            <w:vMerge w:val="restart"/>
            <w:shd w:val="clear" w:color="auto" w:fill="FFFFFF" w:themeFill="background1"/>
            <w:vAlign w:val="center"/>
            <w:hideMark/>
          </w:tcPr>
          <w:p w14:paraId="3B5A4D42" w14:textId="2E07E64C" w:rsidR="002556BF" w:rsidRPr="00A25CBA" w:rsidRDefault="002556BF" w:rsidP="00B82C03">
            <w:pPr>
              <w:spacing w:after="0" w:line="240" w:lineRule="auto"/>
              <w:rPr>
                <w:rFonts w:eastAsia="Times New Roman" w:cs="Arial"/>
                <w:sz w:val="18"/>
                <w:szCs w:val="18"/>
                <w:lang w:eastAsia="es-CO"/>
              </w:rPr>
            </w:pPr>
            <w:r w:rsidRPr="00A25CBA">
              <w:rPr>
                <w:rFonts w:eastAsia="Times New Roman" w:cs="Arial"/>
                <w:sz w:val="18"/>
                <w:szCs w:val="18"/>
                <w:lang w:eastAsia="es-CO"/>
              </w:rPr>
              <w:t>1. Falta de lineamiento entre las estrategias internas y externas.</w:t>
            </w:r>
            <w:r w:rsidRPr="00A25CBA">
              <w:rPr>
                <w:rFonts w:eastAsia="Times New Roman" w:cs="Arial"/>
                <w:sz w:val="18"/>
                <w:szCs w:val="18"/>
                <w:lang w:eastAsia="es-CO"/>
              </w:rPr>
              <w:br/>
              <w:t>2. Incumplimientos normativos o de regulación.</w:t>
            </w:r>
            <w:r w:rsidRPr="00A25CBA">
              <w:rPr>
                <w:rFonts w:eastAsia="Times New Roman" w:cs="Arial"/>
                <w:sz w:val="18"/>
                <w:szCs w:val="18"/>
                <w:lang w:eastAsia="es-CO"/>
              </w:rPr>
              <w:br/>
              <w:t>3. Parálisis en los procesos.</w:t>
            </w:r>
            <w:r w:rsidRPr="00A25CBA">
              <w:rPr>
                <w:rFonts w:eastAsia="Times New Roman" w:cs="Arial"/>
                <w:sz w:val="18"/>
                <w:szCs w:val="18"/>
                <w:lang w:eastAsia="es-CO"/>
              </w:rPr>
              <w:br/>
              <w:t>4. Investigaciones disciplinarias.</w:t>
            </w:r>
            <w:r w:rsidRPr="00A25CBA">
              <w:rPr>
                <w:rFonts w:eastAsia="Times New Roman" w:cs="Arial"/>
                <w:sz w:val="18"/>
                <w:szCs w:val="18"/>
                <w:lang w:eastAsia="es-CO"/>
              </w:rPr>
              <w:br/>
              <w:t>5. Deterioro de la imagen del proceso.</w:t>
            </w:r>
            <w:r w:rsidRPr="00A25CBA">
              <w:rPr>
                <w:rFonts w:eastAsia="Times New Roman" w:cs="Arial"/>
                <w:sz w:val="18"/>
                <w:szCs w:val="18"/>
                <w:lang w:eastAsia="es-CO"/>
              </w:rPr>
              <w:br/>
              <w:t>6. Reprocesos por falta de planeación.</w:t>
            </w:r>
          </w:p>
        </w:tc>
      </w:tr>
      <w:tr w:rsidR="002556BF" w:rsidRPr="00A25CBA" w14:paraId="0316EEA8" w14:textId="77777777" w:rsidTr="3AC0C4A1">
        <w:trPr>
          <w:trHeight w:val="1155"/>
        </w:trPr>
        <w:tc>
          <w:tcPr>
            <w:tcW w:w="0" w:type="auto"/>
            <w:vMerge/>
            <w:vAlign w:val="center"/>
            <w:hideMark/>
          </w:tcPr>
          <w:p w14:paraId="08819584" w14:textId="77777777" w:rsidR="002556BF" w:rsidRPr="00A25CBA" w:rsidRDefault="002556BF" w:rsidP="00B82C03">
            <w:pPr>
              <w:spacing w:after="0" w:line="240" w:lineRule="auto"/>
              <w:jc w:val="left"/>
              <w:rPr>
                <w:rFonts w:eastAsia="Times New Roman" w:cs="Arial"/>
                <w:b/>
                <w:bCs/>
                <w:sz w:val="18"/>
                <w:szCs w:val="18"/>
                <w:lang w:eastAsia="es-CO"/>
              </w:rPr>
            </w:pPr>
          </w:p>
        </w:tc>
        <w:tc>
          <w:tcPr>
            <w:tcW w:w="0" w:type="auto"/>
            <w:vMerge/>
            <w:vAlign w:val="center"/>
            <w:hideMark/>
          </w:tcPr>
          <w:p w14:paraId="6E51B0CF" w14:textId="77777777" w:rsidR="002556BF" w:rsidRPr="00A25CBA" w:rsidRDefault="002556BF" w:rsidP="00B82C03">
            <w:pPr>
              <w:spacing w:after="0" w:line="240" w:lineRule="auto"/>
              <w:rPr>
                <w:rFonts w:eastAsia="Times New Roman" w:cs="Arial"/>
                <w:sz w:val="18"/>
                <w:szCs w:val="18"/>
                <w:lang w:eastAsia="es-CO"/>
              </w:rPr>
            </w:pPr>
          </w:p>
        </w:tc>
        <w:tc>
          <w:tcPr>
            <w:tcW w:w="0" w:type="auto"/>
            <w:vMerge/>
            <w:vAlign w:val="center"/>
            <w:hideMark/>
          </w:tcPr>
          <w:p w14:paraId="4EF8D675" w14:textId="77777777" w:rsidR="002556BF" w:rsidRPr="00A25CBA" w:rsidRDefault="002556BF" w:rsidP="00B82C03">
            <w:pPr>
              <w:spacing w:after="0" w:line="240" w:lineRule="auto"/>
              <w:rPr>
                <w:rFonts w:eastAsia="Times New Roman" w:cs="Arial"/>
                <w:sz w:val="18"/>
                <w:szCs w:val="18"/>
                <w:lang w:eastAsia="es-CO"/>
              </w:rPr>
            </w:pPr>
          </w:p>
        </w:tc>
        <w:tc>
          <w:tcPr>
            <w:tcW w:w="0" w:type="auto"/>
            <w:shd w:val="clear" w:color="auto" w:fill="FFFFFF" w:themeFill="background1"/>
            <w:vAlign w:val="center"/>
            <w:hideMark/>
          </w:tcPr>
          <w:p w14:paraId="3B4817A7" w14:textId="4244EE56" w:rsidR="002556BF" w:rsidRPr="00A25CBA" w:rsidRDefault="002556BF" w:rsidP="00B82C03">
            <w:pPr>
              <w:spacing w:after="0" w:line="240" w:lineRule="auto"/>
              <w:rPr>
                <w:rFonts w:eastAsia="Times New Roman" w:cs="Arial"/>
                <w:sz w:val="18"/>
                <w:szCs w:val="18"/>
                <w:lang w:eastAsia="es-CO"/>
              </w:rPr>
            </w:pPr>
            <w:r w:rsidRPr="00A25CBA">
              <w:rPr>
                <w:rFonts w:eastAsia="Times New Roman" w:cs="Arial"/>
                <w:sz w:val="18"/>
                <w:szCs w:val="18"/>
                <w:lang w:eastAsia="es-CO"/>
              </w:rPr>
              <w:t xml:space="preserve">Deficiencias en el proceso de actualización de la documentación en </w:t>
            </w:r>
            <w:r w:rsidRPr="42042000">
              <w:rPr>
                <w:rFonts w:eastAsia="Times New Roman" w:cs="Arial"/>
                <w:sz w:val="18"/>
                <w:szCs w:val="18"/>
                <w:lang w:eastAsia="es-CO"/>
              </w:rPr>
              <w:t>cu</w:t>
            </w:r>
            <w:r w:rsidR="2AEB365B" w:rsidRPr="42042000">
              <w:rPr>
                <w:rFonts w:eastAsia="Times New Roman" w:cs="Arial"/>
                <w:sz w:val="18"/>
                <w:szCs w:val="18"/>
                <w:lang w:eastAsia="es-CO"/>
              </w:rPr>
              <w:t>a</w:t>
            </w:r>
            <w:r w:rsidRPr="42042000">
              <w:rPr>
                <w:rFonts w:eastAsia="Times New Roman" w:cs="Arial"/>
                <w:sz w:val="18"/>
                <w:szCs w:val="18"/>
                <w:lang w:eastAsia="es-CO"/>
              </w:rPr>
              <w:t>nto</w:t>
            </w:r>
            <w:r w:rsidRPr="00A25CBA">
              <w:rPr>
                <w:rFonts w:eastAsia="Times New Roman" w:cs="Arial"/>
                <w:sz w:val="18"/>
                <w:szCs w:val="18"/>
                <w:lang w:eastAsia="es-CO"/>
              </w:rPr>
              <w:t xml:space="preserve"> a la normatividad, lineamientos, regulaciones y a las buenas prácticas.</w:t>
            </w:r>
          </w:p>
        </w:tc>
        <w:tc>
          <w:tcPr>
            <w:tcW w:w="0" w:type="auto"/>
            <w:vMerge/>
            <w:vAlign w:val="center"/>
            <w:hideMark/>
          </w:tcPr>
          <w:p w14:paraId="57C030A4" w14:textId="77777777" w:rsidR="002556BF" w:rsidRPr="00A25CBA" w:rsidRDefault="002556BF" w:rsidP="00B82C03">
            <w:pPr>
              <w:spacing w:after="0" w:line="240" w:lineRule="auto"/>
              <w:rPr>
                <w:rFonts w:eastAsia="Times New Roman" w:cs="Arial"/>
                <w:sz w:val="18"/>
                <w:szCs w:val="18"/>
                <w:lang w:eastAsia="es-CO"/>
              </w:rPr>
            </w:pPr>
          </w:p>
        </w:tc>
      </w:tr>
      <w:tr w:rsidR="002556BF" w:rsidRPr="00A25CBA" w14:paraId="646D35AE" w14:textId="77777777" w:rsidTr="00B82C03">
        <w:trPr>
          <w:trHeight w:val="477"/>
        </w:trPr>
        <w:tc>
          <w:tcPr>
            <w:tcW w:w="0" w:type="auto"/>
            <w:vMerge w:val="restart"/>
            <w:shd w:val="clear" w:color="auto" w:fill="auto"/>
            <w:vAlign w:val="center"/>
            <w:hideMark/>
          </w:tcPr>
          <w:p w14:paraId="21CE45CD" w14:textId="1D2FE125" w:rsidR="002556BF" w:rsidRPr="00A25CBA" w:rsidRDefault="002556BF" w:rsidP="00B82C03">
            <w:pPr>
              <w:spacing w:after="0" w:line="240" w:lineRule="auto"/>
              <w:jc w:val="center"/>
              <w:rPr>
                <w:rFonts w:eastAsia="Times New Roman" w:cs="Arial"/>
                <w:b/>
                <w:bCs/>
                <w:sz w:val="18"/>
                <w:szCs w:val="18"/>
                <w:lang w:eastAsia="es-CO"/>
              </w:rPr>
            </w:pPr>
            <w:r w:rsidRPr="00A25CBA">
              <w:rPr>
                <w:rFonts w:eastAsia="Times New Roman" w:cs="Arial"/>
                <w:b/>
                <w:bCs/>
                <w:sz w:val="18"/>
                <w:szCs w:val="18"/>
                <w:lang w:eastAsia="es-CO"/>
              </w:rPr>
              <w:t>Estrategia y gobierno de TI </w:t>
            </w:r>
          </w:p>
        </w:tc>
        <w:tc>
          <w:tcPr>
            <w:tcW w:w="0" w:type="auto"/>
            <w:vMerge w:val="restart"/>
            <w:shd w:val="clear" w:color="auto" w:fill="auto"/>
            <w:vAlign w:val="center"/>
            <w:hideMark/>
          </w:tcPr>
          <w:p w14:paraId="015887BF" w14:textId="50DD02A9" w:rsidR="002556BF" w:rsidRPr="00A25CBA" w:rsidRDefault="002556BF" w:rsidP="00B82C03">
            <w:pPr>
              <w:spacing w:after="0" w:line="240" w:lineRule="auto"/>
              <w:rPr>
                <w:rFonts w:eastAsia="Times New Roman" w:cs="Arial"/>
                <w:sz w:val="18"/>
                <w:szCs w:val="18"/>
                <w:lang w:eastAsia="es-CO"/>
              </w:rPr>
            </w:pPr>
            <w:r w:rsidRPr="00A25CBA">
              <w:rPr>
                <w:rFonts w:eastAsia="Times New Roman" w:cs="Arial"/>
                <w:sz w:val="18"/>
                <w:szCs w:val="18"/>
                <w:lang w:eastAsia="es-CO"/>
              </w:rPr>
              <w:t>Perdida de la información consignada en el repositorio del proceso de EGTI</w:t>
            </w:r>
          </w:p>
        </w:tc>
        <w:tc>
          <w:tcPr>
            <w:tcW w:w="0" w:type="auto"/>
            <w:vMerge w:val="restart"/>
            <w:shd w:val="clear" w:color="auto" w:fill="auto"/>
            <w:vAlign w:val="center"/>
            <w:hideMark/>
          </w:tcPr>
          <w:p w14:paraId="3C5C4C54" w14:textId="49BBFACA" w:rsidR="002556BF" w:rsidRPr="00A25CBA" w:rsidRDefault="002556BF" w:rsidP="00B82C03">
            <w:pPr>
              <w:spacing w:after="0" w:line="240" w:lineRule="auto"/>
              <w:rPr>
                <w:rFonts w:eastAsia="Times New Roman" w:cs="Arial"/>
                <w:sz w:val="18"/>
                <w:szCs w:val="18"/>
                <w:lang w:eastAsia="es-CO"/>
              </w:rPr>
            </w:pPr>
            <w:r w:rsidRPr="00A25CBA">
              <w:rPr>
                <w:rFonts w:eastAsia="Times New Roman" w:cs="Arial"/>
                <w:sz w:val="18"/>
                <w:szCs w:val="18"/>
                <w:lang w:eastAsia="es-CO"/>
              </w:rPr>
              <w:t>Puede presentarse la combinación de diferentes factores tales como la insuficiente capacitación del personal que maneja el repositorio, el no poseer un nivel adecuado de seguridad para el acceso al repositorio y/o el cambio en la estructura de la herramienta lo que ocasionaría la perdida de la información, en consecuencia, esto afectaría la trazabilidad de cada uno de los proyecto y contratos dejándolos sin historial de cada una de las decisiones y avances realizados durante los últimos años.</w:t>
            </w:r>
          </w:p>
        </w:tc>
        <w:tc>
          <w:tcPr>
            <w:tcW w:w="0" w:type="auto"/>
            <w:vMerge w:val="restart"/>
            <w:shd w:val="clear" w:color="auto" w:fill="auto"/>
            <w:vAlign w:val="center"/>
            <w:hideMark/>
          </w:tcPr>
          <w:p w14:paraId="3BE91739" w14:textId="4B90F8B7" w:rsidR="002556BF" w:rsidRPr="00A25CBA" w:rsidRDefault="002556BF" w:rsidP="00B82C03">
            <w:pPr>
              <w:spacing w:after="0" w:line="240" w:lineRule="auto"/>
              <w:rPr>
                <w:rFonts w:eastAsia="Times New Roman" w:cs="Arial"/>
                <w:sz w:val="18"/>
                <w:szCs w:val="18"/>
                <w:lang w:eastAsia="es-CO"/>
              </w:rPr>
            </w:pPr>
            <w:r w:rsidRPr="00A25CBA">
              <w:rPr>
                <w:rFonts w:eastAsia="Times New Roman" w:cs="Arial"/>
                <w:sz w:val="18"/>
                <w:szCs w:val="18"/>
                <w:lang w:eastAsia="es-CO"/>
              </w:rPr>
              <w:t>Falta de conocimiento y/o</w:t>
            </w:r>
            <w:r w:rsidRPr="00A25CBA">
              <w:rPr>
                <w:rFonts w:eastAsia="Times New Roman" w:cs="Arial"/>
                <w:sz w:val="18"/>
                <w:szCs w:val="18"/>
                <w:lang w:eastAsia="es-CO"/>
              </w:rPr>
              <w:br/>
              <w:t>experiencia por parte de los colaboradores.</w:t>
            </w:r>
          </w:p>
        </w:tc>
        <w:tc>
          <w:tcPr>
            <w:tcW w:w="0" w:type="auto"/>
            <w:vMerge w:val="restart"/>
            <w:shd w:val="clear" w:color="auto" w:fill="auto"/>
            <w:vAlign w:val="center"/>
            <w:hideMark/>
          </w:tcPr>
          <w:p w14:paraId="782CA970" w14:textId="19FD62BE" w:rsidR="002556BF" w:rsidRPr="00A25CBA" w:rsidRDefault="002556BF" w:rsidP="00B82C03">
            <w:pPr>
              <w:spacing w:after="0" w:line="240" w:lineRule="auto"/>
              <w:rPr>
                <w:rFonts w:eastAsia="Times New Roman" w:cs="Arial"/>
                <w:sz w:val="18"/>
                <w:szCs w:val="18"/>
                <w:lang w:eastAsia="es-CO"/>
              </w:rPr>
            </w:pPr>
            <w:r w:rsidRPr="00A25CBA">
              <w:rPr>
                <w:rFonts w:eastAsia="Times New Roman" w:cs="Arial"/>
                <w:sz w:val="18"/>
                <w:szCs w:val="18"/>
                <w:lang w:eastAsia="es-CO"/>
              </w:rPr>
              <w:t xml:space="preserve">1. Perdida de la trazabilidad de cada uno </w:t>
            </w:r>
            <w:r w:rsidR="00734A87" w:rsidRPr="00A25CBA">
              <w:rPr>
                <w:rFonts w:eastAsia="Times New Roman" w:cs="Arial"/>
                <w:sz w:val="18"/>
                <w:szCs w:val="18"/>
                <w:lang w:eastAsia="es-CO"/>
              </w:rPr>
              <w:t>de los proyectos</w:t>
            </w:r>
            <w:r w:rsidRPr="00A25CBA">
              <w:rPr>
                <w:rFonts w:eastAsia="Times New Roman" w:cs="Arial"/>
                <w:sz w:val="18"/>
                <w:szCs w:val="18"/>
                <w:lang w:eastAsia="es-CO"/>
              </w:rPr>
              <w:t xml:space="preserve"> y/o contratos relacionados con el proceso.</w:t>
            </w:r>
            <w:r w:rsidRPr="00A25CBA">
              <w:rPr>
                <w:rFonts w:eastAsia="Times New Roman" w:cs="Arial"/>
                <w:sz w:val="18"/>
                <w:szCs w:val="18"/>
                <w:lang w:eastAsia="es-CO"/>
              </w:rPr>
              <w:br/>
              <w:t xml:space="preserve">2. Parálisis en </w:t>
            </w:r>
            <w:r w:rsidR="00734A87" w:rsidRPr="00A25CBA">
              <w:rPr>
                <w:rFonts w:eastAsia="Times New Roman" w:cs="Arial"/>
                <w:sz w:val="18"/>
                <w:szCs w:val="18"/>
                <w:lang w:eastAsia="es-CO"/>
              </w:rPr>
              <w:t>el proceso</w:t>
            </w:r>
            <w:r w:rsidRPr="00A25CBA">
              <w:rPr>
                <w:rFonts w:eastAsia="Times New Roman" w:cs="Arial"/>
                <w:sz w:val="18"/>
                <w:szCs w:val="18"/>
                <w:lang w:eastAsia="es-CO"/>
              </w:rPr>
              <w:t>.</w:t>
            </w:r>
            <w:r w:rsidRPr="00A25CBA">
              <w:rPr>
                <w:rFonts w:eastAsia="Times New Roman" w:cs="Arial"/>
                <w:sz w:val="18"/>
                <w:szCs w:val="18"/>
                <w:lang w:eastAsia="es-CO"/>
              </w:rPr>
              <w:br/>
              <w:t>3. Incumplimiento en las solicitudes realizadas por cualquier ente de control (Interno o externo).</w:t>
            </w:r>
            <w:r w:rsidRPr="00A25CBA">
              <w:rPr>
                <w:rFonts w:eastAsia="Times New Roman" w:cs="Arial"/>
                <w:sz w:val="18"/>
                <w:szCs w:val="18"/>
                <w:lang w:eastAsia="es-CO"/>
              </w:rPr>
              <w:br/>
              <w:t>4. Investigaciones disciplinarias.</w:t>
            </w:r>
            <w:r w:rsidRPr="00A25CBA">
              <w:rPr>
                <w:rFonts w:eastAsia="Times New Roman" w:cs="Arial"/>
                <w:sz w:val="18"/>
                <w:szCs w:val="18"/>
                <w:lang w:eastAsia="es-CO"/>
              </w:rPr>
              <w:br/>
              <w:t>5. Deterioro de la imagen del proceso.</w:t>
            </w:r>
          </w:p>
        </w:tc>
      </w:tr>
      <w:tr w:rsidR="002556BF" w:rsidRPr="00A25CBA" w14:paraId="000E167C" w14:textId="77777777" w:rsidTr="00B82C03">
        <w:trPr>
          <w:trHeight w:val="477"/>
        </w:trPr>
        <w:tc>
          <w:tcPr>
            <w:tcW w:w="0" w:type="auto"/>
            <w:vMerge/>
            <w:vAlign w:val="center"/>
            <w:hideMark/>
          </w:tcPr>
          <w:p w14:paraId="4CB14820" w14:textId="77777777" w:rsidR="002556BF" w:rsidRPr="00A25CBA" w:rsidRDefault="002556BF" w:rsidP="00B82C03">
            <w:pPr>
              <w:spacing w:after="0" w:line="240" w:lineRule="auto"/>
              <w:jc w:val="left"/>
              <w:rPr>
                <w:rFonts w:eastAsia="Times New Roman" w:cs="Arial"/>
                <w:b/>
                <w:bCs/>
                <w:sz w:val="18"/>
                <w:szCs w:val="18"/>
                <w:lang w:eastAsia="es-CO"/>
              </w:rPr>
            </w:pPr>
          </w:p>
        </w:tc>
        <w:tc>
          <w:tcPr>
            <w:tcW w:w="0" w:type="auto"/>
            <w:vMerge/>
            <w:vAlign w:val="center"/>
            <w:hideMark/>
          </w:tcPr>
          <w:p w14:paraId="4828CD64" w14:textId="77777777" w:rsidR="002556BF" w:rsidRPr="00A25CBA" w:rsidRDefault="002556BF" w:rsidP="00B82C03">
            <w:pPr>
              <w:spacing w:after="0" w:line="240" w:lineRule="auto"/>
              <w:rPr>
                <w:rFonts w:eastAsia="Times New Roman" w:cs="Arial"/>
                <w:sz w:val="18"/>
                <w:szCs w:val="18"/>
                <w:lang w:eastAsia="es-CO"/>
              </w:rPr>
            </w:pPr>
          </w:p>
        </w:tc>
        <w:tc>
          <w:tcPr>
            <w:tcW w:w="0" w:type="auto"/>
            <w:vMerge/>
            <w:vAlign w:val="center"/>
            <w:hideMark/>
          </w:tcPr>
          <w:p w14:paraId="605C4008" w14:textId="77777777" w:rsidR="002556BF" w:rsidRPr="00A25CBA" w:rsidRDefault="002556BF" w:rsidP="00B82C03">
            <w:pPr>
              <w:spacing w:after="0" w:line="240" w:lineRule="auto"/>
              <w:rPr>
                <w:rFonts w:eastAsia="Times New Roman" w:cs="Arial"/>
                <w:sz w:val="18"/>
                <w:szCs w:val="18"/>
                <w:lang w:eastAsia="es-CO"/>
              </w:rPr>
            </w:pPr>
          </w:p>
        </w:tc>
        <w:tc>
          <w:tcPr>
            <w:tcW w:w="0" w:type="auto"/>
            <w:vMerge/>
            <w:vAlign w:val="center"/>
            <w:hideMark/>
          </w:tcPr>
          <w:p w14:paraId="4E11506B" w14:textId="77777777" w:rsidR="002556BF" w:rsidRPr="00A25CBA" w:rsidRDefault="002556BF" w:rsidP="00B82C03">
            <w:pPr>
              <w:spacing w:after="0" w:line="240" w:lineRule="auto"/>
              <w:rPr>
                <w:rFonts w:eastAsia="Times New Roman" w:cs="Arial"/>
                <w:sz w:val="18"/>
                <w:szCs w:val="18"/>
                <w:lang w:eastAsia="es-CO"/>
              </w:rPr>
            </w:pPr>
          </w:p>
        </w:tc>
        <w:tc>
          <w:tcPr>
            <w:tcW w:w="0" w:type="auto"/>
            <w:vMerge/>
            <w:vAlign w:val="center"/>
            <w:hideMark/>
          </w:tcPr>
          <w:p w14:paraId="0946E6BA" w14:textId="77777777" w:rsidR="002556BF" w:rsidRPr="00A25CBA" w:rsidRDefault="002556BF" w:rsidP="00B82C03">
            <w:pPr>
              <w:spacing w:after="0" w:line="240" w:lineRule="auto"/>
              <w:rPr>
                <w:rFonts w:eastAsia="Times New Roman" w:cs="Arial"/>
                <w:sz w:val="18"/>
                <w:szCs w:val="18"/>
                <w:lang w:eastAsia="es-CO"/>
              </w:rPr>
            </w:pPr>
          </w:p>
        </w:tc>
      </w:tr>
      <w:tr w:rsidR="002556BF" w:rsidRPr="00A25CBA" w14:paraId="5F639B6E" w14:textId="77777777" w:rsidTr="00B82C03">
        <w:trPr>
          <w:trHeight w:val="477"/>
        </w:trPr>
        <w:tc>
          <w:tcPr>
            <w:tcW w:w="0" w:type="auto"/>
            <w:vMerge/>
            <w:vAlign w:val="center"/>
            <w:hideMark/>
          </w:tcPr>
          <w:p w14:paraId="37814D44" w14:textId="77777777" w:rsidR="002556BF" w:rsidRPr="00A25CBA" w:rsidRDefault="002556BF" w:rsidP="00B82C03">
            <w:pPr>
              <w:spacing w:after="0" w:line="240" w:lineRule="auto"/>
              <w:jc w:val="left"/>
              <w:rPr>
                <w:rFonts w:eastAsia="Times New Roman" w:cs="Arial"/>
                <w:b/>
                <w:bCs/>
                <w:sz w:val="18"/>
                <w:szCs w:val="18"/>
                <w:lang w:eastAsia="es-CO"/>
              </w:rPr>
            </w:pPr>
          </w:p>
        </w:tc>
        <w:tc>
          <w:tcPr>
            <w:tcW w:w="0" w:type="auto"/>
            <w:vMerge/>
            <w:vAlign w:val="center"/>
            <w:hideMark/>
          </w:tcPr>
          <w:p w14:paraId="767E08B6" w14:textId="77777777" w:rsidR="002556BF" w:rsidRPr="00A25CBA" w:rsidRDefault="002556BF" w:rsidP="00B82C03">
            <w:pPr>
              <w:spacing w:after="0" w:line="240" w:lineRule="auto"/>
              <w:rPr>
                <w:rFonts w:eastAsia="Times New Roman" w:cs="Arial"/>
                <w:sz w:val="18"/>
                <w:szCs w:val="18"/>
                <w:lang w:eastAsia="es-CO"/>
              </w:rPr>
            </w:pPr>
          </w:p>
        </w:tc>
        <w:tc>
          <w:tcPr>
            <w:tcW w:w="0" w:type="auto"/>
            <w:vMerge/>
            <w:vAlign w:val="center"/>
            <w:hideMark/>
          </w:tcPr>
          <w:p w14:paraId="5C2121E1" w14:textId="77777777" w:rsidR="002556BF" w:rsidRPr="00A25CBA" w:rsidRDefault="002556BF" w:rsidP="00B82C03">
            <w:pPr>
              <w:spacing w:after="0" w:line="240" w:lineRule="auto"/>
              <w:rPr>
                <w:rFonts w:eastAsia="Times New Roman" w:cs="Arial"/>
                <w:sz w:val="18"/>
                <w:szCs w:val="18"/>
                <w:lang w:eastAsia="es-CO"/>
              </w:rPr>
            </w:pPr>
          </w:p>
        </w:tc>
        <w:tc>
          <w:tcPr>
            <w:tcW w:w="0" w:type="auto"/>
            <w:vMerge/>
            <w:vAlign w:val="center"/>
            <w:hideMark/>
          </w:tcPr>
          <w:p w14:paraId="7E1DA700" w14:textId="77777777" w:rsidR="002556BF" w:rsidRPr="00A25CBA" w:rsidRDefault="002556BF" w:rsidP="00B82C03">
            <w:pPr>
              <w:spacing w:after="0" w:line="240" w:lineRule="auto"/>
              <w:rPr>
                <w:rFonts w:eastAsia="Times New Roman" w:cs="Arial"/>
                <w:sz w:val="18"/>
                <w:szCs w:val="18"/>
                <w:lang w:eastAsia="es-CO"/>
              </w:rPr>
            </w:pPr>
          </w:p>
        </w:tc>
        <w:tc>
          <w:tcPr>
            <w:tcW w:w="0" w:type="auto"/>
            <w:vMerge/>
            <w:vAlign w:val="center"/>
            <w:hideMark/>
          </w:tcPr>
          <w:p w14:paraId="529CAB47" w14:textId="77777777" w:rsidR="002556BF" w:rsidRPr="00A25CBA" w:rsidRDefault="002556BF" w:rsidP="00B82C03">
            <w:pPr>
              <w:spacing w:after="0" w:line="240" w:lineRule="auto"/>
              <w:rPr>
                <w:rFonts w:eastAsia="Times New Roman" w:cs="Arial"/>
                <w:sz w:val="18"/>
                <w:szCs w:val="18"/>
                <w:lang w:eastAsia="es-CO"/>
              </w:rPr>
            </w:pPr>
          </w:p>
        </w:tc>
      </w:tr>
      <w:tr w:rsidR="002556BF" w:rsidRPr="00A25CBA" w14:paraId="32AF0899" w14:textId="77777777" w:rsidTr="00B82C03">
        <w:trPr>
          <w:trHeight w:val="477"/>
        </w:trPr>
        <w:tc>
          <w:tcPr>
            <w:tcW w:w="0" w:type="auto"/>
            <w:vMerge/>
            <w:vAlign w:val="center"/>
            <w:hideMark/>
          </w:tcPr>
          <w:p w14:paraId="0B4EC699" w14:textId="77777777" w:rsidR="002556BF" w:rsidRPr="00A25CBA" w:rsidRDefault="002556BF" w:rsidP="00B82C03">
            <w:pPr>
              <w:spacing w:after="0" w:line="240" w:lineRule="auto"/>
              <w:jc w:val="left"/>
              <w:rPr>
                <w:rFonts w:eastAsia="Times New Roman" w:cs="Arial"/>
                <w:b/>
                <w:bCs/>
                <w:sz w:val="18"/>
                <w:szCs w:val="18"/>
                <w:lang w:eastAsia="es-CO"/>
              </w:rPr>
            </w:pPr>
          </w:p>
        </w:tc>
        <w:tc>
          <w:tcPr>
            <w:tcW w:w="0" w:type="auto"/>
            <w:vMerge/>
            <w:vAlign w:val="center"/>
            <w:hideMark/>
          </w:tcPr>
          <w:p w14:paraId="682583D1" w14:textId="77777777" w:rsidR="002556BF" w:rsidRPr="00A25CBA" w:rsidRDefault="002556BF" w:rsidP="00B82C03">
            <w:pPr>
              <w:spacing w:after="0" w:line="240" w:lineRule="auto"/>
              <w:rPr>
                <w:rFonts w:eastAsia="Times New Roman" w:cs="Arial"/>
                <w:sz w:val="18"/>
                <w:szCs w:val="18"/>
                <w:lang w:eastAsia="es-CO"/>
              </w:rPr>
            </w:pPr>
          </w:p>
        </w:tc>
        <w:tc>
          <w:tcPr>
            <w:tcW w:w="0" w:type="auto"/>
            <w:vMerge/>
            <w:vAlign w:val="center"/>
            <w:hideMark/>
          </w:tcPr>
          <w:p w14:paraId="023ED786" w14:textId="77777777" w:rsidR="002556BF" w:rsidRPr="00A25CBA" w:rsidRDefault="002556BF" w:rsidP="00B82C03">
            <w:pPr>
              <w:spacing w:after="0" w:line="240" w:lineRule="auto"/>
              <w:rPr>
                <w:rFonts w:eastAsia="Times New Roman" w:cs="Arial"/>
                <w:sz w:val="18"/>
                <w:szCs w:val="18"/>
                <w:lang w:eastAsia="es-CO"/>
              </w:rPr>
            </w:pPr>
          </w:p>
        </w:tc>
        <w:tc>
          <w:tcPr>
            <w:tcW w:w="0" w:type="auto"/>
            <w:vMerge/>
            <w:vAlign w:val="center"/>
            <w:hideMark/>
          </w:tcPr>
          <w:p w14:paraId="3FDEE70D" w14:textId="77777777" w:rsidR="002556BF" w:rsidRPr="00A25CBA" w:rsidRDefault="002556BF" w:rsidP="00B82C03">
            <w:pPr>
              <w:spacing w:after="0" w:line="240" w:lineRule="auto"/>
              <w:rPr>
                <w:rFonts w:eastAsia="Times New Roman" w:cs="Arial"/>
                <w:sz w:val="18"/>
                <w:szCs w:val="18"/>
                <w:lang w:eastAsia="es-CO"/>
              </w:rPr>
            </w:pPr>
          </w:p>
        </w:tc>
        <w:tc>
          <w:tcPr>
            <w:tcW w:w="0" w:type="auto"/>
            <w:vMerge/>
            <w:vAlign w:val="center"/>
            <w:hideMark/>
          </w:tcPr>
          <w:p w14:paraId="6552C07B" w14:textId="77777777" w:rsidR="002556BF" w:rsidRPr="00A25CBA" w:rsidRDefault="002556BF" w:rsidP="00B82C03">
            <w:pPr>
              <w:spacing w:after="0" w:line="240" w:lineRule="auto"/>
              <w:rPr>
                <w:rFonts w:eastAsia="Times New Roman" w:cs="Arial"/>
                <w:sz w:val="18"/>
                <w:szCs w:val="18"/>
                <w:lang w:eastAsia="es-CO"/>
              </w:rPr>
            </w:pPr>
          </w:p>
        </w:tc>
      </w:tr>
      <w:tr w:rsidR="002556BF" w:rsidRPr="00A25CBA" w14:paraId="0D231DE5" w14:textId="77777777" w:rsidTr="00B82C03">
        <w:trPr>
          <w:trHeight w:val="477"/>
        </w:trPr>
        <w:tc>
          <w:tcPr>
            <w:tcW w:w="0" w:type="auto"/>
            <w:vMerge/>
            <w:vAlign w:val="center"/>
            <w:hideMark/>
          </w:tcPr>
          <w:p w14:paraId="7FE9AE38" w14:textId="77777777" w:rsidR="002556BF" w:rsidRPr="00A25CBA" w:rsidRDefault="002556BF" w:rsidP="00B82C03">
            <w:pPr>
              <w:spacing w:after="0" w:line="240" w:lineRule="auto"/>
              <w:jc w:val="left"/>
              <w:rPr>
                <w:rFonts w:eastAsia="Times New Roman" w:cs="Arial"/>
                <w:b/>
                <w:bCs/>
                <w:sz w:val="18"/>
                <w:szCs w:val="18"/>
                <w:lang w:eastAsia="es-CO"/>
              </w:rPr>
            </w:pPr>
          </w:p>
        </w:tc>
        <w:tc>
          <w:tcPr>
            <w:tcW w:w="0" w:type="auto"/>
            <w:vMerge/>
            <w:vAlign w:val="center"/>
            <w:hideMark/>
          </w:tcPr>
          <w:p w14:paraId="42CD95FA" w14:textId="77777777" w:rsidR="002556BF" w:rsidRPr="00A25CBA" w:rsidRDefault="002556BF" w:rsidP="00B82C03">
            <w:pPr>
              <w:spacing w:after="0" w:line="240" w:lineRule="auto"/>
              <w:rPr>
                <w:rFonts w:eastAsia="Times New Roman" w:cs="Arial"/>
                <w:sz w:val="18"/>
                <w:szCs w:val="18"/>
                <w:lang w:eastAsia="es-CO"/>
              </w:rPr>
            </w:pPr>
          </w:p>
        </w:tc>
        <w:tc>
          <w:tcPr>
            <w:tcW w:w="0" w:type="auto"/>
            <w:vMerge/>
            <w:vAlign w:val="center"/>
            <w:hideMark/>
          </w:tcPr>
          <w:p w14:paraId="63FF6691" w14:textId="77777777" w:rsidR="002556BF" w:rsidRPr="00A25CBA" w:rsidRDefault="002556BF" w:rsidP="00B82C03">
            <w:pPr>
              <w:spacing w:after="0" w:line="240" w:lineRule="auto"/>
              <w:rPr>
                <w:rFonts w:eastAsia="Times New Roman" w:cs="Arial"/>
                <w:sz w:val="18"/>
                <w:szCs w:val="18"/>
                <w:lang w:eastAsia="es-CO"/>
              </w:rPr>
            </w:pPr>
          </w:p>
        </w:tc>
        <w:tc>
          <w:tcPr>
            <w:tcW w:w="0" w:type="auto"/>
            <w:vMerge w:val="restart"/>
            <w:shd w:val="clear" w:color="auto" w:fill="auto"/>
            <w:vAlign w:val="center"/>
            <w:hideMark/>
          </w:tcPr>
          <w:p w14:paraId="580EC535" w14:textId="286D74A5" w:rsidR="002556BF" w:rsidRPr="00A25CBA" w:rsidRDefault="002556BF" w:rsidP="00B82C03">
            <w:pPr>
              <w:spacing w:after="0" w:line="240" w:lineRule="auto"/>
              <w:rPr>
                <w:rFonts w:eastAsia="Times New Roman" w:cs="Arial"/>
                <w:sz w:val="18"/>
                <w:szCs w:val="18"/>
                <w:lang w:eastAsia="es-CO"/>
              </w:rPr>
            </w:pPr>
            <w:r w:rsidRPr="00A25CBA">
              <w:rPr>
                <w:rFonts w:eastAsia="Times New Roman" w:cs="Arial"/>
                <w:sz w:val="18"/>
                <w:szCs w:val="18"/>
                <w:lang w:eastAsia="es-CO"/>
              </w:rPr>
              <w:t xml:space="preserve">Niveles de seguridad </w:t>
            </w:r>
            <w:r w:rsidR="7272B19C" w:rsidRPr="538E737E">
              <w:rPr>
                <w:rFonts w:eastAsia="Times New Roman" w:cs="Arial"/>
                <w:sz w:val="18"/>
                <w:szCs w:val="18"/>
                <w:lang w:eastAsia="es-CO"/>
              </w:rPr>
              <w:t>asignados</w:t>
            </w:r>
            <w:r w:rsidRPr="00A25CBA">
              <w:rPr>
                <w:rFonts w:eastAsia="Times New Roman" w:cs="Arial"/>
                <w:sz w:val="18"/>
                <w:szCs w:val="18"/>
                <w:lang w:eastAsia="es-CO"/>
              </w:rPr>
              <w:t xml:space="preserve"> </w:t>
            </w:r>
            <w:r w:rsidR="7272B19C" w:rsidRPr="5BF417DF">
              <w:rPr>
                <w:rFonts w:eastAsia="Times New Roman" w:cs="Arial"/>
                <w:sz w:val="18"/>
                <w:szCs w:val="18"/>
                <w:lang w:eastAsia="es-CO"/>
              </w:rPr>
              <w:t xml:space="preserve">inadecuadamente </w:t>
            </w:r>
            <w:r w:rsidRPr="00A25CBA">
              <w:rPr>
                <w:rFonts w:eastAsia="Times New Roman" w:cs="Arial"/>
                <w:sz w:val="18"/>
                <w:szCs w:val="18"/>
                <w:lang w:eastAsia="es-CO"/>
              </w:rPr>
              <w:t xml:space="preserve">a los usuarios del repositorio </w:t>
            </w:r>
          </w:p>
        </w:tc>
        <w:tc>
          <w:tcPr>
            <w:tcW w:w="0" w:type="auto"/>
            <w:vMerge/>
            <w:vAlign w:val="center"/>
            <w:hideMark/>
          </w:tcPr>
          <w:p w14:paraId="49B057BF" w14:textId="77777777" w:rsidR="002556BF" w:rsidRPr="00A25CBA" w:rsidRDefault="002556BF" w:rsidP="00B82C03">
            <w:pPr>
              <w:spacing w:after="0" w:line="240" w:lineRule="auto"/>
              <w:rPr>
                <w:rFonts w:eastAsia="Times New Roman" w:cs="Arial"/>
                <w:sz w:val="18"/>
                <w:szCs w:val="18"/>
                <w:lang w:eastAsia="es-CO"/>
              </w:rPr>
            </w:pPr>
          </w:p>
        </w:tc>
      </w:tr>
      <w:tr w:rsidR="002556BF" w:rsidRPr="00A25CBA" w14:paraId="3445F5D6" w14:textId="77777777" w:rsidTr="00B82C03">
        <w:trPr>
          <w:trHeight w:val="477"/>
        </w:trPr>
        <w:tc>
          <w:tcPr>
            <w:tcW w:w="0" w:type="auto"/>
            <w:vMerge/>
            <w:vAlign w:val="center"/>
            <w:hideMark/>
          </w:tcPr>
          <w:p w14:paraId="173E9610" w14:textId="77777777" w:rsidR="002556BF" w:rsidRPr="00A25CBA" w:rsidRDefault="002556BF" w:rsidP="00B82C03">
            <w:pPr>
              <w:spacing w:after="0" w:line="240" w:lineRule="auto"/>
              <w:jc w:val="left"/>
              <w:rPr>
                <w:rFonts w:eastAsia="Times New Roman" w:cs="Arial"/>
                <w:b/>
                <w:bCs/>
                <w:sz w:val="18"/>
                <w:szCs w:val="18"/>
                <w:lang w:eastAsia="es-CO"/>
              </w:rPr>
            </w:pPr>
          </w:p>
        </w:tc>
        <w:tc>
          <w:tcPr>
            <w:tcW w:w="0" w:type="auto"/>
            <w:vMerge/>
            <w:vAlign w:val="center"/>
            <w:hideMark/>
          </w:tcPr>
          <w:p w14:paraId="570F9C4F" w14:textId="77777777" w:rsidR="002556BF" w:rsidRPr="00A25CBA" w:rsidRDefault="002556BF" w:rsidP="00B82C03">
            <w:pPr>
              <w:spacing w:after="0" w:line="240" w:lineRule="auto"/>
              <w:rPr>
                <w:rFonts w:eastAsia="Times New Roman" w:cs="Arial"/>
                <w:sz w:val="18"/>
                <w:szCs w:val="18"/>
                <w:lang w:eastAsia="es-CO"/>
              </w:rPr>
            </w:pPr>
          </w:p>
        </w:tc>
        <w:tc>
          <w:tcPr>
            <w:tcW w:w="0" w:type="auto"/>
            <w:vMerge/>
            <w:vAlign w:val="center"/>
            <w:hideMark/>
          </w:tcPr>
          <w:p w14:paraId="0CEC5AE5" w14:textId="77777777" w:rsidR="002556BF" w:rsidRPr="00A25CBA" w:rsidRDefault="002556BF" w:rsidP="00B82C03">
            <w:pPr>
              <w:spacing w:after="0" w:line="240" w:lineRule="auto"/>
              <w:rPr>
                <w:rFonts w:eastAsia="Times New Roman" w:cs="Arial"/>
                <w:sz w:val="18"/>
                <w:szCs w:val="18"/>
                <w:lang w:eastAsia="es-CO"/>
              </w:rPr>
            </w:pPr>
          </w:p>
        </w:tc>
        <w:tc>
          <w:tcPr>
            <w:tcW w:w="0" w:type="auto"/>
            <w:vMerge/>
            <w:vAlign w:val="center"/>
            <w:hideMark/>
          </w:tcPr>
          <w:p w14:paraId="6267AEA6" w14:textId="77777777" w:rsidR="002556BF" w:rsidRPr="00A25CBA" w:rsidRDefault="002556BF" w:rsidP="00B82C03">
            <w:pPr>
              <w:spacing w:after="0" w:line="240" w:lineRule="auto"/>
              <w:rPr>
                <w:rFonts w:eastAsia="Times New Roman" w:cs="Arial"/>
                <w:sz w:val="18"/>
                <w:szCs w:val="18"/>
                <w:lang w:eastAsia="es-CO"/>
              </w:rPr>
            </w:pPr>
          </w:p>
        </w:tc>
        <w:tc>
          <w:tcPr>
            <w:tcW w:w="0" w:type="auto"/>
            <w:vMerge/>
            <w:vAlign w:val="center"/>
            <w:hideMark/>
          </w:tcPr>
          <w:p w14:paraId="3EA3FDA2" w14:textId="77777777" w:rsidR="002556BF" w:rsidRPr="00A25CBA" w:rsidRDefault="002556BF" w:rsidP="00B82C03">
            <w:pPr>
              <w:spacing w:after="0" w:line="240" w:lineRule="auto"/>
              <w:rPr>
                <w:rFonts w:eastAsia="Times New Roman" w:cs="Arial"/>
                <w:sz w:val="18"/>
                <w:szCs w:val="18"/>
                <w:lang w:eastAsia="es-CO"/>
              </w:rPr>
            </w:pPr>
          </w:p>
        </w:tc>
      </w:tr>
      <w:tr w:rsidR="002556BF" w:rsidRPr="00A25CBA" w14:paraId="5B09A157" w14:textId="77777777" w:rsidTr="00B82C03">
        <w:trPr>
          <w:trHeight w:val="477"/>
        </w:trPr>
        <w:tc>
          <w:tcPr>
            <w:tcW w:w="0" w:type="auto"/>
            <w:vMerge/>
            <w:vAlign w:val="center"/>
            <w:hideMark/>
          </w:tcPr>
          <w:p w14:paraId="7AF4DF3E" w14:textId="77777777" w:rsidR="002556BF" w:rsidRPr="00A25CBA" w:rsidRDefault="002556BF" w:rsidP="00B82C03">
            <w:pPr>
              <w:spacing w:after="0" w:line="240" w:lineRule="auto"/>
              <w:jc w:val="left"/>
              <w:rPr>
                <w:rFonts w:eastAsia="Times New Roman" w:cs="Arial"/>
                <w:b/>
                <w:bCs/>
                <w:sz w:val="18"/>
                <w:szCs w:val="18"/>
                <w:lang w:eastAsia="es-CO"/>
              </w:rPr>
            </w:pPr>
          </w:p>
        </w:tc>
        <w:tc>
          <w:tcPr>
            <w:tcW w:w="0" w:type="auto"/>
            <w:vMerge/>
            <w:vAlign w:val="center"/>
            <w:hideMark/>
          </w:tcPr>
          <w:p w14:paraId="1F2538D3" w14:textId="77777777" w:rsidR="002556BF" w:rsidRPr="00A25CBA" w:rsidRDefault="002556BF" w:rsidP="00B82C03">
            <w:pPr>
              <w:spacing w:after="0" w:line="240" w:lineRule="auto"/>
              <w:rPr>
                <w:rFonts w:eastAsia="Times New Roman" w:cs="Arial"/>
                <w:sz w:val="18"/>
                <w:szCs w:val="18"/>
                <w:lang w:eastAsia="es-CO"/>
              </w:rPr>
            </w:pPr>
          </w:p>
        </w:tc>
        <w:tc>
          <w:tcPr>
            <w:tcW w:w="0" w:type="auto"/>
            <w:vMerge/>
            <w:vAlign w:val="center"/>
            <w:hideMark/>
          </w:tcPr>
          <w:p w14:paraId="7201AE52" w14:textId="77777777" w:rsidR="002556BF" w:rsidRPr="00A25CBA" w:rsidRDefault="002556BF" w:rsidP="00B82C03">
            <w:pPr>
              <w:spacing w:after="0" w:line="240" w:lineRule="auto"/>
              <w:rPr>
                <w:rFonts w:eastAsia="Times New Roman" w:cs="Arial"/>
                <w:sz w:val="18"/>
                <w:szCs w:val="18"/>
                <w:lang w:eastAsia="es-CO"/>
              </w:rPr>
            </w:pPr>
          </w:p>
        </w:tc>
        <w:tc>
          <w:tcPr>
            <w:tcW w:w="0" w:type="auto"/>
            <w:vMerge/>
            <w:vAlign w:val="center"/>
            <w:hideMark/>
          </w:tcPr>
          <w:p w14:paraId="45897E6B" w14:textId="77777777" w:rsidR="002556BF" w:rsidRPr="00A25CBA" w:rsidRDefault="002556BF" w:rsidP="00B82C03">
            <w:pPr>
              <w:spacing w:after="0" w:line="240" w:lineRule="auto"/>
              <w:rPr>
                <w:rFonts w:eastAsia="Times New Roman" w:cs="Arial"/>
                <w:sz w:val="18"/>
                <w:szCs w:val="18"/>
                <w:lang w:eastAsia="es-CO"/>
              </w:rPr>
            </w:pPr>
          </w:p>
        </w:tc>
        <w:tc>
          <w:tcPr>
            <w:tcW w:w="0" w:type="auto"/>
            <w:vMerge/>
            <w:vAlign w:val="center"/>
            <w:hideMark/>
          </w:tcPr>
          <w:p w14:paraId="46C3A7D0" w14:textId="77777777" w:rsidR="002556BF" w:rsidRPr="00A25CBA" w:rsidRDefault="002556BF" w:rsidP="00B82C03">
            <w:pPr>
              <w:spacing w:after="0" w:line="240" w:lineRule="auto"/>
              <w:rPr>
                <w:rFonts w:eastAsia="Times New Roman" w:cs="Arial"/>
                <w:sz w:val="18"/>
                <w:szCs w:val="18"/>
                <w:lang w:eastAsia="es-CO"/>
              </w:rPr>
            </w:pPr>
          </w:p>
        </w:tc>
      </w:tr>
      <w:tr w:rsidR="002556BF" w:rsidRPr="00A25CBA" w14:paraId="08C38B8F" w14:textId="77777777" w:rsidTr="00B82C03">
        <w:trPr>
          <w:trHeight w:val="477"/>
        </w:trPr>
        <w:tc>
          <w:tcPr>
            <w:tcW w:w="0" w:type="auto"/>
            <w:vMerge/>
            <w:vAlign w:val="center"/>
            <w:hideMark/>
          </w:tcPr>
          <w:p w14:paraId="1B7F6B16" w14:textId="77777777" w:rsidR="002556BF" w:rsidRPr="00A25CBA" w:rsidRDefault="002556BF" w:rsidP="00B82C03">
            <w:pPr>
              <w:spacing w:after="0" w:line="240" w:lineRule="auto"/>
              <w:jc w:val="left"/>
              <w:rPr>
                <w:rFonts w:eastAsia="Times New Roman" w:cs="Arial"/>
                <w:b/>
                <w:bCs/>
                <w:sz w:val="18"/>
                <w:szCs w:val="18"/>
                <w:lang w:eastAsia="es-CO"/>
              </w:rPr>
            </w:pPr>
          </w:p>
        </w:tc>
        <w:tc>
          <w:tcPr>
            <w:tcW w:w="0" w:type="auto"/>
            <w:vMerge/>
            <w:vAlign w:val="center"/>
            <w:hideMark/>
          </w:tcPr>
          <w:p w14:paraId="023BF4BA" w14:textId="77777777" w:rsidR="002556BF" w:rsidRPr="00A25CBA" w:rsidRDefault="002556BF" w:rsidP="00B82C03">
            <w:pPr>
              <w:spacing w:after="0" w:line="240" w:lineRule="auto"/>
              <w:rPr>
                <w:rFonts w:eastAsia="Times New Roman" w:cs="Arial"/>
                <w:sz w:val="18"/>
                <w:szCs w:val="18"/>
                <w:lang w:eastAsia="es-CO"/>
              </w:rPr>
            </w:pPr>
          </w:p>
        </w:tc>
        <w:tc>
          <w:tcPr>
            <w:tcW w:w="0" w:type="auto"/>
            <w:vMerge/>
            <w:vAlign w:val="center"/>
            <w:hideMark/>
          </w:tcPr>
          <w:p w14:paraId="51282CDB" w14:textId="77777777" w:rsidR="002556BF" w:rsidRPr="00A25CBA" w:rsidRDefault="002556BF" w:rsidP="00B82C03">
            <w:pPr>
              <w:spacing w:after="0" w:line="240" w:lineRule="auto"/>
              <w:rPr>
                <w:rFonts w:eastAsia="Times New Roman" w:cs="Arial"/>
                <w:sz w:val="18"/>
                <w:szCs w:val="18"/>
                <w:lang w:eastAsia="es-CO"/>
              </w:rPr>
            </w:pPr>
          </w:p>
        </w:tc>
        <w:tc>
          <w:tcPr>
            <w:tcW w:w="0" w:type="auto"/>
            <w:vMerge/>
            <w:vAlign w:val="center"/>
            <w:hideMark/>
          </w:tcPr>
          <w:p w14:paraId="0D4DAAA0" w14:textId="77777777" w:rsidR="002556BF" w:rsidRPr="00A25CBA" w:rsidRDefault="002556BF" w:rsidP="00B82C03">
            <w:pPr>
              <w:spacing w:after="0" w:line="240" w:lineRule="auto"/>
              <w:rPr>
                <w:rFonts w:eastAsia="Times New Roman" w:cs="Arial"/>
                <w:sz w:val="18"/>
                <w:szCs w:val="18"/>
                <w:lang w:eastAsia="es-CO"/>
              </w:rPr>
            </w:pPr>
          </w:p>
        </w:tc>
        <w:tc>
          <w:tcPr>
            <w:tcW w:w="0" w:type="auto"/>
            <w:vMerge/>
            <w:vAlign w:val="center"/>
            <w:hideMark/>
          </w:tcPr>
          <w:p w14:paraId="7797772A" w14:textId="77777777" w:rsidR="002556BF" w:rsidRPr="00A25CBA" w:rsidRDefault="002556BF" w:rsidP="00B82C03">
            <w:pPr>
              <w:spacing w:after="0" w:line="240" w:lineRule="auto"/>
              <w:rPr>
                <w:rFonts w:eastAsia="Times New Roman" w:cs="Arial"/>
                <w:sz w:val="18"/>
                <w:szCs w:val="18"/>
                <w:lang w:eastAsia="es-CO"/>
              </w:rPr>
            </w:pPr>
          </w:p>
        </w:tc>
      </w:tr>
      <w:tr w:rsidR="002556BF" w:rsidRPr="00A25CBA" w14:paraId="2FABA0F1" w14:textId="77777777" w:rsidTr="00B82C03">
        <w:trPr>
          <w:trHeight w:val="477"/>
        </w:trPr>
        <w:tc>
          <w:tcPr>
            <w:tcW w:w="0" w:type="auto"/>
            <w:vMerge w:val="restart"/>
            <w:shd w:val="clear" w:color="auto" w:fill="auto"/>
            <w:vAlign w:val="center"/>
            <w:hideMark/>
          </w:tcPr>
          <w:p w14:paraId="50CDA5D2" w14:textId="56C164B1" w:rsidR="002556BF" w:rsidRPr="00A25CBA" w:rsidRDefault="002556BF" w:rsidP="00B82C03">
            <w:pPr>
              <w:spacing w:after="0" w:line="240" w:lineRule="auto"/>
              <w:jc w:val="center"/>
              <w:rPr>
                <w:rFonts w:eastAsia="Times New Roman" w:cs="Arial"/>
                <w:b/>
                <w:bCs/>
                <w:sz w:val="18"/>
                <w:szCs w:val="18"/>
                <w:lang w:eastAsia="es-CO"/>
              </w:rPr>
            </w:pPr>
            <w:r w:rsidRPr="00A25CBA">
              <w:rPr>
                <w:rFonts w:eastAsia="Times New Roman" w:cs="Arial"/>
                <w:b/>
                <w:bCs/>
                <w:sz w:val="18"/>
                <w:szCs w:val="18"/>
                <w:lang w:eastAsia="es-CO"/>
              </w:rPr>
              <w:lastRenderedPageBreak/>
              <w:t>Estrategia y gobierno de TI </w:t>
            </w:r>
          </w:p>
        </w:tc>
        <w:tc>
          <w:tcPr>
            <w:tcW w:w="0" w:type="auto"/>
            <w:vMerge w:val="restart"/>
            <w:shd w:val="clear" w:color="auto" w:fill="auto"/>
            <w:vAlign w:val="center"/>
            <w:hideMark/>
          </w:tcPr>
          <w:p w14:paraId="7C5F3DF4" w14:textId="5440CDFD" w:rsidR="002556BF" w:rsidRPr="00A25CBA" w:rsidRDefault="002556BF" w:rsidP="00B82C03">
            <w:pPr>
              <w:spacing w:after="0" w:line="240" w:lineRule="auto"/>
              <w:rPr>
                <w:rFonts w:eastAsia="Times New Roman" w:cs="Arial"/>
                <w:sz w:val="18"/>
                <w:szCs w:val="18"/>
                <w:lang w:eastAsia="es-CO"/>
              </w:rPr>
            </w:pPr>
            <w:r w:rsidRPr="00A25CBA">
              <w:rPr>
                <w:rFonts w:eastAsia="Times New Roman" w:cs="Arial"/>
                <w:sz w:val="18"/>
                <w:szCs w:val="18"/>
                <w:lang w:eastAsia="es-CO"/>
              </w:rPr>
              <w:t>Caída total del uno de los sistemas de información de la entidad.</w:t>
            </w:r>
          </w:p>
        </w:tc>
        <w:tc>
          <w:tcPr>
            <w:tcW w:w="0" w:type="auto"/>
            <w:vMerge w:val="restart"/>
            <w:shd w:val="clear" w:color="auto" w:fill="auto"/>
            <w:vAlign w:val="center"/>
            <w:hideMark/>
          </w:tcPr>
          <w:p w14:paraId="6CD8C395" w14:textId="6BD031C2" w:rsidR="002556BF" w:rsidRPr="00A25CBA" w:rsidRDefault="002556BF" w:rsidP="00B82C03">
            <w:pPr>
              <w:spacing w:after="0" w:line="240" w:lineRule="auto"/>
              <w:rPr>
                <w:rFonts w:eastAsia="Times New Roman" w:cs="Arial"/>
                <w:sz w:val="18"/>
                <w:szCs w:val="18"/>
                <w:lang w:eastAsia="es-CO"/>
              </w:rPr>
            </w:pPr>
            <w:r w:rsidRPr="00A25CBA">
              <w:rPr>
                <w:rFonts w:eastAsia="Times New Roman" w:cs="Arial"/>
                <w:sz w:val="18"/>
                <w:szCs w:val="18"/>
                <w:lang w:eastAsia="es-CO"/>
              </w:rPr>
              <w:t xml:space="preserve">Factores como la posibilidad de una falla en la infraestructura, la base de datos y/o la aplicación en general podrían ocasionar la caída total de cualquiera del sistema de información, en consecuencia, afectaría la continuidad de la operación de los procesos </w:t>
            </w:r>
            <w:r w:rsidRPr="4A431FD3">
              <w:rPr>
                <w:rFonts w:eastAsia="Times New Roman" w:cs="Arial"/>
                <w:sz w:val="18"/>
                <w:szCs w:val="18"/>
                <w:lang w:eastAsia="es-CO"/>
              </w:rPr>
              <w:t>misional</w:t>
            </w:r>
            <w:r w:rsidR="1046A272" w:rsidRPr="4A431FD3">
              <w:rPr>
                <w:rFonts w:eastAsia="Times New Roman" w:cs="Arial"/>
                <w:sz w:val="18"/>
                <w:szCs w:val="18"/>
                <w:lang w:eastAsia="es-CO"/>
              </w:rPr>
              <w:t>es</w:t>
            </w:r>
            <w:r w:rsidRPr="00A25CBA">
              <w:rPr>
                <w:rFonts w:eastAsia="Times New Roman" w:cs="Arial"/>
                <w:sz w:val="18"/>
                <w:szCs w:val="18"/>
                <w:lang w:eastAsia="es-CO"/>
              </w:rPr>
              <w:t>, estratégicos y de apoyo.</w:t>
            </w:r>
          </w:p>
        </w:tc>
        <w:tc>
          <w:tcPr>
            <w:tcW w:w="0" w:type="auto"/>
            <w:vMerge w:val="restart"/>
            <w:shd w:val="clear" w:color="auto" w:fill="auto"/>
            <w:vAlign w:val="center"/>
            <w:hideMark/>
          </w:tcPr>
          <w:p w14:paraId="52D41467" w14:textId="7961456A" w:rsidR="002556BF" w:rsidRPr="00A25CBA" w:rsidRDefault="002556BF" w:rsidP="00B82C03">
            <w:pPr>
              <w:spacing w:after="0" w:line="240" w:lineRule="auto"/>
              <w:rPr>
                <w:rFonts w:eastAsia="Times New Roman" w:cs="Arial"/>
                <w:sz w:val="18"/>
                <w:szCs w:val="18"/>
                <w:lang w:eastAsia="es-CO"/>
              </w:rPr>
            </w:pPr>
            <w:r w:rsidRPr="00A25CBA">
              <w:rPr>
                <w:rFonts w:eastAsia="Times New Roman" w:cs="Arial"/>
                <w:sz w:val="18"/>
                <w:szCs w:val="18"/>
                <w:lang w:eastAsia="es-CO"/>
              </w:rPr>
              <w:t>Deficiencia en la calidad del servicio de los diferentes proveedores</w:t>
            </w:r>
          </w:p>
        </w:tc>
        <w:tc>
          <w:tcPr>
            <w:tcW w:w="0" w:type="auto"/>
            <w:vMerge w:val="restart"/>
            <w:shd w:val="clear" w:color="auto" w:fill="auto"/>
            <w:vAlign w:val="center"/>
            <w:hideMark/>
          </w:tcPr>
          <w:p w14:paraId="2D1F9533" w14:textId="6A417D47" w:rsidR="002556BF" w:rsidRPr="00A25CBA" w:rsidRDefault="002556BF" w:rsidP="00B82C03">
            <w:pPr>
              <w:spacing w:after="0" w:line="240" w:lineRule="auto"/>
              <w:rPr>
                <w:rFonts w:eastAsia="Times New Roman" w:cs="Arial"/>
                <w:sz w:val="18"/>
                <w:szCs w:val="18"/>
                <w:lang w:eastAsia="es-CO"/>
              </w:rPr>
            </w:pPr>
            <w:r w:rsidRPr="00A25CBA">
              <w:rPr>
                <w:rFonts w:eastAsia="Times New Roman" w:cs="Arial"/>
                <w:sz w:val="18"/>
                <w:szCs w:val="18"/>
                <w:lang w:eastAsia="es-CO"/>
              </w:rPr>
              <w:t>1. Imposibilidad de acceder a la información del sistema de información</w:t>
            </w:r>
            <w:r w:rsidRPr="00A25CBA">
              <w:rPr>
                <w:rFonts w:eastAsia="Times New Roman" w:cs="Arial"/>
                <w:sz w:val="18"/>
                <w:szCs w:val="18"/>
                <w:lang w:eastAsia="es-CO"/>
              </w:rPr>
              <w:br/>
              <w:t xml:space="preserve">2. Parálisis en </w:t>
            </w:r>
            <w:r w:rsidR="00734A87" w:rsidRPr="00A25CBA">
              <w:rPr>
                <w:rFonts w:eastAsia="Times New Roman" w:cs="Arial"/>
                <w:sz w:val="18"/>
                <w:szCs w:val="18"/>
                <w:lang w:eastAsia="es-CO"/>
              </w:rPr>
              <w:t>el proceso</w:t>
            </w:r>
            <w:r w:rsidRPr="00A25CBA">
              <w:rPr>
                <w:rFonts w:eastAsia="Times New Roman" w:cs="Arial"/>
                <w:sz w:val="18"/>
                <w:szCs w:val="18"/>
                <w:lang w:eastAsia="es-CO"/>
              </w:rPr>
              <w:t>.</w:t>
            </w:r>
            <w:r w:rsidRPr="00A25CBA">
              <w:rPr>
                <w:rFonts w:eastAsia="Times New Roman" w:cs="Arial"/>
                <w:sz w:val="18"/>
                <w:szCs w:val="18"/>
                <w:lang w:eastAsia="es-CO"/>
              </w:rPr>
              <w:br/>
              <w:t>3. Incumplimiento en las solicitudes realizadas por cualquier ente de control (Interno o externo).</w:t>
            </w:r>
            <w:r w:rsidRPr="00A25CBA">
              <w:rPr>
                <w:rFonts w:eastAsia="Times New Roman" w:cs="Arial"/>
                <w:sz w:val="18"/>
                <w:szCs w:val="18"/>
                <w:lang w:eastAsia="es-CO"/>
              </w:rPr>
              <w:br/>
              <w:t>4. Investigaciones disciplinarias.</w:t>
            </w:r>
            <w:r w:rsidRPr="00A25CBA">
              <w:rPr>
                <w:rFonts w:eastAsia="Times New Roman" w:cs="Arial"/>
                <w:sz w:val="18"/>
                <w:szCs w:val="18"/>
                <w:lang w:eastAsia="es-CO"/>
              </w:rPr>
              <w:br/>
              <w:t>5. Deterioro de la imagen del proceso.</w:t>
            </w:r>
            <w:r w:rsidRPr="00A25CBA">
              <w:rPr>
                <w:rFonts w:eastAsia="Times New Roman" w:cs="Arial"/>
                <w:sz w:val="18"/>
                <w:szCs w:val="18"/>
                <w:lang w:eastAsia="es-CO"/>
              </w:rPr>
              <w:br/>
              <w:t xml:space="preserve">6. </w:t>
            </w:r>
            <w:r w:rsidR="00734A87" w:rsidRPr="00A25CBA">
              <w:rPr>
                <w:rFonts w:eastAsia="Times New Roman" w:cs="Arial"/>
                <w:sz w:val="18"/>
                <w:szCs w:val="18"/>
                <w:lang w:eastAsia="es-CO"/>
              </w:rPr>
              <w:t>Pérdida</w:t>
            </w:r>
            <w:r w:rsidRPr="00A25CBA">
              <w:rPr>
                <w:rFonts w:eastAsia="Times New Roman" w:cs="Arial"/>
                <w:sz w:val="18"/>
                <w:szCs w:val="18"/>
                <w:lang w:eastAsia="es-CO"/>
              </w:rPr>
              <w:t xml:space="preserve"> de tiempo en </w:t>
            </w:r>
            <w:r w:rsidR="00734A87" w:rsidRPr="00A25CBA">
              <w:rPr>
                <w:rFonts w:eastAsia="Times New Roman" w:cs="Arial"/>
                <w:sz w:val="18"/>
                <w:szCs w:val="18"/>
                <w:lang w:eastAsia="es-CO"/>
              </w:rPr>
              <w:t>todos los procesos</w:t>
            </w:r>
            <w:r w:rsidRPr="00A25CBA">
              <w:rPr>
                <w:rFonts w:eastAsia="Times New Roman" w:cs="Arial"/>
                <w:sz w:val="18"/>
                <w:szCs w:val="18"/>
                <w:lang w:eastAsia="es-CO"/>
              </w:rPr>
              <w:t xml:space="preserve"> de la entidad.</w:t>
            </w:r>
          </w:p>
        </w:tc>
      </w:tr>
      <w:tr w:rsidR="002556BF" w:rsidRPr="00A25CBA" w14:paraId="119BBBAC" w14:textId="77777777" w:rsidTr="00B82C03">
        <w:trPr>
          <w:trHeight w:val="477"/>
        </w:trPr>
        <w:tc>
          <w:tcPr>
            <w:tcW w:w="0" w:type="auto"/>
            <w:vMerge/>
            <w:vAlign w:val="center"/>
            <w:hideMark/>
          </w:tcPr>
          <w:p w14:paraId="664A081A" w14:textId="77777777" w:rsidR="002556BF" w:rsidRPr="00A25CBA" w:rsidRDefault="002556BF" w:rsidP="00B82C03">
            <w:pPr>
              <w:spacing w:after="0" w:line="240" w:lineRule="auto"/>
              <w:jc w:val="left"/>
              <w:rPr>
                <w:rFonts w:eastAsia="Times New Roman" w:cs="Arial"/>
                <w:b/>
                <w:bCs/>
                <w:sz w:val="18"/>
                <w:szCs w:val="18"/>
                <w:lang w:eastAsia="es-CO"/>
              </w:rPr>
            </w:pPr>
          </w:p>
        </w:tc>
        <w:tc>
          <w:tcPr>
            <w:tcW w:w="0" w:type="auto"/>
            <w:vMerge/>
            <w:vAlign w:val="center"/>
            <w:hideMark/>
          </w:tcPr>
          <w:p w14:paraId="4125C362" w14:textId="77777777" w:rsidR="002556BF" w:rsidRPr="00A25CBA" w:rsidRDefault="002556BF" w:rsidP="00B82C03">
            <w:pPr>
              <w:spacing w:after="0" w:line="240" w:lineRule="auto"/>
              <w:rPr>
                <w:rFonts w:eastAsia="Times New Roman" w:cs="Arial"/>
                <w:sz w:val="18"/>
                <w:szCs w:val="18"/>
                <w:lang w:eastAsia="es-CO"/>
              </w:rPr>
            </w:pPr>
          </w:p>
        </w:tc>
        <w:tc>
          <w:tcPr>
            <w:tcW w:w="0" w:type="auto"/>
            <w:vMerge/>
            <w:vAlign w:val="center"/>
            <w:hideMark/>
          </w:tcPr>
          <w:p w14:paraId="60C55CB1" w14:textId="77777777" w:rsidR="002556BF" w:rsidRPr="00A25CBA" w:rsidRDefault="002556BF" w:rsidP="00B82C03">
            <w:pPr>
              <w:spacing w:after="0" w:line="240" w:lineRule="auto"/>
              <w:rPr>
                <w:rFonts w:eastAsia="Times New Roman" w:cs="Arial"/>
                <w:sz w:val="18"/>
                <w:szCs w:val="18"/>
                <w:lang w:eastAsia="es-CO"/>
              </w:rPr>
            </w:pPr>
          </w:p>
        </w:tc>
        <w:tc>
          <w:tcPr>
            <w:tcW w:w="0" w:type="auto"/>
            <w:vMerge/>
            <w:vAlign w:val="center"/>
            <w:hideMark/>
          </w:tcPr>
          <w:p w14:paraId="0E81E731" w14:textId="77777777" w:rsidR="002556BF" w:rsidRPr="00A25CBA" w:rsidRDefault="002556BF" w:rsidP="00B82C03">
            <w:pPr>
              <w:spacing w:after="0" w:line="240" w:lineRule="auto"/>
              <w:rPr>
                <w:rFonts w:eastAsia="Times New Roman" w:cs="Arial"/>
                <w:sz w:val="18"/>
                <w:szCs w:val="18"/>
                <w:lang w:eastAsia="es-CO"/>
              </w:rPr>
            </w:pPr>
          </w:p>
        </w:tc>
        <w:tc>
          <w:tcPr>
            <w:tcW w:w="0" w:type="auto"/>
            <w:vMerge/>
            <w:vAlign w:val="center"/>
            <w:hideMark/>
          </w:tcPr>
          <w:p w14:paraId="288F0411" w14:textId="77777777" w:rsidR="002556BF" w:rsidRPr="00A25CBA" w:rsidRDefault="002556BF" w:rsidP="00B82C03">
            <w:pPr>
              <w:spacing w:after="0" w:line="240" w:lineRule="auto"/>
              <w:rPr>
                <w:rFonts w:eastAsia="Times New Roman" w:cs="Arial"/>
                <w:sz w:val="18"/>
                <w:szCs w:val="18"/>
                <w:lang w:eastAsia="es-CO"/>
              </w:rPr>
            </w:pPr>
          </w:p>
        </w:tc>
      </w:tr>
      <w:tr w:rsidR="002556BF" w:rsidRPr="00A25CBA" w14:paraId="4327D044" w14:textId="77777777" w:rsidTr="00B82C03">
        <w:trPr>
          <w:trHeight w:val="477"/>
        </w:trPr>
        <w:tc>
          <w:tcPr>
            <w:tcW w:w="0" w:type="auto"/>
            <w:vMerge/>
            <w:vAlign w:val="center"/>
            <w:hideMark/>
          </w:tcPr>
          <w:p w14:paraId="1E7B7181" w14:textId="77777777" w:rsidR="002556BF" w:rsidRPr="00A25CBA" w:rsidRDefault="002556BF" w:rsidP="00B82C03">
            <w:pPr>
              <w:spacing w:after="0" w:line="240" w:lineRule="auto"/>
              <w:jc w:val="left"/>
              <w:rPr>
                <w:rFonts w:eastAsia="Times New Roman" w:cs="Arial"/>
                <w:b/>
                <w:bCs/>
                <w:sz w:val="18"/>
                <w:szCs w:val="18"/>
                <w:lang w:eastAsia="es-CO"/>
              </w:rPr>
            </w:pPr>
          </w:p>
        </w:tc>
        <w:tc>
          <w:tcPr>
            <w:tcW w:w="0" w:type="auto"/>
            <w:vMerge/>
            <w:vAlign w:val="center"/>
            <w:hideMark/>
          </w:tcPr>
          <w:p w14:paraId="00BE284D" w14:textId="77777777" w:rsidR="002556BF" w:rsidRPr="00A25CBA" w:rsidRDefault="002556BF" w:rsidP="00B82C03">
            <w:pPr>
              <w:spacing w:after="0" w:line="240" w:lineRule="auto"/>
              <w:rPr>
                <w:rFonts w:eastAsia="Times New Roman" w:cs="Arial"/>
                <w:sz w:val="18"/>
                <w:szCs w:val="18"/>
                <w:lang w:eastAsia="es-CO"/>
              </w:rPr>
            </w:pPr>
          </w:p>
        </w:tc>
        <w:tc>
          <w:tcPr>
            <w:tcW w:w="0" w:type="auto"/>
            <w:vMerge/>
            <w:vAlign w:val="center"/>
            <w:hideMark/>
          </w:tcPr>
          <w:p w14:paraId="1A1CBB8F" w14:textId="77777777" w:rsidR="002556BF" w:rsidRPr="00A25CBA" w:rsidRDefault="002556BF" w:rsidP="00B82C03">
            <w:pPr>
              <w:spacing w:after="0" w:line="240" w:lineRule="auto"/>
              <w:rPr>
                <w:rFonts w:eastAsia="Times New Roman" w:cs="Arial"/>
                <w:sz w:val="18"/>
                <w:szCs w:val="18"/>
                <w:lang w:eastAsia="es-CO"/>
              </w:rPr>
            </w:pPr>
          </w:p>
        </w:tc>
        <w:tc>
          <w:tcPr>
            <w:tcW w:w="0" w:type="auto"/>
            <w:vMerge/>
            <w:vAlign w:val="center"/>
            <w:hideMark/>
          </w:tcPr>
          <w:p w14:paraId="5B542F85" w14:textId="77777777" w:rsidR="002556BF" w:rsidRPr="00A25CBA" w:rsidRDefault="002556BF" w:rsidP="00B82C03">
            <w:pPr>
              <w:spacing w:after="0" w:line="240" w:lineRule="auto"/>
              <w:rPr>
                <w:rFonts w:eastAsia="Times New Roman" w:cs="Arial"/>
                <w:sz w:val="18"/>
                <w:szCs w:val="18"/>
                <w:lang w:eastAsia="es-CO"/>
              </w:rPr>
            </w:pPr>
          </w:p>
        </w:tc>
        <w:tc>
          <w:tcPr>
            <w:tcW w:w="0" w:type="auto"/>
            <w:vMerge/>
            <w:vAlign w:val="center"/>
            <w:hideMark/>
          </w:tcPr>
          <w:p w14:paraId="47AFED1A" w14:textId="77777777" w:rsidR="002556BF" w:rsidRPr="00A25CBA" w:rsidRDefault="002556BF" w:rsidP="00B82C03">
            <w:pPr>
              <w:spacing w:after="0" w:line="240" w:lineRule="auto"/>
              <w:rPr>
                <w:rFonts w:eastAsia="Times New Roman" w:cs="Arial"/>
                <w:sz w:val="18"/>
                <w:szCs w:val="18"/>
                <w:lang w:eastAsia="es-CO"/>
              </w:rPr>
            </w:pPr>
          </w:p>
        </w:tc>
      </w:tr>
      <w:tr w:rsidR="002556BF" w:rsidRPr="00A25CBA" w14:paraId="32B326D9" w14:textId="77777777" w:rsidTr="00B82C03">
        <w:trPr>
          <w:trHeight w:val="477"/>
        </w:trPr>
        <w:tc>
          <w:tcPr>
            <w:tcW w:w="0" w:type="auto"/>
            <w:vMerge/>
            <w:vAlign w:val="center"/>
            <w:hideMark/>
          </w:tcPr>
          <w:p w14:paraId="696DA807" w14:textId="77777777" w:rsidR="002556BF" w:rsidRPr="00A25CBA" w:rsidRDefault="002556BF" w:rsidP="00B82C03">
            <w:pPr>
              <w:spacing w:after="0" w:line="240" w:lineRule="auto"/>
              <w:jc w:val="left"/>
              <w:rPr>
                <w:rFonts w:eastAsia="Times New Roman" w:cs="Arial"/>
                <w:b/>
                <w:bCs/>
                <w:sz w:val="18"/>
                <w:szCs w:val="18"/>
                <w:lang w:eastAsia="es-CO"/>
              </w:rPr>
            </w:pPr>
          </w:p>
        </w:tc>
        <w:tc>
          <w:tcPr>
            <w:tcW w:w="0" w:type="auto"/>
            <w:vMerge/>
            <w:vAlign w:val="center"/>
            <w:hideMark/>
          </w:tcPr>
          <w:p w14:paraId="2ED400E4" w14:textId="77777777" w:rsidR="002556BF" w:rsidRPr="00A25CBA" w:rsidRDefault="002556BF" w:rsidP="00B82C03">
            <w:pPr>
              <w:spacing w:after="0" w:line="240" w:lineRule="auto"/>
              <w:rPr>
                <w:rFonts w:eastAsia="Times New Roman" w:cs="Arial"/>
                <w:sz w:val="18"/>
                <w:szCs w:val="18"/>
                <w:lang w:eastAsia="es-CO"/>
              </w:rPr>
            </w:pPr>
          </w:p>
        </w:tc>
        <w:tc>
          <w:tcPr>
            <w:tcW w:w="0" w:type="auto"/>
            <w:vMerge/>
            <w:vAlign w:val="center"/>
            <w:hideMark/>
          </w:tcPr>
          <w:p w14:paraId="1632F755" w14:textId="77777777" w:rsidR="002556BF" w:rsidRPr="00A25CBA" w:rsidRDefault="002556BF" w:rsidP="00B82C03">
            <w:pPr>
              <w:spacing w:after="0" w:line="240" w:lineRule="auto"/>
              <w:rPr>
                <w:rFonts w:eastAsia="Times New Roman" w:cs="Arial"/>
                <w:sz w:val="18"/>
                <w:szCs w:val="18"/>
                <w:lang w:eastAsia="es-CO"/>
              </w:rPr>
            </w:pPr>
          </w:p>
        </w:tc>
        <w:tc>
          <w:tcPr>
            <w:tcW w:w="0" w:type="auto"/>
            <w:vMerge/>
            <w:vAlign w:val="center"/>
            <w:hideMark/>
          </w:tcPr>
          <w:p w14:paraId="3C473CD0" w14:textId="77777777" w:rsidR="002556BF" w:rsidRPr="00A25CBA" w:rsidRDefault="002556BF" w:rsidP="00B82C03">
            <w:pPr>
              <w:spacing w:after="0" w:line="240" w:lineRule="auto"/>
              <w:rPr>
                <w:rFonts w:eastAsia="Times New Roman" w:cs="Arial"/>
                <w:sz w:val="18"/>
                <w:szCs w:val="18"/>
                <w:lang w:eastAsia="es-CO"/>
              </w:rPr>
            </w:pPr>
          </w:p>
        </w:tc>
        <w:tc>
          <w:tcPr>
            <w:tcW w:w="0" w:type="auto"/>
            <w:vMerge/>
            <w:vAlign w:val="center"/>
            <w:hideMark/>
          </w:tcPr>
          <w:p w14:paraId="13F4D59A" w14:textId="77777777" w:rsidR="002556BF" w:rsidRPr="00A25CBA" w:rsidRDefault="002556BF" w:rsidP="00B82C03">
            <w:pPr>
              <w:spacing w:after="0" w:line="240" w:lineRule="auto"/>
              <w:rPr>
                <w:rFonts w:eastAsia="Times New Roman" w:cs="Arial"/>
                <w:sz w:val="18"/>
                <w:szCs w:val="18"/>
                <w:lang w:eastAsia="es-CO"/>
              </w:rPr>
            </w:pPr>
          </w:p>
        </w:tc>
      </w:tr>
      <w:tr w:rsidR="002556BF" w:rsidRPr="00A25CBA" w14:paraId="2791F7A0" w14:textId="77777777" w:rsidTr="00B82C03">
        <w:trPr>
          <w:trHeight w:val="477"/>
        </w:trPr>
        <w:tc>
          <w:tcPr>
            <w:tcW w:w="0" w:type="auto"/>
            <w:vMerge/>
            <w:vAlign w:val="center"/>
            <w:hideMark/>
          </w:tcPr>
          <w:p w14:paraId="1DE62BA0" w14:textId="77777777" w:rsidR="002556BF" w:rsidRPr="00A25CBA" w:rsidRDefault="002556BF" w:rsidP="00B82C03">
            <w:pPr>
              <w:spacing w:after="0" w:line="240" w:lineRule="auto"/>
              <w:jc w:val="left"/>
              <w:rPr>
                <w:rFonts w:eastAsia="Times New Roman" w:cs="Arial"/>
                <w:b/>
                <w:bCs/>
                <w:sz w:val="18"/>
                <w:szCs w:val="18"/>
                <w:lang w:eastAsia="es-CO"/>
              </w:rPr>
            </w:pPr>
          </w:p>
        </w:tc>
        <w:tc>
          <w:tcPr>
            <w:tcW w:w="0" w:type="auto"/>
            <w:vMerge/>
            <w:vAlign w:val="center"/>
            <w:hideMark/>
          </w:tcPr>
          <w:p w14:paraId="222455F8" w14:textId="77777777" w:rsidR="002556BF" w:rsidRPr="00A25CBA" w:rsidRDefault="002556BF" w:rsidP="00B82C03">
            <w:pPr>
              <w:spacing w:after="0" w:line="240" w:lineRule="auto"/>
              <w:rPr>
                <w:rFonts w:eastAsia="Times New Roman" w:cs="Arial"/>
                <w:sz w:val="18"/>
                <w:szCs w:val="18"/>
                <w:lang w:eastAsia="es-CO"/>
              </w:rPr>
            </w:pPr>
          </w:p>
        </w:tc>
        <w:tc>
          <w:tcPr>
            <w:tcW w:w="0" w:type="auto"/>
            <w:vMerge/>
            <w:vAlign w:val="center"/>
            <w:hideMark/>
          </w:tcPr>
          <w:p w14:paraId="6702D173" w14:textId="77777777" w:rsidR="002556BF" w:rsidRPr="00A25CBA" w:rsidRDefault="002556BF" w:rsidP="00B82C03">
            <w:pPr>
              <w:spacing w:after="0" w:line="240" w:lineRule="auto"/>
              <w:rPr>
                <w:rFonts w:eastAsia="Times New Roman" w:cs="Arial"/>
                <w:sz w:val="18"/>
                <w:szCs w:val="18"/>
                <w:lang w:eastAsia="es-CO"/>
              </w:rPr>
            </w:pPr>
          </w:p>
        </w:tc>
        <w:tc>
          <w:tcPr>
            <w:tcW w:w="0" w:type="auto"/>
            <w:vMerge w:val="restart"/>
            <w:shd w:val="clear" w:color="auto" w:fill="auto"/>
            <w:vAlign w:val="center"/>
            <w:hideMark/>
          </w:tcPr>
          <w:p w14:paraId="722A181E" w14:textId="7D7052A9" w:rsidR="002556BF" w:rsidRPr="00A25CBA" w:rsidRDefault="002556BF" w:rsidP="00B82C03">
            <w:pPr>
              <w:spacing w:after="0" w:line="240" w:lineRule="auto"/>
              <w:rPr>
                <w:rFonts w:eastAsia="Times New Roman" w:cs="Arial"/>
                <w:sz w:val="18"/>
                <w:szCs w:val="18"/>
                <w:lang w:eastAsia="es-CO"/>
              </w:rPr>
            </w:pPr>
            <w:r w:rsidRPr="00A25CBA">
              <w:rPr>
                <w:rFonts w:eastAsia="Times New Roman" w:cs="Arial"/>
                <w:sz w:val="18"/>
                <w:szCs w:val="18"/>
                <w:lang w:eastAsia="es-CO"/>
              </w:rPr>
              <w:t xml:space="preserve">Deficiencia en la planeación </w:t>
            </w:r>
            <w:r w:rsidR="00734A87" w:rsidRPr="00A25CBA">
              <w:rPr>
                <w:rFonts w:eastAsia="Times New Roman" w:cs="Arial"/>
                <w:sz w:val="18"/>
                <w:szCs w:val="18"/>
                <w:lang w:eastAsia="es-CO"/>
              </w:rPr>
              <w:t>de</w:t>
            </w:r>
            <w:r w:rsidRPr="00A25CBA">
              <w:rPr>
                <w:rFonts w:eastAsia="Times New Roman" w:cs="Arial"/>
                <w:sz w:val="18"/>
                <w:szCs w:val="18"/>
                <w:lang w:eastAsia="es-CO"/>
              </w:rPr>
              <w:t xml:space="preserve"> los controles de cambio</w:t>
            </w:r>
          </w:p>
        </w:tc>
        <w:tc>
          <w:tcPr>
            <w:tcW w:w="0" w:type="auto"/>
            <w:vMerge/>
            <w:vAlign w:val="center"/>
            <w:hideMark/>
          </w:tcPr>
          <w:p w14:paraId="53EC33F4" w14:textId="77777777" w:rsidR="002556BF" w:rsidRPr="00A25CBA" w:rsidRDefault="002556BF" w:rsidP="00B82C03">
            <w:pPr>
              <w:spacing w:after="0" w:line="240" w:lineRule="auto"/>
              <w:rPr>
                <w:rFonts w:eastAsia="Times New Roman" w:cs="Arial"/>
                <w:sz w:val="18"/>
                <w:szCs w:val="18"/>
                <w:lang w:eastAsia="es-CO"/>
              </w:rPr>
            </w:pPr>
          </w:p>
        </w:tc>
      </w:tr>
      <w:tr w:rsidR="002556BF" w:rsidRPr="00A25CBA" w14:paraId="02D6F9CC" w14:textId="77777777" w:rsidTr="00B82C03">
        <w:trPr>
          <w:trHeight w:val="477"/>
        </w:trPr>
        <w:tc>
          <w:tcPr>
            <w:tcW w:w="0" w:type="auto"/>
            <w:vMerge/>
            <w:vAlign w:val="center"/>
            <w:hideMark/>
          </w:tcPr>
          <w:p w14:paraId="25D582C1" w14:textId="77777777" w:rsidR="002556BF" w:rsidRPr="00A25CBA" w:rsidRDefault="002556BF" w:rsidP="00B82C03">
            <w:pPr>
              <w:spacing w:after="0" w:line="240" w:lineRule="auto"/>
              <w:jc w:val="left"/>
              <w:rPr>
                <w:rFonts w:eastAsia="Times New Roman" w:cs="Arial"/>
                <w:b/>
                <w:bCs/>
                <w:sz w:val="18"/>
                <w:szCs w:val="18"/>
                <w:lang w:eastAsia="es-CO"/>
              </w:rPr>
            </w:pPr>
          </w:p>
        </w:tc>
        <w:tc>
          <w:tcPr>
            <w:tcW w:w="0" w:type="auto"/>
            <w:vMerge/>
            <w:vAlign w:val="center"/>
            <w:hideMark/>
          </w:tcPr>
          <w:p w14:paraId="0B05E07C" w14:textId="77777777" w:rsidR="002556BF" w:rsidRPr="00A25CBA" w:rsidRDefault="002556BF" w:rsidP="00B82C03">
            <w:pPr>
              <w:spacing w:after="0" w:line="240" w:lineRule="auto"/>
              <w:rPr>
                <w:rFonts w:eastAsia="Times New Roman" w:cs="Arial"/>
                <w:sz w:val="18"/>
                <w:szCs w:val="18"/>
                <w:lang w:eastAsia="es-CO"/>
              </w:rPr>
            </w:pPr>
          </w:p>
        </w:tc>
        <w:tc>
          <w:tcPr>
            <w:tcW w:w="0" w:type="auto"/>
            <w:vMerge/>
            <w:vAlign w:val="center"/>
            <w:hideMark/>
          </w:tcPr>
          <w:p w14:paraId="7B81BBA0" w14:textId="77777777" w:rsidR="002556BF" w:rsidRPr="00A25CBA" w:rsidRDefault="002556BF" w:rsidP="00B82C03">
            <w:pPr>
              <w:spacing w:after="0" w:line="240" w:lineRule="auto"/>
              <w:rPr>
                <w:rFonts w:eastAsia="Times New Roman" w:cs="Arial"/>
                <w:sz w:val="18"/>
                <w:szCs w:val="18"/>
                <w:lang w:eastAsia="es-CO"/>
              </w:rPr>
            </w:pPr>
          </w:p>
        </w:tc>
        <w:tc>
          <w:tcPr>
            <w:tcW w:w="0" w:type="auto"/>
            <w:vMerge/>
            <w:vAlign w:val="center"/>
            <w:hideMark/>
          </w:tcPr>
          <w:p w14:paraId="3B07ED60" w14:textId="77777777" w:rsidR="002556BF" w:rsidRPr="00A25CBA" w:rsidRDefault="002556BF" w:rsidP="00B82C03">
            <w:pPr>
              <w:spacing w:after="0" w:line="240" w:lineRule="auto"/>
              <w:rPr>
                <w:rFonts w:eastAsia="Times New Roman" w:cs="Arial"/>
                <w:sz w:val="18"/>
                <w:szCs w:val="18"/>
                <w:lang w:eastAsia="es-CO"/>
              </w:rPr>
            </w:pPr>
          </w:p>
        </w:tc>
        <w:tc>
          <w:tcPr>
            <w:tcW w:w="0" w:type="auto"/>
            <w:vMerge/>
            <w:vAlign w:val="center"/>
            <w:hideMark/>
          </w:tcPr>
          <w:p w14:paraId="3A2A4648" w14:textId="77777777" w:rsidR="002556BF" w:rsidRPr="00A25CBA" w:rsidRDefault="002556BF" w:rsidP="00B82C03">
            <w:pPr>
              <w:spacing w:after="0" w:line="240" w:lineRule="auto"/>
              <w:rPr>
                <w:rFonts w:eastAsia="Times New Roman" w:cs="Arial"/>
                <w:sz w:val="18"/>
                <w:szCs w:val="18"/>
                <w:lang w:eastAsia="es-CO"/>
              </w:rPr>
            </w:pPr>
          </w:p>
        </w:tc>
      </w:tr>
      <w:tr w:rsidR="002556BF" w:rsidRPr="00A25CBA" w14:paraId="25A2F9C2" w14:textId="77777777" w:rsidTr="00B82C03">
        <w:trPr>
          <w:trHeight w:val="477"/>
        </w:trPr>
        <w:tc>
          <w:tcPr>
            <w:tcW w:w="0" w:type="auto"/>
            <w:vMerge/>
            <w:vAlign w:val="center"/>
            <w:hideMark/>
          </w:tcPr>
          <w:p w14:paraId="0C39BF16" w14:textId="77777777" w:rsidR="002556BF" w:rsidRPr="00A25CBA" w:rsidRDefault="002556BF" w:rsidP="00B82C03">
            <w:pPr>
              <w:spacing w:after="0" w:line="240" w:lineRule="auto"/>
              <w:jc w:val="left"/>
              <w:rPr>
                <w:rFonts w:eastAsia="Times New Roman" w:cs="Arial"/>
                <w:b/>
                <w:bCs/>
                <w:sz w:val="18"/>
                <w:szCs w:val="18"/>
                <w:lang w:eastAsia="es-CO"/>
              </w:rPr>
            </w:pPr>
          </w:p>
        </w:tc>
        <w:tc>
          <w:tcPr>
            <w:tcW w:w="0" w:type="auto"/>
            <w:vMerge/>
            <w:vAlign w:val="center"/>
            <w:hideMark/>
          </w:tcPr>
          <w:p w14:paraId="1E645669" w14:textId="77777777" w:rsidR="002556BF" w:rsidRPr="00A25CBA" w:rsidRDefault="002556BF" w:rsidP="00B82C03">
            <w:pPr>
              <w:spacing w:after="0" w:line="240" w:lineRule="auto"/>
              <w:rPr>
                <w:rFonts w:eastAsia="Times New Roman" w:cs="Arial"/>
                <w:sz w:val="18"/>
                <w:szCs w:val="18"/>
                <w:lang w:eastAsia="es-CO"/>
              </w:rPr>
            </w:pPr>
          </w:p>
        </w:tc>
        <w:tc>
          <w:tcPr>
            <w:tcW w:w="0" w:type="auto"/>
            <w:vMerge/>
            <w:vAlign w:val="center"/>
            <w:hideMark/>
          </w:tcPr>
          <w:p w14:paraId="0A53B316" w14:textId="77777777" w:rsidR="002556BF" w:rsidRPr="00A25CBA" w:rsidRDefault="002556BF" w:rsidP="00B82C03">
            <w:pPr>
              <w:spacing w:after="0" w:line="240" w:lineRule="auto"/>
              <w:rPr>
                <w:rFonts w:eastAsia="Times New Roman" w:cs="Arial"/>
                <w:sz w:val="18"/>
                <w:szCs w:val="18"/>
                <w:lang w:eastAsia="es-CO"/>
              </w:rPr>
            </w:pPr>
          </w:p>
        </w:tc>
        <w:tc>
          <w:tcPr>
            <w:tcW w:w="0" w:type="auto"/>
            <w:vMerge/>
            <w:vAlign w:val="center"/>
            <w:hideMark/>
          </w:tcPr>
          <w:p w14:paraId="4809F905" w14:textId="77777777" w:rsidR="002556BF" w:rsidRPr="00A25CBA" w:rsidRDefault="002556BF" w:rsidP="00B82C03">
            <w:pPr>
              <w:spacing w:after="0" w:line="240" w:lineRule="auto"/>
              <w:rPr>
                <w:rFonts w:eastAsia="Times New Roman" w:cs="Arial"/>
                <w:sz w:val="18"/>
                <w:szCs w:val="18"/>
                <w:lang w:eastAsia="es-CO"/>
              </w:rPr>
            </w:pPr>
          </w:p>
        </w:tc>
        <w:tc>
          <w:tcPr>
            <w:tcW w:w="0" w:type="auto"/>
            <w:vMerge/>
            <w:vAlign w:val="center"/>
            <w:hideMark/>
          </w:tcPr>
          <w:p w14:paraId="41A3027B" w14:textId="77777777" w:rsidR="002556BF" w:rsidRPr="00A25CBA" w:rsidRDefault="002556BF" w:rsidP="00B82C03">
            <w:pPr>
              <w:spacing w:after="0" w:line="240" w:lineRule="auto"/>
              <w:rPr>
                <w:rFonts w:eastAsia="Times New Roman" w:cs="Arial"/>
                <w:sz w:val="18"/>
                <w:szCs w:val="18"/>
                <w:lang w:eastAsia="es-CO"/>
              </w:rPr>
            </w:pPr>
          </w:p>
        </w:tc>
      </w:tr>
      <w:tr w:rsidR="002556BF" w:rsidRPr="00A25CBA" w14:paraId="21ED5543" w14:textId="77777777" w:rsidTr="00B82C03">
        <w:trPr>
          <w:trHeight w:val="477"/>
        </w:trPr>
        <w:tc>
          <w:tcPr>
            <w:tcW w:w="0" w:type="auto"/>
            <w:vMerge/>
            <w:vAlign w:val="center"/>
            <w:hideMark/>
          </w:tcPr>
          <w:p w14:paraId="78544F7B" w14:textId="77777777" w:rsidR="002556BF" w:rsidRPr="00A25CBA" w:rsidRDefault="002556BF" w:rsidP="00B82C03">
            <w:pPr>
              <w:spacing w:after="0" w:line="240" w:lineRule="auto"/>
              <w:jc w:val="left"/>
              <w:rPr>
                <w:rFonts w:eastAsia="Times New Roman" w:cs="Arial"/>
                <w:b/>
                <w:bCs/>
                <w:sz w:val="18"/>
                <w:szCs w:val="18"/>
                <w:lang w:eastAsia="es-CO"/>
              </w:rPr>
            </w:pPr>
          </w:p>
        </w:tc>
        <w:tc>
          <w:tcPr>
            <w:tcW w:w="0" w:type="auto"/>
            <w:vMerge/>
            <w:vAlign w:val="center"/>
            <w:hideMark/>
          </w:tcPr>
          <w:p w14:paraId="557A10E0" w14:textId="77777777" w:rsidR="002556BF" w:rsidRPr="00A25CBA" w:rsidRDefault="002556BF" w:rsidP="00B82C03">
            <w:pPr>
              <w:spacing w:after="0" w:line="240" w:lineRule="auto"/>
              <w:rPr>
                <w:rFonts w:eastAsia="Times New Roman" w:cs="Arial"/>
                <w:sz w:val="18"/>
                <w:szCs w:val="18"/>
                <w:lang w:eastAsia="es-CO"/>
              </w:rPr>
            </w:pPr>
          </w:p>
        </w:tc>
        <w:tc>
          <w:tcPr>
            <w:tcW w:w="0" w:type="auto"/>
            <w:vMerge/>
            <w:vAlign w:val="center"/>
            <w:hideMark/>
          </w:tcPr>
          <w:p w14:paraId="46E6507E" w14:textId="77777777" w:rsidR="002556BF" w:rsidRPr="00A25CBA" w:rsidRDefault="002556BF" w:rsidP="00B82C03">
            <w:pPr>
              <w:spacing w:after="0" w:line="240" w:lineRule="auto"/>
              <w:rPr>
                <w:rFonts w:eastAsia="Times New Roman" w:cs="Arial"/>
                <w:sz w:val="18"/>
                <w:szCs w:val="18"/>
                <w:lang w:eastAsia="es-CO"/>
              </w:rPr>
            </w:pPr>
          </w:p>
        </w:tc>
        <w:tc>
          <w:tcPr>
            <w:tcW w:w="0" w:type="auto"/>
            <w:vMerge/>
            <w:vAlign w:val="center"/>
            <w:hideMark/>
          </w:tcPr>
          <w:p w14:paraId="0CAAD9ED" w14:textId="77777777" w:rsidR="002556BF" w:rsidRPr="00A25CBA" w:rsidRDefault="002556BF" w:rsidP="00B82C03">
            <w:pPr>
              <w:spacing w:after="0" w:line="240" w:lineRule="auto"/>
              <w:rPr>
                <w:rFonts w:eastAsia="Times New Roman" w:cs="Arial"/>
                <w:sz w:val="18"/>
                <w:szCs w:val="18"/>
                <w:lang w:eastAsia="es-CO"/>
              </w:rPr>
            </w:pPr>
          </w:p>
        </w:tc>
        <w:tc>
          <w:tcPr>
            <w:tcW w:w="0" w:type="auto"/>
            <w:vMerge/>
            <w:vAlign w:val="center"/>
            <w:hideMark/>
          </w:tcPr>
          <w:p w14:paraId="11771F02" w14:textId="77777777" w:rsidR="002556BF" w:rsidRPr="00A25CBA" w:rsidRDefault="002556BF" w:rsidP="00B82C03">
            <w:pPr>
              <w:spacing w:after="0" w:line="240" w:lineRule="auto"/>
              <w:rPr>
                <w:rFonts w:eastAsia="Times New Roman" w:cs="Arial"/>
                <w:sz w:val="18"/>
                <w:szCs w:val="18"/>
                <w:lang w:eastAsia="es-CO"/>
              </w:rPr>
            </w:pPr>
          </w:p>
        </w:tc>
      </w:tr>
      <w:tr w:rsidR="002556BF" w:rsidRPr="00A25CBA" w14:paraId="7B25BD8B" w14:textId="77777777" w:rsidTr="00B82C03">
        <w:trPr>
          <w:trHeight w:val="477"/>
        </w:trPr>
        <w:tc>
          <w:tcPr>
            <w:tcW w:w="0" w:type="auto"/>
            <w:vMerge/>
            <w:vAlign w:val="center"/>
            <w:hideMark/>
          </w:tcPr>
          <w:p w14:paraId="28ECB466" w14:textId="77777777" w:rsidR="002556BF" w:rsidRPr="00A25CBA" w:rsidRDefault="002556BF" w:rsidP="00B82C03">
            <w:pPr>
              <w:spacing w:after="0" w:line="240" w:lineRule="auto"/>
              <w:jc w:val="left"/>
              <w:rPr>
                <w:rFonts w:eastAsia="Times New Roman" w:cs="Arial"/>
                <w:b/>
                <w:bCs/>
                <w:sz w:val="18"/>
                <w:szCs w:val="18"/>
                <w:lang w:eastAsia="es-CO"/>
              </w:rPr>
            </w:pPr>
          </w:p>
        </w:tc>
        <w:tc>
          <w:tcPr>
            <w:tcW w:w="0" w:type="auto"/>
            <w:vMerge/>
            <w:vAlign w:val="center"/>
            <w:hideMark/>
          </w:tcPr>
          <w:p w14:paraId="1BD1645B" w14:textId="77777777" w:rsidR="002556BF" w:rsidRPr="00A25CBA" w:rsidRDefault="002556BF" w:rsidP="00B82C03">
            <w:pPr>
              <w:spacing w:after="0" w:line="240" w:lineRule="auto"/>
              <w:rPr>
                <w:rFonts w:eastAsia="Times New Roman" w:cs="Arial"/>
                <w:sz w:val="18"/>
                <w:szCs w:val="18"/>
                <w:lang w:eastAsia="es-CO"/>
              </w:rPr>
            </w:pPr>
          </w:p>
        </w:tc>
        <w:tc>
          <w:tcPr>
            <w:tcW w:w="0" w:type="auto"/>
            <w:vMerge/>
            <w:vAlign w:val="center"/>
            <w:hideMark/>
          </w:tcPr>
          <w:p w14:paraId="4B03AC7B" w14:textId="77777777" w:rsidR="002556BF" w:rsidRPr="00A25CBA" w:rsidRDefault="002556BF" w:rsidP="00B82C03">
            <w:pPr>
              <w:spacing w:after="0" w:line="240" w:lineRule="auto"/>
              <w:rPr>
                <w:rFonts w:eastAsia="Times New Roman" w:cs="Arial"/>
                <w:sz w:val="18"/>
                <w:szCs w:val="18"/>
                <w:lang w:eastAsia="es-CO"/>
              </w:rPr>
            </w:pPr>
          </w:p>
        </w:tc>
        <w:tc>
          <w:tcPr>
            <w:tcW w:w="0" w:type="auto"/>
            <w:vMerge w:val="restart"/>
            <w:shd w:val="clear" w:color="auto" w:fill="auto"/>
            <w:vAlign w:val="center"/>
            <w:hideMark/>
          </w:tcPr>
          <w:p w14:paraId="66FCD814" w14:textId="23B0F642" w:rsidR="002556BF" w:rsidRPr="00A25CBA" w:rsidRDefault="002556BF" w:rsidP="00B82C03">
            <w:pPr>
              <w:spacing w:after="0" w:line="240" w:lineRule="auto"/>
              <w:rPr>
                <w:rFonts w:eastAsia="Times New Roman" w:cs="Arial"/>
                <w:sz w:val="18"/>
                <w:szCs w:val="18"/>
                <w:lang w:eastAsia="es-CO"/>
              </w:rPr>
            </w:pPr>
            <w:r w:rsidRPr="00A25CBA">
              <w:rPr>
                <w:rFonts w:eastAsia="Times New Roman" w:cs="Arial"/>
                <w:sz w:val="18"/>
                <w:szCs w:val="18"/>
                <w:lang w:eastAsia="es-CO"/>
              </w:rPr>
              <w:t>Inadecuada planeación de los requisitos tecnológicos</w:t>
            </w:r>
          </w:p>
        </w:tc>
        <w:tc>
          <w:tcPr>
            <w:tcW w:w="0" w:type="auto"/>
            <w:vMerge/>
            <w:vAlign w:val="center"/>
            <w:hideMark/>
          </w:tcPr>
          <w:p w14:paraId="0CFA589A" w14:textId="77777777" w:rsidR="002556BF" w:rsidRPr="00A25CBA" w:rsidRDefault="002556BF" w:rsidP="00B82C03">
            <w:pPr>
              <w:spacing w:after="0" w:line="240" w:lineRule="auto"/>
              <w:rPr>
                <w:rFonts w:eastAsia="Times New Roman" w:cs="Arial"/>
                <w:sz w:val="18"/>
                <w:szCs w:val="18"/>
                <w:lang w:eastAsia="es-CO"/>
              </w:rPr>
            </w:pPr>
          </w:p>
        </w:tc>
      </w:tr>
      <w:tr w:rsidR="002556BF" w:rsidRPr="00A25CBA" w14:paraId="660CDD80" w14:textId="77777777" w:rsidTr="00B82C03">
        <w:trPr>
          <w:trHeight w:val="477"/>
        </w:trPr>
        <w:tc>
          <w:tcPr>
            <w:tcW w:w="0" w:type="auto"/>
            <w:vMerge/>
            <w:vAlign w:val="center"/>
            <w:hideMark/>
          </w:tcPr>
          <w:p w14:paraId="71E58723" w14:textId="77777777" w:rsidR="002556BF" w:rsidRPr="00A25CBA" w:rsidRDefault="002556BF" w:rsidP="00B82C03">
            <w:pPr>
              <w:spacing w:after="0" w:line="240" w:lineRule="auto"/>
              <w:jc w:val="left"/>
              <w:rPr>
                <w:rFonts w:eastAsia="Times New Roman" w:cs="Arial"/>
                <w:b/>
                <w:bCs/>
                <w:sz w:val="18"/>
                <w:szCs w:val="18"/>
                <w:lang w:eastAsia="es-CO"/>
              </w:rPr>
            </w:pPr>
          </w:p>
        </w:tc>
        <w:tc>
          <w:tcPr>
            <w:tcW w:w="0" w:type="auto"/>
            <w:vMerge/>
            <w:vAlign w:val="center"/>
            <w:hideMark/>
          </w:tcPr>
          <w:p w14:paraId="0D7E3D7C" w14:textId="77777777" w:rsidR="002556BF" w:rsidRPr="00A25CBA" w:rsidRDefault="002556BF" w:rsidP="00B82C03">
            <w:pPr>
              <w:spacing w:after="0" w:line="240" w:lineRule="auto"/>
              <w:rPr>
                <w:rFonts w:eastAsia="Times New Roman" w:cs="Arial"/>
                <w:sz w:val="18"/>
                <w:szCs w:val="18"/>
                <w:lang w:eastAsia="es-CO"/>
              </w:rPr>
            </w:pPr>
          </w:p>
        </w:tc>
        <w:tc>
          <w:tcPr>
            <w:tcW w:w="0" w:type="auto"/>
            <w:vMerge/>
            <w:vAlign w:val="center"/>
            <w:hideMark/>
          </w:tcPr>
          <w:p w14:paraId="3F096396" w14:textId="77777777" w:rsidR="002556BF" w:rsidRPr="00A25CBA" w:rsidRDefault="002556BF" w:rsidP="00B82C03">
            <w:pPr>
              <w:spacing w:after="0" w:line="240" w:lineRule="auto"/>
              <w:rPr>
                <w:rFonts w:eastAsia="Times New Roman" w:cs="Arial"/>
                <w:sz w:val="18"/>
                <w:szCs w:val="18"/>
                <w:lang w:eastAsia="es-CO"/>
              </w:rPr>
            </w:pPr>
          </w:p>
        </w:tc>
        <w:tc>
          <w:tcPr>
            <w:tcW w:w="0" w:type="auto"/>
            <w:vMerge/>
            <w:vAlign w:val="center"/>
            <w:hideMark/>
          </w:tcPr>
          <w:p w14:paraId="663E4B67" w14:textId="77777777" w:rsidR="002556BF" w:rsidRPr="00A25CBA" w:rsidRDefault="002556BF" w:rsidP="00B82C03">
            <w:pPr>
              <w:spacing w:after="0" w:line="240" w:lineRule="auto"/>
              <w:rPr>
                <w:rFonts w:eastAsia="Times New Roman" w:cs="Arial"/>
                <w:sz w:val="18"/>
                <w:szCs w:val="18"/>
                <w:lang w:eastAsia="es-CO"/>
              </w:rPr>
            </w:pPr>
          </w:p>
        </w:tc>
        <w:tc>
          <w:tcPr>
            <w:tcW w:w="0" w:type="auto"/>
            <w:vMerge/>
            <w:vAlign w:val="center"/>
            <w:hideMark/>
          </w:tcPr>
          <w:p w14:paraId="7EDFAD6B" w14:textId="77777777" w:rsidR="002556BF" w:rsidRPr="00A25CBA" w:rsidRDefault="002556BF" w:rsidP="00B82C03">
            <w:pPr>
              <w:spacing w:after="0" w:line="240" w:lineRule="auto"/>
              <w:rPr>
                <w:rFonts w:eastAsia="Times New Roman" w:cs="Arial"/>
                <w:sz w:val="18"/>
                <w:szCs w:val="18"/>
                <w:lang w:eastAsia="es-CO"/>
              </w:rPr>
            </w:pPr>
          </w:p>
        </w:tc>
      </w:tr>
      <w:tr w:rsidR="002556BF" w:rsidRPr="00A25CBA" w14:paraId="6F7E487D" w14:textId="77777777" w:rsidTr="00B82C03">
        <w:trPr>
          <w:trHeight w:val="477"/>
        </w:trPr>
        <w:tc>
          <w:tcPr>
            <w:tcW w:w="0" w:type="auto"/>
            <w:vMerge/>
            <w:vAlign w:val="center"/>
            <w:hideMark/>
          </w:tcPr>
          <w:p w14:paraId="169A6C9E" w14:textId="77777777" w:rsidR="002556BF" w:rsidRPr="00A25CBA" w:rsidRDefault="002556BF" w:rsidP="00B82C03">
            <w:pPr>
              <w:spacing w:after="0" w:line="240" w:lineRule="auto"/>
              <w:jc w:val="left"/>
              <w:rPr>
                <w:rFonts w:eastAsia="Times New Roman" w:cs="Arial"/>
                <w:b/>
                <w:bCs/>
                <w:sz w:val="18"/>
                <w:szCs w:val="18"/>
                <w:lang w:eastAsia="es-CO"/>
              </w:rPr>
            </w:pPr>
          </w:p>
        </w:tc>
        <w:tc>
          <w:tcPr>
            <w:tcW w:w="0" w:type="auto"/>
            <w:vMerge/>
            <w:vAlign w:val="center"/>
            <w:hideMark/>
          </w:tcPr>
          <w:p w14:paraId="3D459934" w14:textId="77777777" w:rsidR="002556BF" w:rsidRPr="00A25CBA" w:rsidRDefault="002556BF" w:rsidP="00B82C03">
            <w:pPr>
              <w:spacing w:after="0" w:line="240" w:lineRule="auto"/>
              <w:rPr>
                <w:rFonts w:eastAsia="Times New Roman" w:cs="Arial"/>
                <w:sz w:val="18"/>
                <w:szCs w:val="18"/>
                <w:lang w:eastAsia="es-CO"/>
              </w:rPr>
            </w:pPr>
          </w:p>
        </w:tc>
        <w:tc>
          <w:tcPr>
            <w:tcW w:w="0" w:type="auto"/>
            <w:vMerge/>
            <w:vAlign w:val="center"/>
            <w:hideMark/>
          </w:tcPr>
          <w:p w14:paraId="32133563" w14:textId="77777777" w:rsidR="002556BF" w:rsidRPr="00A25CBA" w:rsidRDefault="002556BF" w:rsidP="00B82C03">
            <w:pPr>
              <w:spacing w:after="0" w:line="240" w:lineRule="auto"/>
              <w:rPr>
                <w:rFonts w:eastAsia="Times New Roman" w:cs="Arial"/>
                <w:sz w:val="18"/>
                <w:szCs w:val="18"/>
                <w:lang w:eastAsia="es-CO"/>
              </w:rPr>
            </w:pPr>
          </w:p>
        </w:tc>
        <w:tc>
          <w:tcPr>
            <w:tcW w:w="0" w:type="auto"/>
            <w:vMerge/>
            <w:vAlign w:val="center"/>
            <w:hideMark/>
          </w:tcPr>
          <w:p w14:paraId="25F3D41C" w14:textId="77777777" w:rsidR="002556BF" w:rsidRPr="00A25CBA" w:rsidRDefault="002556BF" w:rsidP="00B82C03">
            <w:pPr>
              <w:spacing w:after="0" w:line="240" w:lineRule="auto"/>
              <w:rPr>
                <w:rFonts w:eastAsia="Times New Roman" w:cs="Arial"/>
                <w:sz w:val="18"/>
                <w:szCs w:val="18"/>
                <w:lang w:eastAsia="es-CO"/>
              </w:rPr>
            </w:pPr>
          </w:p>
        </w:tc>
        <w:tc>
          <w:tcPr>
            <w:tcW w:w="0" w:type="auto"/>
            <w:vMerge/>
            <w:vAlign w:val="center"/>
            <w:hideMark/>
          </w:tcPr>
          <w:p w14:paraId="161CF20B" w14:textId="77777777" w:rsidR="002556BF" w:rsidRPr="00A25CBA" w:rsidRDefault="002556BF" w:rsidP="00B82C03">
            <w:pPr>
              <w:spacing w:after="0" w:line="240" w:lineRule="auto"/>
              <w:rPr>
                <w:rFonts w:eastAsia="Times New Roman" w:cs="Arial"/>
                <w:sz w:val="18"/>
                <w:szCs w:val="18"/>
                <w:lang w:eastAsia="es-CO"/>
              </w:rPr>
            </w:pPr>
          </w:p>
        </w:tc>
      </w:tr>
      <w:tr w:rsidR="002556BF" w:rsidRPr="00A25CBA" w14:paraId="5CE610C7" w14:textId="77777777" w:rsidTr="00B82C03">
        <w:trPr>
          <w:trHeight w:val="477"/>
        </w:trPr>
        <w:tc>
          <w:tcPr>
            <w:tcW w:w="0" w:type="auto"/>
            <w:vMerge/>
            <w:vAlign w:val="center"/>
            <w:hideMark/>
          </w:tcPr>
          <w:p w14:paraId="5AAFE1F6" w14:textId="77777777" w:rsidR="002556BF" w:rsidRPr="00A25CBA" w:rsidRDefault="002556BF" w:rsidP="00B82C03">
            <w:pPr>
              <w:spacing w:after="0" w:line="240" w:lineRule="auto"/>
              <w:jc w:val="left"/>
              <w:rPr>
                <w:rFonts w:eastAsia="Times New Roman" w:cs="Arial"/>
                <w:b/>
                <w:bCs/>
                <w:sz w:val="18"/>
                <w:szCs w:val="18"/>
                <w:lang w:eastAsia="es-CO"/>
              </w:rPr>
            </w:pPr>
          </w:p>
        </w:tc>
        <w:tc>
          <w:tcPr>
            <w:tcW w:w="0" w:type="auto"/>
            <w:vMerge/>
            <w:vAlign w:val="center"/>
            <w:hideMark/>
          </w:tcPr>
          <w:p w14:paraId="287C92A1" w14:textId="77777777" w:rsidR="002556BF" w:rsidRPr="00A25CBA" w:rsidRDefault="002556BF" w:rsidP="00B82C03">
            <w:pPr>
              <w:spacing w:after="0" w:line="240" w:lineRule="auto"/>
              <w:rPr>
                <w:rFonts w:eastAsia="Times New Roman" w:cs="Arial"/>
                <w:sz w:val="18"/>
                <w:szCs w:val="18"/>
                <w:lang w:eastAsia="es-CO"/>
              </w:rPr>
            </w:pPr>
          </w:p>
        </w:tc>
        <w:tc>
          <w:tcPr>
            <w:tcW w:w="0" w:type="auto"/>
            <w:vMerge/>
            <w:vAlign w:val="center"/>
            <w:hideMark/>
          </w:tcPr>
          <w:p w14:paraId="4E11F26B" w14:textId="77777777" w:rsidR="002556BF" w:rsidRPr="00A25CBA" w:rsidRDefault="002556BF" w:rsidP="00B82C03">
            <w:pPr>
              <w:spacing w:after="0" w:line="240" w:lineRule="auto"/>
              <w:rPr>
                <w:rFonts w:eastAsia="Times New Roman" w:cs="Arial"/>
                <w:sz w:val="18"/>
                <w:szCs w:val="18"/>
                <w:lang w:eastAsia="es-CO"/>
              </w:rPr>
            </w:pPr>
          </w:p>
        </w:tc>
        <w:tc>
          <w:tcPr>
            <w:tcW w:w="0" w:type="auto"/>
            <w:vMerge/>
            <w:vAlign w:val="center"/>
            <w:hideMark/>
          </w:tcPr>
          <w:p w14:paraId="218DDB19" w14:textId="77777777" w:rsidR="002556BF" w:rsidRPr="00A25CBA" w:rsidRDefault="002556BF" w:rsidP="00B82C03">
            <w:pPr>
              <w:spacing w:after="0" w:line="240" w:lineRule="auto"/>
              <w:rPr>
                <w:rFonts w:eastAsia="Times New Roman" w:cs="Arial"/>
                <w:sz w:val="18"/>
                <w:szCs w:val="18"/>
                <w:lang w:eastAsia="es-CO"/>
              </w:rPr>
            </w:pPr>
          </w:p>
        </w:tc>
        <w:tc>
          <w:tcPr>
            <w:tcW w:w="0" w:type="auto"/>
            <w:vMerge/>
            <w:vAlign w:val="center"/>
            <w:hideMark/>
          </w:tcPr>
          <w:p w14:paraId="5A1B1AF5" w14:textId="77777777" w:rsidR="002556BF" w:rsidRPr="00A25CBA" w:rsidRDefault="002556BF" w:rsidP="00B82C03">
            <w:pPr>
              <w:spacing w:after="0" w:line="240" w:lineRule="auto"/>
              <w:rPr>
                <w:rFonts w:eastAsia="Times New Roman" w:cs="Arial"/>
                <w:sz w:val="18"/>
                <w:szCs w:val="18"/>
                <w:lang w:eastAsia="es-CO"/>
              </w:rPr>
            </w:pPr>
          </w:p>
        </w:tc>
      </w:tr>
      <w:tr w:rsidR="002556BF" w:rsidRPr="00A25CBA" w14:paraId="471E5A38" w14:textId="77777777" w:rsidTr="00B82C03">
        <w:trPr>
          <w:trHeight w:val="477"/>
        </w:trPr>
        <w:tc>
          <w:tcPr>
            <w:tcW w:w="0" w:type="auto"/>
            <w:vMerge w:val="restart"/>
            <w:shd w:val="clear" w:color="auto" w:fill="auto"/>
            <w:vAlign w:val="center"/>
            <w:hideMark/>
          </w:tcPr>
          <w:p w14:paraId="011E9217" w14:textId="56E41A77" w:rsidR="002556BF" w:rsidRPr="00A25CBA" w:rsidRDefault="002556BF" w:rsidP="00B82C03">
            <w:pPr>
              <w:spacing w:after="0" w:line="240" w:lineRule="auto"/>
              <w:jc w:val="center"/>
              <w:rPr>
                <w:rFonts w:eastAsia="Times New Roman" w:cs="Arial"/>
                <w:b/>
                <w:bCs/>
                <w:sz w:val="18"/>
                <w:szCs w:val="18"/>
                <w:lang w:eastAsia="es-CO"/>
              </w:rPr>
            </w:pPr>
            <w:r w:rsidRPr="00A25CBA">
              <w:rPr>
                <w:rFonts w:eastAsia="Times New Roman" w:cs="Arial"/>
                <w:b/>
                <w:bCs/>
                <w:sz w:val="18"/>
                <w:szCs w:val="18"/>
                <w:lang w:eastAsia="es-CO"/>
              </w:rPr>
              <w:t>Estrategia y gobierno de TI </w:t>
            </w:r>
          </w:p>
        </w:tc>
        <w:tc>
          <w:tcPr>
            <w:tcW w:w="0" w:type="auto"/>
            <w:vMerge w:val="restart"/>
            <w:shd w:val="clear" w:color="auto" w:fill="auto"/>
            <w:vAlign w:val="center"/>
            <w:hideMark/>
          </w:tcPr>
          <w:p w14:paraId="0CD73022" w14:textId="07D834EE" w:rsidR="002556BF" w:rsidRPr="00A25CBA" w:rsidRDefault="002556BF" w:rsidP="00B82C03">
            <w:pPr>
              <w:spacing w:after="0" w:line="240" w:lineRule="auto"/>
              <w:rPr>
                <w:rFonts w:eastAsia="Times New Roman" w:cs="Arial"/>
                <w:sz w:val="18"/>
                <w:szCs w:val="18"/>
                <w:lang w:eastAsia="es-CO"/>
              </w:rPr>
            </w:pPr>
            <w:r w:rsidRPr="00A25CBA">
              <w:rPr>
                <w:rFonts w:eastAsia="Times New Roman" w:cs="Arial"/>
                <w:sz w:val="18"/>
                <w:szCs w:val="18"/>
                <w:lang w:eastAsia="es-CO"/>
              </w:rPr>
              <w:t>Incumplimiento del plan estratégico de sistemas de información -PETI-</w:t>
            </w:r>
          </w:p>
        </w:tc>
        <w:tc>
          <w:tcPr>
            <w:tcW w:w="0" w:type="auto"/>
            <w:vMerge w:val="restart"/>
            <w:shd w:val="clear" w:color="auto" w:fill="auto"/>
            <w:vAlign w:val="center"/>
            <w:hideMark/>
          </w:tcPr>
          <w:p w14:paraId="365E4F89" w14:textId="0C733EF1" w:rsidR="002556BF" w:rsidRPr="00A25CBA" w:rsidRDefault="002556BF" w:rsidP="00B82C03">
            <w:pPr>
              <w:spacing w:after="0" w:line="240" w:lineRule="auto"/>
              <w:rPr>
                <w:rFonts w:eastAsia="Times New Roman" w:cs="Arial"/>
                <w:sz w:val="18"/>
                <w:szCs w:val="18"/>
                <w:lang w:eastAsia="es-CO"/>
              </w:rPr>
            </w:pPr>
            <w:r w:rsidRPr="00A25CBA">
              <w:rPr>
                <w:rFonts w:eastAsia="Times New Roman" w:cs="Arial"/>
                <w:sz w:val="18"/>
                <w:szCs w:val="18"/>
                <w:lang w:eastAsia="es-CO"/>
              </w:rPr>
              <w:t>La combinación de factores tales como el cambio de la administración y la visión de los nuevos responsables pueden ocasionar el incumplimiento de las metas propuestas en el plan estratégicos de sistemas y en consecuencia impactar negativamente los proyectos en curso.</w:t>
            </w:r>
          </w:p>
        </w:tc>
        <w:tc>
          <w:tcPr>
            <w:tcW w:w="0" w:type="auto"/>
            <w:vMerge w:val="restart"/>
            <w:shd w:val="clear" w:color="auto" w:fill="auto"/>
            <w:vAlign w:val="center"/>
            <w:hideMark/>
          </w:tcPr>
          <w:p w14:paraId="5B1E0F2D" w14:textId="74E1C9C0" w:rsidR="002556BF" w:rsidRPr="00A25CBA" w:rsidRDefault="002556BF" w:rsidP="00B82C03">
            <w:pPr>
              <w:spacing w:after="0" w:line="240" w:lineRule="auto"/>
              <w:rPr>
                <w:rFonts w:eastAsia="Times New Roman" w:cs="Arial"/>
                <w:sz w:val="18"/>
                <w:szCs w:val="18"/>
                <w:lang w:eastAsia="es-CO"/>
              </w:rPr>
            </w:pPr>
            <w:r w:rsidRPr="00A25CBA">
              <w:rPr>
                <w:rFonts w:eastAsia="Times New Roman" w:cs="Arial"/>
                <w:sz w:val="18"/>
                <w:szCs w:val="18"/>
                <w:lang w:eastAsia="es-CO"/>
              </w:rPr>
              <w:t xml:space="preserve">Carencia en la </w:t>
            </w:r>
            <w:r w:rsidR="00A82EA6" w:rsidRPr="00A25CBA">
              <w:rPr>
                <w:rFonts w:eastAsia="Times New Roman" w:cs="Arial"/>
                <w:sz w:val="18"/>
                <w:szCs w:val="18"/>
                <w:lang w:eastAsia="es-CO"/>
              </w:rPr>
              <w:t>articulación</w:t>
            </w:r>
            <w:r w:rsidRPr="00A25CBA">
              <w:rPr>
                <w:rFonts w:eastAsia="Times New Roman" w:cs="Arial"/>
                <w:sz w:val="18"/>
                <w:szCs w:val="18"/>
                <w:lang w:eastAsia="es-CO"/>
              </w:rPr>
              <w:t xml:space="preserve"> de los proyectos con la planeación estratégica y la asignación presupuestal de la entidad.</w:t>
            </w:r>
          </w:p>
        </w:tc>
        <w:tc>
          <w:tcPr>
            <w:tcW w:w="0" w:type="auto"/>
            <w:vMerge w:val="restart"/>
            <w:shd w:val="clear" w:color="auto" w:fill="auto"/>
            <w:vAlign w:val="center"/>
            <w:hideMark/>
          </w:tcPr>
          <w:p w14:paraId="2B390FC2" w14:textId="3C426B08" w:rsidR="002556BF" w:rsidRPr="00A25CBA" w:rsidRDefault="002556BF" w:rsidP="00B82C03">
            <w:pPr>
              <w:spacing w:after="0" w:line="240" w:lineRule="auto"/>
              <w:rPr>
                <w:rFonts w:eastAsia="Times New Roman" w:cs="Arial"/>
                <w:sz w:val="18"/>
                <w:szCs w:val="18"/>
                <w:lang w:eastAsia="es-CO"/>
              </w:rPr>
            </w:pPr>
            <w:r w:rsidRPr="00A25CBA">
              <w:rPr>
                <w:rFonts w:eastAsia="Times New Roman" w:cs="Arial"/>
                <w:sz w:val="18"/>
                <w:szCs w:val="18"/>
                <w:lang w:eastAsia="es-CO"/>
              </w:rPr>
              <w:t>1. Incurrir en detrimento patrimonial.</w:t>
            </w:r>
            <w:r w:rsidRPr="00A25CBA">
              <w:rPr>
                <w:rFonts w:eastAsia="Times New Roman" w:cs="Arial"/>
                <w:sz w:val="18"/>
                <w:szCs w:val="18"/>
                <w:lang w:eastAsia="es-CO"/>
              </w:rPr>
              <w:br/>
              <w:t>2. Demora en la ejecución de los proyectos.</w:t>
            </w:r>
            <w:r w:rsidRPr="00A25CBA">
              <w:rPr>
                <w:rFonts w:eastAsia="Times New Roman" w:cs="Arial"/>
                <w:sz w:val="18"/>
                <w:szCs w:val="18"/>
                <w:lang w:eastAsia="es-CO"/>
              </w:rPr>
              <w:br/>
              <w:t>3. Deterioro de la imagen de la Entidad.</w:t>
            </w:r>
            <w:r w:rsidRPr="00A25CBA">
              <w:rPr>
                <w:rFonts w:eastAsia="Times New Roman" w:cs="Arial"/>
                <w:sz w:val="18"/>
                <w:szCs w:val="18"/>
                <w:lang w:eastAsia="es-CO"/>
              </w:rPr>
              <w:br/>
              <w:t>4. Parálisis en la ejecución de los proyectos.</w:t>
            </w:r>
            <w:r w:rsidRPr="00A25CBA">
              <w:rPr>
                <w:rFonts w:eastAsia="Times New Roman" w:cs="Arial"/>
                <w:sz w:val="18"/>
                <w:szCs w:val="18"/>
                <w:lang w:eastAsia="es-CO"/>
              </w:rPr>
              <w:br/>
              <w:t>5. Incumplimiento en las solicitudes realizadas por cualquier ente de control (Interno o externo).</w:t>
            </w:r>
            <w:r w:rsidRPr="00A25CBA">
              <w:rPr>
                <w:rFonts w:eastAsia="Times New Roman" w:cs="Arial"/>
                <w:sz w:val="18"/>
                <w:szCs w:val="18"/>
                <w:lang w:eastAsia="es-CO"/>
              </w:rPr>
              <w:br/>
              <w:t>6. Incumplimiento a la Normatividad.</w:t>
            </w:r>
          </w:p>
        </w:tc>
      </w:tr>
      <w:tr w:rsidR="002556BF" w:rsidRPr="00A25CBA" w14:paraId="2FD518F1" w14:textId="77777777" w:rsidTr="00B82C03">
        <w:trPr>
          <w:trHeight w:val="477"/>
        </w:trPr>
        <w:tc>
          <w:tcPr>
            <w:tcW w:w="0" w:type="auto"/>
            <w:vMerge/>
            <w:vAlign w:val="center"/>
            <w:hideMark/>
          </w:tcPr>
          <w:p w14:paraId="727800E4" w14:textId="77777777" w:rsidR="002556BF" w:rsidRPr="00A25CBA" w:rsidRDefault="002556BF" w:rsidP="00B82C03">
            <w:pPr>
              <w:spacing w:after="0" w:line="240" w:lineRule="auto"/>
              <w:jc w:val="left"/>
              <w:rPr>
                <w:rFonts w:eastAsia="Times New Roman" w:cs="Arial"/>
                <w:b/>
                <w:bCs/>
                <w:sz w:val="18"/>
                <w:szCs w:val="18"/>
                <w:lang w:eastAsia="es-CO"/>
              </w:rPr>
            </w:pPr>
          </w:p>
        </w:tc>
        <w:tc>
          <w:tcPr>
            <w:tcW w:w="0" w:type="auto"/>
            <w:vMerge/>
            <w:vAlign w:val="center"/>
            <w:hideMark/>
          </w:tcPr>
          <w:p w14:paraId="00C70FE9" w14:textId="77777777" w:rsidR="002556BF" w:rsidRPr="00A25CBA" w:rsidRDefault="002556BF" w:rsidP="00B82C03">
            <w:pPr>
              <w:spacing w:after="0" w:line="240" w:lineRule="auto"/>
              <w:rPr>
                <w:rFonts w:eastAsia="Times New Roman" w:cs="Arial"/>
                <w:sz w:val="18"/>
                <w:szCs w:val="18"/>
                <w:lang w:eastAsia="es-CO"/>
              </w:rPr>
            </w:pPr>
          </w:p>
        </w:tc>
        <w:tc>
          <w:tcPr>
            <w:tcW w:w="0" w:type="auto"/>
            <w:vMerge/>
            <w:vAlign w:val="center"/>
            <w:hideMark/>
          </w:tcPr>
          <w:p w14:paraId="6FBA1277" w14:textId="77777777" w:rsidR="002556BF" w:rsidRPr="00A25CBA" w:rsidRDefault="002556BF" w:rsidP="00B82C03">
            <w:pPr>
              <w:spacing w:after="0" w:line="240" w:lineRule="auto"/>
              <w:rPr>
                <w:rFonts w:eastAsia="Times New Roman" w:cs="Arial"/>
                <w:sz w:val="18"/>
                <w:szCs w:val="18"/>
                <w:lang w:eastAsia="es-CO"/>
              </w:rPr>
            </w:pPr>
          </w:p>
        </w:tc>
        <w:tc>
          <w:tcPr>
            <w:tcW w:w="0" w:type="auto"/>
            <w:vMerge/>
            <w:vAlign w:val="center"/>
            <w:hideMark/>
          </w:tcPr>
          <w:p w14:paraId="5063619B" w14:textId="77777777" w:rsidR="002556BF" w:rsidRPr="00A25CBA" w:rsidRDefault="002556BF" w:rsidP="00B82C03">
            <w:pPr>
              <w:spacing w:after="0" w:line="240" w:lineRule="auto"/>
              <w:rPr>
                <w:rFonts w:eastAsia="Times New Roman" w:cs="Arial"/>
                <w:sz w:val="18"/>
                <w:szCs w:val="18"/>
                <w:lang w:eastAsia="es-CO"/>
              </w:rPr>
            </w:pPr>
          </w:p>
        </w:tc>
        <w:tc>
          <w:tcPr>
            <w:tcW w:w="0" w:type="auto"/>
            <w:vMerge/>
            <w:vAlign w:val="center"/>
            <w:hideMark/>
          </w:tcPr>
          <w:p w14:paraId="0FA45ECA" w14:textId="77777777" w:rsidR="002556BF" w:rsidRPr="00A25CBA" w:rsidRDefault="002556BF" w:rsidP="00B82C03">
            <w:pPr>
              <w:spacing w:after="0" w:line="240" w:lineRule="auto"/>
              <w:rPr>
                <w:rFonts w:eastAsia="Times New Roman" w:cs="Arial"/>
                <w:sz w:val="18"/>
                <w:szCs w:val="18"/>
                <w:lang w:eastAsia="es-CO"/>
              </w:rPr>
            </w:pPr>
          </w:p>
        </w:tc>
      </w:tr>
      <w:tr w:rsidR="002556BF" w:rsidRPr="00A25CBA" w14:paraId="5D9A8DEA" w14:textId="77777777" w:rsidTr="00B82C03">
        <w:trPr>
          <w:trHeight w:val="477"/>
        </w:trPr>
        <w:tc>
          <w:tcPr>
            <w:tcW w:w="0" w:type="auto"/>
            <w:vMerge/>
            <w:vAlign w:val="center"/>
            <w:hideMark/>
          </w:tcPr>
          <w:p w14:paraId="1D2A99D0" w14:textId="77777777" w:rsidR="002556BF" w:rsidRPr="00A25CBA" w:rsidRDefault="002556BF" w:rsidP="00B82C03">
            <w:pPr>
              <w:spacing w:after="0" w:line="240" w:lineRule="auto"/>
              <w:jc w:val="left"/>
              <w:rPr>
                <w:rFonts w:eastAsia="Times New Roman" w:cs="Arial"/>
                <w:b/>
                <w:bCs/>
                <w:sz w:val="18"/>
                <w:szCs w:val="18"/>
                <w:lang w:eastAsia="es-CO"/>
              </w:rPr>
            </w:pPr>
          </w:p>
        </w:tc>
        <w:tc>
          <w:tcPr>
            <w:tcW w:w="0" w:type="auto"/>
            <w:vMerge/>
            <w:vAlign w:val="center"/>
            <w:hideMark/>
          </w:tcPr>
          <w:p w14:paraId="065B8640" w14:textId="77777777" w:rsidR="002556BF" w:rsidRPr="00A25CBA" w:rsidRDefault="002556BF" w:rsidP="00B82C03">
            <w:pPr>
              <w:spacing w:after="0" w:line="240" w:lineRule="auto"/>
              <w:rPr>
                <w:rFonts w:eastAsia="Times New Roman" w:cs="Arial"/>
                <w:sz w:val="18"/>
                <w:szCs w:val="18"/>
                <w:lang w:eastAsia="es-CO"/>
              </w:rPr>
            </w:pPr>
          </w:p>
        </w:tc>
        <w:tc>
          <w:tcPr>
            <w:tcW w:w="0" w:type="auto"/>
            <w:vMerge/>
            <w:vAlign w:val="center"/>
            <w:hideMark/>
          </w:tcPr>
          <w:p w14:paraId="0039F5E2" w14:textId="77777777" w:rsidR="002556BF" w:rsidRPr="00A25CBA" w:rsidRDefault="002556BF" w:rsidP="00B82C03">
            <w:pPr>
              <w:spacing w:after="0" w:line="240" w:lineRule="auto"/>
              <w:rPr>
                <w:rFonts w:eastAsia="Times New Roman" w:cs="Arial"/>
                <w:sz w:val="18"/>
                <w:szCs w:val="18"/>
                <w:lang w:eastAsia="es-CO"/>
              </w:rPr>
            </w:pPr>
          </w:p>
        </w:tc>
        <w:tc>
          <w:tcPr>
            <w:tcW w:w="0" w:type="auto"/>
            <w:vMerge/>
            <w:vAlign w:val="center"/>
            <w:hideMark/>
          </w:tcPr>
          <w:p w14:paraId="4A9A8E28" w14:textId="77777777" w:rsidR="002556BF" w:rsidRPr="00A25CBA" w:rsidRDefault="002556BF" w:rsidP="00B82C03">
            <w:pPr>
              <w:spacing w:after="0" w:line="240" w:lineRule="auto"/>
              <w:rPr>
                <w:rFonts w:eastAsia="Times New Roman" w:cs="Arial"/>
                <w:sz w:val="18"/>
                <w:szCs w:val="18"/>
                <w:lang w:eastAsia="es-CO"/>
              </w:rPr>
            </w:pPr>
          </w:p>
        </w:tc>
        <w:tc>
          <w:tcPr>
            <w:tcW w:w="0" w:type="auto"/>
            <w:vMerge/>
            <w:vAlign w:val="center"/>
            <w:hideMark/>
          </w:tcPr>
          <w:p w14:paraId="264C7112" w14:textId="77777777" w:rsidR="002556BF" w:rsidRPr="00A25CBA" w:rsidRDefault="002556BF" w:rsidP="00B82C03">
            <w:pPr>
              <w:spacing w:after="0" w:line="240" w:lineRule="auto"/>
              <w:rPr>
                <w:rFonts w:eastAsia="Times New Roman" w:cs="Arial"/>
                <w:sz w:val="18"/>
                <w:szCs w:val="18"/>
                <w:lang w:eastAsia="es-CO"/>
              </w:rPr>
            </w:pPr>
          </w:p>
        </w:tc>
      </w:tr>
      <w:tr w:rsidR="002556BF" w:rsidRPr="00A25CBA" w14:paraId="588EBAD4" w14:textId="77777777" w:rsidTr="00B82C03">
        <w:trPr>
          <w:trHeight w:val="477"/>
        </w:trPr>
        <w:tc>
          <w:tcPr>
            <w:tcW w:w="0" w:type="auto"/>
            <w:vMerge/>
            <w:vAlign w:val="center"/>
            <w:hideMark/>
          </w:tcPr>
          <w:p w14:paraId="0D4323B3" w14:textId="77777777" w:rsidR="002556BF" w:rsidRPr="00A25CBA" w:rsidRDefault="002556BF" w:rsidP="00B82C03">
            <w:pPr>
              <w:spacing w:after="0" w:line="240" w:lineRule="auto"/>
              <w:jc w:val="left"/>
              <w:rPr>
                <w:rFonts w:eastAsia="Times New Roman" w:cs="Arial"/>
                <w:b/>
                <w:bCs/>
                <w:sz w:val="18"/>
                <w:szCs w:val="18"/>
                <w:lang w:eastAsia="es-CO"/>
              </w:rPr>
            </w:pPr>
          </w:p>
        </w:tc>
        <w:tc>
          <w:tcPr>
            <w:tcW w:w="0" w:type="auto"/>
            <w:vMerge/>
            <w:vAlign w:val="center"/>
            <w:hideMark/>
          </w:tcPr>
          <w:p w14:paraId="63BD4DC3" w14:textId="77777777" w:rsidR="002556BF" w:rsidRPr="00A25CBA" w:rsidRDefault="002556BF" w:rsidP="00B82C03">
            <w:pPr>
              <w:spacing w:after="0" w:line="240" w:lineRule="auto"/>
              <w:rPr>
                <w:rFonts w:eastAsia="Times New Roman" w:cs="Arial"/>
                <w:sz w:val="18"/>
                <w:szCs w:val="18"/>
                <w:lang w:eastAsia="es-CO"/>
              </w:rPr>
            </w:pPr>
          </w:p>
        </w:tc>
        <w:tc>
          <w:tcPr>
            <w:tcW w:w="0" w:type="auto"/>
            <w:vMerge/>
            <w:vAlign w:val="center"/>
            <w:hideMark/>
          </w:tcPr>
          <w:p w14:paraId="705D1378" w14:textId="77777777" w:rsidR="002556BF" w:rsidRPr="00A25CBA" w:rsidRDefault="002556BF" w:rsidP="00B82C03">
            <w:pPr>
              <w:spacing w:after="0" w:line="240" w:lineRule="auto"/>
              <w:rPr>
                <w:rFonts w:eastAsia="Times New Roman" w:cs="Arial"/>
                <w:sz w:val="18"/>
                <w:szCs w:val="18"/>
                <w:lang w:eastAsia="es-CO"/>
              </w:rPr>
            </w:pPr>
          </w:p>
        </w:tc>
        <w:tc>
          <w:tcPr>
            <w:tcW w:w="0" w:type="auto"/>
            <w:vMerge/>
            <w:vAlign w:val="center"/>
            <w:hideMark/>
          </w:tcPr>
          <w:p w14:paraId="3DC0D66F" w14:textId="77777777" w:rsidR="002556BF" w:rsidRPr="00A25CBA" w:rsidRDefault="002556BF" w:rsidP="00B82C03">
            <w:pPr>
              <w:spacing w:after="0" w:line="240" w:lineRule="auto"/>
              <w:rPr>
                <w:rFonts w:eastAsia="Times New Roman" w:cs="Arial"/>
                <w:sz w:val="18"/>
                <w:szCs w:val="18"/>
                <w:lang w:eastAsia="es-CO"/>
              </w:rPr>
            </w:pPr>
          </w:p>
        </w:tc>
        <w:tc>
          <w:tcPr>
            <w:tcW w:w="0" w:type="auto"/>
            <w:vMerge/>
            <w:vAlign w:val="center"/>
            <w:hideMark/>
          </w:tcPr>
          <w:p w14:paraId="29EF3346" w14:textId="77777777" w:rsidR="002556BF" w:rsidRPr="00A25CBA" w:rsidRDefault="002556BF" w:rsidP="00B82C03">
            <w:pPr>
              <w:spacing w:after="0" w:line="240" w:lineRule="auto"/>
              <w:rPr>
                <w:rFonts w:eastAsia="Times New Roman" w:cs="Arial"/>
                <w:sz w:val="18"/>
                <w:szCs w:val="18"/>
                <w:lang w:eastAsia="es-CO"/>
              </w:rPr>
            </w:pPr>
          </w:p>
        </w:tc>
      </w:tr>
      <w:tr w:rsidR="002556BF" w:rsidRPr="00A25CBA" w14:paraId="72E0C3EC" w14:textId="77777777" w:rsidTr="00B82C03">
        <w:trPr>
          <w:trHeight w:val="477"/>
        </w:trPr>
        <w:tc>
          <w:tcPr>
            <w:tcW w:w="0" w:type="auto"/>
            <w:vMerge/>
            <w:vAlign w:val="center"/>
            <w:hideMark/>
          </w:tcPr>
          <w:p w14:paraId="76A22BE8" w14:textId="77777777" w:rsidR="002556BF" w:rsidRPr="00A25CBA" w:rsidRDefault="002556BF" w:rsidP="00B82C03">
            <w:pPr>
              <w:spacing w:after="0" w:line="240" w:lineRule="auto"/>
              <w:jc w:val="left"/>
              <w:rPr>
                <w:rFonts w:eastAsia="Times New Roman" w:cs="Arial"/>
                <w:b/>
                <w:bCs/>
                <w:sz w:val="18"/>
                <w:szCs w:val="18"/>
                <w:lang w:eastAsia="es-CO"/>
              </w:rPr>
            </w:pPr>
          </w:p>
        </w:tc>
        <w:tc>
          <w:tcPr>
            <w:tcW w:w="0" w:type="auto"/>
            <w:vMerge/>
            <w:vAlign w:val="center"/>
            <w:hideMark/>
          </w:tcPr>
          <w:p w14:paraId="467B5BC4" w14:textId="77777777" w:rsidR="002556BF" w:rsidRPr="00A25CBA" w:rsidRDefault="002556BF" w:rsidP="00B82C03">
            <w:pPr>
              <w:spacing w:after="0" w:line="240" w:lineRule="auto"/>
              <w:rPr>
                <w:rFonts w:eastAsia="Times New Roman" w:cs="Arial"/>
                <w:sz w:val="18"/>
                <w:szCs w:val="18"/>
                <w:lang w:eastAsia="es-CO"/>
              </w:rPr>
            </w:pPr>
          </w:p>
        </w:tc>
        <w:tc>
          <w:tcPr>
            <w:tcW w:w="0" w:type="auto"/>
            <w:vMerge/>
            <w:vAlign w:val="center"/>
            <w:hideMark/>
          </w:tcPr>
          <w:p w14:paraId="057C4B0B" w14:textId="77777777" w:rsidR="002556BF" w:rsidRPr="00A25CBA" w:rsidRDefault="002556BF" w:rsidP="00B82C03">
            <w:pPr>
              <w:spacing w:after="0" w:line="240" w:lineRule="auto"/>
              <w:rPr>
                <w:rFonts w:eastAsia="Times New Roman" w:cs="Arial"/>
                <w:sz w:val="18"/>
                <w:szCs w:val="18"/>
                <w:lang w:eastAsia="es-CO"/>
              </w:rPr>
            </w:pPr>
          </w:p>
        </w:tc>
        <w:tc>
          <w:tcPr>
            <w:tcW w:w="0" w:type="auto"/>
            <w:vMerge w:val="restart"/>
            <w:shd w:val="clear" w:color="auto" w:fill="auto"/>
            <w:vAlign w:val="center"/>
            <w:hideMark/>
          </w:tcPr>
          <w:p w14:paraId="0C579A80" w14:textId="5B10F6AF" w:rsidR="002556BF" w:rsidRPr="00A25CBA" w:rsidRDefault="002556BF" w:rsidP="00B82C03">
            <w:pPr>
              <w:spacing w:after="0" w:line="240" w:lineRule="auto"/>
              <w:rPr>
                <w:rFonts w:eastAsia="Times New Roman" w:cs="Arial"/>
                <w:sz w:val="18"/>
                <w:szCs w:val="18"/>
                <w:lang w:eastAsia="es-CO"/>
              </w:rPr>
            </w:pPr>
            <w:r w:rsidRPr="00A25CBA">
              <w:rPr>
                <w:rFonts w:eastAsia="Times New Roman" w:cs="Arial"/>
                <w:sz w:val="18"/>
                <w:szCs w:val="18"/>
                <w:lang w:eastAsia="es-CO"/>
              </w:rPr>
              <w:t>Falta de Actualización / Seguimiento al mapa de ruta PETI</w:t>
            </w:r>
          </w:p>
        </w:tc>
        <w:tc>
          <w:tcPr>
            <w:tcW w:w="0" w:type="auto"/>
            <w:vMerge/>
            <w:vAlign w:val="center"/>
            <w:hideMark/>
          </w:tcPr>
          <w:p w14:paraId="17CEC824" w14:textId="77777777" w:rsidR="002556BF" w:rsidRPr="00A25CBA" w:rsidRDefault="002556BF" w:rsidP="00B82C03">
            <w:pPr>
              <w:spacing w:after="0" w:line="240" w:lineRule="auto"/>
              <w:rPr>
                <w:rFonts w:eastAsia="Times New Roman" w:cs="Arial"/>
                <w:sz w:val="18"/>
                <w:szCs w:val="18"/>
                <w:lang w:eastAsia="es-CO"/>
              </w:rPr>
            </w:pPr>
          </w:p>
        </w:tc>
      </w:tr>
      <w:tr w:rsidR="002556BF" w:rsidRPr="00A25CBA" w14:paraId="5B45D46E" w14:textId="77777777" w:rsidTr="00B82C03">
        <w:trPr>
          <w:trHeight w:val="477"/>
        </w:trPr>
        <w:tc>
          <w:tcPr>
            <w:tcW w:w="0" w:type="auto"/>
            <w:vMerge/>
            <w:vAlign w:val="center"/>
            <w:hideMark/>
          </w:tcPr>
          <w:p w14:paraId="33C93370" w14:textId="77777777" w:rsidR="002556BF" w:rsidRPr="00A25CBA" w:rsidRDefault="002556BF" w:rsidP="00B82C03">
            <w:pPr>
              <w:spacing w:after="0" w:line="240" w:lineRule="auto"/>
              <w:jc w:val="left"/>
              <w:rPr>
                <w:rFonts w:eastAsia="Times New Roman" w:cs="Arial"/>
                <w:b/>
                <w:bCs/>
                <w:sz w:val="18"/>
                <w:szCs w:val="18"/>
                <w:lang w:eastAsia="es-CO"/>
              </w:rPr>
            </w:pPr>
          </w:p>
        </w:tc>
        <w:tc>
          <w:tcPr>
            <w:tcW w:w="0" w:type="auto"/>
            <w:vMerge/>
            <w:vAlign w:val="center"/>
            <w:hideMark/>
          </w:tcPr>
          <w:p w14:paraId="48C72F85" w14:textId="77777777" w:rsidR="002556BF" w:rsidRPr="00A25CBA" w:rsidRDefault="002556BF" w:rsidP="00B82C03">
            <w:pPr>
              <w:spacing w:after="0" w:line="240" w:lineRule="auto"/>
              <w:rPr>
                <w:rFonts w:eastAsia="Times New Roman" w:cs="Arial"/>
                <w:sz w:val="18"/>
                <w:szCs w:val="18"/>
                <w:lang w:eastAsia="es-CO"/>
              </w:rPr>
            </w:pPr>
          </w:p>
        </w:tc>
        <w:tc>
          <w:tcPr>
            <w:tcW w:w="0" w:type="auto"/>
            <w:vMerge/>
            <w:vAlign w:val="center"/>
            <w:hideMark/>
          </w:tcPr>
          <w:p w14:paraId="1C76E75F" w14:textId="77777777" w:rsidR="002556BF" w:rsidRPr="00A25CBA" w:rsidRDefault="002556BF" w:rsidP="00B82C03">
            <w:pPr>
              <w:spacing w:after="0" w:line="240" w:lineRule="auto"/>
              <w:rPr>
                <w:rFonts w:eastAsia="Times New Roman" w:cs="Arial"/>
                <w:sz w:val="18"/>
                <w:szCs w:val="18"/>
                <w:lang w:eastAsia="es-CO"/>
              </w:rPr>
            </w:pPr>
          </w:p>
        </w:tc>
        <w:tc>
          <w:tcPr>
            <w:tcW w:w="0" w:type="auto"/>
            <w:vMerge/>
            <w:vAlign w:val="center"/>
            <w:hideMark/>
          </w:tcPr>
          <w:p w14:paraId="1896EA20" w14:textId="77777777" w:rsidR="002556BF" w:rsidRPr="00A25CBA" w:rsidRDefault="002556BF" w:rsidP="00B82C03">
            <w:pPr>
              <w:spacing w:after="0" w:line="240" w:lineRule="auto"/>
              <w:rPr>
                <w:rFonts w:eastAsia="Times New Roman" w:cs="Arial"/>
                <w:sz w:val="18"/>
                <w:szCs w:val="18"/>
                <w:lang w:eastAsia="es-CO"/>
              </w:rPr>
            </w:pPr>
          </w:p>
        </w:tc>
        <w:tc>
          <w:tcPr>
            <w:tcW w:w="0" w:type="auto"/>
            <w:vMerge/>
            <w:vAlign w:val="center"/>
            <w:hideMark/>
          </w:tcPr>
          <w:p w14:paraId="70A09375" w14:textId="77777777" w:rsidR="002556BF" w:rsidRPr="00A25CBA" w:rsidRDefault="002556BF" w:rsidP="00B82C03">
            <w:pPr>
              <w:spacing w:after="0" w:line="240" w:lineRule="auto"/>
              <w:rPr>
                <w:rFonts w:eastAsia="Times New Roman" w:cs="Arial"/>
                <w:sz w:val="18"/>
                <w:szCs w:val="18"/>
                <w:lang w:eastAsia="es-CO"/>
              </w:rPr>
            </w:pPr>
          </w:p>
        </w:tc>
      </w:tr>
      <w:tr w:rsidR="002556BF" w:rsidRPr="00A25CBA" w14:paraId="74588B9A" w14:textId="77777777" w:rsidTr="00B82C03">
        <w:trPr>
          <w:trHeight w:val="477"/>
        </w:trPr>
        <w:tc>
          <w:tcPr>
            <w:tcW w:w="0" w:type="auto"/>
            <w:vMerge/>
            <w:vAlign w:val="center"/>
            <w:hideMark/>
          </w:tcPr>
          <w:p w14:paraId="20F37394" w14:textId="77777777" w:rsidR="002556BF" w:rsidRPr="00A25CBA" w:rsidRDefault="002556BF" w:rsidP="00B82C03">
            <w:pPr>
              <w:spacing w:after="0" w:line="240" w:lineRule="auto"/>
              <w:jc w:val="left"/>
              <w:rPr>
                <w:rFonts w:eastAsia="Times New Roman" w:cs="Arial"/>
                <w:b/>
                <w:bCs/>
                <w:sz w:val="18"/>
                <w:szCs w:val="18"/>
                <w:lang w:eastAsia="es-CO"/>
              </w:rPr>
            </w:pPr>
          </w:p>
        </w:tc>
        <w:tc>
          <w:tcPr>
            <w:tcW w:w="0" w:type="auto"/>
            <w:vMerge/>
            <w:vAlign w:val="center"/>
            <w:hideMark/>
          </w:tcPr>
          <w:p w14:paraId="36A5B2A8" w14:textId="77777777" w:rsidR="002556BF" w:rsidRPr="00A25CBA" w:rsidRDefault="002556BF" w:rsidP="00B82C03">
            <w:pPr>
              <w:spacing w:after="0" w:line="240" w:lineRule="auto"/>
              <w:rPr>
                <w:rFonts w:eastAsia="Times New Roman" w:cs="Arial"/>
                <w:sz w:val="18"/>
                <w:szCs w:val="18"/>
                <w:lang w:eastAsia="es-CO"/>
              </w:rPr>
            </w:pPr>
          </w:p>
        </w:tc>
        <w:tc>
          <w:tcPr>
            <w:tcW w:w="0" w:type="auto"/>
            <w:vMerge/>
            <w:vAlign w:val="center"/>
            <w:hideMark/>
          </w:tcPr>
          <w:p w14:paraId="0DC3B239" w14:textId="77777777" w:rsidR="002556BF" w:rsidRPr="00A25CBA" w:rsidRDefault="002556BF" w:rsidP="00B82C03">
            <w:pPr>
              <w:spacing w:after="0" w:line="240" w:lineRule="auto"/>
              <w:rPr>
                <w:rFonts w:eastAsia="Times New Roman" w:cs="Arial"/>
                <w:sz w:val="18"/>
                <w:szCs w:val="18"/>
                <w:lang w:eastAsia="es-CO"/>
              </w:rPr>
            </w:pPr>
          </w:p>
        </w:tc>
        <w:tc>
          <w:tcPr>
            <w:tcW w:w="0" w:type="auto"/>
            <w:vMerge/>
            <w:vAlign w:val="center"/>
            <w:hideMark/>
          </w:tcPr>
          <w:p w14:paraId="2798EA5C" w14:textId="77777777" w:rsidR="002556BF" w:rsidRPr="00A25CBA" w:rsidRDefault="002556BF" w:rsidP="00B82C03">
            <w:pPr>
              <w:spacing w:after="0" w:line="240" w:lineRule="auto"/>
              <w:rPr>
                <w:rFonts w:eastAsia="Times New Roman" w:cs="Arial"/>
                <w:sz w:val="18"/>
                <w:szCs w:val="18"/>
                <w:lang w:eastAsia="es-CO"/>
              </w:rPr>
            </w:pPr>
          </w:p>
        </w:tc>
        <w:tc>
          <w:tcPr>
            <w:tcW w:w="0" w:type="auto"/>
            <w:vMerge/>
            <w:vAlign w:val="center"/>
            <w:hideMark/>
          </w:tcPr>
          <w:p w14:paraId="306380FF" w14:textId="77777777" w:rsidR="002556BF" w:rsidRPr="00A25CBA" w:rsidRDefault="002556BF" w:rsidP="00B82C03">
            <w:pPr>
              <w:spacing w:after="0" w:line="240" w:lineRule="auto"/>
              <w:rPr>
                <w:rFonts w:eastAsia="Times New Roman" w:cs="Arial"/>
                <w:sz w:val="18"/>
                <w:szCs w:val="18"/>
                <w:lang w:eastAsia="es-CO"/>
              </w:rPr>
            </w:pPr>
          </w:p>
        </w:tc>
      </w:tr>
      <w:tr w:rsidR="002556BF" w:rsidRPr="00A25CBA" w14:paraId="0B9A517E" w14:textId="77777777" w:rsidTr="00B82C03">
        <w:trPr>
          <w:trHeight w:val="477"/>
        </w:trPr>
        <w:tc>
          <w:tcPr>
            <w:tcW w:w="0" w:type="auto"/>
            <w:vMerge/>
            <w:vAlign w:val="center"/>
            <w:hideMark/>
          </w:tcPr>
          <w:p w14:paraId="03F09267" w14:textId="77777777" w:rsidR="002556BF" w:rsidRPr="00A25CBA" w:rsidRDefault="002556BF" w:rsidP="00B82C03">
            <w:pPr>
              <w:spacing w:after="0" w:line="240" w:lineRule="auto"/>
              <w:jc w:val="left"/>
              <w:rPr>
                <w:rFonts w:eastAsia="Times New Roman" w:cs="Arial"/>
                <w:b/>
                <w:bCs/>
                <w:sz w:val="18"/>
                <w:szCs w:val="18"/>
                <w:lang w:eastAsia="es-CO"/>
              </w:rPr>
            </w:pPr>
          </w:p>
        </w:tc>
        <w:tc>
          <w:tcPr>
            <w:tcW w:w="0" w:type="auto"/>
            <w:vMerge/>
            <w:vAlign w:val="center"/>
            <w:hideMark/>
          </w:tcPr>
          <w:p w14:paraId="3F2D2BD8" w14:textId="77777777" w:rsidR="002556BF" w:rsidRPr="00A25CBA" w:rsidRDefault="002556BF" w:rsidP="00B82C03">
            <w:pPr>
              <w:spacing w:after="0" w:line="240" w:lineRule="auto"/>
              <w:rPr>
                <w:rFonts w:eastAsia="Times New Roman" w:cs="Arial"/>
                <w:sz w:val="18"/>
                <w:szCs w:val="18"/>
                <w:lang w:eastAsia="es-CO"/>
              </w:rPr>
            </w:pPr>
          </w:p>
        </w:tc>
        <w:tc>
          <w:tcPr>
            <w:tcW w:w="0" w:type="auto"/>
            <w:vMerge/>
            <w:vAlign w:val="center"/>
            <w:hideMark/>
          </w:tcPr>
          <w:p w14:paraId="42F7E0AD" w14:textId="77777777" w:rsidR="002556BF" w:rsidRPr="00A25CBA" w:rsidRDefault="002556BF" w:rsidP="00B82C03">
            <w:pPr>
              <w:spacing w:after="0" w:line="240" w:lineRule="auto"/>
              <w:rPr>
                <w:rFonts w:eastAsia="Times New Roman" w:cs="Arial"/>
                <w:sz w:val="18"/>
                <w:szCs w:val="18"/>
                <w:lang w:eastAsia="es-CO"/>
              </w:rPr>
            </w:pPr>
          </w:p>
        </w:tc>
        <w:tc>
          <w:tcPr>
            <w:tcW w:w="0" w:type="auto"/>
            <w:vMerge/>
            <w:vAlign w:val="center"/>
            <w:hideMark/>
          </w:tcPr>
          <w:p w14:paraId="3A731335" w14:textId="77777777" w:rsidR="002556BF" w:rsidRPr="00A25CBA" w:rsidRDefault="002556BF" w:rsidP="00B82C03">
            <w:pPr>
              <w:spacing w:after="0" w:line="240" w:lineRule="auto"/>
              <w:rPr>
                <w:rFonts w:eastAsia="Times New Roman" w:cs="Arial"/>
                <w:sz w:val="18"/>
                <w:szCs w:val="18"/>
                <w:lang w:eastAsia="es-CO"/>
              </w:rPr>
            </w:pPr>
          </w:p>
        </w:tc>
        <w:tc>
          <w:tcPr>
            <w:tcW w:w="0" w:type="auto"/>
            <w:vMerge/>
            <w:vAlign w:val="center"/>
            <w:hideMark/>
          </w:tcPr>
          <w:p w14:paraId="6BB4A13B" w14:textId="77777777" w:rsidR="002556BF" w:rsidRPr="00A25CBA" w:rsidRDefault="002556BF" w:rsidP="00B82C03">
            <w:pPr>
              <w:spacing w:after="0" w:line="240" w:lineRule="auto"/>
              <w:rPr>
                <w:rFonts w:eastAsia="Times New Roman" w:cs="Arial"/>
                <w:sz w:val="18"/>
                <w:szCs w:val="18"/>
                <w:lang w:eastAsia="es-CO"/>
              </w:rPr>
            </w:pPr>
          </w:p>
        </w:tc>
      </w:tr>
    </w:tbl>
    <w:p w14:paraId="14D7A641" w14:textId="77777777" w:rsidR="002556BF" w:rsidRPr="00A25CBA" w:rsidRDefault="002556BF" w:rsidP="002556BF">
      <w:pPr>
        <w:rPr>
          <w:rFonts w:cs="Arial"/>
        </w:rPr>
      </w:pPr>
    </w:p>
    <w:p w14:paraId="3011DAD0" w14:textId="2089DB5F" w:rsidR="002556BF" w:rsidRPr="00A25CBA" w:rsidRDefault="00172FB3" w:rsidP="002556BF">
      <w:pPr>
        <w:pStyle w:val="Ttulo2"/>
        <w:rPr>
          <w:rFonts w:cs="Arial"/>
        </w:rPr>
      </w:pPr>
      <w:bookmarkStart w:id="83" w:name="_Toc91516662"/>
      <w:r w:rsidRPr="00A25CBA">
        <w:rPr>
          <w:rFonts w:cs="Arial"/>
        </w:rPr>
        <w:lastRenderedPageBreak/>
        <w:t>Análisis Financiero</w:t>
      </w:r>
      <w:bookmarkEnd w:id="83"/>
    </w:p>
    <w:p w14:paraId="40DAFDCA" w14:textId="5A53C53D" w:rsidR="00172FB3" w:rsidRPr="00A25CBA" w:rsidRDefault="00172FB3" w:rsidP="00172FB3">
      <w:pPr>
        <w:rPr>
          <w:rFonts w:cs="Arial"/>
        </w:rPr>
      </w:pPr>
      <w:r w:rsidRPr="00A25CBA">
        <w:rPr>
          <w:rFonts w:cs="Arial"/>
        </w:rPr>
        <w:t xml:space="preserve">En la Tabla </w:t>
      </w:r>
      <w:r w:rsidR="001C130B">
        <w:rPr>
          <w:rFonts w:cs="Arial"/>
        </w:rPr>
        <w:t>14</w:t>
      </w:r>
      <w:r w:rsidRPr="00A25CBA">
        <w:rPr>
          <w:rFonts w:cs="Arial"/>
        </w:rPr>
        <w:t xml:space="preserve"> se presenta el presupuesto de tecnología para el año 202</w:t>
      </w:r>
      <w:r w:rsidR="00B038D8">
        <w:rPr>
          <w:rFonts w:cs="Arial"/>
        </w:rPr>
        <w:t>2</w:t>
      </w:r>
      <w:r w:rsidRPr="00A25CBA">
        <w:rPr>
          <w:rFonts w:cs="Arial"/>
        </w:rPr>
        <w:t xml:space="preserve">, este incluye la implementación de cincuenta (50) funcionalidades en Cinco (5) de los sistemas de información de la UAERMV, realizar cuatro (4) actualizaciones del Plan Estratégico de Tecnologías de la Información - PETI de la </w:t>
      </w:r>
      <w:r w:rsidR="00F055E6" w:rsidRPr="00A25CBA">
        <w:rPr>
          <w:rFonts w:cs="Arial"/>
        </w:rPr>
        <w:t>UAERMV</w:t>
      </w:r>
      <w:r w:rsidR="00F055E6" w:rsidRPr="00A25CBA">
        <w:rPr>
          <w:rFonts w:cs="Arial"/>
        </w:rPr>
        <w:tab/>
      </w:r>
      <w:r w:rsidRPr="00A25CBA">
        <w:rPr>
          <w:rFonts w:cs="Arial"/>
        </w:rPr>
        <w:t xml:space="preserve"> y aumentar en 50 puntos porcentuales el nivel de modernización de la infraestructura tecnológica.</w:t>
      </w:r>
    </w:p>
    <w:p w14:paraId="2C4701DB" w14:textId="77777777" w:rsidR="00172FB3" w:rsidRPr="00A25CBA" w:rsidRDefault="00172FB3" w:rsidP="00172FB3">
      <w:pPr>
        <w:spacing w:after="0" w:line="240" w:lineRule="auto"/>
        <w:rPr>
          <w:rFonts w:cs="Arial"/>
        </w:rPr>
      </w:pPr>
    </w:p>
    <w:tbl>
      <w:tblPr>
        <w:tblStyle w:val="Tablaconcuadrcula"/>
        <w:tblW w:w="9634" w:type="dxa"/>
        <w:tblInd w:w="0" w:type="dxa"/>
        <w:tblLook w:val="04A0" w:firstRow="1" w:lastRow="0" w:firstColumn="1" w:lastColumn="0" w:noHBand="0" w:noVBand="1"/>
      </w:tblPr>
      <w:tblGrid>
        <w:gridCol w:w="5098"/>
        <w:gridCol w:w="2975"/>
        <w:gridCol w:w="1561"/>
      </w:tblGrid>
      <w:tr w:rsidR="00172FB3" w:rsidRPr="00A25CBA" w14:paraId="22D971DF" w14:textId="77777777" w:rsidTr="00B82C03">
        <w:trPr>
          <w:trHeight w:val="285"/>
        </w:trPr>
        <w:tc>
          <w:tcPr>
            <w:tcW w:w="5098" w:type="dxa"/>
            <w:vAlign w:val="center"/>
            <w:hideMark/>
          </w:tcPr>
          <w:p w14:paraId="3B1EEF5F" w14:textId="55F6D640" w:rsidR="00172FB3" w:rsidRPr="00A25CBA" w:rsidRDefault="00172FB3" w:rsidP="00B82C03">
            <w:pPr>
              <w:jc w:val="center"/>
              <w:rPr>
                <w:rFonts w:cs="Arial"/>
                <w:b/>
                <w:bCs/>
                <w:szCs w:val="24"/>
              </w:rPr>
            </w:pPr>
            <w:r w:rsidRPr="00A25CBA">
              <w:rPr>
                <w:rFonts w:cs="Arial"/>
                <w:b/>
                <w:bCs/>
                <w:szCs w:val="24"/>
              </w:rPr>
              <w:t>Componente de Inversión</w:t>
            </w:r>
          </w:p>
        </w:tc>
        <w:tc>
          <w:tcPr>
            <w:tcW w:w="2975" w:type="dxa"/>
            <w:vAlign w:val="center"/>
            <w:hideMark/>
          </w:tcPr>
          <w:p w14:paraId="2CD1EDEC" w14:textId="49061CE0" w:rsidR="00172FB3" w:rsidRPr="00A25CBA" w:rsidRDefault="00172FB3" w:rsidP="00B82C03">
            <w:pPr>
              <w:jc w:val="center"/>
              <w:rPr>
                <w:rFonts w:cs="Arial"/>
                <w:b/>
                <w:bCs/>
                <w:szCs w:val="24"/>
              </w:rPr>
            </w:pPr>
            <w:r w:rsidRPr="00A25CBA">
              <w:rPr>
                <w:rFonts w:cs="Arial"/>
                <w:b/>
                <w:bCs/>
                <w:szCs w:val="24"/>
              </w:rPr>
              <w:t>Valor Programado 2021</w:t>
            </w:r>
          </w:p>
        </w:tc>
        <w:tc>
          <w:tcPr>
            <w:tcW w:w="1561" w:type="dxa"/>
            <w:vAlign w:val="center"/>
            <w:hideMark/>
          </w:tcPr>
          <w:p w14:paraId="0CA14B7B" w14:textId="198B7ED4" w:rsidR="00172FB3" w:rsidRPr="00A25CBA" w:rsidRDefault="00172FB3" w:rsidP="00B82C03">
            <w:pPr>
              <w:jc w:val="center"/>
              <w:rPr>
                <w:rFonts w:cs="Arial"/>
                <w:b/>
                <w:bCs/>
                <w:szCs w:val="24"/>
              </w:rPr>
            </w:pPr>
            <w:r w:rsidRPr="00A25CBA">
              <w:rPr>
                <w:rFonts w:cs="Arial"/>
                <w:b/>
                <w:bCs/>
                <w:szCs w:val="24"/>
              </w:rPr>
              <w:t>Porcentaje</w:t>
            </w:r>
          </w:p>
        </w:tc>
      </w:tr>
      <w:tr w:rsidR="00172FB3" w:rsidRPr="00A25CBA" w14:paraId="619FBB74" w14:textId="77777777" w:rsidTr="00B82C03">
        <w:trPr>
          <w:trHeight w:val="56"/>
        </w:trPr>
        <w:tc>
          <w:tcPr>
            <w:tcW w:w="5098" w:type="dxa"/>
            <w:vAlign w:val="center"/>
            <w:hideMark/>
          </w:tcPr>
          <w:p w14:paraId="0AF236BB" w14:textId="77777777" w:rsidR="00172FB3" w:rsidRPr="00A25CBA" w:rsidRDefault="00172FB3" w:rsidP="00B82C03">
            <w:pPr>
              <w:rPr>
                <w:rFonts w:cs="Arial"/>
                <w:szCs w:val="24"/>
              </w:rPr>
            </w:pPr>
            <w:r w:rsidRPr="00A25CBA">
              <w:rPr>
                <w:rFonts w:cs="Arial"/>
                <w:szCs w:val="24"/>
              </w:rPr>
              <w:t>Implementar cincuenta (50) funcionalidades en Cinco (5) de los sistemas de información.</w:t>
            </w:r>
          </w:p>
        </w:tc>
        <w:tc>
          <w:tcPr>
            <w:tcW w:w="2975" w:type="dxa"/>
            <w:vAlign w:val="center"/>
            <w:hideMark/>
          </w:tcPr>
          <w:p w14:paraId="092A58B0" w14:textId="5AC29CB6" w:rsidR="00172FB3" w:rsidRPr="00A25CBA" w:rsidRDefault="00172FB3" w:rsidP="00B82C03">
            <w:pPr>
              <w:jc w:val="right"/>
              <w:rPr>
                <w:rFonts w:cs="Arial"/>
                <w:szCs w:val="24"/>
              </w:rPr>
            </w:pPr>
            <w:r w:rsidRPr="00A25CBA">
              <w:rPr>
                <w:rFonts w:cs="Arial"/>
                <w:szCs w:val="24"/>
              </w:rPr>
              <w:t xml:space="preserve">$ </w:t>
            </w:r>
            <w:r w:rsidR="00C80A10">
              <w:rPr>
                <w:rFonts w:cs="Arial"/>
                <w:szCs w:val="24"/>
              </w:rPr>
              <w:t>2.009.472.000</w:t>
            </w:r>
          </w:p>
        </w:tc>
        <w:tc>
          <w:tcPr>
            <w:tcW w:w="1561" w:type="dxa"/>
            <w:vAlign w:val="center"/>
            <w:hideMark/>
          </w:tcPr>
          <w:p w14:paraId="3899069E" w14:textId="7702CD01" w:rsidR="00172FB3" w:rsidRPr="00A25CBA" w:rsidRDefault="00B25E68" w:rsidP="00B82C03">
            <w:pPr>
              <w:jc w:val="center"/>
              <w:rPr>
                <w:rFonts w:cs="Arial"/>
                <w:szCs w:val="24"/>
              </w:rPr>
            </w:pPr>
            <w:r>
              <w:rPr>
                <w:rFonts w:cs="Arial"/>
                <w:szCs w:val="24"/>
              </w:rPr>
              <w:t>3</w:t>
            </w:r>
            <w:r w:rsidR="00172FB3" w:rsidRPr="00A25CBA">
              <w:rPr>
                <w:rFonts w:cs="Arial"/>
                <w:szCs w:val="24"/>
              </w:rPr>
              <w:t>2%</w:t>
            </w:r>
          </w:p>
        </w:tc>
      </w:tr>
      <w:tr w:rsidR="00172FB3" w:rsidRPr="00A25CBA" w14:paraId="39E8A420" w14:textId="77777777" w:rsidTr="00B82C03">
        <w:trPr>
          <w:trHeight w:val="20"/>
        </w:trPr>
        <w:tc>
          <w:tcPr>
            <w:tcW w:w="5098" w:type="dxa"/>
            <w:vAlign w:val="center"/>
            <w:hideMark/>
          </w:tcPr>
          <w:p w14:paraId="47E74C19" w14:textId="77777777" w:rsidR="00172FB3" w:rsidRPr="00A25CBA" w:rsidRDefault="00172FB3" w:rsidP="00B82C03">
            <w:pPr>
              <w:rPr>
                <w:rFonts w:cs="Arial"/>
                <w:szCs w:val="24"/>
              </w:rPr>
            </w:pPr>
            <w:r w:rsidRPr="00A25CBA">
              <w:rPr>
                <w:rFonts w:cs="Arial"/>
                <w:szCs w:val="24"/>
              </w:rPr>
              <w:t>Realizar cuatro (4) actualizaciones del Plan Estratégico de Tecnologías de la Información - PETI.</w:t>
            </w:r>
          </w:p>
        </w:tc>
        <w:tc>
          <w:tcPr>
            <w:tcW w:w="2975" w:type="dxa"/>
            <w:vAlign w:val="center"/>
            <w:hideMark/>
          </w:tcPr>
          <w:p w14:paraId="0F5F37B2" w14:textId="1DAE023A" w:rsidR="00172FB3" w:rsidRPr="00A25CBA" w:rsidRDefault="00172FB3" w:rsidP="00B82C03">
            <w:pPr>
              <w:jc w:val="right"/>
              <w:rPr>
                <w:rFonts w:cs="Arial"/>
                <w:szCs w:val="24"/>
              </w:rPr>
            </w:pPr>
            <w:r w:rsidRPr="00A25CBA">
              <w:rPr>
                <w:rFonts w:cs="Arial"/>
                <w:szCs w:val="24"/>
              </w:rPr>
              <w:t>$ 5</w:t>
            </w:r>
            <w:r w:rsidR="00B25E68">
              <w:rPr>
                <w:rFonts w:cs="Arial"/>
                <w:szCs w:val="24"/>
              </w:rPr>
              <w:t>8</w:t>
            </w:r>
            <w:r w:rsidRPr="00A25CBA">
              <w:rPr>
                <w:rFonts w:cs="Arial"/>
                <w:szCs w:val="24"/>
              </w:rPr>
              <w:t>4.</w:t>
            </w:r>
            <w:r w:rsidR="00B25E68">
              <w:rPr>
                <w:rFonts w:cs="Arial"/>
                <w:szCs w:val="24"/>
              </w:rPr>
              <w:t>640</w:t>
            </w:r>
            <w:r w:rsidRPr="00A25CBA">
              <w:rPr>
                <w:rFonts w:cs="Arial"/>
                <w:szCs w:val="24"/>
              </w:rPr>
              <w:t>.</w:t>
            </w:r>
            <w:r w:rsidR="00B25E68">
              <w:rPr>
                <w:rFonts w:cs="Arial"/>
                <w:szCs w:val="24"/>
              </w:rPr>
              <w:t>0</w:t>
            </w:r>
            <w:r w:rsidRPr="00A25CBA">
              <w:rPr>
                <w:rFonts w:cs="Arial"/>
                <w:szCs w:val="24"/>
              </w:rPr>
              <w:t>00</w:t>
            </w:r>
          </w:p>
        </w:tc>
        <w:tc>
          <w:tcPr>
            <w:tcW w:w="1561" w:type="dxa"/>
            <w:vAlign w:val="center"/>
            <w:hideMark/>
          </w:tcPr>
          <w:p w14:paraId="52E86E9F" w14:textId="37982BE2" w:rsidR="00172FB3" w:rsidRPr="00A25CBA" w:rsidRDefault="00A47AAF" w:rsidP="00B82C03">
            <w:pPr>
              <w:jc w:val="center"/>
              <w:rPr>
                <w:rFonts w:cs="Arial"/>
                <w:szCs w:val="24"/>
              </w:rPr>
            </w:pPr>
            <w:r>
              <w:rPr>
                <w:rFonts w:cs="Arial"/>
                <w:szCs w:val="24"/>
              </w:rPr>
              <w:t>09</w:t>
            </w:r>
            <w:r w:rsidR="00172FB3" w:rsidRPr="00A25CBA">
              <w:rPr>
                <w:rFonts w:cs="Arial"/>
                <w:szCs w:val="24"/>
              </w:rPr>
              <w:t>%</w:t>
            </w:r>
          </w:p>
        </w:tc>
      </w:tr>
      <w:tr w:rsidR="00172FB3" w:rsidRPr="00A25CBA" w14:paraId="5FBAB901" w14:textId="77777777" w:rsidTr="00B82C03">
        <w:trPr>
          <w:trHeight w:val="56"/>
        </w:trPr>
        <w:tc>
          <w:tcPr>
            <w:tcW w:w="5098" w:type="dxa"/>
            <w:vAlign w:val="center"/>
            <w:hideMark/>
          </w:tcPr>
          <w:p w14:paraId="2CED3BB7" w14:textId="77777777" w:rsidR="00172FB3" w:rsidRPr="00A25CBA" w:rsidRDefault="00172FB3" w:rsidP="00B82C03">
            <w:pPr>
              <w:rPr>
                <w:rFonts w:cs="Arial"/>
                <w:szCs w:val="24"/>
              </w:rPr>
            </w:pPr>
            <w:r w:rsidRPr="00A25CBA">
              <w:rPr>
                <w:rFonts w:cs="Arial"/>
                <w:szCs w:val="24"/>
              </w:rPr>
              <w:t>Aumentar en 50 puntos porcentuales el nivel de modernización de la infraestructura tecnológica.</w:t>
            </w:r>
          </w:p>
        </w:tc>
        <w:tc>
          <w:tcPr>
            <w:tcW w:w="2975" w:type="dxa"/>
            <w:vAlign w:val="center"/>
            <w:hideMark/>
          </w:tcPr>
          <w:p w14:paraId="24189806" w14:textId="63D85B82" w:rsidR="00172FB3" w:rsidRPr="00A25CBA" w:rsidRDefault="00172FB3" w:rsidP="00B82C03">
            <w:pPr>
              <w:jc w:val="right"/>
              <w:rPr>
                <w:rFonts w:cs="Arial"/>
                <w:szCs w:val="24"/>
              </w:rPr>
            </w:pPr>
            <w:r w:rsidRPr="00A25CBA">
              <w:rPr>
                <w:rFonts w:cs="Arial"/>
                <w:szCs w:val="24"/>
              </w:rPr>
              <w:t xml:space="preserve">$ </w:t>
            </w:r>
            <w:r w:rsidR="0050481E">
              <w:rPr>
                <w:rFonts w:cs="Arial"/>
                <w:szCs w:val="24"/>
              </w:rPr>
              <w:t>3.762.341</w:t>
            </w:r>
            <w:r w:rsidRPr="00A25CBA">
              <w:rPr>
                <w:rFonts w:cs="Arial"/>
                <w:szCs w:val="24"/>
              </w:rPr>
              <w:t>.000</w:t>
            </w:r>
          </w:p>
        </w:tc>
        <w:tc>
          <w:tcPr>
            <w:tcW w:w="1561" w:type="dxa"/>
            <w:vAlign w:val="center"/>
            <w:hideMark/>
          </w:tcPr>
          <w:p w14:paraId="5E8CEF07" w14:textId="7E3B8555" w:rsidR="00172FB3" w:rsidRPr="00A25CBA" w:rsidRDefault="00C80A10" w:rsidP="00B82C03">
            <w:pPr>
              <w:jc w:val="center"/>
              <w:rPr>
                <w:rFonts w:cs="Arial"/>
                <w:szCs w:val="24"/>
              </w:rPr>
            </w:pPr>
            <w:r>
              <w:rPr>
                <w:rFonts w:cs="Arial"/>
                <w:szCs w:val="24"/>
              </w:rPr>
              <w:t>59</w:t>
            </w:r>
            <w:r w:rsidR="00172FB3" w:rsidRPr="00A25CBA">
              <w:rPr>
                <w:rFonts w:cs="Arial"/>
                <w:szCs w:val="24"/>
              </w:rPr>
              <w:t>%</w:t>
            </w:r>
          </w:p>
        </w:tc>
      </w:tr>
      <w:tr w:rsidR="00172FB3" w:rsidRPr="00A25CBA" w14:paraId="5477E0EF" w14:textId="77777777" w:rsidTr="00B82C03">
        <w:trPr>
          <w:trHeight w:val="285"/>
        </w:trPr>
        <w:tc>
          <w:tcPr>
            <w:tcW w:w="5098" w:type="dxa"/>
            <w:vAlign w:val="center"/>
            <w:hideMark/>
          </w:tcPr>
          <w:p w14:paraId="195856EC" w14:textId="77777777" w:rsidR="00172FB3" w:rsidRPr="00A25CBA" w:rsidRDefault="00172FB3" w:rsidP="00B82C03">
            <w:pPr>
              <w:rPr>
                <w:rFonts w:cs="Arial"/>
                <w:b/>
                <w:bCs/>
                <w:szCs w:val="24"/>
              </w:rPr>
            </w:pPr>
            <w:r w:rsidRPr="00A25CBA">
              <w:rPr>
                <w:rFonts w:cs="Arial"/>
                <w:b/>
                <w:bCs/>
                <w:szCs w:val="24"/>
              </w:rPr>
              <w:t>TOTAL</w:t>
            </w:r>
          </w:p>
        </w:tc>
        <w:tc>
          <w:tcPr>
            <w:tcW w:w="2975" w:type="dxa"/>
            <w:vAlign w:val="center"/>
            <w:hideMark/>
          </w:tcPr>
          <w:p w14:paraId="6D0B635D" w14:textId="4C76F86D" w:rsidR="00172FB3" w:rsidRPr="00A25CBA" w:rsidRDefault="00172FB3" w:rsidP="00B82C03">
            <w:pPr>
              <w:jc w:val="right"/>
              <w:rPr>
                <w:rFonts w:cs="Arial"/>
                <w:b/>
                <w:bCs/>
                <w:szCs w:val="24"/>
              </w:rPr>
            </w:pPr>
            <w:r w:rsidRPr="00A25CBA">
              <w:rPr>
                <w:rFonts w:cs="Arial"/>
                <w:b/>
                <w:bCs/>
                <w:szCs w:val="24"/>
              </w:rPr>
              <w:t xml:space="preserve">$ </w:t>
            </w:r>
            <w:r w:rsidR="00A14B2B">
              <w:rPr>
                <w:rFonts w:cs="Arial"/>
                <w:b/>
                <w:bCs/>
                <w:szCs w:val="24"/>
              </w:rPr>
              <w:t>6.356.453</w:t>
            </w:r>
            <w:r w:rsidRPr="00A25CBA">
              <w:rPr>
                <w:rFonts w:cs="Arial"/>
                <w:b/>
                <w:bCs/>
                <w:szCs w:val="24"/>
              </w:rPr>
              <w:t>.000</w:t>
            </w:r>
          </w:p>
        </w:tc>
        <w:tc>
          <w:tcPr>
            <w:tcW w:w="1561" w:type="dxa"/>
            <w:vAlign w:val="center"/>
            <w:hideMark/>
          </w:tcPr>
          <w:p w14:paraId="68EFD980" w14:textId="77777777" w:rsidR="00172FB3" w:rsidRPr="00A25CBA" w:rsidRDefault="00172FB3" w:rsidP="00B82C03">
            <w:pPr>
              <w:jc w:val="center"/>
              <w:rPr>
                <w:rFonts w:cs="Arial"/>
                <w:b/>
                <w:bCs/>
                <w:szCs w:val="24"/>
              </w:rPr>
            </w:pPr>
            <w:r w:rsidRPr="00A25CBA">
              <w:rPr>
                <w:rFonts w:cs="Arial"/>
                <w:b/>
                <w:bCs/>
                <w:szCs w:val="24"/>
              </w:rPr>
              <w:t>100%</w:t>
            </w:r>
          </w:p>
        </w:tc>
      </w:tr>
    </w:tbl>
    <w:p w14:paraId="3804372D" w14:textId="36F1BF97" w:rsidR="002556BF" w:rsidRPr="00A25CBA" w:rsidRDefault="001C130B" w:rsidP="00E64F11">
      <w:pPr>
        <w:pStyle w:val="Descripcin"/>
        <w:rPr>
          <w:rFonts w:cs="Arial"/>
        </w:rPr>
      </w:pPr>
      <w:bookmarkStart w:id="84" w:name="_Toc91516731"/>
      <w:r>
        <w:t xml:space="preserve">Tabla </w:t>
      </w:r>
      <w:r>
        <w:fldChar w:fldCharType="begin"/>
      </w:r>
      <w:r>
        <w:instrText>SEQ Tabla \* ARABIC</w:instrText>
      </w:r>
      <w:r>
        <w:fldChar w:fldCharType="separate"/>
      </w:r>
      <w:r w:rsidR="00A248C3">
        <w:rPr>
          <w:noProof/>
        </w:rPr>
        <w:t>14</w:t>
      </w:r>
      <w:r>
        <w:fldChar w:fldCharType="end"/>
      </w:r>
      <w:r>
        <w:t>. Presupuesto Vigencia 2022</w:t>
      </w:r>
      <w:bookmarkEnd w:id="84"/>
    </w:p>
    <w:p w14:paraId="14C59C7B" w14:textId="77777777" w:rsidR="002556BF" w:rsidRPr="00A25CBA" w:rsidRDefault="002556BF" w:rsidP="002556BF">
      <w:pPr>
        <w:pStyle w:val="Ttulo2"/>
        <w:rPr>
          <w:rFonts w:cs="Arial"/>
        </w:rPr>
      </w:pPr>
      <w:bookmarkStart w:id="85" w:name="_Toc91516663"/>
      <w:r w:rsidRPr="00A25CBA">
        <w:rPr>
          <w:rFonts w:cs="Arial"/>
        </w:rPr>
        <w:t>Modelo de Gestión de TI</w:t>
      </w:r>
      <w:bookmarkEnd w:id="85"/>
    </w:p>
    <w:p w14:paraId="7C10DA12" w14:textId="13072614" w:rsidR="002556BF" w:rsidRPr="00A25CBA" w:rsidRDefault="002556BF" w:rsidP="002556BF">
      <w:pPr>
        <w:rPr>
          <w:rFonts w:cs="Arial"/>
        </w:rPr>
      </w:pPr>
      <w:r w:rsidRPr="00A25CBA">
        <w:rPr>
          <w:rFonts w:cs="Arial"/>
        </w:rPr>
        <w:t xml:space="preserve">Para la adecuada gestión de las Tecnologías de la Información y las Comunicaciones en la UAERMV, se cuanta con un proceso estratégico y otro de apoyo, los cuales son dirigidos, evaluados y monitoreados por la Secretaria General y están tipificados en el Sistema de Gestión de la Entidad. Estos procesos son: </w:t>
      </w:r>
    </w:p>
    <w:p w14:paraId="2D8AD801" w14:textId="51DFE204" w:rsidR="002556BF" w:rsidRPr="00A25CBA" w:rsidRDefault="002556BF" w:rsidP="006A1DB0">
      <w:pPr>
        <w:pStyle w:val="Prrafodelista"/>
        <w:numPr>
          <w:ilvl w:val="0"/>
          <w:numId w:val="37"/>
        </w:numPr>
        <w:rPr>
          <w:rFonts w:cs="Arial"/>
        </w:rPr>
      </w:pPr>
      <w:r w:rsidRPr="00A25CBA">
        <w:rPr>
          <w:rFonts w:cs="Arial"/>
          <w:b/>
          <w:bCs/>
        </w:rPr>
        <w:t>El Proceso de Estrategia y Gestión de IT</w:t>
      </w:r>
      <w:r w:rsidRPr="00A25CBA">
        <w:rPr>
          <w:rFonts w:cs="Arial"/>
        </w:rPr>
        <w:t>, el cual tiene como objetivo: fortalecer las capacidades tecnológicas de la UAERMV, facilitando el cumplimiento de sus objetivos institucionales mediante la aplicación de Gestión de Proyectos, diseño, desarrollo e implementaci</w:t>
      </w:r>
      <w:r w:rsidR="00D812E9">
        <w:rPr>
          <w:rFonts w:cs="Arial"/>
        </w:rPr>
        <w:t xml:space="preserve">ón de Sistemas de Información, </w:t>
      </w:r>
      <w:r w:rsidRPr="00A25CBA">
        <w:rPr>
          <w:rFonts w:cs="Arial"/>
        </w:rPr>
        <w:t>gestión y Seguridad de la Información, mantenimiento de la Arquitectura Empresarial, y Uso y Apropiación Tecnológica.</w:t>
      </w:r>
    </w:p>
    <w:p w14:paraId="428D74C1" w14:textId="77777777" w:rsidR="002556BF" w:rsidRPr="00A25CBA" w:rsidRDefault="002556BF" w:rsidP="002556BF">
      <w:pPr>
        <w:pStyle w:val="Prrafodelista"/>
        <w:rPr>
          <w:rFonts w:cs="Arial"/>
        </w:rPr>
      </w:pPr>
    </w:p>
    <w:p w14:paraId="47C4FA83" w14:textId="77777777" w:rsidR="002556BF" w:rsidRPr="00A25CBA" w:rsidRDefault="002556BF" w:rsidP="006A1DB0">
      <w:pPr>
        <w:pStyle w:val="Prrafodelista"/>
        <w:numPr>
          <w:ilvl w:val="1"/>
          <w:numId w:val="37"/>
        </w:numPr>
        <w:rPr>
          <w:rFonts w:cs="Arial"/>
        </w:rPr>
      </w:pPr>
      <w:r w:rsidRPr="00A25CBA">
        <w:rPr>
          <w:rFonts w:cs="Arial"/>
        </w:rPr>
        <w:t>La caracterización del proceso se encuentra definida y detallada en el documento publicado en el Sistema de Gestión de la Entidad: EGTI-CP-001 Caracterización proceso estrategia y gobierno de TI.</w:t>
      </w:r>
    </w:p>
    <w:p w14:paraId="6ACB4ABB" w14:textId="77777777" w:rsidR="002556BF" w:rsidRPr="00A25CBA" w:rsidRDefault="002556BF" w:rsidP="002556BF">
      <w:pPr>
        <w:pStyle w:val="Prrafodelista"/>
        <w:rPr>
          <w:rFonts w:cs="Arial"/>
        </w:rPr>
      </w:pPr>
    </w:p>
    <w:p w14:paraId="13FECB4B" w14:textId="757134B1" w:rsidR="002556BF" w:rsidRPr="00A25CBA" w:rsidRDefault="002556BF" w:rsidP="006A1DB0">
      <w:pPr>
        <w:pStyle w:val="Prrafodelista"/>
        <w:numPr>
          <w:ilvl w:val="0"/>
          <w:numId w:val="37"/>
        </w:numPr>
        <w:rPr>
          <w:rFonts w:cs="Arial"/>
        </w:rPr>
      </w:pPr>
      <w:r w:rsidRPr="00A25CBA">
        <w:rPr>
          <w:rFonts w:cs="Arial"/>
          <w:b/>
          <w:bCs/>
        </w:rPr>
        <w:t>El Proceso</w:t>
      </w:r>
      <w:r w:rsidRPr="6F4FF014">
        <w:rPr>
          <w:rFonts w:cs="Arial"/>
          <w:b/>
          <w:bCs/>
        </w:rPr>
        <w:t xml:space="preserve"> de </w:t>
      </w:r>
      <w:r w:rsidR="7689452B" w:rsidRPr="6F4FF014">
        <w:rPr>
          <w:rFonts w:cs="Arial"/>
          <w:b/>
          <w:bCs/>
        </w:rPr>
        <w:t>Gestión</w:t>
      </w:r>
      <w:r w:rsidRPr="00A25CBA">
        <w:rPr>
          <w:rFonts w:cs="Arial"/>
          <w:b/>
          <w:bCs/>
        </w:rPr>
        <w:t xml:space="preserve"> de Servicios e Infraestructura Tecnológica</w:t>
      </w:r>
      <w:r w:rsidRPr="00A25CBA">
        <w:rPr>
          <w:rFonts w:cs="Arial"/>
        </w:rPr>
        <w:t xml:space="preserve">, cuyo objetivo tiene como propósito: ofrecer servicios de tecnología de la información de </w:t>
      </w:r>
      <w:r w:rsidRPr="00A25CBA">
        <w:rPr>
          <w:rFonts w:cs="Arial"/>
        </w:rPr>
        <w:lastRenderedPageBreak/>
        <w:t>calidad y oportunos, proporcionando soporte tecnológico y soluciones efectivas a los requerimientos de los procesos de la UAERMV.</w:t>
      </w:r>
    </w:p>
    <w:p w14:paraId="30C9AA54" w14:textId="77777777" w:rsidR="002556BF" w:rsidRPr="00A25CBA" w:rsidRDefault="002556BF" w:rsidP="002556BF">
      <w:pPr>
        <w:pStyle w:val="Prrafodelista"/>
        <w:rPr>
          <w:rFonts w:cs="Arial"/>
        </w:rPr>
      </w:pPr>
    </w:p>
    <w:p w14:paraId="43982731" w14:textId="77777777" w:rsidR="002556BF" w:rsidRPr="00A25CBA" w:rsidRDefault="002556BF" w:rsidP="002556BF">
      <w:pPr>
        <w:pStyle w:val="Prrafodelista"/>
        <w:rPr>
          <w:rFonts w:cs="Arial"/>
        </w:rPr>
      </w:pPr>
      <w:r w:rsidRPr="00A25CBA">
        <w:rPr>
          <w:rFonts w:cs="Arial"/>
        </w:rPr>
        <w:t>La caracterización del proceso se encuentra definida y detallada en el documento publicado en el Sistema de Gestión de la Entidad: GSIT-CP-001 Caracterización proceso gestión de servicios e infraestructura tecnológica.</w:t>
      </w:r>
    </w:p>
    <w:p w14:paraId="3F245200" w14:textId="77777777" w:rsidR="002556BF" w:rsidRPr="00A25CBA" w:rsidRDefault="002556BF" w:rsidP="002556BF">
      <w:pPr>
        <w:pStyle w:val="Ttulo2"/>
        <w:rPr>
          <w:rFonts w:cs="Arial"/>
        </w:rPr>
      </w:pPr>
      <w:bookmarkStart w:id="86" w:name="_Toc91516664"/>
      <w:r w:rsidRPr="00A25CBA">
        <w:rPr>
          <w:rFonts w:cs="Arial"/>
        </w:rPr>
        <w:t>Cadena de Valor</w:t>
      </w:r>
      <w:bookmarkEnd w:id="86"/>
    </w:p>
    <w:p w14:paraId="6F6AA39D" w14:textId="1E906594" w:rsidR="002556BF" w:rsidRPr="00A25CBA" w:rsidRDefault="002556BF" w:rsidP="002556BF">
      <w:pPr>
        <w:rPr>
          <w:rFonts w:cs="Arial"/>
        </w:rPr>
      </w:pPr>
      <w:r w:rsidRPr="00A25CBA">
        <w:rPr>
          <w:rFonts w:cs="Arial"/>
        </w:rPr>
        <w:t xml:space="preserve">La </w:t>
      </w:r>
      <w:r w:rsidR="00C95F3D" w:rsidRPr="00A25CBA">
        <w:rPr>
          <w:rFonts w:cs="Arial"/>
        </w:rPr>
        <w:t xml:space="preserve">Ilustración </w:t>
      </w:r>
      <w:r w:rsidR="00C95F3D">
        <w:rPr>
          <w:rFonts w:cs="Arial"/>
        </w:rPr>
        <w:t>6</w:t>
      </w:r>
      <w:r w:rsidRPr="00A25CBA">
        <w:rPr>
          <w:rFonts w:cs="Arial"/>
        </w:rPr>
        <w:t>, representa la cadena de valor de TI, cuyo propósito es orientar el modelo de las principales actividades que son gobernadas y gestionadas para crear, mantener y soportar los productos y servicios destinados a apoyar la operación de la entidad a través de las Tecnologías de la Información y las Comunicaciones en la UAERMV.</w:t>
      </w:r>
    </w:p>
    <w:p w14:paraId="6913A12A" w14:textId="77777777" w:rsidR="002556BF" w:rsidRDefault="002556BF" w:rsidP="002556BF">
      <w:pPr>
        <w:rPr>
          <w:rFonts w:cs="Arial"/>
        </w:rPr>
      </w:pPr>
      <w:r w:rsidRPr="00A25CBA">
        <w:rPr>
          <w:rFonts w:cs="Arial"/>
          <w:noProof/>
          <w:lang w:eastAsia="es-CO"/>
        </w:rPr>
        <w:drawing>
          <wp:inline distT="0" distB="0" distL="0" distR="0" wp14:anchorId="25543A91" wp14:editId="4D217499">
            <wp:extent cx="5943600" cy="1532255"/>
            <wp:effectExtent l="0" t="0" r="0" b="0"/>
            <wp:docPr id="6" name="Imagen 6"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532255"/>
                    </a:xfrm>
                    <a:prstGeom prst="rect">
                      <a:avLst/>
                    </a:prstGeom>
                  </pic:spPr>
                </pic:pic>
              </a:graphicData>
            </a:graphic>
          </wp:inline>
        </w:drawing>
      </w:r>
    </w:p>
    <w:p w14:paraId="38990118" w14:textId="236BB6D1" w:rsidR="001369B2" w:rsidRPr="00A25CBA" w:rsidRDefault="001369B2" w:rsidP="00E64F11">
      <w:pPr>
        <w:pStyle w:val="Descripcin"/>
        <w:rPr>
          <w:rFonts w:cs="Arial"/>
        </w:rPr>
      </w:pPr>
      <w:bookmarkStart w:id="87" w:name="_Toc91516768"/>
      <w:r>
        <w:t xml:space="preserve">Ilustración </w:t>
      </w:r>
      <w:r>
        <w:fldChar w:fldCharType="begin"/>
      </w:r>
      <w:r>
        <w:instrText>SEQ Ilustración \* ARABIC</w:instrText>
      </w:r>
      <w:r>
        <w:fldChar w:fldCharType="separate"/>
      </w:r>
      <w:r w:rsidR="00A248C3">
        <w:rPr>
          <w:noProof/>
        </w:rPr>
        <w:t>6</w:t>
      </w:r>
      <w:r>
        <w:fldChar w:fldCharType="end"/>
      </w:r>
      <w:r>
        <w:t xml:space="preserve">. </w:t>
      </w:r>
      <w:r w:rsidRPr="00A304A2">
        <w:t>Cadena de Valor</w:t>
      </w:r>
      <w:r>
        <w:t xml:space="preserve"> de TI</w:t>
      </w:r>
      <w:bookmarkEnd w:id="87"/>
    </w:p>
    <w:p w14:paraId="311AAE16" w14:textId="77777777" w:rsidR="002556BF" w:rsidRPr="00A25CBA" w:rsidRDefault="002556BF" w:rsidP="002556BF">
      <w:pPr>
        <w:pStyle w:val="Ttulo2"/>
        <w:rPr>
          <w:rFonts w:cs="Arial"/>
        </w:rPr>
      </w:pPr>
      <w:bookmarkStart w:id="88" w:name="_Toc91516665"/>
      <w:r w:rsidRPr="00A25CBA">
        <w:rPr>
          <w:rFonts w:cs="Arial"/>
        </w:rPr>
        <w:t>Estructura Organizacional</w:t>
      </w:r>
      <w:bookmarkEnd w:id="88"/>
    </w:p>
    <w:p w14:paraId="6795560F" w14:textId="58FBE7C7" w:rsidR="002556BF" w:rsidRPr="00A25CBA" w:rsidRDefault="002556BF" w:rsidP="002556BF">
      <w:pPr>
        <w:pStyle w:val="Prrafodelista"/>
        <w:spacing w:after="0" w:line="240" w:lineRule="auto"/>
        <w:ind w:left="0"/>
        <w:rPr>
          <w:rFonts w:cs="Arial"/>
          <w:lang w:val="es-ES_tradnl"/>
        </w:rPr>
      </w:pPr>
      <w:r w:rsidRPr="00A25CBA">
        <w:rPr>
          <w:rFonts w:cs="Arial"/>
          <w:lang w:val="es-ES_tradnl"/>
        </w:rPr>
        <w:t xml:space="preserve">La estructura organizacional del grupo de apoyo de TI liderados por la Secretaria General, consta de tres equipos de trabajo que soportan la operación, de los cuales existen dos profesionales de planta vinculados con la UAERMV y los demás, son recursos contratados en las diferentes áreas de especialización requeridas por la entidad. </w:t>
      </w:r>
    </w:p>
    <w:p w14:paraId="67137602" w14:textId="77777777" w:rsidR="002556BF" w:rsidRPr="00A25CBA" w:rsidRDefault="002556BF" w:rsidP="002556BF">
      <w:pPr>
        <w:pStyle w:val="Prrafodelista"/>
        <w:spacing w:after="0" w:line="240" w:lineRule="auto"/>
        <w:ind w:left="0"/>
        <w:rPr>
          <w:rFonts w:cs="Arial"/>
          <w:lang w:val="es-ES_tradnl"/>
        </w:rPr>
      </w:pPr>
      <w:r w:rsidRPr="00A25CBA">
        <w:rPr>
          <w:rFonts w:cs="Arial"/>
          <w:lang w:val="es-ES_tradnl"/>
        </w:rPr>
        <w:t xml:space="preserve"> </w:t>
      </w:r>
    </w:p>
    <w:p w14:paraId="70A30E87" w14:textId="77777777" w:rsidR="002556BF" w:rsidRPr="00A25CBA" w:rsidRDefault="002556BF" w:rsidP="006A1DB0">
      <w:pPr>
        <w:pStyle w:val="Prrafodelista"/>
        <w:numPr>
          <w:ilvl w:val="0"/>
          <w:numId w:val="38"/>
        </w:numPr>
        <w:spacing w:after="0" w:line="240" w:lineRule="auto"/>
        <w:rPr>
          <w:rFonts w:cs="Arial"/>
          <w:lang w:val="es-ES_tradnl"/>
        </w:rPr>
      </w:pPr>
      <w:r w:rsidRPr="00A25CBA">
        <w:rPr>
          <w:rFonts w:cs="Arial"/>
          <w:b/>
          <w:bCs/>
          <w:lang w:val="es-ES_tradnl"/>
        </w:rPr>
        <w:t>El grupo de planeación y lineamientos,</w:t>
      </w:r>
      <w:r w:rsidRPr="00A25CBA">
        <w:rPr>
          <w:rFonts w:cs="Arial"/>
          <w:lang w:val="es-ES_tradnl"/>
        </w:rPr>
        <w:t xml:space="preserve"> los cuales tienen como responsabilidad establecer las directrices y lineamientos para abordar las iniciativas de transformación digital de la entidad y apoyar el cumplimiento normativo y regulatorio, como parte de las actividades estratégicas en la cadena de valor de TI.    </w:t>
      </w:r>
    </w:p>
    <w:p w14:paraId="3A714F26" w14:textId="77777777" w:rsidR="002556BF" w:rsidRPr="00A25CBA" w:rsidRDefault="002556BF" w:rsidP="006A1DB0">
      <w:pPr>
        <w:pStyle w:val="Prrafodelista"/>
        <w:numPr>
          <w:ilvl w:val="0"/>
          <w:numId w:val="38"/>
        </w:numPr>
        <w:spacing w:after="0" w:line="240" w:lineRule="auto"/>
        <w:rPr>
          <w:rFonts w:cs="Arial"/>
          <w:lang w:val="es-ES_tradnl"/>
        </w:rPr>
      </w:pPr>
      <w:r w:rsidRPr="00A25CBA">
        <w:rPr>
          <w:rFonts w:cs="Arial"/>
          <w:b/>
          <w:bCs/>
          <w:lang w:val="es-ES_tradnl"/>
        </w:rPr>
        <w:t>El grupo de desarrollo y mantenimientos de software,</w:t>
      </w:r>
      <w:r w:rsidRPr="00A25CBA">
        <w:rPr>
          <w:rFonts w:cs="Arial"/>
          <w:lang w:val="es-ES_tradnl"/>
        </w:rPr>
        <w:t xml:space="preserve"> quienes a partir de las iniciativas establecidas en el Plan Estratégico de las Tecnologías de Información – PETI y las necesidades de la entidad, desarrollan, actualizan y soportan los </w:t>
      </w:r>
      <w:r w:rsidRPr="00A25CBA">
        <w:rPr>
          <w:rFonts w:cs="Arial"/>
          <w:lang w:val="es-ES_tradnl"/>
        </w:rPr>
        <w:lastRenderedPageBreak/>
        <w:t xml:space="preserve">sistemas de información que actualmente proveen los diferentes servicios que son brindados; y </w:t>
      </w:r>
    </w:p>
    <w:p w14:paraId="27F63342" w14:textId="483462F9" w:rsidR="002556BF" w:rsidRPr="00A25CBA" w:rsidRDefault="002556BF" w:rsidP="006A1DB0">
      <w:pPr>
        <w:pStyle w:val="Prrafodelista"/>
        <w:numPr>
          <w:ilvl w:val="0"/>
          <w:numId w:val="38"/>
        </w:numPr>
        <w:spacing w:after="0" w:line="240" w:lineRule="auto"/>
        <w:rPr>
          <w:rFonts w:cs="Arial"/>
          <w:lang w:val="es-ES"/>
        </w:rPr>
      </w:pPr>
      <w:r w:rsidRPr="00A25CBA">
        <w:rPr>
          <w:rFonts w:cs="Arial"/>
          <w:b/>
          <w:bCs/>
          <w:lang w:val="es-ES"/>
        </w:rPr>
        <w:t>El grupo de servicios tecnológicos y de comunicaciones,</w:t>
      </w:r>
      <w:r w:rsidRPr="00A25CBA">
        <w:rPr>
          <w:rFonts w:cs="Arial"/>
          <w:lang w:val="es-ES"/>
        </w:rPr>
        <w:t xml:space="preserve"> este equipo de trabajo soporta, mantiene y actualiza la infraestructura tecnológica y de comunicaciones de la entidad</w:t>
      </w:r>
      <w:r w:rsidR="00862CBC" w:rsidRPr="00A25CBA">
        <w:rPr>
          <w:rFonts w:cs="Arial"/>
          <w:lang w:val="es-ES"/>
        </w:rPr>
        <w:t xml:space="preserve">; adicionalmente, </w:t>
      </w:r>
      <w:r w:rsidR="008F24EB" w:rsidRPr="00A25CBA">
        <w:rPr>
          <w:rFonts w:cs="Arial"/>
          <w:lang w:val="es-ES"/>
        </w:rPr>
        <w:t xml:space="preserve">soporte los </w:t>
      </w:r>
      <w:r w:rsidR="00A2193C" w:rsidRPr="00A25CBA">
        <w:rPr>
          <w:rFonts w:cs="Arial"/>
          <w:lang w:val="es-ES"/>
        </w:rPr>
        <w:t>servicios facilitados por</w:t>
      </w:r>
      <w:r w:rsidR="00BC3F85" w:rsidRPr="00A25CBA">
        <w:rPr>
          <w:rFonts w:cs="Arial"/>
          <w:lang w:val="es-ES"/>
        </w:rPr>
        <w:t xml:space="preserve"> TI a nivel de</w:t>
      </w:r>
      <w:r w:rsidR="00A2193C" w:rsidRPr="00A25CBA">
        <w:rPr>
          <w:rFonts w:cs="Arial"/>
          <w:lang w:val="es-ES"/>
        </w:rPr>
        <w:t xml:space="preserve"> la mesa de ayuda</w:t>
      </w:r>
      <w:r w:rsidR="00BC3F85" w:rsidRPr="00A25CBA">
        <w:rPr>
          <w:rFonts w:cs="Arial"/>
          <w:lang w:val="es-ES"/>
        </w:rPr>
        <w:t>.</w:t>
      </w:r>
      <w:r w:rsidRPr="00A25CBA">
        <w:rPr>
          <w:rFonts w:cs="Arial"/>
          <w:lang w:val="es-ES"/>
        </w:rPr>
        <w:t xml:space="preserve"> </w:t>
      </w:r>
    </w:p>
    <w:p w14:paraId="2B192546" w14:textId="77777777" w:rsidR="002556BF" w:rsidRPr="00A25CBA" w:rsidRDefault="002556BF" w:rsidP="002556BF">
      <w:pPr>
        <w:pStyle w:val="Prrafodelista"/>
        <w:spacing w:after="0" w:line="240" w:lineRule="auto"/>
        <w:ind w:left="0"/>
        <w:rPr>
          <w:rFonts w:cs="Arial"/>
          <w:lang w:val="es-ES_tradnl"/>
        </w:rPr>
      </w:pPr>
    </w:p>
    <w:p w14:paraId="7EB7AE0A" w14:textId="25970A7B" w:rsidR="002556BF" w:rsidRPr="00A25CBA" w:rsidRDefault="00893A2E" w:rsidP="002556BF">
      <w:pPr>
        <w:pStyle w:val="Prrafodelista"/>
        <w:spacing w:after="0" w:line="240" w:lineRule="auto"/>
        <w:ind w:left="0"/>
        <w:rPr>
          <w:rFonts w:cs="Arial"/>
          <w:lang w:val="es-ES_tradnl"/>
        </w:rPr>
      </w:pPr>
      <w:r w:rsidRPr="00A25CBA">
        <w:rPr>
          <w:rFonts w:cs="Arial"/>
          <w:lang w:val="es-ES_tradnl"/>
        </w:rPr>
        <w:t>L</w:t>
      </w:r>
      <w:r w:rsidR="002556BF" w:rsidRPr="00A25CBA">
        <w:rPr>
          <w:rFonts w:cs="Arial"/>
          <w:lang w:val="es-ES_tradnl"/>
        </w:rPr>
        <w:t xml:space="preserve">a </w:t>
      </w:r>
      <w:r w:rsidRPr="00A25CBA">
        <w:rPr>
          <w:rFonts w:cs="Arial"/>
          <w:lang w:val="es-ES_tradnl"/>
        </w:rPr>
        <w:t xml:space="preserve">Ilustración </w:t>
      </w:r>
      <w:r w:rsidR="00CD5B6E">
        <w:rPr>
          <w:rFonts w:cs="Arial"/>
          <w:lang w:val="es-ES_tradnl"/>
        </w:rPr>
        <w:t>7</w:t>
      </w:r>
      <w:r w:rsidR="00CD5B6E" w:rsidRPr="00A25CBA">
        <w:rPr>
          <w:rFonts w:cs="Arial"/>
          <w:lang w:val="es-ES_tradnl"/>
        </w:rPr>
        <w:t xml:space="preserve"> </w:t>
      </w:r>
      <w:r w:rsidRPr="00A25CBA">
        <w:rPr>
          <w:rFonts w:cs="Arial"/>
          <w:lang w:val="es-ES_tradnl"/>
        </w:rPr>
        <w:t>presenta</w:t>
      </w:r>
      <w:r w:rsidR="002556BF" w:rsidRPr="00A25CBA">
        <w:rPr>
          <w:rFonts w:cs="Arial"/>
          <w:lang w:val="es-ES_tradnl"/>
        </w:rPr>
        <w:t xml:space="preserve"> la estructura organizacional de los grupos relacionados.</w:t>
      </w:r>
    </w:p>
    <w:p w14:paraId="679CBE00" w14:textId="77777777" w:rsidR="002556BF" w:rsidRDefault="002556BF" w:rsidP="002556BF">
      <w:pPr>
        <w:jc w:val="center"/>
        <w:rPr>
          <w:rFonts w:cs="Arial"/>
          <w:lang w:val="es-ES_tradnl"/>
        </w:rPr>
      </w:pPr>
      <w:r w:rsidRPr="00A25CBA">
        <w:rPr>
          <w:rFonts w:cs="Arial"/>
          <w:noProof/>
          <w:lang w:eastAsia="es-CO"/>
        </w:rPr>
        <w:drawing>
          <wp:inline distT="0" distB="0" distL="0" distR="0" wp14:anchorId="5B263870" wp14:editId="248E7420">
            <wp:extent cx="5367326" cy="5257800"/>
            <wp:effectExtent l="0" t="0" r="5080" b="0"/>
            <wp:docPr id="7" name="Imagen 7"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Interfaz de usuario gráfica&#10;&#10;Descripción generada automáticamente"/>
                    <pic:cNvPicPr/>
                  </pic:nvPicPr>
                  <pic:blipFill>
                    <a:blip r:embed="rId23"/>
                    <a:stretch>
                      <a:fillRect/>
                    </a:stretch>
                  </pic:blipFill>
                  <pic:spPr>
                    <a:xfrm>
                      <a:off x="0" y="0"/>
                      <a:ext cx="5383166" cy="5273317"/>
                    </a:xfrm>
                    <a:prstGeom prst="rect">
                      <a:avLst/>
                    </a:prstGeom>
                  </pic:spPr>
                </pic:pic>
              </a:graphicData>
            </a:graphic>
          </wp:inline>
        </w:drawing>
      </w:r>
    </w:p>
    <w:p w14:paraId="3FB34492" w14:textId="3B43AF71" w:rsidR="00CD5B6E" w:rsidRPr="00A25CBA" w:rsidRDefault="00CD5B6E" w:rsidP="00E64F11">
      <w:pPr>
        <w:pStyle w:val="Descripcin"/>
        <w:rPr>
          <w:rFonts w:cs="Arial"/>
          <w:lang w:val="es-ES_tradnl"/>
        </w:rPr>
      </w:pPr>
      <w:bookmarkStart w:id="89" w:name="_Toc91516769"/>
      <w:r>
        <w:t xml:space="preserve">Ilustración </w:t>
      </w:r>
      <w:r>
        <w:fldChar w:fldCharType="begin"/>
      </w:r>
      <w:r>
        <w:instrText>SEQ Ilustración \* ARABIC</w:instrText>
      </w:r>
      <w:r>
        <w:fldChar w:fldCharType="separate"/>
      </w:r>
      <w:r w:rsidR="00A248C3">
        <w:rPr>
          <w:noProof/>
        </w:rPr>
        <w:t>7</w:t>
      </w:r>
      <w:r>
        <w:fldChar w:fldCharType="end"/>
      </w:r>
      <w:r>
        <w:t xml:space="preserve">. </w:t>
      </w:r>
      <w:r w:rsidRPr="005E7119">
        <w:t>Estructura Organizacional</w:t>
      </w:r>
      <w:r>
        <w:t xml:space="preserve"> de TI</w:t>
      </w:r>
      <w:bookmarkEnd w:id="89"/>
    </w:p>
    <w:p w14:paraId="0331F652" w14:textId="078E3FED" w:rsidR="002556BF" w:rsidRPr="00A25CBA" w:rsidRDefault="002556BF" w:rsidP="002556BF">
      <w:pPr>
        <w:spacing w:after="0" w:line="240" w:lineRule="auto"/>
        <w:rPr>
          <w:rFonts w:cs="Arial"/>
          <w:lang w:val="es"/>
        </w:rPr>
      </w:pPr>
      <w:r w:rsidRPr="00A25CBA">
        <w:rPr>
          <w:rFonts w:cs="Arial"/>
          <w:lang w:val="es"/>
        </w:rPr>
        <w:lastRenderedPageBreak/>
        <w:t xml:space="preserve">En la </w:t>
      </w:r>
      <w:r w:rsidR="00893A2E" w:rsidRPr="00A25CBA">
        <w:rPr>
          <w:rFonts w:cs="Arial"/>
          <w:lang w:val="es"/>
        </w:rPr>
        <w:t xml:space="preserve">Tabla </w:t>
      </w:r>
      <w:r w:rsidR="00CD5B6E">
        <w:rPr>
          <w:rFonts w:cs="Arial"/>
          <w:lang w:val="es"/>
        </w:rPr>
        <w:t>15</w:t>
      </w:r>
      <w:r w:rsidR="00CD5B6E" w:rsidRPr="00A25CBA">
        <w:rPr>
          <w:rFonts w:cs="Arial"/>
          <w:lang w:val="es"/>
        </w:rPr>
        <w:t xml:space="preserve"> </w:t>
      </w:r>
      <w:r w:rsidRPr="00A25CBA">
        <w:rPr>
          <w:rFonts w:cs="Arial"/>
          <w:lang w:val="es"/>
        </w:rPr>
        <w:t>se presenta el número de funcionarios y contratistas por cada uno de los grupos relacionados.</w:t>
      </w:r>
    </w:p>
    <w:p w14:paraId="2EC365FB" w14:textId="77777777" w:rsidR="002556BF" w:rsidRPr="00A25CBA" w:rsidRDefault="002556BF" w:rsidP="002556BF">
      <w:pPr>
        <w:spacing w:after="0" w:line="240" w:lineRule="auto"/>
        <w:rPr>
          <w:rFonts w:cs="Arial"/>
          <w:lang w:val="es"/>
        </w:rPr>
      </w:pPr>
    </w:p>
    <w:tbl>
      <w:tblPr>
        <w:tblW w:w="8505" w:type="dxa"/>
        <w:tblInd w:w="779" w:type="dxa"/>
        <w:tblCellMar>
          <w:left w:w="70" w:type="dxa"/>
          <w:right w:w="70" w:type="dxa"/>
        </w:tblCellMar>
        <w:tblLook w:val="04A0" w:firstRow="1" w:lastRow="0" w:firstColumn="1" w:lastColumn="0" w:noHBand="0" w:noVBand="1"/>
      </w:tblPr>
      <w:tblGrid>
        <w:gridCol w:w="5453"/>
        <w:gridCol w:w="1783"/>
        <w:gridCol w:w="1269"/>
      </w:tblGrid>
      <w:tr w:rsidR="002556BF" w:rsidRPr="00CE4339" w14:paraId="4453776A" w14:textId="77777777" w:rsidTr="3483341A">
        <w:trPr>
          <w:trHeight w:val="20"/>
        </w:trPr>
        <w:tc>
          <w:tcPr>
            <w:tcW w:w="54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2C1EE3" w14:textId="5BFC3D50" w:rsidR="002556BF" w:rsidRPr="00CE4339" w:rsidRDefault="002556BF" w:rsidP="00B82C03">
            <w:pPr>
              <w:spacing w:after="0" w:line="240" w:lineRule="auto"/>
              <w:jc w:val="center"/>
              <w:rPr>
                <w:rFonts w:cs="Arial"/>
                <w:b/>
                <w:bCs/>
                <w:color w:val="000000"/>
                <w:szCs w:val="24"/>
              </w:rPr>
            </w:pPr>
            <w:r w:rsidRPr="00CE4339">
              <w:rPr>
                <w:rFonts w:cs="Arial"/>
                <w:b/>
                <w:bCs/>
                <w:color w:val="000000"/>
                <w:szCs w:val="24"/>
              </w:rPr>
              <w:t>Grupo</w:t>
            </w:r>
          </w:p>
        </w:tc>
        <w:tc>
          <w:tcPr>
            <w:tcW w:w="1783" w:type="dxa"/>
            <w:tcBorders>
              <w:top w:val="single" w:sz="4" w:space="0" w:color="auto"/>
              <w:left w:val="nil"/>
              <w:bottom w:val="single" w:sz="4" w:space="0" w:color="auto"/>
              <w:right w:val="single" w:sz="4" w:space="0" w:color="auto"/>
            </w:tcBorders>
            <w:shd w:val="clear" w:color="auto" w:fill="auto"/>
            <w:vAlign w:val="center"/>
            <w:hideMark/>
          </w:tcPr>
          <w:p w14:paraId="4CA9A6A2" w14:textId="76C90285" w:rsidR="002556BF" w:rsidRPr="00CE4339" w:rsidRDefault="002556BF" w:rsidP="00B82C03">
            <w:pPr>
              <w:spacing w:after="0" w:line="240" w:lineRule="auto"/>
              <w:jc w:val="center"/>
              <w:rPr>
                <w:rFonts w:cs="Arial"/>
                <w:b/>
                <w:bCs/>
                <w:color w:val="000000"/>
                <w:szCs w:val="24"/>
              </w:rPr>
            </w:pPr>
            <w:r w:rsidRPr="00CE4339">
              <w:rPr>
                <w:rFonts w:cs="Arial"/>
                <w:b/>
                <w:bCs/>
                <w:color w:val="000000"/>
                <w:szCs w:val="24"/>
              </w:rPr>
              <w:t>Funcionarios</w:t>
            </w:r>
          </w:p>
        </w:tc>
        <w:tc>
          <w:tcPr>
            <w:tcW w:w="1269" w:type="dxa"/>
            <w:tcBorders>
              <w:top w:val="single" w:sz="4" w:space="0" w:color="auto"/>
              <w:left w:val="nil"/>
              <w:bottom w:val="single" w:sz="4" w:space="0" w:color="auto"/>
              <w:right w:val="single" w:sz="4" w:space="0" w:color="auto"/>
            </w:tcBorders>
            <w:shd w:val="clear" w:color="auto" w:fill="auto"/>
            <w:vAlign w:val="center"/>
            <w:hideMark/>
          </w:tcPr>
          <w:p w14:paraId="236A6939" w14:textId="1872AE11" w:rsidR="002556BF" w:rsidRPr="00CE4339" w:rsidRDefault="002556BF" w:rsidP="00B82C03">
            <w:pPr>
              <w:spacing w:after="0" w:line="240" w:lineRule="auto"/>
              <w:jc w:val="center"/>
              <w:rPr>
                <w:rFonts w:cs="Arial"/>
                <w:b/>
                <w:bCs/>
                <w:color w:val="000000"/>
                <w:szCs w:val="24"/>
              </w:rPr>
            </w:pPr>
            <w:r w:rsidRPr="00CE4339">
              <w:rPr>
                <w:rFonts w:cs="Arial"/>
                <w:b/>
                <w:bCs/>
                <w:color w:val="000000"/>
                <w:szCs w:val="24"/>
              </w:rPr>
              <w:t>OPS</w:t>
            </w:r>
          </w:p>
        </w:tc>
      </w:tr>
      <w:tr w:rsidR="002556BF" w:rsidRPr="00CE4339" w14:paraId="585356B2" w14:textId="77777777" w:rsidTr="3483341A">
        <w:trPr>
          <w:trHeight w:val="20"/>
        </w:trPr>
        <w:tc>
          <w:tcPr>
            <w:tcW w:w="5453" w:type="dxa"/>
            <w:tcBorders>
              <w:top w:val="nil"/>
              <w:left w:val="single" w:sz="4" w:space="0" w:color="auto"/>
              <w:bottom w:val="single" w:sz="4" w:space="0" w:color="auto"/>
              <w:right w:val="single" w:sz="4" w:space="0" w:color="auto"/>
            </w:tcBorders>
            <w:shd w:val="clear" w:color="auto" w:fill="auto"/>
            <w:vAlign w:val="center"/>
            <w:hideMark/>
          </w:tcPr>
          <w:p w14:paraId="5118F0D4" w14:textId="028C7E7F" w:rsidR="002556BF" w:rsidRPr="00CE4339" w:rsidRDefault="002556BF" w:rsidP="00B82C03">
            <w:pPr>
              <w:spacing w:after="0" w:line="240" w:lineRule="auto"/>
              <w:rPr>
                <w:rFonts w:cs="Arial"/>
                <w:color w:val="000000"/>
                <w:szCs w:val="24"/>
              </w:rPr>
            </w:pPr>
            <w:r w:rsidRPr="00CE4339">
              <w:rPr>
                <w:rFonts w:cs="Arial"/>
                <w:color w:val="000000"/>
                <w:szCs w:val="24"/>
              </w:rPr>
              <w:t>Planeación y Lineamientos</w:t>
            </w:r>
          </w:p>
        </w:tc>
        <w:tc>
          <w:tcPr>
            <w:tcW w:w="1783" w:type="dxa"/>
            <w:tcBorders>
              <w:top w:val="nil"/>
              <w:left w:val="nil"/>
              <w:bottom w:val="single" w:sz="4" w:space="0" w:color="auto"/>
              <w:right w:val="single" w:sz="4" w:space="0" w:color="auto"/>
            </w:tcBorders>
            <w:shd w:val="clear" w:color="auto" w:fill="auto"/>
            <w:vAlign w:val="center"/>
            <w:hideMark/>
          </w:tcPr>
          <w:p w14:paraId="44DBCE41" w14:textId="62DD8A14" w:rsidR="002556BF" w:rsidRPr="00CE4339" w:rsidRDefault="002556BF" w:rsidP="00B82C03">
            <w:pPr>
              <w:spacing w:after="0" w:line="240" w:lineRule="auto"/>
              <w:jc w:val="center"/>
              <w:rPr>
                <w:rFonts w:cs="Arial"/>
                <w:color w:val="000000"/>
                <w:szCs w:val="24"/>
              </w:rPr>
            </w:pPr>
            <w:r w:rsidRPr="00CE4339">
              <w:rPr>
                <w:rFonts w:cs="Arial"/>
                <w:color w:val="000000"/>
                <w:szCs w:val="24"/>
              </w:rPr>
              <w:t>0</w:t>
            </w:r>
          </w:p>
        </w:tc>
        <w:tc>
          <w:tcPr>
            <w:tcW w:w="1269" w:type="dxa"/>
            <w:tcBorders>
              <w:top w:val="nil"/>
              <w:left w:val="nil"/>
              <w:bottom w:val="single" w:sz="4" w:space="0" w:color="auto"/>
              <w:right w:val="single" w:sz="4" w:space="0" w:color="auto"/>
            </w:tcBorders>
            <w:shd w:val="clear" w:color="auto" w:fill="auto"/>
            <w:vAlign w:val="center"/>
            <w:hideMark/>
          </w:tcPr>
          <w:p w14:paraId="3F847A44" w14:textId="68070718" w:rsidR="002556BF" w:rsidRPr="00CE4339" w:rsidRDefault="002556BF" w:rsidP="00B82C03">
            <w:pPr>
              <w:spacing w:after="0" w:line="240" w:lineRule="auto"/>
              <w:jc w:val="center"/>
              <w:rPr>
                <w:rFonts w:cs="Arial"/>
                <w:color w:val="000000"/>
                <w:szCs w:val="24"/>
              </w:rPr>
            </w:pPr>
            <w:r w:rsidRPr="00CE4339">
              <w:rPr>
                <w:rFonts w:cs="Arial"/>
                <w:color w:val="000000"/>
                <w:szCs w:val="24"/>
              </w:rPr>
              <w:t>5</w:t>
            </w:r>
          </w:p>
        </w:tc>
      </w:tr>
      <w:tr w:rsidR="002556BF" w:rsidRPr="00CE4339" w14:paraId="207D2A66" w14:textId="77777777" w:rsidTr="3483341A">
        <w:trPr>
          <w:trHeight w:val="20"/>
        </w:trPr>
        <w:tc>
          <w:tcPr>
            <w:tcW w:w="5453" w:type="dxa"/>
            <w:tcBorders>
              <w:top w:val="nil"/>
              <w:left w:val="single" w:sz="4" w:space="0" w:color="auto"/>
              <w:bottom w:val="single" w:sz="4" w:space="0" w:color="auto"/>
              <w:right w:val="single" w:sz="4" w:space="0" w:color="auto"/>
            </w:tcBorders>
            <w:shd w:val="clear" w:color="auto" w:fill="auto"/>
            <w:vAlign w:val="center"/>
            <w:hideMark/>
          </w:tcPr>
          <w:p w14:paraId="1031DC42" w14:textId="70A80ECA" w:rsidR="002556BF" w:rsidRPr="00CE4339" w:rsidRDefault="002556BF" w:rsidP="00B82C03">
            <w:pPr>
              <w:spacing w:after="0" w:line="240" w:lineRule="auto"/>
              <w:rPr>
                <w:rFonts w:cs="Arial"/>
                <w:color w:val="000000"/>
                <w:szCs w:val="24"/>
              </w:rPr>
            </w:pPr>
            <w:r w:rsidRPr="00CE4339">
              <w:rPr>
                <w:rFonts w:cs="Arial"/>
                <w:color w:val="000000"/>
                <w:szCs w:val="24"/>
              </w:rPr>
              <w:t>Desarrollo y Mantenimiento de Software</w:t>
            </w:r>
          </w:p>
        </w:tc>
        <w:tc>
          <w:tcPr>
            <w:tcW w:w="1783" w:type="dxa"/>
            <w:tcBorders>
              <w:top w:val="nil"/>
              <w:left w:val="nil"/>
              <w:bottom w:val="single" w:sz="4" w:space="0" w:color="auto"/>
              <w:right w:val="single" w:sz="4" w:space="0" w:color="auto"/>
            </w:tcBorders>
            <w:shd w:val="clear" w:color="auto" w:fill="auto"/>
            <w:vAlign w:val="center"/>
            <w:hideMark/>
          </w:tcPr>
          <w:p w14:paraId="63DB9189" w14:textId="7A4C4ADF" w:rsidR="002556BF" w:rsidRPr="00CE4339" w:rsidRDefault="002556BF" w:rsidP="00B82C03">
            <w:pPr>
              <w:spacing w:after="0" w:line="240" w:lineRule="auto"/>
              <w:jc w:val="center"/>
              <w:rPr>
                <w:rFonts w:cs="Arial"/>
                <w:color w:val="000000"/>
                <w:szCs w:val="24"/>
              </w:rPr>
            </w:pPr>
            <w:r w:rsidRPr="00CE4339">
              <w:rPr>
                <w:rFonts w:cs="Arial"/>
                <w:color w:val="000000"/>
                <w:szCs w:val="24"/>
              </w:rPr>
              <w:t>1</w:t>
            </w:r>
          </w:p>
        </w:tc>
        <w:tc>
          <w:tcPr>
            <w:tcW w:w="1269" w:type="dxa"/>
            <w:tcBorders>
              <w:top w:val="nil"/>
              <w:left w:val="nil"/>
              <w:bottom w:val="single" w:sz="4" w:space="0" w:color="auto"/>
              <w:right w:val="single" w:sz="4" w:space="0" w:color="auto"/>
            </w:tcBorders>
            <w:shd w:val="clear" w:color="auto" w:fill="auto"/>
            <w:vAlign w:val="center"/>
            <w:hideMark/>
          </w:tcPr>
          <w:p w14:paraId="796B327F" w14:textId="4F758AA9" w:rsidR="002556BF" w:rsidRPr="00CE4339" w:rsidRDefault="001E43B7" w:rsidP="00B82C03">
            <w:pPr>
              <w:spacing w:after="0" w:line="240" w:lineRule="auto"/>
              <w:jc w:val="center"/>
              <w:rPr>
                <w:rFonts w:cs="Arial"/>
                <w:color w:val="000000"/>
                <w:szCs w:val="24"/>
              </w:rPr>
            </w:pPr>
            <w:r w:rsidRPr="00CE4339">
              <w:rPr>
                <w:rFonts w:cs="Arial"/>
                <w:color w:val="000000"/>
                <w:szCs w:val="24"/>
              </w:rPr>
              <w:t>22</w:t>
            </w:r>
          </w:p>
        </w:tc>
      </w:tr>
      <w:tr w:rsidR="002556BF" w:rsidRPr="00CE4339" w14:paraId="68DE8BD0" w14:textId="77777777" w:rsidTr="3483341A">
        <w:trPr>
          <w:trHeight w:val="20"/>
        </w:trPr>
        <w:tc>
          <w:tcPr>
            <w:tcW w:w="5453" w:type="dxa"/>
            <w:tcBorders>
              <w:top w:val="nil"/>
              <w:left w:val="single" w:sz="4" w:space="0" w:color="auto"/>
              <w:bottom w:val="single" w:sz="4" w:space="0" w:color="auto"/>
              <w:right w:val="single" w:sz="4" w:space="0" w:color="auto"/>
            </w:tcBorders>
            <w:shd w:val="clear" w:color="auto" w:fill="auto"/>
            <w:vAlign w:val="center"/>
            <w:hideMark/>
          </w:tcPr>
          <w:p w14:paraId="7CD0530F" w14:textId="6EF9F61A" w:rsidR="002556BF" w:rsidRPr="00CE4339" w:rsidRDefault="002556BF" w:rsidP="00B82C03">
            <w:pPr>
              <w:spacing w:after="0" w:line="240" w:lineRule="auto"/>
              <w:rPr>
                <w:rFonts w:cs="Arial"/>
                <w:color w:val="000000"/>
                <w:szCs w:val="24"/>
              </w:rPr>
            </w:pPr>
            <w:r w:rsidRPr="00CE4339">
              <w:rPr>
                <w:rFonts w:cs="Arial"/>
                <w:color w:val="000000"/>
                <w:szCs w:val="24"/>
              </w:rPr>
              <w:t>Servicios Tecnológicos y de Comunicaciones</w:t>
            </w:r>
          </w:p>
        </w:tc>
        <w:tc>
          <w:tcPr>
            <w:tcW w:w="1783" w:type="dxa"/>
            <w:tcBorders>
              <w:top w:val="nil"/>
              <w:left w:val="nil"/>
              <w:bottom w:val="single" w:sz="4" w:space="0" w:color="auto"/>
              <w:right w:val="single" w:sz="4" w:space="0" w:color="auto"/>
            </w:tcBorders>
            <w:shd w:val="clear" w:color="auto" w:fill="auto"/>
            <w:vAlign w:val="center"/>
            <w:hideMark/>
          </w:tcPr>
          <w:p w14:paraId="5F0F55A4" w14:textId="06633830" w:rsidR="002556BF" w:rsidRPr="00CE4339" w:rsidRDefault="002556BF" w:rsidP="00B82C03">
            <w:pPr>
              <w:spacing w:after="0" w:line="240" w:lineRule="auto"/>
              <w:jc w:val="center"/>
              <w:rPr>
                <w:rFonts w:cs="Arial"/>
                <w:color w:val="000000"/>
                <w:szCs w:val="24"/>
              </w:rPr>
            </w:pPr>
            <w:r w:rsidRPr="00CE4339">
              <w:rPr>
                <w:rFonts w:cs="Arial"/>
                <w:color w:val="000000"/>
                <w:szCs w:val="24"/>
              </w:rPr>
              <w:t>2</w:t>
            </w:r>
          </w:p>
        </w:tc>
        <w:tc>
          <w:tcPr>
            <w:tcW w:w="1269" w:type="dxa"/>
            <w:tcBorders>
              <w:top w:val="nil"/>
              <w:left w:val="nil"/>
              <w:bottom w:val="single" w:sz="4" w:space="0" w:color="auto"/>
              <w:right w:val="single" w:sz="4" w:space="0" w:color="auto"/>
            </w:tcBorders>
            <w:shd w:val="clear" w:color="auto" w:fill="auto"/>
            <w:vAlign w:val="center"/>
            <w:hideMark/>
          </w:tcPr>
          <w:p w14:paraId="6A5563B2" w14:textId="5F8156B6" w:rsidR="002556BF" w:rsidRPr="00CE4339" w:rsidRDefault="00CE4339" w:rsidP="00B82C03">
            <w:pPr>
              <w:spacing w:after="0" w:line="240" w:lineRule="auto"/>
              <w:jc w:val="center"/>
              <w:rPr>
                <w:rFonts w:cs="Arial"/>
                <w:color w:val="000000"/>
                <w:szCs w:val="24"/>
              </w:rPr>
            </w:pPr>
            <w:r w:rsidRPr="00CE4339">
              <w:rPr>
                <w:rFonts w:cs="Arial"/>
                <w:color w:val="000000"/>
                <w:szCs w:val="24"/>
              </w:rPr>
              <w:t>11</w:t>
            </w:r>
          </w:p>
        </w:tc>
      </w:tr>
      <w:tr w:rsidR="002556BF" w:rsidRPr="00CE4339" w14:paraId="3D185B7E" w14:textId="77777777" w:rsidTr="3483341A">
        <w:trPr>
          <w:trHeight w:val="20"/>
        </w:trPr>
        <w:tc>
          <w:tcPr>
            <w:tcW w:w="5453" w:type="dxa"/>
            <w:tcBorders>
              <w:top w:val="nil"/>
              <w:left w:val="single" w:sz="4" w:space="0" w:color="auto"/>
              <w:bottom w:val="single" w:sz="4" w:space="0" w:color="auto"/>
              <w:right w:val="single" w:sz="4" w:space="0" w:color="auto"/>
            </w:tcBorders>
            <w:shd w:val="clear" w:color="auto" w:fill="auto"/>
            <w:vAlign w:val="center"/>
            <w:hideMark/>
          </w:tcPr>
          <w:p w14:paraId="3CA696D6" w14:textId="7180AEAD" w:rsidR="002556BF" w:rsidRPr="00CE4339" w:rsidRDefault="002556BF" w:rsidP="00B82C03">
            <w:pPr>
              <w:spacing w:after="0" w:line="240" w:lineRule="auto"/>
              <w:jc w:val="center"/>
              <w:rPr>
                <w:rFonts w:cs="Arial"/>
                <w:b/>
                <w:bCs/>
                <w:color w:val="000000"/>
                <w:szCs w:val="24"/>
              </w:rPr>
            </w:pPr>
            <w:r w:rsidRPr="00CE4339">
              <w:rPr>
                <w:rFonts w:cs="Arial"/>
                <w:b/>
                <w:bCs/>
                <w:color w:val="000000"/>
                <w:szCs w:val="24"/>
              </w:rPr>
              <w:t>TOTAL</w:t>
            </w:r>
          </w:p>
        </w:tc>
        <w:tc>
          <w:tcPr>
            <w:tcW w:w="1783" w:type="dxa"/>
            <w:tcBorders>
              <w:top w:val="nil"/>
              <w:left w:val="nil"/>
              <w:bottom w:val="single" w:sz="4" w:space="0" w:color="auto"/>
              <w:right w:val="single" w:sz="4" w:space="0" w:color="auto"/>
            </w:tcBorders>
            <w:shd w:val="clear" w:color="auto" w:fill="auto"/>
            <w:vAlign w:val="center"/>
            <w:hideMark/>
          </w:tcPr>
          <w:p w14:paraId="5DF55546" w14:textId="70BA2299" w:rsidR="002556BF" w:rsidRPr="00CE4339" w:rsidRDefault="002556BF" w:rsidP="00B82C03">
            <w:pPr>
              <w:spacing w:after="0" w:line="240" w:lineRule="auto"/>
              <w:jc w:val="center"/>
              <w:rPr>
                <w:rFonts w:cs="Arial"/>
                <w:b/>
                <w:bCs/>
                <w:color w:val="000000"/>
                <w:szCs w:val="24"/>
              </w:rPr>
            </w:pPr>
            <w:r w:rsidRPr="00CE4339">
              <w:rPr>
                <w:rFonts w:cs="Arial"/>
                <w:b/>
                <w:bCs/>
                <w:color w:val="000000"/>
                <w:szCs w:val="24"/>
              </w:rPr>
              <w:t>3</w:t>
            </w:r>
          </w:p>
        </w:tc>
        <w:tc>
          <w:tcPr>
            <w:tcW w:w="1269" w:type="dxa"/>
            <w:tcBorders>
              <w:top w:val="nil"/>
              <w:left w:val="nil"/>
              <w:bottom w:val="single" w:sz="4" w:space="0" w:color="auto"/>
              <w:right w:val="single" w:sz="4" w:space="0" w:color="auto"/>
            </w:tcBorders>
            <w:shd w:val="clear" w:color="auto" w:fill="auto"/>
            <w:vAlign w:val="center"/>
            <w:hideMark/>
          </w:tcPr>
          <w:p w14:paraId="27D54DDA" w14:textId="685DBB6D" w:rsidR="002556BF" w:rsidRPr="00CE4339" w:rsidRDefault="00CE4339" w:rsidP="00B82C03">
            <w:pPr>
              <w:spacing w:after="0" w:line="240" w:lineRule="auto"/>
              <w:jc w:val="center"/>
              <w:rPr>
                <w:rFonts w:cs="Arial"/>
                <w:b/>
                <w:bCs/>
                <w:color w:val="000000"/>
                <w:szCs w:val="24"/>
              </w:rPr>
            </w:pPr>
            <w:r w:rsidRPr="00CE4339">
              <w:rPr>
                <w:rFonts w:cs="Arial"/>
                <w:b/>
                <w:bCs/>
                <w:color w:val="000000" w:themeColor="text1"/>
                <w:szCs w:val="24"/>
              </w:rPr>
              <w:t>38</w:t>
            </w:r>
          </w:p>
        </w:tc>
      </w:tr>
    </w:tbl>
    <w:p w14:paraId="6A7ACC8F" w14:textId="084DF7D1" w:rsidR="002556BF" w:rsidRPr="00A25CBA" w:rsidRDefault="00CD5B6E" w:rsidP="00E64F11">
      <w:pPr>
        <w:pStyle w:val="Descripcin"/>
        <w:rPr>
          <w:rFonts w:cs="Arial"/>
          <w:lang w:val="es-ES_tradnl"/>
        </w:rPr>
      </w:pPr>
      <w:bookmarkStart w:id="90" w:name="_Toc91516732"/>
      <w:r>
        <w:t xml:space="preserve">Tabla </w:t>
      </w:r>
      <w:r>
        <w:fldChar w:fldCharType="begin"/>
      </w:r>
      <w:r>
        <w:instrText>SEQ Tabla \* ARABIC</w:instrText>
      </w:r>
      <w:r>
        <w:fldChar w:fldCharType="separate"/>
      </w:r>
      <w:r w:rsidR="00A248C3">
        <w:rPr>
          <w:noProof/>
        </w:rPr>
        <w:t>15</w:t>
      </w:r>
      <w:r>
        <w:fldChar w:fldCharType="end"/>
      </w:r>
      <w:r>
        <w:t>. Recurso Humano de TI</w:t>
      </w:r>
      <w:bookmarkEnd w:id="90"/>
    </w:p>
    <w:p w14:paraId="04067759" w14:textId="77777777" w:rsidR="002556BF" w:rsidRPr="00A25CBA" w:rsidRDefault="002556BF" w:rsidP="002556BF">
      <w:pPr>
        <w:pStyle w:val="Ttulo2"/>
        <w:rPr>
          <w:rFonts w:cs="Arial"/>
          <w:lang w:val="es-ES_tradnl"/>
        </w:rPr>
      </w:pPr>
      <w:bookmarkStart w:id="91" w:name="_Toc91516666"/>
      <w:r w:rsidRPr="00A25CBA">
        <w:rPr>
          <w:rFonts w:cs="Arial"/>
          <w:lang w:val="es-ES_tradnl"/>
        </w:rPr>
        <w:t>Gestión de Proyectos</w:t>
      </w:r>
      <w:bookmarkEnd w:id="91"/>
    </w:p>
    <w:p w14:paraId="071D4C4E" w14:textId="283526EF" w:rsidR="002556BF" w:rsidRPr="00A25CBA" w:rsidRDefault="002556BF" w:rsidP="002556BF">
      <w:pPr>
        <w:rPr>
          <w:rFonts w:cs="Arial"/>
        </w:rPr>
      </w:pPr>
      <w:r w:rsidRPr="00A25CBA">
        <w:rPr>
          <w:rFonts w:cs="Arial"/>
        </w:rPr>
        <w:t xml:space="preserve">La gestión de proyectos de TI en la  </w:t>
      </w:r>
      <w:r w:rsidRPr="6B6163F2">
        <w:rPr>
          <w:rFonts w:cs="Arial"/>
          <w:lang w:val="es-ES"/>
        </w:rPr>
        <w:t xml:space="preserve">UAERMV </w:t>
      </w:r>
      <w:r w:rsidRPr="00A25CBA">
        <w:rPr>
          <w:rFonts w:cs="Arial"/>
        </w:rPr>
        <w:t xml:space="preserve">se encuentra regulada por el proceso de Direccionamiento Estratégico e Innovación a través del procedimiento de gestión de iniciativas y proyectos de mejora o proyectos de investigación, el cual tiene como objetivo “Definir los lineamientos para  la formulación y ejecución de las iniciativa de mejora o propuestas de investigación recibidas en la UAERMV, relacionadas con: eficiencia de procesos, nuevas tecnologías, tecnologías no convencionales, tecnologías de la información, adopción  de buenas prácticas, metodologías,  y demás líneas de conocimiento necesarias para la generación de valor público, en aras de apoyar el fortalecimiento institucional y facilitar la conservación de la malla vial.” Este proceso brinda las capacidades organizaciones para la gestión de proyectos, abarcando todo su ciclo de vida, el cubrimiento de las fases necesarias y las directrices que se encuentran definidas y detalladas en el documento publicado en el Sistema de Gestión de la Entidad: DESI-PR-002 </w:t>
      </w:r>
      <w:r w:rsidR="4D57CE07" w:rsidRPr="6B6163F2">
        <w:rPr>
          <w:rFonts w:cs="Arial"/>
        </w:rPr>
        <w:t>Gestión</w:t>
      </w:r>
      <w:r w:rsidRPr="00A25CBA">
        <w:rPr>
          <w:rFonts w:cs="Arial"/>
        </w:rPr>
        <w:t xml:space="preserve"> de proyectos de mejora e investigación.</w:t>
      </w:r>
    </w:p>
    <w:p w14:paraId="0A04FDF1" w14:textId="54C21192" w:rsidR="002556BF" w:rsidRPr="00A25CBA" w:rsidRDefault="002556BF" w:rsidP="002556BF">
      <w:pPr>
        <w:rPr>
          <w:rFonts w:cs="Arial"/>
        </w:rPr>
      </w:pPr>
      <w:r w:rsidRPr="00A25CBA">
        <w:rPr>
          <w:rFonts w:cs="Arial"/>
        </w:rPr>
        <w:t xml:space="preserve">Las fases que actualmente cubre el procedimiento son las estipuladas en la </w:t>
      </w:r>
      <w:r w:rsidR="00CD5B6E" w:rsidRPr="00A25CBA">
        <w:rPr>
          <w:rFonts w:cs="Arial"/>
        </w:rPr>
        <w:t xml:space="preserve">Ilustración </w:t>
      </w:r>
      <w:r w:rsidR="00697429">
        <w:rPr>
          <w:rFonts w:cs="Arial"/>
        </w:rPr>
        <w:t>8</w:t>
      </w:r>
      <w:r w:rsidR="00697429" w:rsidRPr="00A25CBA">
        <w:rPr>
          <w:rFonts w:cs="Arial"/>
        </w:rPr>
        <w:t>:</w:t>
      </w:r>
    </w:p>
    <w:p w14:paraId="7C8EC377" w14:textId="77777777" w:rsidR="002556BF" w:rsidRPr="00A25CBA" w:rsidRDefault="002556BF" w:rsidP="002556BF">
      <w:pPr>
        <w:jc w:val="center"/>
        <w:rPr>
          <w:rFonts w:cs="Arial"/>
        </w:rPr>
      </w:pPr>
      <w:r w:rsidRPr="00A25CBA">
        <w:rPr>
          <w:rFonts w:cs="Arial"/>
          <w:noProof/>
          <w:bdr w:val="single" w:sz="4" w:space="0" w:color="1F4E79"/>
          <w:lang w:eastAsia="es-CO"/>
        </w:rPr>
        <w:lastRenderedPageBreak/>
        <w:drawing>
          <wp:inline distT="0" distB="0" distL="0" distR="0" wp14:anchorId="6B05E1D1" wp14:editId="6EAF237D">
            <wp:extent cx="5476382" cy="3606800"/>
            <wp:effectExtent l="19050" t="19050" r="10160" b="12700"/>
            <wp:docPr id="25" name="Imagen 25"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Gráfico&#10;&#10;Descripción generada automáticamen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20462" cy="3635832"/>
                    </a:xfrm>
                    <a:prstGeom prst="rect">
                      <a:avLst/>
                    </a:prstGeom>
                    <a:noFill/>
                    <a:ln w="6350" cmpd="sng">
                      <a:solidFill>
                        <a:schemeClr val="accent1">
                          <a:lumMod val="50000"/>
                          <a:lumOff val="0"/>
                        </a:schemeClr>
                      </a:solidFill>
                      <a:miter lim="800000"/>
                      <a:headEnd/>
                      <a:tailEnd/>
                    </a:ln>
                    <a:effectLst/>
                  </pic:spPr>
                </pic:pic>
              </a:graphicData>
            </a:graphic>
          </wp:inline>
        </w:drawing>
      </w:r>
    </w:p>
    <w:p w14:paraId="0BED9FEC" w14:textId="295A8421" w:rsidR="002556BF" w:rsidRPr="00A25CBA" w:rsidRDefault="00697429" w:rsidP="00E64F11">
      <w:pPr>
        <w:pStyle w:val="Descripcin"/>
        <w:rPr>
          <w:rFonts w:cs="Arial"/>
          <w:lang w:val="es-ES_tradnl"/>
        </w:rPr>
      </w:pPr>
      <w:bookmarkStart w:id="92" w:name="_Toc91516770"/>
      <w:r>
        <w:t xml:space="preserve">Ilustración </w:t>
      </w:r>
      <w:r>
        <w:fldChar w:fldCharType="begin"/>
      </w:r>
      <w:r>
        <w:instrText>SEQ Ilustración \* ARABIC</w:instrText>
      </w:r>
      <w:r>
        <w:fldChar w:fldCharType="separate"/>
      </w:r>
      <w:r w:rsidR="00A248C3">
        <w:rPr>
          <w:noProof/>
        </w:rPr>
        <w:t>8</w:t>
      </w:r>
      <w:r>
        <w:fldChar w:fldCharType="end"/>
      </w:r>
      <w:r>
        <w:t>. Fases Metodología de Gestión de Proyectos</w:t>
      </w:r>
      <w:bookmarkEnd w:id="92"/>
    </w:p>
    <w:p w14:paraId="361CE598" w14:textId="15EA0FAF" w:rsidR="002556BF" w:rsidRDefault="002556BF" w:rsidP="3483341A">
      <w:pPr>
        <w:pStyle w:val="Ttulo3"/>
        <w:rPr>
          <w:rFonts w:cs="Arial"/>
          <w:lang w:val="es-ES"/>
        </w:rPr>
      </w:pPr>
      <w:bookmarkStart w:id="93" w:name="_Toc91516667"/>
      <w:r w:rsidRPr="00A25CBA">
        <w:rPr>
          <w:rFonts w:cs="Arial"/>
          <w:lang w:val="es-ES"/>
        </w:rPr>
        <w:t>Banco de Proyectos</w:t>
      </w:r>
      <w:bookmarkEnd w:id="93"/>
    </w:p>
    <w:tbl>
      <w:tblPr>
        <w:tblW w:w="5000" w:type="pct"/>
        <w:tblCellMar>
          <w:left w:w="70" w:type="dxa"/>
          <w:right w:w="70" w:type="dxa"/>
        </w:tblCellMar>
        <w:tblLook w:val="04A0" w:firstRow="1" w:lastRow="0" w:firstColumn="1" w:lastColumn="0" w:noHBand="0" w:noVBand="1"/>
      </w:tblPr>
      <w:tblGrid>
        <w:gridCol w:w="2044"/>
        <w:gridCol w:w="5755"/>
        <w:gridCol w:w="1541"/>
      </w:tblGrid>
      <w:tr w:rsidR="000E4FBE" w:rsidRPr="000E4FBE" w14:paraId="51BBEE38" w14:textId="77777777" w:rsidTr="000E4FBE">
        <w:trPr>
          <w:trHeight w:val="324"/>
          <w:tblHeader/>
        </w:trPr>
        <w:tc>
          <w:tcPr>
            <w:tcW w:w="110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ABF20E7" w14:textId="77777777" w:rsidR="000E4FBE" w:rsidRPr="000E4FBE" w:rsidRDefault="000E4FBE" w:rsidP="000E4FBE">
            <w:pPr>
              <w:spacing w:after="0" w:line="240" w:lineRule="auto"/>
              <w:jc w:val="center"/>
              <w:rPr>
                <w:rFonts w:eastAsia="Times New Roman" w:cs="Arial"/>
                <w:b/>
                <w:bCs/>
                <w:color w:val="000000"/>
                <w:szCs w:val="24"/>
                <w:lang w:eastAsia="es-CO"/>
              </w:rPr>
            </w:pPr>
            <w:r w:rsidRPr="000E4FBE">
              <w:rPr>
                <w:rFonts w:eastAsia="Times New Roman" w:cs="Arial"/>
                <w:b/>
                <w:bCs/>
                <w:color w:val="000000"/>
                <w:szCs w:val="24"/>
                <w:lang w:eastAsia="es-CO"/>
              </w:rPr>
              <w:t>Proyecto</w:t>
            </w:r>
          </w:p>
        </w:tc>
        <w:tc>
          <w:tcPr>
            <w:tcW w:w="3086" w:type="pct"/>
            <w:tcBorders>
              <w:top w:val="single" w:sz="8" w:space="0" w:color="auto"/>
              <w:left w:val="nil"/>
              <w:bottom w:val="single" w:sz="8" w:space="0" w:color="auto"/>
              <w:right w:val="single" w:sz="8" w:space="0" w:color="auto"/>
            </w:tcBorders>
            <w:shd w:val="clear" w:color="auto" w:fill="auto"/>
            <w:noWrap/>
            <w:vAlign w:val="center"/>
            <w:hideMark/>
          </w:tcPr>
          <w:p w14:paraId="515E0F84" w14:textId="77777777" w:rsidR="000E4FBE" w:rsidRPr="000E4FBE" w:rsidRDefault="000E4FBE" w:rsidP="000E4FBE">
            <w:pPr>
              <w:spacing w:after="0" w:line="240" w:lineRule="auto"/>
              <w:jc w:val="center"/>
              <w:rPr>
                <w:rFonts w:eastAsia="Times New Roman" w:cs="Arial"/>
                <w:b/>
                <w:bCs/>
                <w:color w:val="000000"/>
                <w:szCs w:val="24"/>
                <w:lang w:eastAsia="es-CO"/>
              </w:rPr>
            </w:pPr>
            <w:r w:rsidRPr="000E4FBE">
              <w:rPr>
                <w:rFonts w:eastAsia="Times New Roman" w:cs="Arial"/>
                <w:b/>
                <w:bCs/>
                <w:color w:val="000000"/>
                <w:szCs w:val="24"/>
                <w:lang w:eastAsia="es-CO"/>
              </w:rPr>
              <w:t>Descripción</w:t>
            </w:r>
          </w:p>
        </w:tc>
        <w:tc>
          <w:tcPr>
            <w:tcW w:w="814" w:type="pct"/>
            <w:tcBorders>
              <w:top w:val="single" w:sz="8" w:space="0" w:color="auto"/>
              <w:left w:val="nil"/>
              <w:bottom w:val="single" w:sz="8" w:space="0" w:color="auto"/>
              <w:right w:val="single" w:sz="8" w:space="0" w:color="auto"/>
            </w:tcBorders>
            <w:shd w:val="clear" w:color="auto" w:fill="auto"/>
            <w:noWrap/>
            <w:vAlign w:val="center"/>
            <w:hideMark/>
          </w:tcPr>
          <w:p w14:paraId="20860D60" w14:textId="77777777" w:rsidR="000E4FBE" w:rsidRPr="000E4FBE" w:rsidRDefault="000E4FBE" w:rsidP="000E4FBE">
            <w:pPr>
              <w:spacing w:after="0" w:line="240" w:lineRule="auto"/>
              <w:jc w:val="center"/>
              <w:rPr>
                <w:rFonts w:eastAsia="Times New Roman" w:cs="Arial"/>
                <w:b/>
                <w:bCs/>
                <w:color w:val="000000"/>
                <w:szCs w:val="24"/>
                <w:lang w:eastAsia="es-CO"/>
              </w:rPr>
            </w:pPr>
            <w:r w:rsidRPr="000E4FBE">
              <w:rPr>
                <w:rFonts w:eastAsia="Times New Roman" w:cs="Arial"/>
                <w:b/>
                <w:bCs/>
                <w:color w:val="000000"/>
                <w:szCs w:val="24"/>
                <w:lang w:eastAsia="es-CO"/>
              </w:rPr>
              <w:t>Fase</w:t>
            </w:r>
          </w:p>
        </w:tc>
      </w:tr>
      <w:tr w:rsidR="000E4FBE" w:rsidRPr="000E4FBE" w14:paraId="1E306934" w14:textId="77777777" w:rsidTr="000E4FBE">
        <w:trPr>
          <w:trHeight w:val="612"/>
        </w:trPr>
        <w:tc>
          <w:tcPr>
            <w:tcW w:w="1100" w:type="pct"/>
            <w:tcBorders>
              <w:top w:val="nil"/>
              <w:left w:val="single" w:sz="8" w:space="0" w:color="auto"/>
              <w:bottom w:val="single" w:sz="8" w:space="0" w:color="auto"/>
              <w:right w:val="single" w:sz="8" w:space="0" w:color="auto"/>
            </w:tcBorders>
            <w:shd w:val="clear" w:color="auto" w:fill="auto"/>
            <w:vAlign w:val="center"/>
            <w:hideMark/>
          </w:tcPr>
          <w:p w14:paraId="31AECC16" w14:textId="77777777" w:rsidR="000E4FBE" w:rsidRPr="000E4FBE" w:rsidRDefault="000E4FBE" w:rsidP="000E4FBE">
            <w:pPr>
              <w:spacing w:after="0" w:line="240" w:lineRule="auto"/>
              <w:rPr>
                <w:rFonts w:eastAsia="Times New Roman" w:cs="Arial"/>
                <w:color w:val="000000"/>
                <w:szCs w:val="24"/>
                <w:lang w:eastAsia="es-CO"/>
              </w:rPr>
            </w:pPr>
            <w:r w:rsidRPr="000E4FBE">
              <w:rPr>
                <w:rFonts w:eastAsia="Times New Roman" w:cs="Arial"/>
                <w:color w:val="000000"/>
                <w:szCs w:val="24"/>
                <w:lang w:eastAsia="es-CO"/>
              </w:rPr>
              <w:t>PROJ-ES-01</w:t>
            </w:r>
          </w:p>
        </w:tc>
        <w:tc>
          <w:tcPr>
            <w:tcW w:w="3086" w:type="pct"/>
            <w:tcBorders>
              <w:top w:val="nil"/>
              <w:left w:val="nil"/>
              <w:bottom w:val="single" w:sz="8" w:space="0" w:color="auto"/>
              <w:right w:val="single" w:sz="8" w:space="0" w:color="auto"/>
            </w:tcBorders>
            <w:shd w:val="clear" w:color="auto" w:fill="auto"/>
            <w:vAlign w:val="center"/>
            <w:hideMark/>
          </w:tcPr>
          <w:p w14:paraId="19D8377E" w14:textId="5908B538" w:rsidR="000E4FBE" w:rsidRPr="000E4FBE" w:rsidRDefault="000E4FBE" w:rsidP="000E4FBE">
            <w:pPr>
              <w:spacing w:after="0" w:line="240" w:lineRule="auto"/>
              <w:rPr>
                <w:rFonts w:eastAsia="Times New Roman" w:cs="Arial"/>
                <w:color w:val="000000"/>
                <w:szCs w:val="24"/>
                <w:lang w:eastAsia="es-CO"/>
              </w:rPr>
            </w:pPr>
            <w:r w:rsidRPr="000E4FBE">
              <w:rPr>
                <w:rFonts w:eastAsia="Times New Roman" w:cs="Arial"/>
                <w:color w:val="000000"/>
                <w:szCs w:val="24"/>
                <w:lang w:eastAsia="es-CO"/>
              </w:rPr>
              <w:t>Implementación y fortalecimiento de la gestión</w:t>
            </w:r>
            <w:r w:rsidRPr="000E4FBE">
              <w:rPr>
                <w:rFonts w:eastAsia="Times New Roman" w:cs="Arial"/>
                <w:color w:val="000000"/>
                <w:sz w:val="16"/>
                <w:szCs w:val="16"/>
                <w:lang w:eastAsia="es-CO"/>
              </w:rPr>
              <w:t> </w:t>
            </w:r>
            <w:r w:rsidRPr="000E4FBE">
              <w:rPr>
                <w:rFonts w:eastAsia="Times New Roman" w:cs="Arial"/>
                <w:color w:val="000000"/>
                <w:szCs w:val="24"/>
                <w:lang w:eastAsia="es-CO"/>
              </w:rPr>
              <w:t>de proyectos de TI</w:t>
            </w:r>
          </w:p>
        </w:tc>
        <w:tc>
          <w:tcPr>
            <w:tcW w:w="814" w:type="pct"/>
            <w:tcBorders>
              <w:top w:val="nil"/>
              <w:left w:val="nil"/>
              <w:bottom w:val="single" w:sz="8" w:space="0" w:color="auto"/>
              <w:right w:val="single" w:sz="8" w:space="0" w:color="auto"/>
            </w:tcBorders>
            <w:shd w:val="clear" w:color="000000" w:fill="5B9BD5"/>
            <w:noWrap/>
            <w:vAlign w:val="center"/>
            <w:hideMark/>
          </w:tcPr>
          <w:p w14:paraId="16D5ABE7" w14:textId="77777777" w:rsidR="000E4FBE" w:rsidRPr="000E4FBE" w:rsidRDefault="000E4FBE" w:rsidP="000E4FBE">
            <w:pPr>
              <w:spacing w:after="0" w:line="240" w:lineRule="auto"/>
              <w:jc w:val="left"/>
              <w:rPr>
                <w:rFonts w:eastAsia="Times New Roman" w:cs="Arial"/>
                <w:color w:val="000000"/>
                <w:szCs w:val="24"/>
                <w:lang w:eastAsia="es-CO"/>
              </w:rPr>
            </w:pPr>
            <w:r w:rsidRPr="000E4FBE">
              <w:rPr>
                <w:rFonts w:eastAsia="Times New Roman" w:cs="Arial"/>
                <w:color w:val="000000"/>
                <w:szCs w:val="24"/>
                <w:lang w:eastAsia="es-CO"/>
              </w:rPr>
              <w:t>En Ejecución</w:t>
            </w:r>
          </w:p>
        </w:tc>
      </w:tr>
      <w:tr w:rsidR="000E4FBE" w:rsidRPr="000E4FBE" w14:paraId="7DE7F0BA" w14:textId="77777777" w:rsidTr="000E4FBE">
        <w:trPr>
          <w:trHeight w:val="312"/>
        </w:trPr>
        <w:tc>
          <w:tcPr>
            <w:tcW w:w="1100" w:type="pct"/>
            <w:tcBorders>
              <w:top w:val="nil"/>
              <w:left w:val="single" w:sz="8" w:space="0" w:color="auto"/>
              <w:bottom w:val="single" w:sz="8" w:space="0" w:color="auto"/>
              <w:right w:val="single" w:sz="8" w:space="0" w:color="auto"/>
            </w:tcBorders>
            <w:shd w:val="clear" w:color="auto" w:fill="auto"/>
            <w:vAlign w:val="center"/>
            <w:hideMark/>
          </w:tcPr>
          <w:p w14:paraId="4240B0C7" w14:textId="77777777" w:rsidR="000E4FBE" w:rsidRPr="000E4FBE" w:rsidRDefault="000E4FBE" w:rsidP="000E4FBE">
            <w:pPr>
              <w:spacing w:after="0" w:line="240" w:lineRule="auto"/>
              <w:rPr>
                <w:rFonts w:eastAsia="Times New Roman" w:cs="Arial"/>
                <w:color w:val="000000"/>
                <w:szCs w:val="24"/>
                <w:lang w:eastAsia="es-CO"/>
              </w:rPr>
            </w:pPr>
            <w:r w:rsidRPr="000E4FBE">
              <w:rPr>
                <w:rFonts w:eastAsia="Times New Roman" w:cs="Arial"/>
                <w:color w:val="000000"/>
                <w:szCs w:val="24"/>
                <w:lang w:eastAsia="es-CO"/>
              </w:rPr>
              <w:t>PROJ-ES-02</w:t>
            </w:r>
          </w:p>
        </w:tc>
        <w:tc>
          <w:tcPr>
            <w:tcW w:w="3086" w:type="pct"/>
            <w:tcBorders>
              <w:top w:val="nil"/>
              <w:left w:val="nil"/>
              <w:bottom w:val="single" w:sz="8" w:space="0" w:color="auto"/>
              <w:right w:val="single" w:sz="8" w:space="0" w:color="auto"/>
            </w:tcBorders>
            <w:shd w:val="clear" w:color="auto" w:fill="auto"/>
            <w:vAlign w:val="center"/>
            <w:hideMark/>
          </w:tcPr>
          <w:p w14:paraId="46CAA7AC" w14:textId="77777777" w:rsidR="000E4FBE" w:rsidRPr="000E4FBE" w:rsidRDefault="000E4FBE" w:rsidP="000E4FBE">
            <w:pPr>
              <w:spacing w:after="0" w:line="240" w:lineRule="auto"/>
              <w:rPr>
                <w:rFonts w:eastAsia="Times New Roman" w:cs="Arial"/>
                <w:color w:val="000000"/>
                <w:szCs w:val="24"/>
                <w:lang w:eastAsia="es-CO"/>
              </w:rPr>
            </w:pPr>
            <w:r w:rsidRPr="000E4FBE">
              <w:rPr>
                <w:rFonts w:eastAsia="Times New Roman" w:cs="Arial"/>
                <w:color w:val="000000"/>
                <w:szCs w:val="24"/>
                <w:lang w:eastAsia="es-CO"/>
              </w:rPr>
              <w:t>Implementación de PMO y esquema de madurez</w:t>
            </w:r>
          </w:p>
        </w:tc>
        <w:tc>
          <w:tcPr>
            <w:tcW w:w="814" w:type="pct"/>
            <w:tcBorders>
              <w:top w:val="nil"/>
              <w:left w:val="nil"/>
              <w:bottom w:val="single" w:sz="8" w:space="0" w:color="auto"/>
              <w:right w:val="single" w:sz="8" w:space="0" w:color="auto"/>
            </w:tcBorders>
            <w:shd w:val="clear" w:color="000000" w:fill="FFFF00"/>
            <w:noWrap/>
            <w:vAlign w:val="center"/>
            <w:hideMark/>
          </w:tcPr>
          <w:p w14:paraId="678F421B" w14:textId="77777777" w:rsidR="000E4FBE" w:rsidRPr="000E4FBE" w:rsidRDefault="000E4FBE" w:rsidP="000E4FBE">
            <w:pPr>
              <w:spacing w:after="0" w:line="240" w:lineRule="auto"/>
              <w:jc w:val="left"/>
              <w:rPr>
                <w:rFonts w:eastAsia="Times New Roman" w:cs="Arial"/>
                <w:color w:val="000000"/>
                <w:szCs w:val="24"/>
                <w:lang w:eastAsia="es-CO"/>
              </w:rPr>
            </w:pPr>
            <w:r w:rsidRPr="000E4FBE">
              <w:rPr>
                <w:rFonts w:eastAsia="Times New Roman" w:cs="Arial"/>
                <w:color w:val="000000"/>
                <w:szCs w:val="24"/>
                <w:lang w:eastAsia="es-CO"/>
              </w:rPr>
              <w:t>Por Ejecutar</w:t>
            </w:r>
          </w:p>
        </w:tc>
      </w:tr>
      <w:tr w:rsidR="000E4FBE" w:rsidRPr="000E4FBE" w14:paraId="512A5322" w14:textId="77777777" w:rsidTr="000E4FBE">
        <w:trPr>
          <w:trHeight w:val="612"/>
        </w:trPr>
        <w:tc>
          <w:tcPr>
            <w:tcW w:w="1100" w:type="pct"/>
            <w:tcBorders>
              <w:top w:val="nil"/>
              <w:left w:val="single" w:sz="8" w:space="0" w:color="auto"/>
              <w:bottom w:val="single" w:sz="8" w:space="0" w:color="auto"/>
              <w:right w:val="single" w:sz="8" w:space="0" w:color="auto"/>
            </w:tcBorders>
            <w:shd w:val="clear" w:color="auto" w:fill="auto"/>
            <w:vAlign w:val="center"/>
            <w:hideMark/>
          </w:tcPr>
          <w:p w14:paraId="460B177D" w14:textId="77777777" w:rsidR="000E4FBE" w:rsidRPr="000E4FBE" w:rsidRDefault="000E4FBE" w:rsidP="000E4FBE">
            <w:pPr>
              <w:spacing w:after="0" w:line="240" w:lineRule="auto"/>
              <w:rPr>
                <w:rFonts w:eastAsia="Times New Roman" w:cs="Arial"/>
                <w:color w:val="000000"/>
                <w:szCs w:val="24"/>
                <w:lang w:eastAsia="es-CO"/>
              </w:rPr>
            </w:pPr>
            <w:r w:rsidRPr="000E4FBE">
              <w:rPr>
                <w:rFonts w:eastAsia="Times New Roman" w:cs="Arial"/>
                <w:color w:val="000000"/>
                <w:szCs w:val="24"/>
                <w:lang w:eastAsia="es-CO"/>
              </w:rPr>
              <w:t>PROJ-ES-03</w:t>
            </w:r>
          </w:p>
        </w:tc>
        <w:tc>
          <w:tcPr>
            <w:tcW w:w="3086" w:type="pct"/>
            <w:tcBorders>
              <w:top w:val="nil"/>
              <w:left w:val="nil"/>
              <w:bottom w:val="single" w:sz="8" w:space="0" w:color="auto"/>
              <w:right w:val="single" w:sz="8" w:space="0" w:color="auto"/>
            </w:tcBorders>
            <w:shd w:val="clear" w:color="auto" w:fill="auto"/>
            <w:vAlign w:val="center"/>
            <w:hideMark/>
          </w:tcPr>
          <w:p w14:paraId="3291036F" w14:textId="77777777" w:rsidR="000E4FBE" w:rsidRPr="000E4FBE" w:rsidRDefault="000E4FBE" w:rsidP="000E4FBE">
            <w:pPr>
              <w:spacing w:after="0" w:line="240" w:lineRule="auto"/>
              <w:rPr>
                <w:rFonts w:eastAsia="Times New Roman" w:cs="Arial"/>
                <w:color w:val="000000"/>
                <w:szCs w:val="24"/>
                <w:lang w:eastAsia="es-CO"/>
              </w:rPr>
            </w:pPr>
            <w:r w:rsidRPr="000E4FBE">
              <w:rPr>
                <w:rFonts w:eastAsia="Times New Roman" w:cs="Arial"/>
                <w:color w:val="000000"/>
                <w:szCs w:val="24"/>
                <w:lang w:eastAsia="es-CO"/>
              </w:rPr>
              <w:t>Fortalecimiento y mantenimiento de la Arquitectura Empresarial</w:t>
            </w:r>
          </w:p>
        </w:tc>
        <w:tc>
          <w:tcPr>
            <w:tcW w:w="814" w:type="pct"/>
            <w:tcBorders>
              <w:top w:val="nil"/>
              <w:left w:val="nil"/>
              <w:bottom w:val="single" w:sz="8" w:space="0" w:color="auto"/>
              <w:right w:val="single" w:sz="8" w:space="0" w:color="auto"/>
            </w:tcBorders>
            <w:shd w:val="clear" w:color="000000" w:fill="5B9BD5"/>
            <w:noWrap/>
            <w:vAlign w:val="center"/>
            <w:hideMark/>
          </w:tcPr>
          <w:p w14:paraId="003D77D2" w14:textId="77777777" w:rsidR="000E4FBE" w:rsidRPr="000E4FBE" w:rsidRDefault="000E4FBE" w:rsidP="000E4FBE">
            <w:pPr>
              <w:spacing w:after="0" w:line="240" w:lineRule="auto"/>
              <w:jc w:val="left"/>
              <w:rPr>
                <w:rFonts w:eastAsia="Times New Roman" w:cs="Arial"/>
                <w:color w:val="000000"/>
                <w:szCs w:val="24"/>
                <w:lang w:eastAsia="es-CO"/>
              </w:rPr>
            </w:pPr>
            <w:r w:rsidRPr="000E4FBE">
              <w:rPr>
                <w:rFonts w:eastAsia="Times New Roman" w:cs="Arial"/>
                <w:color w:val="000000"/>
                <w:szCs w:val="24"/>
                <w:lang w:eastAsia="es-CO"/>
              </w:rPr>
              <w:t>En Ejecución</w:t>
            </w:r>
          </w:p>
        </w:tc>
      </w:tr>
      <w:tr w:rsidR="000E4FBE" w:rsidRPr="000E4FBE" w14:paraId="79FE110B" w14:textId="77777777" w:rsidTr="00DF3B00">
        <w:trPr>
          <w:trHeight w:val="612"/>
        </w:trPr>
        <w:tc>
          <w:tcPr>
            <w:tcW w:w="1100" w:type="pct"/>
            <w:tcBorders>
              <w:top w:val="nil"/>
              <w:left w:val="single" w:sz="8" w:space="0" w:color="auto"/>
              <w:bottom w:val="single" w:sz="8" w:space="0" w:color="auto"/>
              <w:right w:val="single" w:sz="8" w:space="0" w:color="auto"/>
            </w:tcBorders>
            <w:shd w:val="clear" w:color="auto" w:fill="auto"/>
            <w:vAlign w:val="center"/>
            <w:hideMark/>
          </w:tcPr>
          <w:p w14:paraId="5FC420C2" w14:textId="77777777" w:rsidR="000E4FBE" w:rsidRPr="000E4FBE" w:rsidRDefault="000E4FBE" w:rsidP="000E4FBE">
            <w:pPr>
              <w:spacing w:after="0" w:line="240" w:lineRule="auto"/>
              <w:rPr>
                <w:rFonts w:eastAsia="Times New Roman" w:cs="Arial"/>
                <w:color w:val="000000"/>
                <w:szCs w:val="24"/>
                <w:lang w:eastAsia="es-CO"/>
              </w:rPr>
            </w:pPr>
            <w:r w:rsidRPr="000E4FBE">
              <w:rPr>
                <w:rFonts w:eastAsia="Times New Roman" w:cs="Arial"/>
                <w:color w:val="000000"/>
                <w:szCs w:val="24"/>
                <w:lang w:eastAsia="es-CO"/>
              </w:rPr>
              <w:t>PROJ-GO-01</w:t>
            </w:r>
          </w:p>
        </w:tc>
        <w:tc>
          <w:tcPr>
            <w:tcW w:w="3086" w:type="pct"/>
            <w:tcBorders>
              <w:top w:val="nil"/>
              <w:left w:val="nil"/>
              <w:bottom w:val="single" w:sz="8" w:space="0" w:color="auto"/>
              <w:right w:val="single" w:sz="8" w:space="0" w:color="auto"/>
            </w:tcBorders>
            <w:shd w:val="clear" w:color="auto" w:fill="auto"/>
            <w:vAlign w:val="center"/>
            <w:hideMark/>
          </w:tcPr>
          <w:p w14:paraId="02299FCD" w14:textId="77777777" w:rsidR="000E4FBE" w:rsidRPr="000E4FBE" w:rsidRDefault="000E4FBE" w:rsidP="000E4FBE">
            <w:pPr>
              <w:spacing w:after="0" w:line="240" w:lineRule="auto"/>
              <w:rPr>
                <w:rFonts w:eastAsia="Times New Roman" w:cs="Arial"/>
                <w:color w:val="000000"/>
                <w:szCs w:val="24"/>
                <w:lang w:eastAsia="es-CO"/>
              </w:rPr>
            </w:pPr>
            <w:r w:rsidRPr="000E4FBE">
              <w:rPr>
                <w:rFonts w:eastAsia="Times New Roman" w:cs="Arial"/>
                <w:color w:val="000000"/>
                <w:szCs w:val="24"/>
                <w:lang w:eastAsia="es-CO"/>
              </w:rPr>
              <w:t>Implementación de políticas y procesos de TI – esquema de Gobierno de TI – Fase I</w:t>
            </w:r>
          </w:p>
        </w:tc>
        <w:tc>
          <w:tcPr>
            <w:tcW w:w="814" w:type="pct"/>
            <w:tcBorders>
              <w:top w:val="nil"/>
              <w:left w:val="nil"/>
              <w:bottom w:val="single" w:sz="8" w:space="0" w:color="auto"/>
              <w:right w:val="single" w:sz="8" w:space="0" w:color="auto"/>
            </w:tcBorders>
            <w:shd w:val="clear" w:color="000000" w:fill="92D050"/>
            <w:noWrap/>
            <w:vAlign w:val="center"/>
            <w:hideMark/>
          </w:tcPr>
          <w:p w14:paraId="11E42F7A" w14:textId="77777777" w:rsidR="000E4FBE" w:rsidRPr="000E4FBE" w:rsidRDefault="000E4FBE" w:rsidP="000E4FBE">
            <w:pPr>
              <w:spacing w:after="0" w:line="240" w:lineRule="auto"/>
              <w:jc w:val="left"/>
              <w:rPr>
                <w:rFonts w:eastAsia="Times New Roman" w:cs="Arial"/>
                <w:color w:val="000000"/>
                <w:szCs w:val="24"/>
                <w:lang w:eastAsia="es-CO"/>
              </w:rPr>
            </w:pPr>
            <w:r w:rsidRPr="000E4FBE">
              <w:rPr>
                <w:rFonts w:eastAsia="Times New Roman" w:cs="Arial"/>
                <w:color w:val="000000"/>
                <w:szCs w:val="24"/>
                <w:lang w:eastAsia="es-CO"/>
              </w:rPr>
              <w:t>Ejecutado</w:t>
            </w:r>
          </w:p>
        </w:tc>
      </w:tr>
      <w:tr w:rsidR="000E4FBE" w:rsidRPr="000E4FBE" w14:paraId="79D64C74" w14:textId="77777777" w:rsidTr="00DF3B00">
        <w:trPr>
          <w:trHeight w:val="612"/>
        </w:trPr>
        <w:tc>
          <w:tcPr>
            <w:tcW w:w="1100" w:type="pct"/>
            <w:tcBorders>
              <w:top w:val="nil"/>
              <w:left w:val="single" w:sz="8" w:space="0" w:color="auto"/>
              <w:bottom w:val="single" w:sz="8" w:space="0" w:color="auto"/>
              <w:right w:val="single" w:sz="8" w:space="0" w:color="auto"/>
            </w:tcBorders>
            <w:shd w:val="clear" w:color="auto" w:fill="auto"/>
            <w:vAlign w:val="center"/>
            <w:hideMark/>
          </w:tcPr>
          <w:p w14:paraId="22E0CCE8" w14:textId="77777777" w:rsidR="000E4FBE" w:rsidRPr="000E4FBE" w:rsidRDefault="000E4FBE" w:rsidP="000E4FBE">
            <w:pPr>
              <w:spacing w:after="0" w:line="240" w:lineRule="auto"/>
              <w:rPr>
                <w:rFonts w:eastAsia="Times New Roman" w:cs="Arial"/>
                <w:color w:val="000000"/>
                <w:szCs w:val="24"/>
                <w:lang w:eastAsia="es-CO"/>
              </w:rPr>
            </w:pPr>
            <w:r w:rsidRPr="000E4FBE">
              <w:rPr>
                <w:rFonts w:eastAsia="Times New Roman" w:cs="Arial"/>
                <w:color w:val="000000"/>
                <w:szCs w:val="24"/>
                <w:lang w:eastAsia="es-CO"/>
              </w:rPr>
              <w:t>PROJ-GO-02</w:t>
            </w:r>
          </w:p>
        </w:tc>
        <w:tc>
          <w:tcPr>
            <w:tcW w:w="3086" w:type="pct"/>
            <w:tcBorders>
              <w:top w:val="nil"/>
              <w:left w:val="nil"/>
              <w:bottom w:val="single" w:sz="8" w:space="0" w:color="auto"/>
              <w:right w:val="single" w:sz="8" w:space="0" w:color="auto"/>
            </w:tcBorders>
            <w:shd w:val="clear" w:color="auto" w:fill="auto"/>
            <w:vAlign w:val="center"/>
            <w:hideMark/>
          </w:tcPr>
          <w:p w14:paraId="2521A824" w14:textId="77777777" w:rsidR="000E4FBE" w:rsidRPr="000E4FBE" w:rsidRDefault="000E4FBE" w:rsidP="000E4FBE">
            <w:pPr>
              <w:spacing w:after="0" w:line="240" w:lineRule="auto"/>
              <w:rPr>
                <w:rFonts w:eastAsia="Times New Roman" w:cs="Arial"/>
                <w:color w:val="000000"/>
                <w:szCs w:val="24"/>
                <w:lang w:eastAsia="es-CO"/>
              </w:rPr>
            </w:pPr>
            <w:r w:rsidRPr="000E4FBE">
              <w:rPr>
                <w:rFonts w:eastAsia="Times New Roman" w:cs="Arial"/>
                <w:color w:val="000000"/>
                <w:szCs w:val="24"/>
                <w:lang w:eastAsia="es-CO"/>
              </w:rPr>
              <w:t>Implementación de políticas y procesos de TI – esquema de gobierno de TI – Fase II</w:t>
            </w:r>
          </w:p>
        </w:tc>
        <w:tc>
          <w:tcPr>
            <w:tcW w:w="814" w:type="pct"/>
            <w:tcBorders>
              <w:top w:val="nil"/>
              <w:left w:val="nil"/>
              <w:bottom w:val="single" w:sz="8" w:space="0" w:color="auto"/>
              <w:right w:val="single" w:sz="8" w:space="0" w:color="auto"/>
            </w:tcBorders>
            <w:shd w:val="clear" w:color="000000" w:fill="5B9BD5"/>
            <w:noWrap/>
            <w:vAlign w:val="center"/>
            <w:hideMark/>
          </w:tcPr>
          <w:p w14:paraId="173C27F9" w14:textId="77777777" w:rsidR="000E4FBE" w:rsidRPr="000E4FBE" w:rsidRDefault="000E4FBE" w:rsidP="000E4FBE">
            <w:pPr>
              <w:spacing w:after="0" w:line="240" w:lineRule="auto"/>
              <w:jc w:val="left"/>
              <w:rPr>
                <w:rFonts w:eastAsia="Times New Roman" w:cs="Arial"/>
                <w:color w:val="000000"/>
                <w:szCs w:val="24"/>
                <w:lang w:eastAsia="es-CO"/>
              </w:rPr>
            </w:pPr>
            <w:r w:rsidRPr="000E4FBE">
              <w:rPr>
                <w:rFonts w:eastAsia="Times New Roman" w:cs="Arial"/>
                <w:color w:val="000000"/>
                <w:szCs w:val="24"/>
                <w:lang w:eastAsia="es-CO"/>
              </w:rPr>
              <w:t>En Ejecución</w:t>
            </w:r>
          </w:p>
        </w:tc>
      </w:tr>
      <w:tr w:rsidR="000E4FBE" w:rsidRPr="000E4FBE" w14:paraId="35FE4034" w14:textId="77777777" w:rsidTr="000E4FBE">
        <w:trPr>
          <w:trHeight w:val="612"/>
        </w:trPr>
        <w:tc>
          <w:tcPr>
            <w:tcW w:w="1100" w:type="pct"/>
            <w:tcBorders>
              <w:top w:val="nil"/>
              <w:left w:val="single" w:sz="8" w:space="0" w:color="auto"/>
              <w:bottom w:val="single" w:sz="8" w:space="0" w:color="auto"/>
              <w:right w:val="single" w:sz="8" w:space="0" w:color="auto"/>
            </w:tcBorders>
            <w:shd w:val="clear" w:color="auto" w:fill="auto"/>
            <w:vAlign w:val="center"/>
            <w:hideMark/>
          </w:tcPr>
          <w:p w14:paraId="2D3FE58B" w14:textId="77777777" w:rsidR="000E4FBE" w:rsidRPr="000E4FBE" w:rsidRDefault="000E4FBE" w:rsidP="000E4FBE">
            <w:pPr>
              <w:spacing w:after="0" w:line="240" w:lineRule="auto"/>
              <w:rPr>
                <w:rFonts w:eastAsia="Times New Roman" w:cs="Arial"/>
                <w:color w:val="000000"/>
                <w:szCs w:val="24"/>
                <w:lang w:eastAsia="es-CO"/>
              </w:rPr>
            </w:pPr>
            <w:r w:rsidRPr="000E4FBE">
              <w:rPr>
                <w:rFonts w:eastAsia="Times New Roman" w:cs="Arial"/>
                <w:color w:val="000000"/>
                <w:szCs w:val="24"/>
                <w:lang w:eastAsia="es-CO"/>
              </w:rPr>
              <w:t>PROJ-GO-03</w:t>
            </w:r>
          </w:p>
        </w:tc>
        <w:tc>
          <w:tcPr>
            <w:tcW w:w="3086" w:type="pct"/>
            <w:tcBorders>
              <w:top w:val="nil"/>
              <w:left w:val="nil"/>
              <w:bottom w:val="single" w:sz="8" w:space="0" w:color="auto"/>
              <w:right w:val="single" w:sz="8" w:space="0" w:color="auto"/>
            </w:tcBorders>
            <w:shd w:val="clear" w:color="auto" w:fill="auto"/>
            <w:vAlign w:val="center"/>
            <w:hideMark/>
          </w:tcPr>
          <w:p w14:paraId="0755D274" w14:textId="77777777" w:rsidR="000E4FBE" w:rsidRPr="000E4FBE" w:rsidRDefault="000E4FBE" w:rsidP="000E4FBE">
            <w:pPr>
              <w:spacing w:after="0" w:line="240" w:lineRule="auto"/>
              <w:rPr>
                <w:rFonts w:eastAsia="Times New Roman" w:cs="Arial"/>
                <w:color w:val="000000"/>
                <w:szCs w:val="24"/>
                <w:lang w:eastAsia="es-CO"/>
              </w:rPr>
            </w:pPr>
            <w:r w:rsidRPr="000E4FBE">
              <w:rPr>
                <w:rFonts w:eastAsia="Times New Roman" w:cs="Arial"/>
                <w:color w:val="000000"/>
                <w:szCs w:val="24"/>
                <w:lang w:eastAsia="es-CO"/>
              </w:rPr>
              <w:t>Implementación de políticas y procesos de TI – esquema de gobierno de TI – Fase III</w:t>
            </w:r>
          </w:p>
        </w:tc>
        <w:tc>
          <w:tcPr>
            <w:tcW w:w="814" w:type="pct"/>
            <w:tcBorders>
              <w:top w:val="nil"/>
              <w:left w:val="nil"/>
              <w:bottom w:val="single" w:sz="8" w:space="0" w:color="auto"/>
              <w:right w:val="single" w:sz="8" w:space="0" w:color="auto"/>
            </w:tcBorders>
            <w:shd w:val="clear" w:color="000000" w:fill="FFFF00"/>
            <w:noWrap/>
            <w:vAlign w:val="center"/>
            <w:hideMark/>
          </w:tcPr>
          <w:p w14:paraId="02774E2A" w14:textId="77777777" w:rsidR="000E4FBE" w:rsidRPr="000E4FBE" w:rsidRDefault="000E4FBE" w:rsidP="000E4FBE">
            <w:pPr>
              <w:spacing w:after="0" w:line="240" w:lineRule="auto"/>
              <w:jc w:val="left"/>
              <w:rPr>
                <w:rFonts w:eastAsia="Times New Roman" w:cs="Arial"/>
                <w:color w:val="000000"/>
                <w:szCs w:val="24"/>
                <w:lang w:eastAsia="es-CO"/>
              </w:rPr>
            </w:pPr>
            <w:r w:rsidRPr="000E4FBE">
              <w:rPr>
                <w:rFonts w:eastAsia="Times New Roman" w:cs="Arial"/>
                <w:color w:val="000000"/>
                <w:szCs w:val="24"/>
                <w:lang w:eastAsia="es-CO"/>
              </w:rPr>
              <w:t>Por Ejecutar</w:t>
            </w:r>
          </w:p>
        </w:tc>
      </w:tr>
      <w:tr w:rsidR="000E4FBE" w:rsidRPr="000E4FBE" w14:paraId="44DF5941" w14:textId="77777777" w:rsidTr="00DF3B00">
        <w:trPr>
          <w:trHeight w:val="312"/>
        </w:trPr>
        <w:tc>
          <w:tcPr>
            <w:tcW w:w="1100" w:type="pct"/>
            <w:tcBorders>
              <w:top w:val="nil"/>
              <w:left w:val="single" w:sz="8" w:space="0" w:color="auto"/>
              <w:bottom w:val="single" w:sz="8" w:space="0" w:color="auto"/>
              <w:right w:val="single" w:sz="8" w:space="0" w:color="auto"/>
            </w:tcBorders>
            <w:shd w:val="clear" w:color="auto" w:fill="auto"/>
            <w:vAlign w:val="center"/>
            <w:hideMark/>
          </w:tcPr>
          <w:p w14:paraId="75F1E567" w14:textId="77777777" w:rsidR="000E4FBE" w:rsidRPr="000E4FBE" w:rsidRDefault="000E4FBE" w:rsidP="000E4FBE">
            <w:pPr>
              <w:spacing w:after="0" w:line="240" w:lineRule="auto"/>
              <w:rPr>
                <w:rFonts w:eastAsia="Times New Roman" w:cs="Arial"/>
                <w:color w:val="000000"/>
                <w:szCs w:val="24"/>
                <w:lang w:eastAsia="es-CO"/>
              </w:rPr>
            </w:pPr>
            <w:r w:rsidRPr="000E4FBE">
              <w:rPr>
                <w:rFonts w:eastAsia="Times New Roman" w:cs="Arial"/>
                <w:color w:val="000000"/>
                <w:szCs w:val="24"/>
                <w:lang w:eastAsia="es-CO"/>
              </w:rPr>
              <w:t>PROJ-IN-01</w:t>
            </w:r>
          </w:p>
        </w:tc>
        <w:tc>
          <w:tcPr>
            <w:tcW w:w="3086" w:type="pct"/>
            <w:tcBorders>
              <w:top w:val="nil"/>
              <w:left w:val="nil"/>
              <w:bottom w:val="single" w:sz="8" w:space="0" w:color="auto"/>
              <w:right w:val="single" w:sz="8" w:space="0" w:color="auto"/>
            </w:tcBorders>
            <w:shd w:val="clear" w:color="auto" w:fill="auto"/>
            <w:vAlign w:val="center"/>
            <w:hideMark/>
          </w:tcPr>
          <w:p w14:paraId="5BFAA171" w14:textId="77777777" w:rsidR="000E4FBE" w:rsidRPr="000E4FBE" w:rsidRDefault="000E4FBE" w:rsidP="000E4FBE">
            <w:pPr>
              <w:spacing w:after="0" w:line="240" w:lineRule="auto"/>
              <w:rPr>
                <w:rFonts w:eastAsia="Times New Roman" w:cs="Arial"/>
                <w:color w:val="000000"/>
                <w:szCs w:val="24"/>
                <w:lang w:eastAsia="es-CO"/>
              </w:rPr>
            </w:pPr>
            <w:r w:rsidRPr="000E4FBE">
              <w:rPr>
                <w:rFonts w:eastAsia="Times New Roman" w:cs="Arial"/>
                <w:color w:val="000000"/>
                <w:szCs w:val="24"/>
                <w:lang w:eastAsia="es-CO"/>
              </w:rPr>
              <w:t>Planeación y Gobierno de Componentes de Información</w:t>
            </w:r>
          </w:p>
        </w:tc>
        <w:tc>
          <w:tcPr>
            <w:tcW w:w="814" w:type="pct"/>
            <w:tcBorders>
              <w:top w:val="nil"/>
              <w:left w:val="nil"/>
              <w:bottom w:val="single" w:sz="8" w:space="0" w:color="auto"/>
              <w:right w:val="single" w:sz="8" w:space="0" w:color="auto"/>
            </w:tcBorders>
            <w:shd w:val="clear" w:color="000000" w:fill="92D050"/>
            <w:noWrap/>
            <w:vAlign w:val="center"/>
            <w:hideMark/>
          </w:tcPr>
          <w:p w14:paraId="39106429" w14:textId="77777777" w:rsidR="000E4FBE" w:rsidRPr="000E4FBE" w:rsidRDefault="000E4FBE" w:rsidP="000E4FBE">
            <w:pPr>
              <w:spacing w:after="0" w:line="240" w:lineRule="auto"/>
              <w:jc w:val="left"/>
              <w:rPr>
                <w:rFonts w:eastAsia="Times New Roman" w:cs="Arial"/>
                <w:color w:val="000000"/>
                <w:szCs w:val="24"/>
                <w:lang w:eastAsia="es-CO"/>
              </w:rPr>
            </w:pPr>
            <w:r w:rsidRPr="000E4FBE">
              <w:rPr>
                <w:rFonts w:eastAsia="Times New Roman" w:cs="Arial"/>
                <w:color w:val="000000"/>
                <w:szCs w:val="24"/>
                <w:lang w:eastAsia="es-CO"/>
              </w:rPr>
              <w:t>Ejecutado</w:t>
            </w:r>
          </w:p>
        </w:tc>
      </w:tr>
      <w:tr w:rsidR="000E4FBE" w:rsidRPr="000E4FBE" w14:paraId="4B19AF49" w14:textId="77777777" w:rsidTr="00DF3B00">
        <w:trPr>
          <w:trHeight w:val="312"/>
        </w:trPr>
        <w:tc>
          <w:tcPr>
            <w:tcW w:w="1100" w:type="pct"/>
            <w:tcBorders>
              <w:top w:val="nil"/>
              <w:left w:val="single" w:sz="8" w:space="0" w:color="auto"/>
              <w:bottom w:val="single" w:sz="8" w:space="0" w:color="auto"/>
              <w:right w:val="single" w:sz="8" w:space="0" w:color="auto"/>
            </w:tcBorders>
            <w:shd w:val="clear" w:color="auto" w:fill="auto"/>
            <w:vAlign w:val="center"/>
            <w:hideMark/>
          </w:tcPr>
          <w:p w14:paraId="476FDCB8" w14:textId="77777777" w:rsidR="000E4FBE" w:rsidRPr="000E4FBE" w:rsidRDefault="000E4FBE" w:rsidP="000E4FBE">
            <w:pPr>
              <w:spacing w:after="0" w:line="240" w:lineRule="auto"/>
              <w:rPr>
                <w:rFonts w:eastAsia="Times New Roman" w:cs="Arial"/>
                <w:color w:val="000000"/>
                <w:szCs w:val="24"/>
                <w:lang w:eastAsia="es-CO"/>
              </w:rPr>
            </w:pPr>
            <w:r w:rsidRPr="000E4FBE">
              <w:rPr>
                <w:rFonts w:eastAsia="Times New Roman" w:cs="Arial"/>
                <w:color w:val="000000"/>
                <w:szCs w:val="24"/>
                <w:lang w:eastAsia="es-CO"/>
              </w:rPr>
              <w:lastRenderedPageBreak/>
              <w:t>PROJ-IN-02</w:t>
            </w:r>
          </w:p>
        </w:tc>
        <w:tc>
          <w:tcPr>
            <w:tcW w:w="3086" w:type="pct"/>
            <w:tcBorders>
              <w:top w:val="nil"/>
              <w:left w:val="nil"/>
              <w:bottom w:val="single" w:sz="8" w:space="0" w:color="auto"/>
              <w:right w:val="single" w:sz="8" w:space="0" w:color="auto"/>
            </w:tcBorders>
            <w:shd w:val="clear" w:color="auto" w:fill="auto"/>
            <w:vAlign w:val="center"/>
            <w:hideMark/>
          </w:tcPr>
          <w:p w14:paraId="29734AF9" w14:textId="77777777" w:rsidR="000E4FBE" w:rsidRPr="000E4FBE" w:rsidRDefault="000E4FBE" w:rsidP="000E4FBE">
            <w:pPr>
              <w:spacing w:after="0" w:line="240" w:lineRule="auto"/>
              <w:rPr>
                <w:rFonts w:eastAsia="Times New Roman" w:cs="Arial"/>
                <w:color w:val="000000"/>
                <w:szCs w:val="24"/>
                <w:lang w:eastAsia="es-CO"/>
              </w:rPr>
            </w:pPr>
            <w:r w:rsidRPr="000E4FBE">
              <w:rPr>
                <w:rFonts w:eastAsia="Times New Roman" w:cs="Arial"/>
                <w:color w:val="000000"/>
                <w:szCs w:val="24"/>
                <w:lang w:eastAsia="es-CO"/>
              </w:rPr>
              <w:t>Diseño de componentes de información</w:t>
            </w:r>
          </w:p>
        </w:tc>
        <w:tc>
          <w:tcPr>
            <w:tcW w:w="814" w:type="pct"/>
            <w:tcBorders>
              <w:top w:val="nil"/>
              <w:left w:val="nil"/>
              <w:bottom w:val="single" w:sz="8" w:space="0" w:color="auto"/>
              <w:right w:val="single" w:sz="8" w:space="0" w:color="auto"/>
            </w:tcBorders>
            <w:shd w:val="clear" w:color="000000" w:fill="92D050"/>
            <w:noWrap/>
            <w:vAlign w:val="center"/>
            <w:hideMark/>
          </w:tcPr>
          <w:p w14:paraId="470FFAEA" w14:textId="77777777" w:rsidR="000E4FBE" w:rsidRPr="000E4FBE" w:rsidRDefault="000E4FBE" w:rsidP="000E4FBE">
            <w:pPr>
              <w:spacing w:after="0" w:line="240" w:lineRule="auto"/>
              <w:jc w:val="left"/>
              <w:rPr>
                <w:rFonts w:eastAsia="Times New Roman" w:cs="Arial"/>
                <w:color w:val="000000"/>
                <w:szCs w:val="24"/>
                <w:lang w:eastAsia="es-CO"/>
              </w:rPr>
            </w:pPr>
            <w:r w:rsidRPr="000E4FBE">
              <w:rPr>
                <w:rFonts w:eastAsia="Times New Roman" w:cs="Arial"/>
                <w:color w:val="000000"/>
                <w:szCs w:val="24"/>
                <w:lang w:eastAsia="es-CO"/>
              </w:rPr>
              <w:t>Ejecutado</w:t>
            </w:r>
          </w:p>
        </w:tc>
      </w:tr>
      <w:tr w:rsidR="000E4FBE" w:rsidRPr="000E4FBE" w14:paraId="7B3A8524" w14:textId="77777777" w:rsidTr="00DF3B00">
        <w:trPr>
          <w:trHeight w:val="612"/>
        </w:trPr>
        <w:tc>
          <w:tcPr>
            <w:tcW w:w="1100" w:type="pct"/>
            <w:tcBorders>
              <w:top w:val="nil"/>
              <w:left w:val="single" w:sz="8" w:space="0" w:color="auto"/>
              <w:bottom w:val="single" w:sz="8" w:space="0" w:color="auto"/>
              <w:right w:val="single" w:sz="8" w:space="0" w:color="auto"/>
            </w:tcBorders>
            <w:shd w:val="clear" w:color="auto" w:fill="auto"/>
            <w:vAlign w:val="center"/>
            <w:hideMark/>
          </w:tcPr>
          <w:p w14:paraId="336659EA" w14:textId="77777777" w:rsidR="000E4FBE" w:rsidRPr="000E4FBE" w:rsidRDefault="000E4FBE" w:rsidP="000E4FBE">
            <w:pPr>
              <w:spacing w:after="0" w:line="240" w:lineRule="auto"/>
              <w:rPr>
                <w:rFonts w:eastAsia="Times New Roman" w:cs="Arial"/>
                <w:color w:val="000000"/>
                <w:szCs w:val="24"/>
                <w:lang w:eastAsia="es-CO"/>
              </w:rPr>
            </w:pPr>
            <w:r w:rsidRPr="000E4FBE">
              <w:rPr>
                <w:rFonts w:eastAsia="Times New Roman" w:cs="Arial"/>
                <w:color w:val="000000"/>
                <w:szCs w:val="24"/>
                <w:lang w:eastAsia="es-CO"/>
              </w:rPr>
              <w:t>PROJ-IN-03</w:t>
            </w:r>
          </w:p>
        </w:tc>
        <w:tc>
          <w:tcPr>
            <w:tcW w:w="3086" w:type="pct"/>
            <w:tcBorders>
              <w:top w:val="nil"/>
              <w:left w:val="nil"/>
              <w:bottom w:val="single" w:sz="8" w:space="0" w:color="auto"/>
              <w:right w:val="single" w:sz="8" w:space="0" w:color="auto"/>
            </w:tcBorders>
            <w:shd w:val="clear" w:color="auto" w:fill="auto"/>
            <w:vAlign w:val="center"/>
            <w:hideMark/>
          </w:tcPr>
          <w:p w14:paraId="78942A0A" w14:textId="77777777" w:rsidR="000E4FBE" w:rsidRPr="000E4FBE" w:rsidRDefault="000E4FBE" w:rsidP="000E4FBE">
            <w:pPr>
              <w:spacing w:after="0" w:line="240" w:lineRule="auto"/>
              <w:rPr>
                <w:rFonts w:eastAsia="Times New Roman" w:cs="Arial"/>
                <w:color w:val="000000"/>
                <w:szCs w:val="24"/>
                <w:lang w:eastAsia="es-CO"/>
              </w:rPr>
            </w:pPr>
            <w:r w:rsidRPr="000E4FBE">
              <w:rPr>
                <w:rFonts w:eastAsia="Times New Roman" w:cs="Arial"/>
                <w:color w:val="000000"/>
                <w:szCs w:val="24"/>
                <w:lang w:eastAsia="es-CO"/>
              </w:rPr>
              <w:t>Gestión de la calidad y seguridad de los componentes de información</w:t>
            </w:r>
          </w:p>
        </w:tc>
        <w:tc>
          <w:tcPr>
            <w:tcW w:w="814" w:type="pct"/>
            <w:tcBorders>
              <w:top w:val="nil"/>
              <w:left w:val="nil"/>
              <w:bottom w:val="single" w:sz="8" w:space="0" w:color="auto"/>
              <w:right w:val="single" w:sz="8" w:space="0" w:color="auto"/>
            </w:tcBorders>
            <w:shd w:val="clear" w:color="000000" w:fill="92D050"/>
            <w:noWrap/>
            <w:vAlign w:val="center"/>
            <w:hideMark/>
          </w:tcPr>
          <w:p w14:paraId="671DBF23" w14:textId="77777777" w:rsidR="000E4FBE" w:rsidRPr="000E4FBE" w:rsidRDefault="000E4FBE" w:rsidP="000E4FBE">
            <w:pPr>
              <w:spacing w:after="0" w:line="240" w:lineRule="auto"/>
              <w:jc w:val="left"/>
              <w:rPr>
                <w:rFonts w:eastAsia="Times New Roman" w:cs="Arial"/>
                <w:color w:val="000000"/>
                <w:szCs w:val="24"/>
                <w:lang w:eastAsia="es-CO"/>
              </w:rPr>
            </w:pPr>
            <w:r w:rsidRPr="000E4FBE">
              <w:rPr>
                <w:rFonts w:eastAsia="Times New Roman" w:cs="Arial"/>
                <w:color w:val="000000"/>
                <w:szCs w:val="24"/>
                <w:lang w:eastAsia="es-CO"/>
              </w:rPr>
              <w:t>Ejecutado</w:t>
            </w:r>
          </w:p>
        </w:tc>
      </w:tr>
      <w:tr w:rsidR="000E4FBE" w:rsidRPr="000E4FBE" w14:paraId="7881D2A3" w14:textId="77777777" w:rsidTr="000E4FBE">
        <w:trPr>
          <w:trHeight w:val="312"/>
        </w:trPr>
        <w:tc>
          <w:tcPr>
            <w:tcW w:w="1100" w:type="pct"/>
            <w:tcBorders>
              <w:top w:val="nil"/>
              <w:left w:val="single" w:sz="8" w:space="0" w:color="auto"/>
              <w:bottom w:val="single" w:sz="8" w:space="0" w:color="auto"/>
              <w:right w:val="single" w:sz="8" w:space="0" w:color="auto"/>
            </w:tcBorders>
            <w:shd w:val="clear" w:color="auto" w:fill="auto"/>
            <w:vAlign w:val="center"/>
            <w:hideMark/>
          </w:tcPr>
          <w:p w14:paraId="0F12B7B5" w14:textId="77777777" w:rsidR="000E4FBE" w:rsidRPr="000E4FBE" w:rsidRDefault="000E4FBE" w:rsidP="000E4FBE">
            <w:pPr>
              <w:spacing w:after="0" w:line="240" w:lineRule="auto"/>
              <w:rPr>
                <w:rFonts w:eastAsia="Times New Roman" w:cs="Arial"/>
                <w:color w:val="000000"/>
                <w:szCs w:val="24"/>
                <w:lang w:eastAsia="es-CO"/>
              </w:rPr>
            </w:pPr>
            <w:r w:rsidRPr="000E4FBE">
              <w:rPr>
                <w:rFonts w:eastAsia="Times New Roman" w:cs="Arial"/>
                <w:color w:val="000000"/>
                <w:szCs w:val="24"/>
                <w:lang w:eastAsia="es-CO"/>
              </w:rPr>
              <w:t>PROJ-IN-04</w:t>
            </w:r>
          </w:p>
        </w:tc>
        <w:tc>
          <w:tcPr>
            <w:tcW w:w="3086" w:type="pct"/>
            <w:tcBorders>
              <w:top w:val="nil"/>
              <w:left w:val="nil"/>
              <w:bottom w:val="single" w:sz="8" w:space="0" w:color="auto"/>
              <w:right w:val="single" w:sz="8" w:space="0" w:color="auto"/>
            </w:tcBorders>
            <w:shd w:val="clear" w:color="auto" w:fill="auto"/>
            <w:vAlign w:val="center"/>
            <w:hideMark/>
          </w:tcPr>
          <w:p w14:paraId="5C1E5785" w14:textId="77777777" w:rsidR="000E4FBE" w:rsidRPr="000E4FBE" w:rsidRDefault="000E4FBE" w:rsidP="000E4FBE">
            <w:pPr>
              <w:spacing w:after="0" w:line="240" w:lineRule="auto"/>
              <w:rPr>
                <w:rFonts w:eastAsia="Times New Roman" w:cs="Arial"/>
                <w:color w:val="000000"/>
                <w:szCs w:val="24"/>
                <w:lang w:eastAsia="es-CO"/>
              </w:rPr>
            </w:pPr>
            <w:r w:rsidRPr="000E4FBE">
              <w:rPr>
                <w:rFonts w:eastAsia="Times New Roman" w:cs="Arial"/>
                <w:color w:val="000000"/>
                <w:szCs w:val="24"/>
                <w:lang w:eastAsia="es-CO"/>
              </w:rPr>
              <w:t>Análisis y aprovechamiento de componentes de información</w:t>
            </w:r>
          </w:p>
        </w:tc>
        <w:tc>
          <w:tcPr>
            <w:tcW w:w="814" w:type="pct"/>
            <w:tcBorders>
              <w:top w:val="nil"/>
              <w:left w:val="nil"/>
              <w:bottom w:val="single" w:sz="8" w:space="0" w:color="auto"/>
              <w:right w:val="single" w:sz="8" w:space="0" w:color="auto"/>
            </w:tcBorders>
            <w:shd w:val="clear" w:color="000000" w:fill="FFFF00"/>
            <w:noWrap/>
            <w:vAlign w:val="center"/>
            <w:hideMark/>
          </w:tcPr>
          <w:p w14:paraId="13106F12" w14:textId="77777777" w:rsidR="000E4FBE" w:rsidRPr="000E4FBE" w:rsidRDefault="000E4FBE" w:rsidP="000E4FBE">
            <w:pPr>
              <w:spacing w:after="0" w:line="240" w:lineRule="auto"/>
              <w:jc w:val="left"/>
              <w:rPr>
                <w:rFonts w:eastAsia="Times New Roman" w:cs="Arial"/>
                <w:color w:val="000000"/>
                <w:szCs w:val="24"/>
                <w:lang w:eastAsia="es-CO"/>
              </w:rPr>
            </w:pPr>
            <w:r w:rsidRPr="000E4FBE">
              <w:rPr>
                <w:rFonts w:eastAsia="Times New Roman" w:cs="Arial"/>
                <w:color w:val="000000"/>
                <w:szCs w:val="24"/>
                <w:lang w:eastAsia="es-CO"/>
              </w:rPr>
              <w:t>Por Ejecutar</w:t>
            </w:r>
          </w:p>
        </w:tc>
      </w:tr>
      <w:tr w:rsidR="000E4FBE" w:rsidRPr="000E4FBE" w14:paraId="110CAF2A" w14:textId="77777777" w:rsidTr="00DF3B00">
        <w:trPr>
          <w:trHeight w:val="312"/>
        </w:trPr>
        <w:tc>
          <w:tcPr>
            <w:tcW w:w="1100" w:type="pct"/>
            <w:tcBorders>
              <w:top w:val="nil"/>
              <w:left w:val="single" w:sz="8" w:space="0" w:color="auto"/>
              <w:bottom w:val="single" w:sz="8" w:space="0" w:color="auto"/>
              <w:right w:val="single" w:sz="8" w:space="0" w:color="auto"/>
            </w:tcBorders>
            <w:shd w:val="clear" w:color="auto" w:fill="auto"/>
            <w:vAlign w:val="center"/>
            <w:hideMark/>
          </w:tcPr>
          <w:p w14:paraId="277AB3E6" w14:textId="77777777" w:rsidR="000E4FBE" w:rsidRPr="000E4FBE" w:rsidRDefault="000E4FBE" w:rsidP="000E4FBE">
            <w:pPr>
              <w:spacing w:after="0" w:line="240" w:lineRule="auto"/>
              <w:rPr>
                <w:rFonts w:eastAsia="Times New Roman" w:cs="Arial"/>
                <w:color w:val="000000"/>
                <w:szCs w:val="24"/>
                <w:lang w:eastAsia="es-CO"/>
              </w:rPr>
            </w:pPr>
            <w:r w:rsidRPr="000E4FBE">
              <w:rPr>
                <w:rFonts w:eastAsia="Times New Roman" w:cs="Arial"/>
                <w:color w:val="000000"/>
                <w:szCs w:val="24"/>
                <w:lang w:eastAsia="es-CO"/>
              </w:rPr>
              <w:t>PROJ-IN-05</w:t>
            </w:r>
          </w:p>
        </w:tc>
        <w:tc>
          <w:tcPr>
            <w:tcW w:w="3086" w:type="pct"/>
            <w:tcBorders>
              <w:top w:val="nil"/>
              <w:left w:val="nil"/>
              <w:bottom w:val="single" w:sz="8" w:space="0" w:color="auto"/>
              <w:right w:val="single" w:sz="8" w:space="0" w:color="auto"/>
            </w:tcBorders>
            <w:shd w:val="clear" w:color="auto" w:fill="auto"/>
            <w:vAlign w:val="center"/>
            <w:hideMark/>
          </w:tcPr>
          <w:p w14:paraId="29543B9F" w14:textId="77777777" w:rsidR="000E4FBE" w:rsidRPr="000E4FBE" w:rsidRDefault="000E4FBE" w:rsidP="000E4FBE">
            <w:pPr>
              <w:spacing w:after="0" w:line="240" w:lineRule="auto"/>
              <w:rPr>
                <w:rFonts w:eastAsia="Times New Roman" w:cs="Arial"/>
                <w:color w:val="000000"/>
                <w:szCs w:val="24"/>
                <w:lang w:eastAsia="es-CO"/>
              </w:rPr>
            </w:pPr>
            <w:r w:rsidRPr="000E4FBE">
              <w:rPr>
                <w:rFonts w:eastAsia="Times New Roman" w:cs="Arial"/>
                <w:color w:val="000000"/>
                <w:szCs w:val="24"/>
                <w:lang w:eastAsia="es-CO"/>
              </w:rPr>
              <w:t>Normalización</w:t>
            </w:r>
          </w:p>
        </w:tc>
        <w:tc>
          <w:tcPr>
            <w:tcW w:w="814" w:type="pct"/>
            <w:tcBorders>
              <w:top w:val="nil"/>
              <w:left w:val="nil"/>
              <w:bottom w:val="single" w:sz="8" w:space="0" w:color="auto"/>
              <w:right w:val="single" w:sz="8" w:space="0" w:color="auto"/>
            </w:tcBorders>
            <w:shd w:val="clear" w:color="000000" w:fill="92D050"/>
            <w:noWrap/>
            <w:vAlign w:val="center"/>
            <w:hideMark/>
          </w:tcPr>
          <w:p w14:paraId="1F801E07" w14:textId="77777777" w:rsidR="000E4FBE" w:rsidRPr="000E4FBE" w:rsidRDefault="000E4FBE" w:rsidP="000E4FBE">
            <w:pPr>
              <w:spacing w:after="0" w:line="240" w:lineRule="auto"/>
              <w:jc w:val="left"/>
              <w:rPr>
                <w:rFonts w:eastAsia="Times New Roman" w:cs="Arial"/>
                <w:color w:val="000000"/>
                <w:szCs w:val="24"/>
                <w:lang w:eastAsia="es-CO"/>
              </w:rPr>
            </w:pPr>
            <w:r w:rsidRPr="000E4FBE">
              <w:rPr>
                <w:rFonts w:eastAsia="Times New Roman" w:cs="Arial"/>
                <w:color w:val="000000"/>
                <w:szCs w:val="24"/>
                <w:lang w:eastAsia="es-CO"/>
              </w:rPr>
              <w:t>Ejecutado</w:t>
            </w:r>
          </w:p>
        </w:tc>
      </w:tr>
      <w:tr w:rsidR="000E4FBE" w:rsidRPr="000E4FBE" w14:paraId="063A7ECD" w14:textId="77777777" w:rsidTr="000E4FBE">
        <w:trPr>
          <w:trHeight w:val="612"/>
        </w:trPr>
        <w:tc>
          <w:tcPr>
            <w:tcW w:w="1100" w:type="pct"/>
            <w:tcBorders>
              <w:top w:val="nil"/>
              <w:left w:val="single" w:sz="8" w:space="0" w:color="auto"/>
              <w:bottom w:val="single" w:sz="8" w:space="0" w:color="auto"/>
              <w:right w:val="single" w:sz="8" w:space="0" w:color="auto"/>
            </w:tcBorders>
            <w:shd w:val="clear" w:color="auto" w:fill="auto"/>
            <w:vAlign w:val="center"/>
            <w:hideMark/>
          </w:tcPr>
          <w:p w14:paraId="2EA88FB6" w14:textId="77777777" w:rsidR="000E4FBE" w:rsidRPr="000E4FBE" w:rsidRDefault="000E4FBE" w:rsidP="000E4FBE">
            <w:pPr>
              <w:spacing w:after="0" w:line="240" w:lineRule="auto"/>
              <w:rPr>
                <w:rFonts w:eastAsia="Times New Roman" w:cs="Arial"/>
                <w:color w:val="000000"/>
                <w:szCs w:val="24"/>
                <w:lang w:eastAsia="es-CO"/>
              </w:rPr>
            </w:pPr>
            <w:r w:rsidRPr="000E4FBE">
              <w:rPr>
                <w:rFonts w:eastAsia="Times New Roman" w:cs="Arial"/>
                <w:color w:val="000000"/>
                <w:szCs w:val="24"/>
                <w:lang w:eastAsia="es-CO"/>
              </w:rPr>
              <w:t>PROJ-IN-06</w:t>
            </w:r>
          </w:p>
        </w:tc>
        <w:tc>
          <w:tcPr>
            <w:tcW w:w="3086" w:type="pct"/>
            <w:tcBorders>
              <w:top w:val="nil"/>
              <w:left w:val="nil"/>
              <w:bottom w:val="single" w:sz="8" w:space="0" w:color="auto"/>
              <w:right w:val="single" w:sz="8" w:space="0" w:color="auto"/>
            </w:tcBorders>
            <w:shd w:val="clear" w:color="auto" w:fill="auto"/>
            <w:vAlign w:val="center"/>
            <w:hideMark/>
          </w:tcPr>
          <w:p w14:paraId="139E0E77" w14:textId="77777777" w:rsidR="000E4FBE" w:rsidRPr="000E4FBE" w:rsidRDefault="000E4FBE" w:rsidP="000E4FBE">
            <w:pPr>
              <w:spacing w:after="0" w:line="240" w:lineRule="auto"/>
              <w:rPr>
                <w:rFonts w:eastAsia="Times New Roman" w:cs="Arial"/>
                <w:color w:val="000000"/>
                <w:szCs w:val="24"/>
                <w:lang w:eastAsia="es-CO"/>
              </w:rPr>
            </w:pPr>
            <w:r w:rsidRPr="000E4FBE">
              <w:rPr>
                <w:rFonts w:eastAsia="Times New Roman" w:cs="Arial"/>
                <w:color w:val="000000"/>
                <w:szCs w:val="24"/>
                <w:lang w:eastAsia="es-CO"/>
              </w:rPr>
              <w:t>Implementación del gobierno de los componentes de información</w:t>
            </w:r>
          </w:p>
        </w:tc>
        <w:tc>
          <w:tcPr>
            <w:tcW w:w="814" w:type="pct"/>
            <w:tcBorders>
              <w:top w:val="nil"/>
              <w:left w:val="nil"/>
              <w:bottom w:val="single" w:sz="8" w:space="0" w:color="auto"/>
              <w:right w:val="single" w:sz="8" w:space="0" w:color="auto"/>
            </w:tcBorders>
            <w:shd w:val="clear" w:color="000000" w:fill="5B9BD5"/>
            <w:noWrap/>
            <w:vAlign w:val="center"/>
            <w:hideMark/>
          </w:tcPr>
          <w:p w14:paraId="319D9A70" w14:textId="77777777" w:rsidR="000E4FBE" w:rsidRPr="000E4FBE" w:rsidRDefault="000E4FBE" w:rsidP="000E4FBE">
            <w:pPr>
              <w:spacing w:after="0" w:line="240" w:lineRule="auto"/>
              <w:jc w:val="left"/>
              <w:rPr>
                <w:rFonts w:eastAsia="Times New Roman" w:cs="Arial"/>
                <w:color w:val="000000"/>
                <w:szCs w:val="24"/>
                <w:lang w:eastAsia="es-CO"/>
              </w:rPr>
            </w:pPr>
            <w:r w:rsidRPr="000E4FBE">
              <w:rPr>
                <w:rFonts w:eastAsia="Times New Roman" w:cs="Arial"/>
                <w:color w:val="000000"/>
                <w:szCs w:val="24"/>
                <w:lang w:eastAsia="es-CO"/>
              </w:rPr>
              <w:t>En Ejecución</w:t>
            </w:r>
          </w:p>
        </w:tc>
      </w:tr>
      <w:tr w:rsidR="000E4FBE" w:rsidRPr="000E4FBE" w14:paraId="4215E8E8" w14:textId="77777777" w:rsidTr="00DF3B00">
        <w:trPr>
          <w:trHeight w:val="312"/>
        </w:trPr>
        <w:tc>
          <w:tcPr>
            <w:tcW w:w="1100" w:type="pct"/>
            <w:tcBorders>
              <w:top w:val="nil"/>
              <w:left w:val="single" w:sz="8" w:space="0" w:color="auto"/>
              <w:bottom w:val="single" w:sz="8" w:space="0" w:color="auto"/>
              <w:right w:val="single" w:sz="8" w:space="0" w:color="auto"/>
            </w:tcBorders>
            <w:shd w:val="clear" w:color="auto" w:fill="auto"/>
            <w:vAlign w:val="center"/>
            <w:hideMark/>
          </w:tcPr>
          <w:p w14:paraId="0D1F3639" w14:textId="77777777" w:rsidR="000E4FBE" w:rsidRPr="000E4FBE" w:rsidRDefault="000E4FBE" w:rsidP="000E4FBE">
            <w:pPr>
              <w:spacing w:after="0" w:line="240" w:lineRule="auto"/>
              <w:rPr>
                <w:rFonts w:eastAsia="Times New Roman" w:cs="Arial"/>
                <w:color w:val="000000"/>
                <w:szCs w:val="24"/>
                <w:lang w:eastAsia="es-CO"/>
              </w:rPr>
            </w:pPr>
            <w:r w:rsidRPr="000E4FBE">
              <w:rPr>
                <w:rFonts w:eastAsia="Times New Roman" w:cs="Arial"/>
                <w:color w:val="000000"/>
                <w:szCs w:val="24"/>
                <w:lang w:eastAsia="es-CO"/>
              </w:rPr>
              <w:t>PROJ-SG-01</w:t>
            </w:r>
          </w:p>
        </w:tc>
        <w:tc>
          <w:tcPr>
            <w:tcW w:w="3086" w:type="pct"/>
            <w:tcBorders>
              <w:top w:val="nil"/>
              <w:left w:val="nil"/>
              <w:bottom w:val="single" w:sz="8" w:space="0" w:color="auto"/>
              <w:right w:val="single" w:sz="8" w:space="0" w:color="auto"/>
            </w:tcBorders>
            <w:shd w:val="clear" w:color="auto" w:fill="auto"/>
            <w:vAlign w:val="center"/>
            <w:hideMark/>
          </w:tcPr>
          <w:p w14:paraId="016FE195" w14:textId="77777777" w:rsidR="000E4FBE" w:rsidRPr="000E4FBE" w:rsidRDefault="000E4FBE" w:rsidP="000E4FBE">
            <w:pPr>
              <w:spacing w:after="0" w:line="240" w:lineRule="auto"/>
              <w:rPr>
                <w:rFonts w:eastAsia="Times New Roman" w:cs="Arial"/>
                <w:color w:val="000000"/>
                <w:szCs w:val="24"/>
                <w:lang w:eastAsia="es-CO"/>
              </w:rPr>
            </w:pPr>
            <w:r w:rsidRPr="000E4FBE">
              <w:rPr>
                <w:rFonts w:eastAsia="Times New Roman" w:cs="Arial"/>
                <w:color w:val="000000"/>
                <w:szCs w:val="24"/>
                <w:lang w:eastAsia="es-CO"/>
              </w:rPr>
              <w:t>Implementación Seguridad de la Información – Fase I</w:t>
            </w:r>
          </w:p>
        </w:tc>
        <w:tc>
          <w:tcPr>
            <w:tcW w:w="814" w:type="pct"/>
            <w:tcBorders>
              <w:top w:val="nil"/>
              <w:left w:val="nil"/>
              <w:bottom w:val="single" w:sz="8" w:space="0" w:color="auto"/>
              <w:right w:val="single" w:sz="8" w:space="0" w:color="auto"/>
            </w:tcBorders>
            <w:shd w:val="clear" w:color="000000" w:fill="92D050"/>
            <w:noWrap/>
            <w:vAlign w:val="center"/>
            <w:hideMark/>
          </w:tcPr>
          <w:p w14:paraId="3C2DBF6F" w14:textId="77777777" w:rsidR="000E4FBE" w:rsidRPr="000E4FBE" w:rsidRDefault="000E4FBE" w:rsidP="000E4FBE">
            <w:pPr>
              <w:spacing w:after="0" w:line="240" w:lineRule="auto"/>
              <w:jc w:val="left"/>
              <w:rPr>
                <w:rFonts w:eastAsia="Times New Roman" w:cs="Arial"/>
                <w:color w:val="000000"/>
                <w:szCs w:val="24"/>
                <w:lang w:eastAsia="es-CO"/>
              </w:rPr>
            </w:pPr>
            <w:r w:rsidRPr="000E4FBE">
              <w:rPr>
                <w:rFonts w:eastAsia="Times New Roman" w:cs="Arial"/>
                <w:color w:val="000000"/>
                <w:szCs w:val="24"/>
                <w:lang w:eastAsia="es-CO"/>
              </w:rPr>
              <w:t>Ejecutado</w:t>
            </w:r>
          </w:p>
        </w:tc>
      </w:tr>
      <w:tr w:rsidR="000E4FBE" w:rsidRPr="000E4FBE" w14:paraId="2182B2FB" w14:textId="77777777" w:rsidTr="00DF3B00">
        <w:trPr>
          <w:trHeight w:val="312"/>
        </w:trPr>
        <w:tc>
          <w:tcPr>
            <w:tcW w:w="1100" w:type="pct"/>
            <w:tcBorders>
              <w:top w:val="nil"/>
              <w:left w:val="single" w:sz="8" w:space="0" w:color="auto"/>
              <w:bottom w:val="single" w:sz="8" w:space="0" w:color="auto"/>
              <w:right w:val="single" w:sz="8" w:space="0" w:color="auto"/>
            </w:tcBorders>
            <w:shd w:val="clear" w:color="auto" w:fill="auto"/>
            <w:vAlign w:val="center"/>
            <w:hideMark/>
          </w:tcPr>
          <w:p w14:paraId="5D94DA94" w14:textId="77777777" w:rsidR="000E4FBE" w:rsidRPr="000E4FBE" w:rsidRDefault="000E4FBE" w:rsidP="000E4FBE">
            <w:pPr>
              <w:spacing w:after="0" w:line="240" w:lineRule="auto"/>
              <w:rPr>
                <w:rFonts w:eastAsia="Times New Roman" w:cs="Arial"/>
                <w:color w:val="000000"/>
                <w:szCs w:val="24"/>
                <w:lang w:eastAsia="es-CO"/>
              </w:rPr>
            </w:pPr>
            <w:r w:rsidRPr="000E4FBE">
              <w:rPr>
                <w:rFonts w:eastAsia="Times New Roman" w:cs="Arial"/>
                <w:color w:val="000000"/>
                <w:szCs w:val="24"/>
                <w:lang w:eastAsia="es-CO"/>
              </w:rPr>
              <w:t>PROJ-SG-02</w:t>
            </w:r>
          </w:p>
        </w:tc>
        <w:tc>
          <w:tcPr>
            <w:tcW w:w="3086" w:type="pct"/>
            <w:tcBorders>
              <w:top w:val="nil"/>
              <w:left w:val="nil"/>
              <w:bottom w:val="single" w:sz="8" w:space="0" w:color="auto"/>
              <w:right w:val="single" w:sz="8" w:space="0" w:color="auto"/>
            </w:tcBorders>
            <w:shd w:val="clear" w:color="auto" w:fill="auto"/>
            <w:vAlign w:val="center"/>
            <w:hideMark/>
          </w:tcPr>
          <w:p w14:paraId="329258DA" w14:textId="77777777" w:rsidR="000E4FBE" w:rsidRPr="000E4FBE" w:rsidRDefault="000E4FBE" w:rsidP="000E4FBE">
            <w:pPr>
              <w:spacing w:after="0" w:line="240" w:lineRule="auto"/>
              <w:rPr>
                <w:rFonts w:eastAsia="Times New Roman" w:cs="Arial"/>
                <w:color w:val="000000"/>
                <w:szCs w:val="24"/>
                <w:lang w:eastAsia="es-CO"/>
              </w:rPr>
            </w:pPr>
            <w:r w:rsidRPr="000E4FBE">
              <w:rPr>
                <w:rFonts w:eastAsia="Times New Roman" w:cs="Arial"/>
                <w:color w:val="000000"/>
                <w:szCs w:val="24"/>
                <w:lang w:eastAsia="es-CO"/>
              </w:rPr>
              <w:t>Implementación Seguridad de la Información – Fase II</w:t>
            </w:r>
          </w:p>
        </w:tc>
        <w:tc>
          <w:tcPr>
            <w:tcW w:w="814" w:type="pct"/>
            <w:tcBorders>
              <w:top w:val="nil"/>
              <w:left w:val="nil"/>
              <w:bottom w:val="single" w:sz="8" w:space="0" w:color="auto"/>
              <w:right w:val="single" w:sz="8" w:space="0" w:color="auto"/>
            </w:tcBorders>
            <w:shd w:val="clear" w:color="000000" w:fill="5B9BD5"/>
            <w:noWrap/>
            <w:vAlign w:val="center"/>
            <w:hideMark/>
          </w:tcPr>
          <w:p w14:paraId="33676B0D" w14:textId="77777777" w:rsidR="000E4FBE" w:rsidRPr="000E4FBE" w:rsidRDefault="000E4FBE" w:rsidP="000E4FBE">
            <w:pPr>
              <w:spacing w:after="0" w:line="240" w:lineRule="auto"/>
              <w:jc w:val="left"/>
              <w:rPr>
                <w:rFonts w:eastAsia="Times New Roman" w:cs="Arial"/>
                <w:color w:val="000000"/>
                <w:szCs w:val="24"/>
                <w:lang w:eastAsia="es-CO"/>
              </w:rPr>
            </w:pPr>
            <w:r w:rsidRPr="000E4FBE">
              <w:rPr>
                <w:rFonts w:eastAsia="Times New Roman" w:cs="Arial"/>
                <w:color w:val="000000"/>
                <w:szCs w:val="24"/>
                <w:lang w:eastAsia="es-CO"/>
              </w:rPr>
              <w:t>En Ejecución</w:t>
            </w:r>
          </w:p>
        </w:tc>
      </w:tr>
      <w:tr w:rsidR="000E4FBE" w:rsidRPr="000E4FBE" w14:paraId="593C98CA" w14:textId="77777777" w:rsidTr="000E4FBE">
        <w:trPr>
          <w:trHeight w:val="312"/>
        </w:trPr>
        <w:tc>
          <w:tcPr>
            <w:tcW w:w="1100" w:type="pct"/>
            <w:tcBorders>
              <w:top w:val="nil"/>
              <w:left w:val="single" w:sz="8" w:space="0" w:color="auto"/>
              <w:bottom w:val="single" w:sz="8" w:space="0" w:color="auto"/>
              <w:right w:val="single" w:sz="8" w:space="0" w:color="auto"/>
            </w:tcBorders>
            <w:shd w:val="clear" w:color="auto" w:fill="auto"/>
            <w:vAlign w:val="center"/>
            <w:hideMark/>
          </w:tcPr>
          <w:p w14:paraId="2E19182F" w14:textId="77777777" w:rsidR="000E4FBE" w:rsidRPr="000E4FBE" w:rsidRDefault="000E4FBE" w:rsidP="000E4FBE">
            <w:pPr>
              <w:spacing w:after="0" w:line="240" w:lineRule="auto"/>
              <w:rPr>
                <w:rFonts w:eastAsia="Times New Roman" w:cs="Arial"/>
                <w:color w:val="000000"/>
                <w:szCs w:val="24"/>
                <w:lang w:eastAsia="es-CO"/>
              </w:rPr>
            </w:pPr>
            <w:r w:rsidRPr="000E4FBE">
              <w:rPr>
                <w:rFonts w:eastAsia="Times New Roman" w:cs="Arial"/>
                <w:color w:val="000000"/>
                <w:szCs w:val="24"/>
                <w:lang w:eastAsia="es-CO"/>
              </w:rPr>
              <w:t>PROJ-SG-03</w:t>
            </w:r>
          </w:p>
        </w:tc>
        <w:tc>
          <w:tcPr>
            <w:tcW w:w="3086" w:type="pct"/>
            <w:tcBorders>
              <w:top w:val="nil"/>
              <w:left w:val="nil"/>
              <w:bottom w:val="single" w:sz="8" w:space="0" w:color="auto"/>
              <w:right w:val="single" w:sz="8" w:space="0" w:color="auto"/>
            </w:tcBorders>
            <w:shd w:val="clear" w:color="auto" w:fill="auto"/>
            <w:vAlign w:val="center"/>
            <w:hideMark/>
          </w:tcPr>
          <w:p w14:paraId="13C1841D" w14:textId="77777777" w:rsidR="000E4FBE" w:rsidRPr="000E4FBE" w:rsidRDefault="000E4FBE" w:rsidP="000E4FBE">
            <w:pPr>
              <w:spacing w:after="0" w:line="240" w:lineRule="auto"/>
              <w:rPr>
                <w:rFonts w:eastAsia="Times New Roman" w:cs="Arial"/>
                <w:color w:val="000000"/>
                <w:szCs w:val="24"/>
                <w:lang w:eastAsia="es-CO"/>
              </w:rPr>
            </w:pPr>
            <w:r w:rsidRPr="000E4FBE">
              <w:rPr>
                <w:rFonts w:eastAsia="Times New Roman" w:cs="Arial"/>
                <w:color w:val="000000"/>
                <w:szCs w:val="24"/>
                <w:lang w:eastAsia="es-CO"/>
              </w:rPr>
              <w:t>Implementación Seguridad de la Información – Fase III</w:t>
            </w:r>
          </w:p>
        </w:tc>
        <w:tc>
          <w:tcPr>
            <w:tcW w:w="814" w:type="pct"/>
            <w:tcBorders>
              <w:top w:val="nil"/>
              <w:left w:val="nil"/>
              <w:bottom w:val="single" w:sz="8" w:space="0" w:color="auto"/>
              <w:right w:val="single" w:sz="8" w:space="0" w:color="auto"/>
            </w:tcBorders>
            <w:shd w:val="clear" w:color="000000" w:fill="FFFF00"/>
            <w:noWrap/>
            <w:vAlign w:val="center"/>
            <w:hideMark/>
          </w:tcPr>
          <w:p w14:paraId="01F6197E" w14:textId="77777777" w:rsidR="000E4FBE" w:rsidRPr="000E4FBE" w:rsidRDefault="000E4FBE" w:rsidP="000E4FBE">
            <w:pPr>
              <w:spacing w:after="0" w:line="240" w:lineRule="auto"/>
              <w:jc w:val="left"/>
              <w:rPr>
                <w:rFonts w:eastAsia="Times New Roman" w:cs="Arial"/>
                <w:color w:val="000000"/>
                <w:szCs w:val="24"/>
                <w:lang w:eastAsia="es-CO"/>
              </w:rPr>
            </w:pPr>
            <w:r w:rsidRPr="000E4FBE">
              <w:rPr>
                <w:rFonts w:eastAsia="Times New Roman" w:cs="Arial"/>
                <w:color w:val="000000"/>
                <w:szCs w:val="24"/>
                <w:lang w:eastAsia="es-CO"/>
              </w:rPr>
              <w:t>Por Ejecutar</w:t>
            </w:r>
          </w:p>
        </w:tc>
      </w:tr>
      <w:tr w:rsidR="000E4FBE" w:rsidRPr="000E4FBE" w14:paraId="01680469" w14:textId="77777777" w:rsidTr="00DF3B00">
        <w:trPr>
          <w:trHeight w:val="312"/>
        </w:trPr>
        <w:tc>
          <w:tcPr>
            <w:tcW w:w="1100" w:type="pct"/>
            <w:tcBorders>
              <w:top w:val="nil"/>
              <w:left w:val="single" w:sz="8" w:space="0" w:color="auto"/>
              <w:bottom w:val="single" w:sz="8" w:space="0" w:color="auto"/>
              <w:right w:val="single" w:sz="8" w:space="0" w:color="auto"/>
            </w:tcBorders>
            <w:shd w:val="clear" w:color="auto" w:fill="auto"/>
            <w:vAlign w:val="center"/>
            <w:hideMark/>
          </w:tcPr>
          <w:p w14:paraId="04BE6910" w14:textId="77777777" w:rsidR="000E4FBE" w:rsidRPr="000E4FBE" w:rsidRDefault="000E4FBE" w:rsidP="000E4FBE">
            <w:pPr>
              <w:spacing w:after="0" w:line="240" w:lineRule="auto"/>
              <w:rPr>
                <w:rFonts w:eastAsia="Times New Roman" w:cs="Arial"/>
                <w:color w:val="000000"/>
                <w:szCs w:val="24"/>
                <w:lang w:eastAsia="es-CO"/>
              </w:rPr>
            </w:pPr>
            <w:r w:rsidRPr="000E4FBE">
              <w:rPr>
                <w:rFonts w:eastAsia="Times New Roman" w:cs="Arial"/>
                <w:color w:val="000000"/>
                <w:szCs w:val="24"/>
                <w:lang w:eastAsia="es-CO"/>
              </w:rPr>
              <w:t>PROJ-SI-01</w:t>
            </w:r>
          </w:p>
        </w:tc>
        <w:tc>
          <w:tcPr>
            <w:tcW w:w="3086" w:type="pct"/>
            <w:tcBorders>
              <w:top w:val="nil"/>
              <w:left w:val="nil"/>
              <w:bottom w:val="single" w:sz="8" w:space="0" w:color="auto"/>
              <w:right w:val="single" w:sz="8" w:space="0" w:color="auto"/>
            </w:tcBorders>
            <w:shd w:val="clear" w:color="auto" w:fill="auto"/>
            <w:vAlign w:val="center"/>
            <w:hideMark/>
          </w:tcPr>
          <w:p w14:paraId="17D12F9B" w14:textId="77777777" w:rsidR="000E4FBE" w:rsidRPr="000E4FBE" w:rsidRDefault="000E4FBE" w:rsidP="000E4FBE">
            <w:pPr>
              <w:spacing w:after="0" w:line="240" w:lineRule="auto"/>
              <w:rPr>
                <w:rFonts w:eastAsia="Times New Roman" w:cs="Arial"/>
                <w:color w:val="000000"/>
                <w:szCs w:val="24"/>
                <w:lang w:eastAsia="es-CO"/>
              </w:rPr>
            </w:pPr>
            <w:r w:rsidRPr="000E4FBE">
              <w:rPr>
                <w:rFonts w:eastAsia="Times New Roman" w:cs="Arial"/>
                <w:color w:val="000000"/>
                <w:szCs w:val="24"/>
                <w:lang w:eastAsia="es-CO"/>
              </w:rPr>
              <w:t>Orfeo – Fase II</w:t>
            </w:r>
          </w:p>
        </w:tc>
        <w:tc>
          <w:tcPr>
            <w:tcW w:w="814" w:type="pct"/>
            <w:tcBorders>
              <w:top w:val="nil"/>
              <w:left w:val="nil"/>
              <w:bottom w:val="single" w:sz="8" w:space="0" w:color="auto"/>
              <w:right w:val="single" w:sz="8" w:space="0" w:color="auto"/>
            </w:tcBorders>
            <w:shd w:val="clear" w:color="000000" w:fill="92D050"/>
            <w:noWrap/>
            <w:vAlign w:val="center"/>
            <w:hideMark/>
          </w:tcPr>
          <w:p w14:paraId="4F1C07E7" w14:textId="77777777" w:rsidR="000E4FBE" w:rsidRPr="000E4FBE" w:rsidRDefault="000E4FBE" w:rsidP="000E4FBE">
            <w:pPr>
              <w:spacing w:after="0" w:line="240" w:lineRule="auto"/>
              <w:jc w:val="left"/>
              <w:rPr>
                <w:rFonts w:eastAsia="Times New Roman" w:cs="Arial"/>
                <w:color w:val="000000"/>
                <w:szCs w:val="24"/>
                <w:lang w:eastAsia="es-CO"/>
              </w:rPr>
            </w:pPr>
            <w:r w:rsidRPr="000E4FBE">
              <w:rPr>
                <w:rFonts w:eastAsia="Times New Roman" w:cs="Arial"/>
                <w:color w:val="000000"/>
                <w:szCs w:val="24"/>
                <w:lang w:eastAsia="es-CO"/>
              </w:rPr>
              <w:t>Ejecutado</w:t>
            </w:r>
          </w:p>
        </w:tc>
      </w:tr>
      <w:tr w:rsidR="000E4FBE" w:rsidRPr="000E4FBE" w14:paraId="1C265B59" w14:textId="77777777" w:rsidTr="00DF3B00">
        <w:trPr>
          <w:trHeight w:val="312"/>
        </w:trPr>
        <w:tc>
          <w:tcPr>
            <w:tcW w:w="1100" w:type="pct"/>
            <w:tcBorders>
              <w:top w:val="nil"/>
              <w:left w:val="single" w:sz="8" w:space="0" w:color="auto"/>
              <w:bottom w:val="single" w:sz="8" w:space="0" w:color="auto"/>
              <w:right w:val="single" w:sz="8" w:space="0" w:color="auto"/>
            </w:tcBorders>
            <w:shd w:val="clear" w:color="auto" w:fill="auto"/>
            <w:vAlign w:val="center"/>
            <w:hideMark/>
          </w:tcPr>
          <w:p w14:paraId="0E7DDB4E" w14:textId="77777777" w:rsidR="000E4FBE" w:rsidRPr="000E4FBE" w:rsidRDefault="000E4FBE" w:rsidP="000E4FBE">
            <w:pPr>
              <w:spacing w:after="0" w:line="240" w:lineRule="auto"/>
              <w:rPr>
                <w:rFonts w:eastAsia="Times New Roman" w:cs="Arial"/>
                <w:color w:val="000000"/>
                <w:szCs w:val="24"/>
                <w:lang w:eastAsia="es-CO"/>
              </w:rPr>
            </w:pPr>
            <w:r w:rsidRPr="000E4FBE">
              <w:rPr>
                <w:rFonts w:eastAsia="Times New Roman" w:cs="Arial"/>
                <w:color w:val="000000"/>
                <w:szCs w:val="24"/>
                <w:lang w:eastAsia="es-CO"/>
              </w:rPr>
              <w:t>PROJ-SI-17</w:t>
            </w:r>
          </w:p>
        </w:tc>
        <w:tc>
          <w:tcPr>
            <w:tcW w:w="3086" w:type="pct"/>
            <w:tcBorders>
              <w:top w:val="nil"/>
              <w:left w:val="nil"/>
              <w:bottom w:val="single" w:sz="8" w:space="0" w:color="auto"/>
              <w:right w:val="single" w:sz="8" w:space="0" w:color="auto"/>
            </w:tcBorders>
            <w:shd w:val="clear" w:color="auto" w:fill="auto"/>
            <w:vAlign w:val="center"/>
            <w:hideMark/>
          </w:tcPr>
          <w:p w14:paraId="0D530ACB" w14:textId="77777777" w:rsidR="000E4FBE" w:rsidRPr="000E4FBE" w:rsidRDefault="000E4FBE" w:rsidP="000E4FBE">
            <w:pPr>
              <w:spacing w:after="0" w:line="240" w:lineRule="auto"/>
              <w:rPr>
                <w:rFonts w:eastAsia="Times New Roman" w:cs="Arial"/>
                <w:color w:val="000000"/>
                <w:szCs w:val="24"/>
                <w:lang w:eastAsia="es-CO"/>
              </w:rPr>
            </w:pPr>
            <w:r w:rsidRPr="000E4FBE">
              <w:rPr>
                <w:rFonts w:eastAsia="Times New Roman" w:cs="Arial"/>
                <w:color w:val="000000"/>
                <w:szCs w:val="24"/>
                <w:lang w:eastAsia="es-CO"/>
              </w:rPr>
              <w:t>Orfeo – Fase III</w:t>
            </w:r>
          </w:p>
        </w:tc>
        <w:tc>
          <w:tcPr>
            <w:tcW w:w="814" w:type="pct"/>
            <w:tcBorders>
              <w:top w:val="nil"/>
              <w:left w:val="nil"/>
              <w:bottom w:val="single" w:sz="8" w:space="0" w:color="auto"/>
              <w:right w:val="single" w:sz="8" w:space="0" w:color="auto"/>
            </w:tcBorders>
            <w:shd w:val="clear" w:color="000000" w:fill="92D050"/>
            <w:noWrap/>
            <w:vAlign w:val="center"/>
            <w:hideMark/>
          </w:tcPr>
          <w:p w14:paraId="45D1C95A" w14:textId="77777777" w:rsidR="000E4FBE" w:rsidRPr="000E4FBE" w:rsidRDefault="000E4FBE" w:rsidP="000E4FBE">
            <w:pPr>
              <w:spacing w:after="0" w:line="240" w:lineRule="auto"/>
              <w:jc w:val="left"/>
              <w:rPr>
                <w:rFonts w:eastAsia="Times New Roman" w:cs="Arial"/>
                <w:color w:val="000000"/>
                <w:szCs w:val="24"/>
                <w:lang w:eastAsia="es-CO"/>
              </w:rPr>
            </w:pPr>
            <w:r w:rsidRPr="000E4FBE">
              <w:rPr>
                <w:rFonts w:eastAsia="Times New Roman" w:cs="Arial"/>
                <w:color w:val="000000"/>
                <w:szCs w:val="24"/>
                <w:lang w:eastAsia="es-CO"/>
              </w:rPr>
              <w:t>Ejecutado</w:t>
            </w:r>
          </w:p>
        </w:tc>
      </w:tr>
      <w:tr w:rsidR="000E4FBE" w:rsidRPr="000E4FBE" w14:paraId="492D3639" w14:textId="77777777" w:rsidTr="00DF3B00">
        <w:trPr>
          <w:trHeight w:val="312"/>
        </w:trPr>
        <w:tc>
          <w:tcPr>
            <w:tcW w:w="1100" w:type="pct"/>
            <w:tcBorders>
              <w:top w:val="nil"/>
              <w:left w:val="single" w:sz="8" w:space="0" w:color="auto"/>
              <w:bottom w:val="single" w:sz="8" w:space="0" w:color="auto"/>
              <w:right w:val="single" w:sz="8" w:space="0" w:color="auto"/>
            </w:tcBorders>
            <w:shd w:val="clear" w:color="auto" w:fill="auto"/>
            <w:vAlign w:val="center"/>
            <w:hideMark/>
          </w:tcPr>
          <w:p w14:paraId="068B38CE" w14:textId="77777777" w:rsidR="000E4FBE" w:rsidRPr="000E4FBE" w:rsidRDefault="000E4FBE" w:rsidP="000E4FBE">
            <w:pPr>
              <w:spacing w:after="0" w:line="240" w:lineRule="auto"/>
              <w:rPr>
                <w:rFonts w:eastAsia="Times New Roman" w:cs="Arial"/>
                <w:color w:val="000000"/>
                <w:szCs w:val="24"/>
                <w:lang w:eastAsia="es-CO"/>
              </w:rPr>
            </w:pPr>
            <w:r w:rsidRPr="000E4FBE">
              <w:rPr>
                <w:rFonts w:eastAsia="Times New Roman" w:cs="Arial"/>
                <w:color w:val="000000"/>
                <w:szCs w:val="24"/>
                <w:lang w:eastAsia="es-CO"/>
              </w:rPr>
              <w:t>PROJ-SI-02</w:t>
            </w:r>
          </w:p>
        </w:tc>
        <w:tc>
          <w:tcPr>
            <w:tcW w:w="3086" w:type="pct"/>
            <w:tcBorders>
              <w:top w:val="nil"/>
              <w:left w:val="nil"/>
              <w:bottom w:val="single" w:sz="8" w:space="0" w:color="auto"/>
              <w:right w:val="single" w:sz="8" w:space="0" w:color="auto"/>
            </w:tcBorders>
            <w:shd w:val="clear" w:color="auto" w:fill="auto"/>
            <w:vAlign w:val="center"/>
            <w:hideMark/>
          </w:tcPr>
          <w:p w14:paraId="260EF7A7" w14:textId="77777777" w:rsidR="000E4FBE" w:rsidRPr="000E4FBE" w:rsidRDefault="000E4FBE" w:rsidP="000E4FBE">
            <w:pPr>
              <w:spacing w:after="0" w:line="240" w:lineRule="auto"/>
              <w:rPr>
                <w:rFonts w:eastAsia="Times New Roman" w:cs="Arial"/>
                <w:color w:val="000000"/>
                <w:szCs w:val="24"/>
                <w:lang w:eastAsia="es-CO"/>
              </w:rPr>
            </w:pPr>
            <w:r w:rsidRPr="000E4FBE">
              <w:rPr>
                <w:rFonts w:eastAsia="Times New Roman" w:cs="Arial"/>
                <w:color w:val="000000"/>
                <w:szCs w:val="24"/>
                <w:lang w:eastAsia="es-CO"/>
              </w:rPr>
              <w:t>SICAPITAL</w:t>
            </w:r>
          </w:p>
        </w:tc>
        <w:tc>
          <w:tcPr>
            <w:tcW w:w="814" w:type="pct"/>
            <w:tcBorders>
              <w:top w:val="nil"/>
              <w:left w:val="nil"/>
              <w:bottom w:val="single" w:sz="8" w:space="0" w:color="auto"/>
              <w:right w:val="single" w:sz="8" w:space="0" w:color="auto"/>
            </w:tcBorders>
            <w:shd w:val="clear" w:color="000000" w:fill="92D050"/>
            <w:noWrap/>
            <w:vAlign w:val="center"/>
            <w:hideMark/>
          </w:tcPr>
          <w:p w14:paraId="273F79B7" w14:textId="77777777" w:rsidR="000E4FBE" w:rsidRPr="000E4FBE" w:rsidRDefault="000E4FBE" w:rsidP="000E4FBE">
            <w:pPr>
              <w:spacing w:after="0" w:line="240" w:lineRule="auto"/>
              <w:jc w:val="left"/>
              <w:rPr>
                <w:rFonts w:eastAsia="Times New Roman" w:cs="Arial"/>
                <w:color w:val="000000"/>
                <w:szCs w:val="24"/>
                <w:lang w:eastAsia="es-CO"/>
              </w:rPr>
            </w:pPr>
            <w:r w:rsidRPr="000E4FBE">
              <w:rPr>
                <w:rFonts w:eastAsia="Times New Roman" w:cs="Arial"/>
                <w:color w:val="000000"/>
                <w:szCs w:val="24"/>
                <w:lang w:eastAsia="es-CO"/>
              </w:rPr>
              <w:t>Ejecutado</w:t>
            </w:r>
          </w:p>
        </w:tc>
      </w:tr>
      <w:tr w:rsidR="000E4FBE" w:rsidRPr="000E4FBE" w14:paraId="11A6858E" w14:textId="77777777" w:rsidTr="00DF3B00">
        <w:trPr>
          <w:trHeight w:val="912"/>
        </w:trPr>
        <w:tc>
          <w:tcPr>
            <w:tcW w:w="1100" w:type="pct"/>
            <w:tcBorders>
              <w:top w:val="nil"/>
              <w:left w:val="single" w:sz="8" w:space="0" w:color="auto"/>
              <w:bottom w:val="single" w:sz="8" w:space="0" w:color="auto"/>
              <w:right w:val="single" w:sz="8" w:space="0" w:color="auto"/>
            </w:tcBorders>
            <w:shd w:val="clear" w:color="auto" w:fill="auto"/>
            <w:vAlign w:val="center"/>
            <w:hideMark/>
          </w:tcPr>
          <w:p w14:paraId="66861341" w14:textId="77777777" w:rsidR="000E4FBE" w:rsidRPr="000E4FBE" w:rsidRDefault="000E4FBE" w:rsidP="000E4FBE">
            <w:pPr>
              <w:spacing w:after="0" w:line="240" w:lineRule="auto"/>
              <w:rPr>
                <w:rFonts w:eastAsia="Times New Roman" w:cs="Arial"/>
                <w:color w:val="000000"/>
                <w:szCs w:val="24"/>
                <w:lang w:eastAsia="es-CO"/>
              </w:rPr>
            </w:pPr>
            <w:r w:rsidRPr="000E4FBE">
              <w:rPr>
                <w:rFonts w:eastAsia="Times New Roman" w:cs="Arial"/>
                <w:color w:val="000000"/>
                <w:szCs w:val="24"/>
                <w:lang w:eastAsia="es-CO"/>
              </w:rPr>
              <w:t>PROJ-SI-03</w:t>
            </w:r>
          </w:p>
        </w:tc>
        <w:tc>
          <w:tcPr>
            <w:tcW w:w="3086" w:type="pct"/>
            <w:tcBorders>
              <w:top w:val="nil"/>
              <w:left w:val="nil"/>
              <w:bottom w:val="single" w:sz="8" w:space="0" w:color="auto"/>
              <w:right w:val="single" w:sz="8" w:space="0" w:color="auto"/>
            </w:tcBorders>
            <w:shd w:val="clear" w:color="auto" w:fill="auto"/>
            <w:vAlign w:val="center"/>
            <w:hideMark/>
          </w:tcPr>
          <w:p w14:paraId="409D89B1" w14:textId="77777777" w:rsidR="000E4FBE" w:rsidRPr="000E4FBE" w:rsidRDefault="000E4FBE" w:rsidP="000E4FBE">
            <w:pPr>
              <w:spacing w:after="0" w:line="240" w:lineRule="auto"/>
              <w:rPr>
                <w:rFonts w:eastAsia="Times New Roman" w:cs="Arial"/>
                <w:color w:val="000000"/>
                <w:szCs w:val="24"/>
                <w:lang w:eastAsia="es-CO"/>
              </w:rPr>
            </w:pPr>
            <w:r w:rsidRPr="000E4FBE">
              <w:rPr>
                <w:rFonts w:eastAsia="Times New Roman" w:cs="Arial"/>
                <w:color w:val="000000"/>
                <w:szCs w:val="24"/>
                <w:lang w:eastAsia="es-CO"/>
              </w:rPr>
              <w:t>Sigma – Desarrollo e implementación del Sistema de Información Georreferenciada Misional – Fase III – Fabrica de software</w:t>
            </w:r>
          </w:p>
        </w:tc>
        <w:tc>
          <w:tcPr>
            <w:tcW w:w="814" w:type="pct"/>
            <w:tcBorders>
              <w:top w:val="nil"/>
              <w:left w:val="nil"/>
              <w:bottom w:val="single" w:sz="8" w:space="0" w:color="auto"/>
              <w:right w:val="single" w:sz="8" w:space="0" w:color="auto"/>
            </w:tcBorders>
            <w:shd w:val="clear" w:color="000000" w:fill="92D050"/>
            <w:noWrap/>
            <w:vAlign w:val="center"/>
            <w:hideMark/>
          </w:tcPr>
          <w:p w14:paraId="76B82669" w14:textId="77777777" w:rsidR="000E4FBE" w:rsidRPr="000E4FBE" w:rsidRDefault="000E4FBE" w:rsidP="000E4FBE">
            <w:pPr>
              <w:spacing w:after="0" w:line="240" w:lineRule="auto"/>
              <w:jc w:val="left"/>
              <w:rPr>
                <w:rFonts w:eastAsia="Times New Roman" w:cs="Arial"/>
                <w:color w:val="000000"/>
                <w:szCs w:val="24"/>
                <w:lang w:eastAsia="es-CO"/>
              </w:rPr>
            </w:pPr>
            <w:r w:rsidRPr="000E4FBE">
              <w:rPr>
                <w:rFonts w:eastAsia="Times New Roman" w:cs="Arial"/>
                <w:color w:val="000000"/>
                <w:szCs w:val="24"/>
                <w:lang w:eastAsia="es-CO"/>
              </w:rPr>
              <w:t>Ejecutado</w:t>
            </w:r>
          </w:p>
        </w:tc>
      </w:tr>
      <w:tr w:rsidR="000E4FBE" w:rsidRPr="000E4FBE" w14:paraId="35AB88F2" w14:textId="77777777" w:rsidTr="00DF3B00">
        <w:trPr>
          <w:trHeight w:val="612"/>
        </w:trPr>
        <w:tc>
          <w:tcPr>
            <w:tcW w:w="1100" w:type="pct"/>
            <w:tcBorders>
              <w:top w:val="nil"/>
              <w:left w:val="single" w:sz="8" w:space="0" w:color="auto"/>
              <w:bottom w:val="single" w:sz="8" w:space="0" w:color="auto"/>
              <w:right w:val="single" w:sz="8" w:space="0" w:color="auto"/>
            </w:tcBorders>
            <w:shd w:val="clear" w:color="auto" w:fill="auto"/>
            <w:vAlign w:val="center"/>
            <w:hideMark/>
          </w:tcPr>
          <w:p w14:paraId="3C5E525B" w14:textId="77777777" w:rsidR="000E4FBE" w:rsidRPr="000E4FBE" w:rsidRDefault="000E4FBE" w:rsidP="000E4FBE">
            <w:pPr>
              <w:spacing w:after="0" w:line="240" w:lineRule="auto"/>
              <w:rPr>
                <w:rFonts w:eastAsia="Times New Roman" w:cs="Arial"/>
                <w:color w:val="000000"/>
                <w:szCs w:val="24"/>
                <w:lang w:eastAsia="es-CO"/>
              </w:rPr>
            </w:pPr>
            <w:r w:rsidRPr="000E4FBE">
              <w:rPr>
                <w:rFonts w:eastAsia="Times New Roman" w:cs="Arial"/>
                <w:color w:val="000000"/>
                <w:szCs w:val="24"/>
                <w:lang w:eastAsia="es-CO"/>
              </w:rPr>
              <w:t>PROJ-SI-04</w:t>
            </w:r>
          </w:p>
        </w:tc>
        <w:tc>
          <w:tcPr>
            <w:tcW w:w="3086" w:type="pct"/>
            <w:tcBorders>
              <w:top w:val="nil"/>
              <w:left w:val="nil"/>
              <w:bottom w:val="single" w:sz="8" w:space="0" w:color="auto"/>
              <w:right w:val="single" w:sz="8" w:space="0" w:color="auto"/>
            </w:tcBorders>
            <w:shd w:val="clear" w:color="auto" w:fill="auto"/>
            <w:vAlign w:val="center"/>
            <w:hideMark/>
          </w:tcPr>
          <w:p w14:paraId="098A48A0" w14:textId="77777777" w:rsidR="000E4FBE" w:rsidRPr="000E4FBE" w:rsidRDefault="000E4FBE" w:rsidP="000E4FBE">
            <w:pPr>
              <w:spacing w:after="0" w:line="240" w:lineRule="auto"/>
              <w:rPr>
                <w:rFonts w:eastAsia="Times New Roman" w:cs="Arial"/>
                <w:color w:val="000000"/>
                <w:szCs w:val="24"/>
                <w:lang w:eastAsia="es-CO"/>
              </w:rPr>
            </w:pPr>
            <w:r w:rsidRPr="000E4FBE">
              <w:rPr>
                <w:rFonts w:eastAsia="Times New Roman" w:cs="Arial"/>
                <w:color w:val="000000"/>
                <w:szCs w:val="24"/>
                <w:lang w:eastAsia="es-CO"/>
              </w:rPr>
              <w:t>Sigma – Desarrollo e implementación del Sistema de Información Georreferenciada Misional – Fase IV</w:t>
            </w:r>
          </w:p>
        </w:tc>
        <w:tc>
          <w:tcPr>
            <w:tcW w:w="814" w:type="pct"/>
            <w:tcBorders>
              <w:top w:val="nil"/>
              <w:left w:val="nil"/>
              <w:bottom w:val="single" w:sz="8" w:space="0" w:color="auto"/>
              <w:right w:val="single" w:sz="8" w:space="0" w:color="auto"/>
            </w:tcBorders>
            <w:shd w:val="clear" w:color="000000" w:fill="5B9BD5"/>
            <w:noWrap/>
            <w:vAlign w:val="center"/>
            <w:hideMark/>
          </w:tcPr>
          <w:p w14:paraId="1910D441" w14:textId="77777777" w:rsidR="000E4FBE" w:rsidRPr="000E4FBE" w:rsidRDefault="000E4FBE" w:rsidP="000E4FBE">
            <w:pPr>
              <w:spacing w:after="0" w:line="240" w:lineRule="auto"/>
              <w:jc w:val="left"/>
              <w:rPr>
                <w:rFonts w:eastAsia="Times New Roman" w:cs="Arial"/>
                <w:color w:val="000000"/>
                <w:szCs w:val="24"/>
                <w:lang w:eastAsia="es-CO"/>
              </w:rPr>
            </w:pPr>
            <w:r w:rsidRPr="000E4FBE">
              <w:rPr>
                <w:rFonts w:eastAsia="Times New Roman" w:cs="Arial"/>
                <w:color w:val="000000"/>
                <w:szCs w:val="24"/>
                <w:lang w:eastAsia="es-CO"/>
              </w:rPr>
              <w:t>En Ejecución</w:t>
            </w:r>
          </w:p>
        </w:tc>
      </w:tr>
      <w:tr w:rsidR="000E4FBE" w:rsidRPr="000E4FBE" w14:paraId="204A1843" w14:textId="77777777" w:rsidTr="00DF3B00">
        <w:trPr>
          <w:trHeight w:val="612"/>
        </w:trPr>
        <w:tc>
          <w:tcPr>
            <w:tcW w:w="1100" w:type="pct"/>
            <w:tcBorders>
              <w:top w:val="nil"/>
              <w:left w:val="single" w:sz="8" w:space="0" w:color="auto"/>
              <w:bottom w:val="single" w:sz="8" w:space="0" w:color="auto"/>
              <w:right w:val="single" w:sz="8" w:space="0" w:color="auto"/>
            </w:tcBorders>
            <w:shd w:val="clear" w:color="auto" w:fill="auto"/>
            <w:vAlign w:val="center"/>
            <w:hideMark/>
          </w:tcPr>
          <w:p w14:paraId="10B182C2" w14:textId="77777777" w:rsidR="000E4FBE" w:rsidRPr="000E4FBE" w:rsidRDefault="000E4FBE" w:rsidP="000E4FBE">
            <w:pPr>
              <w:spacing w:after="0" w:line="240" w:lineRule="auto"/>
              <w:rPr>
                <w:rFonts w:eastAsia="Times New Roman" w:cs="Arial"/>
                <w:color w:val="000000"/>
                <w:szCs w:val="24"/>
                <w:lang w:eastAsia="es-CO"/>
              </w:rPr>
            </w:pPr>
            <w:r w:rsidRPr="000E4FBE">
              <w:rPr>
                <w:rFonts w:eastAsia="Times New Roman" w:cs="Arial"/>
                <w:color w:val="000000"/>
                <w:szCs w:val="24"/>
                <w:lang w:eastAsia="es-CO"/>
              </w:rPr>
              <w:t>PROJ-SI-05</w:t>
            </w:r>
          </w:p>
        </w:tc>
        <w:tc>
          <w:tcPr>
            <w:tcW w:w="3086" w:type="pct"/>
            <w:tcBorders>
              <w:top w:val="nil"/>
              <w:left w:val="nil"/>
              <w:bottom w:val="single" w:sz="8" w:space="0" w:color="auto"/>
              <w:right w:val="single" w:sz="8" w:space="0" w:color="auto"/>
            </w:tcBorders>
            <w:shd w:val="clear" w:color="auto" w:fill="auto"/>
            <w:vAlign w:val="center"/>
            <w:hideMark/>
          </w:tcPr>
          <w:p w14:paraId="04F213F6" w14:textId="77777777" w:rsidR="000E4FBE" w:rsidRPr="000E4FBE" w:rsidRDefault="000E4FBE" w:rsidP="000E4FBE">
            <w:pPr>
              <w:spacing w:after="0" w:line="240" w:lineRule="auto"/>
              <w:rPr>
                <w:rFonts w:eastAsia="Times New Roman" w:cs="Arial"/>
                <w:color w:val="000000"/>
                <w:szCs w:val="24"/>
                <w:lang w:eastAsia="es-CO"/>
              </w:rPr>
            </w:pPr>
            <w:r w:rsidRPr="000E4FBE">
              <w:rPr>
                <w:rFonts w:eastAsia="Times New Roman" w:cs="Arial"/>
                <w:color w:val="000000"/>
                <w:szCs w:val="24"/>
                <w:lang w:eastAsia="es-CO"/>
              </w:rPr>
              <w:t>SIGEP – Adquisición, implementación y soporte del sistema de Talento Humano</w:t>
            </w:r>
          </w:p>
        </w:tc>
        <w:tc>
          <w:tcPr>
            <w:tcW w:w="814" w:type="pct"/>
            <w:tcBorders>
              <w:top w:val="nil"/>
              <w:left w:val="nil"/>
              <w:bottom w:val="single" w:sz="8" w:space="0" w:color="auto"/>
              <w:right w:val="single" w:sz="8" w:space="0" w:color="auto"/>
            </w:tcBorders>
            <w:shd w:val="clear" w:color="000000" w:fill="92D050"/>
            <w:noWrap/>
            <w:vAlign w:val="center"/>
            <w:hideMark/>
          </w:tcPr>
          <w:p w14:paraId="55F482C8" w14:textId="77777777" w:rsidR="000E4FBE" w:rsidRPr="000E4FBE" w:rsidRDefault="000E4FBE" w:rsidP="000E4FBE">
            <w:pPr>
              <w:spacing w:after="0" w:line="240" w:lineRule="auto"/>
              <w:jc w:val="left"/>
              <w:rPr>
                <w:rFonts w:eastAsia="Times New Roman" w:cs="Arial"/>
                <w:color w:val="000000"/>
                <w:szCs w:val="24"/>
                <w:lang w:eastAsia="es-CO"/>
              </w:rPr>
            </w:pPr>
            <w:r w:rsidRPr="000E4FBE">
              <w:rPr>
                <w:rFonts w:eastAsia="Times New Roman" w:cs="Arial"/>
                <w:color w:val="000000"/>
                <w:szCs w:val="24"/>
                <w:lang w:eastAsia="es-CO"/>
              </w:rPr>
              <w:t>Ejecutado</w:t>
            </w:r>
          </w:p>
        </w:tc>
      </w:tr>
      <w:tr w:rsidR="000E4FBE" w:rsidRPr="000E4FBE" w14:paraId="0FD3B051" w14:textId="77777777" w:rsidTr="00DF3B00">
        <w:trPr>
          <w:trHeight w:val="312"/>
        </w:trPr>
        <w:tc>
          <w:tcPr>
            <w:tcW w:w="1100" w:type="pct"/>
            <w:tcBorders>
              <w:top w:val="nil"/>
              <w:left w:val="single" w:sz="8" w:space="0" w:color="auto"/>
              <w:bottom w:val="single" w:sz="8" w:space="0" w:color="auto"/>
              <w:right w:val="single" w:sz="8" w:space="0" w:color="auto"/>
            </w:tcBorders>
            <w:shd w:val="clear" w:color="auto" w:fill="auto"/>
            <w:vAlign w:val="center"/>
            <w:hideMark/>
          </w:tcPr>
          <w:p w14:paraId="55918181" w14:textId="77777777" w:rsidR="000E4FBE" w:rsidRPr="000E4FBE" w:rsidRDefault="000E4FBE" w:rsidP="000E4FBE">
            <w:pPr>
              <w:spacing w:after="0" w:line="240" w:lineRule="auto"/>
              <w:rPr>
                <w:rFonts w:eastAsia="Times New Roman" w:cs="Arial"/>
                <w:color w:val="000000"/>
                <w:szCs w:val="24"/>
                <w:lang w:eastAsia="es-CO"/>
              </w:rPr>
            </w:pPr>
            <w:r w:rsidRPr="000E4FBE">
              <w:rPr>
                <w:rFonts w:eastAsia="Times New Roman" w:cs="Arial"/>
                <w:color w:val="000000"/>
                <w:szCs w:val="24"/>
                <w:lang w:eastAsia="es-CO"/>
              </w:rPr>
              <w:t>PROJ-SI-06</w:t>
            </w:r>
          </w:p>
        </w:tc>
        <w:tc>
          <w:tcPr>
            <w:tcW w:w="3086" w:type="pct"/>
            <w:tcBorders>
              <w:top w:val="nil"/>
              <w:left w:val="nil"/>
              <w:bottom w:val="single" w:sz="8" w:space="0" w:color="auto"/>
              <w:right w:val="single" w:sz="8" w:space="0" w:color="auto"/>
            </w:tcBorders>
            <w:shd w:val="clear" w:color="auto" w:fill="auto"/>
            <w:vAlign w:val="center"/>
            <w:hideMark/>
          </w:tcPr>
          <w:p w14:paraId="4A22106C" w14:textId="77777777" w:rsidR="000E4FBE" w:rsidRPr="000E4FBE" w:rsidRDefault="000E4FBE" w:rsidP="000E4FBE">
            <w:pPr>
              <w:spacing w:after="0" w:line="240" w:lineRule="auto"/>
              <w:rPr>
                <w:rFonts w:eastAsia="Times New Roman" w:cs="Arial"/>
                <w:color w:val="000000"/>
                <w:szCs w:val="24"/>
                <w:lang w:eastAsia="es-CO"/>
              </w:rPr>
            </w:pPr>
            <w:r w:rsidRPr="000E4FBE">
              <w:rPr>
                <w:rFonts w:eastAsia="Times New Roman" w:cs="Arial"/>
                <w:color w:val="000000"/>
                <w:szCs w:val="24"/>
                <w:lang w:eastAsia="es-CO"/>
              </w:rPr>
              <w:t>PES</w:t>
            </w:r>
          </w:p>
        </w:tc>
        <w:tc>
          <w:tcPr>
            <w:tcW w:w="814" w:type="pct"/>
            <w:tcBorders>
              <w:top w:val="nil"/>
              <w:left w:val="nil"/>
              <w:bottom w:val="single" w:sz="8" w:space="0" w:color="auto"/>
              <w:right w:val="single" w:sz="8" w:space="0" w:color="auto"/>
            </w:tcBorders>
            <w:shd w:val="clear" w:color="000000" w:fill="FFFF00"/>
            <w:noWrap/>
            <w:vAlign w:val="center"/>
            <w:hideMark/>
          </w:tcPr>
          <w:p w14:paraId="17DCE1EB" w14:textId="77777777" w:rsidR="000E4FBE" w:rsidRPr="000E4FBE" w:rsidRDefault="000E4FBE" w:rsidP="000E4FBE">
            <w:pPr>
              <w:spacing w:after="0" w:line="240" w:lineRule="auto"/>
              <w:jc w:val="left"/>
              <w:rPr>
                <w:rFonts w:eastAsia="Times New Roman" w:cs="Arial"/>
                <w:color w:val="000000"/>
                <w:szCs w:val="24"/>
                <w:lang w:eastAsia="es-CO"/>
              </w:rPr>
            </w:pPr>
            <w:r w:rsidRPr="000E4FBE">
              <w:rPr>
                <w:rFonts w:eastAsia="Times New Roman" w:cs="Arial"/>
                <w:color w:val="000000"/>
                <w:szCs w:val="24"/>
                <w:lang w:eastAsia="es-CO"/>
              </w:rPr>
              <w:t>Por Ejecutar</w:t>
            </w:r>
          </w:p>
        </w:tc>
      </w:tr>
      <w:tr w:rsidR="000E4FBE" w:rsidRPr="000E4FBE" w14:paraId="6147B68E" w14:textId="77777777" w:rsidTr="000E4FBE">
        <w:trPr>
          <w:trHeight w:val="312"/>
        </w:trPr>
        <w:tc>
          <w:tcPr>
            <w:tcW w:w="1100" w:type="pct"/>
            <w:tcBorders>
              <w:top w:val="nil"/>
              <w:left w:val="single" w:sz="8" w:space="0" w:color="auto"/>
              <w:bottom w:val="single" w:sz="8" w:space="0" w:color="auto"/>
              <w:right w:val="single" w:sz="8" w:space="0" w:color="auto"/>
            </w:tcBorders>
            <w:shd w:val="clear" w:color="auto" w:fill="auto"/>
            <w:vAlign w:val="center"/>
            <w:hideMark/>
          </w:tcPr>
          <w:p w14:paraId="471FD2E4" w14:textId="77777777" w:rsidR="000E4FBE" w:rsidRPr="000E4FBE" w:rsidRDefault="000E4FBE" w:rsidP="000E4FBE">
            <w:pPr>
              <w:spacing w:after="0" w:line="240" w:lineRule="auto"/>
              <w:rPr>
                <w:rFonts w:eastAsia="Times New Roman" w:cs="Arial"/>
                <w:color w:val="000000"/>
                <w:szCs w:val="24"/>
                <w:lang w:eastAsia="es-CO"/>
              </w:rPr>
            </w:pPr>
            <w:r w:rsidRPr="000E4FBE">
              <w:rPr>
                <w:rFonts w:eastAsia="Times New Roman" w:cs="Arial"/>
                <w:color w:val="000000"/>
                <w:szCs w:val="24"/>
                <w:lang w:eastAsia="es-CO"/>
              </w:rPr>
              <w:t>PROJ-SI-07</w:t>
            </w:r>
          </w:p>
        </w:tc>
        <w:tc>
          <w:tcPr>
            <w:tcW w:w="3086" w:type="pct"/>
            <w:tcBorders>
              <w:top w:val="nil"/>
              <w:left w:val="nil"/>
              <w:bottom w:val="single" w:sz="8" w:space="0" w:color="auto"/>
              <w:right w:val="single" w:sz="8" w:space="0" w:color="auto"/>
            </w:tcBorders>
            <w:shd w:val="clear" w:color="auto" w:fill="auto"/>
            <w:vAlign w:val="center"/>
            <w:hideMark/>
          </w:tcPr>
          <w:p w14:paraId="2AEA48E6" w14:textId="77777777" w:rsidR="000E4FBE" w:rsidRPr="000E4FBE" w:rsidRDefault="000E4FBE" w:rsidP="000E4FBE">
            <w:pPr>
              <w:spacing w:after="0" w:line="240" w:lineRule="auto"/>
              <w:rPr>
                <w:rFonts w:eastAsia="Times New Roman" w:cs="Arial"/>
                <w:color w:val="000000"/>
                <w:szCs w:val="24"/>
                <w:lang w:eastAsia="es-CO"/>
              </w:rPr>
            </w:pPr>
            <w:r w:rsidRPr="000E4FBE">
              <w:rPr>
                <w:rFonts w:eastAsia="Times New Roman" w:cs="Arial"/>
                <w:color w:val="000000"/>
                <w:szCs w:val="24"/>
                <w:lang w:eastAsia="es-CO"/>
              </w:rPr>
              <w:t>Implementación solución e-leaning</w:t>
            </w:r>
          </w:p>
        </w:tc>
        <w:tc>
          <w:tcPr>
            <w:tcW w:w="814" w:type="pct"/>
            <w:tcBorders>
              <w:top w:val="nil"/>
              <w:left w:val="nil"/>
              <w:bottom w:val="single" w:sz="8" w:space="0" w:color="auto"/>
              <w:right w:val="single" w:sz="8" w:space="0" w:color="auto"/>
            </w:tcBorders>
            <w:shd w:val="clear" w:color="000000" w:fill="FFFF00"/>
            <w:noWrap/>
            <w:vAlign w:val="center"/>
            <w:hideMark/>
          </w:tcPr>
          <w:p w14:paraId="78FB71BF" w14:textId="77777777" w:rsidR="000E4FBE" w:rsidRPr="000E4FBE" w:rsidRDefault="000E4FBE" w:rsidP="000E4FBE">
            <w:pPr>
              <w:spacing w:after="0" w:line="240" w:lineRule="auto"/>
              <w:jc w:val="left"/>
              <w:rPr>
                <w:rFonts w:eastAsia="Times New Roman" w:cs="Arial"/>
                <w:color w:val="000000"/>
                <w:szCs w:val="24"/>
                <w:lang w:eastAsia="es-CO"/>
              </w:rPr>
            </w:pPr>
            <w:r w:rsidRPr="000E4FBE">
              <w:rPr>
                <w:rFonts w:eastAsia="Times New Roman" w:cs="Arial"/>
                <w:color w:val="000000"/>
                <w:szCs w:val="24"/>
                <w:lang w:eastAsia="es-CO"/>
              </w:rPr>
              <w:t>Por Ejecutar</w:t>
            </w:r>
          </w:p>
        </w:tc>
      </w:tr>
      <w:tr w:rsidR="000E4FBE" w:rsidRPr="000E4FBE" w14:paraId="5A38DB0D" w14:textId="77777777" w:rsidTr="00DF3B00">
        <w:trPr>
          <w:trHeight w:val="912"/>
        </w:trPr>
        <w:tc>
          <w:tcPr>
            <w:tcW w:w="1100" w:type="pct"/>
            <w:tcBorders>
              <w:top w:val="nil"/>
              <w:left w:val="single" w:sz="8" w:space="0" w:color="auto"/>
              <w:bottom w:val="single" w:sz="8" w:space="0" w:color="auto"/>
              <w:right w:val="single" w:sz="8" w:space="0" w:color="auto"/>
            </w:tcBorders>
            <w:shd w:val="clear" w:color="auto" w:fill="auto"/>
            <w:vAlign w:val="center"/>
            <w:hideMark/>
          </w:tcPr>
          <w:p w14:paraId="17333D54" w14:textId="77777777" w:rsidR="000E4FBE" w:rsidRPr="000E4FBE" w:rsidRDefault="000E4FBE" w:rsidP="000E4FBE">
            <w:pPr>
              <w:spacing w:after="0" w:line="240" w:lineRule="auto"/>
              <w:rPr>
                <w:rFonts w:eastAsia="Times New Roman" w:cs="Arial"/>
                <w:color w:val="000000"/>
                <w:szCs w:val="24"/>
                <w:lang w:eastAsia="es-CO"/>
              </w:rPr>
            </w:pPr>
            <w:r w:rsidRPr="000E4FBE">
              <w:rPr>
                <w:rFonts w:eastAsia="Times New Roman" w:cs="Arial"/>
                <w:color w:val="000000"/>
                <w:szCs w:val="24"/>
                <w:lang w:eastAsia="es-CO"/>
              </w:rPr>
              <w:t>PROJ-SI-09</w:t>
            </w:r>
          </w:p>
        </w:tc>
        <w:tc>
          <w:tcPr>
            <w:tcW w:w="3086" w:type="pct"/>
            <w:tcBorders>
              <w:top w:val="nil"/>
              <w:left w:val="nil"/>
              <w:bottom w:val="single" w:sz="8" w:space="0" w:color="auto"/>
              <w:right w:val="single" w:sz="8" w:space="0" w:color="auto"/>
            </w:tcBorders>
            <w:shd w:val="clear" w:color="auto" w:fill="auto"/>
            <w:vAlign w:val="center"/>
            <w:hideMark/>
          </w:tcPr>
          <w:p w14:paraId="23C48DE5" w14:textId="31663707" w:rsidR="000E4FBE" w:rsidRPr="000E4FBE" w:rsidRDefault="000E4FBE" w:rsidP="000E4FBE">
            <w:pPr>
              <w:spacing w:after="0" w:line="240" w:lineRule="auto"/>
              <w:rPr>
                <w:rFonts w:eastAsia="Times New Roman" w:cs="Arial"/>
                <w:color w:val="000000"/>
                <w:szCs w:val="24"/>
                <w:lang w:eastAsia="es-CO"/>
              </w:rPr>
            </w:pPr>
            <w:r w:rsidRPr="000E4FBE">
              <w:rPr>
                <w:rFonts w:eastAsia="Times New Roman" w:cs="Arial"/>
                <w:color w:val="000000"/>
                <w:szCs w:val="24"/>
                <w:lang w:eastAsia="es-CO"/>
              </w:rPr>
              <w:t>BPM – Implementación solución Caliope</w:t>
            </w:r>
          </w:p>
        </w:tc>
        <w:tc>
          <w:tcPr>
            <w:tcW w:w="814" w:type="pct"/>
            <w:tcBorders>
              <w:top w:val="nil"/>
              <w:left w:val="nil"/>
              <w:bottom w:val="single" w:sz="8" w:space="0" w:color="auto"/>
              <w:right w:val="single" w:sz="8" w:space="0" w:color="auto"/>
            </w:tcBorders>
            <w:shd w:val="clear" w:color="000000" w:fill="5B9BD5"/>
            <w:noWrap/>
            <w:vAlign w:val="center"/>
            <w:hideMark/>
          </w:tcPr>
          <w:p w14:paraId="46843D84" w14:textId="77777777" w:rsidR="000E4FBE" w:rsidRPr="000E4FBE" w:rsidRDefault="000E4FBE" w:rsidP="000E4FBE">
            <w:pPr>
              <w:spacing w:after="0" w:line="240" w:lineRule="auto"/>
              <w:jc w:val="left"/>
              <w:rPr>
                <w:rFonts w:eastAsia="Times New Roman" w:cs="Arial"/>
                <w:color w:val="000000"/>
                <w:szCs w:val="24"/>
                <w:lang w:eastAsia="es-CO"/>
              </w:rPr>
            </w:pPr>
            <w:r w:rsidRPr="000E4FBE">
              <w:rPr>
                <w:rFonts w:eastAsia="Times New Roman" w:cs="Arial"/>
                <w:color w:val="000000"/>
                <w:szCs w:val="24"/>
                <w:lang w:eastAsia="es-CO"/>
              </w:rPr>
              <w:t>En Ejecución</w:t>
            </w:r>
          </w:p>
        </w:tc>
      </w:tr>
      <w:tr w:rsidR="000E4FBE" w:rsidRPr="000E4FBE" w14:paraId="07801A81" w14:textId="77777777" w:rsidTr="000E4FBE">
        <w:trPr>
          <w:trHeight w:val="312"/>
        </w:trPr>
        <w:tc>
          <w:tcPr>
            <w:tcW w:w="1100" w:type="pct"/>
            <w:tcBorders>
              <w:top w:val="nil"/>
              <w:left w:val="single" w:sz="8" w:space="0" w:color="auto"/>
              <w:bottom w:val="single" w:sz="8" w:space="0" w:color="auto"/>
              <w:right w:val="single" w:sz="8" w:space="0" w:color="auto"/>
            </w:tcBorders>
            <w:shd w:val="clear" w:color="auto" w:fill="auto"/>
            <w:vAlign w:val="center"/>
            <w:hideMark/>
          </w:tcPr>
          <w:p w14:paraId="5238635A" w14:textId="77777777" w:rsidR="000E4FBE" w:rsidRPr="000E4FBE" w:rsidRDefault="000E4FBE" w:rsidP="000E4FBE">
            <w:pPr>
              <w:spacing w:after="0" w:line="240" w:lineRule="auto"/>
              <w:rPr>
                <w:rFonts w:eastAsia="Times New Roman" w:cs="Arial"/>
                <w:color w:val="000000"/>
                <w:szCs w:val="24"/>
                <w:lang w:eastAsia="es-CO"/>
              </w:rPr>
            </w:pPr>
            <w:r w:rsidRPr="000E4FBE">
              <w:rPr>
                <w:rFonts w:eastAsia="Times New Roman" w:cs="Arial"/>
                <w:color w:val="000000"/>
                <w:szCs w:val="24"/>
                <w:lang w:eastAsia="es-CO"/>
              </w:rPr>
              <w:t>PROJ-SI-12</w:t>
            </w:r>
          </w:p>
        </w:tc>
        <w:tc>
          <w:tcPr>
            <w:tcW w:w="3086" w:type="pct"/>
            <w:tcBorders>
              <w:top w:val="nil"/>
              <w:left w:val="nil"/>
              <w:bottom w:val="single" w:sz="8" w:space="0" w:color="auto"/>
              <w:right w:val="single" w:sz="8" w:space="0" w:color="auto"/>
            </w:tcBorders>
            <w:shd w:val="clear" w:color="auto" w:fill="auto"/>
            <w:vAlign w:val="center"/>
            <w:hideMark/>
          </w:tcPr>
          <w:p w14:paraId="58486789" w14:textId="77777777" w:rsidR="000E4FBE" w:rsidRPr="000E4FBE" w:rsidRDefault="000E4FBE" w:rsidP="000E4FBE">
            <w:pPr>
              <w:spacing w:after="0" w:line="240" w:lineRule="auto"/>
              <w:rPr>
                <w:rFonts w:eastAsia="Times New Roman" w:cs="Arial"/>
                <w:color w:val="000000"/>
                <w:szCs w:val="24"/>
                <w:lang w:eastAsia="es-CO"/>
              </w:rPr>
            </w:pPr>
            <w:r w:rsidRPr="000E4FBE">
              <w:rPr>
                <w:rFonts w:eastAsia="Times New Roman" w:cs="Arial"/>
                <w:color w:val="000000"/>
                <w:szCs w:val="24"/>
                <w:lang w:eastAsia="es-CO"/>
              </w:rPr>
              <w:t>Implementación de un sistema de información BI</w:t>
            </w:r>
          </w:p>
        </w:tc>
        <w:tc>
          <w:tcPr>
            <w:tcW w:w="814" w:type="pct"/>
            <w:tcBorders>
              <w:top w:val="nil"/>
              <w:left w:val="nil"/>
              <w:bottom w:val="single" w:sz="8" w:space="0" w:color="auto"/>
              <w:right w:val="single" w:sz="8" w:space="0" w:color="auto"/>
            </w:tcBorders>
            <w:shd w:val="clear" w:color="000000" w:fill="FFFF00"/>
            <w:noWrap/>
            <w:vAlign w:val="center"/>
            <w:hideMark/>
          </w:tcPr>
          <w:p w14:paraId="6CB8C590" w14:textId="77777777" w:rsidR="000E4FBE" w:rsidRPr="000E4FBE" w:rsidRDefault="000E4FBE" w:rsidP="000E4FBE">
            <w:pPr>
              <w:spacing w:after="0" w:line="240" w:lineRule="auto"/>
              <w:jc w:val="left"/>
              <w:rPr>
                <w:rFonts w:eastAsia="Times New Roman" w:cs="Arial"/>
                <w:color w:val="000000"/>
                <w:szCs w:val="24"/>
                <w:lang w:eastAsia="es-CO"/>
              </w:rPr>
            </w:pPr>
            <w:r w:rsidRPr="000E4FBE">
              <w:rPr>
                <w:rFonts w:eastAsia="Times New Roman" w:cs="Arial"/>
                <w:color w:val="000000"/>
                <w:szCs w:val="24"/>
                <w:lang w:eastAsia="es-CO"/>
              </w:rPr>
              <w:t>Por Ejecutar</w:t>
            </w:r>
          </w:p>
        </w:tc>
      </w:tr>
      <w:tr w:rsidR="000E4FBE" w:rsidRPr="000E4FBE" w14:paraId="532F6038" w14:textId="77777777" w:rsidTr="00DF3B00">
        <w:trPr>
          <w:trHeight w:val="312"/>
        </w:trPr>
        <w:tc>
          <w:tcPr>
            <w:tcW w:w="1100" w:type="pct"/>
            <w:tcBorders>
              <w:top w:val="nil"/>
              <w:left w:val="single" w:sz="8" w:space="0" w:color="auto"/>
              <w:bottom w:val="single" w:sz="8" w:space="0" w:color="auto"/>
              <w:right w:val="single" w:sz="8" w:space="0" w:color="auto"/>
            </w:tcBorders>
            <w:shd w:val="clear" w:color="auto" w:fill="auto"/>
            <w:vAlign w:val="center"/>
            <w:hideMark/>
          </w:tcPr>
          <w:p w14:paraId="58857DA2" w14:textId="77777777" w:rsidR="000E4FBE" w:rsidRPr="000E4FBE" w:rsidRDefault="000E4FBE" w:rsidP="000E4FBE">
            <w:pPr>
              <w:spacing w:after="0" w:line="240" w:lineRule="auto"/>
              <w:rPr>
                <w:rFonts w:eastAsia="Times New Roman" w:cs="Arial"/>
                <w:color w:val="000000"/>
                <w:szCs w:val="24"/>
                <w:lang w:eastAsia="es-CO"/>
              </w:rPr>
            </w:pPr>
            <w:r w:rsidRPr="000E4FBE">
              <w:rPr>
                <w:rFonts w:eastAsia="Times New Roman" w:cs="Arial"/>
                <w:color w:val="000000"/>
                <w:szCs w:val="24"/>
                <w:lang w:eastAsia="es-CO"/>
              </w:rPr>
              <w:t>PROJ-SI-15</w:t>
            </w:r>
          </w:p>
        </w:tc>
        <w:tc>
          <w:tcPr>
            <w:tcW w:w="3086" w:type="pct"/>
            <w:tcBorders>
              <w:top w:val="nil"/>
              <w:left w:val="nil"/>
              <w:bottom w:val="single" w:sz="8" w:space="0" w:color="auto"/>
              <w:right w:val="single" w:sz="8" w:space="0" w:color="auto"/>
            </w:tcBorders>
            <w:shd w:val="clear" w:color="auto" w:fill="auto"/>
            <w:vAlign w:val="center"/>
            <w:hideMark/>
          </w:tcPr>
          <w:p w14:paraId="1431A797" w14:textId="77777777" w:rsidR="000E4FBE" w:rsidRPr="000E4FBE" w:rsidRDefault="000E4FBE" w:rsidP="000E4FBE">
            <w:pPr>
              <w:spacing w:after="0" w:line="240" w:lineRule="auto"/>
              <w:rPr>
                <w:rFonts w:eastAsia="Times New Roman" w:cs="Arial"/>
                <w:color w:val="000000"/>
                <w:szCs w:val="24"/>
                <w:lang w:eastAsia="es-CO"/>
              </w:rPr>
            </w:pPr>
            <w:r w:rsidRPr="000E4FBE">
              <w:rPr>
                <w:rFonts w:eastAsia="Times New Roman" w:cs="Arial"/>
                <w:color w:val="000000"/>
                <w:szCs w:val="24"/>
                <w:lang w:eastAsia="es-CO"/>
              </w:rPr>
              <w:t>Contabilidad y costos</w:t>
            </w:r>
          </w:p>
        </w:tc>
        <w:tc>
          <w:tcPr>
            <w:tcW w:w="814" w:type="pct"/>
            <w:tcBorders>
              <w:top w:val="nil"/>
              <w:left w:val="nil"/>
              <w:bottom w:val="single" w:sz="8" w:space="0" w:color="auto"/>
              <w:right w:val="single" w:sz="8" w:space="0" w:color="auto"/>
            </w:tcBorders>
            <w:shd w:val="clear" w:color="000000" w:fill="5B9BD5"/>
            <w:noWrap/>
            <w:vAlign w:val="center"/>
            <w:hideMark/>
          </w:tcPr>
          <w:p w14:paraId="4FF7095F" w14:textId="77777777" w:rsidR="000E4FBE" w:rsidRPr="000E4FBE" w:rsidRDefault="000E4FBE" w:rsidP="000E4FBE">
            <w:pPr>
              <w:spacing w:after="0" w:line="240" w:lineRule="auto"/>
              <w:jc w:val="left"/>
              <w:rPr>
                <w:rFonts w:eastAsia="Times New Roman" w:cs="Arial"/>
                <w:color w:val="000000"/>
                <w:szCs w:val="24"/>
                <w:lang w:eastAsia="es-CO"/>
              </w:rPr>
            </w:pPr>
            <w:r w:rsidRPr="000E4FBE">
              <w:rPr>
                <w:rFonts w:eastAsia="Times New Roman" w:cs="Arial"/>
                <w:color w:val="000000"/>
                <w:szCs w:val="24"/>
                <w:lang w:eastAsia="es-CO"/>
              </w:rPr>
              <w:t>En Ejecución</w:t>
            </w:r>
          </w:p>
        </w:tc>
      </w:tr>
      <w:tr w:rsidR="000E4FBE" w:rsidRPr="000E4FBE" w14:paraId="4ED5C829" w14:textId="77777777" w:rsidTr="000E4FBE">
        <w:trPr>
          <w:trHeight w:val="312"/>
        </w:trPr>
        <w:tc>
          <w:tcPr>
            <w:tcW w:w="1100" w:type="pct"/>
            <w:tcBorders>
              <w:top w:val="nil"/>
              <w:left w:val="single" w:sz="8" w:space="0" w:color="auto"/>
              <w:bottom w:val="single" w:sz="8" w:space="0" w:color="auto"/>
              <w:right w:val="single" w:sz="8" w:space="0" w:color="auto"/>
            </w:tcBorders>
            <w:shd w:val="clear" w:color="auto" w:fill="auto"/>
            <w:vAlign w:val="center"/>
            <w:hideMark/>
          </w:tcPr>
          <w:p w14:paraId="5B8B34F6" w14:textId="77777777" w:rsidR="000E4FBE" w:rsidRPr="000E4FBE" w:rsidRDefault="000E4FBE" w:rsidP="000E4FBE">
            <w:pPr>
              <w:spacing w:after="0" w:line="240" w:lineRule="auto"/>
              <w:rPr>
                <w:rFonts w:eastAsia="Times New Roman" w:cs="Arial"/>
                <w:color w:val="000000"/>
                <w:szCs w:val="24"/>
                <w:lang w:eastAsia="es-CO"/>
              </w:rPr>
            </w:pPr>
            <w:r w:rsidRPr="000E4FBE">
              <w:rPr>
                <w:rFonts w:eastAsia="Times New Roman" w:cs="Arial"/>
                <w:color w:val="000000"/>
                <w:szCs w:val="24"/>
                <w:lang w:eastAsia="es-CO"/>
              </w:rPr>
              <w:t>PROJ-SI-19</w:t>
            </w:r>
          </w:p>
        </w:tc>
        <w:tc>
          <w:tcPr>
            <w:tcW w:w="3086" w:type="pct"/>
            <w:tcBorders>
              <w:top w:val="nil"/>
              <w:left w:val="nil"/>
              <w:bottom w:val="single" w:sz="8" w:space="0" w:color="auto"/>
              <w:right w:val="single" w:sz="8" w:space="0" w:color="auto"/>
            </w:tcBorders>
            <w:shd w:val="clear" w:color="auto" w:fill="auto"/>
            <w:vAlign w:val="center"/>
            <w:hideMark/>
          </w:tcPr>
          <w:p w14:paraId="067B9B6F" w14:textId="77777777" w:rsidR="000E4FBE" w:rsidRPr="000E4FBE" w:rsidRDefault="000E4FBE" w:rsidP="000E4FBE">
            <w:pPr>
              <w:spacing w:after="0" w:line="240" w:lineRule="auto"/>
              <w:rPr>
                <w:rFonts w:eastAsia="Times New Roman" w:cs="Arial"/>
                <w:color w:val="000000"/>
                <w:szCs w:val="24"/>
                <w:lang w:eastAsia="es-CO"/>
              </w:rPr>
            </w:pPr>
            <w:r w:rsidRPr="000E4FBE">
              <w:rPr>
                <w:rFonts w:eastAsia="Times New Roman" w:cs="Arial"/>
                <w:color w:val="000000"/>
                <w:szCs w:val="24"/>
                <w:lang w:eastAsia="es-CO"/>
              </w:rPr>
              <w:t>Solución mesa de ayuda</w:t>
            </w:r>
          </w:p>
        </w:tc>
        <w:tc>
          <w:tcPr>
            <w:tcW w:w="814" w:type="pct"/>
            <w:tcBorders>
              <w:top w:val="nil"/>
              <w:left w:val="nil"/>
              <w:bottom w:val="single" w:sz="8" w:space="0" w:color="auto"/>
              <w:right w:val="single" w:sz="8" w:space="0" w:color="auto"/>
            </w:tcBorders>
            <w:shd w:val="clear" w:color="000000" w:fill="FFFF00"/>
            <w:noWrap/>
            <w:vAlign w:val="center"/>
            <w:hideMark/>
          </w:tcPr>
          <w:p w14:paraId="4F06B18A" w14:textId="77777777" w:rsidR="000E4FBE" w:rsidRPr="000E4FBE" w:rsidRDefault="000E4FBE" w:rsidP="000E4FBE">
            <w:pPr>
              <w:spacing w:after="0" w:line="240" w:lineRule="auto"/>
              <w:jc w:val="left"/>
              <w:rPr>
                <w:rFonts w:eastAsia="Times New Roman" w:cs="Arial"/>
                <w:color w:val="000000"/>
                <w:szCs w:val="24"/>
                <w:lang w:eastAsia="es-CO"/>
              </w:rPr>
            </w:pPr>
            <w:r w:rsidRPr="000E4FBE">
              <w:rPr>
                <w:rFonts w:eastAsia="Times New Roman" w:cs="Arial"/>
                <w:color w:val="000000"/>
                <w:szCs w:val="24"/>
                <w:lang w:eastAsia="es-CO"/>
              </w:rPr>
              <w:t>Por Ejecutar</w:t>
            </w:r>
          </w:p>
        </w:tc>
      </w:tr>
      <w:tr w:rsidR="000E4FBE" w:rsidRPr="000E4FBE" w14:paraId="0BCD40A1" w14:textId="77777777" w:rsidTr="00DF3B00">
        <w:trPr>
          <w:trHeight w:val="312"/>
        </w:trPr>
        <w:tc>
          <w:tcPr>
            <w:tcW w:w="1100" w:type="pct"/>
            <w:tcBorders>
              <w:top w:val="nil"/>
              <w:left w:val="single" w:sz="8" w:space="0" w:color="auto"/>
              <w:bottom w:val="single" w:sz="8" w:space="0" w:color="auto"/>
              <w:right w:val="single" w:sz="8" w:space="0" w:color="auto"/>
            </w:tcBorders>
            <w:shd w:val="clear" w:color="auto" w:fill="auto"/>
            <w:vAlign w:val="center"/>
            <w:hideMark/>
          </w:tcPr>
          <w:p w14:paraId="7A6C9C3E" w14:textId="77777777" w:rsidR="000E4FBE" w:rsidRPr="000E4FBE" w:rsidRDefault="000E4FBE" w:rsidP="000E4FBE">
            <w:pPr>
              <w:spacing w:after="0" w:line="240" w:lineRule="auto"/>
              <w:rPr>
                <w:rFonts w:eastAsia="Times New Roman" w:cs="Arial"/>
                <w:color w:val="000000"/>
                <w:szCs w:val="24"/>
                <w:lang w:eastAsia="es-CO"/>
              </w:rPr>
            </w:pPr>
            <w:r w:rsidRPr="000E4FBE">
              <w:rPr>
                <w:rFonts w:eastAsia="Times New Roman" w:cs="Arial"/>
                <w:color w:val="000000"/>
                <w:szCs w:val="24"/>
                <w:lang w:eastAsia="es-CO"/>
              </w:rPr>
              <w:t>PROJ-SI-20</w:t>
            </w:r>
          </w:p>
        </w:tc>
        <w:tc>
          <w:tcPr>
            <w:tcW w:w="3086" w:type="pct"/>
            <w:tcBorders>
              <w:top w:val="nil"/>
              <w:left w:val="nil"/>
              <w:bottom w:val="single" w:sz="8" w:space="0" w:color="auto"/>
              <w:right w:val="single" w:sz="8" w:space="0" w:color="auto"/>
            </w:tcBorders>
            <w:shd w:val="clear" w:color="auto" w:fill="auto"/>
            <w:vAlign w:val="center"/>
            <w:hideMark/>
          </w:tcPr>
          <w:p w14:paraId="33B2DE13" w14:textId="77777777" w:rsidR="000E4FBE" w:rsidRPr="000E4FBE" w:rsidRDefault="000E4FBE" w:rsidP="000E4FBE">
            <w:pPr>
              <w:spacing w:after="0" w:line="240" w:lineRule="auto"/>
              <w:rPr>
                <w:rFonts w:eastAsia="Times New Roman" w:cs="Arial"/>
                <w:color w:val="000000"/>
                <w:szCs w:val="24"/>
                <w:lang w:eastAsia="es-CO"/>
              </w:rPr>
            </w:pPr>
            <w:r w:rsidRPr="000E4FBE">
              <w:rPr>
                <w:rFonts w:eastAsia="Times New Roman" w:cs="Arial"/>
                <w:color w:val="000000"/>
                <w:szCs w:val="24"/>
                <w:lang w:eastAsia="es-CO"/>
              </w:rPr>
              <w:t>Portales UAERMV</w:t>
            </w:r>
          </w:p>
        </w:tc>
        <w:tc>
          <w:tcPr>
            <w:tcW w:w="814" w:type="pct"/>
            <w:tcBorders>
              <w:top w:val="nil"/>
              <w:left w:val="nil"/>
              <w:bottom w:val="single" w:sz="8" w:space="0" w:color="auto"/>
              <w:right w:val="single" w:sz="8" w:space="0" w:color="auto"/>
            </w:tcBorders>
            <w:shd w:val="clear" w:color="000000" w:fill="92D050"/>
            <w:noWrap/>
            <w:vAlign w:val="center"/>
            <w:hideMark/>
          </w:tcPr>
          <w:p w14:paraId="6FFE59F0" w14:textId="77777777" w:rsidR="000E4FBE" w:rsidRPr="000E4FBE" w:rsidRDefault="000E4FBE" w:rsidP="000E4FBE">
            <w:pPr>
              <w:spacing w:after="0" w:line="240" w:lineRule="auto"/>
              <w:jc w:val="left"/>
              <w:rPr>
                <w:rFonts w:eastAsia="Times New Roman" w:cs="Arial"/>
                <w:color w:val="000000"/>
                <w:szCs w:val="24"/>
                <w:lang w:eastAsia="es-CO"/>
              </w:rPr>
            </w:pPr>
            <w:r w:rsidRPr="000E4FBE">
              <w:rPr>
                <w:rFonts w:eastAsia="Times New Roman" w:cs="Arial"/>
                <w:color w:val="000000"/>
                <w:szCs w:val="24"/>
                <w:lang w:eastAsia="es-CO"/>
              </w:rPr>
              <w:t>Ejecutado</w:t>
            </w:r>
          </w:p>
        </w:tc>
      </w:tr>
      <w:tr w:rsidR="000E4FBE" w:rsidRPr="000E4FBE" w14:paraId="712073E2" w14:textId="77777777" w:rsidTr="000E4FBE">
        <w:trPr>
          <w:trHeight w:val="312"/>
        </w:trPr>
        <w:tc>
          <w:tcPr>
            <w:tcW w:w="1100" w:type="pct"/>
            <w:tcBorders>
              <w:top w:val="nil"/>
              <w:left w:val="single" w:sz="8" w:space="0" w:color="auto"/>
              <w:bottom w:val="single" w:sz="8" w:space="0" w:color="auto"/>
              <w:right w:val="single" w:sz="8" w:space="0" w:color="auto"/>
            </w:tcBorders>
            <w:shd w:val="clear" w:color="auto" w:fill="auto"/>
            <w:vAlign w:val="center"/>
            <w:hideMark/>
          </w:tcPr>
          <w:p w14:paraId="5C351E74" w14:textId="77777777" w:rsidR="000E4FBE" w:rsidRPr="000E4FBE" w:rsidRDefault="000E4FBE" w:rsidP="000E4FBE">
            <w:pPr>
              <w:spacing w:after="0" w:line="240" w:lineRule="auto"/>
              <w:rPr>
                <w:rFonts w:eastAsia="Times New Roman" w:cs="Arial"/>
                <w:color w:val="000000"/>
                <w:szCs w:val="24"/>
                <w:lang w:eastAsia="es-CO"/>
              </w:rPr>
            </w:pPr>
            <w:r w:rsidRPr="000E4FBE">
              <w:rPr>
                <w:rFonts w:eastAsia="Times New Roman" w:cs="Arial"/>
                <w:color w:val="000000"/>
                <w:szCs w:val="24"/>
                <w:lang w:eastAsia="es-CO"/>
              </w:rPr>
              <w:t>PROJ-SI-21</w:t>
            </w:r>
          </w:p>
        </w:tc>
        <w:tc>
          <w:tcPr>
            <w:tcW w:w="3086" w:type="pct"/>
            <w:tcBorders>
              <w:top w:val="nil"/>
              <w:left w:val="nil"/>
              <w:bottom w:val="single" w:sz="8" w:space="0" w:color="auto"/>
              <w:right w:val="single" w:sz="8" w:space="0" w:color="auto"/>
            </w:tcBorders>
            <w:shd w:val="clear" w:color="auto" w:fill="auto"/>
            <w:vAlign w:val="center"/>
            <w:hideMark/>
          </w:tcPr>
          <w:p w14:paraId="7CDE2A4B" w14:textId="77777777" w:rsidR="000E4FBE" w:rsidRPr="000E4FBE" w:rsidRDefault="000E4FBE" w:rsidP="000E4FBE">
            <w:pPr>
              <w:spacing w:after="0" w:line="240" w:lineRule="auto"/>
              <w:rPr>
                <w:rFonts w:eastAsia="Times New Roman" w:cs="Arial"/>
                <w:color w:val="000000"/>
                <w:szCs w:val="24"/>
                <w:lang w:eastAsia="es-CO"/>
              </w:rPr>
            </w:pPr>
            <w:r w:rsidRPr="000E4FBE">
              <w:rPr>
                <w:rFonts w:eastAsia="Times New Roman" w:cs="Arial"/>
                <w:color w:val="000000"/>
                <w:szCs w:val="24"/>
                <w:lang w:eastAsia="es-CO"/>
              </w:rPr>
              <w:t>IA - Detectar y georreferenciar las fallas en los pavimentos</w:t>
            </w:r>
          </w:p>
        </w:tc>
        <w:tc>
          <w:tcPr>
            <w:tcW w:w="814" w:type="pct"/>
            <w:tcBorders>
              <w:top w:val="nil"/>
              <w:left w:val="nil"/>
              <w:bottom w:val="single" w:sz="8" w:space="0" w:color="auto"/>
              <w:right w:val="single" w:sz="8" w:space="0" w:color="auto"/>
            </w:tcBorders>
            <w:shd w:val="clear" w:color="000000" w:fill="FFFF00"/>
            <w:noWrap/>
            <w:vAlign w:val="center"/>
            <w:hideMark/>
          </w:tcPr>
          <w:p w14:paraId="72097D7F" w14:textId="77777777" w:rsidR="000E4FBE" w:rsidRPr="000E4FBE" w:rsidRDefault="000E4FBE" w:rsidP="000E4FBE">
            <w:pPr>
              <w:spacing w:after="0" w:line="240" w:lineRule="auto"/>
              <w:jc w:val="left"/>
              <w:rPr>
                <w:rFonts w:eastAsia="Times New Roman" w:cs="Arial"/>
                <w:color w:val="000000"/>
                <w:szCs w:val="24"/>
                <w:lang w:eastAsia="es-CO"/>
              </w:rPr>
            </w:pPr>
            <w:r w:rsidRPr="000E4FBE">
              <w:rPr>
                <w:rFonts w:eastAsia="Times New Roman" w:cs="Arial"/>
                <w:color w:val="000000"/>
                <w:szCs w:val="24"/>
                <w:lang w:eastAsia="es-CO"/>
              </w:rPr>
              <w:t>Por Ejecutar</w:t>
            </w:r>
          </w:p>
        </w:tc>
      </w:tr>
      <w:tr w:rsidR="000E4FBE" w:rsidRPr="000E4FBE" w14:paraId="5ABA2C5D" w14:textId="77777777" w:rsidTr="000E4FBE">
        <w:trPr>
          <w:trHeight w:val="612"/>
        </w:trPr>
        <w:tc>
          <w:tcPr>
            <w:tcW w:w="1100" w:type="pct"/>
            <w:tcBorders>
              <w:top w:val="nil"/>
              <w:left w:val="single" w:sz="8" w:space="0" w:color="auto"/>
              <w:bottom w:val="single" w:sz="8" w:space="0" w:color="auto"/>
              <w:right w:val="single" w:sz="8" w:space="0" w:color="auto"/>
            </w:tcBorders>
            <w:shd w:val="clear" w:color="auto" w:fill="auto"/>
            <w:vAlign w:val="center"/>
            <w:hideMark/>
          </w:tcPr>
          <w:p w14:paraId="050AA3F6" w14:textId="77777777" w:rsidR="000E4FBE" w:rsidRPr="000E4FBE" w:rsidRDefault="000E4FBE" w:rsidP="000E4FBE">
            <w:pPr>
              <w:spacing w:after="0" w:line="240" w:lineRule="auto"/>
              <w:rPr>
                <w:rFonts w:eastAsia="Times New Roman" w:cs="Arial"/>
                <w:color w:val="000000"/>
                <w:szCs w:val="24"/>
                <w:lang w:eastAsia="es-CO"/>
              </w:rPr>
            </w:pPr>
            <w:r w:rsidRPr="000E4FBE">
              <w:rPr>
                <w:rFonts w:eastAsia="Times New Roman" w:cs="Arial"/>
                <w:color w:val="000000"/>
                <w:szCs w:val="24"/>
                <w:lang w:eastAsia="es-CO"/>
              </w:rPr>
              <w:lastRenderedPageBreak/>
              <w:t>PROJ-SI-22</w:t>
            </w:r>
          </w:p>
        </w:tc>
        <w:tc>
          <w:tcPr>
            <w:tcW w:w="3086" w:type="pct"/>
            <w:tcBorders>
              <w:top w:val="nil"/>
              <w:left w:val="nil"/>
              <w:bottom w:val="single" w:sz="8" w:space="0" w:color="auto"/>
              <w:right w:val="single" w:sz="8" w:space="0" w:color="auto"/>
            </w:tcBorders>
            <w:shd w:val="clear" w:color="auto" w:fill="auto"/>
            <w:vAlign w:val="center"/>
            <w:hideMark/>
          </w:tcPr>
          <w:p w14:paraId="0440B56A" w14:textId="77777777" w:rsidR="000E4FBE" w:rsidRPr="000E4FBE" w:rsidRDefault="000E4FBE" w:rsidP="000E4FBE">
            <w:pPr>
              <w:spacing w:after="0" w:line="240" w:lineRule="auto"/>
              <w:rPr>
                <w:rFonts w:eastAsia="Times New Roman" w:cs="Arial"/>
                <w:color w:val="000000"/>
                <w:szCs w:val="24"/>
                <w:lang w:eastAsia="es-CO"/>
              </w:rPr>
            </w:pPr>
            <w:r w:rsidRPr="000E4FBE">
              <w:rPr>
                <w:rFonts w:eastAsia="Times New Roman" w:cs="Arial"/>
                <w:color w:val="000000"/>
                <w:szCs w:val="24"/>
                <w:lang w:eastAsia="es-CO"/>
              </w:rPr>
              <w:t>Implementación del modelo de requisitos para SGDEA (ORFEO - CALIOPE)</w:t>
            </w:r>
          </w:p>
        </w:tc>
        <w:tc>
          <w:tcPr>
            <w:tcW w:w="814" w:type="pct"/>
            <w:tcBorders>
              <w:top w:val="nil"/>
              <w:left w:val="nil"/>
              <w:bottom w:val="single" w:sz="8" w:space="0" w:color="auto"/>
              <w:right w:val="single" w:sz="8" w:space="0" w:color="auto"/>
            </w:tcBorders>
            <w:shd w:val="clear" w:color="000000" w:fill="5B9BD5"/>
            <w:noWrap/>
            <w:vAlign w:val="center"/>
            <w:hideMark/>
          </w:tcPr>
          <w:p w14:paraId="417C5AF4" w14:textId="77777777" w:rsidR="000E4FBE" w:rsidRPr="000E4FBE" w:rsidRDefault="000E4FBE" w:rsidP="000E4FBE">
            <w:pPr>
              <w:spacing w:after="0" w:line="240" w:lineRule="auto"/>
              <w:jc w:val="left"/>
              <w:rPr>
                <w:rFonts w:eastAsia="Times New Roman" w:cs="Arial"/>
                <w:color w:val="000000"/>
                <w:szCs w:val="24"/>
                <w:lang w:eastAsia="es-CO"/>
              </w:rPr>
            </w:pPr>
            <w:r w:rsidRPr="000E4FBE">
              <w:rPr>
                <w:rFonts w:eastAsia="Times New Roman" w:cs="Arial"/>
                <w:color w:val="000000"/>
                <w:szCs w:val="24"/>
                <w:lang w:eastAsia="es-CO"/>
              </w:rPr>
              <w:t>En Ejecución</w:t>
            </w:r>
          </w:p>
        </w:tc>
      </w:tr>
      <w:tr w:rsidR="000E4FBE" w:rsidRPr="000E4FBE" w14:paraId="65CD6657" w14:textId="77777777" w:rsidTr="000E4FBE">
        <w:trPr>
          <w:trHeight w:val="312"/>
        </w:trPr>
        <w:tc>
          <w:tcPr>
            <w:tcW w:w="1100" w:type="pct"/>
            <w:tcBorders>
              <w:top w:val="nil"/>
              <w:left w:val="single" w:sz="8" w:space="0" w:color="auto"/>
              <w:bottom w:val="single" w:sz="8" w:space="0" w:color="auto"/>
              <w:right w:val="single" w:sz="8" w:space="0" w:color="auto"/>
            </w:tcBorders>
            <w:shd w:val="clear" w:color="auto" w:fill="auto"/>
            <w:vAlign w:val="center"/>
            <w:hideMark/>
          </w:tcPr>
          <w:p w14:paraId="3344D0F0" w14:textId="77777777" w:rsidR="000E4FBE" w:rsidRPr="000E4FBE" w:rsidRDefault="000E4FBE" w:rsidP="000E4FBE">
            <w:pPr>
              <w:spacing w:after="0" w:line="240" w:lineRule="auto"/>
              <w:rPr>
                <w:rFonts w:eastAsia="Times New Roman" w:cs="Arial"/>
                <w:color w:val="000000"/>
                <w:szCs w:val="24"/>
                <w:lang w:eastAsia="es-CO"/>
              </w:rPr>
            </w:pPr>
            <w:r w:rsidRPr="000E4FBE">
              <w:rPr>
                <w:rFonts w:eastAsia="Times New Roman" w:cs="Arial"/>
                <w:color w:val="000000"/>
                <w:szCs w:val="24"/>
                <w:lang w:eastAsia="es-CO"/>
              </w:rPr>
              <w:t>PROJ-SI-23</w:t>
            </w:r>
          </w:p>
        </w:tc>
        <w:tc>
          <w:tcPr>
            <w:tcW w:w="3086" w:type="pct"/>
            <w:tcBorders>
              <w:top w:val="nil"/>
              <w:left w:val="nil"/>
              <w:bottom w:val="single" w:sz="8" w:space="0" w:color="auto"/>
              <w:right w:val="single" w:sz="8" w:space="0" w:color="auto"/>
            </w:tcBorders>
            <w:shd w:val="clear" w:color="auto" w:fill="auto"/>
            <w:vAlign w:val="center"/>
            <w:hideMark/>
          </w:tcPr>
          <w:p w14:paraId="72106944" w14:textId="77777777" w:rsidR="000E4FBE" w:rsidRPr="000E4FBE" w:rsidRDefault="000E4FBE" w:rsidP="000E4FBE">
            <w:pPr>
              <w:spacing w:after="0" w:line="240" w:lineRule="auto"/>
              <w:rPr>
                <w:rFonts w:eastAsia="Times New Roman" w:cs="Arial"/>
                <w:color w:val="000000"/>
                <w:szCs w:val="24"/>
                <w:lang w:eastAsia="es-CO"/>
              </w:rPr>
            </w:pPr>
            <w:r w:rsidRPr="000E4FBE">
              <w:rPr>
                <w:rFonts w:eastAsia="Times New Roman" w:cs="Arial"/>
                <w:color w:val="000000"/>
                <w:szCs w:val="24"/>
                <w:lang w:eastAsia="es-CO"/>
              </w:rPr>
              <w:t>Implementación sistema de maquinaria y asignación logistica</w:t>
            </w:r>
          </w:p>
        </w:tc>
        <w:tc>
          <w:tcPr>
            <w:tcW w:w="814" w:type="pct"/>
            <w:tcBorders>
              <w:top w:val="nil"/>
              <w:left w:val="nil"/>
              <w:bottom w:val="single" w:sz="8" w:space="0" w:color="auto"/>
              <w:right w:val="single" w:sz="8" w:space="0" w:color="auto"/>
            </w:tcBorders>
            <w:shd w:val="clear" w:color="000000" w:fill="FFFF00"/>
            <w:noWrap/>
            <w:vAlign w:val="center"/>
            <w:hideMark/>
          </w:tcPr>
          <w:p w14:paraId="7AA34CFC" w14:textId="77777777" w:rsidR="000E4FBE" w:rsidRPr="000E4FBE" w:rsidRDefault="000E4FBE" w:rsidP="000E4FBE">
            <w:pPr>
              <w:spacing w:after="0" w:line="240" w:lineRule="auto"/>
              <w:jc w:val="left"/>
              <w:rPr>
                <w:rFonts w:eastAsia="Times New Roman" w:cs="Arial"/>
                <w:color w:val="000000"/>
                <w:szCs w:val="24"/>
                <w:lang w:eastAsia="es-CO"/>
              </w:rPr>
            </w:pPr>
            <w:r w:rsidRPr="000E4FBE">
              <w:rPr>
                <w:rFonts w:eastAsia="Times New Roman" w:cs="Arial"/>
                <w:color w:val="000000"/>
                <w:szCs w:val="24"/>
                <w:lang w:eastAsia="es-CO"/>
              </w:rPr>
              <w:t>Por Ejecutar</w:t>
            </w:r>
          </w:p>
        </w:tc>
      </w:tr>
      <w:tr w:rsidR="000E4FBE" w:rsidRPr="000E4FBE" w14:paraId="011C1334" w14:textId="77777777" w:rsidTr="000E4FBE">
        <w:trPr>
          <w:trHeight w:val="312"/>
        </w:trPr>
        <w:tc>
          <w:tcPr>
            <w:tcW w:w="1100" w:type="pct"/>
            <w:tcBorders>
              <w:top w:val="nil"/>
              <w:left w:val="single" w:sz="8" w:space="0" w:color="auto"/>
              <w:bottom w:val="single" w:sz="8" w:space="0" w:color="auto"/>
              <w:right w:val="single" w:sz="8" w:space="0" w:color="auto"/>
            </w:tcBorders>
            <w:shd w:val="clear" w:color="auto" w:fill="auto"/>
            <w:vAlign w:val="center"/>
            <w:hideMark/>
          </w:tcPr>
          <w:p w14:paraId="13DC0F1E" w14:textId="77777777" w:rsidR="000E4FBE" w:rsidRPr="000E4FBE" w:rsidRDefault="000E4FBE" w:rsidP="000E4FBE">
            <w:pPr>
              <w:spacing w:after="0" w:line="240" w:lineRule="auto"/>
              <w:rPr>
                <w:rFonts w:eastAsia="Times New Roman" w:cs="Arial"/>
                <w:color w:val="000000"/>
                <w:szCs w:val="24"/>
                <w:lang w:eastAsia="es-CO"/>
              </w:rPr>
            </w:pPr>
            <w:r w:rsidRPr="000E4FBE">
              <w:rPr>
                <w:rFonts w:eastAsia="Times New Roman" w:cs="Arial"/>
                <w:color w:val="000000"/>
                <w:szCs w:val="24"/>
                <w:lang w:eastAsia="es-CO"/>
              </w:rPr>
              <w:t>PROJ-SI-24</w:t>
            </w:r>
          </w:p>
        </w:tc>
        <w:tc>
          <w:tcPr>
            <w:tcW w:w="3086" w:type="pct"/>
            <w:tcBorders>
              <w:top w:val="nil"/>
              <w:left w:val="nil"/>
              <w:bottom w:val="single" w:sz="8" w:space="0" w:color="auto"/>
              <w:right w:val="single" w:sz="8" w:space="0" w:color="auto"/>
            </w:tcBorders>
            <w:shd w:val="clear" w:color="auto" w:fill="auto"/>
            <w:vAlign w:val="center"/>
            <w:hideMark/>
          </w:tcPr>
          <w:p w14:paraId="7C3CC0DF" w14:textId="77777777" w:rsidR="000E4FBE" w:rsidRPr="000E4FBE" w:rsidRDefault="000E4FBE" w:rsidP="000E4FBE">
            <w:pPr>
              <w:spacing w:after="0" w:line="240" w:lineRule="auto"/>
              <w:rPr>
                <w:rFonts w:eastAsia="Times New Roman" w:cs="Arial"/>
                <w:color w:val="000000"/>
                <w:szCs w:val="24"/>
                <w:lang w:eastAsia="es-CO"/>
              </w:rPr>
            </w:pPr>
            <w:r w:rsidRPr="000E4FBE">
              <w:rPr>
                <w:rFonts w:eastAsia="Times New Roman" w:cs="Arial"/>
                <w:color w:val="000000"/>
                <w:szCs w:val="24"/>
                <w:lang w:eastAsia="es-CO"/>
              </w:rPr>
              <w:t>Implementación funcionalidades Portales UAERMV</w:t>
            </w:r>
          </w:p>
        </w:tc>
        <w:tc>
          <w:tcPr>
            <w:tcW w:w="814" w:type="pct"/>
            <w:tcBorders>
              <w:top w:val="nil"/>
              <w:left w:val="nil"/>
              <w:bottom w:val="single" w:sz="8" w:space="0" w:color="auto"/>
              <w:right w:val="single" w:sz="8" w:space="0" w:color="auto"/>
            </w:tcBorders>
            <w:shd w:val="clear" w:color="000000" w:fill="5B9BD5"/>
            <w:noWrap/>
            <w:vAlign w:val="center"/>
            <w:hideMark/>
          </w:tcPr>
          <w:p w14:paraId="41C01616" w14:textId="77777777" w:rsidR="000E4FBE" w:rsidRPr="000E4FBE" w:rsidRDefault="000E4FBE" w:rsidP="000E4FBE">
            <w:pPr>
              <w:spacing w:after="0" w:line="240" w:lineRule="auto"/>
              <w:jc w:val="left"/>
              <w:rPr>
                <w:rFonts w:eastAsia="Times New Roman" w:cs="Arial"/>
                <w:color w:val="000000"/>
                <w:szCs w:val="24"/>
                <w:lang w:eastAsia="es-CO"/>
              </w:rPr>
            </w:pPr>
            <w:r w:rsidRPr="000E4FBE">
              <w:rPr>
                <w:rFonts w:eastAsia="Times New Roman" w:cs="Arial"/>
                <w:color w:val="000000"/>
                <w:szCs w:val="24"/>
                <w:lang w:eastAsia="es-CO"/>
              </w:rPr>
              <w:t>En Ejecución</w:t>
            </w:r>
          </w:p>
        </w:tc>
      </w:tr>
      <w:tr w:rsidR="000E4FBE" w:rsidRPr="000E4FBE" w14:paraId="7A16BAC8" w14:textId="77777777" w:rsidTr="000E4FBE">
        <w:trPr>
          <w:trHeight w:val="312"/>
        </w:trPr>
        <w:tc>
          <w:tcPr>
            <w:tcW w:w="1100" w:type="pct"/>
            <w:tcBorders>
              <w:top w:val="nil"/>
              <w:left w:val="single" w:sz="8" w:space="0" w:color="auto"/>
              <w:bottom w:val="single" w:sz="8" w:space="0" w:color="auto"/>
              <w:right w:val="single" w:sz="8" w:space="0" w:color="auto"/>
            </w:tcBorders>
            <w:shd w:val="clear" w:color="auto" w:fill="auto"/>
            <w:vAlign w:val="center"/>
            <w:hideMark/>
          </w:tcPr>
          <w:p w14:paraId="2D1950C3" w14:textId="77777777" w:rsidR="000E4FBE" w:rsidRPr="000E4FBE" w:rsidRDefault="000E4FBE" w:rsidP="000E4FBE">
            <w:pPr>
              <w:spacing w:after="0" w:line="240" w:lineRule="auto"/>
              <w:rPr>
                <w:rFonts w:eastAsia="Times New Roman" w:cs="Arial"/>
                <w:color w:val="000000"/>
                <w:szCs w:val="24"/>
                <w:lang w:eastAsia="es-CO"/>
              </w:rPr>
            </w:pPr>
            <w:r w:rsidRPr="000E4FBE">
              <w:rPr>
                <w:rFonts w:eastAsia="Times New Roman" w:cs="Arial"/>
                <w:color w:val="000000"/>
                <w:szCs w:val="24"/>
                <w:lang w:eastAsia="es-CO"/>
              </w:rPr>
              <w:t>PROJ-SI-25</w:t>
            </w:r>
          </w:p>
        </w:tc>
        <w:tc>
          <w:tcPr>
            <w:tcW w:w="3086" w:type="pct"/>
            <w:tcBorders>
              <w:top w:val="nil"/>
              <w:left w:val="nil"/>
              <w:bottom w:val="single" w:sz="8" w:space="0" w:color="auto"/>
              <w:right w:val="single" w:sz="8" w:space="0" w:color="auto"/>
            </w:tcBorders>
            <w:shd w:val="clear" w:color="auto" w:fill="auto"/>
            <w:vAlign w:val="center"/>
            <w:hideMark/>
          </w:tcPr>
          <w:p w14:paraId="3F3C1C63" w14:textId="77777777" w:rsidR="000E4FBE" w:rsidRPr="000E4FBE" w:rsidRDefault="000E4FBE" w:rsidP="000E4FBE">
            <w:pPr>
              <w:spacing w:after="0" w:line="240" w:lineRule="auto"/>
              <w:rPr>
                <w:rFonts w:eastAsia="Times New Roman" w:cs="Arial"/>
                <w:color w:val="000000"/>
                <w:szCs w:val="24"/>
                <w:lang w:eastAsia="es-CO"/>
              </w:rPr>
            </w:pPr>
            <w:r w:rsidRPr="000E4FBE">
              <w:rPr>
                <w:rFonts w:eastAsia="Times New Roman" w:cs="Arial"/>
                <w:color w:val="000000"/>
                <w:szCs w:val="24"/>
                <w:lang w:eastAsia="es-CO"/>
              </w:rPr>
              <w:t>Automatización de la Torre de Bacheo - Fase I</w:t>
            </w:r>
          </w:p>
        </w:tc>
        <w:tc>
          <w:tcPr>
            <w:tcW w:w="814" w:type="pct"/>
            <w:tcBorders>
              <w:top w:val="nil"/>
              <w:left w:val="nil"/>
              <w:bottom w:val="single" w:sz="8" w:space="0" w:color="auto"/>
              <w:right w:val="single" w:sz="8" w:space="0" w:color="auto"/>
            </w:tcBorders>
            <w:shd w:val="clear" w:color="000000" w:fill="FFFF00"/>
            <w:noWrap/>
            <w:vAlign w:val="center"/>
            <w:hideMark/>
          </w:tcPr>
          <w:p w14:paraId="0019D540" w14:textId="77777777" w:rsidR="000E4FBE" w:rsidRPr="000E4FBE" w:rsidRDefault="000E4FBE" w:rsidP="000E4FBE">
            <w:pPr>
              <w:spacing w:after="0" w:line="240" w:lineRule="auto"/>
              <w:jc w:val="left"/>
              <w:rPr>
                <w:rFonts w:eastAsia="Times New Roman" w:cs="Arial"/>
                <w:color w:val="000000"/>
                <w:szCs w:val="24"/>
                <w:lang w:eastAsia="es-CO"/>
              </w:rPr>
            </w:pPr>
            <w:r w:rsidRPr="000E4FBE">
              <w:rPr>
                <w:rFonts w:eastAsia="Times New Roman" w:cs="Arial"/>
                <w:color w:val="000000"/>
                <w:szCs w:val="24"/>
                <w:lang w:eastAsia="es-CO"/>
              </w:rPr>
              <w:t>Por Ejecutar</w:t>
            </w:r>
          </w:p>
        </w:tc>
      </w:tr>
      <w:tr w:rsidR="000E4FBE" w:rsidRPr="000E4FBE" w14:paraId="38CD22B6" w14:textId="77777777" w:rsidTr="00DF3B00">
        <w:trPr>
          <w:trHeight w:val="312"/>
        </w:trPr>
        <w:tc>
          <w:tcPr>
            <w:tcW w:w="1100" w:type="pct"/>
            <w:tcBorders>
              <w:top w:val="nil"/>
              <w:left w:val="single" w:sz="8" w:space="0" w:color="auto"/>
              <w:bottom w:val="single" w:sz="8" w:space="0" w:color="auto"/>
              <w:right w:val="single" w:sz="8" w:space="0" w:color="auto"/>
            </w:tcBorders>
            <w:shd w:val="clear" w:color="auto" w:fill="auto"/>
            <w:vAlign w:val="center"/>
            <w:hideMark/>
          </w:tcPr>
          <w:p w14:paraId="55089640" w14:textId="77777777" w:rsidR="000E4FBE" w:rsidRPr="000E4FBE" w:rsidRDefault="000E4FBE" w:rsidP="000E4FBE">
            <w:pPr>
              <w:spacing w:after="0" w:line="240" w:lineRule="auto"/>
              <w:rPr>
                <w:rFonts w:eastAsia="Times New Roman" w:cs="Arial"/>
                <w:color w:val="000000"/>
                <w:szCs w:val="24"/>
                <w:lang w:eastAsia="es-CO"/>
              </w:rPr>
            </w:pPr>
            <w:r w:rsidRPr="000E4FBE">
              <w:rPr>
                <w:rFonts w:eastAsia="Times New Roman" w:cs="Arial"/>
                <w:color w:val="000000"/>
                <w:szCs w:val="24"/>
                <w:lang w:eastAsia="es-CO"/>
              </w:rPr>
              <w:t>PROJ-ST-01</w:t>
            </w:r>
          </w:p>
        </w:tc>
        <w:tc>
          <w:tcPr>
            <w:tcW w:w="3086" w:type="pct"/>
            <w:tcBorders>
              <w:top w:val="nil"/>
              <w:left w:val="nil"/>
              <w:bottom w:val="single" w:sz="8" w:space="0" w:color="auto"/>
              <w:right w:val="single" w:sz="8" w:space="0" w:color="auto"/>
            </w:tcBorders>
            <w:shd w:val="clear" w:color="auto" w:fill="auto"/>
            <w:vAlign w:val="center"/>
            <w:hideMark/>
          </w:tcPr>
          <w:p w14:paraId="4578E5A6" w14:textId="77777777" w:rsidR="000E4FBE" w:rsidRPr="000E4FBE" w:rsidRDefault="000E4FBE" w:rsidP="000E4FBE">
            <w:pPr>
              <w:spacing w:after="0" w:line="240" w:lineRule="auto"/>
              <w:rPr>
                <w:rFonts w:eastAsia="Times New Roman" w:cs="Arial"/>
                <w:color w:val="000000"/>
                <w:szCs w:val="24"/>
                <w:lang w:eastAsia="es-CO"/>
              </w:rPr>
            </w:pPr>
            <w:r w:rsidRPr="000E4FBE">
              <w:rPr>
                <w:rFonts w:eastAsia="Times New Roman" w:cs="Arial"/>
                <w:color w:val="000000"/>
                <w:szCs w:val="24"/>
                <w:lang w:eastAsia="es-CO"/>
              </w:rPr>
              <w:t>Renovación Tecnológica UMV – Fase I</w:t>
            </w:r>
          </w:p>
        </w:tc>
        <w:tc>
          <w:tcPr>
            <w:tcW w:w="814" w:type="pct"/>
            <w:tcBorders>
              <w:top w:val="nil"/>
              <w:left w:val="nil"/>
              <w:bottom w:val="single" w:sz="8" w:space="0" w:color="auto"/>
              <w:right w:val="single" w:sz="8" w:space="0" w:color="auto"/>
            </w:tcBorders>
            <w:shd w:val="clear" w:color="000000" w:fill="92D050"/>
            <w:noWrap/>
            <w:vAlign w:val="center"/>
            <w:hideMark/>
          </w:tcPr>
          <w:p w14:paraId="4A0EE752" w14:textId="77777777" w:rsidR="000E4FBE" w:rsidRPr="000E4FBE" w:rsidRDefault="000E4FBE" w:rsidP="000E4FBE">
            <w:pPr>
              <w:spacing w:after="0" w:line="240" w:lineRule="auto"/>
              <w:jc w:val="left"/>
              <w:rPr>
                <w:rFonts w:eastAsia="Times New Roman" w:cs="Arial"/>
                <w:color w:val="000000"/>
                <w:szCs w:val="24"/>
                <w:lang w:eastAsia="es-CO"/>
              </w:rPr>
            </w:pPr>
            <w:r w:rsidRPr="000E4FBE">
              <w:rPr>
                <w:rFonts w:eastAsia="Times New Roman" w:cs="Arial"/>
                <w:color w:val="000000"/>
                <w:szCs w:val="24"/>
                <w:lang w:eastAsia="es-CO"/>
              </w:rPr>
              <w:t>Ejecutado</w:t>
            </w:r>
          </w:p>
        </w:tc>
      </w:tr>
      <w:tr w:rsidR="000E4FBE" w:rsidRPr="000E4FBE" w14:paraId="2DA17E08" w14:textId="77777777" w:rsidTr="00DF3B00">
        <w:trPr>
          <w:trHeight w:val="312"/>
        </w:trPr>
        <w:tc>
          <w:tcPr>
            <w:tcW w:w="1100" w:type="pct"/>
            <w:tcBorders>
              <w:top w:val="nil"/>
              <w:left w:val="single" w:sz="8" w:space="0" w:color="auto"/>
              <w:bottom w:val="single" w:sz="8" w:space="0" w:color="auto"/>
              <w:right w:val="single" w:sz="8" w:space="0" w:color="auto"/>
            </w:tcBorders>
            <w:shd w:val="clear" w:color="auto" w:fill="auto"/>
            <w:vAlign w:val="center"/>
            <w:hideMark/>
          </w:tcPr>
          <w:p w14:paraId="30B96581" w14:textId="77777777" w:rsidR="000E4FBE" w:rsidRPr="000E4FBE" w:rsidRDefault="000E4FBE" w:rsidP="000E4FBE">
            <w:pPr>
              <w:spacing w:after="0" w:line="240" w:lineRule="auto"/>
              <w:rPr>
                <w:rFonts w:eastAsia="Times New Roman" w:cs="Arial"/>
                <w:color w:val="000000"/>
                <w:szCs w:val="24"/>
                <w:lang w:eastAsia="es-CO"/>
              </w:rPr>
            </w:pPr>
            <w:r w:rsidRPr="000E4FBE">
              <w:rPr>
                <w:rFonts w:eastAsia="Times New Roman" w:cs="Arial"/>
                <w:color w:val="000000"/>
                <w:szCs w:val="24"/>
                <w:lang w:eastAsia="es-CO"/>
              </w:rPr>
              <w:t>PROJ-ST-02</w:t>
            </w:r>
          </w:p>
        </w:tc>
        <w:tc>
          <w:tcPr>
            <w:tcW w:w="3086" w:type="pct"/>
            <w:tcBorders>
              <w:top w:val="nil"/>
              <w:left w:val="nil"/>
              <w:bottom w:val="single" w:sz="8" w:space="0" w:color="auto"/>
              <w:right w:val="single" w:sz="8" w:space="0" w:color="auto"/>
            </w:tcBorders>
            <w:shd w:val="clear" w:color="auto" w:fill="auto"/>
            <w:vAlign w:val="center"/>
            <w:hideMark/>
          </w:tcPr>
          <w:p w14:paraId="5377C0FB" w14:textId="77777777" w:rsidR="000E4FBE" w:rsidRPr="000E4FBE" w:rsidRDefault="000E4FBE" w:rsidP="000E4FBE">
            <w:pPr>
              <w:spacing w:after="0" w:line="240" w:lineRule="auto"/>
              <w:rPr>
                <w:rFonts w:eastAsia="Times New Roman" w:cs="Arial"/>
                <w:color w:val="000000"/>
                <w:szCs w:val="24"/>
                <w:lang w:eastAsia="es-CO"/>
              </w:rPr>
            </w:pPr>
            <w:r w:rsidRPr="000E4FBE">
              <w:rPr>
                <w:rFonts w:eastAsia="Times New Roman" w:cs="Arial"/>
                <w:color w:val="000000"/>
                <w:szCs w:val="24"/>
                <w:lang w:eastAsia="es-CO"/>
              </w:rPr>
              <w:t>Renovación Tecnológica UMV – Fase II</w:t>
            </w:r>
          </w:p>
        </w:tc>
        <w:tc>
          <w:tcPr>
            <w:tcW w:w="814" w:type="pct"/>
            <w:tcBorders>
              <w:top w:val="nil"/>
              <w:left w:val="nil"/>
              <w:bottom w:val="single" w:sz="8" w:space="0" w:color="auto"/>
              <w:right w:val="single" w:sz="8" w:space="0" w:color="auto"/>
            </w:tcBorders>
            <w:shd w:val="clear" w:color="000000" w:fill="5B9BD5"/>
            <w:noWrap/>
            <w:vAlign w:val="center"/>
            <w:hideMark/>
          </w:tcPr>
          <w:p w14:paraId="34334316" w14:textId="77777777" w:rsidR="000E4FBE" w:rsidRPr="000E4FBE" w:rsidRDefault="000E4FBE" w:rsidP="000E4FBE">
            <w:pPr>
              <w:spacing w:after="0" w:line="240" w:lineRule="auto"/>
              <w:jc w:val="left"/>
              <w:rPr>
                <w:rFonts w:eastAsia="Times New Roman" w:cs="Arial"/>
                <w:color w:val="000000"/>
                <w:szCs w:val="24"/>
                <w:lang w:eastAsia="es-CO"/>
              </w:rPr>
            </w:pPr>
            <w:r w:rsidRPr="000E4FBE">
              <w:rPr>
                <w:rFonts w:eastAsia="Times New Roman" w:cs="Arial"/>
                <w:color w:val="000000"/>
                <w:szCs w:val="24"/>
                <w:lang w:eastAsia="es-CO"/>
              </w:rPr>
              <w:t>En Ejecución</w:t>
            </w:r>
          </w:p>
        </w:tc>
      </w:tr>
      <w:tr w:rsidR="000E4FBE" w:rsidRPr="000E4FBE" w14:paraId="4192617F" w14:textId="77777777" w:rsidTr="00DF3B00">
        <w:trPr>
          <w:trHeight w:val="312"/>
        </w:trPr>
        <w:tc>
          <w:tcPr>
            <w:tcW w:w="1100" w:type="pct"/>
            <w:tcBorders>
              <w:top w:val="nil"/>
              <w:left w:val="single" w:sz="8" w:space="0" w:color="auto"/>
              <w:bottom w:val="single" w:sz="8" w:space="0" w:color="auto"/>
              <w:right w:val="single" w:sz="8" w:space="0" w:color="auto"/>
            </w:tcBorders>
            <w:shd w:val="clear" w:color="auto" w:fill="auto"/>
            <w:vAlign w:val="center"/>
            <w:hideMark/>
          </w:tcPr>
          <w:p w14:paraId="276CC6FC" w14:textId="77777777" w:rsidR="000E4FBE" w:rsidRPr="000E4FBE" w:rsidRDefault="000E4FBE" w:rsidP="000E4FBE">
            <w:pPr>
              <w:spacing w:after="0" w:line="240" w:lineRule="auto"/>
              <w:rPr>
                <w:rFonts w:eastAsia="Times New Roman" w:cs="Arial"/>
                <w:color w:val="000000"/>
                <w:szCs w:val="24"/>
                <w:lang w:eastAsia="es-CO"/>
              </w:rPr>
            </w:pPr>
            <w:r w:rsidRPr="000E4FBE">
              <w:rPr>
                <w:rFonts w:eastAsia="Times New Roman" w:cs="Arial"/>
                <w:color w:val="000000"/>
                <w:szCs w:val="24"/>
                <w:lang w:eastAsia="es-CO"/>
              </w:rPr>
              <w:t>PROJ-ST-03</w:t>
            </w:r>
          </w:p>
        </w:tc>
        <w:tc>
          <w:tcPr>
            <w:tcW w:w="3086" w:type="pct"/>
            <w:tcBorders>
              <w:top w:val="nil"/>
              <w:left w:val="nil"/>
              <w:bottom w:val="single" w:sz="8" w:space="0" w:color="auto"/>
              <w:right w:val="single" w:sz="8" w:space="0" w:color="auto"/>
            </w:tcBorders>
            <w:shd w:val="clear" w:color="auto" w:fill="auto"/>
            <w:vAlign w:val="center"/>
            <w:hideMark/>
          </w:tcPr>
          <w:p w14:paraId="131A6F5E" w14:textId="77777777" w:rsidR="000E4FBE" w:rsidRPr="000E4FBE" w:rsidRDefault="000E4FBE" w:rsidP="000E4FBE">
            <w:pPr>
              <w:spacing w:after="0" w:line="240" w:lineRule="auto"/>
              <w:rPr>
                <w:rFonts w:eastAsia="Times New Roman" w:cs="Arial"/>
                <w:color w:val="000000"/>
                <w:szCs w:val="24"/>
                <w:lang w:eastAsia="es-CO"/>
              </w:rPr>
            </w:pPr>
            <w:r w:rsidRPr="000E4FBE">
              <w:rPr>
                <w:rFonts w:eastAsia="Times New Roman" w:cs="Arial"/>
                <w:color w:val="000000"/>
                <w:szCs w:val="24"/>
                <w:lang w:eastAsia="es-CO"/>
              </w:rPr>
              <w:t>IPv6</w:t>
            </w:r>
          </w:p>
        </w:tc>
        <w:tc>
          <w:tcPr>
            <w:tcW w:w="814" w:type="pct"/>
            <w:tcBorders>
              <w:top w:val="nil"/>
              <w:left w:val="nil"/>
              <w:bottom w:val="single" w:sz="8" w:space="0" w:color="auto"/>
              <w:right w:val="single" w:sz="8" w:space="0" w:color="auto"/>
            </w:tcBorders>
            <w:shd w:val="clear" w:color="000000" w:fill="92D050"/>
            <w:noWrap/>
            <w:vAlign w:val="center"/>
            <w:hideMark/>
          </w:tcPr>
          <w:p w14:paraId="782F1700" w14:textId="77777777" w:rsidR="000E4FBE" w:rsidRPr="000E4FBE" w:rsidRDefault="000E4FBE" w:rsidP="000E4FBE">
            <w:pPr>
              <w:spacing w:after="0" w:line="240" w:lineRule="auto"/>
              <w:jc w:val="left"/>
              <w:rPr>
                <w:rFonts w:eastAsia="Times New Roman" w:cs="Arial"/>
                <w:color w:val="000000"/>
                <w:szCs w:val="24"/>
                <w:lang w:eastAsia="es-CO"/>
              </w:rPr>
            </w:pPr>
            <w:r w:rsidRPr="000E4FBE">
              <w:rPr>
                <w:rFonts w:eastAsia="Times New Roman" w:cs="Arial"/>
                <w:color w:val="000000"/>
                <w:szCs w:val="24"/>
                <w:lang w:eastAsia="es-CO"/>
              </w:rPr>
              <w:t>Ejecutado</w:t>
            </w:r>
          </w:p>
        </w:tc>
      </w:tr>
      <w:tr w:rsidR="000E4FBE" w:rsidRPr="000E4FBE" w14:paraId="1C15AB5A" w14:textId="77777777" w:rsidTr="000E4FBE">
        <w:trPr>
          <w:trHeight w:val="312"/>
        </w:trPr>
        <w:tc>
          <w:tcPr>
            <w:tcW w:w="1100" w:type="pct"/>
            <w:tcBorders>
              <w:top w:val="nil"/>
              <w:left w:val="single" w:sz="8" w:space="0" w:color="auto"/>
              <w:bottom w:val="single" w:sz="8" w:space="0" w:color="auto"/>
              <w:right w:val="single" w:sz="8" w:space="0" w:color="auto"/>
            </w:tcBorders>
            <w:shd w:val="clear" w:color="auto" w:fill="auto"/>
            <w:vAlign w:val="center"/>
            <w:hideMark/>
          </w:tcPr>
          <w:p w14:paraId="27B320C7" w14:textId="77777777" w:rsidR="000E4FBE" w:rsidRPr="000E4FBE" w:rsidRDefault="000E4FBE" w:rsidP="000E4FBE">
            <w:pPr>
              <w:spacing w:after="0" w:line="240" w:lineRule="auto"/>
              <w:rPr>
                <w:rFonts w:eastAsia="Times New Roman" w:cs="Arial"/>
                <w:color w:val="000000"/>
                <w:szCs w:val="24"/>
                <w:lang w:eastAsia="es-CO"/>
              </w:rPr>
            </w:pPr>
            <w:r w:rsidRPr="000E4FBE">
              <w:rPr>
                <w:rFonts w:eastAsia="Times New Roman" w:cs="Arial"/>
                <w:color w:val="000000"/>
                <w:szCs w:val="24"/>
                <w:lang w:eastAsia="es-CO"/>
              </w:rPr>
              <w:t>PROJ-ST-04</w:t>
            </w:r>
          </w:p>
        </w:tc>
        <w:tc>
          <w:tcPr>
            <w:tcW w:w="3086" w:type="pct"/>
            <w:tcBorders>
              <w:top w:val="nil"/>
              <w:left w:val="nil"/>
              <w:bottom w:val="single" w:sz="8" w:space="0" w:color="auto"/>
              <w:right w:val="single" w:sz="8" w:space="0" w:color="auto"/>
            </w:tcBorders>
            <w:shd w:val="clear" w:color="auto" w:fill="auto"/>
            <w:vAlign w:val="center"/>
            <w:hideMark/>
          </w:tcPr>
          <w:p w14:paraId="1DFD2B64" w14:textId="77777777" w:rsidR="000E4FBE" w:rsidRPr="000E4FBE" w:rsidRDefault="000E4FBE" w:rsidP="000E4FBE">
            <w:pPr>
              <w:spacing w:after="0" w:line="240" w:lineRule="auto"/>
              <w:rPr>
                <w:rFonts w:eastAsia="Times New Roman" w:cs="Arial"/>
                <w:color w:val="000000"/>
                <w:szCs w:val="24"/>
                <w:lang w:eastAsia="es-CO"/>
              </w:rPr>
            </w:pPr>
            <w:r w:rsidRPr="000E4FBE">
              <w:rPr>
                <w:rFonts w:eastAsia="Times New Roman" w:cs="Arial"/>
                <w:color w:val="000000"/>
                <w:szCs w:val="24"/>
                <w:lang w:eastAsia="es-CO"/>
              </w:rPr>
              <w:t>Renovación Tecnológica UMV – Fase III</w:t>
            </w:r>
          </w:p>
        </w:tc>
        <w:tc>
          <w:tcPr>
            <w:tcW w:w="814" w:type="pct"/>
            <w:tcBorders>
              <w:top w:val="nil"/>
              <w:left w:val="nil"/>
              <w:bottom w:val="single" w:sz="8" w:space="0" w:color="auto"/>
              <w:right w:val="single" w:sz="8" w:space="0" w:color="auto"/>
            </w:tcBorders>
            <w:shd w:val="clear" w:color="000000" w:fill="FFFF00"/>
            <w:noWrap/>
            <w:vAlign w:val="center"/>
            <w:hideMark/>
          </w:tcPr>
          <w:p w14:paraId="14765E8B" w14:textId="77777777" w:rsidR="000E4FBE" w:rsidRPr="000E4FBE" w:rsidRDefault="000E4FBE" w:rsidP="000E4FBE">
            <w:pPr>
              <w:spacing w:after="0" w:line="240" w:lineRule="auto"/>
              <w:jc w:val="left"/>
              <w:rPr>
                <w:rFonts w:eastAsia="Times New Roman" w:cs="Arial"/>
                <w:color w:val="000000"/>
                <w:szCs w:val="24"/>
                <w:lang w:eastAsia="es-CO"/>
              </w:rPr>
            </w:pPr>
            <w:r w:rsidRPr="000E4FBE">
              <w:rPr>
                <w:rFonts w:eastAsia="Times New Roman" w:cs="Arial"/>
                <w:color w:val="000000"/>
                <w:szCs w:val="24"/>
                <w:lang w:eastAsia="es-CO"/>
              </w:rPr>
              <w:t>Por Ejecutar</w:t>
            </w:r>
          </w:p>
        </w:tc>
      </w:tr>
      <w:tr w:rsidR="000E4FBE" w:rsidRPr="000E4FBE" w14:paraId="72A91424" w14:textId="77777777" w:rsidTr="00DF3B00">
        <w:trPr>
          <w:trHeight w:val="312"/>
        </w:trPr>
        <w:tc>
          <w:tcPr>
            <w:tcW w:w="1100" w:type="pct"/>
            <w:tcBorders>
              <w:top w:val="nil"/>
              <w:left w:val="single" w:sz="8" w:space="0" w:color="auto"/>
              <w:bottom w:val="single" w:sz="8" w:space="0" w:color="auto"/>
              <w:right w:val="single" w:sz="8" w:space="0" w:color="auto"/>
            </w:tcBorders>
            <w:shd w:val="clear" w:color="auto" w:fill="auto"/>
            <w:vAlign w:val="center"/>
            <w:hideMark/>
          </w:tcPr>
          <w:p w14:paraId="065B5FA9" w14:textId="77777777" w:rsidR="000E4FBE" w:rsidRPr="000E4FBE" w:rsidRDefault="000E4FBE" w:rsidP="000E4FBE">
            <w:pPr>
              <w:spacing w:after="0" w:line="240" w:lineRule="auto"/>
              <w:rPr>
                <w:rFonts w:eastAsia="Times New Roman" w:cs="Arial"/>
                <w:color w:val="000000"/>
                <w:szCs w:val="24"/>
                <w:lang w:eastAsia="es-CO"/>
              </w:rPr>
            </w:pPr>
            <w:r w:rsidRPr="000E4FBE">
              <w:rPr>
                <w:rFonts w:eastAsia="Times New Roman" w:cs="Arial"/>
                <w:color w:val="000000"/>
                <w:szCs w:val="24"/>
                <w:lang w:eastAsia="es-CO"/>
              </w:rPr>
              <w:t>PROJ-UA-01</w:t>
            </w:r>
          </w:p>
        </w:tc>
        <w:tc>
          <w:tcPr>
            <w:tcW w:w="3086" w:type="pct"/>
            <w:tcBorders>
              <w:top w:val="nil"/>
              <w:left w:val="nil"/>
              <w:bottom w:val="single" w:sz="8" w:space="0" w:color="auto"/>
              <w:right w:val="single" w:sz="8" w:space="0" w:color="auto"/>
            </w:tcBorders>
            <w:shd w:val="clear" w:color="auto" w:fill="auto"/>
            <w:vAlign w:val="center"/>
            <w:hideMark/>
          </w:tcPr>
          <w:p w14:paraId="7A718034" w14:textId="77777777" w:rsidR="000E4FBE" w:rsidRPr="000E4FBE" w:rsidRDefault="000E4FBE" w:rsidP="000E4FBE">
            <w:pPr>
              <w:spacing w:after="0" w:line="240" w:lineRule="auto"/>
              <w:rPr>
                <w:rFonts w:eastAsia="Times New Roman" w:cs="Arial"/>
                <w:color w:val="000000"/>
                <w:szCs w:val="24"/>
                <w:lang w:eastAsia="es-CO"/>
              </w:rPr>
            </w:pPr>
            <w:r w:rsidRPr="000E4FBE">
              <w:rPr>
                <w:rFonts w:eastAsia="Times New Roman" w:cs="Arial"/>
                <w:color w:val="000000"/>
                <w:szCs w:val="24"/>
                <w:lang w:eastAsia="es-CO"/>
              </w:rPr>
              <w:t>Implementación Uso y Apropiación – Fase I</w:t>
            </w:r>
          </w:p>
        </w:tc>
        <w:tc>
          <w:tcPr>
            <w:tcW w:w="814" w:type="pct"/>
            <w:tcBorders>
              <w:top w:val="nil"/>
              <w:left w:val="nil"/>
              <w:bottom w:val="single" w:sz="8" w:space="0" w:color="auto"/>
              <w:right w:val="single" w:sz="8" w:space="0" w:color="auto"/>
            </w:tcBorders>
            <w:shd w:val="clear" w:color="000000" w:fill="92D050"/>
            <w:noWrap/>
            <w:vAlign w:val="center"/>
            <w:hideMark/>
          </w:tcPr>
          <w:p w14:paraId="6F50325D" w14:textId="77777777" w:rsidR="000E4FBE" w:rsidRPr="000E4FBE" w:rsidRDefault="000E4FBE" w:rsidP="000E4FBE">
            <w:pPr>
              <w:spacing w:after="0" w:line="240" w:lineRule="auto"/>
              <w:jc w:val="left"/>
              <w:rPr>
                <w:rFonts w:eastAsia="Times New Roman" w:cs="Arial"/>
                <w:color w:val="000000"/>
                <w:szCs w:val="24"/>
                <w:lang w:eastAsia="es-CO"/>
              </w:rPr>
            </w:pPr>
            <w:r w:rsidRPr="000E4FBE">
              <w:rPr>
                <w:rFonts w:eastAsia="Times New Roman" w:cs="Arial"/>
                <w:color w:val="000000"/>
                <w:szCs w:val="24"/>
                <w:lang w:eastAsia="es-CO"/>
              </w:rPr>
              <w:t>Ejecutado</w:t>
            </w:r>
          </w:p>
        </w:tc>
      </w:tr>
      <w:tr w:rsidR="000E4FBE" w:rsidRPr="000E4FBE" w14:paraId="28886C90" w14:textId="77777777" w:rsidTr="000E4FBE">
        <w:trPr>
          <w:trHeight w:val="312"/>
        </w:trPr>
        <w:tc>
          <w:tcPr>
            <w:tcW w:w="1100" w:type="pct"/>
            <w:tcBorders>
              <w:top w:val="nil"/>
              <w:left w:val="single" w:sz="8" w:space="0" w:color="auto"/>
              <w:bottom w:val="single" w:sz="8" w:space="0" w:color="auto"/>
              <w:right w:val="single" w:sz="8" w:space="0" w:color="auto"/>
            </w:tcBorders>
            <w:shd w:val="clear" w:color="auto" w:fill="auto"/>
            <w:vAlign w:val="center"/>
            <w:hideMark/>
          </w:tcPr>
          <w:p w14:paraId="5B769ABE" w14:textId="77777777" w:rsidR="000E4FBE" w:rsidRPr="000E4FBE" w:rsidRDefault="000E4FBE" w:rsidP="000E4FBE">
            <w:pPr>
              <w:spacing w:after="0" w:line="240" w:lineRule="auto"/>
              <w:rPr>
                <w:rFonts w:eastAsia="Times New Roman" w:cs="Arial"/>
                <w:color w:val="000000"/>
                <w:szCs w:val="24"/>
                <w:lang w:eastAsia="es-CO"/>
              </w:rPr>
            </w:pPr>
            <w:r w:rsidRPr="000E4FBE">
              <w:rPr>
                <w:rFonts w:eastAsia="Times New Roman" w:cs="Arial"/>
                <w:color w:val="000000"/>
                <w:szCs w:val="24"/>
                <w:lang w:eastAsia="es-CO"/>
              </w:rPr>
              <w:t>PROJ-UA-02</w:t>
            </w:r>
          </w:p>
        </w:tc>
        <w:tc>
          <w:tcPr>
            <w:tcW w:w="3086" w:type="pct"/>
            <w:tcBorders>
              <w:top w:val="nil"/>
              <w:left w:val="nil"/>
              <w:bottom w:val="single" w:sz="8" w:space="0" w:color="auto"/>
              <w:right w:val="single" w:sz="8" w:space="0" w:color="auto"/>
            </w:tcBorders>
            <w:shd w:val="clear" w:color="auto" w:fill="auto"/>
            <w:vAlign w:val="center"/>
            <w:hideMark/>
          </w:tcPr>
          <w:p w14:paraId="701B59FD" w14:textId="77777777" w:rsidR="000E4FBE" w:rsidRPr="000E4FBE" w:rsidRDefault="000E4FBE" w:rsidP="000E4FBE">
            <w:pPr>
              <w:spacing w:after="0" w:line="240" w:lineRule="auto"/>
              <w:rPr>
                <w:rFonts w:eastAsia="Times New Roman" w:cs="Arial"/>
                <w:color w:val="000000"/>
                <w:szCs w:val="24"/>
                <w:lang w:eastAsia="es-CO"/>
              </w:rPr>
            </w:pPr>
            <w:r w:rsidRPr="000E4FBE">
              <w:rPr>
                <w:rFonts w:eastAsia="Times New Roman" w:cs="Arial"/>
                <w:color w:val="000000"/>
                <w:szCs w:val="24"/>
                <w:lang w:eastAsia="es-CO"/>
              </w:rPr>
              <w:t>Implementación Uso y Apropiación – Fase II</w:t>
            </w:r>
          </w:p>
        </w:tc>
        <w:tc>
          <w:tcPr>
            <w:tcW w:w="814" w:type="pct"/>
            <w:tcBorders>
              <w:top w:val="nil"/>
              <w:left w:val="nil"/>
              <w:bottom w:val="single" w:sz="8" w:space="0" w:color="auto"/>
              <w:right w:val="single" w:sz="8" w:space="0" w:color="auto"/>
            </w:tcBorders>
            <w:shd w:val="clear" w:color="000000" w:fill="5B9BD5"/>
            <w:noWrap/>
            <w:vAlign w:val="center"/>
            <w:hideMark/>
          </w:tcPr>
          <w:p w14:paraId="64583F7C" w14:textId="77777777" w:rsidR="000E4FBE" w:rsidRPr="000E4FBE" w:rsidRDefault="000E4FBE" w:rsidP="000E4FBE">
            <w:pPr>
              <w:spacing w:after="0" w:line="240" w:lineRule="auto"/>
              <w:jc w:val="left"/>
              <w:rPr>
                <w:rFonts w:eastAsia="Times New Roman" w:cs="Arial"/>
                <w:color w:val="000000"/>
                <w:szCs w:val="24"/>
                <w:lang w:eastAsia="es-CO"/>
              </w:rPr>
            </w:pPr>
            <w:r w:rsidRPr="000E4FBE">
              <w:rPr>
                <w:rFonts w:eastAsia="Times New Roman" w:cs="Arial"/>
                <w:color w:val="000000"/>
                <w:szCs w:val="24"/>
                <w:lang w:eastAsia="es-CO"/>
              </w:rPr>
              <w:t>En Ejecución</w:t>
            </w:r>
          </w:p>
        </w:tc>
      </w:tr>
    </w:tbl>
    <w:p w14:paraId="3BC628D2" w14:textId="46398357" w:rsidR="009F4447" w:rsidRPr="009F4447" w:rsidRDefault="00697429" w:rsidP="00E64F11">
      <w:pPr>
        <w:pStyle w:val="Descripcin"/>
        <w:rPr>
          <w:lang w:val="es-ES"/>
        </w:rPr>
      </w:pPr>
      <w:bookmarkStart w:id="94" w:name="_Toc91516733"/>
      <w:r>
        <w:t xml:space="preserve">Tabla </w:t>
      </w:r>
      <w:r>
        <w:fldChar w:fldCharType="begin"/>
      </w:r>
      <w:r>
        <w:instrText>SEQ Tabla \* ARABIC</w:instrText>
      </w:r>
      <w:r>
        <w:fldChar w:fldCharType="separate"/>
      </w:r>
      <w:r w:rsidR="00A248C3">
        <w:rPr>
          <w:noProof/>
        </w:rPr>
        <w:t>16</w:t>
      </w:r>
      <w:r>
        <w:fldChar w:fldCharType="end"/>
      </w:r>
      <w:r>
        <w:t>. Banco de Proyectos de TI</w:t>
      </w:r>
      <w:bookmarkEnd w:id="94"/>
    </w:p>
    <w:p w14:paraId="5D135BE0" w14:textId="01215CF1" w:rsidR="0040583F" w:rsidRPr="00A25CBA" w:rsidRDefault="0040583F" w:rsidP="0040583F">
      <w:pPr>
        <w:pStyle w:val="Ttulo1"/>
        <w:rPr>
          <w:rFonts w:cs="Arial"/>
        </w:rPr>
      </w:pPr>
      <w:bookmarkStart w:id="95" w:name="_Toc91516668"/>
      <w:r w:rsidRPr="00A25CBA">
        <w:rPr>
          <w:rFonts w:cs="Arial"/>
        </w:rPr>
        <w:t>Análisis de la Situación Actual</w:t>
      </w:r>
      <w:bookmarkEnd w:id="95"/>
    </w:p>
    <w:p w14:paraId="77F74018" w14:textId="6032DCB1" w:rsidR="00F55559" w:rsidRPr="00A25CBA" w:rsidRDefault="00F55559" w:rsidP="00F55559">
      <w:pPr>
        <w:pStyle w:val="Ttulo2"/>
        <w:rPr>
          <w:rFonts w:cs="Arial"/>
        </w:rPr>
      </w:pPr>
      <w:bookmarkStart w:id="96" w:name="_Toc91516669"/>
      <w:r w:rsidRPr="00A25CBA">
        <w:rPr>
          <w:rFonts w:cs="Arial"/>
        </w:rPr>
        <w:t>Modelo Integrado de Planeación – MIPG</w:t>
      </w:r>
      <w:bookmarkEnd w:id="96"/>
    </w:p>
    <w:p w14:paraId="1A4955B2" w14:textId="5A199FBA" w:rsidR="00F55559" w:rsidRPr="00A25CBA" w:rsidRDefault="00F55559" w:rsidP="00F55559">
      <w:pPr>
        <w:rPr>
          <w:rFonts w:cs="Arial"/>
        </w:rPr>
      </w:pPr>
      <w:r w:rsidRPr="00A25CBA">
        <w:rPr>
          <w:rFonts w:cs="Arial"/>
        </w:rPr>
        <w:t>Respecto a</w:t>
      </w:r>
      <w:r w:rsidR="001A2237" w:rsidRPr="00A25CBA">
        <w:rPr>
          <w:rFonts w:cs="Arial"/>
        </w:rPr>
        <w:t xml:space="preserve"> </w:t>
      </w:r>
      <w:r w:rsidRPr="00A25CBA">
        <w:rPr>
          <w:rFonts w:cs="Arial"/>
        </w:rPr>
        <w:t>l</w:t>
      </w:r>
      <w:r w:rsidR="001A2237" w:rsidRPr="00A25CBA">
        <w:rPr>
          <w:rFonts w:cs="Arial"/>
        </w:rPr>
        <w:t>os resultados del</w:t>
      </w:r>
      <w:r w:rsidR="7682EE68" w:rsidRPr="00A25CBA">
        <w:rPr>
          <w:rFonts w:cs="Arial"/>
        </w:rPr>
        <w:t xml:space="preserve"> índice de desempeño Institucional</w:t>
      </w:r>
      <w:r w:rsidRPr="00A25CBA">
        <w:rPr>
          <w:rFonts w:cs="Arial"/>
        </w:rPr>
        <w:t xml:space="preserve"> </w:t>
      </w:r>
      <w:r w:rsidR="001A2237" w:rsidRPr="00A25CBA">
        <w:rPr>
          <w:rFonts w:cs="Arial"/>
        </w:rPr>
        <w:t>con relación al</w:t>
      </w:r>
      <w:r w:rsidRPr="00A25CBA">
        <w:rPr>
          <w:rFonts w:cs="Arial"/>
        </w:rPr>
        <w:t xml:space="preserve"> Modelo Integrado de Planeación – MIPG</w:t>
      </w:r>
      <w:r w:rsidR="001A2237" w:rsidRPr="00A25CBA">
        <w:rPr>
          <w:rFonts w:cs="Arial"/>
        </w:rPr>
        <w:t xml:space="preserve">, la UAERMV, ha venido realizando esfuerzos para fortalecer los diversos puntos de cumplimiento </w:t>
      </w:r>
      <w:r w:rsidR="00590836" w:rsidRPr="00A25CBA">
        <w:rPr>
          <w:rFonts w:cs="Arial"/>
        </w:rPr>
        <w:t>vinculado</w:t>
      </w:r>
      <w:r w:rsidR="001A2237" w:rsidRPr="00A25CBA">
        <w:rPr>
          <w:rFonts w:cs="Arial"/>
        </w:rPr>
        <w:t xml:space="preserve"> a las siete </w:t>
      </w:r>
      <w:r w:rsidR="00590836" w:rsidRPr="00A25CBA">
        <w:rPr>
          <w:rFonts w:cs="Arial"/>
        </w:rPr>
        <w:t>dimensiones</w:t>
      </w:r>
      <w:r w:rsidR="001A2237" w:rsidRPr="00A25CBA">
        <w:rPr>
          <w:rFonts w:cs="Arial"/>
        </w:rPr>
        <w:t xml:space="preserve"> para su implementación como se muestra en la Ilustración </w:t>
      </w:r>
      <w:r w:rsidR="00697429">
        <w:rPr>
          <w:rFonts w:cs="Arial"/>
        </w:rPr>
        <w:t>9</w:t>
      </w:r>
      <w:r w:rsidR="001A2237" w:rsidRPr="00A25CBA">
        <w:rPr>
          <w:rFonts w:cs="Arial"/>
        </w:rPr>
        <w:t>.</w:t>
      </w:r>
    </w:p>
    <w:p w14:paraId="622817DB" w14:textId="68118892" w:rsidR="001A2237" w:rsidRPr="00A25CBA" w:rsidRDefault="001A2237" w:rsidP="008F7E57">
      <w:pPr>
        <w:pStyle w:val="Prrafodelista"/>
        <w:numPr>
          <w:ilvl w:val="0"/>
          <w:numId w:val="19"/>
        </w:numPr>
        <w:rPr>
          <w:rFonts w:cs="Arial"/>
        </w:rPr>
      </w:pPr>
      <w:r w:rsidRPr="00A25CBA">
        <w:rPr>
          <w:rFonts w:cs="Arial"/>
        </w:rPr>
        <w:t>Talento Humano.</w:t>
      </w:r>
    </w:p>
    <w:p w14:paraId="3728122A" w14:textId="0866BFA5" w:rsidR="001A2237" w:rsidRPr="00A25CBA" w:rsidRDefault="001A2237" w:rsidP="008F7E57">
      <w:pPr>
        <w:pStyle w:val="Prrafodelista"/>
        <w:numPr>
          <w:ilvl w:val="0"/>
          <w:numId w:val="19"/>
        </w:numPr>
        <w:rPr>
          <w:rFonts w:cs="Arial"/>
        </w:rPr>
      </w:pPr>
      <w:r w:rsidRPr="00A25CBA">
        <w:rPr>
          <w:rFonts w:cs="Arial"/>
        </w:rPr>
        <w:t>Direccionamiento estratégico y planeación.</w:t>
      </w:r>
    </w:p>
    <w:p w14:paraId="174D946D" w14:textId="794A3A50" w:rsidR="001A2237" w:rsidRPr="00A25CBA" w:rsidRDefault="001A2237" w:rsidP="008F7E57">
      <w:pPr>
        <w:pStyle w:val="Prrafodelista"/>
        <w:numPr>
          <w:ilvl w:val="0"/>
          <w:numId w:val="19"/>
        </w:numPr>
        <w:rPr>
          <w:rFonts w:cs="Arial"/>
        </w:rPr>
      </w:pPr>
      <w:r w:rsidRPr="00A25CBA">
        <w:rPr>
          <w:rFonts w:cs="Arial"/>
        </w:rPr>
        <w:t>Gestión con valores para resultados.</w:t>
      </w:r>
    </w:p>
    <w:p w14:paraId="1643D1CC" w14:textId="2CD32430" w:rsidR="001A2237" w:rsidRPr="00A25CBA" w:rsidRDefault="001A2237" w:rsidP="008F7E57">
      <w:pPr>
        <w:pStyle w:val="Prrafodelista"/>
        <w:numPr>
          <w:ilvl w:val="0"/>
          <w:numId w:val="19"/>
        </w:numPr>
        <w:rPr>
          <w:rFonts w:cs="Arial"/>
        </w:rPr>
      </w:pPr>
      <w:r w:rsidRPr="00A25CBA">
        <w:rPr>
          <w:rFonts w:cs="Arial"/>
        </w:rPr>
        <w:t>Evaluación de resultados.</w:t>
      </w:r>
    </w:p>
    <w:p w14:paraId="42D43B6D" w14:textId="10CF78AF" w:rsidR="001A2237" w:rsidRPr="00A25CBA" w:rsidRDefault="001A2237" w:rsidP="008F7E57">
      <w:pPr>
        <w:pStyle w:val="Prrafodelista"/>
        <w:numPr>
          <w:ilvl w:val="0"/>
          <w:numId w:val="19"/>
        </w:numPr>
        <w:rPr>
          <w:rFonts w:cs="Arial"/>
        </w:rPr>
      </w:pPr>
      <w:r w:rsidRPr="00A25CBA">
        <w:rPr>
          <w:rFonts w:cs="Arial"/>
        </w:rPr>
        <w:t>Información y comunicación.</w:t>
      </w:r>
    </w:p>
    <w:p w14:paraId="62F8A6E7" w14:textId="75930258" w:rsidR="001A2237" w:rsidRPr="00A25CBA" w:rsidRDefault="001A2237" w:rsidP="008F7E57">
      <w:pPr>
        <w:pStyle w:val="Prrafodelista"/>
        <w:numPr>
          <w:ilvl w:val="0"/>
          <w:numId w:val="19"/>
        </w:numPr>
        <w:rPr>
          <w:rFonts w:cs="Arial"/>
        </w:rPr>
      </w:pPr>
      <w:r w:rsidRPr="00A25CBA">
        <w:rPr>
          <w:rFonts w:cs="Arial"/>
        </w:rPr>
        <w:t>Gestión del conocimiento y la innovación.</w:t>
      </w:r>
    </w:p>
    <w:p w14:paraId="3393A68E" w14:textId="309350B6" w:rsidR="001A2237" w:rsidRPr="00A25CBA" w:rsidRDefault="001A2237" w:rsidP="008F7E57">
      <w:pPr>
        <w:pStyle w:val="Prrafodelista"/>
        <w:numPr>
          <w:ilvl w:val="0"/>
          <w:numId w:val="19"/>
        </w:numPr>
        <w:rPr>
          <w:rFonts w:cs="Arial"/>
        </w:rPr>
      </w:pPr>
      <w:r w:rsidRPr="00A25CBA">
        <w:rPr>
          <w:rFonts w:cs="Arial"/>
        </w:rPr>
        <w:t>Control interno.</w:t>
      </w:r>
    </w:p>
    <w:p w14:paraId="3B73A7B4" w14:textId="4A256D59" w:rsidR="00590836" w:rsidRDefault="00590836" w:rsidP="001A2237">
      <w:pPr>
        <w:jc w:val="center"/>
        <w:rPr>
          <w:rFonts w:cs="Arial"/>
        </w:rPr>
      </w:pPr>
      <w:r w:rsidRPr="00A25CBA">
        <w:rPr>
          <w:rFonts w:cs="Arial"/>
          <w:noProof/>
          <w:lang w:eastAsia="es-CO"/>
        </w:rPr>
        <w:lastRenderedPageBreak/>
        <w:drawing>
          <wp:inline distT="0" distB="0" distL="0" distR="0" wp14:anchorId="28378256" wp14:editId="77014ABB">
            <wp:extent cx="5943600" cy="1906905"/>
            <wp:effectExtent l="0" t="0" r="0" b="0"/>
            <wp:docPr id="14" name="Imagen 14"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nterfaz de usuario gráfica, Texto, Aplicación&#10;&#10;Descripción generada automáticamente"/>
                    <pic:cNvPicPr/>
                  </pic:nvPicPr>
                  <pic:blipFill>
                    <a:blip r:embed="rId25"/>
                    <a:stretch>
                      <a:fillRect/>
                    </a:stretch>
                  </pic:blipFill>
                  <pic:spPr>
                    <a:xfrm>
                      <a:off x="0" y="0"/>
                      <a:ext cx="5943600" cy="1906905"/>
                    </a:xfrm>
                    <a:prstGeom prst="rect">
                      <a:avLst/>
                    </a:prstGeom>
                  </pic:spPr>
                </pic:pic>
              </a:graphicData>
            </a:graphic>
          </wp:inline>
        </w:drawing>
      </w:r>
    </w:p>
    <w:p w14:paraId="3E5AC163" w14:textId="6E8AB33E" w:rsidR="00697429" w:rsidRDefault="00697429" w:rsidP="00E64F11">
      <w:pPr>
        <w:pStyle w:val="Descripcin"/>
        <w:spacing w:after="0"/>
      </w:pPr>
      <w:bookmarkStart w:id="97" w:name="_Toc91516771"/>
      <w:r>
        <w:t xml:space="preserve">Ilustración </w:t>
      </w:r>
      <w:r>
        <w:fldChar w:fldCharType="begin"/>
      </w:r>
      <w:r>
        <w:instrText>SEQ Ilustración \* ARABIC</w:instrText>
      </w:r>
      <w:r>
        <w:fldChar w:fldCharType="separate"/>
      </w:r>
      <w:r w:rsidR="00A248C3">
        <w:rPr>
          <w:noProof/>
        </w:rPr>
        <w:t>9</w:t>
      </w:r>
      <w:r>
        <w:fldChar w:fldCharType="end"/>
      </w:r>
      <w:r>
        <w:t>. Índice de Desempeño Institucional</w:t>
      </w:r>
      <w:bookmarkEnd w:id="97"/>
    </w:p>
    <w:p w14:paraId="56A17E7C" w14:textId="0DF308F8" w:rsidR="000761C9" w:rsidRDefault="000761C9" w:rsidP="0063211C">
      <w:pPr>
        <w:spacing w:after="0" w:line="240" w:lineRule="auto"/>
        <w:jc w:val="center"/>
        <w:rPr>
          <w:i/>
          <w:iCs/>
          <w:sz w:val="18"/>
          <w:szCs w:val="18"/>
        </w:rPr>
      </w:pPr>
      <w:r w:rsidRPr="00E64F11">
        <w:rPr>
          <w:i/>
          <w:iCs/>
          <w:sz w:val="18"/>
          <w:szCs w:val="18"/>
        </w:rPr>
        <w:t xml:space="preserve">Fuente: </w:t>
      </w:r>
      <w:hyperlink r:id="rId26" w:history="1">
        <w:r w:rsidR="0063211C" w:rsidRPr="00E64F11">
          <w:rPr>
            <w:rStyle w:val="Hipervnculo"/>
            <w:i/>
            <w:iCs/>
            <w:sz w:val="18"/>
            <w:szCs w:val="18"/>
          </w:rPr>
          <w:t>https://www.funcionpublica.gov.co/web/mipg/resultados-medicion</w:t>
        </w:r>
      </w:hyperlink>
    </w:p>
    <w:p w14:paraId="03C53EE7" w14:textId="77777777" w:rsidR="0063211C" w:rsidRPr="00E64F11" w:rsidRDefault="0063211C" w:rsidP="00E64F11">
      <w:pPr>
        <w:spacing w:after="0" w:line="240" w:lineRule="auto"/>
        <w:jc w:val="center"/>
        <w:rPr>
          <w:i/>
          <w:iCs/>
          <w:sz w:val="18"/>
          <w:szCs w:val="18"/>
        </w:rPr>
      </w:pPr>
    </w:p>
    <w:p w14:paraId="5F25F00A" w14:textId="44E076DB" w:rsidR="00DF6366" w:rsidRPr="00A25CBA" w:rsidRDefault="00590836" w:rsidP="00590836">
      <w:pPr>
        <w:rPr>
          <w:rFonts w:cs="Arial"/>
        </w:rPr>
      </w:pPr>
      <w:r w:rsidRPr="00A25CBA">
        <w:rPr>
          <w:rFonts w:cs="Arial"/>
        </w:rPr>
        <w:t>Para la política de Gobierno Digital</w:t>
      </w:r>
      <w:r w:rsidR="00DF6366" w:rsidRPr="00A25CBA">
        <w:rPr>
          <w:rFonts w:cs="Arial"/>
        </w:rPr>
        <w:t>, los procesos que gestionan las tecnologías de la información en la entidad han avanzado significativamente en el cumplimiento que se enmarcan a nivel de los tres habilitadores transversales (Servicios ciudadanos digitales, Seguridad y Privacidad de la Información y Arquitectura</w:t>
      </w:r>
      <w:r w:rsidR="29BC4A03" w:rsidRPr="48E5BA9C">
        <w:rPr>
          <w:rFonts w:cs="Arial"/>
        </w:rPr>
        <w:t xml:space="preserve"> Empresarial</w:t>
      </w:r>
      <w:r w:rsidR="00DF6366" w:rsidRPr="00A25CBA">
        <w:rPr>
          <w:rFonts w:cs="Arial"/>
        </w:rPr>
        <w:t xml:space="preserve">) como se detalla en la Ilustración </w:t>
      </w:r>
      <w:r w:rsidR="005D6D2C">
        <w:rPr>
          <w:rFonts w:cs="Arial"/>
        </w:rPr>
        <w:t>10.</w:t>
      </w:r>
    </w:p>
    <w:p w14:paraId="18E0D1CA" w14:textId="3D484DCE" w:rsidR="00590836" w:rsidRDefault="00DF6366" w:rsidP="00590836">
      <w:pPr>
        <w:rPr>
          <w:rFonts w:cs="Arial"/>
        </w:rPr>
      </w:pPr>
      <w:r w:rsidRPr="00A25CBA">
        <w:rPr>
          <w:rFonts w:cs="Arial"/>
          <w:noProof/>
          <w:lang w:eastAsia="es-CO"/>
        </w:rPr>
        <w:drawing>
          <wp:inline distT="0" distB="0" distL="0" distR="0" wp14:anchorId="19DDB161" wp14:editId="010E0922">
            <wp:extent cx="5943600" cy="1098644"/>
            <wp:effectExtent l="0" t="0" r="0" b="6350"/>
            <wp:docPr id="15" name="Imagen 15"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nterfaz de usuario gráfica, Texto, Aplicación&#10;&#10;Descripción generada automáticamente"/>
                    <pic:cNvPicPr/>
                  </pic:nvPicPr>
                  <pic:blipFill>
                    <a:blip r:embed="rId27"/>
                    <a:stretch>
                      <a:fillRect/>
                    </a:stretch>
                  </pic:blipFill>
                  <pic:spPr>
                    <a:xfrm>
                      <a:off x="0" y="0"/>
                      <a:ext cx="5963775" cy="1102373"/>
                    </a:xfrm>
                    <a:prstGeom prst="rect">
                      <a:avLst/>
                    </a:prstGeom>
                  </pic:spPr>
                </pic:pic>
              </a:graphicData>
            </a:graphic>
          </wp:inline>
        </w:drawing>
      </w:r>
      <w:r w:rsidRPr="00A25CBA">
        <w:rPr>
          <w:rFonts w:cs="Arial"/>
        </w:rPr>
        <w:t xml:space="preserve"> </w:t>
      </w:r>
    </w:p>
    <w:p w14:paraId="63EDCA18" w14:textId="0C2ED61C" w:rsidR="005D6D2C" w:rsidRDefault="005D6D2C" w:rsidP="00E64F11">
      <w:pPr>
        <w:pStyle w:val="Descripcin"/>
        <w:spacing w:after="0"/>
      </w:pPr>
      <w:bookmarkStart w:id="98" w:name="_Toc91516772"/>
      <w:r>
        <w:t xml:space="preserve">Ilustración </w:t>
      </w:r>
      <w:r>
        <w:fldChar w:fldCharType="begin"/>
      </w:r>
      <w:r>
        <w:instrText>SEQ Ilustración \* ARABIC</w:instrText>
      </w:r>
      <w:r>
        <w:fldChar w:fldCharType="separate"/>
      </w:r>
      <w:r w:rsidR="00A248C3">
        <w:rPr>
          <w:noProof/>
        </w:rPr>
        <w:t>10</w:t>
      </w:r>
      <w:r>
        <w:fldChar w:fldCharType="end"/>
      </w:r>
      <w:r>
        <w:t>. Índice de Desempeño Política de Gobierno Digital</w:t>
      </w:r>
      <w:bookmarkEnd w:id="98"/>
    </w:p>
    <w:p w14:paraId="74F333DD" w14:textId="7253353C" w:rsidR="0063211C" w:rsidRDefault="0063211C" w:rsidP="0063211C">
      <w:pPr>
        <w:spacing w:after="0" w:line="240" w:lineRule="auto"/>
        <w:jc w:val="center"/>
        <w:rPr>
          <w:i/>
          <w:iCs/>
          <w:sz w:val="18"/>
          <w:szCs w:val="18"/>
        </w:rPr>
      </w:pPr>
      <w:r w:rsidRPr="0047276A">
        <w:rPr>
          <w:i/>
          <w:iCs/>
          <w:sz w:val="18"/>
          <w:szCs w:val="18"/>
        </w:rPr>
        <w:t xml:space="preserve">Fuente: </w:t>
      </w:r>
      <w:hyperlink r:id="rId28" w:history="1">
        <w:r w:rsidRPr="0047276A">
          <w:rPr>
            <w:rStyle w:val="Hipervnculo"/>
            <w:i/>
            <w:iCs/>
            <w:sz w:val="18"/>
            <w:szCs w:val="18"/>
          </w:rPr>
          <w:t>https://www.funcionpublica.gov.co/web/mipg/resultados-medicion</w:t>
        </w:r>
      </w:hyperlink>
    </w:p>
    <w:p w14:paraId="3119A6B0" w14:textId="77777777" w:rsidR="0063211C" w:rsidRPr="0047276A" w:rsidRDefault="0063211C" w:rsidP="0063211C">
      <w:pPr>
        <w:spacing w:after="0" w:line="240" w:lineRule="auto"/>
        <w:jc w:val="center"/>
        <w:rPr>
          <w:i/>
          <w:iCs/>
          <w:sz w:val="18"/>
          <w:szCs w:val="18"/>
        </w:rPr>
      </w:pPr>
    </w:p>
    <w:p w14:paraId="541373EB" w14:textId="77777777" w:rsidR="0063211C" w:rsidRPr="0063211C" w:rsidRDefault="0063211C" w:rsidP="0063211C"/>
    <w:p w14:paraId="46BF4E25" w14:textId="4E0F7858" w:rsidR="00590836" w:rsidRPr="00A25CBA" w:rsidRDefault="00543D99" w:rsidP="00590836">
      <w:pPr>
        <w:rPr>
          <w:rFonts w:cs="Arial"/>
        </w:rPr>
      </w:pPr>
      <w:r w:rsidRPr="00A25CBA">
        <w:rPr>
          <w:rFonts w:cs="Arial"/>
        </w:rPr>
        <w:t xml:space="preserve">En este contexto y para precisar con mayor profundidad como se ha </w:t>
      </w:r>
      <w:r w:rsidR="00FA55A0" w:rsidRPr="00A25CBA">
        <w:rPr>
          <w:rFonts w:cs="Arial"/>
        </w:rPr>
        <w:t>avanzado</w:t>
      </w:r>
      <w:r w:rsidRPr="00A25CBA">
        <w:rPr>
          <w:rFonts w:cs="Arial"/>
        </w:rPr>
        <w:t xml:space="preserve"> en los </w:t>
      </w:r>
      <w:r w:rsidR="00FA55A0" w:rsidRPr="6AB36237">
        <w:rPr>
          <w:rFonts w:cs="Arial"/>
        </w:rPr>
        <w:t>lineamiento</w:t>
      </w:r>
      <w:r w:rsidR="3F5593F6" w:rsidRPr="6AB36237">
        <w:rPr>
          <w:rFonts w:cs="Arial"/>
        </w:rPr>
        <w:t>s</w:t>
      </w:r>
      <w:r w:rsidR="00FA55A0" w:rsidRPr="00A25CBA">
        <w:rPr>
          <w:rFonts w:cs="Arial"/>
        </w:rPr>
        <w:t xml:space="preserve"> y </w:t>
      </w:r>
      <w:r w:rsidR="00B471F1" w:rsidRPr="00A25CBA">
        <w:rPr>
          <w:rFonts w:cs="Arial"/>
        </w:rPr>
        <w:t>estándares</w:t>
      </w:r>
      <w:r w:rsidRPr="00A25CBA">
        <w:rPr>
          <w:rFonts w:cs="Arial"/>
        </w:rPr>
        <w:t xml:space="preserve"> que conforman </w:t>
      </w:r>
      <w:r w:rsidR="00FA55A0" w:rsidRPr="00A25CBA">
        <w:rPr>
          <w:rFonts w:cs="Arial"/>
        </w:rPr>
        <w:t xml:space="preserve">la política de Gobierno Digital en la UAERMV, se relaciona el análisis de implementación por cada dominio especificado en la arquitectura empresarial, como instrumento de referencia. </w:t>
      </w:r>
    </w:p>
    <w:p w14:paraId="104E31E9" w14:textId="1BF897A0" w:rsidR="00FE56F0" w:rsidRPr="00A25CBA" w:rsidRDefault="00FE56F0" w:rsidP="00FE56F0">
      <w:pPr>
        <w:pStyle w:val="Ttulo2"/>
        <w:rPr>
          <w:rFonts w:cs="Arial"/>
        </w:rPr>
      </w:pPr>
      <w:bookmarkStart w:id="99" w:name="_Toc91516670"/>
      <w:r w:rsidRPr="00A25CBA">
        <w:rPr>
          <w:rFonts w:cs="Arial"/>
        </w:rPr>
        <w:t xml:space="preserve">Modelo </w:t>
      </w:r>
      <w:bookmarkStart w:id="100" w:name="_Hlk89321774"/>
      <w:r w:rsidRPr="00A25CBA">
        <w:rPr>
          <w:rFonts w:cs="Arial"/>
        </w:rPr>
        <w:t>de Seguridad y Privacidad de la Información</w:t>
      </w:r>
      <w:bookmarkEnd w:id="99"/>
      <w:bookmarkEnd w:id="100"/>
    </w:p>
    <w:p w14:paraId="49F55FD0" w14:textId="71B93DB7" w:rsidR="00020CE5" w:rsidRDefault="00F86DED" w:rsidP="00FE56F0">
      <w:pPr>
        <w:rPr>
          <w:rFonts w:cs="Arial"/>
        </w:rPr>
      </w:pPr>
      <w:r w:rsidRPr="00A25CBA">
        <w:rPr>
          <w:rFonts w:cs="Arial"/>
        </w:rPr>
        <w:t xml:space="preserve">Con el desarrollo de la segunda fase del proyecto para implementar el Modelo de Seguridad y Privacidad de la Información la UAERMV, ha venido consolidado una estructura articulada de los procedimientos, políticas y lineamientos que enmarcan el </w:t>
      </w:r>
      <w:r w:rsidRPr="00A25CBA">
        <w:rPr>
          <w:rFonts w:cs="Arial"/>
        </w:rPr>
        <w:lastRenderedPageBreak/>
        <w:t xml:space="preserve">modelo. Si bien, </w:t>
      </w:r>
      <w:r w:rsidR="00734A87" w:rsidRPr="00A25CBA">
        <w:rPr>
          <w:rFonts w:cs="Arial"/>
        </w:rPr>
        <w:t>aún</w:t>
      </w:r>
      <w:r w:rsidRPr="00A25CBA">
        <w:rPr>
          <w:rFonts w:cs="Arial"/>
        </w:rPr>
        <w:t xml:space="preserve"> falta un recorrido amplio en la implementación, con cada fase desarrollada se viene reduciendo la brecha en el desarrollo de los lineamientos definidos por el modelo donde se recalca la importancia de abordar </w:t>
      </w:r>
      <w:r w:rsidR="00D53CDE" w:rsidRPr="00A25CBA">
        <w:rPr>
          <w:rFonts w:cs="Arial"/>
        </w:rPr>
        <w:t xml:space="preserve">procesos de formación y pertenencia de los </w:t>
      </w:r>
      <w:r w:rsidR="00020CE5" w:rsidRPr="00A25CBA">
        <w:rPr>
          <w:rFonts w:cs="Arial"/>
        </w:rPr>
        <w:t>roles y responsabilidades</w:t>
      </w:r>
      <w:r w:rsidR="00D53CDE" w:rsidRPr="00A25CBA">
        <w:rPr>
          <w:rFonts w:cs="Arial"/>
        </w:rPr>
        <w:t xml:space="preserve"> de los procesos institucionales, para adquirir la responsabilidad no solo de los activos de información, sin dejar de lado la supervisión de los riesgos y controles que se adecuen a cada uno de ellos. Adicionalmente, se ve materializada la importancia de llevar a cabo la incorporación del proceso de continuidad de negocio a lo largo de la entidad desde el punto de vista de la tecnología, los procesos, las personas y la infraestructura, siendo esta práctica una necesidad </w:t>
      </w:r>
      <w:r w:rsidR="00020CE5" w:rsidRPr="00A25CBA">
        <w:rPr>
          <w:rFonts w:cs="Arial"/>
        </w:rPr>
        <w:t>materializada con la llegada de la coyuntura de salud pública.</w:t>
      </w:r>
    </w:p>
    <w:p w14:paraId="22751FDF" w14:textId="615C1523" w:rsidR="0099639F" w:rsidRPr="00A25CBA" w:rsidRDefault="0099639F" w:rsidP="00AE0B70">
      <w:pPr>
        <w:jc w:val="center"/>
      </w:pPr>
      <w:r w:rsidRPr="00A25CBA">
        <w:rPr>
          <w:noProof/>
          <w:lang w:eastAsia="es-CO"/>
        </w:rPr>
        <w:drawing>
          <wp:inline distT="0" distB="0" distL="0" distR="0" wp14:anchorId="24A3D98D" wp14:editId="56A95769">
            <wp:extent cx="5162550" cy="3073400"/>
            <wp:effectExtent l="0" t="0" r="0" b="12700"/>
            <wp:docPr id="1185606792" name="Gráfico 16">
              <a:extLst xmlns:a="http://schemas.openxmlformats.org/drawingml/2006/main">
                <a:ext uri="{FF2B5EF4-FFF2-40B4-BE49-F238E27FC236}">
                  <a16:creationId xmlns:a16="http://schemas.microsoft.com/office/drawing/2014/main" id="{73B7B759-4F7B-4899-8E76-01B3926E45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5529863" w14:textId="77777777" w:rsidR="00AE0B70" w:rsidRDefault="00AE0B70" w:rsidP="00CA2F4B">
      <w:pPr>
        <w:pStyle w:val="Descripcin"/>
        <w:spacing w:after="0"/>
        <w:jc w:val="both"/>
      </w:pPr>
    </w:p>
    <w:p w14:paraId="09B3CE39" w14:textId="720DF543" w:rsidR="165019A9" w:rsidRDefault="165019A9" w:rsidP="697C0A16">
      <w:pPr>
        <w:pStyle w:val="Descripcin"/>
        <w:spacing w:after="0"/>
      </w:pPr>
      <w:bookmarkStart w:id="101" w:name="_Toc91516773"/>
      <w:r>
        <w:t xml:space="preserve">Ilustración </w:t>
      </w:r>
      <w:r>
        <w:fldChar w:fldCharType="begin"/>
      </w:r>
      <w:r>
        <w:instrText>SEQ Ilustración \* ARABIC</w:instrText>
      </w:r>
      <w:r>
        <w:fldChar w:fldCharType="separate"/>
      </w:r>
      <w:r w:rsidR="00A248C3">
        <w:rPr>
          <w:noProof/>
        </w:rPr>
        <w:t>11</w:t>
      </w:r>
      <w:r>
        <w:fldChar w:fldCharType="end"/>
      </w:r>
      <w:r>
        <w:t xml:space="preserve">. </w:t>
      </w:r>
      <w:r w:rsidR="0098187E">
        <w:t>Nivel de Madurez del MSPI</w:t>
      </w:r>
      <w:bookmarkEnd w:id="101"/>
    </w:p>
    <w:p w14:paraId="267090FF" w14:textId="7D1E7CB2" w:rsidR="10A54A4B" w:rsidRDefault="10A54A4B" w:rsidP="10A54A4B">
      <w:pPr>
        <w:jc w:val="center"/>
        <w:rPr>
          <w:rFonts w:eastAsia="Calibri" w:cs="Arial"/>
          <w:szCs w:val="24"/>
        </w:rPr>
      </w:pPr>
    </w:p>
    <w:p w14:paraId="2136984F" w14:textId="4C3B2A7B" w:rsidR="00EA3D62" w:rsidRPr="00A25CBA" w:rsidRDefault="009E663E" w:rsidP="00FE56F0">
      <w:pPr>
        <w:rPr>
          <w:rFonts w:cs="Arial"/>
        </w:rPr>
      </w:pPr>
      <w:r w:rsidRPr="00A25CBA">
        <w:rPr>
          <w:rFonts w:cs="Arial"/>
        </w:rPr>
        <w:t>Desde la perspectiva del Modelo de Seguridad y Privacidad de la Información</w:t>
      </w:r>
      <w:r w:rsidR="00A41A3B" w:rsidRPr="00A25CBA">
        <w:rPr>
          <w:rFonts w:cs="Arial"/>
        </w:rPr>
        <w:t xml:space="preserve"> en</w:t>
      </w:r>
      <w:r w:rsidR="00EA3D62" w:rsidRPr="00A25CBA">
        <w:rPr>
          <w:rFonts w:cs="Arial"/>
        </w:rPr>
        <w:t xml:space="preserve"> </w:t>
      </w:r>
      <w:r w:rsidRPr="00A25CBA">
        <w:rPr>
          <w:rFonts w:cs="Arial"/>
        </w:rPr>
        <w:t>los resultados de implementación</w:t>
      </w:r>
      <w:r w:rsidR="00A41A3B" w:rsidRPr="00A25CBA">
        <w:rPr>
          <w:rFonts w:cs="Arial"/>
        </w:rPr>
        <w:t xml:space="preserve"> para el año 2020</w:t>
      </w:r>
      <w:r w:rsidRPr="00A25CBA">
        <w:rPr>
          <w:rFonts w:cs="Arial"/>
        </w:rPr>
        <w:t xml:space="preserve">, se puede distinguir </w:t>
      </w:r>
      <w:r w:rsidR="00A41A3B" w:rsidRPr="00A25CBA">
        <w:rPr>
          <w:rFonts w:cs="Arial"/>
        </w:rPr>
        <w:t>que</w:t>
      </w:r>
      <w:r w:rsidR="514045E5" w:rsidRPr="0CF19C83">
        <w:rPr>
          <w:rFonts w:cs="Arial"/>
        </w:rPr>
        <w:t>,</w:t>
      </w:r>
      <w:r w:rsidR="00A41A3B" w:rsidRPr="00A25CBA">
        <w:rPr>
          <w:rFonts w:cs="Arial"/>
        </w:rPr>
        <w:t xml:space="preserve"> </w:t>
      </w:r>
      <w:r w:rsidR="00EA3D62" w:rsidRPr="00A25CBA">
        <w:rPr>
          <w:rFonts w:cs="Arial"/>
        </w:rPr>
        <w:t>en</w:t>
      </w:r>
      <w:r w:rsidRPr="00A25CBA">
        <w:rPr>
          <w:rFonts w:cs="Arial"/>
        </w:rPr>
        <w:t xml:space="preserve"> los 14 </w:t>
      </w:r>
      <w:r w:rsidR="00CA3B81" w:rsidRPr="00A25CBA">
        <w:rPr>
          <w:rFonts w:cs="Arial"/>
        </w:rPr>
        <w:t>controles</w:t>
      </w:r>
      <w:r w:rsidRPr="00A25CBA">
        <w:rPr>
          <w:rFonts w:cs="Arial"/>
        </w:rPr>
        <w:t xml:space="preserve"> </w:t>
      </w:r>
      <w:r w:rsidR="00CA3B81" w:rsidRPr="00A25CBA">
        <w:rPr>
          <w:rFonts w:cs="Arial"/>
        </w:rPr>
        <w:t>establecidos en</w:t>
      </w:r>
      <w:r w:rsidR="00EA3D62" w:rsidRPr="00A25CBA">
        <w:rPr>
          <w:rFonts w:cs="Arial"/>
        </w:rPr>
        <w:t xml:space="preserve"> la herramienta de autoevaluación facilitada por el MinTIC,</w:t>
      </w:r>
      <w:r w:rsidR="00A41A3B" w:rsidRPr="00A25CBA">
        <w:rPr>
          <w:rFonts w:cs="Arial"/>
        </w:rPr>
        <w:t xml:space="preserve"> las políticas de seguridad </w:t>
      </w:r>
      <w:r w:rsidR="696CDC39" w:rsidRPr="32C6F89D">
        <w:rPr>
          <w:rFonts w:cs="Arial"/>
        </w:rPr>
        <w:t xml:space="preserve">hacen </w:t>
      </w:r>
      <w:r w:rsidR="696CDC39" w:rsidRPr="31D0D7CA">
        <w:rPr>
          <w:rFonts w:cs="Arial"/>
        </w:rPr>
        <w:t>parte de los</w:t>
      </w:r>
      <w:r w:rsidR="0AAF9953" w:rsidRPr="31D0D7CA">
        <w:rPr>
          <w:rFonts w:cs="Arial"/>
        </w:rPr>
        <w:t xml:space="preserve"> punto</w:t>
      </w:r>
      <w:r w:rsidR="67F996E8" w:rsidRPr="31D0D7CA">
        <w:rPr>
          <w:rFonts w:cs="Arial"/>
        </w:rPr>
        <w:t>s</w:t>
      </w:r>
      <w:r w:rsidR="00A41A3B" w:rsidRPr="00A25CBA">
        <w:rPr>
          <w:rFonts w:cs="Arial"/>
        </w:rPr>
        <w:t xml:space="preserve"> que más se </w:t>
      </w:r>
      <w:r w:rsidR="0AAF9953" w:rsidRPr="31D0D7CA">
        <w:rPr>
          <w:rFonts w:cs="Arial"/>
        </w:rPr>
        <w:t>ha</w:t>
      </w:r>
      <w:r w:rsidR="108B53B5" w:rsidRPr="31D0D7CA">
        <w:rPr>
          <w:rFonts w:cs="Arial"/>
        </w:rPr>
        <w:t>n</w:t>
      </w:r>
      <w:r w:rsidR="00A41A3B" w:rsidRPr="00A25CBA">
        <w:rPr>
          <w:rFonts w:cs="Arial"/>
        </w:rPr>
        <w:t xml:space="preserve"> avanzado, mientras que la mayor parte </w:t>
      </w:r>
      <w:r w:rsidR="0AAF9953" w:rsidRPr="680613FA">
        <w:rPr>
          <w:rFonts w:cs="Arial"/>
        </w:rPr>
        <w:t>de</w:t>
      </w:r>
      <w:r w:rsidR="379B9AD8" w:rsidRPr="680613FA">
        <w:rPr>
          <w:rFonts w:cs="Arial"/>
        </w:rPr>
        <w:t>l resto de los temas</w:t>
      </w:r>
      <w:r w:rsidR="00A41A3B" w:rsidRPr="00A25CBA">
        <w:rPr>
          <w:rFonts w:cs="Arial"/>
        </w:rPr>
        <w:t xml:space="preserve"> no alcanza </w:t>
      </w:r>
      <w:r w:rsidR="0004579F" w:rsidRPr="00A25CBA">
        <w:rPr>
          <w:rFonts w:cs="Arial"/>
        </w:rPr>
        <w:t xml:space="preserve">un porcentaje </w:t>
      </w:r>
      <w:r w:rsidR="7926F031" w:rsidRPr="2D71B8F8">
        <w:rPr>
          <w:rFonts w:cs="Arial"/>
        </w:rPr>
        <w:t xml:space="preserve">de avance </w:t>
      </w:r>
      <w:r w:rsidR="0004579F" w:rsidRPr="00A25CBA">
        <w:rPr>
          <w:rFonts w:cs="Arial"/>
        </w:rPr>
        <w:t>mayor del 50% para ser implementados,</w:t>
      </w:r>
      <w:r w:rsidR="00A41A3B" w:rsidRPr="00A25CBA">
        <w:rPr>
          <w:rFonts w:cs="Arial"/>
        </w:rPr>
        <w:t xml:space="preserve"> </w:t>
      </w:r>
      <w:r w:rsidR="00EA3D62" w:rsidRPr="00A25CBA">
        <w:rPr>
          <w:rFonts w:cs="Arial"/>
        </w:rPr>
        <w:t xml:space="preserve">como se muestra en la Ilustración </w:t>
      </w:r>
      <w:r w:rsidR="0099639F">
        <w:rPr>
          <w:rFonts w:cs="Arial"/>
        </w:rPr>
        <w:t>11</w:t>
      </w:r>
      <w:r w:rsidR="00EA3D62" w:rsidRPr="00A25CBA">
        <w:rPr>
          <w:rFonts w:cs="Arial"/>
        </w:rPr>
        <w:t>.</w:t>
      </w:r>
    </w:p>
    <w:p w14:paraId="0411270F" w14:textId="04649049" w:rsidR="00CA3B81" w:rsidRDefault="00177032" w:rsidP="00CA3B81">
      <w:pPr>
        <w:rPr>
          <w:rFonts w:cs="Arial"/>
        </w:rPr>
      </w:pPr>
      <w:r w:rsidRPr="00A25CBA">
        <w:rPr>
          <w:rFonts w:cs="Arial"/>
        </w:rPr>
        <w:lastRenderedPageBreak/>
        <w:t>De la misma forma</w:t>
      </w:r>
      <w:r w:rsidR="00CA3B81" w:rsidRPr="00A25CBA">
        <w:rPr>
          <w:rFonts w:cs="Arial"/>
        </w:rPr>
        <w:t xml:space="preserve">, </w:t>
      </w:r>
      <w:r w:rsidRPr="00A25CBA">
        <w:rPr>
          <w:rFonts w:cs="Arial"/>
        </w:rPr>
        <w:t xml:space="preserve">al realizar el seguimiento al </w:t>
      </w:r>
      <w:r w:rsidR="00A41A3B" w:rsidRPr="00A25CBA">
        <w:rPr>
          <w:rFonts w:cs="Arial"/>
        </w:rPr>
        <w:t xml:space="preserve">avance del ciclo de funcionamiento del modelo de operación (PHVA), la herramienta de autoevaluación nos permite observar </w:t>
      </w:r>
      <w:r w:rsidR="00DD4C8A" w:rsidRPr="00A25CBA">
        <w:rPr>
          <w:rFonts w:cs="Arial"/>
        </w:rPr>
        <w:t xml:space="preserve">un desfase considerable respecto a lo que se ha proyectado para la vigencia 2020 </w:t>
      </w:r>
      <w:r w:rsidR="00A41A3B" w:rsidRPr="00A25CBA">
        <w:rPr>
          <w:rFonts w:cs="Arial"/>
        </w:rPr>
        <w:t xml:space="preserve">de acuerdo con la Tabla </w:t>
      </w:r>
      <w:r w:rsidR="0099639F">
        <w:rPr>
          <w:rFonts w:cs="Arial"/>
        </w:rPr>
        <w:t>17.</w:t>
      </w:r>
    </w:p>
    <w:tbl>
      <w:tblPr>
        <w:tblW w:w="5000" w:type="pct"/>
        <w:tblCellMar>
          <w:left w:w="70" w:type="dxa"/>
          <w:right w:w="70" w:type="dxa"/>
        </w:tblCellMar>
        <w:tblLook w:val="04A0" w:firstRow="1" w:lastRow="0" w:firstColumn="1" w:lastColumn="0" w:noHBand="0" w:noVBand="1"/>
      </w:tblPr>
      <w:tblGrid>
        <w:gridCol w:w="983"/>
        <w:gridCol w:w="4313"/>
        <w:gridCol w:w="1629"/>
        <w:gridCol w:w="2415"/>
      </w:tblGrid>
      <w:tr w:rsidR="00A41A3B" w:rsidRPr="00A25CBA" w14:paraId="1B6DE131" w14:textId="77777777" w:rsidTr="00AC42FA">
        <w:trPr>
          <w:trHeight w:val="420"/>
        </w:trPr>
        <w:tc>
          <w:tcPr>
            <w:tcW w:w="526" w:type="pct"/>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FED6412" w14:textId="77777777" w:rsidR="00A41A3B" w:rsidRPr="00A25CBA" w:rsidRDefault="00A41A3B" w:rsidP="00A41A3B">
            <w:pPr>
              <w:spacing w:after="0" w:line="240" w:lineRule="auto"/>
              <w:jc w:val="center"/>
              <w:rPr>
                <w:rFonts w:eastAsia="MS Mincho" w:cs="Arial"/>
                <w:b/>
                <w:bCs/>
                <w:szCs w:val="24"/>
                <w:lang w:eastAsia="es-CO"/>
              </w:rPr>
            </w:pPr>
            <w:r w:rsidRPr="00A25CBA">
              <w:rPr>
                <w:rFonts w:eastAsia="MS Mincho" w:cs="Arial"/>
                <w:b/>
                <w:bCs/>
                <w:szCs w:val="24"/>
                <w:lang w:eastAsia="es-CO"/>
              </w:rPr>
              <w:t>Año</w:t>
            </w:r>
          </w:p>
        </w:tc>
        <w:tc>
          <w:tcPr>
            <w:tcW w:w="4474" w:type="pct"/>
            <w:gridSpan w:val="3"/>
            <w:tcBorders>
              <w:top w:val="single" w:sz="8" w:space="0" w:color="auto"/>
              <w:left w:val="nil"/>
              <w:bottom w:val="single" w:sz="4" w:space="0" w:color="auto"/>
              <w:right w:val="single" w:sz="8" w:space="0" w:color="000000"/>
            </w:tcBorders>
            <w:shd w:val="clear" w:color="auto" w:fill="auto"/>
            <w:vAlign w:val="center"/>
            <w:hideMark/>
          </w:tcPr>
          <w:p w14:paraId="2124CA34" w14:textId="77777777" w:rsidR="00A41A3B" w:rsidRPr="00A25CBA" w:rsidRDefault="00A41A3B" w:rsidP="00A41A3B">
            <w:pPr>
              <w:spacing w:after="0" w:line="240" w:lineRule="auto"/>
              <w:jc w:val="center"/>
              <w:rPr>
                <w:rFonts w:eastAsia="MS Mincho" w:cs="Arial"/>
                <w:b/>
                <w:bCs/>
                <w:szCs w:val="24"/>
                <w:lang w:eastAsia="es-CO"/>
              </w:rPr>
            </w:pPr>
            <w:r w:rsidRPr="00A25CBA">
              <w:rPr>
                <w:rFonts w:eastAsia="MS Mincho" w:cs="Arial"/>
                <w:b/>
                <w:bCs/>
                <w:szCs w:val="24"/>
                <w:lang w:eastAsia="es-CO"/>
              </w:rPr>
              <w:t>AVANCE PHVA</w:t>
            </w:r>
          </w:p>
        </w:tc>
      </w:tr>
      <w:tr w:rsidR="00A41A3B" w:rsidRPr="00A25CBA" w14:paraId="6D2573DE" w14:textId="77777777" w:rsidTr="00AC42FA">
        <w:trPr>
          <w:trHeight w:val="469"/>
        </w:trPr>
        <w:tc>
          <w:tcPr>
            <w:tcW w:w="526" w:type="pct"/>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6164E665" w14:textId="77777777" w:rsidR="00A41A3B" w:rsidRPr="00A25CBA" w:rsidRDefault="00A41A3B" w:rsidP="00A41A3B">
            <w:pPr>
              <w:spacing w:after="0" w:line="240" w:lineRule="auto"/>
              <w:jc w:val="left"/>
              <w:rPr>
                <w:rFonts w:eastAsia="MS Mincho" w:cs="Arial"/>
                <w:b/>
                <w:bCs/>
                <w:szCs w:val="24"/>
                <w:lang w:eastAsia="es-CO"/>
              </w:rPr>
            </w:pPr>
          </w:p>
        </w:tc>
        <w:tc>
          <w:tcPr>
            <w:tcW w:w="2309" w:type="pct"/>
            <w:tcBorders>
              <w:top w:val="single" w:sz="4" w:space="0" w:color="auto"/>
              <w:left w:val="nil"/>
              <w:bottom w:val="nil"/>
              <w:right w:val="single" w:sz="4" w:space="0" w:color="000000"/>
            </w:tcBorders>
            <w:shd w:val="clear" w:color="auto" w:fill="auto"/>
            <w:vAlign w:val="center"/>
            <w:hideMark/>
          </w:tcPr>
          <w:p w14:paraId="76E7A979" w14:textId="77777777" w:rsidR="00A41A3B" w:rsidRPr="00A25CBA" w:rsidRDefault="00A41A3B" w:rsidP="00A41A3B">
            <w:pPr>
              <w:spacing w:after="0" w:line="240" w:lineRule="auto"/>
              <w:jc w:val="center"/>
              <w:rPr>
                <w:rFonts w:eastAsia="MS Mincho" w:cs="Arial"/>
                <w:b/>
                <w:bCs/>
                <w:szCs w:val="24"/>
                <w:lang w:eastAsia="es-CO"/>
              </w:rPr>
            </w:pPr>
            <w:r w:rsidRPr="00A25CBA">
              <w:rPr>
                <w:rFonts w:eastAsia="MS Mincho" w:cs="Arial"/>
                <w:b/>
                <w:bCs/>
                <w:szCs w:val="24"/>
                <w:lang w:eastAsia="es-CO"/>
              </w:rPr>
              <w:t>COMPONENTE</w:t>
            </w:r>
          </w:p>
        </w:tc>
        <w:tc>
          <w:tcPr>
            <w:tcW w:w="872" w:type="pct"/>
            <w:tcBorders>
              <w:top w:val="nil"/>
              <w:left w:val="nil"/>
              <w:bottom w:val="single" w:sz="4" w:space="0" w:color="auto"/>
              <w:right w:val="single" w:sz="4" w:space="0" w:color="auto"/>
            </w:tcBorders>
            <w:shd w:val="clear" w:color="auto" w:fill="auto"/>
            <w:vAlign w:val="center"/>
            <w:hideMark/>
          </w:tcPr>
          <w:p w14:paraId="305D7FAB" w14:textId="77777777" w:rsidR="00A41A3B" w:rsidRPr="00A25CBA" w:rsidRDefault="00A41A3B" w:rsidP="00A41A3B">
            <w:pPr>
              <w:spacing w:after="0" w:line="240" w:lineRule="auto"/>
              <w:jc w:val="center"/>
              <w:rPr>
                <w:rFonts w:eastAsia="MS Mincho" w:cs="Arial"/>
                <w:b/>
                <w:bCs/>
                <w:szCs w:val="24"/>
                <w:lang w:eastAsia="es-CO"/>
              </w:rPr>
            </w:pPr>
            <w:r w:rsidRPr="00A25CBA">
              <w:rPr>
                <w:rFonts w:eastAsia="MS Mincho" w:cs="Arial"/>
                <w:b/>
                <w:bCs/>
                <w:szCs w:val="24"/>
                <w:lang w:eastAsia="es-CO"/>
              </w:rPr>
              <w:t>% de Avance Actual Entidad</w:t>
            </w:r>
          </w:p>
        </w:tc>
        <w:tc>
          <w:tcPr>
            <w:tcW w:w="1293" w:type="pct"/>
            <w:tcBorders>
              <w:top w:val="single" w:sz="4" w:space="0" w:color="auto"/>
              <w:left w:val="nil"/>
              <w:bottom w:val="single" w:sz="4" w:space="0" w:color="auto"/>
              <w:right w:val="single" w:sz="8" w:space="0" w:color="000000"/>
            </w:tcBorders>
            <w:shd w:val="clear" w:color="auto" w:fill="auto"/>
            <w:vAlign w:val="center"/>
            <w:hideMark/>
          </w:tcPr>
          <w:p w14:paraId="0DF78E94" w14:textId="77777777" w:rsidR="00A41A3B" w:rsidRPr="00A25CBA" w:rsidRDefault="00A41A3B" w:rsidP="00A41A3B">
            <w:pPr>
              <w:spacing w:after="0" w:line="240" w:lineRule="auto"/>
              <w:jc w:val="center"/>
              <w:rPr>
                <w:rFonts w:eastAsia="MS Mincho" w:cs="Arial"/>
                <w:b/>
                <w:bCs/>
                <w:szCs w:val="24"/>
                <w:lang w:eastAsia="es-CO"/>
              </w:rPr>
            </w:pPr>
            <w:r w:rsidRPr="00A25CBA">
              <w:rPr>
                <w:rFonts w:eastAsia="MS Mincho" w:cs="Arial"/>
                <w:b/>
                <w:bCs/>
                <w:szCs w:val="24"/>
                <w:lang w:eastAsia="es-CO"/>
              </w:rPr>
              <w:t>% Avance Esperado</w:t>
            </w:r>
          </w:p>
        </w:tc>
      </w:tr>
      <w:tr w:rsidR="00A41A3B" w:rsidRPr="00A25CBA" w14:paraId="00136ED2" w14:textId="77777777" w:rsidTr="00AD3DAE">
        <w:trPr>
          <w:trHeight w:val="360"/>
        </w:trPr>
        <w:tc>
          <w:tcPr>
            <w:tcW w:w="526" w:type="pct"/>
            <w:vMerge w:val="restart"/>
            <w:tcBorders>
              <w:top w:val="nil"/>
              <w:left w:val="single" w:sz="8" w:space="0" w:color="auto"/>
              <w:bottom w:val="single" w:sz="4" w:space="0" w:color="000000"/>
              <w:right w:val="single" w:sz="4" w:space="0" w:color="auto"/>
            </w:tcBorders>
            <w:shd w:val="clear" w:color="auto" w:fill="auto"/>
            <w:noWrap/>
            <w:vAlign w:val="center"/>
            <w:hideMark/>
          </w:tcPr>
          <w:p w14:paraId="50DAFD04" w14:textId="77777777" w:rsidR="00A41A3B" w:rsidRPr="00A25CBA" w:rsidRDefault="00A41A3B" w:rsidP="00A41A3B">
            <w:pPr>
              <w:spacing w:after="0" w:line="240" w:lineRule="auto"/>
              <w:jc w:val="center"/>
              <w:rPr>
                <w:rFonts w:eastAsia="MS Mincho" w:cs="Arial"/>
                <w:szCs w:val="24"/>
                <w:lang w:eastAsia="es-CO"/>
              </w:rPr>
            </w:pPr>
            <w:r w:rsidRPr="00A25CBA">
              <w:rPr>
                <w:rFonts w:eastAsia="MS Mincho" w:cs="Arial"/>
                <w:szCs w:val="24"/>
                <w:lang w:eastAsia="es-CO"/>
              </w:rPr>
              <w:t>2020</w:t>
            </w:r>
          </w:p>
        </w:tc>
        <w:tc>
          <w:tcPr>
            <w:tcW w:w="2309" w:type="pct"/>
            <w:tcBorders>
              <w:top w:val="single" w:sz="4" w:space="0" w:color="auto"/>
              <w:left w:val="nil"/>
              <w:bottom w:val="single" w:sz="4" w:space="0" w:color="auto"/>
              <w:right w:val="single" w:sz="4" w:space="0" w:color="000000"/>
            </w:tcBorders>
            <w:shd w:val="clear" w:color="auto" w:fill="auto"/>
            <w:noWrap/>
            <w:vAlign w:val="center"/>
            <w:hideMark/>
          </w:tcPr>
          <w:p w14:paraId="7C29558C" w14:textId="77777777" w:rsidR="00A41A3B" w:rsidRPr="00A25CBA" w:rsidRDefault="00A41A3B" w:rsidP="00A41A3B">
            <w:pPr>
              <w:spacing w:after="0" w:line="240" w:lineRule="auto"/>
              <w:jc w:val="center"/>
              <w:rPr>
                <w:rFonts w:eastAsia="MS Mincho" w:cs="Arial"/>
                <w:szCs w:val="24"/>
                <w:lang w:eastAsia="es-CO"/>
              </w:rPr>
            </w:pPr>
            <w:r w:rsidRPr="00A25CBA">
              <w:rPr>
                <w:rFonts w:eastAsia="MS Mincho" w:cs="Arial"/>
                <w:szCs w:val="24"/>
                <w:lang w:eastAsia="es-CO"/>
              </w:rPr>
              <w:t>Planificación</w:t>
            </w:r>
          </w:p>
        </w:tc>
        <w:tc>
          <w:tcPr>
            <w:tcW w:w="872" w:type="pct"/>
            <w:tcBorders>
              <w:top w:val="nil"/>
              <w:left w:val="nil"/>
              <w:bottom w:val="single" w:sz="4" w:space="0" w:color="auto"/>
              <w:right w:val="single" w:sz="4" w:space="0" w:color="auto"/>
            </w:tcBorders>
            <w:shd w:val="clear" w:color="auto" w:fill="auto"/>
            <w:noWrap/>
            <w:vAlign w:val="bottom"/>
            <w:hideMark/>
          </w:tcPr>
          <w:p w14:paraId="58C3C68E" w14:textId="77777777" w:rsidR="00A41A3B" w:rsidRPr="00A25CBA" w:rsidRDefault="00A41A3B" w:rsidP="00A41A3B">
            <w:pPr>
              <w:spacing w:after="0" w:line="240" w:lineRule="auto"/>
              <w:jc w:val="center"/>
              <w:rPr>
                <w:rFonts w:eastAsia="MS Mincho" w:cs="Arial"/>
                <w:szCs w:val="24"/>
                <w:lang w:eastAsia="es-CO"/>
              </w:rPr>
            </w:pPr>
            <w:r w:rsidRPr="00A25CBA">
              <w:rPr>
                <w:rFonts w:eastAsia="MS Mincho" w:cs="Arial"/>
                <w:szCs w:val="24"/>
                <w:lang w:eastAsia="es-CO"/>
              </w:rPr>
              <w:t>28%</w:t>
            </w:r>
          </w:p>
        </w:tc>
        <w:tc>
          <w:tcPr>
            <w:tcW w:w="1293" w:type="pct"/>
            <w:tcBorders>
              <w:top w:val="single" w:sz="4" w:space="0" w:color="auto"/>
              <w:left w:val="nil"/>
              <w:bottom w:val="single" w:sz="4" w:space="0" w:color="auto"/>
              <w:right w:val="single" w:sz="8" w:space="0" w:color="000000"/>
            </w:tcBorders>
            <w:shd w:val="clear" w:color="auto" w:fill="auto"/>
            <w:noWrap/>
            <w:vAlign w:val="bottom"/>
            <w:hideMark/>
          </w:tcPr>
          <w:p w14:paraId="69A52899" w14:textId="77777777" w:rsidR="00A41A3B" w:rsidRPr="00A25CBA" w:rsidRDefault="00A41A3B" w:rsidP="00A41A3B">
            <w:pPr>
              <w:spacing w:after="0" w:line="240" w:lineRule="auto"/>
              <w:jc w:val="center"/>
              <w:rPr>
                <w:rFonts w:eastAsia="MS Mincho" w:cs="Arial"/>
                <w:szCs w:val="24"/>
                <w:lang w:eastAsia="es-CO"/>
              </w:rPr>
            </w:pPr>
            <w:r w:rsidRPr="00A25CBA">
              <w:rPr>
                <w:rFonts w:eastAsia="MS Mincho" w:cs="Arial"/>
                <w:szCs w:val="24"/>
                <w:lang w:eastAsia="es-CO"/>
              </w:rPr>
              <w:t>40%</w:t>
            </w:r>
          </w:p>
        </w:tc>
      </w:tr>
      <w:tr w:rsidR="00A41A3B" w:rsidRPr="00A25CBA" w14:paraId="05F83BE3" w14:textId="77777777" w:rsidTr="00AC42FA">
        <w:trPr>
          <w:trHeight w:val="360"/>
        </w:trPr>
        <w:tc>
          <w:tcPr>
            <w:tcW w:w="526" w:type="pct"/>
            <w:vMerge/>
            <w:tcBorders>
              <w:top w:val="nil"/>
              <w:left w:val="single" w:sz="8" w:space="0" w:color="auto"/>
              <w:bottom w:val="single" w:sz="4" w:space="0" w:color="000000"/>
              <w:right w:val="single" w:sz="4" w:space="0" w:color="auto"/>
            </w:tcBorders>
            <w:shd w:val="clear" w:color="auto" w:fill="auto"/>
            <w:vAlign w:val="center"/>
            <w:hideMark/>
          </w:tcPr>
          <w:p w14:paraId="048F1DB9" w14:textId="77777777" w:rsidR="00A41A3B" w:rsidRPr="00A25CBA" w:rsidRDefault="00A41A3B" w:rsidP="00A41A3B">
            <w:pPr>
              <w:spacing w:after="0" w:line="240" w:lineRule="auto"/>
              <w:jc w:val="left"/>
              <w:rPr>
                <w:rFonts w:eastAsia="MS Mincho" w:cs="Arial"/>
                <w:szCs w:val="24"/>
                <w:lang w:eastAsia="es-CO"/>
              </w:rPr>
            </w:pPr>
          </w:p>
        </w:tc>
        <w:tc>
          <w:tcPr>
            <w:tcW w:w="2309" w:type="pct"/>
            <w:tcBorders>
              <w:top w:val="single" w:sz="4" w:space="0" w:color="auto"/>
              <w:left w:val="nil"/>
              <w:bottom w:val="single" w:sz="4" w:space="0" w:color="auto"/>
              <w:right w:val="single" w:sz="4" w:space="0" w:color="000000"/>
            </w:tcBorders>
            <w:shd w:val="clear" w:color="auto" w:fill="auto"/>
            <w:noWrap/>
            <w:vAlign w:val="center"/>
            <w:hideMark/>
          </w:tcPr>
          <w:p w14:paraId="0173F4DD" w14:textId="77777777" w:rsidR="00A41A3B" w:rsidRPr="00A25CBA" w:rsidRDefault="00A41A3B" w:rsidP="00A41A3B">
            <w:pPr>
              <w:spacing w:after="0" w:line="240" w:lineRule="auto"/>
              <w:jc w:val="center"/>
              <w:rPr>
                <w:rFonts w:eastAsia="MS Mincho" w:cs="Arial"/>
                <w:szCs w:val="24"/>
                <w:lang w:eastAsia="es-CO"/>
              </w:rPr>
            </w:pPr>
            <w:r w:rsidRPr="00A25CBA">
              <w:rPr>
                <w:rFonts w:eastAsia="MS Mincho" w:cs="Arial"/>
                <w:szCs w:val="24"/>
                <w:lang w:eastAsia="es-CO"/>
              </w:rPr>
              <w:t>Implementación</w:t>
            </w:r>
          </w:p>
        </w:tc>
        <w:tc>
          <w:tcPr>
            <w:tcW w:w="872" w:type="pct"/>
            <w:tcBorders>
              <w:top w:val="nil"/>
              <w:left w:val="nil"/>
              <w:bottom w:val="single" w:sz="4" w:space="0" w:color="auto"/>
              <w:right w:val="single" w:sz="4" w:space="0" w:color="auto"/>
            </w:tcBorders>
            <w:shd w:val="clear" w:color="auto" w:fill="auto"/>
            <w:noWrap/>
            <w:vAlign w:val="bottom"/>
            <w:hideMark/>
          </w:tcPr>
          <w:p w14:paraId="58857B53" w14:textId="77777777" w:rsidR="00A41A3B" w:rsidRPr="00A25CBA" w:rsidRDefault="00A41A3B" w:rsidP="00A41A3B">
            <w:pPr>
              <w:spacing w:after="0" w:line="240" w:lineRule="auto"/>
              <w:jc w:val="center"/>
              <w:rPr>
                <w:rFonts w:eastAsia="MS Mincho" w:cs="Arial"/>
                <w:szCs w:val="24"/>
                <w:lang w:eastAsia="es-CO"/>
              </w:rPr>
            </w:pPr>
            <w:r w:rsidRPr="00A25CBA">
              <w:rPr>
                <w:rFonts w:eastAsia="MS Mincho" w:cs="Arial"/>
                <w:szCs w:val="24"/>
                <w:lang w:eastAsia="es-CO"/>
              </w:rPr>
              <w:t>14%</w:t>
            </w:r>
          </w:p>
        </w:tc>
        <w:tc>
          <w:tcPr>
            <w:tcW w:w="1293" w:type="pct"/>
            <w:tcBorders>
              <w:top w:val="single" w:sz="4" w:space="0" w:color="auto"/>
              <w:left w:val="nil"/>
              <w:bottom w:val="single" w:sz="4" w:space="0" w:color="auto"/>
              <w:right w:val="single" w:sz="8" w:space="0" w:color="000000"/>
            </w:tcBorders>
            <w:shd w:val="clear" w:color="auto" w:fill="auto"/>
            <w:noWrap/>
            <w:vAlign w:val="bottom"/>
            <w:hideMark/>
          </w:tcPr>
          <w:p w14:paraId="13D8F9EA" w14:textId="77777777" w:rsidR="00A41A3B" w:rsidRPr="00A25CBA" w:rsidRDefault="00A41A3B" w:rsidP="00A41A3B">
            <w:pPr>
              <w:spacing w:after="0" w:line="240" w:lineRule="auto"/>
              <w:jc w:val="center"/>
              <w:rPr>
                <w:rFonts w:eastAsia="MS Mincho" w:cs="Arial"/>
                <w:szCs w:val="24"/>
                <w:lang w:eastAsia="es-CO"/>
              </w:rPr>
            </w:pPr>
            <w:r w:rsidRPr="00A25CBA">
              <w:rPr>
                <w:rFonts w:eastAsia="MS Mincho" w:cs="Arial"/>
                <w:szCs w:val="24"/>
                <w:lang w:eastAsia="es-CO"/>
              </w:rPr>
              <w:t>20%</w:t>
            </w:r>
          </w:p>
        </w:tc>
      </w:tr>
      <w:tr w:rsidR="00A41A3B" w:rsidRPr="00A25CBA" w14:paraId="497099E2" w14:textId="77777777" w:rsidTr="00AC42FA">
        <w:trPr>
          <w:trHeight w:val="360"/>
        </w:trPr>
        <w:tc>
          <w:tcPr>
            <w:tcW w:w="526" w:type="pct"/>
            <w:vMerge/>
            <w:tcBorders>
              <w:top w:val="nil"/>
              <w:left w:val="single" w:sz="8" w:space="0" w:color="auto"/>
              <w:bottom w:val="single" w:sz="4" w:space="0" w:color="000000"/>
              <w:right w:val="single" w:sz="4" w:space="0" w:color="auto"/>
            </w:tcBorders>
            <w:shd w:val="clear" w:color="auto" w:fill="auto"/>
            <w:vAlign w:val="center"/>
            <w:hideMark/>
          </w:tcPr>
          <w:p w14:paraId="1F1E1795" w14:textId="77777777" w:rsidR="00A41A3B" w:rsidRPr="00A25CBA" w:rsidRDefault="00A41A3B" w:rsidP="00A41A3B">
            <w:pPr>
              <w:spacing w:after="0" w:line="240" w:lineRule="auto"/>
              <w:jc w:val="left"/>
              <w:rPr>
                <w:rFonts w:eastAsia="MS Mincho" w:cs="Arial"/>
                <w:szCs w:val="24"/>
                <w:lang w:eastAsia="es-CO"/>
              </w:rPr>
            </w:pPr>
          </w:p>
        </w:tc>
        <w:tc>
          <w:tcPr>
            <w:tcW w:w="2309" w:type="pct"/>
            <w:tcBorders>
              <w:top w:val="single" w:sz="4" w:space="0" w:color="auto"/>
              <w:left w:val="nil"/>
              <w:bottom w:val="single" w:sz="4" w:space="0" w:color="auto"/>
              <w:right w:val="single" w:sz="4" w:space="0" w:color="000000"/>
            </w:tcBorders>
            <w:shd w:val="clear" w:color="auto" w:fill="auto"/>
            <w:noWrap/>
            <w:vAlign w:val="center"/>
            <w:hideMark/>
          </w:tcPr>
          <w:p w14:paraId="607B77BC" w14:textId="77777777" w:rsidR="00A41A3B" w:rsidRPr="00A25CBA" w:rsidRDefault="00A41A3B" w:rsidP="00A41A3B">
            <w:pPr>
              <w:spacing w:after="0" w:line="240" w:lineRule="auto"/>
              <w:jc w:val="center"/>
              <w:rPr>
                <w:rFonts w:eastAsia="MS Mincho" w:cs="Arial"/>
                <w:szCs w:val="24"/>
                <w:lang w:eastAsia="es-CO"/>
              </w:rPr>
            </w:pPr>
            <w:r w:rsidRPr="00A25CBA">
              <w:rPr>
                <w:rFonts w:eastAsia="MS Mincho" w:cs="Arial"/>
                <w:szCs w:val="24"/>
                <w:lang w:eastAsia="es-CO"/>
              </w:rPr>
              <w:t>Evaluación de desempeño</w:t>
            </w:r>
          </w:p>
        </w:tc>
        <w:tc>
          <w:tcPr>
            <w:tcW w:w="872" w:type="pct"/>
            <w:tcBorders>
              <w:top w:val="nil"/>
              <w:left w:val="nil"/>
              <w:bottom w:val="single" w:sz="4" w:space="0" w:color="auto"/>
              <w:right w:val="single" w:sz="4" w:space="0" w:color="auto"/>
            </w:tcBorders>
            <w:shd w:val="clear" w:color="auto" w:fill="auto"/>
            <w:noWrap/>
            <w:vAlign w:val="bottom"/>
            <w:hideMark/>
          </w:tcPr>
          <w:p w14:paraId="7BAD4182" w14:textId="77777777" w:rsidR="00A41A3B" w:rsidRPr="00A25CBA" w:rsidRDefault="00A41A3B" w:rsidP="00A41A3B">
            <w:pPr>
              <w:spacing w:after="0" w:line="240" w:lineRule="auto"/>
              <w:jc w:val="center"/>
              <w:rPr>
                <w:rFonts w:eastAsia="MS Mincho" w:cs="Arial"/>
                <w:szCs w:val="24"/>
                <w:lang w:eastAsia="es-CO"/>
              </w:rPr>
            </w:pPr>
            <w:r w:rsidRPr="00A25CBA">
              <w:rPr>
                <w:rFonts w:eastAsia="MS Mincho" w:cs="Arial"/>
                <w:szCs w:val="24"/>
                <w:lang w:eastAsia="es-CO"/>
              </w:rPr>
              <w:t>12%</w:t>
            </w:r>
          </w:p>
        </w:tc>
        <w:tc>
          <w:tcPr>
            <w:tcW w:w="1293" w:type="pct"/>
            <w:tcBorders>
              <w:top w:val="single" w:sz="4" w:space="0" w:color="auto"/>
              <w:left w:val="nil"/>
              <w:bottom w:val="single" w:sz="4" w:space="0" w:color="auto"/>
              <w:right w:val="single" w:sz="8" w:space="0" w:color="000000"/>
            </w:tcBorders>
            <w:shd w:val="clear" w:color="auto" w:fill="auto"/>
            <w:noWrap/>
            <w:vAlign w:val="bottom"/>
            <w:hideMark/>
          </w:tcPr>
          <w:p w14:paraId="40B70CBE" w14:textId="77777777" w:rsidR="00A41A3B" w:rsidRPr="00A25CBA" w:rsidRDefault="00A41A3B" w:rsidP="00A41A3B">
            <w:pPr>
              <w:spacing w:after="0" w:line="240" w:lineRule="auto"/>
              <w:jc w:val="center"/>
              <w:rPr>
                <w:rFonts w:eastAsia="MS Mincho" w:cs="Arial"/>
                <w:szCs w:val="24"/>
                <w:lang w:eastAsia="es-CO"/>
              </w:rPr>
            </w:pPr>
            <w:r w:rsidRPr="00A25CBA">
              <w:rPr>
                <w:rFonts w:eastAsia="MS Mincho" w:cs="Arial"/>
                <w:szCs w:val="24"/>
                <w:lang w:eastAsia="es-CO"/>
              </w:rPr>
              <w:t>20%</w:t>
            </w:r>
          </w:p>
        </w:tc>
      </w:tr>
      <w:tr w:rsidR="00A41A3B" w:rsidRPr="00A25CBA" w14:paraId="50BB5FB0" w14:textId="77777777" w:rsidTr="00AC42FA">
        <w:trPr>
          <w:trHeight w:val="360"/>
        </w:trPr>
        <w:tc>
          <w:tcPr>
            <w:tcW w:w="526" w:type="pct"/>
            <w:vMerge/>
            <w:tcBorders>
              <w:top w:val="nil"/>
              <w:left w:val="single" w:sz="8" w:space="0" w:color="auto"/>
              <w:bottom w:val="single" w:sz="4" w:space="0" w:color="000000"/>
              <w:right w:val="single" w:sz="4" w:space="0" w:color="auto"/>
            </w:tcBorders>
            <w:shd w:val="clear" w:color="auto" w:fill="auto"/>
            <w:vAlign w:val="center"/>
            <w:hideMark/>
          </w:tcPr>
          <w:p w14:paraId="7FCC4A2A" w14:textId="77777777" w:rsidR="00A41A3B" w:rsidRPr="00A25CBA" w:rsidRDefault="00A41A3B" w:rsidP="00A41A3B">
            <w:pPr>
              <w:spacing w:after="0" w:line="240" w:lineRule="auto"/>
              <w:jc w:val="left"/>
              <w:rPr>
                <w:rFonts w:eastAsia="MS Mincho" w:cs="Arial"/>
                <w:szCs w:val="24"/>
                <w:lang w:eastAsia="es-CO"/>
              </w:rPr>
            </w:pPr>
          </w:p>
        </w:tc>
        <w:tc>
          <w:tcPr>
            <w:tcW w:w="2309" w:type="pct"/>
            <w:tcBorders>
              <w:top w:val="single" w:sz="4" w:space="0" w:color="auto"/>
              <w:left w:val="nil"/>
              <w:bottom w:val="single" w:sz="4" w:space="0" w:color="auto"/>
              <w:right w:val="single" w:sz="4" w:space="0" w:color="000000"/>
            </w:tcBorders>
            <w:shd w:val="clear" w:color="auto" w:fill="auto"/>
            <w:noWrap/>
            <w:vAlign w:val="center"/>
            <w:hideMark/>
          </w:tcPr>
          <w:p w14:paraId="5B463002" w14:textId="77777777" w:rsidR="00A41A3B" w:rsidRPr="00A25CBA" w:rsidRDefault="00A41A3B" w:rsidP="00A41A3B">
            <w:pPr>
              <w:spacing w:after="0" w:line="240" w:lineRule="auto"/>
              <w:jc w:val="center"/>
              <w:rPr>
                <w:rFonts w:eastAsia="MS Mincho" w:cs="Arial"/>
                <w:szCs w:val="24"/>
                <w:lang w:eastAsia="es-CO"/>
              </w:rPr>
            </w:pPr>
            <w:r w:rsidRPr="00A25CBA">
              <w:rPr>
                <w:rFonts w:eastAsia="MS Mincho" w:cs="Arial"/>
                <w:szCs w:val="24"/>
                <w:lang w:eastAsia="es-CO"/>
              </w:rPr>
              <w:t>Mejora continua</w:t>
            </w:r>
          </w:p>
        </w:tc>
        <w:tc>
          <w:tcPr>
            <w:tcW w:w="872" w:type="pct"/>
            <w:tcBorders>
              <w:top w:val="nil"/>
              <w:left w:val="nil"/>
              <w:bottom w:val="single" w:sz="4" w:space="0" w:color="auto"/>
              <w:right w:val="single" w:sz="4" w:space="0" w:color="auto"/>
            </w:tcBorders>
            <w:shd w:val="clear" w:color="auto" w:fill="auto"/>
            <w:noWrap/>
            <w:vAlign w:val="bottom"/>
            <w:hideMark/>
          </w:tcPr>
          <w:p w14:paraId="2EAC9538" w14:textId="77777777" w:rsidR="00A41A3B" w:rsidRPr="00A25CBA" w:rsidRDefault="00A41A3B" w:rsidP="00A41A3B">
            <w:pPr>
              <w:spacing w:after="0" w:line="240" w:lineRule="auto"/>
              <w:jc w:val="center"/>
              <w:rPr>
                <w:rFonts w:eastAsia="MS Mincho" w:cs="Arial"/>
                <w:szCs w:val="24"/>
                <w:lang w:eastAsia="es-CO"/>
              </w:rPr>
            </w:pPr>
            <w:r w:rsidRPr="00A25CBA">
              <w:rPr>
                <w:rFonts w:eastAsia="MS Mincho" w:cs="Arial"/>
                <w:szCs w:val="24"/>
                <w:lang w:eastAsia="es-CO"/>
              </w:rPr>
              <w:t>10%</w:t>
            </w:r>
          </w:p>
        </w:tc>
        <w:tc>
          <w:tcPr>
            <w:tcW w:w="1293" w:type="pct"/>
            <w:tcBorders>
              <w:top w:val="single" w:sz="4" w:space="0" w:color="auto"/>
              <w:left w:val="nil"/>
              <w:bottom w:val="single" w:sz="4" w:space="0" w:color="auto"/>
              <w:right w:val="single" w:sz="8" w:space="0" w:color="000000"/>
            </w:tcBorders>
            <w:shd w:val="clear" w:color="auto" w:fill="auto"/>
            <w:noWrap/>
            <w:vAlign w:val="bottom"/>
            <w:hideMark/>
          </w:tcPr>
          <w:p w14:paraId="2DE54CAD" w14:textId="77777777" w:rsidR="00A41A3B" w:rsidRPr="00A25CBA" w:rsidRDefault="00A41A3B" w:rsidP="00A41A3B">
            <w:pPr>
              <w:spacing w:after="0" w:line="240" w:lineRule="auto"/>
              <w:jc w:val="center"/>
              <w:rPr>
                <w:rFonts w:eastAsia="MS Mincho" w:cs="Arial"/>
                <w:szCs w:val="24"/>
                <w:lang w:eastAsia="es-CO"/>
              </w:rPr>
            </w:pPr>
            <w:r w:rsidRPr="00A25CBA">
              <w:rPr>
                <w:rFonts w:eastAsia="MS Mincho" w:cs="Arial"/>
                <w:szCs w:val="24"/>
                <w:lang w:eastAsia="es-CO"/>
              </w:rPr>
              <w:t>20%</w:t>
            </w:r>
          </w:p>
        </w:tc>
      </w:tr>
      <w:tr w:rsidR="00A41A3B" w:rsidRPr="00A25CBA" w14:paraId="12E309A1" w14:textId="77777777" w:rsidTr="00AC42FA">
        <w:trPr>
          <w:trHeight w:val="432"/>
        </w:trPr>
        <w:tc>
          <w:tcPr>
            <w:tcW w:w="2835" w:type="pct"/>
            <w:gridSpan w:val="2"/>
            <w:tcBorders>
              <w:top w:val="single" w:sz="4" w:space="0" w:color="auto"/>
              <w:left w:val="single" w:sz="8" w:space="0" w:color="auto"/>
              <w:bottom w:val="single" w:sz="8" w:space="0" w:color="auto"/>
              <w:right w:val="nil"/>
            </w:tcBorders>
            <w:shd w:val="clear" w:color="auto" w:fill="auto"/>
            <w:vAlign w:val="center"/>
            <w:hideMark/>
          </w:tcPr>
          <w:p w14:paraId="3F52D0C8" w14:textId="77777777" w:rsidR="00A41A3B" w:rsidRPr="00A25CBA" w:rsidRDefault="00A41A3B" w:rsidP="00A41A3B">
            <w:pPr>
              <w:spacing w:after="0" w:line="240" w:lineRule="auto"/>
              <w:jc w:val="center"/>
              <w:rPr>
                <w:rFonts w:eastAsia="MS Mincho" w:cs="Arial"/>
                <w:b/>
                <w:bCs/>
                <w:szCs w:val="24"/>
                <w:lang w:eastAsia="es-CO"/>
              </w:rPr>
            </w:pPr>
            <w:r w:rsidRPr="00A25CBA">
              <w:rPr>
                <w:rFonts w:eastAsia="MS Mincho" w:cs="Arial"/>
                <w:b/>
                <w:bCs/>
                <w:szCs w:val="24"/>
                <w:lang w:eastAsia="es-CO"/>
              </w:rPr>
              <w:t>TOTAL</w:t>
            </w:r>
          </w:p>
        </w:tc>
        <w:tc>
          <w:tcPr>
            <w:tcW w:w="872" w:type="pct"/>
            <w:tcBorders>
              <w:top w:val="nil"/>
              <w:left w:val="single" w:sz="4" w:space="0" w:color="auto"/>
              <w:bottom w:val="single" w:sz="8" w:space="0" w:color="auto"/>
              <w:right w:val="single" w:sz="8" w:space="0" w:color="auto"/>
            </w:tcBorders>
            <w:shd w:val="clear" w:color="auto" w:fill="auto"/>
            <w:vAlign w:val="center"/>
            <w:hideMark/>
          </w:tcPr>
          <w:p w14:paraId="67206D6F" w14:textId="77777777" w:rsidR="00A41A3B" w:rsidRPr="00A25CBA" w:rsidRDefault="00A41A3B" w:rsidP="00A41A3B">
            <w:pPr>
              <w:spacing w:after="0" w:line="240" w:lineRule="auto"/>
              <w:jc w:val="center"/>
              <w:rPr>
                <w:rFonts w:eastAsia="MS Mincho" w:cs="Arial"/>
                <w:b/>
                <w:bCs/>
                <w:szCs w:val="24"/>
                <w:lang w:eastAsia="es-CO"/>
              </w:rPr>
            </w:pPr>
            <w:r w:rsidRPr="00A25CBA">
              <w:rPr>
                <w:rFonts w:eastAsia="MS Mincho" w:cs="Arial"/>
                <w:b/>
                <w:bCs/>
                <w:szCs w:val="24"/>
                <w:lang w:eastAsia="es-CO"/>
              </w:rPr>
              <w:t>65%</w:t>
            </w:r>
          </w:p>
        </w:tc>
        <w:tc>
          <w:tcPr>
            <w:tcW w:w="1293" w:type="pct"/>
            <w:tcBorders>
              <w:top w:val="single" w:sz="4" w:space="0" w:color="auto"/>
              <w:left w:val="nil"/>
              <w:bottom w:val="single" w:sz="8" w:space="0" w:color="auto"/>
              <w:right w:val="single" w:sz="8" w:space="0" w:color="000000"/>
            </w:tcBorders>
            <w:shd w:val="clear" w:color="auto" w:fill="auto"/>
            <w:vAlign w:val="center"/>
            <w:hideMark/>
          </w:tcPr>
          <w:p w14:paraId="621320ED" w14:textId="77777777" w:rsidR="00A41A3B" w:rsidRPr="00A25CBA" w:rsidRDefault="00A41A3B" w:rsidP="00A41A3B">
            <w:pPr>
              <w:spacing w:after="0" w:line="240" w:lineRule="auto"/>
              <w:jc w:val="center"/>
              <w:rPr>
                <w:rFonts w:eastAsia="MS Mincho" w:cs="Arial"/>
                <w:b/>
                <w:bCs/>
                <w:szCs w:val="24"/>
                <w:lang w:eastAsia="es-CO"/>
              </w:rPr>
            </w:pPr>
            <w:r w:rsidRPr="00A25CBA">
              <w:rPr>
                <w:rFonts w:eastAsia="MS Mincho" w:cs="Arial"/>
                <w:b/>
                <w:bCs/>
                <w:szCs w:val="24"/>
                <w:lang w:eastAsia="es-CO"/>
              </w:rPr>
              <w:t>100%</w:t>
            </w:r>
          </w:p>
        </w:tc>
      </w:tr>
    </w:tbl>
    <w:p w14:paraId="5577D9E3" w14:textId="12D14220" w:rsidR="0099639F" w:rsidRDefault="0099639F" w:rsidP="00E64F11">
      <w:pPr>
        <w:pStyle w:val="Descripcin"/>
      </w:pPr>
      <w:bookmarkStart w:id="102" w:name="_Toc91516734"/>
      <w:r>
        <w:t xml:space="preserve">Tabla </w:t>
      </w:r>
      <w:r>
        <w:fldChar w:fldCharType="begin"/>
      </w:r>
      <w:r>
        <w:instrText>SEQ Tabla \* ARABIC</w:instrText>
      </w:r>
      <w:r>
        <w:fldChar w:fldCharType="separate"/>
      </w:r>
      <w:r w:rsidR="00A248C3">
        <w:rPr>
          <w:noProof/>
        </w:rPr>
        <w:t>17</w:t>
      </w:r>
      <w:r>
        <w:fldChar w:fldCharType="end"/>
      </w:r>
      <w:r>
        <w:t xml:space="preserve">. </w:t>
      </w:r>
      <w:r w:rsidRPr="0049286C">
        <w:t>A</w:t>
      </w:r>
      <w:r>
        <w:t>vance</w:t>
      </w:r>
      <w:r w:rsidRPr="0049286C">
        <w:t xml:space="preserve"> PHVA</w:t>
      </w:r>
      <w:r>
        <w:rPr>
          <w:noProof/>
        </w:rPr>
        <w:t xml:space="preserve"> - Seguridad de la Información</w:t>
      </w:r>
      <w:bookmarkEnd w:id="102"/>
    </w:p>
    <w:p w14:paraId="4EBF760D" w14:textId="0A0DFB8C" w:rsidR="00B24F96" w:rsidRPr="00A25CBA" w:rsidRDefault="00B24F96" w:rsidP="00B24F96">
      <w:pPr>
        <w:pStyle w:val="Ttulo2"/>
        <w:rPr>
          <w:rFonts w:cs="Arial"/>
        </w:rPr>
      </w:pPr>
      <w:bookmarkStart w:id="103" w:name="_Toc91516671"/>
      <w:r w:rsidRPr="00A25CBA">
        <w:rPr>
          <w:rFonts w:cs="Arial"/>
        </w:rPr>
        <w:t>Dominio de Arquitectura Empresarial</w:t>
      </w:r>
      <w:bookmarkEnd w:id="103"/>
    </w:p>
    <w:p w14:paraId="2B373174" w14:textId="6A81845F" w:rsidR="00B24F96" w:rsidRPr="00A25CBA" w:rsidRDefault="00B24F96" w:rsidP="00416E0F">
      <w:pPr>
        <w:rPr>
          <w:rFonts w:cs="Arial"/>
        </w:rPr>
      </w:pPr>
      <w:r w:rsidRPr="00A25CBA">
        <w:rPr>
          <w:rFonts w:cs="Arial"/>
        </w:rPr>
        <w:t>E</w:t>
      </w:r>
      <w:r w:rsidR="00416E0F" w:rsidRPr="00A25CBA">
        <w:rPr>
          <w:rFonts w:cs="Arial"/>
        </w:rPr>
        <w:t>ste dominio</w:t>
      </w:r>
      <w:r w:rsidRPr="00A25CBA">
        <w:rPr>
          <w:rFonts w:cs="Arial"/>
        </w:rPr>
        <w:t xml:space="preserve"> busca el desarrollo de capacidades relacionadas </w:t>
      </w:r>
      <w:r w:rsidR="00416E0F" w:rsidRPr="00A25CBA">
        <w:rPr>
          <w:rFonts w:cs="Arial"/>
        </w:rPr>
        <w:t xml:space="preserve">a la gestión y gobierno de la arquitectura empresarial </w:t>
      </w:r>
      <w:r w:rsidRPr="00A25CBA">
        <w:rPr>
          <w:rFonts w:cs="Arial"/>
        </w:rPr>
        <w:t xml:space="preserve">en la UAERMV, mediante </w:t>
      </w:r>
      <w:r w:rsidR="00416E0F" w:rsidRPr="00A25CBA">
        <w:rPr>
          <w:rFonts w:cs="Arial"/>
        </w:rPr>
        <w:t>la adecuación y construcción de artefactos que permitan orientar la situación actual y objetivo de la entidad en términos tecnológicos.</w:t>
      </w:r>
    </w:p>
    <w:p w14:paraId="2B5D9A8C" w14:textId="77777777" w:rsidR="00B24F96" w:rsidRPr="00A25CBA" w:rsidRDefault="00B24F96" w:rsidP="00B24F96">
      <w:pPr>
        <w:pStyle w:val="Ttulo3"/>
        <w:rPr>
          <w:rFonts w:cs="Arial"/>
        </w:rPr>
      </w:pPr>
      <w:bookmarkStart w:id="104" w:name="_Toc91516672"/>
      <w:r w:rsidRPr="00A25CBA">
        <w:rPr>
          <w:rFonts w:cs="Arial"/>
        </w:rPr>
        <w:t>Alineación con el Marco de Arquitectura Empresarial</w:t>
      </w:r>
      <w:bookmarkEnd w:id="104"/>
    </w:p>
    <w:tbl>
      <w:tblPr>
        <w:tblStyle w:val="Tablaconcuadrcula"/>
        <w:tblW w:w="0" w:type="auto"/>
        <w:tblInd w:w="0" w:type="dxa"/>
        <w:tblLook w:val="04A0" w:firstRow="1" w:lastRow="0" w:firstColumn="1" w:lastColumn="0" w:noHBand="0" w:noVBand="1"/>
      </w:tblPr>
      <w:tblGrid>
        <w:gridCol w:w="1129"/>
        <w:gridCol w:w="2910"/>
        <w:gridCol w:w="1844"/>
        <w:gridCol w:w="3467"/>
      </w:tblGrid>
      <w:tr w:rsidR="00B24F96" w:rsidRPr="00A25CBA" w14:paraId="2A268BD6" w14:textId="77777777" w:rsidTr="00B82C03">
        <w:trPr>
          <w:tblHeader/>
        </w:trPr>
        <w:tc>
          <w:tcPr>
            <w:tcW w:w="1129" w:type="dxa"/>
          </w:tcPr>
          <w:p w14:paraId="40FEC6B3" w14:textId="77777777" w:rsidR="00B24F96" w:rsidRPr="00A25CBA" w:rsidRDefault="00B24F96" w:rsidP="00B82C03">
            <w:pPr>
              <w:jc w:val="center"/>
              <w:rPr>
                <w:rFonts w:cs="Arial"/>
                <w:b/>
                <w:bCs/>
              </w:rPr>
            </w:pPr>
            <w:r w:rsidRPr="00A25CBA">
              <w:rPr>
                <w:rFonts w:cs="Arial"/>
                <w:b/>
                <w:bCs/>
              </w:rPr>
              <w:t>ID</w:t>
            </w:r>
          </w:p>
        </w:tc>
        <w:tc>
          <w:tcPr>
            <w:tcW w:w="2910" w:type="dxa"/>
          </w:tcPr>
          <w:p w14:paraId="091992B4" w14:textId="77777777" w:rsidR="00B24F96" w:rsidRPr="00A25CBA" w:rsidRDefault="00B24F96" w:rsidP="00B82C03">
            <w:pPr>
              <w:jc w:val="center"/>
              <w:rPr>
                <w:rFonts w:cs="Arial"/>
                <w:b/>
                <w:bCs/>
              </w:rPr>
            </w:pPr>
            <w:r w:rsidRPr="00A25CBA">
              <w:rPr>
                <w:rFonts w:cs="Arial"/>
                <w:b/>
                <w:bCs/>
              </w:rPr>
              <w:t>Capacidad</w:t>
            </w:r>
          </w:p>
        </w:tc>
        <w:tc>
          <w:tcPr>
            <w:tcW w:w="0" w:type="auto"/>
          </w:tcPr>
          <w:p w14:paraId="351DB66B" w14:textId="77777777" w:rsidR="00B24F96" w:rsidRPr="00A25CBA" w:rsidRDefault="00B24F96" w:rsidP="00B82C03">
            <w:pPr>
              <w:jc w:val="center"/>
              <w:rPr>
                <w:rFonts w:cs="Arial"/>
                <w:b/>
                <w:bCs/>
              </w:rPr>
            </w:pPr>
            <w:r w:rsidRPr="00A25CBA">
              <w:rPr>
                <w:rFonts w:cs="Arial"/>
                <w:b/>
                <w:bCs/>
              </w:rPr>
              <w:t>ID Lineamiento</w:t>
            </w:r>
          </w:p>
        </w:tc>
        <w:tc>
          <w:tcPr>
            <w:tcW w:w="0" w:type="auto"/>
          </w:tcPr>
          <w:p w14:paraId="4FEBF518" w14:textId="77777777" w:rsidR="00B24F96" w:rsidRPr="00A25CBA" w:rsidRDefault="00B24F96" w:rsidP="00B82C03">
            <w:pPr>
              <w:jc w:val="center"/>
              <w:rPr>
                <w:rFonts w:cs="Arial"/>
                <w:b/>
                <w:bCs/>
              </w:rPr>
            </w:pPr>
            <w:r w:rsidRPr="00A25CBA">
              <w:rPr>
                <w:rFonts w:cs="Arial"/>
                <w:b/>
                <w:bCs/>
              </w:rPr>
              <w:t>Nombre</w:t>
            </w:r>
          </w:p>
        </w:tc>
      </w:tr>
      <w:tr w:rsidR="00C85A4F" w:rsidRPr="00A25CBA" w14:paraId="1B70A215" w14:textId="77777777" w:rsidTr="00B82C03">
        <w:trPr>
          <w:trHeight w:val="82"/>
        </w:trPr>
        <w:tc>
          <w:tcPr>
            <w:tcW w:w="1129" w:type="dxa"/>
            <w:vMerge w:val="restart"/>
            <w:vAlign w:val="center"/>
          </w:tcPr>
          <w:p w14:paraId="23CF5CB9" w14:textId="77777777" w:rsidR="00C85A4F" w:rsidRPr="00A25CBA" w:rsidRDefault="00C85A4F" w:rsidP="00B82C03">
            <w:pPr>
              <w:jc w:val="center"/>
              <w:rPr>
                <w:rFonts w:cs="Arial"/>
              </w:rPr>
            </w:pPr>
            <w:r w:rsidRPr="00A25CBA">
              <w:rPr>
                <w:rFonts w:cs="Arial"/>
              </w:rPr>
              <w:t>CES-01</w:t>
            </w:r>
          </w:p>
        </w:tc>
        <w:tc>
          <w:tcPr>
            <w:tcW w:w="2910" w:type="dxa"/>
            <w:vMerge w:val="restart"/>
            <w:vAlign w:val="center"/>
          </w:tcPr>
          <w:p w14:paraId="6524DFB9" w14:textId="4D5F1EF0" w:rsidR="00C85A4F" w:rsidRPr="00A25CBA" w:rsidRDefault="00C85A4F" w:rsidP="00B82C03">
            <w:pPr>
              <w:rPr>
                <w:rFonts w:cs="Arial"/>
              </w:rPr>
            </w:pPr>
            <w:r w:rsidRPr="00A25CBA">
              <w:rPr>
                <w:rFonts w:cs="Arial"/>
              </w:rPr>
              <w:t>Gestionar la Planeación de la Arquitectura</w:t>
            </w:r>
          </w:p>
        </w:tc>
        <w:tc>
          <w:tcPr>
            <w:tcW w:w="0" w:type="auto"/>
            <w:vAlign w:val="center"/>
          </w:tcPr>
          <w:p w14:paraId="52A7B717" w14:textId="1845230A" w:rsidR="00C85A4F" w:rsidRPr="00A25CBA" w:rsidRDefault="00C85A4F" w:rsidP="00B82C03">
            <w:pPr>
              <w:rPr>
                <w:rFonts w:cs="Arial"/>
              </w:rPr>
            </w:pPr>
            <w:r w:rsidRPr="00A25CBA">
              <w:rPr>
                <w:rFonts w:cs="Arial"/>
              </w:rPr>
              <w:t>MAE.LI.PA.01</w:t>
            </w:r>
          </w:p>
        </w:tc>
        <w:tc>
          <w:tcPr>
            <w:tcW w:w="0" w:type="auto"/>
          </w:tcPr>
          <w:p w14:paraId="0727C301" w14:textId="3CFD79CA" w:rsidR="00C85A4F" w:rsidRPr="00A25CBA" w:rsidRDefault="00C85A4F" w:rsidP="00B82C03">
            <w:pPr>
              <w:rPr>
                <w:rFonts w:cs="Arial"/>
              </w:rPr>
            </w:pPr>
            <w:r w:rsidRPr="00A25CBA">
              <w:rPr>
                <w:rFonts w:cs="Arial"/>
              </w:rPr>
              <w:t>Evaluación del Nivel de Madurez</w:t>
            </w:r>
          </w:p>
        </w:tc>
      </w:tr>
      <w:tr w:rsidR="00C85A4F" w:rsidRPr="00A25CBA" w14:paraId="18FE137B" w14:textId="77777777" w:rsidTr="00C85A4F">
        <w:trPr>
          <w:trHeight w:val="30"/>
        </w:trPr>
        <w:tc>
          <w:tcPr>
            <w:tcW w:w="1129" w:type="dxa"/>
            <w:vMerge/>
            <w:vAlign w:val="center"/>
          </w:tcPr>
          <w:p w14:paraId="4B06B341" w14:textId="77777777" w:rsidR="00C85A4F" w:rsidRPr="00A25CBA" w:rsidRDefault="00C85A4F" w:rsidP="00B82C03">
            <w:pPr>
              <w:jc w:val="center"/>
              <w:rPr>
                <w:rFonts w:cs="Arial"/>
              </w:rPr>
            </w:pPr>
          </w:p>
        </w:tc>
        <w:tc>
          <w:tcPr>
            <w:tcW w:w="2910" w:type="dxa"/>
            <w:vMerge/>
            <w:vAlign w:val="center"/>
          </w:tcPr>
          <w:p w14:paraId="5B17A438" w14:textId="77777777" w:rsidR="00C85A4F" w:rsidRPr="00A25CBA" w:rsidRDefault="00C85A4F" w:rsidP="00B82C03">
            <w:pPr>
              <w:rPr>
                <w:rFonts w:cs="Arial"/>
              </w:rPr>
            </w:pPr>
          </w:p>
        </w:tc>
        <w:tc>
          <w:tcPr>
            <w:tcW w:w="0" w:type="auto"/>
            <w:vAlign w:val="center"/>
          </w:tcPr>
          <w:p w14:paraId="3503EFDB" w14:textId="12BC3FEA" w:rsidR="00C85A4F" w:rsidRPr="00A25CBA" w:rsidRDefault="00C85A4F" w:rsidP="00B82C03">
            <w:pPr>
              <w:rPr>
                <w:rFonts w:cs="Arial"/>
              </w:rPr>
            </w:pPr>
            <w:r w:rsidRPr="00A25CBA">
              <w:rPr>
                <w:rFonts w:cs="Arial"/>
              </w:rPr>
              <w:t>MAE.LI.PA.02</w:t>
            </w:r>
          </w:p>
        </w:tc>
        <w:tc>
          <w:tcPr>
            <w:tcW w:w="0" w:type="auto"/>
          </w:tcPr>
          <w:p w14:paraId="73157388" w14:textId="1C814B81" w:rsidR="00C85A4F" w:rsidRPr="00A25CBA" w:rsidRDefault="00C85A4F" w:rsidP="00B82C03">
            <w:pPr>
              <w:rPr>
                <w:rFonts w:cs="Arial"/>
              </w:rPr>
            </w:pPr>
            <w:r w:rsidRPr="00A25CBA">
              <w:rPr>
                <w:rFonts w:cs="Arial"/>
              </w:rPr>
              <w:t>Planeación de los ejercicios de AE</w:t>
            </w:r>
          </w:p>
        </w:tc>
      </w:tr>
      <w:tr w:rsidR="00C85A4F" w:rsidRPr="00A25CBA" w14:paraId="11ECE51C" w14:textId="77777777" w:rsidTr="00B82C03">
        <w:trPr>
          <w:trHeight w:val="30"/>
        </w:trPr>
        <w:tc>
          <w:tcPr>
            <w:tcW w:w="1129" w:type="dxa"/>
            <w:vMerge/>
            <w:vAlign w:val="center"/>
          </w:tcPr>
          <w:p w14:paraId="00509EFF" w14:textId="77777777" w:rsidR="00C85A4F" w:rsidRPr="00A25CBA" w:rsidRDefault="00C85A4F" w:rsidP="00B82C03">
            <w:pPr>
              <w:jc w:val="center"/>
              <w:rPr>
                <w:rFonts w:cs="Arial"/>
              </w:rPr>
            </w:pPr>
          </w:p>
        </w:tc>
        <w:tc>
          <w:tcPr>
            <w:tcW w:w="2910" w:type="dxa"/>
            <w:vMerge/>
            <w:vAlign w:val="center"/>
          </w:tcPr>
          <w:p w14:paraId="2FF05F8D" w14:textId="77777777" w:rsidR="00C85A4F" w:rsidRPr="00A25CBA" w:rsidRDefault="00C85A4F" w:rsidP="00B82C03">
            <w:pPr>
              <w:rPr>
                <w:rFonts w:cs="Arial"/>
              </w:rPr>
            </w:pPr>
          </w:p>
        </w:tc>
        <w:tc>
          <w:tcPr>
            <w:tcW w:w="0" w:type="auto"/>
            <w:vAlign w:val="center"/>
          </w:tcPr>
          <w:p w14:paraId="338E5F92" w14:textId="26B3C7B7" w:rsidR="00C85A4F" w:rsidRPr="00A25CBA" w:rsidRDefault="00C85A4F" w:rsidP="00B82C03">
            <w:pPr>
              <w:rPr>
                <w:rFonts w:cs="Arial"/>
              </w:rPr>
            </w:pPr>
            <w:r w:rsidRPr="00A25CBA">
              <w:rPr>
                <w:rFonts w:cs="Arial"/>
              </w:rPr>
              <w:t>MAE.LI.PA.03</w:t>
            </w:r>
          </w:p>
        </w:tc>
        <w:tc>
          <w:tcPr>
            <w:tcW w:w="0" w:type="auto"/>
          </w:tcPr>
          <w:p w14:paraId="77F52081" w14:textId="0E2C8234" w:rsidR="00C85A4F" w:rsidRPr="00A25CBA" w:rsidRDefault="00C85A4F" w:rsidP="00B82C03">
            <w:pPr>
              <w:rPr>
                <w:rFonts w:cs="Arial"/>
              </w:rPr>
            </w:pPr>
            <w:r w:rsidRPr="00A25CBA">
              <w:rPr>
                <w:rFonts w:cs="Arial"/>
              </w:rPr>
              <w:t>Definición del grupo de arquitectura empresarial</w:t>
            </w:r>
          </w:p>
        </w:tc>
      </w:tr>
      <w:tr w:rsidR="00C85A4F" w:rsidRPr="00A25CBA" w14:paraId="2C6D5569" w14:textId="77777777" w:rsidTr="00B82C03">
        <w:trPr>
          <w:trHeight w:val="30"/>
        </w:trPr>
        <w:tc>
          <w:tcPr>
            <w:tcW w:w="1129" w:type="dxa"/>
            <w:vMerge/>
            <w:vAlign w:val="center"/>
          </w:tcPr>
          <w:p w14:paraId="481E1A8B" w14:textId="77777777" w:rsidR="00C85A4F" w:rsidRPr="00A25CBA" w:rsidRDefault="00C85A4F" w:rsidP="00B82C03">
            <w:pPr>
              <w:jc w:val="center"/>
              <w:rPr>
                <w:rFonts w:cs="Arial"/>
              </w:rPr>
            </w:pPr>
          </w:p>
        </w:tc>
        <w:tc>
          <w:tcPr>
            <w:tcW w:w="2910" w:type="dxa"/>
            <w:vMerge/>
            <w:vAlign w:val="center"/>
          </w:tcPr>
          <w:p w14:paraId="45ED2940" w14:textId="77777777" w:rsidR="00C85A4F" w:rsidRPr="00A25CBA" w:rsidRDefault="00C85A4F" w:rsidP="00B82C03">
            <w:pPr>
              <w:rPr>
                <w:rFonts w:cs="Arial"/>
              </w:rPr>
            </w:pPr>
          </w:p>
        </w:tc>
        <w:tc>
          <w:tcPr>
            <w:tcW w:w="0" w:type="auto"/>
            <w:vAlign w:val="center"/>
          </w:tcPr>
          <w:p w14:paraId="36546586" w14:textId="0A47B034" w:rsidR="00C85A4F" w:rsidRPr="00A25CBA" w:rsidRDefault="00C85A4F" w:rsidP="00B82C03">
            <w:pPr>
              <w:rPr>
                <w:rFonts w:cs="Arial"/>
              </w:rPr>
            </w:pPr>
            <w:r w:rsidRPr="00A25CBA">
              <w:rPr>
                <w:rFonts w:cs="Arial"/>
              </w:rPr>
              <w:t>MAE.LI.PA.04</w:t>
            </w:r>
          </w:p>
        </w:tc>
        <w:tc>
          <w:tcPr>
            <w:tcW w:w="0" w:type="auto"/>
          </w:tcPr>
          <w:p w14:paraId="5EC7A762" w14:textId="655FE351" w:rsidR="00C85A4F" w:rsidRPr="00A25CBA" w:rsidRDefault="00C85A4F" w:rsidP="00B82C03">
            <w:pPr>
              <w:rPr>
                <w:rFonts w:cs="Arial"/>
              </w:rPr>
            </w:pPr>
            <w:r w:rsidRPr="00A25CBA">
              <w:rPr>
                <w:rFonts w:cs="Arial"/>
              </w:rPr>
              <w:t>Visión de la arquitectura</w:t>
            </w:r>
          </w:p>
        </w:tc>
      </w:tr>
      <w:tr w:rsidR="00C85A4F" w:rsidRPr="00A25CBA" w14:paraId="64CFE657" w14:textId="77777777" w:rsidTr="00B82C03">
        <w:trPr>
          <w:trHeight w:val="30"/>
        </w:trPr>
        <w:tc>
          <w:tcPr>
            <w:tcW w:w="1129" w:type="dxa"/>
            <w:vMerge/>
            <w:vAlign w:val="center"/>
          </w:tcPr>
          <w:p w14:paraId="79726BD1" w14:textId="77777777" w:rsidR="00C85A4F" w:rsidRPr="00A25CBA" w:rsidRDefault="00C85A4F" w:rsidP="00B82C03">
            <w:pPr>
              <w:jc w:val="center"/>
              <w:rPr>
                <w:rFonts w:cs="Arial"/>
              </w:rPr>
            </w:pPr>
          </w:p>
        </w:tc>
        <w:tc>
          <w:tcPr>
            <w:tcW w:w="2910" w:type="dxa"/>
            <w:vMerge/>
            <w:vAlign w:val="center"/>
          </w:tcPr>
          <w:p w14:paraId="359F267D" w14:textId="77777777" w:rsidR="00C85A4F" w:rsidRPr="00A25CBA" w:rsidRDefault="00C85A4F" w:rsidP="00B82C03">
            <w:pPr>
              <w:rPr>
                <w:rFonts w:cs="Arial"/>
              </w:rPr>
            </w:pPr>
          </w:p>
        </w:tc>
        <w:tc>
          <w:tcPr>
            <w:tcW w:w="0" w:type="auto"/>
            <w:vAlign w:val="center"/>
          </w:tcPr>
          <w:p w14:paraId="3594631A" w14:textId="7359A39C" w:rsidR="00C85A4F" w:rsidRPr="00A25CBA" w:rsidRDefault="00C85A4F" w:rsidP="00B82C03">
            <w:pPr>
              <w:rPr>
                <w:rFonts w:cs="Arial"/>
              </w:rPr>
            </w:pPr>
            <w:r w:rsidRPr="00A25CBA">
              <w:rPr>
                <w:rFonts w:cs="Arial"/>
              </w:rPr>
              <w:t>MAE.LI.PA.05</w:t>
            </w:r>
          </w:p>
        </w:tc>
        <w:tc>
          <w:tcPr>
            <w:tcW w:w="0" w:type="auto"/>
          </w:tcPr>
          <w:p w14:paraId="18AAA02F" w14:textId="07AD73B4" w:rsidR="00C85A4F" w:rsidRPr="00A25CBA" w:rsidRDefault="00C85A4F" w:rsidP="00B82C03">
            <w:pPr>
              <w:rPr>
                <w:rFonts w:cs="Arial"/>
              </w:rPr>
            </w:pPr>
            <w:r w:rsidRPr="00A25CBA">
              <w:rPr>
                <w:rFonts w:cs="Arial"/>
              </w:rPr>
              <w:t>Definición de la Arquitectura Empresarial Objetivo</w:t>
            </w:r>
          </w:p>
        </w:tc>
      </w:tr>
      <w:tr w:rsidR="00C85A4F" w:rsidRPr="00A25CBA" w14:paraId="539DB7CF" w14:textId="77777777" w:rsidTr="00B82C03">
        <w:trPr>
          <w:trHeight w:val="30"/>
        </w:trPr>
        <w:tc>
          <w:tcPr>
            <w:tcW w:w="1129" w:type="dxa"/>
            <w:vMerge/>
            <w:vAlign w:val="center"/>
          </w:tcPr>
          <w:p w14:paraId="16C48B73" w14:textId="77777777" w:rsidR="00C85A4F" w:rsidRPr="00A25CBA" w:rsidRDefault="00C85A4F" w:rsidP="00B82C03">
            <w:pPr>
              <w:jc w:val="center"/>
              <w:rPr>
                <w:rFonts w:cs="Arial"/>
              </w:rPr>
            </w:pPr>
          </w:p>
        </w:tc>
        <w:tc>
          <w:tcPr>
            <w:tcW w:w="2910" w:type="dxa"/>
            <w:vMerge/>
            <w:vAlign w:val="center"/>
          </w:tcPr>
          <w:p w14:paraId="0D266737" w14:textId="77777777" w:rsidR="00C85A4F" w:rsidRPr="00A25CBA" w:rsidRDefault="00C85A4F" w:rsidP="00B82C03">
            <w:pPr>
              <w:rPr>
                <w:rFonts w:cs="Arial"/>
              </w:rPr>
            </w:pPr>
          </w:p>
        </w:tc>
        <w:tc>
          <w:tcPr>
            <w:tcW w:w="0" w:type="auto"/>
            <w:vAlign w:val="center"/>
          </w:tcPr>
          <w:p w14:paraId="15525172" w14:textId="21C41520" w:rsidR="00C85A4F" w:rsidRPr="00A25CBA" w:rsidRDefault="00C85A4F" w:rsidP="00B82C03">
            <w:pPr>
              <w:rPr>
                <w:rFonts w:cs="Arial"/>
              </w:rPr>
            </w:pPr>
            <w:r w:rsidRPr="00A25CBA">
              <w:rPr>
                <w:rFonts w:cs="Arial"/>
              </w:rPr>
              <w:t>MAE.LI.PA.06</w:t>
            </w:r>
          </w:p>
        </w:tc>
        <w:tc>
          <w:tcPr>
            <w:tcW w:w="0" w:type="auto"/>
          </w:tcPr>
          <w:p w14:paraId="120B3931" w14:textId="1E3DAE25" w:rsidR="00C85A4F" w:rsidRPr="00A25CBA" w:rsidRDefault="00C85A4F" w:rsidP="00B82C03">
            <w:pPr>
              <w:rPr>
                <w:rFonts w:cs="Arial"/>
              </w:rPr>
            </w:pPr>
            <w:r w:rsidRPr="00A25CBA">
              <w:rPr>
                <w:rFonts w:cs="Arial"/>
              </w:rPr>
              <w:t>Matriz de interesados</w:t>
            </w:r>
          </w:p>
        </w:tc>
      </w:tr>
      <w:tr w:rsidR="00C85A4F" w:rsidRPr="00A25CBA" w14:paraId="22802120" w14:textId="77777777" w:rsidTr="00C85A4F">
        <w:trPr>
          <w:trHeight w:val="94"/>
        </w:trPr>
        <w:tc>
          <w:tcPr>
            <w:tcW w:w="1129" w:type="dxa"/>
            <w:vMerge w:val="restart"/>
            <w:vAlign w:val="center"/>
          </w:tcPr>
          <w:p w14:paraId="663E1EE3" w14:textId="77777777" w:rsidR="00C85A4F" w:rsidRPr="00A25CBA" w:rsidRDefault="00C85A4F" w:rsidP="00B82C03">
            <w:pPr>
              <w:jc w:val="center"/>
              <w:rPr>
                <w:rFonts w:cs="Arial"/>
              </w:rPr>
            </w:pPr>
            <w:r w:rsidRPr="00A25CBA">
              <w:rPr>
                <w:rFonts w:cs="Arial"/>
              </w:rPr>
              <w:t>CES-02</w:t>
            </w:r>
          </w:p>
        </w:tc>
        <w:tc>
          <w:tcPr>
            <w:tcW w:w="2910" w:type="dxa"/>
            <w:vMerge w:val="restart"/>
            <w:vAlign w:val="center"/>
          </w:tcPr>
          <w:p w14:paraId="7833D60F" w14:textId="13C4EA50" w:rsidR="00C85A4F" w:rsidRPr="00A25CBA" w:rsidRDefault="00C85A4F" w:rsidP="00B82C03">
            <w:pPr>
              <w:rPr>
                <w:rFonts w:cs="Arial"/>
              </w:rPr>
            </w:pPr>
            <w:r w:rsidRPr="00A25CBA">
              <w:rPr>
                <w:rFonts w:cs="Arial"/>
              </w:rPr>
              <w:t>Gestionar la Arquitectura Empresarial</w:t>
            </w:r>
          </w:p>
        </w:tc>
        <w:tc>
          <w:tcPr>
            <w:tcW w:w="0" w:type="auto"/>
            <w:vAlign w:val="center"/>
          </w:tcPr>
          <w:p w14:paraId="77A7F75B" w14:textId="6C92A188" w:rsidR="00C85A4F" w:rsidRPr="00A25CBA" w:rsidRDefault="00C85A4F" w:rsidP="00B82C03">
            <w:pPr>
              <w:tabs>
                <w:tab w:val="left" w:pos="1118"/>
              </w:tabs>
              <w:rPr>
                <w:rFonts w:cs="Arial"/>
              </w:rPr>
            </w:pPr>
            <w:r w:rsidRPr="00A25CBA">
              <w:rPr>
                <w:rFonts w:cs="Arial"/>
              </w:rPr>
              <w:t>MAE.LI.AM.01</w:t>
            </w:r>
          </w:p>
        </w:tc>
        <w:tc>
          <w:tcPr>
            <w:tcW w:w="0" w:type="auto"/>
          </w:tcPr>
          <w:p w14:paraId="01C94C48" w14:textId="221F41E6" w:rsidR="00C85A4F" w:rsidRPr="00A25CBA" w:rsidRDefault="00C85A4F" w:rsidP="00B82C03">
            <w:pPr>
              <w:tabs>
                <w:tab w:val="left" w:pos="1118"/>
              </w:tabs>
              <w:rPr>
                <w:rFonts w:cs="Arial"/>
              </w:rPr>
            </w:pPr>
            <w:r w:rsidRPr="00A25CBA">
              <w:rPr>
                <w:rFonts w:cs="Arial"/>
              </w:rPr>
              <w:t>Modelo de intención de la entidad</w:t>
            </w:r>
          </w:p>
        </w:tc>
      </w:tr>
      <w:tr w:rsidR="00C85A4F" w:rsidRPr="00A25CBA" w14:paraId="7AFD1FDA" w14:textId="77777777" w:rsidTr="00B82C03">
        <w:trPr>
          <w:trHeight w:val="92"/>
        </w:trPr>
        <w:tc>
          <w:tcPr>
            <w:tcW w:w="1129" w:type="dxa"/>
            <w:vMerge/>
            <w:vAlign w:val="center"/>
          </w:tcPr>
          <w:p w14:paraId="20EBB31B" w14:textId="77777777" w:rsidR="00C85A4F" w:rsidRPr="00A25CBA" w:rsidRDefault="00C85A4F" w:rsidP="00B82C03">
            <w:pPr>
              <w:jc w:val="center"/>
              <w:rPr>
                <w:rFonts w:cs="Arial"/>
              </w:rPr>
            </w:pPr>
          </w:p>
        </w:tc>
        <w:tc>
          <w:tcPr>
            <w:tcW w:w="2910" w:type="dxa"/>
            <w:vMerge/>
            <w:vAlign w:val="center"/>
          </w:tcPr>
          <w:p w14:paraId="0D42DCC4" w14:textId="77777777" w:rsidR="00C85A4F" w:rsidRPr="00A25CBA" w:rsidRDefault="00C85A4F" w:rsidP="00B82C03">
            <w:pPr>
              <w:rPr>
                <w:rFonts w:cs="Arial"/>
              </w:rPr>
            </w:pPr>
          </w:p>
        </w:tc>
        <w:tc>
          <w:tcPr>
            <w:tcW w:w="0" w:type="auto"/>
            <w:vAlign w:val="center"/>
          </w:tcPr>
          <w:p w14:paraId="591C0964" w14:textId="608B925E" w:rsidR="00C85A4F" w:rsidRPr="00A25CBA" w:rsidRDefault="00C85A4F" w:rsidP="00B82C03">
            <w:pPr>
              <w:tabs>
                <w:tab w:val="left" w:pos="1118"/>
              </w:tabs>
              <w:rPr>
                <w:rFonts w:cs="Arial"/>
              </w:rPr>
            </w:pPr>
            <w:r w:rsidRPr="00A25CBA">
              <w:rPr>
                <w:rFonts w:cs="Arial"/>
              </w:rPr>
              <w:t>MAE.LI.AM.02</w:t>
            </w:r>
          </w:p>
        </w:tc>
        <w:tc>
          <w:tcPr>
            <w:tcW w:w="0" w:type="auto"/>
          </w:tcPr>
          <w:p w14:paraId="23A13864" w14:textId="750D87E8" w:rsidR="00C85A4F" w:rsidRPr="00A25CBA" w:rsidRDefault="00C85A4F" w:rsidP="00B82C03">
            <w:pPr>
              <w:tabs>
                <w:tab w:val="left" w:pos="1118"/>
              </w:tabs>
              <w:rPr>
                <w:rFonts w:cs="Arial"/>
              </w:rPr>
            </w:pPr>
            <w:r w:rsidRPr="00A25CBA">
              <w:rPr>
                <w:rFonts w:cs="Arial"/>
              </w:rPr>
              <w:t>Modelo de capacidades institucionales</w:t>
            </w:r>
          </w:p>
        </w:tc>
      </w:tr>
      <w:tr w:rsidR="00C85A4F" w:rsidRPr="00A25CBA" w14:paraId="72E1ABE2" w14:textId="77777777" w:rsidTr="00B82C03">
        <w:trPr>
          <w:trHeight w:val="92"/>
        </w:trPr>
        <w:tc>
          <w:tcPr>
            <w:tcW w:w="1129" w:type="dxa"/>
            <w:vMerge/>
            <w:vAlign w:val="center"/>
          </w:tcPr>
          <w:p w14:paraId="5BBBF1FE" w14:textId="77777777" w:rsidR="00C85A4F" w:rsidRPr="00A25CBA" w:rsidRDefault="00C85A4F" w:rsidP="00B82C03">
            <w:pPr>
              <w:jc w:val="center"/>
              <w:rPr>
                <w:rFonts w:cs="Arial"/>
              </w:rPr>
            </w:pPr>
          </w:p>
        </w:tc>
        <w:tc>
          <w:tcPr>
            <w:tcW w:w="2910" w:type="dxa"/>
            <w:vMerge/>
            <w:vAlign w:val="center"/>
          </w:tcPr>
          <w:p w14:paraId="543F8A98" w14:textId="77777777" w:rsidR="00C85A4F" w:rsidRPr="00A25CBA" w:rsidRDefault="00C85A4F" w:rsidP="00B82C03">
            <w:pPr>
              <w:rPr>
                <w:rFonts w:cs="Arial"/>
              </w:rPr>
            </w:pPr>
          </w:p>
        </w:tc>
        <w:tc>
          <w:tcPr>
            <w:tcW w:w="0" w:type="auto"/>
            <w:vAlign w:val="center"/>
          </w:tcPr>
          <w:p w14:paraId="24B4C396" w14:textId="7F4A192F" w:rsidR="00C85A4F" w:rsidRPr="00A25CBA" w:rsidRDefault="00C85A4F" w:rsidP="00B82C03">
            <w:pPr>
              <w:tabs>
                <w:tab w:val="left" w:pos="1118"/>
              </w:tabs>
              <w:rPr>
                <w:rFonts w:cs="Arial"/>
              </w:rPr>
            </w:pPr>
            <w:r w:rsidRPr="00A25CBA">
              <w:rPr>
                <w:rFonts w:cs="Arial"/>
              </w:rPr>
              <w:t>MAE.LI.AM.03</w:t>
            </w:r>
          </w:p>
        </w:tc>
        <w:tc>
          <w:tcPr>
            <w:tcW w:w="0" w:type="auto"/>
          </w:tcPr>
          <w:p w14:paraId="45C00737" w14:textId="7B461ED8" w:rsidR="00C85A4F" w:rsidRPr="00A25CBA" w:rsidRDefault="00C85A4F" w:rsidP="00B82C03">
            <w:pPr>
              <w:tabs>
                <w:tab w:val="left" w:pos="1118"/>
              </w:tabs>
              <w:rPr>
                <w:rFonts w:cs="Arial"/>
              </w:rPr>
            </w:pPr>
            <w:r w:rsidRPr="00A25CBA">
              <w:rPr>
                <w:rFonts w:cs="Arial"/>
              </w:rPr>
              <w:t>Modelo operativo de la entidad</w:t>
            </w:r>
          </w:p>
        </w:tc>
      </w:tr>
      <w:tr w:rsidR="00C85A4F" w:rsidRPr="00A25CBA" w14:paraId="242FD961" w14:textId="77777777" w:rsidTr="00B82C03">
        <w:trPr>
          <w:trHeight w:val="92"/>
        </w:trPr>
        <w:tc>
          <w:tcPr>
            <w:tcW w:w="1129" w:type="dxa"/>
            <w:vMerge/>
            <w:vAlign w:val="center"/>
          </w:tcPr>
          <w:p w14:paraId="568BF450" w14:textId="77777777" w:rsidR="00C85A4F" w:rsidRPr="00A25CBA" w:rsidRDefault="00C85A4F" w:rsidP="00B82C03">
            <w:pPr>
              <w:jc w:val="center"/>
              <w:rPr>
                <w:rFonts w:cs="Arial"/>
              </w:rPr>
            </w:pPr>
          </w:p>
        </w:tc>
        <w:tc>
          <w:tcPr>
            <w:tcW w:w="2910" w:type="dxa"/>
            <w:vMerge/>
            <w:vAlign w:val="center"/>
          </w:tcPr>
          <w:p w14:paraId="52287A9A" w14:textId="77777777" w:rsidR="00C85A4F" w:rsidRPr="00A25CBA" w:rsidRDefault="00C85A4F" w:rsidP="00B82C03">
            <w:pPr>
              <w:rPr>
                <w:rFonts w:cs="Arial"/>
              </w:rPr>
            </w:pPr>
          </w:p>
        </w:tc>
        <w:tc>
          <w:tcPr>
            <w:tcW w:w="0" w:type="auto"/>
            <w:vAlign w:val="center"/>
          </w:tcPr>
          <w:p w14:paraId="75F4421B" w14:textId="273D946F" w:rsidR="00C85A4F" w:rsidRPr="00A25CBA" w:rsidRDefault="00C85A4F" w:rsidP="00B82C03">
            <w:pPr>
              <w:tabs>
                <w:tab w:val="left" w:pos="1118"/>
              </w:tabs>
              <w:rPr>
                <w:rFonts w:cs="Arial"/>
              </w:rPr>
            </w:pPr>
            <w:r w:rsidRPr="00A25CBA">
              <w:rPr>
                <w:rFonts w:cs="Arial"/>
              </w:rPr>
              <w:t>MAE.LI.AM.04</w:t>
            </w:r>
          </w:p>
        </w:tc>
        <w:tc>
          <w:tcPr>
            <w:tcW w:w="0" w:type="auto"/>
          </w:tcPr>
          <w:p w14:paraId="3698EFAF" w14:textId="4A394098" w:rsidR="00C85A4F" w:rsidRPr="00A25CBA" w:rsidRDefault="00C85A4F" w:rsidP="00B82C03">
            <w:pPr>
              <w:tabs>
                <w:tab w:val="left" w:pos="1118"/>
              </w:tabs>
              <w:rPr>
                <w:rFonts w:cs="Arial"/>
              </w:rPr>
            </w:pPr>
            <w:r w:rsidRPr="00A25CBA">
              <w:rPr>
                <w:rFonts w:cs="Arial"/>
              </w:rPr>
              <w:t>Apoyo de TI a los procesos</w:t>
            </w:r>
          </w:p>
        </w:tc>
      </w:tr>
    </w:tbl>
    <w:p w14:paraId="77AE6B7D" w14:textId="77777777" w:rsidR="00B24F96" w:rsidRPr="00A25CBA" w:rsidRDefault="00B24F96" w:rsidP="00B24F96">
      <w:pPr>
        <w:pStyle w:val="Ttulo3"/>
        <w:rPr>
          <w:rFonts w:cs="Arial"/>
        </w:rPr>
      </w:pPr>
      <w:bookmarkStart w:id="105" w:name="_Toc91516673"/>
      <w:r w:rsidRPr="00A25CBA">
        <w:rPr>
          <w:rFonts w:cs="Arial"/>
        </w:rPr>
        <w:t>Estado actual de la Arquitectura de Información</w:t>
      </w:r>
      <w:bookmarkEnd w:id="105"/>
    </w:p>
    <w:tbl>
      <w:tblPr>
        <w:tblStyle w:val="Tablaconcuadrcula"/>
        <w:tblW w:w="0" w:type="auto"/>
        <w:tblInd w:w="0" w:type="dxa"/>
        <w:tblLook w:val="04A0" w:firstRow="1" w:lastRow="0" w:firstColumn="1" w:lastColumn="0" w:noHBand="0" w:noVBand="1"/>
      </w:tblPr>
      <w:tblGrid>
        <w:gridCol w:w="2122"/>
        <w:gridCol w:w="708"/>
        <w:gridCol w:w="6520"/>
      </w:tblGrid>
      <w:tr w:rsidR="00B24F96" w:rsidRPr="00A25CBA" w14:paraId="2B05A0DF" w14:textId="77777777" w:rsidTr="00B82C03">
        <w:tc>
          <w:tcPr>
            <w:tcW w:w="2830" w:type="dxa"/>
            <w:gridSpan w:val="2"/>
          </w:tcPr>
          <w:p w14:paraId="795E7F43" w14:textId="77777777" w:rsidR="00B24F96" w:rsidRPr="00A25CBA" w:rsidRDefault="00B24F96" w:rsidP="00B82C03">
            <w:pPr>
              <w:jc w:val="center"/>
              <w:rPr>
                <w:rFonts w:cs="Arial"/>
                <w:b/>
                <w:bCs/>
              </w:rPr>
            </w:pPr>
            <w:r w:rsidRPr="00A25CBA">
              <w:rPr>
                <w:rFonts w:cs="Arial"/>
                <w:b/>
                <w:bCs/>
              </w:rPr>
              <w:t>ID Capacidad</w:t>
            </w:r>
          </w:p>
        </w:tc>
        <w:tc>
          <w:tcPr>
            <w:tcW w:w="6520" w:type="dxa"/>
          </w:tcPr>
          <w:p w14:paraId="39451A10" w14:textId="77777777" w:rsidR="00B24F96" w:rsidRPr="00A25CBA" w:rsidRDefault="00B24F96" w:rsidP="00B82C03">
            <w:pPr>
              <w:jc w:val="center"/>
              <w:rPr>
                <w:rFonts w:cs="Arial"/>
                <w:b/>
                <w:bCs/>
              </w:rPr>
            </w:pPr>
            <w:r w:rsidRPr="00A25CBA">
              <w:rPr>
                <w:rFonts w:cs="Arial"/>
                <w:b/>
                <w:bCs/>
              </w:rPr>
              <w:t>Descripción</w:t>
            </w:r>
          </w:p>
        </w:tc>
      </w:tr>
      <w:tr w:rsidR="00455FD6" w:rsidRPr="00A25CBA" w14:paraId="7DF2FE70" w14:textId="77777777" w:rsidTr="00B82C03">
        <w:tc>
          <w:tcPr>
            <w:tcW w:w="2830" w:type="dxa"/>
            <w:gridSpan w:val="2"/>
          </w:tcPr>
          <w:p w14:paraId="11F94250" w14:textId="4F6470C2" w:rsidR="00455FD6" w:rsidRPr="00A25CBA" w:rsidRDefault="00455FD6" w:rsidP="00455FD6">
            <w:pPr>
              <w:jc w:val="center"/>
              <w:rPr>
                <w:rFonts w:cs="Arial"/>
              </w:rPr>
            </w:pPr>
            <w:r w:rsidRPr="00A25CBA">
              <w:rPr>
                <w:rFonts w:cs="Arial"/>
              </w:rPr>
              <w:t>CES-01</w:t>
            </w:r>
          </w:p>
        </w:tc>
        <w:tc>
          <w:tcPr>
            <w:tcW w:w="6520" w:type="dxa"/>
          </w:tcPr>
          <w:p w14:paraId="2271AC7D" w14:textId="3F8B79BA" w:rsidR="00455FD6" w:rsidRPr="00A25CBA" w:rsidRDefault="00455FD6" w:rsidP="00455FD6">
            <w:pPr>
              <w:rPr>
                <w:rFonts w:cs="Arial"/>
              </w:rPr>
            </w:pPr>
            <w:r w:rsidRPr="00A25CBA">
              <w:rPr>
                <w:rFonts w:cs="Arial"/>
              </w:rPr>
              <w:t>Gestionar la Planeación de la Arquitectura</w:t>
            </w:r>
          </w:p>
        </w:tc>
      </w:tr>
      <w:tr w:rsidR="00B24F96" w:rsidRPr="00A25CBA" w14:paraId="2D56CEE7" w14:textId="77777777" w:rsidTr="00B82C03">
        <w:tc>
          <w:tcPr>
            <w:tcW w:w="2122" w:type="dxa"/>
          </w:tcPr>
          <w:p w14:paraId="6E181661" w14:textId="77777777" w:rsidR="00B24F96" w:rsidRPr="00A25CBA" w:rsidRDefault="00B24F96" w:rsidP="00B82C03">
            <w:pPr>
              <w:jc w:val="center"/>
              <w:rPr>
                <w:rFonts w:cs="Arial"/>
                <w:b/>
                <w:bCs/>
              </w:rPr>
            </w:pPr>
            <w:r w:rsidRPr="00A25CBA">
              <w:rPr>
                <w:rFonts w:cs="Arial"/>
                <w:b/>
                <w:bCs/>
              </w:rPr>
              <w:t>Lineamiento</w:t>
            </w:r>
          </w:p>
        </w:tc>
        <w:tc>
          <w:tcPr>
            <w:tcW w:w="7228" w:type="dxa"/>
            <w:gridSpan w:val="2"/>
          </w:tcPr>
          <w:p w14:paraId="2D1F85A5" w14:textId="77777777" w:rsidR="00B24F96" w:rsidRPr="00A25CBA" w:rsidRDefault="00B24F96" w:rsidP="00B82C03">
            <w:pPr>
              <w:jc w:val="center"/>
              <w:rPr>
                <w:rFonts w:cs="Arial"/>
                <w:b/>
                <w:bCs/>
              </w:rPr>
            </w:pPr>
            <w:r w:rsidRPr="00A25CBA">
              <w:rPr>
                <w:rFonts w:cs="Arial"/>
                <w:b/>
                <w:bCs/>
              </w:rPr>
              <w:t>Estado</w:t>
            </w:r>
          </w:p>
        </w:tc>
      </w:tr>
      <w:tr w:rsidR="00455FD6" w:rsidRPr="00A25CBA" w14:paraId="49687860" w14:textId="77777777" w:rsidTr="00B82C03">
        <w:tc>
          <w:tcPr>
            <w:tcW w:w="2122" w:type="dxa"/>
            <w:vAlign w:val="center"/>
          </w:tcPr>
          <w:p w14:paraId="764C4417" w14:textId="1A2FDBAE" w:rsidR="00455FD6" w:rsidRPr="00A25CBA" w:rsidRDefault="00455FD6" w:rsidP="00455FD6">
            <w:pPr>
              <w:rPr>
                <w:rFonts w:cs="Arial"/>
              </w:rPr>
            </w:pPr>
            <w:r w:rsidRPr="00A25CBA">
              <w:rPr>
                <w:rFonts w:cs="Arial"/>
              </w:rPr>
              <w:t>MAE.LI.PA.01</w:t>
            </w:r>
          </w:p>
        </w:tc>
        <w:tc>
          <w:tcPr>
            <w:tcW w:w="7228" w:type="dxa"/>
            <w:gridSpan w:val="2"/>
          </w:tcPr>
          <w:p w14:paraId="66DD0DD4" w14:textId="5D4047EF" w:rsidR="00455FD6" w:rsidRPr="00A25CBA" w:rsidRDefault="002F1292" w:rsidP="00455FD6">
            <w:pPr>
              <w:rPr>
                <w:rFonts w:cs="Arial"/>
              </w:rPr>
            </w:pPr>
            <w:r w:rsidRPr="00A25CBA">
              <w:rPr>
                <w:rFonts w:cs="Arial"/>
              </w:rPr>
              <w:t>La entidad a través de la actualización del Plan Estratégico de Tecnologías de Información – PETI realiza continuamente la evaluación del nivel de madurez de las capacidades de TI para realizar los ejercicios de arquitectura empresarial.</w:t>
            </w:r>
          </w:p>
        </w:tc>
      </w:tr>
      <w:tr w:rsidR="00455FD6" w:rsidRPr="00A25CBA" w14:paraId="0EBB02E2" w14:textId="77777777" w:rsidTr="00B82C03">
        <w:tc>
          <w:tcPr>
            <w:tcW w:w="2122" w:type="dxa"/>
            <w:vAlign w:val="center"/>
          </w:tcPr>
          <w:p w14:paraId="47DEC61A" w14:textId="05D9F079" w:rsidR="00455FD6" w:rsidRPr="00A25CBA" w:rsidRDefault="00455FD6" w:rsidP="00455FD6">
            <w:pPr>
              <w:rPr>
                <w:rFonts w:cs="Arial"/>
              </w:rPr>
            </w:pPr>
            <w:r w:rsidRPr="00A25CBA">
              <w:rPr>
                <w:rFonts w:cs="Arial"/>
              </w:rPr>
              <w:t>MAE.LI.PA.02</w:t>
            </w:r>
          </w:p>
        </w:tc>
        <w:tc>
          <w:tcPr>
            <w:tcW w:w="7228" w:type="dxa"/>
            <w:gridSpan w:val="2"/>
          </w:tcPr>
          <w:p w14:paraId="4862BB5F" w14:textId="562B7794" w:rsidR="00455FD6" w:rsidRPr="00A25CBA" w:rsidRDefault="005B65FE" w:rsidP="00455FD6">
            <w:pPr>
              <w:rPr>
                <w:rFonts w:cs="Arial"/>
              </w:rPr>
            </w:pPr>
            <w:r w:rsidRPr="00A25CBA">
              <w:rPr>
                <w:rFonts w:cs="Arial"/>
              </w:rPr>
              <w:t>Con la actualización del Plan Estratégico de Tecnologías de Información – PETI en la vigencia 2021, se plantean l</w:t>
            </w:r>
            <w:r w:rsidR="00A45D7E" w:rsidRPr="00A25CBA">
              <w:rPr>
                <w:rFonts w:cs="Arial"/>
              </w:rPr>
              <w:t>a</w:t>
            </w:r>
            <w:r w:rsidRPr="00A25CBA">
              <w:rPr>
                <w:rFonts w:cs="Arial"/>
              </w:rPr>
              <w:t>s</w:t>
            </w:r>
            <w:r w:rsidR="00A45D7E" w:rsidRPr="00A25CBA">
              <w:rPr>
                <w:rFonts w:cs="Arial"/>
              </w:rPr>
              <w:t xml:space="preserve"> bases de los próximos</w:t>
            </w:r>
            <w:r w:rsidRPr="00A25CBA">
              <w:rPr>
                <w:rFonts w:cs="Arial"/>
              </w:rPr>
              <w:t xml:space="preserve"> ejercicios de arquitectura empresarial requeridos por la entidad, de acuerdo con el diagnostico desarrollado a los procesos institucionales y al ejercicio de arquitectura empresarial que la entidad viene soportando desde su última actualización.</w:t>
            </w:r>
          </w:p>
        </w:tc>
      </w:tr>
      <w:tr w:rsidR="00455FD6" w:rsidRPr="00A25CBA" w14:paraId="7779D88A" w14:textId="77777777" w:rsidTr="00B82C03">
        <w:tc>
          <w:tcPr>
            <w:tcW w:w="2122" w:type="dxa"/>
            <w:vAlign w:val="center"/>
          </w:tcPr>
          <w:p w14:paraId="16DC883F" w14:textId="187522BE" w:rsidR="00455FD6" w:rsidRPr="00A25CBA" w:rsidRDefault="00455FD6" w:rsidP="00455FD6">
            <w:pPr>
              <w:rPr>
                <w:rFonts w:cs="Arial"/>
              </w:rPr>
            </w:pPr>
            <w:bookmarkStart w:id="106" w:name="_Hlk89627561"/>
            <w:r w:rsidRPr="00A25CBA">
              <w:rPr>
                <w:rFonts w:cs="Arial"/>
              </w:rPr>
              <w:t>MAE.LI.PA.03</w:t>
            </w:r>
          </w:p>
        </w:tc>
        <w:tc>
          <w:tcPr>
            <w:tcW w:w="7228" w:type="dxa"/>
            <w:gridSpan w:val="2"/>
          </w:tcPr>
          <w:p w14:paraId="25638F36" w14:textId="011E830B" w:rsidR="00455FD6" w:rsidRPr="00A25CBA" w:rsidRDefault="00562E6B" w:rsidP="00455FD6">
            <w:pPr>
              <w:rPr>
                <w:rFonts w:cs="Arial"/>
              </w:rPr>
            </w:pPr>
            <w:r w:rsidRPr="00A25CBA">
              <w:rPr>
                <w:rFonts w:cs="Arial"/>
              </w:rPr>
              <w:t>La entidad definió a través del radicado interno 20211140058023 la conformación de la Mesa de Trabajo de Arquitectura Empresarial, como instancia de apoyo del Comité Institucional de Gestión y Desempeño, cuyo propósito es apoyar la toma de decisiones respecto a las inversiones, adquisiciones o modernización de los sistemas de información e infraestructura tecnológica de la entidad.</w:t>
            </w:r>
          </w:p>
        </w:tc>
      </w:tr>
      <w:bookmarkEnd w:id="106"/>
      <w:tr w:rsidR="00455FD6" w:rsidRPr="00A25CBA" w14:paraId="6599E222" w14:textId="77777777" w:rsidTr="00B82C03">
        <w:tc>
          <w:tcPr>
            <w:tcW w:w="2122" w:type="dxa"/>
            <w:vAlign w:val="center"/>
          </w:tcPr>
          <w:p w14:paraId="05492367" w14:textId="5B85304E" w:rsidR="00455FD6" w:rsidRPr="00A25CBA" w:rsidRDefault="00455FD6" w:rsidP="00455FD6">
            <w:pPr>
              <w:rPr>
                <w:rFonts w:cs="Arial"/>
              </w:rPr>
            </w:pPr>
            <w:r w:rsidRPr="00A25CBA">
              <w:rPr>
                <w:rFonts w:cs="Arial"/>
              </w:rPr>
              <w:t>MAE.LI.PA.04</w:t>
            </w:r>
          </w:p>
        </w:tc>
        <w:tc>
          <w:tcPr>
            <w:tcW w:w="7228" w:type="dxa"/>
            <w:gridSpan w:val="2"/>
          </w:tcPr>
          <w:p w14:paraId="61DFE67B" w14:textId="28B4144D" w:rsidR="00455FD6" w:rsidRPr="00A25CBA" w:rsidRDefault="008F3ECE" w:rsidP="00455FD6">
            <w:pPr>
              <w:rPr>
                <w:rFonts w:cs="Arial"/>
              </w:rPr>
            </w:pPr>
            <w:r w:rsidRPr="00A25CBA">
              <w:rPr>
                <w:rFonts w:cs="Arial"/>
              </w:rPr>
              <w:t>Si bien la entidad desarrollo un ejercicio de arquitectura empresarial que brindo las base para avanzar en los procesos de transformación organizacional en materia tecnológica, se hace necesario elaborar un nuevo ejercicio el cual tenga como finalidad orientar la actualización de la visión de la arquitectura.</w:t>
            </w:r>
          </w:p>
        </w:tc>
      </w:tr>
      <w:tr w:rsidR="00455FD6" w:rsidRPr="00A25CBA" w14:paraId="543FD37A" w14:textId="77777777" w:rsidTr="00B82C03">
        <w:tc>
          <w:tcPr>
            <w:tcW w:w="2122" w:type="dxa"/>
            <w:vAlign w:val="center"/>
          </w:tcPr>
          <w:p w14:paraId="11507990" w14:textId="2FA0E15D" w:rsidR="00455FD6" w:rsidRPr="00A25CBA" w:rsidRDefault="00455FD6" w:rsidP="00455FD6">
            <w:pPr>
              <w:rPr>
                <w:rFonts w:cs="Arial"/>
              </w:rPr>
            </w:pPr>
            <w:r w:rsidRPr="00A25CBA">
              <w:rPr>
                <w:rFonts w:cs="Arial"/>
              </w:rPr>
              <w:t>MAE.LI.PA.05</w:t>
            </w:r>
          </w:p>
        </w:tc>
        <w:tc>
          <w:tcPr>
            <w:tcW w:w="7228" w:type="dxa"/>
            <w:gridSpan w:val="2"/>
          </w:tcPr>
          <w:p w14:paraId="57543345" w14:textId="5E5335A2" w:rsidR="00455FD6" w:rsidRPr="00A25CBA" w:rsidRDefault="00A45D7E" w:rsidP="00455FD6">
            <w:pPr>
              <w:rPr>
                <w:rFonts w:cs="Arial"/>
              </w:rPr>
            </w:pPr>
            <w:r w:rsidRPr="00A25CBA">
              <w:rPr>
                <w:rFonts w:cs="Arial"/>
              </w:rPr>
              <w:t>Como parte del ejercicio realizado por la entidad para definir la arquitectura empresarial objetivo, se han venido ejecutando los proyectos de transformación digital necesarios para dar cumplimiento a la orientación planteada; no obstante, se requiere el desarrollo de un ejercicio de arquitectura empresarial que defina y enmarque un nuevo panorama sobre las bases planteadas por el sector y la estrategia institucional.</w:t>
            </w:r>
          </w:p>
        </w:tc>
      </w:tr>
      <w:tr w:rsidR="00455FD6" w:rsidRPr="00A25CBA" w14:paraId="5DB9D907" w14:textId="77777777" w:rsidTr="00B82C03">
        <w:tc>
          <w:tcPr>
            <w:tcW w:w="2122" w:type="dxa"/>
            <w:vAlign w:val="center"/>
          </w:tcPr>
          <w:p w14:paraId="2217C46F" w14:textId="3DC7D322" w:rsidR="00455FD6" w:rsidRPr="00A25CBA" w:rsidRDefault="00455FD6" w:rsidP="00455FD6">
            <w:pPr>
              <w:rPr>
                <w:rFonts w:cs="Arial"/>
              </w:rPr>
            </w:pPr>
            <w:r w:rsidRPr="00A25CBA">
              <w:rPr>
                <w:rFonts w:cs="Arial"/>
              </w:rPr>
              <w:lastRenderedPageBreak/>
              <w:t>MAE.LI.PA.06</w:t>
            </w:r>
          </w:p>
        </w:tc>
        <w:tc>
          <w:tcPr>
            <w:tcW w:w="7228" w:type="dxa"/>
            <w:gridSpan w:val="2"/>
          </w:tcPr>
          <w:p w14:paraId="04D7969E" w14:textId="74F56863" w:rsidR="00455FD6" w:rsidRPr="00A25CBA" w:rsidRDefault="00A45D7E" w:rsidP="00455FD6">
            <w:pPr>
              <w:rPr>
                <w:rFonts w:cs="Arial"/>
              </w:rPr>
            </w:pPr>
            <w:r w:rsidRPr="00A25CBA">
              <w:rPr>
                <w:rFonts w:cs="Arial"/>
              </w:rPr>
              <w:t>Con la actualización del Plan Estratégico de Tecnologías de Información – PETI se realizó la puesta al día de la matriz de interesados, con el propósito de fundamentar las iniciativas y proyectos de transformación organizacional documentadas.</w:t>
            </w:r>
          </w:p>
        </w:tc>
      </w:tr>
    </w:tbl>
    <w:p w14:paraId="376A43A3" w14:textId="4290A30C" w:rsidR="00B24F96" w:rsidRPr="00A25CBA" w:rsidRDefault="00B24F96" w:rsidP="00B24F96">
      <w:pPr>
        <w:rPr>
          <w:rFonts w:cs="Arial"/>
        </w:rPr>
      </w:pPr>
    </w:p>
    <w:tbl>
      <w:tblPr>
        <w:tblStyle w:val="Tablaconcuadrcula"/>
        <w:tblW w:w="0" w:type="auto"/>
        <w:tblInd w:w="0" w:type="dxa"/>
        <w:tblLook w:val="04A0" w:firstRow="1" w:lastRow="0" w:firstColumn="1" w:lastColumn="0" w:noHBand="0" w:noVBand="1"/>
      </w:tblPr>
      <w:tblGrid>
        <w:gridCol w:w="2122"/>
        <w:gridCol w:w="708"/>
        <w:gridCol w:w="6520"/>
      </w:tblGrid>
      <w:tr w:rsidR="00A42AB5" w:rsidRPr="00A25CBA" w14:paraId="1FC53EAB" w14:textId="77777777" w:rsidTr="00B82C03">
        <w:tc>
          <w:tcPr>
            <w:tcW w:w="2830" w:type="dxa"/>
            <w:gridSpan w:val="2"/>
          </w:tcPr>
          <w:p w14:paraId="42C9D808" w14:textId="77777777" w:rsidR="00A42AB5" w:rsidRPr="00A25CBA" w:rsidRDefault="00A42AB5" w:rsidP="00B82C03">
            <w:pPr>
              <w:jc w:val="center"/>
              <w:rPr>
                <w:rFonts w:cs="Arial"/>
                <w:b/>
                <w:bCs/>
              </w:rPr>
            </w:pPr>
            <w:r w:rsidRPr="00A25CBA">
              <w:rPr>
                <w:rFonts w:cs="Arial"/>
                <w:b/>
                <w:bCs/>
              </w:rPr>
              <w:t>ID Capacidad</w:t>
            </w:r>
          </w:p>
        </w:tc>
        <w:tc>
          <w:tcPr>
            <w:tcW w:w="6520" w:type="dxa"/>
          </w:tcPr>
          <w:p w14:paraId="547175E9" w14:textId="77777777" w:rsidR="00A42AB5" w:rsidRPr="00A25CBA" w:rsidRDefault="00A42AB5" w:rsidP="00B82C03">
            <w:pPr>
              <w:jc w:val="center"/>
              <w:rPr>
                <w:rFonts w:cs="Arial"/>
                <w:b/>
                <w:bCs/>
              </w:rPr>
            </w:pPr>
            <w:r w:rsidRPr="00A25CBA">
              <w:rPr>
                <w:rFonts w:cs="Arial"/>
                <w:b/>
                <w:bCs/>
              </w:rPr>
              <w:t>Descripción</w:t>
            </w:r>
          </w:p>
        </w:tc>
      </w:tr>
      <w:tr w:rsidR="00A42AB5" w:rsidRPr="00A25CBA" w14:paraId="7C63F4B7" w14:textId="77777777" w:rsidTr="00B82C03">
        <w:tc>
          <w:tcPr>
            <w:tcW w:w="2830" w:type="dxa"/>
            <w:gridSpan w:val="2"/>
          </w:tcPr>
          <w:p w14:paraId="6D01E37C" w14:textId="6A6FAD3B" w:rsidR="00A42AB5" w:rsidRPr="00A25CBA" w:rsidRDefault="00A42AB5" w:rsidP="00A42AB5">
            <w:pPr>
              <w:jc w:val="center"/>
              <w:rPr>
                <w:rFonts w:cs="Arial"/>
              </w:rPr>
            </w:pPr>
            <w:r w:rsidRPr="00A25CBA">
              <w:rPr>
                <w:rFonts w:cs="Arial"/>
              </w:rPr>
              <w:t>CES-02</w:t>
            </w:r>
          </w:p>
        </w:tc>
        <w:tc>
          <w:tcPr>
            <w:tcW w:w="6520" w:type="dxa"/>
          </w:tcPr>
          <w:p w14:paraId="7C81032E" w14:textId="46004F06" w:rsidR="00A42AB5" w:rsidRPr="00A25CBA" w:rsidRDefault="00A42AB5" w:rsidP="00A42AB5">
            <w:pPr>
              <w:rPr>
                <w:rFonts w:cs="Arial"/>
              </w:rPr>
            </w:pPr>
            <w:r w:rsidRPr="00A25CBA">
              <w:rPr>
                <w:rFonts w:cs="Arial"/>
              </w:rPr>
              <w:t>Gestionar la Arquitectura Empresarial</w:t>
            </w:r>
          </w:p>
        </w:tc>
      </w:tr>
      <w:tr w:rsidR="00A42AB5" w:rsidRPr="00A25CBA" w14:paraId="2C792D78" w14:textId="77777777" w:rsidTr="00B82C03">
        <w:tc>
          <w:tcPr>
            <w:tcW w:w="2122" w:type="dxa"/>
          </w:tcPr>
          <w:p w14:paraId="21B01E2C" w14:textId="77777777" w:rsidR="00A42AB5" w:rsidRPr="00A25CBA" w:rsidRDefault="00A42AB5" w:rsidP="00B82C03">
            <w:pPr>
              <w:jc w:val="center"/>
              <w:rPr>
                <w:rFonts w:cs="Arial"/>
                <w:b/>
                <w:bCs/>
              </w:rPr>
            </w:pPr>
            <w:r w:rsidRPr="00A25CBA">
              <w:rPr>
                <w:rFonts w:cs="Arial"/>
                <w:b/>
                <w:bCs/>
              </w:rPr>
              <w:t>Lineamiento</w:t>
            </w:r>
          </w:p>
        </w:tc>
        <w:tc>
          <w:tcPr>
            <w:tcW w:w="7228" w:type="dxa"/>
            <w:gridSpan w:val="2"/>
          </w:tcPr>
          <w:p w14:paraId="7C82440A" w14:textId="77777777" w:rsidR="00A42AB5" w:rsidRPr="00A25CBA" w:rsidRDefault="00A42AB5" w:rsidP="00B82C03">
            <w:pPr>
              <w:jc w:val="center"/>
              <w:rPr>
                <w:rFonts w:cs="Arial"/>
                <w:b/>
                <w:bCs/>
              </w:rPr>
            </w:pPr>
            <w:r w:rsidRPr="00A25CBA">
              <w:rPr>
                <w:rFonts w:cs="Arial"/>
                <w:b/>
                <w:bCs/>
              </w:rPr>
              <w:t>Estado</w:t>
            </w:r>
          </w:p>
        </w:tc>
      </w:tr>
      <w:tr w:rsidR="00A42AB5" w:rsidRPr="00A25CBA" w14:paraId="6AA2A153" w14:textId="77777777" w:rsidTr="00B82C03">
        <w:tc>
          <w:tcPr>
            <w:tcW w:w="2122" w:type="dxa"/>
            <w:vAlign w:val="center"/>
          </w:tcPr>
          <w:p w14:paraId="3FD2158F" w14:textId="58D09A8A" w:rsidR="00A42AB5" w:rsidRPr="00A25CBA" w:rsidRDefault="00A42AB5" w:rsidP="00A42AB5">
            <w:pPr>
              <w:rPr>
                <w:rFonts w:cs="Arial"/>
              </w:rPr>
            </w:pPr>
            <w:r w:rsidRPr="00A25CBA">
              <w:rPr>
                <w:rFonts w:cs="Arial"/>
              </w:rPr>
              <w:t>MAE.LI.AM.01</w:t>
            </w:r>
          </w:p>
        </w:tc>
        <w:tc>
          <w:tcPr>
            <w:tcW w:w="7228" w:type="dxa"/>
            <w:gridSpan w:val="2"/>
          </w:tcPr>
          <w:p w14:paraId="7991D4EE" w14:textId="73AB904B" w:rsidR="00A42AB5" w:rsidRPr="00A25CBA" w:rsidRDefault="00BB370A" w:rsidP="00A42AB5">
            <w:pPr>
              <w:rPr>
                <w:rFonts w:cs="Arial"/>
              </w:rPr>
            </w:pPr>
            <w:r w:rsidRPr="00A25CBA">
              <w:rPr>
                <w:rFonts w:cs="Arial"/>
              </w:rPr>
              <w:t>A lo largo del proyecto GODI en su fase IV se llevó a cabo la actualización del modelo de intensión de la entidad el cual describe el modelo estratégico de la entidad, el modelo financiero, el portafolio de servicios institucionales y el modelo de misional.</w:t>
            </w:r>
          </w:p>
        </w:tc>
      </w:tr>
      <w:tr w:rsidR="00A42AB5" w:rsidRPr="00A25CBA" w14:paraId="15241AB9" w14:textId="77777777" w:rsidTr="00B82C03">
        <w:tc>
          <w:tcPr>
            <w:tcW w:w="2122" w:type="dxa"/>
            <w:vAlign w:val="center"/>
          </w:tcPr>
          <w:p w14:paraId="7C13D885" w14:textId="159443BC" w:rsidR="00A42AB5" w:rsidRPr="00A25CBA" w:rsidRDefault="00A42AB5" w:rsidP="00A42AB5">
            <w:pPr>
              <w:rPr>
                <w:rFonts w:cs="Arial"/>
              </w:rPr>
            </w:pPr>
            <w:r w:rsidRPr="00A25CBA">
              <w:rPr>
                <w:rFonts w:cs="Arial"/>
              </w:rPr>
              <w:t>MAE.LI.AM.02</w:t>
            </w:r>
          </w:p>
        </w:tc>
        <w:tc>
          <w:tcPr>
            <w:tcW w:w="7228" w:type="dxa"/>
            <w:gridSpan w:val="2"/>
          </w:tcPr>
          <w:p w14:paraId="206671AF" w14:textId="1133D007" w:rsidR="00A42AB5" w:rsidRPr="00A25CBA" w:rsidRDefault="00BB370A" w:rsidP="00A42AB5">
            <w:pPr>
              <w:rPr>
                <w:rFonts w:cs="Arial"/>
              </w:rPr>
            </w:pPr>
            <w:r w:rsidRPr="00A25CBA">
              <w:rPr>
                <w:rFonts w:cs="Arial"/>
              </w:rPr>
              <w:t>Dentro del proyecto GODI en su fase IV se llevó a cabo la actualización del modelo de capacidades institucionales el cual describe las habilidades actuales de los procesos institucionales clasificadas en estratégicas, tácticas y de apoyo.</w:t>
            </w:r>
          </w:p>
        </w:tc>
      </w:tr>
      <w:tr w:rsidR="00A42AB5" w:rsidRPr="00A25CBA" w14:paraId="2DEADE43" w14:textId="77777777" w:rsidTr="00B82C03">
        <w:tc>
          <w:tcPr>
            <w:tcW w:w="2122" w:type="dxa"/>
            <w:vAlign w:val="center"/>
          </w:tcPr>
          <w:p w14:paraId="2521DE03" w14:textId="6D4523E0" w:rsidR="00A42AB5" w:rsidRPr="00A25CBA" w:rsidRDefault="00A42AB5" w:rsidP="00A42AB5">
            <w:pPr>
              <w:rPr>
                <w:rFonts w:cs="Arial"/>
              </w:rPr>
            </w:pPr>
            <w:r w:rsidRPr="00A25CBA">
              <w:rPr>
                <w:rFonts w:cs="Arial"/>
              </w:rPr>
              <w:t>MAE.LI.AM.03</w:t>
            </w:r>
          </w:p>
        </w:tc>
        <w:tc>
          <w:tcPr>
            <w:tcW w:w="7228" w:type="dxa"/>
            <w:gridSpan w:val="2"/>
          </w:tcPr>
          <w:p w14:paraId="1F4ED26A" w14:textId="4A9069DD" w:rsidR="00A42AB5" w:rsidRPr="00A25CBA" w:rsidRDefault="00BF3500" w:rsidP="00A42AB5">
            <w:pPr>
              <w:rPr>
                <w:rFonts w:cs="Arial"/>
              </w:rPr>
            </w:pPr>
            <w:r w:rsidRPr="00A25CBA">
              <w:rPr>
                <w:rFonts w:cs="Arial"/>
              </w:rPr>
              <w:t>Dentro de los resultados del proyecto GODI en su fase IV se llevó a cabo la actualización del modelo operativo de la entidad en el cual se identifican los procesos institucionales, los roles, actores y los recursos facultan cada una de las capacidades institucionales.</w:t>
            </w:r>
          </w:p>
        </w:tc>
      </w:tr>
      <w:tr w:rsidR="00A42AB5" w:rsidRPr="00A25CBA" w14:paraId="5B9946DB" w14:textId="77777777" w:rsidTr="00B82C03">
        <w:tc>
          <w:tcPr>
            <w:tcW w:w="2122" w:type="dxa"/>
            <w:vAlign w:val="center"/>
          </w:tcPr>
          <w:p w14:paraId="265D7B32" w14:textId="56EFB04E" w:rsidR="00A42AB5" w:rsidRPr="00A25CBA" w:rsidRDefault="00A42AB5" w:rsidP="00A42AB5">
            <w:pPr>
              <w:rPr>
                <w:rFonts w:cs="Arial"/>
              </w:rPr>
            </w:pPr>
            <w:r w:rsidRPr="00A25CBA">
              <w:rPr>
                <w:rFonts w:cs="Arial"/>
              </w:rPr>
              <w:t>MAE.LI.AM.04</w:t>
            </w:r>
          </w:p>
        </w:tc>
        <w:tc>
          <w:tcPr>
            <w:tcW w:w="7228" w:type="dxa"/>
            <w:gridSpan w:val="2"/>
          </w:tcPr>
          <w:p w14:paraId="6B4BF23F" w14:textId="3CB5A25B" w:rsidR="00A42AB5" w:rsidRPr="00A25CBA" w:rsidRDefault="00862F13" w:rsidP="00A42AB5">
            <w:pPr>
              <w:rPr>
                <w:rFonts w:cs="Arial"/>
              </w:rPr>
            </w:pPr>
            <w:r w:rsidRPr="00A25CBA">
              <w:rPr>
                <w:rFonts w:cs="Arial"/>
              </w:rPr>
              <w:t>Durante el ejercicio de arquitectura empresarial y a lo largo de la ejecución del proyecto GODI se han llevado a cabo la actualización de las necesidades de sistematización y apoyo tecnológico de los procesos y procedimientos de la entidad, donde se han identificado como a través de iniciativas de transformación digital se contribuye a la mejorar continua y el logro de los objetivos y metas estratégicas de la institución.</w:t>
            </w:r>
          </w:p>
        </w:tc>
      </w:tr>
    </w:tbl>
    <w:p w14:paraId="60338E33" w14:textId="77777777" w:rsidR="00B24F96" w:rsidRPr="00A25CBA" w:rsidRDefault="00B24F96" w:rsidP="00B24F96">
      <w:pPr>
        <w:pStyle w:val="Ttulo3"/>
        <w:rPr>
          <w:rFonts w:cs="Arial"/>
        </w:rPr>
      </w:pPr>
      <w:bookmarkStart w:id="107" w:name="_Toc91516674"/>
      <w:r w:rsidRPr="00A25CBA">
        <w:rPr>
          <w:rFonts w:cs="Arial"/>
        </w:rPr>
        <w:t>Catálogo de Hallazgos</w:t>
      </w:r>
      <w:bookmarkEnd w:id="107"/>
    </w:p>
    <w:tbl>
      <w:tblPr>
        <w:tblStyle w:val="Tablaconcuadrcula"/>
        <w:tblW w:w="0" w:type="auto"/>
        <w:tblInd w:w="0" w:type="dxa"/>
        <w:tblLook w:val="04A0" w:firstRow="1" w:lastRow="0" w:firstColumn="1" w:lastColumn="0" w:noHBand="0" w:noVBand="1"/>
      </w:tblPr>
      <w:tblGrid>
        <w:gridCol w:w="1129"/>
        <w:gridCol w:w="2694"/>
        <w:gridCol w:w="3969"/>
        <w:gridCol w:w="1558"/>
      </w:tblGrid>
      <w:tr w:rsidR="00EF33DE" w:rsidRPr="00A25CBA" w14:paraId="10FA450B" w14:textId="77777777" w:rsidTr="00B82C03">
        <w:trPr>
          <w:tblHeader/>
        </w:trPr>
        <w:tc>
          <w:tcPr>
            <w:tcW w:w="1129" w:type="dxa"/>
            <w:vAlign w:val="center"/>
          </w:tcPr>
          <w:p w14:paraId="34E33257" w14:textId="77777777" w:rsidR="00B24F96" w:rsidRPr="00A25CBA" w:rsidRDefault="00B24F96" w:rsidP="00B82C03">
            <w:pPr>
              <w:jc w:val="center"/>
              <w:rPr>
                <w:rFonts w:cs="Arial"/>
                <w:b/>
                <w:bCs/>
              </w:rPr>
            </w:pPr>
            <w:r w:rsidRPr="00A25CBA">
              <w:rPr>
                <w:rFonts w:cs="Arial"/>
                <w:b/>
                <w:bCs/>
              </w:rPr>
              <w:t>ID</w:t>
            </w:r>
          </w:p>
        </w:tc>
        <w:tc>
          <w:tcPr>
            <w:tcW w:w="2694" w:type="dxa"/>
            <w:vAlign w:val="center"/>
          </w:tcPr>
          <w:p w14:paraId="0B0EF818" w14:textId="77777777" w:rsidR="00B24F96" w:rsidRPr="00A25CBA" w:rsidRDefault="00B24F96" w:rsidP="00B82C03">
            <w:pPr>
              <w:jc w:val="center"/>
              <w:rPr>
                <w:rFonts w:cs="Arial"/>
                <w:b/>
                <w:bCs/>
              </w:rPr>
            </w:pPr>
            <w:r w:rsidRPr="00A25CBA">
              <w:rPr>
                <w:rFonts w:cs="Arial"/>
                <w:b/>
                <w:bCs/>
              </w:rPr>
              <w:t>Hallazgo</w:t>
            </w:r>
          </w:p>
        </w:tc>
        <w:tc>
          <w:tcPr>
            <w:tcW w:w="3969" w:type="dxa"/>
            <w:vAlign w:val="center"/>
          </w:tcPr>
          <w:p w14:paraId="585064F1" w14:textId="77777777" w:rsidR="00B24F96" w:rsidRPr="00A25CBA" w:rsidRDefault="00B24F96" w:rsidP="00B82C03">
            <w:pPr>
              <w:jc w:val="center"/>
              <w:rPr>
                <w:rFonts w:cs="Arial"/>
                <w:b/>
                <w:bCs/>
              </w:rPr>
            </w:pPr>
            <w:r w:rsidRPr="00A25CBA">
              <w:rPr>
                <w:rFonts w:cs="Arial"/>
                <w:b/>
                <w:bCs/>
              </w:rPr>
              <w:t>Descripción/Causa</w:t>
            </w:r>
          </w:p>
        </w:tc>
        <w:tc>
          <w:tcPr>
            <w:tcW w:w="1558" w:type="dxa"/>
            <w:vAlign w:val="center"/>
          </w:tcPr>
          <w:p w14:paraId="1F3D628C" w14:textId="77777777" w:rsidR="00B24F96" w:rsidRPr="00A25CBA" w:rsidRDefault="00B24F96" w:rsidP="00B82C03">
            <w:pPr>
              <w:jc w:val="center"/>
              <w:rPr>
                <w:rFonts w:cs="Arial"/>
                <w:b/>
                <w:bCs/>
              </w:rPr>
            </w:pPr>
            <w:r w:rsidRPr="00A25CBA">
              <w:rPr>
                <w:rFonts w:cs="Arial"/>
                <w:b/>
                <w:bCs/>
              </w:rPr>
              <w:t>Capacidad Asociada</w:t>
            </w:r>
          </w:p>
        </w:tc>
      </w:tr>
      <w:tr w:rsidR="00EF33DE" w:rsidRPr="00A25CBA" w14:paraId="5F56FEA1" w14:textId="77777777" w:rsidTr="00B82C03">
        <w:tc>
          <w:tcPr>
            <w:tcW w:w="1129" w:type="dxa"/>
            <w:vAlign w:val="center"/>
          </w:tcPr>
          <w:p w14:paraId="6C37629A" w14:textId="5C74FC78" w:rsidR="00B24F96" w:rsidRPr="00A25CBA" w:rsidRDefault="00B24F96" w:rsidP="00B82C03">
            <w:pPr>
              <w:jc w:val="center"/>
              <w:rPr>
                <w:rFonts w:cs="Arial"/>
              </w:rPr>
            </w:pPr>
            <w:r w:rsidRPr="00A25CBA">
              <w:rPr>
                <w:rFonts w:cs="Arial"/>
              </w:rPr>
              <w:t>H</w:t>
            </w:r>
            <w:r w:rsidR="00B732A8" w:rsidRPr="00A25CBA">
              <w:rPr>
                <w:rFonts w:cs="Arial"/>
              </w:rPr>
              <w:t>AE</w:t>
            </w:r>
            <w:r w:rsidRPr="00A25CBA">
              <w:rPr>
                <w:rFonts w:cs="Arial"/>
              </w:rPr>
              <w:t>-01</w:t>
            </w:r>
          </w:p>
        </w:tc>
        <w:tc>
          <w:tcPr>
            <w:tcW w:w="2694" w:type="dxa"/>
          </w:tcPr>
          <w:p w14:paraId="23CEA336" w14:textId="47185FBA" w:rsidR="00B24F96" w:rsidRPr="00A25CBA" w:rsidRDefault="00EF33DE" w:rsidP="00B82C03">
            <w:pPr>
              <w:rPr>
                <w:rFonts w:cs="Arial"/>
              </w:rPr>
            </w:pPr>
            <w:r w:rsidRPr="00A25CBA">
              <w:rPr>
                <w:rFonts w:cs="Arial"/>
              </w:rPr>
              <w:t xml:space="preserve">Fortalecer la evaluación del nivel de madurez de acuerdo con las recomendaciones brindadas por el lineamiento </w:t>
            </w:r>
            <w:r w:rsidR="002F1292" w:rsidRPr="00A25CBA">
              <w:rPr>
                <w:rFonts w:cs="Arial"/>
              </w:rPr>
              <w:t>MAE.LI.PA.01</w:t>
            </w:r>
            <w:r w:rsidRPr="00A25CBA">
              <w:rPr>
                <w:rFonts w:cs="Arial"/>
              </w:rPr>
              <w:t xml:space="preserve"> </w:t>
            </w:r>
          </w:p>
        </w:tc>
        <w:tc>
          <w:tcPr>
            <w:tcW w:w="3969" w:type="dxa"/>
          </w:tcPr>
          <w:p w14:paraId="49580C6F" w14:textId="1DABAAA1" w:rsidR="00B24F96" w:rsidRPr="00A25CBA" w:rsidRDefault="00EF33DE" w:rsidP="00B82C03">
            <w:pPr>
              <w:rPr>
                <w:rFonts w:cs="Arial"/>
              </w:rPr>
            </w:pPr>
            <w:r w:rsidRPr="00A25CBA">
              <w:rPr>
                <w:rFonts w:cs="Arial"/>
              </w:rPr>
              <w:t xml:space="preserve">Actualmente se lleva a cabo la evaluación de las capacidades </w:t>
            </w:r>
            <w:r w:rsidR="00615014" w:rsidRPr="00A25CBA">
              <w:rPr>
                <w:rFonts w:cs="Arial"/>
              </w:rPr>
              <w:t xml:space="preserve">de los procesos que soportan las tecnologías de la información, quedando por consolidar </w:t>
            </w:r>
            <w:r w:rsidRPr="00A25CBA">
              <w:rPr>
                <w:rFonts w:cs="Arial"/>
              </w:rPr>
              <w:t>la evaluación de las capacidades institucionales</w:t>
            </w:r>
            <w:r w:rsidR="00615014" w:rsidRPr="00A25CBA">
              <w:rPr>
                <w:rFonts w:cs="Arial"/>
              </w:rPr>
              <w:t>, las cuales deben complementarse</w:t>
            </w:r>
            <w:r w:rsidR="007664BF" w:rsidRPr="00A25CBA">
              <w:rPr>
                <w:rFonts w:cs="Arial"/>
              </w:rPr>
              <w:t>.</w:t>
            </w:r>
          </w:p>
        </w:tc>
        <w:tc>
          <w:tcPr>
            <w:tcW w:w="1558" w:type="dxa"/>
            <w:vAlign w:val="center"/>
          </w:tcPr>
          <w:p w14:paraId="51E1D28B" w14:textId="609FC631" w:rsidR="00B24F96" w:rsidRPr="00A25CBA" w:rsidRDefault="00B24F96" w:rsidP="00B82C03">
            <w:pPr>
              <w:jc w:val="center"/>
              <w:rPr>
                <w:rFonts w:cs="Arial"/>
              </w:rPr>
            </w:pPr>
            <w:r w:rsidRPr="00A25CBA">
              <w:rPr>
                <w:rFonts w:cs="Arial"/>
              </w:rPr>
              <w:t>C</w:t>
            </w:r>
            <w:r w:rsidR="005B65FE" w:rsidRPr="00A25CBA">
              <w:rPr>
                <w:rFonts w:cs="Arial"/>
              </w:rPr>
              <w:t>AE</w:t>
            </w:r>
            <w:r w:rsidRPr="00A25CBA">
              <w:rPr>
                <w:rFonts w:cs="Arial"/>
              </w:rPr>
              <w:t>-01</w:t>
            </w:r>
          </w:p>
        </w:tc>
      </w:tr>
      <w:tr w:rsidR="00EF33DE" w:rsidRPr="00A25CBA" w14:paraId="48994449" w14:textId="77777777" w:rsidTr="00B82C03">
        <w:tc>
          <w:tcPr>
            <w:tcW w:w="1129" w:type="dxa"/>
            <w:vAlign w:val="center"/>
          </w:tcPr>
          <w:p w14:paraId="7749C61F" w14:textId="32FB36DE" w:rsidR="005B65FE" w:rsidRPr="00A25CBA" w:rsidRDefault="00B732A8" w:rsidP="00B82C03">
            <w:pPr>
              <w:jc w:val="center"/>
              <w:rPr>
                <w:rFonts w:cs="Arial"/>
              </w:rPr>
            </w:pPr>
            <w:r w:rsidRPr="00A25CBA">
              <w:rPr>
                <w:rFonts w:cs="Arial"/>
              </w:rPr>
              <w:lastRenderedPageBreak/>
              <w:t>HAE-02</w:t>
            </w:r>
          </w:p>
        </w:tc>
        <w:tc>
          <w:tcPr>
            <w:tcW w:w="2694" w:type="dxa"/>
          </w:tcPr>
          <w:p w14:paraId="6442790D" w14:textId="0B175443" w:rsidR="005B65FE" w:rsidRPr="00A25CBA" w:rsidRDefault="007664BF" w:rsidP="00B82C03">
            <w:pPr>
              <w:rPr>
                <w:rFonts w:cs="Arial"/>
              </w:rPr>
            </w:pPr>
            <w:r w:rsidRPr="00A25CBA">
              <w:rPr>
                <w:rFonts w:cs="Arial"/>
              </w:rPr>
              <w:t xml:space="preserve">Fomentar la identificación y planeación de los ejercicios de AE, según el lineamiento </w:t>
            </w:r>
            <w:r w:rsidR="005B65FE" w:rsidRPr="00A25CBA">
              <w:rPr>
                <w:rFonts w:cs="Arial"/>
              </w:rPr>
              <w:t xml:space="preserve">MAE.LI.PA.02 </w:t>
            </w:r>
          </w:p>
        </w:tc>
        <w:tc>
          <w:tcPr>
            <w:tcW w:w="3969" w:type="dxa"/>
          </w:tcPr>
          <w:p w14:paraId="652ACB9A" w14:textId="1C6B3854" w:rsidR="005B65FE" w:rsidRPr="00A25CBA" w:rsidRDefault="00817FB4" w:rsidP="00B82C03">
            <w:pPr>
              <w:rPr>
                <w:rFonts w:cs="Arial"/>
              </w:rPr>
            </w:pPr>
            <w:r w:rsidRPr="00A25CBA">
              <w:rPr>
                <w:rFonts w:cs="Arial"/>
              </w:rPr>
              <w:t>Desarrollar un ejercicio de arquitectura empresarial donde se cubra transversalmente los procesos institucionales de la entidad.</w:t>
            </w:r>
          </w:p>
        </w:tc>
        <w:tc>
          <w:tcPr>
            <w:tcW w:w="1558" w:type="dxa"/>
            <w:vAlign w:val="center"/>
          </w:tcPr>
          <w:p w14:paraId="35D1B1A8" w14:textId="01F0B3BF" w:rsidR="005B65FE" w:rsidRPr="00A25CBA" w:rsidRDefault="005B65FE" w:rsidP="00B82C03">
            <w:pPr>
              <w:jc w:val="center"/>
              <w:rPr>
                <w:rFonts w:cs="Arial"/>
              </w:rPr>
            </w:pPr>
            <w:r w:rsidRPr="00A25CBA">
              <w:rPr>
                <w:rFonts w:cs="Arial"/>
              </w:rPr>
              <w:t>CAE-01</w:t>
            </w:r>
          </w:p>
        </w:tc>
      </w:tr>
      <w:tr w:rsidR="00EC640E" w:rsidRPr="00A25CBA" w14:paraId="1117E559" w14:textId="77777777" w:rsidTr="00B82C03">
        <w:tc>
          <w:tcPr>
            <w:tcW w:w="1129" w:type="dxa"/>
            <w:vAlign w:val="center"/>
          </w:tcPr>
          <w:p w14:paraId="303DDAB2" w14:textId="3769FDD2" w:rsidR="00EC640E" w:rsidRPr="00A25CBA" w:rsidRDefault="00B732A8" w:rsidP="00B82C03">
            <w:pPr>
              <w:jc w:val="center"/>
              <w:rPr>
                <w:rFonts w:cs="Arial"/>
              </w:rPr>
            </w:pPr>
            <w:r w:rsidRPr="00A25CBA">
              <w:rPr>
                <w:rFonts w:cs="Arial"/>
              </w:rPr>
              <w:t>HAE-03</w:t>
            </w:r>
          </w:p>
        </w:tc>
        <w:tc>
          <w:tcPr>
            <w:tcW w:w="2694" w:type="dxa"/>
          </w:tcPr>
          <w:p w14:paraId="748AEF60" w14:textId="183C3A6A" w:rsidR="00817FB4" w:rsidRPr="00A25CBA" w:rsidRDefault="004708DA" w:rsidP="00B82C03">
            <w:pPr>
              <w:rPr>
                <w:rFonts w:cs="Arial"/>
              </w:rPr>
            </w:pPr>
            <w:r w:rsidRPr="00A25CBA">
              <w:rPr>
                <w:rFonts w:cs="Arial"/>
              </w:rPr>
              <w:t>Afianzar la d</w:t>
            </w:r>
            <w:r w:rsidR="00817FB4" w:rsidRPr="00A25CBA">
              <w:rPr>
                <w:rFonts w:cs="Arial"/>
              </w:rPr>
              <w:t>efinición del grupo de arquitectura empresarial</w:t>
            </w:r>
            <w:r w:rsidRPr="00A25CBA">
              <w:rPr>
                <w:rFonts w:cs="Arial"/>
              </w:rPr>
              <w:t>, de acuerdo con el lineamiento</w:t>
            </w:r>
          </w:p>
          <w:p w14:paraId="4FFBA386" w14:textId="55F008B5" w:rsidR="00EC640E" w:rsidRPr="00A25CBA" w:rsidRDefault="00EC640E" w:rsidP="00B82C03">
            <w:pPr>
              <w:rPr>
                <w:rFonts w:cs="Arial"/>
              </w:rPr>
            </w:pPr>
            <w:r w:rsidRPr="00A25CBA">
              <w:rPr>
                <w:rFonts w:cs="Arial"/>
              </w:rPr>
              <w:t>MAE.LI.PA.03</w:t>
            </w:r>
          </w:p>
        </w:tc>
        <w:tc>
          <w:tcPr>
            <w:tcW w:w="3969" w:type="dxa"/>
          </w:tcPr>
          <w:p w14:paraId="03BD22C0" w14:textId="0CA19C6F" w:rsidR="00EC640E" w:rsidRPr="00A25CBA" w:rsidRDefault="004708DA" w:rsidP="00B82C03">
            <w:pPr>
              <w:rPr>
                <w:rFonts w:cs="Arial"/>
              </w:rPr>
            </w:pPr>
            <w:r w:rsidRPr="00A25CBA">
              <w:rPr>
                <w:rFonts w:cs="Arial"/>
              </w:rPr>
              <w:t>Pese a que se ha conformado la mesa de arquitectura empresarial, se hace necesario brindarle mecanismos e instrumentos de acción dentro de las responsabilidades que se tienen.</w:t>
            </w:r>
          </w:p>
        </w:tc>
        <w:tc>
          <w:tcPr>
            <w:tcW w:w="1558" w:type="dxa"/>
            <w:vAlign w:val="center"/>
          </w:tcPr>
          <w:p w14:paraId="09EAD5C7" w14:textId="5C1E4C51" w:rsidR="00EC640E" w:rsidRPr="00A25CBA" w:rsidRDefault="004708DA" w:rsidP="00B82C03">
            <w:pPr>
              <w:jc w:val="center"/>
              <w:rPr>
                <w:rFonts w:cs="Arial"/>
              </w:rPr>
            </w:pPr>
            <w:r w:rsidRPr="00A25CBA">
              <w:rPr>
                <w:rFonts w:cs="Arial"/>
              </w:rPr>
              <w:t>CAE-01</w:t>
            </w:r>
          </w:p>
        </w:tc>
      </w:tr>
      <w:tr w:rsidR="008F3ECE" w:rsidRPr="00A25CBA" w14:paraId="3F8D6E75" w14:textId="77777777" w:rsidTr="00B82C03">
        <w:tc>
          <w:tcPr>
            <w:tcW w:w="1129" w:type="dxa"/>
            <w:vAlign w:val="center"/>
          </w:tcPr>
          <w:p w14:paraId="67703257" w14:textId="36C26E4C" w:rsidR="008F3ECE" w:rsidRPr="00A25CBA" w:rsidRDefault="00B732A8" w:rsidP="00B82C03">
            <w:pPr>
              <w:jc w:val="center"/>
              <w:rPr>
                <w:rFonts w:cs="Arial"/>
              </w:rPr>
            </w:pPr>
            <w:r w:rsidRPr="00A25CBA">
              <w:rPr>
                <w:rFonts w:cs="Arial"/>
              </w:rPr>
              <w:t>HAE-04</w:t>
            </w:r>
          </w:p>
        </w:tc>
        <w:tc>
          <w:tcPr>
            <w:tcW w:w="2694" w:type="dxa"/>
          </w:tcPr>
          <w:p w14:paraId="40ECD039" w14:textId="77777777" w:rsidR="0029506F" w:rsidRPr="00A25CBA" w:rsidRDefault="004708DA" w:rsidP="0029506F">
            <w:pPr>
              <w:rPr>
                <w:rFonts w:cs="Arial"/>
              </w:rPr>
            </w:pPr>
            <w:r w:rsidRPr="00A25CBA">
              <w:rPr>
                <w:rFonts w:cs="Arial"/>
              </w:rPr>
              <w:t>Actualizar la visión de la arquitectura</w:t>
            </w:r>
            <w:r w:rsidR="0029506F" w:rsidRPr="00A25CBA">
              <w:rPr>
                <w:rFonts w:cs="Arial"/>
              </w:rPr>
              <w:t xml:space="preserve"> de acuerdo con el lineamiento</w:t>
            </w:r>
          </w:p>
          <w:p w14:paraId="56481922" w14:textId="794ACC33" w:rsidR="008F3ECE" w:rsidRPr="00A25CBA" w:rsidRDefault="008F3ECE" w:rsidP="00B82C03">
            <w:pPr>
              <w:rPr>
                <w:rFonts w:cs="Arial"/>
              </w:rPr>
            </w:pPr>
            <w:r w:rsidRPr="00A25CBA">
              <w:rPr>
                <w:rFonts w:cs="Arial"/>
              </w:rPr>
              <w:t xml:space="preserve">MAE.LI.PA.04 </w:t>
            </w:r>
          </w:p>
        </w:tc>
        <w:tc>
          <w:tcPr>
            <w:tcW w:w="3969" w:type="dxa"/>
          </w:tcPr>
          <w:p w14:paraId="26F90BEA" w14:textId="67E95A88" w:rsidR="008F3ECE" w:rsidRPr="00A25CBA" w:rsidRDefault="004708DA" w:rsidP="00B82C03">
            <w:pPr>
              <w:rPr>
                <w:rFonts w:cs="Arial"/>
              </w:rPr>
            </w:pPr>
            <w:r w:rsidRPr="00A25CBA">
              <w:rPr>
                <w:rFonts w:cs="Arial"/>
              </w:rPr>
              <w:t>Desarrollar un ejercicio de arquitectura empresarial donde se cubra transversalmente los procesos institucionales de la entidad.</w:t>
            </w:r>
          </w:p>
        </w:tc>
        <w:tc>
          <w:tcPr>
            <w:tcW w:w="1558" w:type="dxa"/>
            <w:vAlign w:val="center"/>
          </w:tcPr>
          <w:p w14:paraId="3B4ACC53" w14:textId="382D2118" w:rsidR="008F3ECE" w:rsidRPr="00A25CBA" w:rsidRDefault="005D20B2" w:rsidP="00B82C03">
            <w:pPr>
              <w:jc w:val="center"/>
              <w:rPr>
                <w:rFonts w:cs="Arial"/>
              </w:rPr>
            </w:pPr>
            <w:r w:rsidRPr="00A25CBA">
              <w:rPr>
                <w:rFonts w:cs="Arial"/>
              </w:rPr>
              <w:t>CAE-01</w:t>
            </w:r>
          </w:p>
        </w:tc>
      </w:tr>
      <w:tr w:rsidR="00A45D7E" w:rsidRPr="00A25CBA" w14:paraId="7E951DE0" w14:textId="77777777" w:rsidTr="00B82C03">
        <w:tc>
          <w:tcPr>
            <w:tcW w:w="1129" w:type="dxa"/>
            <w:vAlign w:val="center"/>
          </w:tcPr>
          <w:p w14:paraId="5BA0C6E3" w14:textId="7101FE9C" w:rsidR="00A45D7E" w:rsidRPr="00A25CBA" w:rsidRDefault="00B732A8" w:rsidP="00B82C03">
            <w:pPr>
              <w:jc w:val="center"/>
              <w:rPr>
                <w:rFonts w:cs="Arial"/>
              </w:rPr>
            </w:pPr>
            <w:r w:rsidRPr="00A25CBA">
              <w:rPr>
                <w:rFonts w:cs="Arial"/>
              </w:rPr>
              <w:t>HAE-05</w:t>
            </w:r>
          </w:p>
        </w:tc>
        <w:tc>
          <w:tcPr>
            <w:tcW w:w="2694" w:type="dxa"/>
          </w:tcPr>
          <w:p w14:paraId="4EB8B1BD" w14:textId="0CA5A45C" w:rsidR="004708DA" w:rsidRPr="00A25CBA" w:rsidRDefault="004708DA" w:rsidP="00B82C03">
            <w:pPr>
              <w:rPr>
                <w:rFonts w:cs="Arial"/>
              </w:rPr>
            </w:pPr>
            <w:r w:rsidRPr="00A25CBA">
              <w:rPr>
                <w:rFonts w:cs="Arial"/>
              </w:rPr>
              <w:t>Actualizar la definición de la Arquitectura Empresarial Objetivo según el lineamiento</w:t>
            </w:r>
          </w:p>
          <w:p w14:paraId="41FAEBA0" w14:textId="7B60E185" w:rsidR="00A45D7E" w:rsidRPr="00A25CBA" w:rsidRDefault="00A45D7E" w:rsidP="00B82C03">
            <w:pPr>
              <w:rPr>
                <w:rFonts w:cs="Arial"/>
              </w:rPr>
            </w:pPr>
            <w:r w:rsidRPr="00A25CBA">
              <w:rPr>
                <w:rFonts w:cs="Arial"/>
              </w:rPr>
              <w:t xml:space="preserve">MAE.LI.PA.05 </w:t>
            </w:r>
          </w:p>
        </w:tc>
        <w:tc>
          <w:tcPr>
            <w:tcW w:w="3969" w:type="dxa"/>
          </w:tcPr>
          <w:p w14:paraId="522E27F3" w14:textId="5377DE87" w:rsidR="00A45D7E" w:rsidRPr="00A25CBA" w:rsidRDefault="004708DA" w:rsidP="00B82C03">
            <w:pPr>
              <w:rPr>
                <w:rFonts w:cs="Arial"/>
              </w:rPr>
            </w:pPr>
            <w:r w:rsidRPr="00A25CBA">
              <w:rPr>
                <w:rFonts w:cs="Arial"/>
              </w:rPr>
              <w:t>Desarrollar un ejercicio de arquitectura empresarial donde se cubra transversalmente los procesos institucionales de la entidad.</w:t>
            </w:r>
          </w:p>
        </w:tc>
        <w:tc>
          <w:tcPr>
            <w:tcW w:w="1558" w:type="dxa"/>
            <w:vAlign w:val="center"/>
          </w:tcPr>
          <w:p w14:paraId="4FBF726A" w14:textId="3AA858DC" w:rsidR="00A45D7E" w:rsidRPr="00A25CBA" w:rsidRDefault="005D20B2" w:rsidP="00B82C03">
            <w:pPr>
              <w:jc w:val="center"/>
              <w:rPr>
                <w:rFonts w:cs="Arial"/>
              </w:rPr>
            </w:pPr>
            <w:r w:rsidRPr="00A25CBA">
              <w:rPr>
                <w:rFonts w:cs="Arial"/>
              </w:rPr>
              <w:t>CAE-01</w:t>
            </w:r>
          </w:p>
        </w:tc>
      </w:tr>
    </w:tbl>
    <w:p w14:paraId="2773420D" w14:textId="77777777" w:rsidR="00B24F96" w:rsidRPr="00A25CBA" w:rsidRDefault="00B24F96" w:rsidP="00B24F96">
      <w:pPr>
        <w:rPr>
          <w:rFonts w:cs="Arial"/>
        </w:rPr>
      </w:pPr>
    </w:p>
    <w:p w14:paraId="0BB9C537" w14:textId="77777777" w:rsidR="00B24F96" w:rsidRPr="00A25CBA" w:rsidRDefault="00B24F96" w:rsidP="00B24F96">
      <w:pPr>
        <w:pStyle w:val="Ttulo3"/>
        <w:rPr>
          <w:rFonts w:cs="Arial"/>
        </w:rPr>
      </w:pPr>
      <w:bookmarkStart w:id="108" w:name="_Toc91516675"/>
      <w:r w:rsidRPr="00A25CBA">
        <w:rPr>
          <w:rFonts w:cs="Arial"/>
        </w:rPr>
        <w:t>Catálogo de Brechas</w:t>
      </w:r>
      <w:bookmarkEnd w:id="108"/>
    </w:p>
    <w:tbl>
      <w:tblPr>
        <w:tblStyle w:val="Tablaconcuadrcula"/>
        <w:tblW w:w="5000" w:type="pct"/>
        <w:tblInd w:w="0" w:type="dxa"/>
        <w:tblLook w:val="04A0" w:firstRow="1" w:lastRow="0" w:firstColumn="1" w:lastColumn="0" w:noHBand="0" w:noVBand="1"/>
      </w:tblPr>
      <w:tblGrid>
        <w:gridCol w:w="1747"/>
        <w:gridCol w:w="1649"/>
        <w:gridCol w:w="4396"/>
        <w:gridCol w:w="1558"/>
      </w:tblGrid>
      <w:tr w:rsidR="00B24F96" w:rsidRPr="00A25CBA" w14:paraId="03203DE5" w14:textId="77777777" w:rsidTr="00B82C03">
        <w:trPr>
          <w:tblHeader/>
        </w:trPr>
        <w:tc>
          <w:tcPr>
            <w:tcW w:w="934" w:type="pct"/>
            <w:vAlign w:val="center"/>
          </w:tcPr>
          <w:p w14:paraId="70CF964F" w14:textId="77777777" w:rsidR="00B24F96" w:rsidRPr="00A25CBA" w:rsidRDefault="00B24F96" w:rsidP="00B82C03">
            <w:pPr>
              <w:jc w:val="center"/>
              <w:rPr>
                <w:rFonts w:cs="Arial"/>
                <w:b/>
                <w:bCs/>
              </w:rPr>
            </w:pPr>
            <w:r w:rsidRPr="00A25CBA">
              <w:rPr>
                <w:rFonts w:cs="Arial"/>
                <w:b/>
                <w:bCs/>
              </w:rPr>
              <w:t>ID</w:t>
            </w:r>
          </w:p>
        </w:tc>
        <w:tc>
          <w:tcPr>
            <w:tcW w:w="882" w:type="pct"/>
            <w:vAlign w:val="center"/>
          </w:tcPr>
          <w:p w14:paraId="66C651E7" w14:textId="77777777" w:rsidR="00B24F96" w:rsidRPr="00A25CBA" w:rsidRDefault="00B24F96" w:rsidP="00B82C03">
            <w:pPr>
              <w:jc w:val="center"/>
              <w:rPr>
                <w:rFonts w:cs="Arial"/>
                <w:b/>
                <w:bCs/>
              </w:rPr>
            </w:pPr>
            <w:r w:rsidRPr="00A25CBA">
              <w:rPr>
                <w:rFonts w:cs="Arial"/>
                <w:b/>
                <w:bCs/>
              </w:rPr>
              <w:t>Acción</w:t>
            </w:r>
          </w:p>
        </w:tc>
        <w:tc>
          <w:tcPr>
            <w:tcW w:w="2351" w:type="pct"/>
            <w:vAlign w:val="center"/>
          </w:tcPr>
          <w:p w14:paraId="6140F8D6" w14:textId="77777777" w:rsidR="00B24F96" w:rsidRPr="00A25CBA" w:rsidRDefault="00B24F96" w:rsidP="00B82C03">
            <w:pPr>
              <w:jc w:val="center"/>
              <w:rPr>
                <w:rFonts w:cs="Arial"/>
                <w:b/>
                <w:bCs/>
              </w:rPr>
            </w:pPr>
            <w:r w:rsidRPr="00A25CBA">
              <w:rPr>
                <w:rFonts w:cs="Arial"/>
                <w:b/>
                <w:bCs/>
              </w:rPr>
              <w:t>Descripción</w:t>
            </w:r>
          </w:p>
        </w:tc>
        <w:tc>
          <w:tcPr>
            <w:tcW w:w="833" w:type="pct"/>
            <w:vAlign w:val="center"/>
          </w:tcPr>
          <w:p w14:paraId="1497157E" w14:textId="77777777" w:rsidR="00B24F96" w:rsidRPr="00A25CBA" w:rsidRDefault="00B24F96" w:rsidP="00B82C03">
            <w:pPr>
              <w:jc w:val="center"/>
              <w:rPr>
                <w:rFonts w:cs="Arial"/>
                <w:b/>
                <w:bCs/>
              </w:rPr>
            </w:pPr>
            <w:r w:rsidRPr="00A25CBA">
              <w:rPr>
                <w:rFonts w:cs="Arial"/>
                <w:b/>
                <w:bCs/>
              </w:rPr>
              <w:t>Hallazgos Asociados</w:t>
            </w:r>
          </w:p>
        </w:tc>
      </w:tr>
      <w:tr w:rsidR="00B732A8" w:rsidRPr="00A25CBA" w14:paraId="12EAF1F6" w14:textId="77777777" w:rsidTr="00B82C03">
        <w:tc>
          <w:tcPr>
            <w:tcW w:w="934" w:type="pct"/>
            <w:vAlign w:val="center"/>
          </w:tcPr>
          <w:p w14:paraId="06F339BC" w14:textId="2DB0E12A" w:rsidR="00B732A8" w:rsidRPr="00A25CBA" w:rsidRDefault="00B732A8" w:rsidP="00B732A8">
            <w:pPr>
              <w:jc w:val="center"/>
              <w:rPr>
                <w:rFonts w:cs="Arial"/>
              </w:rPr>
            </w:pPr>
            <w:r w:rsidRPr="00A25CBA">
              <w:rPr>
                <w:rFonts w:cs="Arial"/>
              </w:rPr>
              <w:t>BAE-001</w:t>
            </w:r>
          </w:p>
        </w:tc>
        <w:tc>
          <w:tcPr>
            <w:tcW w:w="882" w:type="pct"/>
            <w:vAlign w:val="center"/>
          </w:tcPr>
          <w:p w14:paraId="3BFA95F9" w14:textId="62A587F8" w:rsidR="00B732A8" w:rsidRPr="00A25CBA" w:rsidRDefault="00B732A8" w:rsidP="00B732A8">
            <w:pPr>
              <w:jc w:val="center"/>
              <w:rPr>
                <w:rFonts w:cs="Arial"/>
              </w:rPr>
            </w:pPr>
            <w:r w:rsidRPr="00A25CBA">
              <w:rPr>
                <w:rFonts w:cs="Arial"/>
              </w:rPr>
              <w:t>Construir</w:t>
            </w:r>
          </w:p>
        </w:tc>
        <w:tc>
          <w:tcPr>
            <w:tcW w:w="2351" w:type="pct"/>
          </w:tcPr>
          <w:p w14:paraId="17585687" w14:textId="24C1AD8C" w:rsidR="00B732A8" w:rsidRPr="00A25CBA" w:rsidRDefault="00B732A8" w:rsidP="00B732A8">
            <w:pPr>
              <w:rPr>
                <w:rFonts w:cs="Arial"/>
              </w:rPr>
            </w:pPr>
            <w:r w:rsidRPr="00A25CBA">
              <w:rPr>
                <w:rFonts w:cs="Arial"/>
              </w:rPr>
              <w:t>Fortalecer la evaluación del nivel de madurez de acuerdo con las capacidades institucionales</w:t>
            </w:r>
          </w:p>
        </w:tc>
        <w:tc>
          <w:tcPr>
            <w:tcW w:w="833" w:type="pct"/>
            <w:vAlign w:val="center"/>
          </w:tcPr>
          <w:p w14:paraId="32FC44DF" w14:textId="11BF1775" w:rsidR="00B732A8" w:rsidRPr="00A25CBA" w:rsidRDefault="00B732A8" w:rsidP="00B732A8">
            <w:pPr>
              <w:jc w:val="center"/>
              <w:rPr>
                <w:rFonts w:cs="Arial"/>
              </w:rPr>
            </w:pPr>
            <w:r w:rsidRPr="00A25CBA">
              <w:rPr>
                <w:rFonts w:cs="Arial"/>
              </w:rPr>
              <w:t>HAE-01</w:t>
            </w:r>
          </w:p>
        </w:tc>
      </w:tr>
      <w:tr w:rsidR="00B732A8" w:rsidRPr="00A25CBA" w14:paraId="3F69D1CA" w14:textId="77777777" w:rsidTr="00B82C03">
        <w:tc>
          <w:tcPr>
            <w:tcW w:w="934" w:type="pct"/>
            <w:vAlign w:val="center"/>
          </w:tcPr>
          <w:p w14:paraId="019719B6" w14:textId="241E15AB" w:rsidR="00B732A8" w:rsidRPr="00A25CBA" w:rsidRDefault="00B732A8" w:rsidP="00B732A8">
            <w:pPr>
              <w:jc w:val="center"/>
              <w:rPr>
                <w:rFonts w:cs="Arial"/>
              </w:rPr>
            </w:pPr>
            <w:r w:rsidRPr="00A25CBA">
              <w:rPr>
                <w:rFonts w:cs="Arial"/>
              </w:rPr>
              <w:t>BAE-002</w:t>
            </w:r>
          </w:p>
        </w:tc>
        <w:tc>
          <w:tcPr>
            <w:tcW w:w="882" w:type="pct"/>
            <w:vAlign w:val="center"/>
          </w:tcPr>
          <w:p w14:paraId="1CC214E4" w14:textId="7D639B31" w:rsidR="00B732A8" w:rsidRPr="00A25CBA" w:rsidRDefault="00B732A8" w:rsidP="00B732A8">
            <w:pPr>
              <w:jc w:val="center"/>
              <w:rPr>
                <w:rFonts w:cs="Arial"/>
              </w:rPr>
            </w:pPr>
            <w:r w:rsidRPr="00A25CBA">
              <w:rPr>
                <w:rFonts w:cs="Arial"/>
              </w:rPr>
              <w:t>Construir</w:t>
            </w:r>
          </w:p>
        </w:tc>
        <w:tc>
          <w:tcPr>
            <w:tcW w:w="2351" w:type="pct"/>
          </w:tcPr>
          <w:p w14:paraId="5CA82407" w14:textId="352B9C64" w:rsidR="00B732A8" w:rsidRPr="00A25CBA" w:rsidRDefault="00B732A8" w:rsidP="00B732A8">
            <w:pPr>
              <w:rPr>
                <w:rFonts w:cs="Arial"/>
              </w:rPr>
            </w:pPr>
            <w:r w:rsidRPr="00A25CBA">
              <w:rPr>
                <w:rFonts w:cs="Arial"/>
              </w:rPr>
              <w:t xml:space="preserve">Fomentar la identificación y planeación de los ejercicios de AE </w:t>
            </w:r>
          </w:p>
        </w:tc>
        <w:tc>
          <w:tcPr>
            <w:tcW w:w="833" w:type="pct"/>
            <w:vAlign w:val="center"/>
          </w:tcPr>
          <w:p w14:paraId="397B0489" w14:textId="6AF38D16" w:rsidR="00B732A8" w:rsidRPr="00A25CBA" w:rsidRDefault="00B732A8" w:rsidP="00B732A8">
            <w:pPr>
              <w:jc w:val="center"/>
              <w:rPr>
                <w:rFonts w:cs="Arial"/>
              </w:rPr>
            </w:pPr>
            <w:r w:rsidRPr="00A25CBA">
              <w:rPr>
                <w:rFonts w:cs="Arial"/>
              </w:rPr>
              <w:t>HAE-02</w:t>
            </w:r>
          </w:p>
        </w:tc>
      </w:tr>
      <w:tr w:rsidR="00B732A8" w:rsidRPr="00A25CBA" w14:paraId="5E344082" w14:textId="77777777" w:rsidTr="00B82C03">
        <w:tc>
          <w:tcPr>
            <w:tcW w:w="934" w:type="pct"/>
            <w:vAlign w:val="center"/>
          </w:tcPr>
          <w:p w14:paraId="1FA15C9B" w14:textId="650B5D0B" w:rsidR="00B732A8" w:rsidRPr="00A25CBA" w:rsidRDefault="00B732A8" w:rsidP="00B732A8">
            <w:pPr>
              <w:jc w:val="center"/>
              <w:rPr>
                <w:rFonts w:cs="Arial"/>
              </w:rPr>
            </w:pPr>
            <w:r w:rsidRPr="00A25CBA">
              <w:rPr>
                <w:rFonts w:cs="Arial"/>
              </w:rPr>
              <w:t>BAE-003</w:t>
            </w:r>
          </w:p>
        </w:tc>
        <w:tc>
          <w:tcPr>
            <w:tcW w:w="882" w:type="pct"/>
            <w:vAlign w:val="center"/>
          </w:tcPr>
          <w:p w14:paraId="0C6A6421" w14:textId="314D1CB5" w:rsidR="00B732A8" w:rsidRPr="00A25CBA" w:rsidRDefault="00B732A8" w:rsidP="00B732A8">
            <w:pPr>
              <w:jc w:val="center"/>
              <w:rPr>
                <w:rFonts w:cs="Arial"/>
              </w:rPr>
            </w:pPr>
            <w:r w:rsidRPr="00A25CBA">
              <w:rPr>
                <w:rFonts w:cs="Arial"/>
              </w:rPr>
              <w:t>Construir</w:t>
            </w:r>
          </w:p>
        </w:tc>
        <w:tc>
          <w:tcPr>
            <w:tcW w:w="2351" w:type="pct"/>
          </w:tcPr>
          <w:p w14:paraId="688FF3D8" w14:textId="26730D77" w:rsidR="00B732A8" w:rsidRPr="00A25CBA" w:rsidRDefault="00B732A8" w:rsidP="00B732A8">
            <w:pPr>
              <w:rPr>
                <w:rFonts w:cs="Arial"/>
              </w:rPr>
            </w:pPr>
            <w:r w:rsidRPr="00A25CBA">
              <w:rPr>
                <w:rFonts w:cs="Arial"/>
              </w:rPr>
              <w:t xml:space="preserve">Crear mecanismos de toma de decisiones para afianzar la definición del grupo de arquitectura empresarial, </w:t>
            </w:r>
          </w:p>
        </w:tc>
        <w:tc>
          <w:tcPr>
            <w:tcW w:w="833" w:type="pct"/>
            <w:vAlign w:val="center"/>
          </w:tcPr>
          <w:p w14:paraId="758A8599" w14:textId="1C787DEE" w:rsidR="00B732A8" w:rsidRPr="00A25CBA" w:rsidRDefault="00B732A8" w:rsidP="00B732A8">
            <w:pPr>
              <w:jc w:val="center"/>
              <w:rPr>
                <w:rFonts w:cs="Arial"/>
              </w:rPr>
            </w:pPr>
            <w:r w:rsidRPr="00A25CBA">
              <w:rPr>
                <w:rFonts w:cs="Arial"/>
              </w:rPr>
              <w:t>HAE-03</w:t>
            </w:r>
          </w:p>
        </w:tc>
      </w:tr>
      <w:tr w:rsidR="00B732A8" w:rsidRPr="00A25CBA" w14:paraId="1DD501B7" w14:textId="77777777" w:rsidTr="00B82C03">
        <w:tc>
          <w:tcPr>
            <w:tcW w:w="934" w:type="pct"/>
            <w:vAlign w:val="center"/>
          </w:tcPr>
          <w:p w14:paraId="7DAB646E" w14:textId="37A89452" w:rsidR="00B732A8" w:rsidRPr="00A25CBA" w:rsidRDefault="00B732A8" w:rsidP="00B732A8">
            <w:pPr>
              <w:jc w:val="center"/>
              <w:rPr>
                <w:rFonts w:cs="Arial"/>
              </w:rPr>
            </w:pPr>
            <w:r w:rsidRPr="00A25CBA">
              <w:rPr>
                <w:rFonts w:cs="Arial"/>
              </w:rPr>
              <w:t>BAE-004</w:t>
            </w:r>
          </w:p>
        </w:tc>
        <w:tc>
          <w:tcPr>
            <w:tcW w:w="882" w:type="pct"/>
            <w:vAlign w:val="center"/>
          </w:tcPr>
          <w:p w14:paraId="3338D808" w14:textId="7D62AC43" w:rsidR="00B732A8" w:rsidRPr="00A25CBA" w:rsidRDefault="00B732A8" w:rsidP="00B732A8">
            <w:pPr>
              <w:jc w:val="center"/>
              <w:rPr>
                <w:rFonts w:cs="Arial"/>
              </w:rPr>
            </w:pPr>
            <w:r w:rsidRPr="00A25CBA">
              <w:rPr>
                <w:rFonts w:cs="Arial"/>
              </w:rPr>
              <w:t>Construir</w:t>
            </w:r>
          </w:p>
        </w:tc>
        <w:tc>
          <w:tcPr>
            <w:tcW w:w="2351" w:type="pct"/>
          </w:tcPr>
          <w:p w14:paraId="0FAF7CBC" w14:textId="0F900205" w:rsidR="00B732A8" w:rsidRPr="00A25CBA" w:rsidRDefault="00B732A8" w:rsidP="00B732A8">
            <w:pPr>
              <w:rPr>
                <w:rFonts w:cs="Arial"/>
              </w:rPr>
            </w:pPr>
            <w:r w:rsidRPr="00A25CBA">
              <w:rPr>
                <w:rFonts w:cs="Arial"/>
              </w:rPr>
              <w:t>Actualizar la visión de la arquitectura</w:t>
            </w:r>
          </w:p>
          <w:p w14:paraId="26C47F5A" w14:textId="26D843E2" w:rsidR="00B732A8" w:rsidRPr="00A25CBA" w:rsidRDefault="00B732A8" w:rsidP="00B732A8">
            <w:pPr>
              <w:rPr>
                <w:rFonts w:cs="Arial"/>
              </w:rPr>
            </w:pPr>
          </w:p>
        </w:tc>
        <w:tc>
          <w:tcPr>
            <w:tcW w:w="833" w:type="pct"/>
            <w:vAlign w:val="center"/>
          </w:tcPr>
          <w:p w14:paraId="5B566E5E" w14:textId="5583CD88" w:rsidR="00B732A8" w:rsidRPr="00A25CBA" w:rsidRDefault="00B732A8" w:rsidP="00B732A8">
            <w:pPr>
              <w:jc w:val="center"/>
              <w:rPr>
                <w:rFonts w:cs="Arial"/>
              </w:rPr>
            </w:pPr>
            <w:r w:rsidRPr="00A25CBA">
              <w:rPr>
                <w:rFonts w:cs="Arial"/>
              </w:rPr>
              <w:t>HAE-04</w:t>
            </w:r>
          </w:p>
        </w:tc>
      </w:tr>
      <w:tr w:rsidR="00B732A8" w:rsidRPr="00A25CBA" w14:paraId="15B9A33F" w14:textId="77777777" w:rsidTr="00B82C03">
        <w:tc>
          <w:tcPr>
            <w:tcW w:w="934" w:type="pct"/>
            <w:vAlign w:val="center"/>
          </w:tcPr>
          <w:p w14:paraId="6DCE7599" w14:textId="44664E29" w:rsidR="00B732A8" w:rsidRPr="00A25CBA" w:rsidRDefault="00B732A8" w:rsidP="00B732A8">
            <w:pPr>
              <w:jc w:val="center"/>
              <w:rPr>
                <w:rFonts w:cs="Arial"/>
              </w:rPr>
            </w:pPr>
            <w:r w:rsidRPr="00A25CBA">
              <w:rPr>
                <w:rFonts w:cs="Arial"/>
              </w:rPr>
              <w:lastRenderedPageBreak/>
              <w:t>BAE-005</w:t>
            </w:r>
          </w:p>
        </w:tc>
        <w:tc>
          <w:tcPr>
            <w:tcW w:w="882" w:type="pct"/>
            <w:vAlign w:val="center"/>
          </w:tcPr>
          <w:p w14:paraId="248251F0" w14:textId="1CFBBA7C" w:rsidR="00B732A8" w:rsidRPr="00A25CBA" w:rsidRDefault="00B732A8" w:rsidP="00B732A8">
            <w:pPr>
              <w:jc w:val="center"/>
              <w:rPr>
                <w:rFonts w:cs="Arial"/>
              </w:rPr>
            </w:pPr>
            <w:r w:rsidRPr="00A25CBA">
              <w:rPr>
                <w:rFonts w:cs="Arial"/>
              </w:rPr>
              <w:t>Construir</w:t>
            </w:r>
          </w:p>
        </w:tc>
        <w:tc>
          <w:tcPr>
            <w:tcW w:w="2351" w:type="pct"/>
          </w:tcPr>
          <w:p w14:paraId="368E38A2" w14:textId="1E3B032D" w:rsidR="00B732A8" w:rsidRPr="00A25CBA" w:rsidRDefault="00B732A8" w:rsidP="00B732A8">
            <w:pPr>
              <w:rPr>
                <w:rFonts w:cs="Arial"/>
              </w:rPr>
            </w:pPr>
            <w:r w:rsidRPr="00A25CBA">
              <w:rPr>
                <w:rFonts w:cs="Arial"/>
              </w:rPr>
              <w:t xml:space="preserve">Actualizar la definición de la Arquitectura Empresarial Objetivo </w:t>
            </w:r>
          </w:p>
        </w:tc>
        <w:tc>
          <w:tcPr>
            <w:tcW w:w="833" w:type="pct"/>
            <w:vAlign w:val="center"/>
          </w:tcPr>
          <w:p w14:paraId="091F6D88" w14:textId="3C70AB7B" w:rsidR="00B732A8" w:rsidRPr="00A25CBA" w:rsidRDefault="00B732A8" w:rsidP="00B732A8">
            <w:pPr>
              <w:jc w:val="center"/>
              <w:rPr>
                <w:rFonts w:cs="Arial"/>
              </w:rPr>
            </w:pPr>
            <w:r w:rsidRPr="00A25CBA">
              <w:rPr>
                <w:rFonts w:cs="Arial"/>
              </w:rPr>
              <w:t>HAE-05</w:t>
            </w:r>
          </w:p>
        </w:tc>
      </w:tr>
    </w:tbl>
    <w:p w14:paraId="57E5760F" w14:textId="0430BE0C" w:rsidR="00864B70" w:rsidRPr="00A25CBA" w:rsidRDefault="00864B70" w:rsidP="00864B70">
      <w:pPr>
        <w:pStyle w:val="Ttulo2"/>
        <w:rPr>
          <w:rFonts w:cs="Arial"/>
        </w:rPr>
      </w:pPr>
      <w:bookmarkStart w:id="109" w:name="_Toc91516676"/>
      <w:r w:rsidRPr="00A25CBA">
        <w:rPr>
          <w:rFonts w:cs="Arial"/>
        </w:rPr>
        <w:t>Dominio de Estrategia de TI</w:t>
      </w:r>
      <w:bookmarkEnd w:id="109"/>
    </w:p>
    <w:p w14:paraId="18EEF950" w14:textId="05C02A20" w:rsidR="00864B70" w:rsidRPr="00A25CBA" w:rsidRDefault="00864B70" w:rsidP="00864B70">
      <w:pPr>
        <w:rPr>
          <w:rFonts w:cs="Arial"/>
        </w:rPr>
      </w:pPr>
      <w:r w:rsidRPr="00A25CBA">
        <w:rPr>
          <w:rFonts w:cs="Arial"/>
        </w:rPr>
        <w:t xml:space="preserve">El domino de </w:t>
      </w:r>
      <w:r w:rsidR="003A53D1" w:rsidRPr="00A25CBA">
        <w:rPr>
          <w:rFonts w:cs="Arial"/>
        </w:rPr>
        <w:t>estrategia de TI</w:t>
      </w:r>
      <w:r w:rsidRPr="00A25CBA">
        <w:rPr>
          <w:rFonts w:cs="Arial"/>
        </w:rPr>
        <w:t xml:space="preserve"> busca el desarrollo de capacidades relacionadas con </w:t>
      </w:r>
      <w:r w:rsidR="003A53D1" w:rsidRPr="00A25CBA">
        <w:rPr>
          <w:rFonts w:cs="Arial"/>
        </w:rPr>
        <w:t>la definición del horizonte tecnológico</w:t>
      </w:r>
      <w:r w:rsidRPr="00A25CBA">
        <w:rPr>
          <w:rFonts w:cs="Arial"/>
        </w:rPr>
        <w:t xml:space="preserve"> en la UAERMV, mediante </w:t>
      </w:r>
      <w:r w:rsidR="003A53D1" w:rsidRPr="00A25CBA">
        <w:rPr>
          <w:rFonts w:cs="Arial"/>
        </w:rPr>
        <w:t>la estructuración de iniciativas de transformación digital y el mejoramiento de los procesos institucionales</w:t>
      </w:r>
    </w:p>
    <w:p w14:paraId="69A98305" w14:textId="77777777" w:rsidR="00864B70" w:rsidRPr="00A25CBA" w:rsidRDefault="00864B70" w:rsidP="00864B70">
      <w:pPr>
        <w:pStyle w:val="Ttulo3"/>
        <w:rPr>
          <w:rFonts w:cs="Arial"/>
        </w:rPr>
      </w:pPr>
      <w:bookmarkStart w:id="110" w:name="_Toc91516677"/>
      <w:r w:rsidRPr="00A25CBA">
        <w:rPr>
          <w:rFonts w:cs="Arial"/>
        </w:rPr>
        <w:t>Alineación con el Marco de Arquitectura Empresarial</w:t>
      </w:r>
      <w:bookmarkEnd w:id="110"/>
    </w:p>
    <w:tbl>
      <w:tblPr>
        <w:tblStyle w:val="Tablaconcuadrcula"/>
        <w:tblW w:w="0" w:type="auto"/>
        <w:tblInd w:w="0" w:type="dxa"/>
        <w:tblLook w:val="04A0" w:firstRow="1" w:lastRow="0" w:firstColumn="1" w:lastColumn="0" w:noHBand="0" w:noVBand="1"/>
      </w:tblPr>
      <w:tblGrid>
        <w:gridCol w:w="1129"/>
        <w:gridCol w:w="2910"/>
        <w:gridCol w:w="1990"/>
        <w:gridCol w:w="3321"/>
      </w:tblGrid>
      <w:tr w:rsidR="00864B70" w:rsidRPr="00A25CBA" w14:paraId="0D818967" w14:textId="77777777" w:rsidTr="00B82C03">
        <w:trPr>
          <w:tblHeader/>
        </w:trPr>
        <w:tc>
          <w:tcPr>
            <w:tcW w:w="1129" w:type="dxa"/>
          </w:tcPr>
          <w:p w14:paraId="27145586" w14:textId="77777777" w:rsidR="00864B70" w:rsidRPr="00A25CBA" w:rsidRDefault="00864B70" w:rsidP="00B82C03">
            <w:pPr>
              <w:jc w:val="center"/>
              <w:rPr>
                <w:rFonts w:cs="Arial"/>
                <w:b/>
                <w:bCs/>
              </w:rPr>
            </w:pPr>
            <w:r w:rsidRPr="00A25CBA">
              <w:rPr>
                <w:rFonts w:cs="Arial"/>
                <w:b/>
                <w:bCs/>
              </w:rPr>
              <w:t>ID</w:t>
            </w:r>
          </w:p>
        </w:tc>
        <w:tc>
          <w:tcPr>
            <w:tcW w:w="2910" w:type="dxa"/>
          </w:tcPr>
          <w:p w14:paraId="5221AF13" w14:textId="77777777" w:rsidR="00864B70" w:rsidRPr="00A25CBA" w:rsidRDefault="00864B70" w:rsidP="00B82C03">
            <w:pPr>
              <w:jc w:val="center"/>
              <w:rPr>
                <w:rFonts w:cs="Arial"/>
                <w:b/>
                <w:bCs/>
              </w:rPr>
            </w:pPr>
            <w:r w:rsidRPr="00A25CBA">
              <w:rPr>
                <w:rFonts w:cs="Arial"/>
                <w:b/>
                <w:bCs/>
              </w:rPr>
              <w:t>Capacidad</w:t>
            </w:r>
          </w:p>
        </w:tc>
        <w:tc>
          <w:tcPr>
            <w:tcW w:w="0" w:type="auto"/>
          </w:tcPr>
          <w:p w14:paraId="71464AFC" w14:textId="77777777" w:rsidR="00864B70" w:rsidRPr="00A25CBA" w:rsidRDefault="00864B70" w:rsidP="00B82C03">
            <w:pPr>
              <w:jc w:val="center"/>
              <w:rPr>
                <w:rFonts w:cs="Arial"/>
                <w:b/>
                <w:bCs/>
              </w:rPr>
            </w:pPr>
            <w:r w:rsidRPr="00A25CBA">
              <w:rPr>
                <w:rFonts w:cs="Arial"/>
                <w:b/>
                <w:bCs/>
              </w:rPr>
              <w:t>ID Lineamiento</w:t>
            </w:r>
          </w:p>
        </w:tc>
        <w:tc>
          <w:tcPr>
            <w:tcW w:w="0" w:type="auto"/>
          </w:tcPr>
          <w:p w14:paraId="30B792A5" w14:textId="77777777" w:rsidR="00864B70" w:rsidRPr="00A25CBA" w:rsidRDefault="00864B70" w:rsidP="00B82C03">
            <w:pPr>
              <w:jc w:val="center"/>
              <w:rPr>
                <w:rFonts w:cs="Arial"/>
                <w:b/>
                <w:bCs/>
              </w:rPr>
            </w:pPr>
            <w:r w:rsidRPr="00A25CBA">
              <w:rPr>
                <w:rFonts w:cs="Arial"/>
                <w:b/>
                <w:bCs/>
              </w:rPr>
              <w:t>Nombre</w:t>
            </w:r>
          </w:p>
        </w:tc>
      </w:tr>
      <w:tr w:rsidR="005631C3" w:rsidRPr="00A25CBA" w14:paraId="2782D09C" w14:textId="77777777" w:rsidTr="009D3DBE">
        <w:trPr>
          <w:trHeight w:val="82"/>
        </w:trPr>
        <w:tc>
          <w:tcPr>
            <w:tcW w:w="1129" w:type="dxa"/>
            <w:vMerge w:val="restart"/>
            <w:vAlign w:val="center"/>
          </w:tcPr>
          <w:p w14:paraId="3D80F681" w14:textId="27B1774E" w:rsidR="005631C3" w:rsidRPr="00A25CBA" w:rsidRDefault="005631C3" w:rsidP="005631C3">
            <w:pPr>
              <w:jc w:val="center"/>
              <w:rPr>
                <w:rFonts w:cs="Arial"/>
              </w:rPr>
            </w:pPr>
            <w:r w:rsidRPr="00A25CBA">
              <w:rPr>
                <w:rFonts w:cs="Arial"/>
              </w:rPr>
              <w:t>CES-01</w:t>
            </w:r>
          </w:p>
        </w:tc>
        <w:tc>
          <w:tcPr>
            <w:tcW w:w="2910" w:type="dxa"/>
            <w:vMerge w:val="restart"/>
            <w:vAlign w:val="center"/>
          </w:tcPr>
          <w:p w14:paraId="177D94A6" w14:textId="0FA28169" w:rsidR="005631C3" w:rsidRPr="00A25CBA" w:rsidRDefault="005631C3" w:rsidP="00A22C8D">
            <w:pPr>
              <w:rPr>
                <w:rFonts w:cs="Arial"/>
              </w:rPr>
            </w:pPr>
            <w:r w:rsidRPr="00A25CBA">
              <w:rPr>
                <w:rFonts w:cs="Arial"/>
              </w:rPr>
              <w:t>Gestionar el entendimiento estratégico de TI</w:t>
            </w:r>
          </w:p>
        </w:tc>
        <w:tc>
          <w:tcPr>
            <w:tcW w:w="0" w:type="auto"/>
            <w:vAlign w:val="center"/>
          </w:tcPr>
          <w:p w14:paraId="47BC595B" w14:textId="226EF1EB" w:rsidR="005631C3" w:rsidRPr="00A25CBA" w:rsidRDefault="00421484" w:rsidP="005631C3">
            <w:pPr>
              <w:rPr>
                <w:rFonts w:cs="Arial"/>
              </w:rPr>
            </w:pPr>
            <w:r w:rsidRPr="00A25CBA">
              <w:rPr>
                <w:rFonts w:cs="Arial"/>
              </w:rPr>
              <w:t>MGGTI.LI.ES.01</w:t>
            </w:r>
          </w:p>
        </w:tc>
        <w:tc>
          <w:tcPr>
            <w:tcW w:w="0" w:type="auto"/>
          </w:tcPr>
          <w:p w14:paraId="1FBCC29D" w14:textId="432F5EC2" w:rsidR="005631C3" w:rsidRPr="00A25CBA" w:rsidRDefault="00421484" w:rsidP="005631C3">
            <w:pPr>
              <w:rPr>
                <w:rFonts w:cs="Arial"/>
              </w:rPr>
            </w:pPr>
            <w:r w:rsidRPr="00A25CBA">
              <w:rPr>
                <w:rFonts w:cs="Arial"/>
              </w:rPr>
              <w:t>Entendimiento estratégico de TI.</w:t>
            </w:r>
          </w:p>
        </w:tc>
      </w:tr>
      <w:tr w:rsidR="00421484" w:rsidRPr="00A25CBA" w14:paraId="09202D0D" w14:textId="77777777" w:rsidTr="009D3DBE">
        <w:trPr>
          <w:trHeight w:val="82"/>
        </w:trPr>
        <w:tc>
          <w:tcPr>
            <w:tcW w:w="1129" w:type="dxa"/>
            <w:vMerge/>
            <w:vAlign w:val="center"/>
          </w:tcPr>
          <w:p w14:paraId="1F4A7182" w14:textId="77777777" w:rsidR="00421484" w:rsidRPr="00A25CBA" w:rsidRDefault="00421484" w:rsidP="005631C3">
            <w:pPr>
              <w:jc w:val="center"/>
              <w:rPr>
                <w:rFonts w:cs="Arial"/>
              </w:rPr>
            </w:pPr>
          </w:p>
        </w:tc>
        <w:tc>
          <w:tcPr>
            <w:tcW w:w="2910" w:type="dxa"/>
            <w:vMerge/>
            <w:vAlign w:val="center"/>
          </w:tcPr>
          <w:p w14:paraId="05F14A18" w14:textId="77777777" w:rsidR="00421484" w:rsidRPr="00A25CBA" w:rsidRDefault="00421484" w:rsidP="00A22C8D">
            <w:pPr>
              <w:rPr>
                <w:rFonts w:cs="Arial"/>
              </w:rPr>
            </w:pPr>
          </w:p>
        </w:tc>
        <w:tc>
          <w:tcPr>
            <w:tcW w:w="0" w:type="auto"/>
            <w:vAlign w:val="center"/>
          </w:tcPr>
          <w:p w14:paraId="14B4213C" w14:textId="11C2A061" w:rsidR="00421484" w:rsidRPr="00A25CBA" w:rsidRDefault="00421484" w:rsidP="005631C3">
            <w:pPr>
              <w:rPr>
                <w:rFonts w:cs="Arial"/>
              </w:rPr>
            </w:pPr>
            <w:r w:rsidRPr="00A25CBA">
              <w:rPr>
                <w:rFonts w:cs="Arial"/>
              </w:rPr>
              <w:t>MGGTI.LI.ES.02</w:t>
            </w:r>
          </w:p>
        </w:tc>
        <w:tc>
          <w:tcPr>
            <w:tcW w:w="0" w:type="auto"/>
          </w:tcPr>
          <w:p w14:paraId="5D6BBC35" w14:textId="675AC006" w:rsidR="00421484" w:rsidRPr="00A25CBA" w:rsidRDefault="00421484" w:rsidP="005631C3">
            <w:pPr>
              <w:rPr>
                <w:rFonts w:cs="Arial"/>
              </w:rPr>
            </w:pPr>
            <w:r w:rsidRPr="00A25CBA">
              <w:rPr>
                <w:rFonts w:cs="Arial"/>
              </w:rPr>
              <w:t>Documentación de la estrategia de TI en el PETI.</w:t>
            </w:r>
          </w:p>
        </w:tc>
      </w:tr>
      <w:tr w:rsidR="001130FD" w:rsidRPr="00A25CBA" w14:paraId="2088DFA9" w14:textId="77777777" w:rsidTr="001130FD">
        <w:trPr>
          <w:trHeight w:val="275"/>
        </w:trPr>
        <w:tc>
          <w:tcPr>
            <w:tcW w:w="1129" w:type="dxa"/>
            <w:vAlign w:val="center"/>
          </w:tcPr>
          <w:p w14:paraId="1C228179" w14:textId="4246761B" w:rsidR="001130FD" w:rsidRPr="00A25CBA" w:rsidRDefault="001130FD" w:rsidP="005631C3">
            <w:pPr>
              <w:jc w:val="center"/>
              <w:rPr>
                <w:rFonts w:cs="Arial"/>
              </w:rPr>
            </w:pPr>
            <w:r w:rsidRPr="00A25CBA">
              <w:rPr>
                <w:rFonts w:cs="Arial"/>
              </w:rPr>
              <w:t>CES-02</w:t>
            </w:r>
          </w:p>
        </w:tc>
        <w:tc>
          <w:tcPr>
            <w:tcW w:w="2910" w:type="dxa"/>
            <w:vAlign w:val="center"/>
          </w:tcPr>
          <w:p w14:paraId="72CDCFF4" w14:textId="0AD45EB1" w:rsidR="001130FD" w:rsidRPr="00A25CBA" w:rsidRDefault="001130FD" w:rsidP="00A22C8D">
            <w:pPr>
              <w:rPr>
                <w:rFonts w:cs="Arial"/>
              </w:rPr>
            </w:pPr>
            <w:r w:rsidRPr="00A25CBA">
              <w:rPr>
                <w:rFonts w:cs="Arial"/>
              </w:rPr>
              <w:t>Administrar el direccionamiento estratégico de TI</w:t>
            </w:r>
          </w:p>
        </w:tc>
        <w:tc>
          <w:tcPr>
            <w:tcW w:w="0" w:type="auto"/>
            <w:vAlign w:val="center"/>
          </w:tcPr>
          <w:p w14:paraId="5CAFAB0A" w14:textId="3789CDF3" w:rsidR="001130FD" w:rsidRPr="00A25CBA" w:rsidRDefault="001130FD" w:rsidP="005631C3">
            <w:pPr>
              <w:tabs>
                <w:tab w:val="left" w:pos="1118"/>
              </w:tabs>
              <w:rPr>
                <w:rFonts w:cs="Arial"/>
              </w:rPr>
            </w:pPr>
            <w:r w:rsidRPr="00A25CBA">
              <w:rPr>
                <w:rFonts w:cs="Arial"/>
              </w:rPr>
              <w:t>MGGTI.LI.ES.03</w:t>
            </w:r>
          </w:p>
        </w:tc>
        <w:tc>
          <w:tcPr>
            <w:tcW w:w="0" w:type="auto"/>
          </w:tcPr>
          <w:p w14:paraId="5A4191F2" w14:textId="68C6323F" w:rsidR="001130FD" w:rsidRPr="00A25CBA" w:rsidRDefault="001130FD" w:rsidP="005631C3">
            <w:pPr>
              <w:tabs>
                <w:tab w:val="left" w:pos="1118"/>
              </w:tabs>
              <w:rPr>
                <w:rFonts w:cs="Arial"/>
              </w:rPr>
            </w:pPr>
            <w:r w:rsidRPr="00A25CBA">
              <w:rPr>
                <w:rFonts w:cs="Arial"/>
              </w:rPr>
              <w:t>Políticas de TI.</w:t>
            </w:r>
          </w:p>
        </w:tc>
      </w:tr>
      <w:tr w:rsidR="005631C3" w:rsidRPr="00A25CBA" w14:paraId="28865094" w14:textId="77777777" w:rsidTr="009D3DBE">
        <w:trPr>
          <w:trHeight w:val="134"/>
        </w:trPr>
        <w:tc>
          <w:tcPr>
            <w:tcW w:w="1129" w:type="dxa"/>
            <w:vMerge w:val="restart"/>
            <w:vAlign w:val="center"/>
          </w:tcPr>
          <w:p w14:paraId="3DF91BB4" w14:textId="1756C69B" w:rsidR="005631C3" w:rsidRPr="00A25CBA" w:rsidRDefault="005631C3" w:rsidP="005631C3">
            <w:pPr>
              <w:jc w:val="center"/>
              <w:rPr>
                <w:rFonts w:cs="Arial"/>
              </w:rPr>
            </w:pPr>
            <w:r w:rsidRPr="00A25CBA">
              <w:rPr>
                <w:rFonts w:cs="Arial"/>
              </w:rPr>
              <w:t>CES-03</w:t>
            </w:r>
          </w:p>
        </w:tc>
        <w:tc>
          <w:tcPr>
            <w:tcW w:w="2910" w:type="dxa"/>
            <w:vMerge w:val="restart"/>
            <w:vAlign w:val="center"/>
          </w:tcPr>
          <w:p w14:paraId="18A8A2E8" w14:textId="6D085969" w:rsidR="005631C3" w:rsidRPr="00A25CBA" w:rsidRDefault="005631C3" w:rsidP="00A22C8D">
            <w:pPr>
              <w:rPr>
                <w:rFonts w:cs="Arial"/>
              </w:rPr>
            </w:pPr>
            <w:r w:rsidRPr="00A25CBA">
              <w:rPr>
                <w:rFonts w:cs="Arial"/>
              </w:rPr>
              <w:t>Gestionar la implementación de la estrategia de TI</w:t>
            </w:r>
          </w:p>
        </w:tc>
        <w:tc>
          <w:tcPr>
            <w:tcW w:w="0" w:type="auto"/>
          </w:tcPr>
          <w:p w14:paraId="187E61F2" w14:textId="53C547B5" w:rsidR="005631C3" w:rsidRPr="00A25CBA" w:rsidRDefault="00DD4033" w:rsidP="005631C3">
            <w:pPr>
              <w:rPr>
                <w:rFonts w:cs="Arial"/>
              </w:rPr>
            </w:pPr>
            <w:r w:rsidRPr="00A25CBA">
              <w:rPr>
                <w:rFonts w:cs="Arial"/>
              </w:rPr>
              <w:t>MGGTI.LI.ES.04</w:t>
            </w:r>
          </w:p>
        </w:tc>
        <w:tc>
          <w:tcPr>
            <w:tcW w:w="0" w:type="auto"/>
          </w:tcPr>
          <w:p w14:paraId="43803537" w14:textId="1EB45191" w:rsidR="005631C3" w:rsidRPr="00A25CBA" w:rsidRDefault="00DD4033" w:rsidP="005631C3">
            <w:pPr>
              <w:rPr>
                <w:rFonts w:cs="Arial"/>
              </w:rPr>
            </w:pPr>
            <w:r w:rsidRPr="00A25CBA">
              <w:rPr>
                <w:rFonts w:cs="Arial"/>
              </w:rPr>
              <w:t>Gestión de los proyectos con componentes de TI.</w:t>
            </w:r>
          </w:p>
        </w:tc>
      </w:tr>
      <w:tr w:rsidR="00864B70" w:rsidRPr="00A25CBA" w14:paraId="1FC1A7B6" w14:textId="77777777" w:rsidTr="009D3DBE">
        <w:trPr>
          <w:trHeight w:val="96"/>
        </w:trPr>
        <w:tc>
          <w:tcPr>
            <w:tcW w:w="1129" w:type="dxa"/>
            <w:vMerge/>
            <w:vAlign w:val="center"/>
          </w:tcPr>
          <w:p w14:paraId="43CE1030" w14:textId="77777777" w:rsidR="00864B70" w:rsidRPr="00A25CBA" w:rsidRDefault="00864B70" w:rsidP="00B82C03">
            <w:pPr>
              <w:jc w:val="center"/>
              <w:rPr>
                <w:rFonts w:cs="Arial"/>
              </w:rPr>
            </w:pPr>
          </w:p>
        </w:tc>
        <w:tc>
          <w:tcPr>
            <w:tcW w:w="2910" w:type="dxa"/>
            <w:vMerge/>
            <w:vAlign w:val="center"/>
          </w:tcPr>
          <w:p w14:paraId="534FD3C8" w14:textId="77777777" w:rsidR="00864B70" w:rsidRPr="00A25CBA" w:rsidRDefault="00864B70" w:rsidP="00A22C8D">
            <w:pPr>
              <w:rPr>
                <w:rFonts w:cs="Arial"/>
              </w:rPr>
            </w:pPr>
          </w:p>
        </w:tc>
        <w:tc>
          <w:tcPr>
            <w:tcW w:w="0" w:type="auto"/>
          </w:tcPr>
          <w:p w14:paraId="387C9166" w14:textId="67B4E266" w:rsidR="00864B70" w:rsidRPr="00A25CBA" w:rsidRDefault="00DD4033" w:rsidP="00B82C03">
            <w:pPr>
              <w:rPr>
                <w:rFonts w:cs="Arial"/>
              </w:rPr>
            </w:pPr>
            <w:r w:rsidRPr="00A25CBA">
              <w:rPr>
                <w:rFonts w:cs="Arial"/>
              </w:rPr>
              <w:t>MGGTI.LI.ES.05</w:t>
            </w:r>
          </w:p>
        </w:tc>
        <w:tc>
          <w:tcPr>
            <w:tcW w:w="0" w:type="auto"/>
          </w:tcPr>
          <w:p w14:paraId="1DE2C58E" w14:textId="63D934C6" w:rsidR="00864B70" w:rsidRPr="00A25CBA" w:rsidRDefault="00DD4033" w:rsidP="00B82C03">
            <w:pPr>
              <w:rPr>
                <w:rFonts w:cs="Arial"/>
              </w:rPr>
            </w:pPr>
            <w:r w:rsidRPr="00A25CBA">
              <w:rPr>
                <w:rFonts w:cs="Arial"/>
              </w:rPr>
              <w:t>Gestión del presupuesto de TI.</w:t>
            </w:r>
          </w:p>
        </w:tc>
      </w:tr>
      <w:tr w:rsidR="00864B70" w:rsidRPr="00A25CBA" w14:paraId="04AFB02B" w14:textId="77777777" w:rsidTr="009D3DBE">
        <w:trPr>
          <w:trHeight w:val="132"/>
        </w:trPr>
        <w:tc>
          <w:tcPr>
            <w:tcW w:w="1129" w:type="dxa"/>
            <w:vMerge/>
            <w:vAlign w:val="center"/>
          </w:tcPr>
          <w:p w14:paraId="634BC3C3" w14:textId="77777777" w:rsidR="00864B70" w:rsidRPr="00A25CBA" w:rsidRDefault="00864B70" w:rsidP="00B82C03">
            <w:pPr>
              <w:jc w:val="center"/>
              <w:rPr>
                <w:rFonts w:cs="Arial"/>
              </w:rPr>
            </w:pPr>
          </w:p>
        </w:tc>
        <w:tc>
          <w:tcPr>
            <w:tcW w:w="2910" w:type="dxa"/>
            <w:vMerge/>
            <w:vAlign w:val="center"/>
          </w:tcPr>
          <w:p w14:paraId="6CA1F717" w14:textId="77777777" w:rsidR="00864B70" w:rsidRPr="00A25CBA" w:rsidRDefault="00864B70" w:rsidP="00A22C8D">
            <w:pPr>
              <w:rPr>
                <w:rFonts w:cs="Arial"/>
              </w:rPr>
            </w:pPr>
          </w:p>
        </w:tc>
        <w:tc>
          <w:tcPr>
            <w:tcW w:w="0" w:type="auto"/>
          </w:tcPr>
          <w:p w14:paraId="1C9112BC" w14:textId="14AF88A8" w:rsidR="00864B70" w:rsidRPr="00A25CBA" w:rsidRDefault="00DD4033" w:rsidP="00B82C03">
            <w:pPr>
              <w:rPr>
                <w:rFonts w:cs="Arial"/>
              </w:rPr>
            </w:pPr>
            <w:r w:rsidRPr="00A25CBA">
              <w:rPr>
                <w:rFonts w:cs="Arial"/>
              </w:rPr>
              <w:t>MGGTI.LI.ES.06</w:t>
            </w:r>
          </w:p>
        </w:tc>
        <w:tc>
          <w:tcPr>
            <w:tcW w:w="0" w:type="auto"/>
          </w:tcPr>
          <w:p w14:paraId="04888700" w14:textId="34A69C11" w:rsidR="00864B70" w:rsidRPr="00A25CBA" w:rsidRDefault="00DD4033" w:rsidP="00B82C03">
            <w:pPr>
              <w:rPr>
                <w:rFonts w:cs="Arial"/>
              </w:rPr>
            </w:pPr>
            <w:r w:rsidRPr="00A25CBA">
              <w:rPr>
                <w:rFonts w:cs="Arial"/>
              </w:rPr>
              <w:t>Catálogo de servicios de TI.</w:t>
            </w:r>
          </w:p>
        </w:tc>
      </w:tr>
      <w:tr w:rsidR="005631C3" w:rsidRPr="00A25CBA" w14:paraId="3D0BC1C1" w14:textId="77777777" w:rsidTr="009D3DBE">
        <w:trPr>
          <w:trHeight w:val="265"/>
        </w:trPr>
        <w:tc>
          <w:tcPr>
            <w:tcW w:w="1129" w:type="dxa"/>
            <w:vMerge w:val="restart"/>
            <w:vAlign w:val="center"/>
          </w:tcPr>
          <w:p w14:paraId="42B4AB34" w14:textId="512523FC" w:rsidR="005631C3" w:rsidRPr="00A25CBA" w:rsidRDefault="005631C3" w:rsidP="005631C3">
            <w:pPr>
              <w:jc w:val="center"/>
              <w:rPr>
                <w:rFonts w:cs="Arial"/>
              </w:rPr>
            </w:pPr>
            <w:r w:rsidRPr="00A25CBA">
              <w:rPr>
                <w:rFonts w:cs="Arial"/>
              </w:rPr>
              <w:t>CES-04</w:t>
            </w:r>
          </w:p>
        </w:tc>
        <w:tc>
          <w:tcPr>
            <w:tcW w:w="2910" w:type="dxa"/>
            <w:vMerge w:val="restart"/>
            <w:vAlign w:val="center"/>
          </w:tcPr>
          <w:p w14:paraId="2818B63F" w14:textId="3E33A6FB" w:rsidR="005631C3" w:rsidRPr="00A25CBA" w:rsidRDefault="005631C3" w:rsidP="00A22C8D">
            <w:pPr>
              <w:rPr>
                <w:rFonts w:cs="Arial"/>
              </w:rPr>
            </w:pPr>
            <w:r w:rsidRPr="00A25CBA">
              <w:rPr>
                <w:rFonts w:cs="Arial"/>
              </w:rPr>
              <w:t>Supervisar el seguimiento y evaluación de la estrategia de TI</w:t>
            </w:r>
          </w:p>
        </w:tc>
        <w:tc>
          <w:tcPr>
            <w:tcW w:w="0" w:type="auto"/>
          </w:tcPr>
          <w:p w14:paraId="571445E2" w14:textId="724F309A" w:rsidR="005631C3" w:rsidRPr="00A25CBA" w:rsidRDefault="00DD4033" w:rsidP="005631C3">
            <w:pPr>
              <w:rPr>
                <w:rFonts w:cs="Arial"/>
              </w:rPr>
            </w:pPr>
            <w:r w:rsidRPr="00A25CBA">
              <w:rPr>
                <w:rFonts w:cs="Arial"/>
              </w:rPr>
              <w:t>MGGTI.LI.ES.07</w:t>
            </w:r>
          </w:p>
        </w:tc>
        <w:tc>
          <w:tcPr>
            <w:tcW w:w="0" w:type="auto"/>
          </w:tcPr>
          <w:p w14:paraId="3FC9D561" w14:textId="2E50B74B" w:rsidR="005631C3" w:rsidRPr="00A25CBA" w:rsidRDefault="00DD4033" w:rsidP="005631C3">
            <w:pPr>
              <w:rPr>
                <w:rFonts w:cs="Arial"/>
              </w:rPr>
            </w:pPr>
            <w:r w:rsidRPr="00A25CBA">
              <w:rPr>
                <w:rFonts w:cs="Arial"/>
              </w:rPr>
              <w:t>Evaluación de la gestión de la estrategia de TI.</w:t>
            </w:r>
          </w:p>
        </w:tc>
      </w:tr>
      <w:tr w:rsidR="00864B70" w:rsidRPr="00A25CBA" w14:paraId="1A75116C" w14:textId="77777777" w:rsidTr="00B82C03">
        <w:trPr>
          <w:trHeight w:val="265"/>
        </w:trPr>
        <w:tc>
          <w:tcPr>
            <w:tcW w:w="1129" w:type="dxa"/>
            <w:vMerge/>
            <w:vAlign w:val="center"/>
          </w:tcPr>
          <w:p w14:paraId="0714E8F3" w14:textId="77777777" w:rsidR="00864B70" w:rsidRPr="00A25CBA" w:rsidRDefault="00864B70" w:rsidP="00B82C03">
            <w:pPr>
              <w:jc w:val="center"/>
              <w:rPr>
                <w:rFonts w:cs="Arial"/>
              </w:rPr>
            </w:pPr>
          </w:p>
        </w:tc>
        <w:tc>
          <w:tcPr>
            <w:tcW w:w="2910" w:type="dxa"/>
            <w:vMerge/>
            <w:vAlign w:val="center"/>
          </w:tcPr>
          <w:p w14:paraId="483971F7" w14:textId="77777777" w:rsidR="00864B70" w:rsidRPr="00A25CBA" w:rsidRDefault="00864B70" w:rsidP="00B82C03">
            <w:pPr>
              <w:rPr>
                <w:rFonts w:cs="Arial"/>
              </w:rPr>
            </w:pPr>
          </w:p>
        </w:tc>
        <w:tc>
          <w:tcPr>
            <w:tcW w:w="0" w:type="auto"/>
          </w:tcPr>
          <w:p w14:paraId="5ED5F9B4" w14:textId="3F0AD016" w:rsidR="00864B70" w:rsidRPr="00A25CBA" w:rsidRDefault="00DD4033" w:rsidP="00DD4033">
            <w:pPr>
              <w:jc w:val="center"/>
              <w:rPr>
                <w:rFonts w:cs="Arial"/>
              </w:rPr>
            </w:pPr>
            <w:r w:rsidRPr="00A25CBA">
              <w:rPr>
                <w:rFonts w:cs="Arial"/>
              </w:rPr>
              <w:t>MGGTI.LI.ES.08</w:t>
            </w:r>
          </w:p>
        </w:tc>
        <w:tc>
          <w:tcPr>
            <w:tcW w:w="0" w:type="auto"/>
          </w:tcPr>
          <w:p w14:paraId="51D95A96" w14:textId="0F536493" w:rsidR="00864B70" w:rsidRPr="00A25CBA" w:rsidRDefault="00DD4033" w:rsidP="00B82C03">
            <w:pPr>
              <w:rPr>
                <w:rFonts w:cs="Arial"/>
              </w:rPr>
            </w:pPr>
            <w:r w:rsidRPr="00A25CBA">
              <w:rPr>
                <w:rFonts w:cs="Arial"/>
              </w:rPr>
              <w:t>Tablero de indicadores.</w:t>
            </w:r>
          </w:p>
        </w:tc>
      </w:tr>
      <w:tr w:rsidR="00864B70" w:rsidRPr="00A25CBA" w14:paraId="0A3DEBDA" w14:textId="77777777" w:rsidTr="00B82C03">
        <w:trPr>
          <w:trHeight w:val="199"/>
        </w:trPr>
        <w:tc>
          <w:tcPr>
            <w:tcW w:w="1129" w:type="dxa"/>
            <w:vMerge/>
            <w:vAlign w:val="center"/>
          </w:tcPr>
          <w:p w14:paraId="182A296A" w14:textId="77777777" w:rsidR="00864B70" w:rsidRPr="00A25CBA" w:rsidRDefault="00864B70" w:rsidP="00B82C03">
            <w:pPr>
              <w:jc w:val="center"/>
              <w:rPr>
                <w:rFonts w:cs="Arial"/>
              </w:rPr>
            </w:pPr>
          </w:p>
        </w:tc>
        <w:tc>
          <w:tcPr>
            <w:tcW w:w="2910" w:type="dxa"/>
            <w:vMerge/>
            <w:vAlign w:val="center"/>
          </w:tcPr>
          <w:p w14:paraId="24837E6F" w14:textId="77777777" w:rsidR="00864B70" w:rsidRPr="00A25CBA" w:rsidRDefault="00864B70" w:rsidP="00B82C03">
            <w:pPr>
              <w:rPr>
                <w:rFonts w:cs="Arial"/>
              </w:rPr>
            </w:pPr>
          </w:p>
        </w:tc>
        <w:tc>
          <w:tcPr>
            <w:tcW w:w="0" w:type="auto"/>
          </w:tcPr>
          <w:p w14:paraId="63962145" w14:textId="16731443" w:rsidR="00864B70" w:rsidRPr="00A25CBA" w:rsidRDefault="00A44FB3" w:rsidP="00B82C03">
            <w:pPr>
              <w:rPr>
                <w:rFonts w:cs="Arial"/>
              </w:rPr>
            </w:pPr>
            <w:r w:rsidRPr="00A25CBA">
              <w:rPr>
                <w:rFonts w:cs="Arial"/>
              </w:rPr>
              <w:t>MGGTI.LI.ES.09</w:t>
            </w:r>
          </w:p>
        </w:tc>
        <w:tc>
          <w:tcPr>
            <w:tcW w:w="0" w:type="auto"/>
          </w:tcPr>
          <w:p w14:paraId="11872FB5" w14:textId="03C2ABC9" w:rsidR="00864B70" w:rsidRPr="00A25CBA" w:rsidRDefault="00A44FB3" w:rsidP="00B82C03">
            <w:pPr>
              <w:rPr>
                <w:rFonts w:cs="Arial"/>
              </w:rPr>
            </w:pPr>
            <w:r w:rsidRPr="00A25CBA">
              <w:rPr>
                <w:rFonts w:cs="Arial"/>
              </w:rPr>
              <w:t>Investigación e innovación en TI</w:t>
            </w:r>
          </w:p>
        </w:tc>
      </w:tr>
      <w:tr w:rsidR="00864B70" w:rsidRPr="00A25CBA" w14:paraId="7ACD079B" w14:textId="77777777" w:rsidTr="00B82C03">
        <w:trPr>
          <w:trHeight w:val="199"/>
        </w:trPr>
        <w:tc>
          <w:tcPr>
            <w:tcW w:w="1129" w:type="dxa"/>
            <w:vMerge/>
            <w:vAlign w:val="center"/>
          </w:tcPr>
          <w:p w14:paraId="048DCD69" w14:textId="77777777" w:rsidR="00864B70" w:rsidRPr="00A25CBA" w:rsidRDefault="00864B70" w:rsidP="00B82C03">
            <w:pPr>
              <w:jc w:val="center"/>
              <w:rPr>
                <w:rFonts w:cs="Arial"/>
              </w:rPr>
            </w:pPr>
          </w:p>
        </w:tc>
        <w:tc>
          <w:tcPr>
            <w:tcW w:w="2910" w:type="dxa"/>
            <w:vMerge/>
            <w:vAlign w:val="center"/>
          </w:tcPr>
          <w:p w14:paraId="4F0DE5FF" w14:textId="77777777" w:rsidR="00864B70" w:rsidRPr="00A25CBA" w:rsidRDefault="00864B70" w:rsidP="00B82C03">
            <w:pPr>
              <w:rPr>
                <w:rFonts w:cs="Arial"/>
              </w:rPr>
            </w:pPr>
          </w:p>
        </w:tc>
        <w:tc>
          <w:tcPr>
            <w:tcW w:w="0" w:type="auto"/>
            <w:vAlign w:val="center"/>
          </w:tcPr>
          <w:p w14:paraId="633D51F5" w14:textId="1E1D336C" w:rsidR="00864B70" w:rsidRPr="00A25CBA" w:rsidRDefault="00A44FB3" w:rsidP="00B82C03">
            <w:pPr>
              <w:rPr>
                <w:rFonts w:cs="Arial"/>
              </w:rPr>
            </w:pPr>
            <w:r w:rsidRPr="00A25CBA">
              <w:rPr>
                <w:rFonts w:cs="Arial"/>
              </w:rPr>
              <w:t>MGGTI.LI.ES.10</w:t>
            </w:r>
          </w:p>
        </w:tc>
        <w:tc>
          <w:tcPr>
            <w:tcW w:w="0" w:type="auto"/>
          </w:tcPr>
          <w:p w14:paraId="427E1A8A" w14:textId="3295252F" w:rsidR="00864B70" w:rsidRPr="00A25CBA" w:rsidRDefault="00A44FB3" w:rsidP="00B82C03">
            <w:pPr>
              <w:rPr>
                <w:rFonts w:cs="Arial"/>
              </w:rPr>
            </w:pPr>
            <w:r w:rsidRPr="00A25CBA">
              <w:rPr>
                <w:rFonts w:cs="Arial"/>
              </w:rPr>
              <w:t>Diseño dirigido por el usuario</w:t>
            </w:r>
          </w:p>
        </w:tc>
      </w:tr>
    </w:tbl>
    <w:p w14:paraId="690D8EF1" w14:textId="77777777" w:rsidR="00864B70" w:rsidRPr="00A25CBA" w:rsidRDefault="00864B70" w:rsidP="00864B70">
      <w:pPr>
        <w:rPr>
          <w:rFonts w:cs="Arial"/>
        </w:rPr>
      </w:pPr>
    </w:p>
    <w:p w14:paraId="4831A5D1" w14:textId="77777777" w:rsidR="00864B70" w:rsidRPr="00A25CBA" w:rsidRDefault="00864B70" w:rsidP="00864B70">
      <w:pPr>
        <w:pStyle w:val="Ttulo3"/>
        <w:rPr>
          <w:rFonts w:cs="Arial"/>
        </w:rPr>
      </w:pPr>
      <w:bookmarkStart w:id="111" w:name="_Toc91516678"/>
      <w:r w:rsidRPr="00A25CBA">
        <w:rPr>
          <w:rFonts w:cs="Arial"/>
        </w:rPr>
        <w:t>Estado actual de la Arquitectura de Información</w:t>
      </w:r>
      <w:bookmarkEnd w:id="111"/>
    </w:p>
    <w:tbl>
      <w:tblPr>
        <w:tblStyle w:val="Tablaconcuadrcula"/>
        <w:tblW w:w="0" w:type="auto"/>
        <w:tblInd w:w="0" w:type="dxa"/>
        <w:tblLook w:val="04A0" w:firstRow="1" w:lastRow="0" w:firstColumn="1" w:lastColumn="0" w:noHBand="0" w:noVBand="1"/>
      </w:tblPr>
      <w:tblGrid>
        <w:gridCol w:w="2122"/>
        <w:gridCol w:w="708"/>
        <w:gridCol w:w="6520"/>
      </w:tblGrid>
      <w:tr w:rsidR="00864B70" w:rsidRPr="00A25CBA" w14:paraId="623540A7" w14:textId="77777777" w:rsidTr="00B82C03">
        <w:tc>
          <w:tcPr>
            <w:tcW w:w="2830" w:type="dxa"/>
            <w:gridSpan w:val="2"/>
          </w:tcPr>
          <w:p w14:paraId="33B31CD7" w14:textId="77777777" w:rsidR="00864B70" w:rsidRPr="00A25CBA" w:rsidRDefault="00864B70" w:rsidP="00B82C03">
            <w:pPr>
              <w:jc w:val="center"/>
              <w:rPr>
                <w:rFonts w:cs="Arial"/>
                <w:b/>
                <w:bCs/>
              </w:rPr>
            </w:pPr>
            <w:r w:rsidRPr="00A25CBA">
              <w:rPr>
                <w:rFonts w:cs="Arial"/>
                <w:b/>
                <w:bCs/>
              </w:rPr>
              <w:t>ID Capacidad</w:t>
            </w:r>
          </w:p>
        </w:tc>
        <w:tc>
          <w:tcPr>
            <w:tcW w:w="6520" w:type="dxa"/>
          </w:tcPr>
          <w:p w14:paraId="79663CBE" w14:textId="77777777" w:rsidR="00864B70" w:rsidRPr="00A25CBA" w:rsidRDefault="00864B70" w:rsidP="00B82C03">
            <w:pPr>
              <w:jc w:val="center"/>
              <w:rPr>
                <w:rFonts w:cs="Arial"/>
                <w:b/>
                <w:bCs/>
              </w:rPr>
            </w:pPr>
            <w:r w:rsidRPr="00A25CBA">
              <w:rPr>
                <w:rFonts w:cs="Arial"/>
                <w:b/>
                <w:bCs/>
              </w:rPr>
              <w:t>Descripción</w:t>
            </w:r>
          </w:p>
        </w:tc>
      </w:tr>
      <w:tr w:rsidR="002061E5" w:rsidRPr="00A25CBA" w14:paraId="39789D25" w14:textId="77777777" w:rsidTr="00B82C03">
        <w:tc>
          <w:tcPr>
            <w:tcW w:w="2830" w:type="dxa"/>
            <w:gridSpan w:val="2"/>
          </w:tcPr>
          <w:p w14:paraId="2FFE3BC8" w14:textId="6E80068C" w:rsidR="002061E5" w:rsidRPr="00A25CBA" w:rsidRDefault="002061E5" w:rsidP="002061E5">
            <w:pPr>
              <w:jc w:val="center"/>
              <w:rPr>
                <w:rFonts w:cs="Arial"/>
              </w:rPr>
            </w:pPr>
            <w:r w:rsidRPr="00A25CBA">
              <w:rPr>
                <w:rFonts w:cs="Arial"/>
              </w:rPr>
              <w:t>CES-01</w:t>
            </w:r>
          </w:p>
        </w:tc>
        <w:tc>
          <w:tcPr>
            <w:tcW w:w="6520" w:type="dxa"/>
          </w:tcPr>
          <w:p w14:paraId="47483DD3" w14:textId="41E424D6" w:rsidR="002061E5" w:rsidRPr="00A25CBA" w:rsidRDefault="002061E5" w:rsidP="002061E5">
            <w:pPr>
              <w:rPr>
                <w:rFonts w:cs="Arial"/>
              </w:rPr>
            </w:pPr>
            <w:r w:rsidRPr="00A25CBA">
              <w:rPr>
                <w:rFonts w:cs="Arial"/>
              </w:rPr>
              <w:t>Gestionar el entendimiento estratégico de TI</w:t>
            </w:r>
          </w:p>
        </w:tc>
      </w:tr>
      <w:tr w:rsidR="00864B70" w:rsidRPr="00A25CBA" w14:paraId="2AFD2B80" w14:textId="77777777" w:rsidTr="00B82C03">
        <w:tc>
          <w:tcPr>
            <w:tcW w:w="2122" w:type="dxa"/>
          </w:tcPr>
          <w:p w14:paraId="032095E6" w14:textId="77777777" w:rsidR="00864B70" w:rsidRPr="00A25CBA" w:rsidRDefault="00864B70" w:rsidP="00B82C03">
            <w:pPr>
              <w:jc w:val="center"/>
              <w:rPr>
                <w:rFonts w:cs="Arial"/>
                <w:b/>
                <w:bCs/>
              </w:rPr>
            </w:pPr>
            <w:r w:rsidRPr="00A25CBA">
              <w:rPr>
                <w:rFonts w:cs="Arial"/>
                <w:b/>
                <w:bCs/>
              </w:rPr>
              <w:t>Lineamiento</w:t>
            </w:r>
          </w:p>
        </w:tc>
        <w:tc>
          <w:tcPr>
            <w:tcW w:w="7228" w:type="dxa"/>
            <w:gridSpan w:val="2"/>
          </w:tcPr>
          <w:p w14:paraId="1423583F" w14:textId="77777777" w:rsidR="00864B70" w:rsidRPr="00A25CBA" w:rsidRDefault="00864B70" w:rsidP="00B82C03">
            <w:pPr>
              <w:jc w:val="center"/>
              <w:rPr>
                <w:rFonts w:cs="Arial"/>
                <w:b/>
                <w:bCs/>
              </w:rPr>
            </w:pPr>
            <w:r w:rsidRPr="00A25CBA">
              <w:rPr>
                <w:rFonts w:cs="Arial"/>
                <w:b/>
                <w:bCs/>
              </w:rPr>
              <w:t>Estado</w:t>
            </w:r>
          </w:p>
        </w:tc>
      </w:tr>
      <w:tr w:rsidR="00361CF4" w:rsidRPr="00A25CBA" w14:paraId="0096B6D0" w14:textId="77777777" w:rsidTr="00B82C03">
        <w:tc>
          <w:tcPr>
            <w:tcW w:w="2122" w:type="dxa"/>
            <w:vAlign w:val="center"/>
          </w:tcPr>
          <w:p w14:paraId="4D7AAA56" w14:textId="59224DEE" w:rsidR="00361CF4" w:rsidRPr="00A25CBA" w:rsidRDefault="00361CF4" w:rsidP="00361CF4">
            <w:pPr>
              <w:rPr>
                <w:rFonts w:cs="Arial"/>
              </w:rPr>
            </w:pPr>
            <w:r w:rsidRPr="00A25CBA">
              <w:rPr>
                <w:rFonts w:cs="Arial"/>
              </w:rPr>
              <w:t>MGGTI.LI.ES.01</w:t>
            </w:r>
          </w:p>
        </w:tc>
        <w:tc>
          <w:tcPr>
            <w:tcW w:w="7228" w:type="dxa"/>
            <w:gridSpan w:val="2"/>
          </w:tcPr>
          <w:p w14:paraId="75E5811A" w14:textId="381CB989" w:rsidR="00361CF4" w:rsidRPr="00A25CBA" w:rsidRDefault="00127752" w:rsidP="00361CF4">
            <w:pPr>
              <w:rPr>
                <w:rFonts w:cs="Arial"/>
              </w:rPr>
            </w:pPr>
            <w:r w:rsidRPr="00A25CBA">
              <w:rPr>
                <w:rFonts w:cs="Arial"/>
                <w:sz w:val="23"/>
                <w:szCs w:val="23"/>
              </w:rPr>
              <w:t xml:space="preserve">La entidad cuenta con una estrategia de TI alineada con el Plan Nacional de Desarrollo, el plan sectorial de movilidad y el plan estratégico institucional. La estrategia de TI articulada con el Plan </w:t>
            </w:r>
            <w:r w:rsidRPr="00A25CBA">
              <w:rPr>
                <w:rFonts w:cs="Arial"/>
                <w:sz w:val="23"/>
                <w:szCs w:val="23"/>
              </w:rPr>
              <w:lastRenderedPageBreak/>
              <w:t>Estratégico de TI – PETI orienta la generar valor de los procesos institucionales y a contribuye al logro de los objetivos estratégicos de la UAERMV.</w:t>
            </w:r>
          </w:p>
        </w:tc>
      </w:tr>
      <w:tr w:rsidR="00361CF4" w:rsidRPr="00A25CBA" w14:paraId="3D2FAE33" w14:textId="77777777" w:rsidTr="00B82C03">
        <w:tc>
          <w:tcPr>
            <w:tcW w:w="2122" w:type="dxa"/>
            <w:vAlign w:val="center"/>
          </w:tcPr>
          <w:p w14:paraId="30F0007C" w14:textId="4BDAC934" w:rsidR="00361CF4" w:rsidRPr="00A25CBA" w:rsidRDefault="00361CF4" w:rsidP="00361CF4">
            <w:pPr>
              <w:rPr>
                <w:rFonts w:cs="Arial"/>
              </w:rPr>
            </w:pPr>
            <w:r w:rsidRPr="00A25CBA">
              <w:rPr>
                <w:rFonts w:cs="Arial"/>
              </w:rPr>
              <w:lastRenderedPageBreak/>
              <w:t>MGGTI.LI.ES.02</w:t>
            </w:r>
          </w:p>
        </w:tc>
        <w:tc>
          <w:tcPr>
            <w:tcW w:w="7228" w:type="dxa"/>
            <w:gridSpan w:val="2"/>
          </w:tcPr>
          <w:p w14:paraId="024F745C" w14:textId="4106812E" w:rsidR="00361CF4" w:rsidRPr="00A25CBA" w:rsidRDefault="00127752" w:rsidP="00361CF4">
            <w:pPr>
              <w:rPr>
                <w:rFonts w:cs="Arial"/>
              </w:rPr>
            </w:pPr>
            <w:r w:rsidRPr="00A25CBA">
              <w:rPr>
                <w:rFonts w:cs="Arial"/>
                <w:sz w:val="23"/>
                <w:szCs w:val="23"/>
              </w:rPr>
              <w:t>La estrategia de TI esta articulada con al Plan Estratégico de TI – PETI</w:t>
            </w:r>
            <w:r w:rsidR="00B403D2" w:rsidRPr="00A25CBA">
              <w:rPr>
                <w:rFonts w:cs="Arial"/>
                <w:sz w:val="23"/>
                <w:szCs w:val="23"/>
              </w:rPr>
              <w:t xml:space="preserve"> el cual se actualiza cada anualmente con el propósito </w:t>
            </w:r>
            <w:r w:rsidR="002B667F" w:rsidRPr="00A25CBA">
              <w:rPr>
                <w:rFonts w:cs="Arial"/>
                <w:sz w:val="23"/>
                <w:szCs w:val="23"/>
              </w:rPr>
              <w:t>de orienta</w:t>
            </w:r>
            <w:r w:rsidRPr="00A25CBA">
              <w:rPr>
                <w:rFonts w:cs="Arial"/>
                <w:sz w:val="23"/>
                <w:szCs w:val="23"/>
              </w:rPr>
              <w:t xml:space="preserve"> la generar valor de los procesos institucionales y a contrib</w:t>
            </w:r>
            <w:r w:rsidR="00B403D2" w:rsidRPr="00A25CBA">
              <w:rPr>
                <w:rFonts w:cs="Arial"/>
                <w:sz w:val="23"/>
                <w:szCs w:val="23"/>
              </w:rPr>
              <w:t>uir</w:t>
            </w:r>
            <w:r w:rsidRPr="00A25CBA">
              <w:rPr>
                <w:rFonts w:cs="Arial"/>
                <w:sz w:val="23"/>
                <w:szCs w:val="23"/>
              </w:rPr>
              <w:t xml:space="preserve"> al logro de los objetivos estratégicos de la UAERMV.</w:t>
            </w:r>
          </w:p>
        </w:tc>
      </w:tr>
    </w:tbl>
    <w:p w14:paraId="75246176" w14:textId="77777777" w:rsidR="00127752" w:rsidRPr="00A25CBA" w:rsidRDefault="00127752" w:rsidP="00864B70">
      <w:pPr>
        <w:rPr>
          <w:rFonts w:cs="Arial"/>
        </w:rPr>
      </w:pPr>
    </w:p>
    <w:tbl>
      <w:tblPr>
        <w:tblStyle w:val="Tablaconcuadrcula"/>
        <w:tblW w:w="0" w:type="auto"/>
        <w:tblInd w:w="0" w:type="dxa"/>
        <w:tblLook w:val="04A0" w:firstRow="1" w:lastRow="0" w:firstColumn="1" w:lastColumn="0" w:noHBand="0" w:noVBand="1"/>
      </w:tblPr>
      <w:tblGrid>
        <w:gridCol w:w="2122"/>
        <w:gridCol w:w="708"/>
        <w:gridCol w:w="6520"/>
      </w:tblGrid>
      <w:tr w:rsidR="00864B70" w:rsidRPr="00A25CBA" w14:paraId="60987551" w14:textId="77777777" w:rsidTr="00B82C03">
        <w:tc>
          <w:tcPr>
            <w:tcW w:w="2830" w:type="dxa"/>
            <w:gridSpan w:val="2"/>
          </w:tcPr>
          <w:p w14:paraId="00053D77" w14:textId="77777777" w:rsidR="00864B70" w:rsidRPr="00A25CBA" w:rsidRDefault="00864B70" w:rsidP="00B82C03">
            <w:pPr>
              <w:jc w:val="center"/>
              <w:rPr>
                <w:rFonts w:cs="Arial"/>
                <w:b/>
                <w:bCs/>
              </w:rPr>
            </w:pPr>
            <w:r w:rsidRPr="00A25CBA">
              <w:rPr>
                <w:rFonts w:cs="Arial"/>
                <w:b/>
                <w:bCs/>
              </w:rPr>
              <w:t>ID Capacidad</w:t>
            </w:r>
          </w:p>
        </w:tc>
        <w:tc>
          <w:tcPr>
            <w:tcW w:w="6520" w:type="dxa"/>
          </w:tcPr>
          <w:p w14:paraId="6413A471" w14:textId="77777777" w:rsidR="00864B70" w:rsidRPr="00A25CBA" w:rsidRDefault="00864B70" w:rsidP="00B82C03">
            <w:pPr>
              <w:jc w:val="center"/>
              <w:rPr>
                <w:rFonts w:cs="Arial"/>
                <w:b/>
                <w:bCs/>
              </w:rPr>
            </w:pPr>
            <w:r w:rsidRPr="00A25CBA">
              <w:rPr>
                <w:rFonts w:cs="Arial"/>
                <w:b/>
                <w:bCs/>
              </w:rPr>
              <w:t>Descripción</w:t>
            </w:r>
          </w:p>
        </w:tc>
      </w:tr>
      <w:tr w:rsidR="005F79F0" w:rsidRPr="00A25CBA" w14:paraId="65B5D3ED" w14:textId="77777777" w:rsidTr="00B82C03">
        <w:tc>
          <w:tcPr>
            <w:tcW w:w="2830" w:type="dxa"/>
            <w:gridSpan w:val="2"/>
            <w:vAlign w:val="center"/>
          </w:tcPr>
          <w:p w14:paraId="53D98C33" w14:textId="50E4C404" w:rsidR="005F79F0" w:rsidRPr="00A25CBA" w:rsidRDefault="005F79F0" w:rsidP="005F79F0">
            <w:pPr>
              <w:jc w:val="center"/>
              <w:rPr>
                <w:rFonts w:cs="Arial"/>
              </w:rPr>
            </w:pPr>
            <w:r w:rsidRPr="00A25CBA">
              <w:rPr>
                <w:rFonts w:cs="Arial"/>
              </w:rPr>
              <w:t>CES-02</w:t>
            </w:r>
          </w:p>
        </w:tc>
        <w:tc>
          <w:tcPr>
            <w:tcW w:w="6520" w:type="dxa"/>
            <w:vAlign w:val="center"/>
          </w:tcPr>
          <w:p w14:paraId="5BE47052" w14:textId="1578163A" w:rsidR="005F79F0" w:rsidRPr="00A25CBA" w:rsidRDefault="005F79F0" w:rsidP="005F79F0">
            <w:pPr>
              <w:rPr>
                <w:rFonts w:cs="Arial"/>
              </w:rPr>
            </w:pPr>
            <w:r w:rsidRPr="00A25CBA">
              <w:rPr>
                <w:rFonts w:cs="Arial"/>
              </w:rPr>
              <w:t>Administrar el direccionamiento estratégico de TI</w:t>
            </w:r>
          </w:p>
        </w:tc>
      </w:tr>
      <w:tr w:rsidR="00447BA1" w:rsidRPr="00A25CBA" w14:paraId="75575E9D" w14:textId="77777777" w:rsidTr="00B82C03">
        <w:tc>
          <w:tcPr>
            <w:tcW w:w="2122" w:type="dxa"/>
          </w:tcPr>
          <w:p w14:paraId="3C89BA33" w14:textId="77777777" w:rsidR="00447BA1" w:rsidRPr="00A25CBA" w:rsidRDefault="00447BA1" w:rsidP="00B82C03">
            <w:pPr>
              <w:jc w:val="center"/>
              <w:rPr>
                <w:rFonts w:cs="Arial"/>
                <w:b/>
                <w:bCs/>
              </w:rPr>
            </w:pPr>
            <w:r w:rsidRPr="00A25CBA">
              <w:rPr>
                <w:rFonts w:cs="Arial"/>
                <w:b/>
                <w:bCs/>
              </w:rPr>
              <w:t>Lineamiento</w:t>
            </w:r>
          </w:p>
        </w:tc>
        <w:tc>
          <w:tcPr>
            <w:tcW w:w="7228" w:type="dxa"/>
            <w:gridSpan w:val="2"/>
          </w:tcPr>
          <w:p w14:paraId="0AB8F9E4" w14:textId="77777777" w:rsidR="00447BA1" w:rsidRPr="00A25CBA" w:rsidRDefault="00447BA1" w:rsidP="00B82C03">
            <w:pPr>
              <w:jc w:val="center"/>
              <w:rPr>
                <w:rFonts w:cs="Arial"/>
                <w:b/>
                <w:bCs/>
              </w:rPr>
            </w:pPr>
            <w:r w:rsidRPr="00A25CBA">
              <w:rPr>
                <w:rFonts w:cs="Arial"/>
                <w:b/>
                <w:bCs/>
              </w:rPr>
              <w:t>Estado</w:t>
            </w:r>
          </w:p>
        </w:tc>
      </w:tr>
      <w:tr w:rsidR="00447BA1" w:rsidRPr="00A25CBA" w14:paraId="2530BF7E" w14:textId="77777777" w:rsidTr="00B82C03">
        <w:tc>
          <w:tcPr>
            <w:tcW w:w="2122" w:type="dxa"/>
            <w:vAlign w:val="center"/>
          </w:tcPr>
          <w:p w14:paraId="1A4A2B3C" w14:textId="6BDCA8D3" w:rsidR="00447BA1" w:rsidRPr="00A25CBA" w:rsidRDefault="00447BA1" w:rsidP="00447BA1">
            <w:pPr>
              <w:jc w:val="center"/>
              <w:rPr>
                <w:rFonts w:cs="Arial"/>
              </w:rPr>
            </w:pPr>
            <w:r w:rsidRPr="00A25CBA">
              <w:rPr>
                <w:rFonts w:cs="Arial"/>
              </w:rPr>
              <w:t>MGGTI.LI.ES.03</w:t>
            </w:r>
          </w:p>
        </w:tc>
        <w:tc>
          <w:tcPr>
            <w:tcW w:w="7228" w:type="dxa"/>
            <w:gridSpan w:val="2"/>
          </w:tcPr>
          <w:p w14:paraId="2A69500D" w14:textId="0AC3D695" w:rsidR="00447BA1" w:rsidRPr="00A25CBA" w:rsidRDefault="00D45940" w:rsidP="00D45940">
            <w:pPr>
              <w:rPr>
                <w:rFonts w:cs="Arial"/>
              </w:rPr>
            </w:pPr>
            <w:r w:rsidRPr="00A25CBA">
              <w:rPr>
                <w:rFonts w:cs="Arial"/>
              </w:rPr>
              <w:t xml:space="preserve">Actualmente se </w:t>
            </w:r>
            <w:r w:rsidR="565F5832" w:rsidRPr="5C259E50">
              <w:rPr>
                <w:rFonts w:cs="Arial"/>
              </w:rPr>
              <w:t>tiene</w:t>
            </w:r>
            <w:r w:rsidR="0A12E002" w:rsidRPr="5C259E50">
              <w:rPr>
                <w:rFonts w:cs="Arial"/>
              </w:rPr>
              <w:t>n</w:t>
            </w:r>
            <w:r w:rsidRPr="00A25CBA">
              <w:rPr>
                <w:rFonts w:cs="Arial"/>
              </w:rPr>
              <w:t xml:space="preserve"> establecidas p</w:t>
            </w:r>
            <w:r w:rsidR="00447BA1" w:rsidRPr="00A25CBA">
              <w:rPr>
                <w:rFonts w:cs="Arial"/>
              </w:rPr>
              <w:t>olíticas de TI</w:t>
            </w:r>
            <w:r w:rsidRPr="00A25CBA">
              <w:rPr>
                <w:rFonts w:cs="Arial"/>
              </w:rPr>
              <w:t xml:space="preserve"> orientadas a soportar la gestión de la información </w:t>
            </w:r>
            <w:r w:rsidR="002B667F" w:rsidRPr="00A25CBA">
              <w:rPr>
                <w:rFonts w:cs="Arial"/>
              </w:rPr>
              <w:t>y la</w:t>
            </w:r>
            <w:r w:rsidRPr="00A25CBA">
              <w:rPr>
                <w:rFonts w:cs="Arial"/>
              </w:rPr>
              <w:t xml:space="preserve"> seguridad de la información, las cuales están establecidas en el Sistema de Gestión de la Entidad.</w:t>
            </w:r>
          </w:p>
        </w:tc>
      </w:tr>
    </w:tbl>
    <w:p w14:paraId="682228AE" w14:textId="27864666" w:rsidR="00864B70" w:rsidRPr="00A25CBA" w:rsidRDefault="00864B70" w:rsidP="00864B70">
      <w:pPr>
        <w:rPr>
          <w:rFonts w:cs="Arial"/>
        </w:rPr>
      </w:pPr>
    </w:p>
    <w:tbl>
      <w:tblPr>
        <w:tblStyle w:val="Tablaconcuadrcula"/>
        <w:tblW w:w="0" w:type="auto"/>
        <w:tblInd w:w="0" w:type="dxa"/>
        <w:tblLook w:val="04A0" w:firstRow="1" w:lastRow="0" w:firstColumn="1" w:lastColumn="0" w:noHBand="0" w:noVBand="1"/>
      </w:tblPr>
      <w:tblGrid>
        <w:gridCol w:w="2122"/>
        <w:gridCol w:w="708"/>
        <w:gridCol w:w="6520"/>
      </w:tblGrid>
      <w:tr w:rsidR="00D45940" w:rsidRPr="00A25CBA" w14:paraId="5F630B5A" w14:textId="77777777" w:rsidTr="00B82C03">
        <w:tc>
          <w:tcPr>
            <w:tcW w:w="2830" w:type="dxa"/>
            <w:gridSpan w:val="2"/>
          </w:tcPr>
          <w:p w14:paraId="48003CF8" w14:textId="77777777" w:rsidR="00D45940" w:rsidRPr="00A25CBA" w:rsidRDefault="00D45940" w:rsidP="00B82C03">
            <w:pPr>
              <w:jc w:val="center"/>
              <w:rPr>
                <w:rFonts w:cs="Arial"/>
                <w:b/>
                <w:bCs/>
              </w:rPr>
            </w:pPr>
            <w:r w:rsidRPr="00A25CBA">
              <w:rPr>
                <w:rFonts w:cs="Arial"/>
                <w:b/>
                <w:bCs/>
              </w:rPr>
              <w:t>ID Capacidad</w:t>
            </w:r>
          </w:p>
        </w:tc>
        <w:tc>
          <w:tcPr>
            <w:tcW w:w="6520" w:type="dxa"/>
          </w:tcPr>
          <w:p w14:paraId="4C2FC345" w14:textId="77777777" w:rsidR="00D45940" w:rsidRPr="00A25CBA" w:rsidRDefault="00D45940" w:rsidP="00B82C03">
            <w:pPr>
              <w:jc w:val="center"/>
              <w:rPr>
                <w:rFonts w:cs="Arial"/>
                <w:b/>
                <w:bCs/>
              </w:rPr>
            </w:pPr>
            <w:r w:rsidRPr="00A25CBA">
              <w:rPr>
                <w:rFonts w:cs="Arial"/>
                <w:b/>
                <w:bCs/>
              </w:rPr>
              <w:t>Descripción</w:t>
            </w:r>
          </w:p>
        </w:tc>
      </w:tr>
      <w:tr w:rsidR="005F79F0" w:rsidRPr="00A25CBA" w14:paraId="0D380C89" w14:textId="77777777" w:rsidTr="00B82C03">
        <w:tc>
          <w:tcPr>
            <w:tcW w:w="2830" w:type="dxa"/>
            <w:gridSpan w:val="2"/>
            <w:vAlign w:val="center"/>
          </w:tcPr>
          <w:p w14:paraId="75B75B00" w14:textId="4348D47B" w:rsidR="005F79F0" w:rsidRPr="00A25CBA" w:rsidRDefault="005F79F0" w:rsidP="005F79F0">
            <w:pPr>
              <w:jc w:val="center"/>
              <w:rPr>
                <w:rFonts w:cs="Arial"/>
              </w:rPr>
            </w:pPr>
            <w:r w:rsidRPr="00A25CBA">
              <w:rPr>
                <w:rFonts w:cs="Arial"/>
              </w:rPr>
              <w:t>CES-03</w:t>
            </w:r>
          </w:p>
        </w:tc>
        <w:tc>
          <w:tcPr>
            <w:tcW w:w="6520" w:type="dxa"/>
            <w:vAlign w:val="center"/>
          </w:tcPr>
          <w:p w14:paraId="162B1101" w14:textId="5D8D689D" w:rsidR="005F79F0" w:rsidRPr="00A25CBA" w:rsidRDefault="005F79F0" w:rsidP="005F79F0">
            <w:pPr>
              <w:rPr>
                <w:rFonts w:cs="Arial"/>
              </w:rPr>
            </w:pPr>
            <w:r w:rsidRPr="00A25CBA">
              <w:rPr>
                <w:rFonts w:cs="Arial"/>
              </w:rPr>
              <w:t>Gestionar la implementación de la estrategia de TI</w:t>
            </w:r>
          </w:p>
        </w:tc>
      </w:tr>
      <w:tr w:rsidR="00D45940" w:rsidRPr="00A25CBA" w14:paraId="0F7A2537" w14:textId="77777777" w:rsidTr="00B82C03">
        <w:tc>
          <w:tcPr>
            <w:tcW w:w="2122" w:type="dxa"/>
          </w:tcPr>
          <w:p w14:paraId="3A45ADF3" w14:textId="77777777" w:rsidR="00D45940" w:rsidRPr="00A25CBA" w:rsidRDefault="00D45940" w:rsidP="00B82C03">
            <w:pPr>
              <w:jc w:val="center"/>
              <w:rPr>
                <w:rFonts w:cs="Arial"/>
                <w:b/>
                <w:bCs/>
              </w:rPr>
            </w:pPr>
            <w:r w:rsidRPr="00A25CBA">
              <w:rPr>
                <w:rFonts w:cs="Arial"/>
                <w:b/>
                <w:bCs/>
              </w:rPr>
              <w:t>Lineamiento</w:t>
            </w:r>
          </w:p>
        </w:tc>
        <w:tc>
          <w:tcPr>
            <w:tcW w:w="7228" w:type="dxa"/>
            <w:gridSpan w:val="2"/>
          </w:tcPr>
          <w:p w14:paraId="1E2F1660" w14:textId="77777777" w:rsidR="00D45940" w:rsidRPr="00A25CBA" w:rsidRDefault="00D45940" w:rsidP="00B82C03">
            <w:pPr>
              <w:jc w:val="center"/>
              <w:rPr>
                <w:rFonts w:cs="Arial"/>
                <w:b/>
                <w:bCs/>
              </w:rPr>
            </w:pPr>
            <w:r w:rsidRPr="00A25CBA">
              <w:rPr>
                <w:rFonts w:cs="Arial"/>
                <w:b/>
                <w:bCs/>
              </w:rPr>
              <w:t>Estado</w:t>
            </w:r>
          </w:p>
        </w:tc>
      </w:tr>
      <w:tr w:rsidR="00D45940" w:rsidRPr="00A25CBA" w14:paraId="67B66EFA" w14:textId="77777777" w:rsidTr="00B82C03">
        <w:tc>
          <w:tcPr>
            <w:tcW w:w="2122" w:type="dxa"/>
          </w:tcPr>
          <w:p w14:paraId="5BF25544" w14:textId="556C293E" w:rsidR="00D45940" w:rsidRPr="00A25CBA" w:rsidRDefault="00D45940" w:rsidP="00D45940">
            <w:pPr>
              <w:jc w:val="center"/>
              <w:rPr>
                <w:rFonts w:cs="Arial"/>
              </w:rPr>
            </w:pPr>
            <w:r w:rsidRPr="00A25CBA">
              <w:rPr>
                <w:rFonts w:cs="Arial"/>
              </w:rPr>
              <w:t>MGGTI.LI.ES.04</w:t>
            </w:r>
          </w:p>
        </w:tc>
        <w:tc>
          <w:tcPr>
            <w:tcW w:w="7228" w:type="dxa"/>
            <w:gridSpan w:val="2"/>
          </w:tcPr>
          <w:p w14:paraId="7ABE0AEF" w14:textId="753DF52E" w:rsidR="00D45940" w:rsidRPr="00A25CBA" w:rsidRDefault="00F67F89" w:rsidP="00D45940">
            <w:pPr>
              <w:rPr>
                <w:rFonts w:cs="Arial"/>
              </w:rPr>
            </w:pPr>
            <w:r w:rsidRPr="00A25CBA">
              <w:rPr>
                <w:rFonts w:cs="Arial"/>
              </w:rPr>
              <w:t>Desde el proceso de estrategia y gobierno de TI se lleva a cabo la coordinación de todos los proyectos de la entidad que poseen componentes de TI, los cuales se enmarcan en el Plan Estratégico de las Tecnologías de Información – PETI.</w:t>
            </w:r>
          </w:p>
        </w:tc>
      </w:tr>
      <w:tr w:rsidR="00D45940" w:rsidRPr="00A25CBA" w14:paraId="1DEDF9AA" w14:textId="77777777" w:rsidTr="00B82C03">
        <w:tc>
          <w:tcPr>
            <w:tcW w:w="2122" w:type="dxa"/>
          </w:tcPr>
          <w:p w14:paraId="4799BE66" w14:textId="4D8FBD35" w:rsidR="00D45940" w:rsidRPr="00A25CBA" w:rsidRDefault="00D45940" w:rsidP="00D45940">
            <w:pPr>
              <w:jc w:val="center"/>
              <w:rPr>
                <w:rFonts w:cs="Arial"/>
              </w:rPr>
            </w:pPr>
            <w:r w:rsidRPr="00A25CBA">
              <w:rPr>
                <w:rFonts w:cs="Arial"/>
              </w:rPr>
              <w:t>MGGTI.LI.ES.05</w:t>
            </w:r>
          </w:p>
        </w:tc>
        <w:tc>
          <w:tcPr>
            <w:tcW w:w="7228" w:type="dxa"/>
            <w:gridSpan w:val="2"/>
          </w:tcPr>
          <w:p w14:paraId="702A32DB" w14:textId="785D44D9" w:rsidR="00D45940" w:rsidRPr="00A25CBA" w:rsidRDefault="00A628D9" w:rsidP="00D45940">
            <w:pPr>
              <w:rPr>
                <w:rFonts w:cs="Arial"/>
              </w:rPr>
            </w:pPr>
            <w:r w:rsidRPr="00A25CBA">
              <w:rPr>
                <w:rFonts w:cs="Arial"/>
              </w:rPr>
              <w:t>De manera periódica a través del proceso de estrategia y gobierno de TI, se realiza el seguimiento y control en la ejecución presupuestal de TI. Este identifica la asignación definida por la entidad y la oficina de planeación para su supervisión.</w:t>
            </w:r>
          </w:p>
        </w:tc>
      </w:tr>
      <w:tr w:rsidR="00D45940" w:rsidRPr="00A25CBA" w14:paraId="770F4CDE" w14:textId="77777777" w:rsidTr="00B82C03">
        <w:tc>
          <w:tcPr>
            <w:tcW w:w="2122" w:type="dxa"/>
          </w:tcPr>
          <w:p w14:paraId="3B7F0FC5" w14:textId="2104D7B6" w:rsidR="00D45940" w:rsidRPr="00A25CBA" w:rsidRDefault="00D45940" w:rsidP="00D45940">
            <w:pPr>
              <w:jc w:val="center"/>
              <w:rPr>
                <w:rFonts w:cs="Arial"/>
              </w:rPr>
            </w:pPr>
            <w:r w:rsidRPr="00A25CBA">
              <w:rPr>
                <w:rFonts w:cs="Arial"/>
              </w:rPr>
              <w:t>MGGTI.LI.ES.06</w:t>
            </w:r>
          </w:p>
        </w:tc>
        <w:tc>
          <w:tcPr>
            <w:tcW w:w="7228" w:type="dxa"/>
            <w:gridSpan w:val="2"/>
          </w:tcPr>
          <w:p w14:paraId="148CC286" w14:textId="0156746F" w:rsidR="00D45940" w:rsidRPr="00A25CBA" w:rsidRDefault="002B667F" w:rsidP="00D45940">
            <w:pPr>
              <w:rPr>
                <w:rFonts w:cs="Arial"/>
              </w:rPr>
            </w:pPr>
            <w:r w:rsidRPr="00A25CBA">
              <w:rPr>
                <w:rFonts w:cs="Arial"/>
              </w:rPr>
              <w:t xml:space="preserve">Los servicios de TI que son facilitados y soportados se </w:t>
            </w:r>
            <w:r w:rsidR="00DD5F8B" w:rsidRPr="00A25CBA">
              <w:rPr>
                <w:rFonts w:cs="Arial"/>
              </w:rPr>
              <w:t>encuentran</w:t>
            </w:r>
            <w:r w:rsidRPr="00A25CBA">
              <w:rPr>
                <w:rFonts w:cs="Arial"/>
              </w:rPr>
              <w:t xml:space="preserve"> en el documento publicado en el Sistema de Gestión de la Entidad: GSIT-DI-002 Catalogo de Servicios de TI.</w:t>
            </w:r>
          </w:p>
        </w:tc>
      </w:tr>
    </w:tbl>
    <w:p w14:paraId="6547782A" w14:textId="4258C370" w:rsidR="00D45940" w:rsidRPr="00A25CBA" w:rsidRDefault="00D45940" w:rsidP="00864B70">
      <w:pPr>
        <w:rPr>
          <w:rFonts w:cs="Arial"/>
        </w:rPr>
      </w:pPr>
    </w:p>
    <w:tbl>
      <w:tblPr>
        <w:tblStyle w:val="Tablaconcuadrcula"/>
        <w:tblW w:w="0" w:type="auto"/>
        <w:tblInd w:w="0" w:type="dxa"/>
        <w:tblLook w:val="04A0" w:firstRow="1" w:lastRow="0" w:firstColumn="1" w:lastColumn="0" w:noHBand="0" w:noVBand="1"/>
      </w:tblPr>
      <w:tblGrid>
        <w:gridCol w:w="2122"/>
        <w:gridCol w:w="708"/>
        <w:gridCol w:w="6520"/>
      </w:tblGrid>
      <w:tr w:rsidR="005F79F0" w:rsidRPr="00A25CBA" w14:paraId="4F76AEE3" w14:textId="77777777" w:rsidTr="00B82C03">
        <w:tc>
          <w:tcPr>
            <w:tcW w:w="2830" w:type="dxa"/>
            <w:gridSpan w:val="2"/>
          </w:tcPr>
          <w:p w14:paraId="791FF020" w14:textId="77777777" w:rsidR="005F79F0" w:rsidRPr="00A25CBA" w:rsidRDefault="005F79F0" w:rsidP="00B82C03">
            <w:pPr>
              <w:jc w:val="center"/>
              <w:rPr>
                <w:rFonts w:cs="Arial"/>
                <w:b/>
                <w:bCs/>
              </w:rPr>
            </w:pPr>
            <w:r w:rsidRPr="00A25CBA">
              <w:rPr>
                <w:rFonts w:cs="Arial"/>
                <w:b/>
                <w:bCs/>
              </w:rPr>
              <w:t>ID Capacidad</w:t>
            </w:r>
          </w:p>
        </w:tc>
        <w:tc>
          <w:tcPr>
            <w:tcW w:w="6520" w:type="dxa"/>
          </w:tcPr>
          <w:p w14:paraId="594BE400" w14:textId="77777777" w:rsidR="005F79F0" w:rsidRPr="00A25CBA" w:rsidRDefault="005F79F0" w:rsidP="00B82C03">
            <w:pPr>
              <w:jc w:val="center"/>
              <w:rPr>
                <w:rFonts w:cs="Arial"/>
                <w:b/>
                <w:bCs/>
              </w:rPr>
            </w:pPr>
            <w:r w:rsidRPr="00A25CBA">
              <w:rPr>
                <w:rFonts w:cs="Arial"/>
                <w:b/>
                <w:bCs/>
              </w:rPr>
              <w:t>Descripción</w:t>
            </w:r>
          </w:p>
        </w:tc>
      </w:tr>
      <w:tr w:rsidR="005F79F0" w:rsidRPr="00A25CBA" w14:paraId="25AFFBA4" w14:textId="77777777" w:rsidTr="00B82C03">
        <w:tc>
          <w:tcPr>
            <w:tcW w:w="2830" w:type="dxa"/>
            <w:gridSpan w:val="2"/>
            <w:vAlign w:val="center"/>
          </w:tcPr>
          <w:p w14:paraId="172020F8" w14:textId="64485592" w:rsidR="005F79F0" w:rsidRPr="00A25CBA" w:rsidRDefault="005F79F0" w:rsidP="005F79F0">
            <w:pPr>
              <w:jc w:val="center"/>
              <w:rPr>
                <w:rFonts w:cs="Arial"/>
              </w:rPr>
            </w:pPr>
            <w:r w:rsidRPr="00A25CBA">
              <w:rPr>
                <w:rFonts w:cs="Arial"/>
              </w:rPr>
              <w:t>CES-04</w:t>
            </w:r>
          </w:p>
        </w:tc>
        <w:tc>
          <w:tcPr>
            <w:tcW w:w="6520" w:type="dxa"/>
            <w:vAlign w:val="center"/>
          </w:tcPr>
          <w:p w14:paraId="469D9027" w14:textId="2D611EF6" w:rsidR="005F79F0" w:rsidRPr="00A25CBA" w:rsidRDefault="005F79F0" w:rsidP="005F79F0">
            <w:pPr>
              <w:rPr>
                <w:rFonts w:cs="Arial"/>
              </w:rPr>
            </w:pPr>
            <w:r w:rsidRPr="00A25CBA">
              <w:rPr>
                <w:rFonts w:cs="Arial"/>
              </w:rPr>
              <w:t>Supervisar el seguimiento y evaluación de la estrategia de TI</w:t>
            </w:r>
          </w:p>
        </w:tc>
      </w:tr>
      <w:tr w:rsidR="005F79F0" w:rsidRPr="00A25CBA" w14:paraId="3B7E3468" w14:textId="77777777" w:rsidTr="00B82C03">
        <w:tc>
          <w:tcPr>
            <w:tcW w:w="2122" w:type="dxa"/>
          </w:tcPr>
          <w:p w14:paraId="6B558364" w14:textId="77777777" w:rsidR="005F79F0" w:rsidRPr="00A25CBA" w:rsidRDefault="005F79F0" w:rsidP="00B82C03">
            <w:pPr>
              <w:jc w:val="center"/>
              <w:rPr>
                <w:rFonts w:cs="Arial"/>
                <w:b/>
                <w:bCs/>
              </w:rPr>
            </w:pPr>
            <w:r w:rsidRPr="00A25CBA">
              <w:rPr>
                <w:rFonts w:cs="Arial"/>
                <w:b/>
                <w:bCs/>
              </w:rPr>
              <w:t>Lineamiento</w:t>
            </w:r>
          </w:p>
        </w:tc>
        <w:tc>
          <w:tcPr>
            <w:tcW w:w="7228" w:type="dxa"/>
            <w:gridSpan w:val="2"/>
          </w:tcPr>
          <w:p w14:paraId="4A9E71BD" w14:textId="77777777" w:rsidR="005F79F0" w:rsidRPr="00A25CBA" w:rsidRDefault="005F79F0" w:rsidP="00B82C03">
            <w:pPr>
              <w:jc w:val="center"/>
              <w:rPr>
                <w:rFonts w:cs="Arial"/>
                <w:b/>
                <w:bCs/>
              </w:rPr>
            </w:pPr>
            <w:r w:rsidRPr="00A25CBA">
              <w:rPr>
                <w:rFonts w:cs="Arial"/>
                <w:b/>
                <w:bCs/>
              </w:rPr>
              <w:t>Estado</w:t>
            </w:r>
          </w:p>
        </w:tc>
      </w:tr>
      <w:tr w:rsidR="005F79F0" w:rsidRPr="00A25CBA" w14:paraId="20CB0D64" w14:textId="77777777" w:rsidTr="00B82C03">
        <w:tc>
          <w:tcPr>
            <w:tcW w:w="2122" w:type="dxa"/>
          </w:tcPr>
          <w:p w14:paraId="73AD3DF7" w14:textId="23336C55" w:rsidR="005F79F0" w:rsidRPr="00A25CBA" w:rsidRDefault="005F79F0" w:rsidP="005F79F0">
            <w:pPr>
              <w:jc w:val="center"/>
              <w:rPr>
                <w:rFonts w:cs="Arial"/>
              </w:rPr>
            </w:pPr>
            <w:r w:rsidRPr="00A25CBA">
              <w:rPr>
                <w:rFonts w:cs="Arial"/>
              </w:rPr>
              <w:t>MGGTI.LI.ES.07</w:t>
            </w:r>
          </w:p>
        </w:tc>
        <w:tc>
          <w:tcPr>
            <w:tcW w:w="7228" w:type="dxa"/>
            <w:gridSpan w:val="2"/>
          </w:tcPr>
          <w:p w14:paraId="582F11CF" w14:textId="53408BB4" w:rsidR="005F79F0" w:rsidRPr="00A25CBA" w:rsidRDefault="000A64D8" w:rsidP="005F79F0">
            <w:pPr>
              <w:rPr>
                <w:rFonts w:cs="Arial"/>
              </w:rPr>
            </w:pPr>
            <w:r w:rsidRPr="00A25CBA">
              <w:rPr>
                <w:rFonts w:cs="Arial"/>
                <w:sz w:val="23"/>
                <w:szCs w:val="23"/>
              </w:rPr>
              <w:t xml:space="preserve">El proceso de </w:t>
            </w:r>
            <w:r w:rsidRPr="00A25CBA">
              <w:rPr>
                <w:rFonts w:cs="Arial"/>
              </w:rPr>
              <w:t>estrategia y gobierno de TI</w:t>
            </w:r>
            <w:r w:rsidRPr="00A25CBA">
              <w:rPr>
                <w:rFonts w:cs="Arial"/>
                <w:sz w:val="23"/>
                <w:szCs w:val="23"/>
              </w:rPr>
              <w:t xml:space="preserve"> realiza de manera trimestral la evaluación de la Estrategia de TI enmarcada en los </w:t>
            </w:r>
            <w:r w:rsidRPr="00A25CBA">
              <w:rPr>
                <w:rFonts w:cs="Arial"/>
                <w:sz w:val="23"/>
                <w:szCs w:val="23"/>
              </w:rPr>
              <w:lastRenderedPageBreak/>
              <w:t>proyectos definidos para cada vigencia, en este se determina el nivel de avance y cumplimiento de los objetivos metas definidas en el PETI.</w:t>
            </w:r>
          </w:p>
        </w:tc>
      </w:tr>
      <w:tr w:rsidR="005F79F0" w:rsidRPr="00A25CBA" w14:paraId="3B27EB72" w14:textId="77777777" w:rsidTr="00B82C03">
        <w:tc>
          <w:tcPr>
            <w:tcW w:w="2122" w:type="dxa"/>
          </w:tcPr>
          <w:p w14:paraId="28CD6AFB" w14:textId="3E7D7BF5" w:rsidR="005F79F0" w:rsidRPr="00A25CBA" w:rsidRDefault="005F79F0" w:rsidP="005F79F0">
            <w:pPr>
              <w:jc w:val="center"/>
              <w:rPr>
                <w:rFonts w:cs="Arial"/>
              </w:rPr>
            </w:pPr>
            <w:r w:rsidRPr="00A25CBA">
              <w:rPr>
                <w:rFonts w:cs="Arial"/>
              </w:rPr>
              <w:lastRenderedPageBreak/>
              <w:t>MGGTI.LI.ES.08</w:t>
            </w:r>
          </w:p>
        </w:tc>
        <w:tc>
          <w:tcPr>
            <w:tcW w:w="7228" w:type="dxa"/>
            <w:gridSpan w:val="2"/>
          </w:tcPr>
          <w:p w14:paraId="4B1C6C90" w14:textId="77777777" w:rsidR="007019B1" w:rsidRPr="00A25CBA" w:rsidRDefault="007019B1" w:rsidP="007019B1">
            <w:pPr>
              <w:rPr>
                <w:rFonts w:cs="Arial"/>
              </w:rPr>
            </w:pPr>
            <w:r w:rsidRPr="00A25CBA">
              <w:rPr>
                <w:rFonts w:cs="Arial"/>
              </w:rPr>
              <w:t xml:space="preserve">Se tiene actualmente definido un tablero de indicadores a los cuales se les realiza seguimiento por parte del </w:t>
            </w:r>
            <w:r w:rsidRPr="00A25CBA">
              <w:rPr>
                <w:rFonts w:cs="Arial"/>
                <w:sz w:val="23"/>
                <w:szCs w:val="23"/>
              </w:rPr>
              <w:t xml:space="preserve">proceso de </w:t>
            </w:r>
            <w:r w:rsidRPr="00A25CBA">
              <w:rPr>
                <w:rFonts w:cs="Arial"/>
              </w:rPr>
              <w:t>estrategia y gobierno de TI para determinar el nivel de cumplimiento de las metas establecidas. Estos se encuentran publicados en el Sistema de Gestión de la Entidad:</w:t>
            </w:r>
          </w:p>
          <w:p w14:paraId="1C7D9ADE" w14:textId="77777777" w:rsidR="007019B1" w:rsidRPr="00A25CBA" w:rsidRDefault="007019B1" w:rsidP="00C2124C">
            <w:pPr>
              <w:pStyle w:val="Prrafodelista"/>
              <w:numPr>
                <w:ilvl w:val="0"/>
                <w:numId w:val="39"/>
              </w:numPr>
              <w:rPr>
                <w:rFonts w:cs="Arial"/>
              </w:rPr>
            </w:pPr>
            <w:r w:rsidRPr="00A25CBA">
              <w:rPr>
                <w:rFonts w:cs="Arial"/>
              </w:rPr>
              <w:t>EGTI-IND-001 Cumplimiento de las acciones del plan estratégico de tecnologías de la información.</w:t>
            </w:r>
          </w:p>
          <w:p w14:paraId="19AB063A" w14:textId="77777777" w:rsidR="007019B1" w:rsidRPr="00A25CBA" w:rsidRDefault="007019B1" w:rsidP="00C2124C">
            <w:pPr>
              <w:pStyle w:val="Prrafodelista"/>
              <w:numPr>
                <w:ilvl w:val="0"/>
                <w:numId w:val="39"/>
              </w:numPr>
              <w:rPr>
                <w:rFonts w:cs="Arial"/>
              </w:rPr>
            </w:pPr>
            <w:r w:rsidRPr="00A25CBA">
              <w:rPr>
                <w:rFonts w:cs="Arial"/>
              </w:rPr>
              <w:t>EGTI-IND-002 Cumplimiento de las actividades para fomentar el uso y apropiación de las herramientas Tecnológicas de la entidad.</w:t>
            </w:r>
          </w:p>
          <w:p w14:paraId="6B8DD4C1" w14:textId="41CD144D" w:rsidR="005F79F0" w:rsidRPr="00A25CBA" w:rsidRDefault="007019B1" w:rsidP="00C2124C">
            <w:pPr>
              <w:pStyle w:val="Prrafodelista"/>
              <w:numPr>
                <w:ilvl w:val="0"/>
                <w:numId w:val="39"/>
              </w:numPr>
              <w:rPr>
                <w:rFonts w:cs="Arial"/>
              </w:rPr>
            </w:pPr>
            <w:r w:rsidRPr="00A25CBA">
              <w:rPr>
                <w:rFonts w:cs="Arial"/>
              </w:rPr>
              <w:t>GSIT-IND-00I Oportunidad en la atención de la mesa de ayuda para procesos internos.</w:t>
            </w:r>
          </w:p>
        </w:tc>
      </w:tr>
      <w:tr w:rsidR="005F79F0" w:rsidRPr="00A25CBA" w14:paraId="16A3ABC9" w14:textId="77777777" w:rsidTr="00B82C03">
        <w:tc>
          <w:tcPr>
            <w:tcW w:w="2122" w:type="dxa"/>
          </w:tcPr>
          <w:p w14:paraId="05804DA8" w14:textId="52853FB9" w:rsidR="005F79F0" w:rsidRPr="00A25CBA" w:rsidRDefault="005F79F0" w:rsidP="005F79F0">
            <w:pPr>
              <w:jc w:val="center"/>
              <w:rPr>
                <w:rFonts w:cs="Arial"/>
              </w:rPr>
            </w:pPr>
            <w:r w:rsidRPr="00A25CBA">
              <w:rPr>
                <w:rFonts w:cs="Arial"/>
              </w:rPr>
              <w:t>MGGTI.LI.ES.09</w:t>
            </w:r>
          </w:p>
        </w:tc>
        <w:tc>
          <w:tcPr>
            <w:tcW w:w="7228" w:type="dxa"/>
            <w:gridSpan w:val="2"/>
          </w:tcPr>
          <w:p w14:paraId="262FE652" w14:textId="71AC633E" w:rsidR="005F79F0" w:rsidRPr="00A25CBA" w:rsidRDefault="008C40DF" w:rsidP="005F79F0">
            <w:pPr>
              <w:rPr>
                <w:rFonts w:cs="Arial"/>
              </w:rPr>
            </w:pPr>
            <w:r w:rsidRPr="00A25CBA">
              <w:rPr>
                <w:rFonts w:cs="Arial"/>
              </w:rPr>
              <w:t xml:space="preserve">A partir de la evaluación de las tecnologías emergentes, se desarrollan ejercicios de arquitectura empresarial que busca   generar soluciones y servicios de TI innovadoras para atender las necesidades de los procesos institucionales. Aunque el proceso de innovación se encuentra a cargo de la oficina de planeación, La metodología de exploración desarrollada sigue las pautas definidas en el documento publicado en el Sistema de </w:t>
            </w:r>
            <w:r w:rsidR="0FCC00BC" w:rsidRPr="00A25CBA">
              <w:rPr>
                <w:rFonts w:cs="Arial"/>
              </w:rPr>
              <w:t>Gestión</w:t>
            </w:r>
            <w:r w:rsidRPr="00A25CBA">
              <w:rPr>
                <w:rFonts w:cs="Arial"/>
              </w:rPr>
              <w:t xml:space="preserve"> de la Entidad: DESI-DI-005 Estrategia </w:t>
            </w:r>
            <w:r w:rsidR="7CDCD225" w:rsidRPr="00A25CBA">
              <w:rPr>
                <w:rFonts w:cs="Arial"/>
              </w:rPr>
              <w:t>Gestión</w:t>
            </w:r>
            <w:r w:rsidRPr="00A25CBA">
              <w:rPr>
                <w:rFonts w:cs="Arial"/>
              </w:rPr>
              <w:t xml:space="preserve"> del Conocimiento y la Innovación.</w:t>
            </w:r>
          </w:p>
        </w:tc>
      </w:tr>
      <w:tr w:rsidR="005F79F0" w:rsidRPr="00A25CBA" w14:paraId="687A3249" w14:textId="77777777" w:rsidTr="00B82C03">
        <w:tc>
          <w:tcPr>
            <w:tcW w:w="2122" w:type="dxa"/>
            <w:vAlign w:val="center"/>
          </w:tcPr>
          <w:p w14:paraId="4E466992" w14:textId="53926073" w:rsidR="005F79F0" w:rsidRPr="00A25CBA" w:rsidRDefault="005F79F0" w:rsidP="005F79F0">
            <w:pPr>
              <w:jc w:val="center"/>
              <w:rPr>
                <w:rFonts w:cs="Arial"/>
              </w:rPr>
            </w:pPr>
            <w:r w:rsidRPr="00A25CBA">
              <w:rPr>
                <w:rFonts w:cs="Arial"/>
              </w:rPr>
              <w:t>MGGTI.LI.ES.10</w:t>
            </w:r>
          </w:p>
        </w:tc>
        <w:tc>
          <w:tcPr>
            <w:tcW w:w="7228" w:type="dxa"/>
            <w:gridSpan w:val="2"/>
          </w:tcPr>
          <w:p w14:paraId="7E4CEF03" w14:textId="5CF4E8D2" w:rsidR="005F79F0" w:rsidRPr="00A25CBA" w:rsidRDefault="000E387D" w:rsidP="005F79F0">
            <w:pPr>
              <w:rPr>
                <w:rFonts w:cs="Arial"/>
              </w:rPr>
            </w:pPr>
            <w:r w:rsidRPr="00A25CBA">
              <w:rPr>
                <w:rFonts w:cs="Arial"/>
              </w:rPr>
              <w:t xml:space="preserve">Dada </w:t>
            </w:r>
            <w:r w:rsidRPr="00A25CBA">
              <w:rPr>
                <w:rFonts w:cs="Arial"/>
                <w:color w:val="000000" w:themeColor="text1"/>
              </w:rPr>
              <w:t>la no aplicabilidad de la Política Pública de racionalización de trámites al interior de la Unidad Administrativa Especial de Rehabilitación y Mantenimiento Vial (UAERMV)</w:t>
            </w:r>
            <w:r w:rsidRPr="00A25CBA">
              <w:rPr>
                <w:rFonts w:cs="Arial"/>
              </w:rPr>
              <w:t xml:space="preserve"> expida </w:t>
            </w:r>
            <w:r w:rsidRPr="00A25CBA">
              <w:rPr>
                <w:rFonts w:cs="Arial"/>
                <w:color w:val="000000" w:themeColor="text1"/>
              </w:rPr>
              <w:t>mediante radicado número 20195010380961 del 6 de diciembre de 2019, por el Departamento Administrativo de la Función Pública. La entidad no ha desarrollado m</w:t>
            </w:r>
            <w:r w:rsidRPr="00A25CBA">
              <w:rPr>
                <w:rFonts w:cs="Arial"/>
              </w:rPr>
              <w:t>apas de experiencia de usuario en la definición de trámites y servicios digitales para sus sistemas de información.</w:t>
            </w:r>
          </w:p>
        </w:tc>
      </w:tr>
    </w:tbl>
    <w:p w14:paraId="0386E463" w14:textId="77777777" w:rsidR="00864B70" w:rsidRPr="00A25CBA" w:rsidRDefault="00864B70" w:rsidP="00864B70">
      <w:pPr>
        <w:rPr>
          <w:rFonts w:cs="Arial"/>
        </w:rPr>
      </w:pPr>
    </w:p>
    <w:p w14:paraId="68F44BC1" w14:textId="77777777" w:rsidR="00864B70" w:rsidRPr="00A25CBA" w:rsidRDefault="00864B70" w:rsidP="00864B70">
      <w:pPr>
        <w:pStyle w:val="Ttulo3"/>
        <w:rPr>
          <w:rFonts w:cs="Arial"/>
        </w:rPr>
      </w:pPr>
      <w:bookmarkStart w:id="112" w:name="_Toc91516679"/>
      <w:r w:rsidRPr="00A25CBA">
        <w:rPr>
          <w:rFonts w:cs="Arial"/>
        </w:rPr>
        <w:t>Catálogo de Hallazgos</w:t>
      </w:r>
      <w:bookmarkEnd w:id="112"/>
    </w:p>
    <w:tbl>
      <w:tblPr>
        <w:tblStyle w:val="Tablaconcuadrcula"/>
        <w:tblW w:w="0" w:type="auto"/>
        <w:tblInd w:w="0" w:type="dxa"/>
        <w:tblLook w:val="04A0" w:firstRow="1" w:lastRow="0" w:firstColumn="1" w:lastColumn="0" w:noHBand="0" w:noVBand="1"/>
      </w:tblPr>
      <w:tblGrid>
        <w:gridCol w:w="1129"/>
        <w:gridCol w:w="2694"/>
        <w:gridCol w:w="3969"/>
        <w:gridCol w:w="1558"/>
      </w:tblGrid>
      <w:tr w:rsidR="00864B70" w:rsidRPr="00A25CBA" w14:paraId="60042E96" w14:textId="77777777" w:rsidTr="00B82C03">
        <w:trPr>
          <w:tblHeader/>
        </w:trPr>
        <w:tc>
          <w:tcPr>
            <w:tcW w:w="1129" w:type="dxa"/>
            <w:vAlign w:val="center"/>
          </w:tcPr>
          <w:p w14:paraId="7F0B283D" w14:textId="77777777" w:rsidR="00864B70" w:rsidRPr="00A25CBA" w:rsidRDefault="00864B70" w:rsidP="00B82C03">
            <w:pPr>
              <w:jc w:val="center"/>
              <w:rPr>
                <w:rFonts w:cs="Arial"/>
                <w:b/>
                <w:bCs/>
              </w:rPr>
            </w:pPr>
            <w:r w:rsidRPr="00A25CBA">
              <w:rPr>
                <w:rFonts w:cs="Arial"/>
                <w:b/>
                <w:bCs/>
              </w:rPr>
              <w:t>ID</w:t>
            </w:r>
          </w:p>
        </w:tc>
        <w:tc>
          <w:tcPr>
            <w:tcW w:w="2694" w:type="dxa"/>
            <w:vAlign w:val="center"/>
          </w:tcPr>
          <w:p w14:paraId="6A13B966" w14:textId="77777777" w:rsidR="00864B70" w:rsidRPr="00A25CBA" w:rsidRDefault="00864B70" w:rsidP="00B82C03">
            <w:pPr>
              <w:jc w:val="center"/>
              <w:rPr>
                <w:rFonts w:cs="Arial"/>
                <w:b/>
                <w:bCs/>
              </w:rPr>
            </w:pPr>
            <w:r w:rsidRPr="00A25CBA">
              <w:rPr>
                <w:rFonts w:cs="Arial"/>
                <w:b/>
                <w:bCs/>
              </w:rPr>
              <w:t>Hallazgo</w:t>
            </w:r>
          </w:p>
        </w:tc>
        <w:tc>
          <w:tcPr>
            <w:tcW w:w="3969" w:type="dxa"/>
            <w:vAlign w:val="center"/>
          </w:tcPr>
          <w:p w14:paraId="11BC6708" w14:textId="77777777" w:rsidR="00864B70" w:rsidRPr="00A25CBA" w:rsidRDefault="00864B70" w:rsidP="00B82C03">
            <w:pPr>
              <w:jc w:val="center"/>
              <w:rPr>
                <w:rFonts w:cs="Arial"/>
                <w:b/>
                <w:bCs/>
              </w:rPr>
            </w:pPr>
            <w:r w:rsidRPr="00A25CBA">
              <w:rPr>
                <w:rFonts w:cs="Arial"/>
                <w:b/>
                <w:bCs/>
              </w:rPr>
              <w:t>Descripción/Causa</w:t>
            </w:r>
          </w:p>
        </w:tc>
        <w:tc>
          <w:tcPr>
            <w:tcW w:w="1558" w:type="dxa"/>
            <w:vAlign w:val="center"/>
          </w:tcPr>
          <w:p w14:paraId="03C963BE" w14:textId="77777777" w:rsidR="00864B70" w:rsidRPr="00A25CBA" w:rsidRDefault="00864B70" w:rsidP="00B82C03">
            <w:pPr>
              <w:jc w:val="center"/>
              <w:rPr>
                <w:rFonts w:cs="Arial"/>
                <w:b/>
                <w:bCs/>
              </w:rPr>
            </w:pPr>
            <w:r w:rsidRPr="00A25CBA">
              <w:rPr>
                <w:rFonts w:cs="Arial"/>
                <w:b/>
                <w:bCs/>
              </w:rPr>
              <w:t>Capacidad Asociada</w:t>
            </w:r>
          </w:p>
        </w:tc>
      </w:tr>
      <w:tr w:rsidR="00864B70" w:rsidRPr="00A25CBA" w14:paraId="476180A8" w14:textId="77777777" w:rsidTr="00B82C03">
        <w:tc>
          <w:tcPr>
            <w:tcW w:w="1129" w:type="dxa"/>
            <w:vAlign w:val="center"/>
          </w:tcPr>
          <w:p w14:paraId="1B7C2409" w14:textId="7113B421" w:rsidR="00864B70" w:rsidRPr="00A25CBA" w:rsidRDefault="00864B70" w:rsidP="00B82C03">
            <w:pPr>
              <w:jc w:val="center"/>
              <w:rPr>
                <w:rFonts w:cs="Arial"/>
              </w:rPr>
            </w:pPr>
            <w:r w:rsidRPr="00A25CBA">
              <w:rPr>
                <w:rFonts w:cs="Arial"/>
              </w:rPr>
              <w:t>H</w:t>
            </w:r>
            <w:r w:rsidR="00762BCC" w:rsidRPr="00A25CBA">
              <w:rPr>
                <w:rFonts w:cs="Arial"/>
              </w:rPr>
              <w:t>ES</w:t>
            </w:r>
            <w:r w:rsidRPr="00A25CBA">
              <w:rPr>
                <w:rFonts w:cs="Arial"/>
              </w:rPr>
              <w:t>-01</w:t>
            </w:r>
          </w:p>
        </w:tc>
        <w:tc>
          <w:tcPr>
            <w:tcW w:w="2694" w:type="dxa"/>
          </w:tcPr>
          <w:p w14:paraId="047F2432" w14:textId="026584DE" w:rsidR="00864B70" w:rsidRPr="00A25CBA" w:rsidRDefault="00B73675" w:rsidP="00B82C03">
            <w:pPr>
              <w:rPr>
                <w:rFonts w:cs="Arial"/>
              </w:rPr>
            </w:pPr>
            <w:r w:rsidRPr="00A25CBA">
              <w:rPr>
                <w:rFonts w:cs="Arial"/>
              </w:rPr>
              <w:t xml:space="preserve">Complementar las políticas de TI </w:t>
            </w:r>
            <w:r w:rsidR="00D45940" w:rsidRPr="00A25CBA">
              <w:rPr>
                <w:rFonts w:cs="Arial"/>
              </w:rPr>
              <w:t>MGGTI.LI.ES.03.</w:t>
            </w:r>
          </w:p>
        </w:tc>
        <w:tc>
          <w:tcPr>
            <w:tcW w:w="3969" w:type="dxa"/>
          </w:tcPr>
          <w:p w14:paraId="1C9C4B1D" w14:textId="727194A5" w:rsidR="00864B70" w:rsidRPr="00A25CBA" w:rsidRDefault="00864B70" w:rsidP="00B82C03">
            <w:pPr>
              <w:rPr>
                <w:rFonts w:cs="Arial"/>
              </w:rPr>
            </w:pPr>
            <w:r w:rsidRPr="00A25CBA">
              <w:rPr>
                <w:rFonts w:cs="Arial"/>
              </w:rPr>
              <w:t xml:space="preserve">Se evidencia </w:t>
            </w:r>
            <w:r w:rsidR="00762BCC" w:rsidRPr="00A25CBA">
              <w:rPr>
                <w:rFonts w:cs="Arial"/>
              </w:rPr>
              <w:t>que existes campos de acción donde no se han establecidos las políticas respectivas para TI en la entidad</w:t>
            </w:r>
            <w:r w:rsidR="00516F56" w:rsidRPr="00A25CBA">
              <w:rPr>
                <w:rFonts w:cs="Arial"/>
              </w:rPr>
              <w:t xml:space="preserve">: </w:t>
            </w:r>
            <w:r w:rsidR="00516F56" w:rsidRPr="00A25CBA">
              <w:rPr>
                <w:rFonts w:cs="Arial"/>
              </w:rPr>
              <w:lastRenderedPageBreak/>
              <w:t xml:space="preserve">gestión de TI, proyectos, infraestructura, entre otras </w:t>
            </w:r>
          </w:p>
        </w:tc>
        <w:tc>
          <w:tcPr>
            <w:tcW w:w="1558" w:type="dxa"/>
            <w:vAlign w:val="center"/>
          </w:tcPr>
          <w:p w14:paraId="32FA4CCF" w14:textId="41310EB2" w:rsidR="00864B70" w:rsidRPr="00A25CBA" w:rsidRDefault="00864B70" w:rsidP="00B82C03">
            <w:pPr>
              <w:jc w:val="center"/>
              <w:rPr>
                <w:rFonts w:cs="Arial"/>
              </w:rPr>
            </w:pPr>
            <w:r w:rsidRPr="00A25CBA">
              <w:rPr>
                <w:rFonts w:cs="Arial"/>
              </w:rPr>
              <w:lastRenderedPageBreak/>
              <w:t>C</w:t>
            </w:r>
            <w:r w:rsidR="00762BCC" w:rsidRPr="00A25CBA">
              <w:rPr>
                <w:rFonts w:cs="Arial"/>
              </w:rPr>
              <w:t>ES</w:t>
            </w:r>
            <w:r w:rsidRPr="00A25CBA">
              <w:rPr>
                <w:rFonts w:cs="Arial"/>
              </w:rPr>
              <w:t>-01</w:t>
            </w:r>
          </w:p>
        </w:tc>
      </w:tr>
    </w:tbl>
    <w:p w14:paraId="7B506F53" w14:textId="77777777" w:rsidR="00864B70" w:rsidRPr="00A25CBA" w:rsidRDefault="00864B70" w:rsidP="00864B70">
      <w:pPr>
        <w:rPr>
          <w:rFonts w:cs="Arial"/>
        </w:rPr>
      </w:pPr>
    </w:p>
    <w:p w14:paraId="57CBBC3C" w14:textId="77777777" w:rsidR="00864B70" w:rsidRPr="00A25CBA" w:rsidRDefault="00864B70" w:rsidP="00864B70">
      <w:pPr>
        <w:pStyle w:val="Ttulo3"/>
        <w:rPr>
          <w:rFonts w:cs="Arial"/>
        </w:rPr>
      </w:pPr>
      <w:bookmarkStart w:id="113" w:name="_Toc91516680"/>
      <w:r w:rsidRPr="00A25CBA">
        <w:rPr>
          <w:rFonts w:cs="Arial"/>
        </w:rPr>
        <w:t>Catálogo de Brechas</w:t>
      </w:r>
      <w:bookmarkEnd w:id="113"/>
    </w:p>
    <w:tbl>
      <w:tblPr>
        <w:tblStyle w:val="Tablaconcuadrcula"/>
        <w:tblW w:w="5000" w:type="pct"/>
        <w:tblInd w:w="0" w:type="dxa"/>
        <w:tblLook w:val="04A0" w:firstRow="1" w:lastRow="0" w:firstColumn="1" w:lastColumn="0" w:noHBand="0" w:noVBand="1"/>
      </w:tblPr>
      <w:tblGrid>
        <w:gridCol w:w="1747"/>
        <w:gridCol w:w="1649"/>
        <w:gridCol w:w="4396"/>
        <w:gridCol w:w="1558"/>
      </w:tblGrid>
      <w:tr w:rsidR="00864B70" w:rsidRPr="00A25CBA" w14:paraId="4D5DD023" w14:textId="77777777" w:rsidTr="00B82C03">
        <w:trPr>
          <w:tblHeader/>
        </w:trPr>
        <w:tc>
          <w:tcPr>
            <w:tcW w:w="934" w:type="pct"/>
            <w:vAlign w:val="center"/>
          </w:tcPr>
          <w:p w14:paraId="3E013804" w14:textId="77777777" w:rsidR="00864B70" w:rsidRPr="00A25CBA" w:rsidRDefault="00864B70" w:rsidP="00B82C03">
            <w:pPr>
              <w:jc w:val="center"/>
              <w:rPr>
                <w:rFonts w:cs="Arial"/>
                <w:b/>
                <w:bCs/>
              </w:rPr>
            </w:pPr>
            <w:r w:rsidRPr="00A25CBA">
              <w:rPr>
                <w:rFonts w:cs="Arial"/>
                <w:b/>
                <w:bCs/>
              </w:rPr>
              <w:t>ID</w:t>
            </w:r>
          </w:p>
        </w:tc>
        <w:tc>
          <w:tcPr>
            <w:tcW w:w="882" w:type="pct"/>
            <w:vAlign w:val="center"/>
          </w:tcPr>
          <w:p w14:paraId="4FCED2B6" w14:textId="77777777" w:rsidR="00864B70" w:rsidRPr="00A25CBA" w:rsidRDefault="00864B70" w:rsidP="00B82C03">
            <w:pPr>
              <w:jc w:val="center"/>
              <w:rPr>
                <w:rFonts w:cs="Arial"/>
                <w:b/>
                <w:bCs/>
              </w:rPr>
            </w:pPr>
            <w:r w:rsidRPr="00A25CBA">
              <w:rPr>
                <w:rFonts w:cs="Arial"/>
                <w:b/>
                <w:bCs/>
              </w:rPr>
              <w:t>Acción</w:t>
            </w:r>
          </w:p>
        </w:tc>
        <w:tc>
          <w:tcPr>
            <w:tcW w:w="2351" w:type="pct"/>
            <w:vAlign w:val="center"/>
          </w:tcPr>
          <w:p w14:paraId="4C76611D" w14:textId="77777777" w:rsidR="00864B70" w:rsidRPr="00A25CBA" w:rsidRDefault="00864B70" w:rsidP="00B82C03">
            <w:pPr>
              <w:jc w:val="center"/>
              <w:rPr>
                <w:rFonts w:cs="Arial"/>
                <w:b/>
                <w:bCs/>
              </w:rPr>
            </w:pPr>
            <w:r w:rsidRPr="00A25CBA">
              <w:rPr>
                <w:rFonts w:cs="Arial"/>
                <w:b/>
                <w:bCs/>
              </w:rPr>
              <w:t>Descripción</w:t>
            </w:r>
          </w:p>
        </w:tc>
        <w:tc>
          <w:tcPr>
            <w:tcW w:w="833" w:type="pct"/>
            <w:vAlign w:val="center"/>
          </w:tcPr>
          <w:p w14:paraId="74787CEF" w14:textId="77777777" w:rsidR="00864B70" w:rsidRPr="00A25CBA" w:rsidRDefault="00864B70" w:rsidP="00B82C03">
            <w:pPr>
              <w:jc w:val="center"/>
              <w:rPr>
                <w:rFonts w:cs="Arial"/>
                <w:b/>
                <w:bCs/>
              </w:rPr>
            </w:pPr>
            <w:r w:rsidRPr="00A25CBA">
              <w:rPr>
                <w:rFonts w:cs="Arial"/>
                <w:b/>
                <w:bCs/>
              </w:rPr>
              <w:t>Hallazgos Asociados</w:t>
            </w:r>
          </w:p>
        </w:tc>
      </w:tr>
      <w:tr w:rsidR="00864B70" w:rsidRPr="00A25CBA" w14:paraId="4F409BF2" w14:textId="77777777" w:rsidTr="00B82C03">
        <w:tc>
          <w:tcPr>
            <w:tcW w:w="934" w:type="pct"/>
            <w:vAlign w:val="center"/>
          </w:tcPr>
          <w:p w14:paraId="2306BD89" w14:textId="09A468CD" w:rsidR="00864B70" w:rsidRPr="00A25CBA" w:rsidRDefault="00864B70" w:rsidP="00B82C03">
            <w:pPr>
              <w:jc w:val="center"/>
              <w:rPr>
                <w:rFonts w:cs="Arial"/>
              </w:rPr>
            </w:pPr>
            <w:r w:rsidRPr="00A25CBA">
              <w:rPr>
                <w:rFonts w:cs="Arial"/>
              </w:rPr>
              <w:t>B</w:t>
            </w:r>
            <w:r w:rsidR="00516F56" w:rsidRPr="00A25CBA">
              <w:rPr>
                <w:rFonts w:cs="Arial"/>
              </w:rPr>
              <w:t>ES</w:t>
            </w:r>
            <w:r w:rsidRPr="00A25CBA">
              <w:rPr>
                <w:rFonts w:cs="Arial"/>
              </w:rPr>
              <w:t>-001</w:t>
            </w:r>
          </w:p>
        </w:tc>
        <w:tc>
          <w:tcPr>
            <w:tcW w:w="882" w:type="pct"/>
            <w:vAlign w:val="center"/>
          </w:tcPr>
          <w:p w14:paraId="54A1FD0C" w14:textId="77777777" w:rsidR="00864B70" w:rsidRPr="00A25CBA" w:rsidRDefault="00864B70" w:rsidP="00B82C03">
            <w:pPr>
              <w:jc w:val="center"/>
              <w:rPr>
                <w:rFonts w:cs="Arial"/>
              </w:rPr>
            </w:pPr>
            <w:r w:rsidRPr="00A25CBA">
              <w:rPr>
                <w:rFonts w:cs="Arial"/>
              </w:rPr>
              <w:t>Crear</w:t>
            </w:r>
          </w:p>
        </w:tc>
        <w:tc>
          <w:tcPr>
            <w:tcW w:w="2351" w:type="pct"/>
          </w:tcPr>
          <w:p w14:paraId="65758BC0" w14:textId="4607D76D" w:rsidR="00864B70" w:rsidRPr="00A25CBA" w:rsidRDefault="00874DF8" w:rsidP="00B82C03">
            <w:pPr>
              <w:rPr>
                <w:rFonts w:cs="Arial"/>
              </w:rPr>
            </w:pPr>
            <w:r w:rsidRPr="00A25CBA">
              <w:rPr>
                <w:rFonts w:cs="Arial"/>
              </w:rPr>
              <w:t>Complementar las políticas de TI</w:t>
            </w:r>
          </w:p>
        </w:tc>
        <w:tc>
          <w:tcPr>
            <w:tcW w:w="833" w:type="pct"/>
          </w:tcPr>
          <w:p w14:paraId="697F2F25" w14:textId="6D428E31" w:rsidR="00864B70" w:rsidRPr="00A25CBA" w:rsidRDefault="00864B70" w:rsidP="00B82C03">
            <w:pPr>
              <w:jc w:val="center"/>
              <w:rPr>
                <w:rFonts w:cs="Arial"/>
              </w:rPr>
            </w:pPr>
            <w:r w:rsidRPr="00A25CBA">
              <w:rPr>
                <w:rFonts w:cs="Arial"/>
              </w:rPr>
              <w:t>H</w:t>
            </w:r>
            <w:r w:rsidR="00874DF8" w:rsidRPr="00A25CBA">
              <w:rPr>
                <w:rFonts w:cs="Arial"/>
              </w:rPr>
              <w:t>ES</w:t>
            </w:r>
            <w:r w:rsidRPr="00A25CBA">
              <w:rPr>
                <w:rFonts w:cs="Arial"/>
              </w:rPr>
              <w:t>-01</w:t>
            </w:r>
          </w:p>
        </w:tc>
      </w:tr>
    </w:tbl>
    <w:p w14:paraId="5DA9D88D" w14:textId="77777777" w:rsidR="00864B70" w:rsidRPr="00A25CBA" w:rsidRDefault="00864B70" w:rsidP="00CA3B81">
      <w:pPr>
        <w:rPr>
          <w:rFonts w:cs="Arial"/>
        </w:rPr>
      </w:pPr>
    </w:p>
    <w:p w14:paraId="6CADD0CD" w14:textId="13FB01D6" w:rsidR="00864B70" w:rsidRPr="00A25CBA" w:rsidRDefault="00864B70" w:rsidP="00864B70">
      <w:pPr>
        <w:pStyle w:val="Ttulo2"/>
        <w:rPr>
          <w:rFonts w:cs="Arial"/>
        </w:rPr>
      </w:pPr>
      <w:bookmarkStart w:id="114" w:name="_Toc91516681"/>
      <w:r w:rsidRPr="00A25CBA">
        <w:rPr>
          <w:rFonts w:cs="Arial"/>
        </w:rPr>
        <w:t>Dominio de Gobierno de TI</w:t>
      </w:r>
      <w:bookmarkEnd w:id="114"/>
    </w:p>
    <w:p w14:paraId="6330357E" w14:textId="31969555" w:rsidR="00864B70" w:rsidRPr="00A25CBA" w:rsidRDefault="00864B70" w:rsidP="00864B70">
      <w:pPr>
        <w:rPr>
          <w:rFonts w:cs="Arial"/>
        </w:rPr>
      </w:pPr>
      <w:r w:rsidRPr="00A25CBA">
        <w:rPr>
          <w:rFonts w:cs="Arial"/>
        </w:rPr>
        <w:t xml:space="preserve">El domino de </w:t>
      </w:r>
      <w:r w:rsidR="001D48B8" w:rsidRPr="00A25CBA">
        <w:rPr>
          <w:rFonts w:cs="Arial"/>
        </w:rPr>
        <w:t>gobierno de TI</w:t>
      </w:r>
      <w:r w:rsidRPr="00A25CBA">
        <w:rPr>
          <w:rFonts w:cs="Arial"/>
        </w:rPr>
        <w:t xml:space="preserve"> busca el desarrollo de capacidades relacionadas con </w:t>
      </w:r>
      <w:r w:rsidR="001D48B8" w:rsidRPr="00A25CBA">
        <w:rPr>
          <w:rFonts w:cs="Arial"/>
        </w:rPr>
        <w:t xml:space="preserve">la alineación de la estructura organizacional de TI </w:t>
      </w:r>
      <w:r w:rsidRPr="00A25CBA">
        <w:rPr>
          <w:rFonts w:cs="Arial"/>
        </w:rPr>
        <w:t xml:space="preserve">en la UAERMV, mediante </w:t>
      </w:r>
      <w:r w:rsidR="001D48B8" w:rsidRPr="00A25CBA">
        <w:rPr>
          <w:rFonts w:cs="Arial"/>
        </w:rPr>
        <w:t>la definición y adecuación del equipo humano</w:t>
      </w:r>
      <w:r w:rsidR="00563AD6" w:rsidRPr="00A25CBA">
        <w:rPr>
          <w:rFonts w:cs="Arial"/>
        </w:rPr>
        <w:t>, los procesos y procedimientos de TI y la evaluación de su desempeño.</w:t>
      </w:r>
    </w:p>
    <w:p w14:paraId="30115191" w14:textId="77777777" w:rsidR="00864B70" w:rsidRPr="00A25CBA" w:rsidRDefault="00864B70" w:rsidP="00864B70">
      <w:pPr>
        <w:pStyle w:val="Ttulo3"/>
        <w:rPr>
          <w:rFonts w:cs="Arial"/>
        </w:rPr>
      </w:pPr>
      <w:bookmarkStart w:id="115" w:name="_Toc91516682"/>
      <w:r w:rsidRPr="00A25CBA">
        <w:rPr>
          <w:rFonts w:cs="Arial"/>
        </w:rPr>
        <w:t>Alineación con el Marco de Arquitectura Empresarial</w:t>
      </w:r>
      <w:bookmarkEnd w:id="115"/>
    </w:p>
    <w:tbl>
      <w:tblPr>
        <w:tblStyle w:val="Tablaconcuadrcula"/>
        <w:tblW w:w="9445" w:type="dxa"/>
        <w:tblInd w:w="0" w:type="dxa"/>
        <w:tblLook w:val="04A0" w:firstRow="1" w:lastRow="0" w:firstColumn="1" w:lastColumn="0" w:noHBand="0" w:noVBand="1"/>
      </w:tblPr>
      <w:tblGrid>
        <w:gridCol w:w="1129"/>
        <w:gridCol w:w="2730"/>
        <w:gridCol w:w="2145"/>
        <w:gridCol w:w="3441"/>
      </w:tblGrid>
      <w:tr w:rsidR="00864B70" w:rsidRPr="00A25CBA" w14:paraId="5A3B5A70" w14:textId="77777777" w:rsidTr="5B370561">
        <w:trPr>
          <w:tblHeader/>
        </w:trPr>
        <w:tc>
          <w:tcPr>
            <w:tcW w:w="1129" w:type="dxa"/>
          </w:tcPr>
          <w:p w14:paraId="237304F7" w14:textId="77777777" w:rsidR="00864B70" w:rsidRPr="00A25CBA" w:rsidRDefault="00864B70" w:rsidP="00B82C03">
            <w:pPr>
              <w:jc w:val="center"/>
              <w:rPr>
                <w:rFonts w:cs="Arial"/>
                <w:b/>
                <w:bCs/>
              </w:rPr>
            </w:pPr>
            <w:r w:rsidRPr="00A25CBA">
              <w:rPr>
                <w:rFonts w:cs="Arial"/>
                <w:b/>
                <w:bCs/>
              </w:rPr>
              <w:t>ID</w:t>
            </w:r>
          </w:p>
        </w:tc>
        <w:tc>
          <w:tcPr>
            <w:tcW w:w="2730" w:type="dxa"/>
          </w:tcPr>
          <w:p w14:paraId="0E9230AE" w14:textId="77777777" w:rsidR="00864B70" w:rsidRPr="00A25CBA" w:rsidRDefault="00864B70" w:rsidP="00B82C03">
            <w:pPr>
              <w:jc w:val="center"/>
              <w:rPr>
                <w:rFonts w:cs="Arial"/>
                <w:b/>
                <w:bCs/>
              </w:rPr>
            </w:pPr>
            <w:r w:rsidRPr="00A25CBA">
              <w:rPr>
                <w:rFonts w:cs="Arial"/>
                <w:b/>
                <w:bCs/>
              </w:rPr>
              <w:t>Capacidad</w:t>
            </w:r>
          </w:p>
        </w:tc>
        <w:tc>
          <w:tcPr>
            <w:tcW w:w="2145" w:type="dxa"/>
          </w:tcPr>
          <w:p w14:paraId="1962387D" w14:textId="77777777" w:rsidR="00864B70" w:rsidRPr="00A25CBA" w:rsidRDefault="00864B70" w:rsidP="00B82C03">
            <w:pPr>
              <w:jc w:val="center"/>
              <w:rPr>
                <w:rFonts w:cs="Arial"/>
                <w:b/>
                <w:bCs/>
              </w:rPr>
            </w:pPr>
            <w:r w:rsidRPr="00A25CBA">
              <w:rPr>
                <w:rFonts w:cs="Arial"/>
                <w:b/>
                <w:bCs/>
              </w:rPr>
              <w:t>ID Lineamiento</w:t>
            </w:r>
          </w:p>
        </w:tc>
        <w:tc>
          <w:tcPr>
            <w:tcW w:w="3441" w:type="dxa"/>
          </w:tcPr>
          <w:p w14:paraId="681DCC81" w14:textId="77777777" w:rsidR="00864B70" w:rsidRPr="00A25CBA" w:rsidRDefault="00864B70" w:rsidP="00B82C03">
            <w:pPr>
              <w:jc w:val="center"/>
              <w:rPr>
                <w:rFonts w:cs="Arial"/>
                <w:b/>
                <w:bCs/>
              </w:rPr>
            </w:pPr>
            <w:r w:rsidRPr="00A25CBA">
              <w:rPr>
                <w:rFonts w:cs="Arial"/>
                <w:b/>
                <w:bCs/>
              </w:rPr>
              <w:t>Nombre</w:t>
            </w:r>
          </w:p>
        </w:tc>
      </w:tr>
      <w:tr w:rsidR="00A22C8D" w:rsidRPr="00A25CBA" w14:paraId="4F572FFF" w14:textId="77777777" w:rsidTr="5B370561">
        <w:trPr>
          <w:trHeight w:val="82"/>
        </w:trPr>
        <w:tc>
          <w:tcPr>
            <w:tcW w:w="1129" w:type="dxa"/>
            <w:vMerge w:val="restart"/>
            <w:vAlign w:val="center"/>
          </w:tcPr>
          <w:p w14:paraId="320951E8" w14:textId="0578C2C3" w:rsidR="00A22C8D" w:rsidRPr="00A25CBA" w:rsidRDefault="00A22C8D" w:rsidP="00A22C8D">
            <w:pPr>
              <w:jc w:val="center"/>
              <w:rPr>
                <w:rFonts w:cs="Arial"/>
              </w:rPr>
            </w:pPr>
            <w:r w:rsidRPr="00A25CBA">
              <w:rPr>
                <w:rFonts w:cs="Arial"/>
              </w:rPr>
              <w:t>CGO-01</w:t>
            </w:r>
          </w:p>
        </w:tc>
        <w:tc>
          <w:tcPr>
            <w:tcW w:w="2730" w:type="dxa"/>
            <w:vMerge w:val="restart"/>
            <w:vAlign w:val="center"/>
          </w:tcPr>
          <w:p w14:paraId="2A97F53E" w14:textId="623550CE" w:rsidR="00A22C8D" w:rsidRPr="00A25CBA" w:rsidRDefault="00A22C8D" w:rsidP="00A22C8D">
            <w:pPr>
              <w:rPr>
                <w:rFonts w:cs="Arial"/>
              </w:rPr>
            </w:pPr>
            <w:r w:rsidRPr="00A25CBA">
              <w:rPr>
                <w:rFonts w:cs="Arial"/>
              </w:rPr>
              <w:t>Gestionar el cumplimiento y la alineación</w:t>
            </w:r>
          </w:p>
        </w:tc>
        <w:tc>
          <w:tcPr>
            <w:tcW w:w="2145" w:type="dxa"/>
            <w:vAlign w:val="center"/>
          </w:tcPr>
          <w:p w14:paraId="22A81BB3" w14:textId="35B8CCEB" w:rsidR="00A22C8D" w:rsidRPr="00A25CBA" w:rsidRDefault="00A22C8D" w:rsidP="00A22C8D">
            <w:pPr>
              <w:rPr>
                <w:rFonts w:cs="Arial"/>
              </w:rPr>
            </w:pPr>
            <w:r w:rsidRPr="00A25CBA">
              <w:rPr>
                <w:rFonts w:cs="Arial"/>
              </w:rPr>
              <w:t>MGGTI.LI.GO.01</w:t>
            </w:r>
          </w:p>
        </w:tc>
        <w:tc>
          <w:tcPr>
            <w:tcW w:w="3441" w:type="dxa"/>
          </w:tcPr>
          <w:p w14:paraId="263B6324" w14:textId="2D25295F" w:rsidR="00A22C8D" w:rsidRPr="00A25CBA" w:rsidRDefault="00A22C8D" w:rsidP="00A22C8D">
            <w:pPr>
              <w:rPr>
                <w:rFonts w:cs="Arial"/>
              </w:rPr>
            </w:pPr>
            <w:r w:rsidRPr="00A25CBA">
              <w:rPr>
                <w:rFonts w:cs="Arial"/>
              </w:rPr>
              <w:t>Esquema de Gobierno de TI.</w:t>
            </w:r>
          </w:p>
        </w:tc>
      </w:tr>
      <w:tr w:rsidR="00864B70" w:rsidRPr="00A25CBA" w14:paraId="55DCCDF4" w14:textId="77777777" w:rsidTr="5B370561">
        <w:trPr>
          <w:trHeight w:val="79"/>
        </w:trPr>
        <w:tc>
          <w:tcPr>
            <w:tcW w:w="1129" w:type="dxa"/>
            <w:vMerge/>
            <w:vAlign w:val="center"/>
          </w:tcPr>
          <w:p w14:paraId="5ED93442" w14:textId="77777777" w:rsidR="00864B70" w:rsidRPr="00A25CBA" w:rsidRDefault="00864B70" w:rsidP="00B82C03">
            <w:pPr>
              <w:jc w:val="center"/>
              <w:rPr>
                <w:rFonts w:cs="Arial"/>
              </w:rPr>
            </w:pPr>
          </w:p>
        </w:tc>
        <w:tc>
          <w:tcPr>
            <w:tcW w:w="2730" w:type="dxa"/>
            <w:vMerge/>
            <w:vAlign w:val="center"/>
          </w:tcPr>
          <w:p w14:paraId="4DB6B406" w14:textId="77777777" w:rsidR="00864B70" w:rsidRPr="00A25CBA" w:rsidRDefault="00864B70" w:rsidP="00A22C8D">
            <w:pPr>
              <w:rPr>
                <w:rFonts w:cs="Arial"/>
              </w:rPr>
            </w:pPr>
          </w:p>
        </w:tc>
        <w:tc>
          <w:tcPr>
            <w:tcW w:w="2145" w:type="dxa"/>
            <w:vAlign w:val="center"/>
          </w:tcPr>
          <w:p w14:paraId="7525212B" w14:textId="79433A52" w:rsidR="00864B70" w:rsidRPr="00A25CBA" w:rsidRDefault="004F657D" w:rsidP="00B82C03">
            <w:pPr>
              <w:rPr>
                <w:rFonts w:cs="Arial"/>
              </w:rPr>
            </w:pPr>
            <w:r w:rsidRPr="00A25CBA">
              <w:rPr>
                <w:rFonts w:cs="Arial"/>
              </w:rPr>
              <w:t>MGGTI.LI.GO.02</w:t>
            </w:r>
          </w:p>
        </w:tc>
        <w:tc>
          <w:tcPr>
            <w:tcW w:w="3441" w:type="dxa"/>
          </w:tcPr>
          <w:p w14:paraId="2C766A67" w14:textId="4EF52875" w:rsidR="00864B70" w:rsidRPr="00A25CBA" w:rsidRDefault="004F657D" w:rsidP="004F657D">
            <w:pPr>
              <w:rPr>
                <w:rFonts w:cs="Arial"/>
              </w:rPr>
            </w:pPr>
            <w:r w:rsidRPr="00A25CBA">
              <w:rPr>
                <w:rFonts w:cs="Arial"/>
              </w:rPr>
              <w:t>Gestión de las no conformidades.</w:t>
            </w:r>
          </w:p>
        </w:tc>
      </w:tr>
      <w:tr w:rsidR="004A63E7" w:rsidRPr="00A25CBA" w14:paraId="101241A8" w14:textId="77777777" w:rsidTr="5B370561">
        <w:trPr>
          <w:trHeight w:val="94"/>
        </w:trPr>
        <w:tc>
          <w:tcPr>
            <w:tcW w:w="1129" w:type="dxa"/>
            <w:vMerge w:val="restart"/>
            <w:vAlign w:val="center"/>
          </w:tcPr>
          <w:p w14:paraId="2DD26950" w14:textId="2FE74BBE" w:rsidR="004A63E7" w:rsidRPr="00A25CBA" w:rsidRDefault="004A63E7" w:rsidP="00A22C8D">
            <w:pPr>
              <w:jc w:val="center"/>
              <w:rPr>
                <w:rFonts w:cs="Arial"/>
              </w:rPr>
            </w:pPr>
            <w:r w:rsidRPr="00A25CBA">
              <w:rPr>
                <w:rFonts w:cs="Arial"/>
              </w:rPr>
              <w:t>CGO-02</w:t>
            </w:r>
          </w:p>
        </w:tc>
        <w:tc>
          <w:tcPr>
            <w:tcW w:w="2730" w:type="dxa"/>
            <w:vMerge w:val="restart"/>
            <w:vAlign w:val="center"/>
          </w:tcPr>
          <w:p w14:paraId="7C1EF11C" w14:textId="6CA97BBC" w:rsidR="004A63E7" w:rsidRPr="00A25CBA" w:rsidRDefault="004A63E7" w:rsidP="00A22C8D">
            <w:pPr>
              <w:rPr>
                <w:rFonts w:cs="Arial"/>
              </w:rPr>
            </w:pPr>
            <w:r w:rsidRPr="00A25CBA">
              <w:rPr>
                <w:rFonts w:cs="Arial"/>
              </w:rPr>
              <w:t>Administrar el esquema de gobierno de TI</w:t>
            </w:r>
          </w:p>
        </w:tc>
        <w:tc>
          <w:tcPr>
            <w:tcW w:w="2145" w:type="dxa"/>
            <w:vAlign w:val="center"/>
          </w:tcPr>
          <w:p w14:paraId="4A14B136" w14:textId="66EAD118" w:rsidR="004A63E7" w:rsidRPr="00A25CBA" w:rsidRDefault="004A63E7" w:rsidP="00A22C8D">
            <w:pPr>
              <w:tabs>
                <w:tab w:val="left" w:pos="1118"/>
              </w:tabs>
              <w:rPr>
                <w:rFonts w:cs="Arial"/>
              </w:rPr>
            </w:pPr>
            <w:r w:rsidRPr="00A25CBA">
              <w:rPr>
                <w:rFonts w:cs="Arial"/>
              </w:rPr>
              <w:t>MGGTI.LI.GO.03</w:t>
            </w:r>
          </w:p>
        </w:tc>
        <w:tc>
          <w:tcPr>
            <w:tcW w:w="3441" w:type="dxa"/>
          </w:tcPr>
          <w:p w14:paraId="16DF5024" w14:textId="21A38513" w:rsidR="004A63E7" w:rsidRPr="00A25CBA" w:rsidRDefault="004A63E7" w:rsidP="00A22C8D">
            <w:pPr>
              <w:tabs>
                <w:tab w:val="left" w:pos="1118"/>
              </w:tabs>
              <w:rPr>
                <w:rFonts w:cs="Arial"/>
              </w:rPr>
            </w:pPr>
            <w:r w:rsidRPr="00A25CBA">
              <w:rPr>
                <w:rFonts w:cs="Arial"/>
              </w:rPr>
              <w:t>Macroproceso de gestión de TI.</w:t>
            </w:r>
          </w:p>
        </w:tc>
      </w:tr>
      <w:tr w:rsidR="004A63E7" w:rsidRPr="00A25CBA" w14:paraId="4B702178" w14:textId="77777777" w:rsidTr="5B370561">
        <w:trPr>
          <w:trHeight w:val="92"/>
        </w:trPr>
        <w:tc>
          <w:tcPr>
            <w:tcW w:w="1129" w:type="dxa"/>
            <w:vMerge/>
            <w:vAlign w:val="center"/>
          </w:tcPr>
          <w:p w14:paraId="404FA2C1" w14:textId="77777777" w:rsidR="004A63E7" w:rsidRPr="00A25CBA" w:rsidRDefault="004A63E7" w:rsidP="00A22C8D">
            <w:pPr>
              <w:jc w:val="center"/>
              <w:rPr>
                <w:rFonts w:cs="Arial"/>
              </w:rPr>
            </w:pPr>
          </w:p>
        </w:tc>
        <w:tc>
          <w:tcPr>
            <w:tcW w:w="2730" w:type="dxa"/>
            <w:vMerge/>
            <w:vAlign w:val="center"/>
          </w:tcPr>
          <w:p w14:paraId="4A23A81F" w14:textId="77777777" w:rsidR="004A63E7" w:rsidRPr="00A25CBA" w:rsidRDefault="004A63E7" w:rsidP="00A22C8D">
            <w:pPr>
              <w:rPr>
                <w:rFonts w:cs="Arial"/>
              </w:rPr>
            </w:pPr>
          </w:p>
        </w:tc>
        <w:tc>
          <w:tcPr>
            <w:tcW w:w="2145" w:type="dxa"/>
            <w:vAlign w:val="center"/>
          </w:tcPr>
          <w:p w14:paraId="54F57737" w14:textId="74C2DCB3" w:rsidR="004A63E7" w:rsidRPr="00A25CBA" w:rsidRDefault="004A63E7" w:rsidP="00A22C8D">
            <w:pPr>
              <w:tabs>
                <w:tab w:val="left" w:pos="1118"/>
              </w:tabs>
              <w:rPr>
                <w:rFonts w:cs="Arial"/>
              </w:rPr>
            </w:pPr>
            <w:r w:rsidRPr="00A25CBA">
              <w:rPr>
                <w:rFonts w:cs="Arial"/>
              </w:rPr>
              <w:t>MGGTI.LI.GO.04</w:t>
            </w:r>
          </w:p>
        </w:tc>
        <w:tc>
          <w:tcPr>
            <w:tcW w:w="3441" w:type="dxa"/>
          </w:tcPr>
          <w:p w14:paraId="67EB5D88" w14:textId="2AB0F85F" w:rsidR="004A63E7" w:rsidRPr="00A25CBA" w:rsidRDefault="004A63E7" w:rsidP="00A22C8D">
            <w:pPr>
              <w:tabs>
                <w:tab w:val="left" w:pos="1118"/>
              </w:tabs>
              <w:rPr>
                <w:rFonts w:cs="Arial"/>
              </w:rPr>
            </w:pPr>
            <w:r w:rsidRPr="00A25CBA">
              <w:rPr>
                <w:rFonts w:cs="Arial"/>
              </w:rPr>
              <w:t>Gestión de Incidentes de TI</w:t>
            </w:r>
          </w:p>
        </w:tc>
      </w:tr>
      <w:tr w:rsidR="004A63E7" w:rsidRPr="00A25CBA" w14:paraId="24CA14D8" w14:textId="77777777" w:rsidTr="5B370561">
        <w:trPr>
          <w:trHeight w:val="92"/>
        </w:trPr>
        <w:tc>
          <w:tcPr>
            <w:tcW w:w="1129" w:type="dxa"/>
            <w:vMerge/>
            <w:vAlign w:val="center"/>
          </w:tcPr>
          <w:p w14:paraId="27C0C420" w14:textId="77777777" w:rsidR="004A63E7" w:rsidRPr="00A25CBA" w:rsidRDefault="004A63E7" w:rsidP="00A22C8D">
            <w:pPr>
              <w:jc w:val="center"/>
              <w:rPr>
                <w:rFonts w:cs="Arial"/>
              </w:rPr>
            </w:pPr>
          </w:p>
        </w:tc>
        <w:tc>
          <w:tcPr>
            <w:tcW w:w="2730" w:type="dxa"/>
            <w:vMerge/>
            <w:vAlign w:val="center"/>
          </w:tcPr>
          <w:p w14:paraId="2930B6B3" w14:textId="77777777" w:rsidR="004A63E7" w:rsidRPr="00A25CBA" w:rsidRDefault="004A63E7" w:rsidP="00A22C8D">
            <w:pPr>
              <w:rPr>
                <w:rFonts w:cs="Arial"/>
              </w:rPr>
            </w:pPr>
          </w:p>
        </w:tc>
        <w:tc>
          <w:tcPr>
            <w:tcW w:w="2145" w:type="dxa"/>
            <w:vAlign w:val="center"/>
          </w:tcPr>
          <w:p w14:paraId="4CDDB7E9" w14:textId="0B75D0CA" w:rsidR="004A63E7" w:rsidRPr="00A25CBA" w:rsidRDefault="004A63E7" w:rsidP="00A22C8D">
            <w:pPr>
              <w:tabs>
                <w:tab w:val="left" w:pos="1118"/>
              </w:tabs>
              <w:rPr>
                <w:rFonts w:cs="Arial"/>
              </w:rPr>
            </w:pPr>
            <w:r w:rsidRPr="00A25CBA">
              <w:rPr>
                <w:rFonts w:cs="Arial"/>
              </w:rPr>
              <w:t>MGGTI.LI.GO.05</w:t>
            </w:r>
          </w:p>
        </w:tc>
        <w:tc>
          <w:tcPr>
            <w:tcW w:w="3441" w:type="dxa"/>
          </w:tcPr>
          <w:p w14:paraId="70E53909" w14:textId="5DB6F115" w:rsidR="004A63E7" w:rsidRPr="00A25CBA" w:rsidRDefault="004A63E7" w:rsidP="00A22C8D">
            <w:pPr>
              <w:tabs>
                <w:tab w:val="left" w:pos="1118"/>
              </w:tabs>
              <w:rPr>
                <w:rFonts w:cs="Arial"/>
              </w:rPr>
            </w:pPr>
            <w:r w:rsidRPr="00A25CBA">
              <w:rPr>
                <w:rFonts w:cs="Arial"/>
              </w:rPr>
              <w:t>Gestión de problemas de TI</w:t>
            </w:r>
          </w:p>
        </w:tc>
      </w:tr>
      <w:tr w:rsidR="004A63E7" w:rsidRPr="00A25CBA" w14:paraId="44CB41DA" w14:textId="77777777" w:rsidTr="5B370561">
        <w:trPr>
          <w:trHeight w:val="92"/>
        </w:trPr>
        <w:tc>
          <w:tcPr>
            <w:tcW w:w="1129" w:type="dxa"/>
            <w:vMerge/>
            <w:vAlign w:val="center"/>
          </w:tcPr>
          <w:p w14:paraId="778E5EA2" w14:textId="77777777" w:rsidR="004A63E7" w:rsidRPr="00A25CBA" w:rsidRDefault="004A63E7" w:rsidP="00A22C8D">
            <w:pPr>
              <w:jc w:val="center"/>
              <w:rPr>
                <w:rFonts w:cs="Arial"/>
              </w:rPr>
            </w:pPr>
          </w:p>
        </w:tc>
        <w:tc>
          <w:tcPr>
            <w:tcW w:w="2730" w:type="dxa"/>
            <w:vMerge/>
            <w:vAlign w:val="center"/>
          </w:tcPr>
          <w:p w14:paraId="2BD16796" w14:textId="77777777" w:rsidR="004A63E7" w:rsidRPr="00A25CBA" w:rsidRDefault="004A63E7" w:rsidP="00A22C8D">
            <w:pPr>
              <w:rPr>
                <w:rFonts w:cs="Arial"/>
              </w:rPr>
            </w:pPr>
          </w:p>
        </w:tc>
        <w:tc>
          <w:tcPr>
            <w:tcW w:w="2145" w:type="dxa"/>
            <w:vAlign w:val="center"/>
          </w:tcPr>
          <w:p w14:paraId="1B7FAD5A" w14:textId="2C9904C2" w:rsidR="004A63E7" w:rsidRPr="00A25CBA" w:rsidRDefault="004A63E7" w:rsidP="00A22C8D">
            <w:pPr>
              <w:tabs>
                <w:tab w:val="left" w:pos="1118"/>
              </w:tabs>
              <w:rPr>
                <w:rFonts w:cs="Arial"/>
              </w:rPr>
            </w:pPr>
            <w:r w:rsidRPr="00A25CBA">
              <w:rPr>
                <w:rFonts w:cs="Arial"/>
              </w:rPr>
              <w:t>MGGTI.LI.GO.06</w:t>
            </w:r>
          </w:p>
        </w:tc>
        <w:tc>
          <w:tcPr>
            <w:tcW w:w="3441" w:type="dxa"/>
          </w:tcPr>
          <w:p w14:paraId="0C2A1098" w14:textId="429586C0" w:rsidR="004A63E7" w:rsidRPr="00A25CBA" w:rsidRDefault="004A63E7" w:rsidP="00A22C8D">
            <w:pPr>
              <w:tabs>
                <w:tab w:val="left" w:pos="1118"/>
              </w:tabs>
              <w:rPr>
                <w:rFonts w:cs="Arial"/>
              </w:rPr>
            </w:pPr>
            <w:r w:rsidRPr="00A25CBA">
              <w:rPr>
                <w:rFonts w:cs="Arial"/>
              </w:rPr>
              <w:t>Gestión de cambios</w:t>
            </w:r>
          </w:p>
        </w:tc>
      </w:tr>
      <w:tr w:rsidR="004A63E7" w:rsidRPr="00A25CBA" w14:paraId="3A9EF881" w14:textId="77777777" w:rsidTr="5B370561">
        <w:trPr>
          <w:trHeight w:val="92"/>
        </w:trPr>
        <w:tc>
          <w:tcPr>
            <w:tcW w:w="1129" w:type="dxa"/>
            <w:vMerge/>
            <w:vAlign w:val="center"/>
          </w:tcPr>
          <w:p w14:paraId="4CA3374D" w14:textId="77777777" w:rsidR="004A63E7" w:rsidRPr="00A25CBA" w:rsidRDefault="004A63E7" w:rsidP="00B82C03">
            <w:pPr>
              <w:jc w:val="center"/>
              <w:rPr>
                <w:rFonts w:cs="Arial"/>
              </w:rPr>
            </w:pPr>
          </w:p>
        </w:tc>
        <w:tc>
          <w:tcPr>
            <w:tcW w:w="2730" w:type="dxa"/>
            <w:vMerge/>
            <w:vAlign w:val="center"/>
          </w:tcPr>
          <w:p w14:paraId="2C8D5FDD" w14:textId="77777777" w:rsidR="004A63E7" w:rsidRPr="00A25CBA" w:rsidRDefault="004A63E7" w:rsidP="00A22C8D">
            <w:pPr>
              <w:rPr>
                <w:rFonts w:cs="Arial"/>
              </w:rPr>
            </w:pPr>
          </w:p>
        </w:tc>
        <w:tc>
          <w:tcPr>
            <w:tcW w:w="2145" w:type="dxa"/>
            <w:vAlign w:val="center"/>
          </w:tcPr>
          <w:p w14:paraId="46A3616C" w14:textId="28831D5D" w:rsidR="004A63E7" w:rsidRPr="00A25CBA" w:rsidRDefault="004A63E7" w:rsidP="00B82C03">
            <w:pPr>
              <w:tabs>
                <w:tab w:val="left" w:pos="1118"/>
              </w:tabs>
              <w:rPr>
                <w:rFonts w:cs="Arial"/>
              </w:rPr>
            </w:pPr>
            <w:r w:rsidRPr="00A25CBA">
              <w:rPr>
                <w:rFonts w:cs="Arial"/>
              </w:rPr>
              <w:t>MGGTI.LI.GO.07</w:t>
            </w:r>
          </w:p>
        </w:tc>
        <w:tc>
          <w:tcPr>
            <w:tcW w:w="3441" w:type="dxa"/>
          </w:tcPr>
          <w:p w14:paraId="04DD58A9" w14:textId="7631C462" w:rsidR="004A63E7" w:rsidRPr="00A25CBA" w:rsidRDefault="004A63E7" w:rsidP="004F657D">
            <w:pPr>
              <w:tabs>
                <w:tab w:val="left" w:pos="1118"/>
              </w:tabs>
              <w:rPr>
                <w:rFonts w:cs="Arial"/>
              </w:rPr>
            </w:pPr>
            <w:r w:rsidRPr="00A25CBA">
              <w:rPr>
                <w:rFonts w:cs="Arial"/>
              </w:rPr>
              <w:t>Capacidades y recursos de TI.</w:t>
            </w:r>
          </w:p>
        </w:tc>
      </w:tr>
      <w:tr w:rsidR="004A63E7" w:rsidRPr="00A25CBA" w14:paraId="36577668" w14:textId="77777777" w:rsidTr="5B370561">
        <w:trPr>
          <w:trHeight w:val="92"/>
        </w:trPr>
        <w:tc>
          <w:tcPr>
            <w:tcW w:w="1129" w:type="dxa"/>
            <w:vMerge/>
            <w:vAlign w:val="center"/>
          </w:tcPr>
          <w:p w14:paraId="7FB02DAC" w14:textId="77777777" w:rsidR="004A63E7" w:rsidRPr="00A25CBA" w:rsidRDefault="004A63E7" w:rsidP="00B82C03">
            <w:pPr>
              <w:jc w:val="center"/>
              <w:rPr>
                <w:rFonts w:cs="Arial"/>
              </w:rPr>
            </w:pPr>
          </w:p>
        </w:tc>
        <w:tc>
          <w:tcPr>
            <w:tcW w:w="2730" w:type="dxa"/>
            <w:vMerge/>
            <w:vAlign w:val="center"/>
          </w:tcPr>
          <w:p w14:paraId="24D52442" w14:textId="77777777" w:rsidR="004A63E7" w:rsidRPr="00A25CBA" w:rsidRDefault="004A63E7" w:rsidP="00A22C8D">
            <w:pPr>
              <w:rPr>
                <w:rFonts w:cs="Arial"/>
              </w:rPr>
            </w:pPr>
          </w:p>
        </w:tc>
        <w:tc>
          <w:tcPr>
            <w:tcW w:w="2145" w:type="dxa"/>
            <w:vAlign w:val="center"/>
          </w:tcPr>
          <w:p w14:paraId="1FDCCCB9" w14:textId="273F6D48" w:rsidR="004A63E7" w:rsidRPr="00A25CBA" w:rsidRDefault="004A63E7" w:rsidP="00B82C03">
            <w:pPr>
              <w:tabs>
                <w:tab w:val="left" w:pos="1118"/>
              </w:tabs>
              <w:rPr>
                <w:rFonts w:cs="Arial"/>
              </w:rPr>
            </w:pPr>
            <w:r w:rsidRPr="00A25CBA">
              <w:rPr>
                <w:rFonts w:cs="Arial"/>
              </w:rPr>
              <w:t>MGGTI.LI.GO.08</w:t>
            </w:r>
          </w:p>
        </w:tc>
        <w:tc>
          <w:tcPr>
            <w:tcW w:w="3441" w:type="dxa"/>
          </w:tcPr>
          <w:p w14:paraId="74A69964" w14:textId="25413F7D" w:rsidR="004A63E7" w:rsidRPr="00A25CBA" w:rsidRDefault="004A63E7" w:rsidP="004F657D">
            <w:pPr>
              <w:tabs>
                <w:tab w:val="left" w:pos="1118"/>
              </w:tabs>
              <w:rPr>
                <w:rFonts w:cs="Arial"/>
              </w:rPr>
            </w:pPr>
            <w:r w:rsidRPr="00A25CBA">
              <w:rPr>
                <w:rFonts w:cs="Arial"/>
              </w:rPr>
              <w:t>Optimización de las compras de TI.</w:t>
            </w:r>
          </w:p>
        </w:tc>
      </w:tr>
      <w:tr w:rsidR="004A63E7" w:rsidRPr="00A25CBA" w14:paraId="13C6AB06" w14:textId="77777777" w:rsidTr="5B370561">
        <w:trPr>
          <w:trHeight w:val="92"/>
        </w:trPr>
        <w:tc>
          <w:tcPr>
            <w:tcW w:w="1129" w:type="dxa"/>
            <w:vMerge/>
            <w:vAlign w:val="center"/>
          </w:tcPr>
          <w:p w14:paraId="54664EF8" w14:textId="77777777" w:rsidR="004A63E7" w:rsidRPr="00A25CBA" w:rsidRDefault="004A63E7" w:rsidP="00B82C03">
            <w:pPr>
              <w:jc w:val="center"/>
              <w:rPr>
                <w:rFonts w:cs="Arial"/>
              </w:rPr>
            </w:pPr>
          </w:p>
        </w:tc>
        <w:tc>
          <w:tcPr>
            <w:tcW w:w="2730" w:type="dxa"/>
            <w:vMerge/>
            <w:vAlign w:val="center"/>
          </w:tcPr>
          <w:p w14:paraId="73F05C1A" w14:textId="77777777" w:rsidR="004A63E7" w:rsidRPr="00A25CBA" w:rsidRDefault="004A63E7" w:rsidP="00A22C8D">
            <w:pPr>
              <w:rPr>
                <w:rFonts w:cs="Arial"/>
              </w:rPr>
            </w:pPr>
          </w:p>
        </w:tc>
        <w:tc>
          <w:tcPr>
            <w:tcW w:w="2145" w:type="dxa"/>
            <w:vAlign w:val="center"/>
          </w:tcPr>
          <w:p w14:paraId="670A53BE" w14:textId="66EB71BC" w:rsidR="004A63E7" w:rsidRPr="00A25CBA" w:rsidRDefault="004A63E7" w:rsidP="00B82C03">
            <w:pPr>
              <w:tabs>
                <w:tab w:val="left" w:pos="1118"/>
              </w:tabs>
              <w:rPr>
                <w:rFonts w:cs="Arial"/>
              </w:rPr>
            </w:pPr>
            <w:r w:rsidRPr="00A25CBA">
              <w:rPr>
                <w:rFonts w:cs="Arial"/>
              </w:rPr>
              <w:t>MGGTI.LI.GO.09</w:t>
            </w:r>
          </w:p>
        </w:tc>
        <w:tc>
          <w:tcPr>
            <w:tcW w:w="3441" w:type="dxa"/>
          </w:tcPr>
          <w:p w14:paraId="123B9B6F" w14:textId="5C80B005" w:rsidR="004A63E7" w:rsidRPr="00A25CBA" w:rsidRDefault="004A63E7" w:rsidP="004F657D">
            <w:pPr>
              <w:tabs>
                <w:tab w:val="left" w:pos="1118"/>
              </w:tabs>
              <w:rPr>
                <w:rFonts w:cs="Arial"/>
              </w:rPr>
            </w:pPr>
            <w:r w:rsidRPr="00A25CBA">
              <w:rPr>
                <w:rFonts w:cs="Arial"/>
              </w:rPr>
              <w:t>Criterios de adopción y de compra de TI.</w:t>
            </w:r>
          </w:p>
        </w:tc>
      </w:tr>
      <w:tr w:rsidR="004A63E7" w:rsidRPr="00A25CBA" w14:paraId="7049561F" w14:textId="77777777" w:rsidTr="5B370561">
        <w:trPr>
          <w:trHeight w:val="134"/>
        </w:trPr>
        <w:tc>
          <w:tcPr>
            <w:tcW w:w="1129" w:type="dxa"/>
            <w:vMerge w:val="restart"/>
            <w:vAlign w:val="center"/>
          </w:tcPr>
          <w:p w14:paraId="276D95EF" w14:textId="2157B60F" w:rsidR="004A63E7" w:rsidRPr="00A25CBA" w:rsidRDefault="004A63E7" w:rsidP="00A22C8D">
            <w:pPr>
              <w:jc w:val="center"/>
              <w:rPr>
                <w:rFonts w:cs="Arial"/>
              </w:rPr>
            </w:pPr>
            <w:r w:rsidRPr="00A25CBA">
              <w:rPr>
                <w:rFonts w:cs="Arial"/>
              </w:rPr>
              <w:t>CGO-03</w:t>
            </w:r>
          </w:p>
        </w:tc>
        <w:tc>
          <w:tcPr>
            <w:tcW w:w="2730" w:type="dxa"/>
            <w:vMerge w:val="restart"/>
            <w:vAlign w:val="center"/>
          </w:tcPr>
          <w:p w14:paraId="321DCBBD" w14:textId="6601C081" w:rsidR="004A63E7" w:rsidRPr="00A25CBA" w:rsidRDefault="004A63E7" w:rsidP="00A22C8D">
            <w:pPr>
              <w:rPr>
                <w:rFonts w:cs="Arial"/>
              </w:rPr>
            </w:pPr>
            <w:r w:rsidRPr="00A25CBA">
              <w:rPr>
                <w:rFonts w:cs="Arial"/>
              </w:rPr>
              <w:t>Gestionar la operación de TI</w:t>
            </w:r>
          </w:p>
        </w:tc>
        <w:tc>
          <w:tcPr>
            <w:tcW w:w="2145" w:type="dxa"/>
          </w:tcPr>
          <w:p w14:paraId="3C1DEA4D" w14:textId="2E066C64" w:rsidR="004A63E7" w:rsidRPr="00A25CBA" w:rsidRDefault="004A63E7" w:rsidP="00A22C8D">
            <w:pPr>
              <w:rPr>
                <w:rFonts w:cs="Arial"/>
              </w:rPr>
            </w:pPr>
            <w:r w:rsidRPr="00A25CBA">
              <w:rPr>
                <w:rFonts w:cs="Arial"/>
              </w:rPr>
              <w:t>MGGTI.LI.GO.10</w:t>
            </w:r>
          </w:p>
        </w:tc>
        <w:tc>
          <w:tcPr>
            <w:tcW w:w="3441" w:type="dxa"/>
          </w:tcPr>
          <w:p w14:paraId="62B2613D" w14:textId="09644C69" w:rsidR="004A63E7" w:rsidRPr="00A25CBA" w:rsidRDefault="004A63E7" w:rsidP="00A22C8D">
            <w:pPr>
              <w:rPr>
                <w:rFonts w:cs="Arial"/>
              </w:rPr>
            </w:pPr>
            <w:r w:rsidRPr="00A25CBA">
              <w:rPr>
                <w:rFonts w:cs="Arial"/>
              </w:rPr>
              <w:t>Evaluación del desempeño de la gestión de TI.</w:t>
            </w:r>
          </w:p>
        </w:tc>
      </w:tr>
      <w:tr w:rsidR="004A63E7" w:rsidRPr="00A25CBA" w14:paraId="13163024" w14:textId="77777777" w:rsidTr="5B370561">
        <w:trPr>
          <w:trHeight w:val="96"/>
        </w:trPr>
        <w:tc>
          <w:tcPr>
            <w:tcW w:w="1129" w:type="dxa"/>
            <w:vMerge/>
            <w:vAlign w:val="center"/>
          </w:tcPr>
          <w:p w14:paraId="4879D1DB" w14:textId="77777777" w:rsidR="004A63E7" w:rsidRPr="00A25CBA" w:rsidRDefault="004A63E7" w:rsidP="00B82C03">
            <w:pPr>
              <w:jc w:val="center"/>
              <w:rPr>
                <w:rFonts w:cs="Arial"/>
              </w:rPr>
            </w:pPr>
          </w:p>
        </w:tc>
        <w:tc>
          <w:tcPr>
            <w:tcW w:w="2730" w:type="dxa"/>
            <w:vMerge/>
            <w:vAlign w:val="center"/>
          </w:tcPr>
          <w:p w14:paraId="04749C4C" w14:textId="77777777" w:rsidR="004A63E7" w:rsidRPr="00A25CBA" w:rsidRDefault="004A63E7" w:rsidP="00B82C03">
            <w:pPr>
              <w:rPr>
                <w:rFonts w:cs="Arial"/>
              </w:rPr>
            </w:pPr>
          </w:p>
        </w:tc>
        <w:tc>
          <w:tcPr>
            <w:tcW w:w="2145" w:type="dxa"/>
          </w:tcPr>
          <w:p w14:paraId="089CCC01" w14:textId="62E1BE32" w:rsidR="004A63E7" w:rsidRPr="00A25CBA" w:rsidRDefault="004A63E7" w:rsidP="00B82C03">
            <w:pPr>
              <w:rPr>
                <w:rFonts w:cs="Arial"/>
              </w:rPr>
            </w:pPr>
            <w:r w:rsidRPr="00A25CBA">
              <w:rPr>
                <w:rFonts w:cs="Arial"/>
              </w:rPr>
              <w:t>MGGTI.LI.GO.11</w:t>
            </w:r>
          </w:p>
        </w:tc>
        <w:tc>
          <w:tcPr>
            <w:tcW w:w="3441" w:type="dxa"/>
          </w:tcPr>
          <w:p w14:paraId="024B0547" w14:textId="771E1C45" w:rsidR="004A63E7" w:rsidRPr="00A25CBA" w:rsidRDefault="004A63E7" w:rsidP="004F657D">
            <w:pPr>
              <w:rPr>
                <w:rFonts w:cs="Arial"/>
              </w:rPr>
            </w:pPr>
            <w:r w:rsidRPr="00A25CBA">
              <w:rPr>
                <w:rFonts w:cs="Arial"/>
              </w:rPr>
              <w:t>Mejoramiento de los procesos.</w:t>
            </w:r>
          </w:p>
        </w:tc>
      </w:tr>
      <w:tr w:rsidR="004A63E7" w:rsidRPr="00A25CBA" w14:paraId="58CD884F" w14:textId="77777777" w:rsidTr="5B370561">
        <w:trPr>
          <w:trHeight w:val="185"/>
        </w:trPr>
        <w:tc>
          <w:tcPr>
            <w:tcW w:w="1129" w:type="dxa"/>
            <w:vMerge/>
            <w:vAlign w:val="center"/>
          </w:tcPr>
          <w:p w14:paraId="55418329" w14:textId="77777777" w:rsidR="004A63E7" w:rsidRPr="00A25CBA" w:rsidRDefault="004A63E7" w:rsidP="00B82C03">
            <w:pPr>
              <w:jc w:val="center"/>
              <w:rPr>
                <w:rFonts w:cs="Arial"/>
              </w:rPr>
            </w:pPr>
          </w:p>
        </w:tc>
        <w:tc>
          <w:tcPr>
            <w:tcW w:w="2730" w:type="dxa"/>
            <w:vMerge/>
            <w:vAlign w:val="center"/>
          </w:tcPr>
          <w:p w14:paraId="4D51A192" w14:textId="77777777" w:rsidR="004A63E7" w:rsidRPr="00A25CBA" w:rsidRDefault="004A63E7" w:rsidP="00B82C03">
            <w:pPr>
              <w:rPr>
                <w:rFonts w:cs="Arial"/>
              </w:rPr>
            </w:pPr>
          </w:p>
        </w:tc>
        <w:tc>
          <w:tcPr>
            <w:tcW w:w="2145" w:type="dxa"/>
          </w:tcPr>
          <w:p w14:paraId="4FB04A89" w14:textId="60E2B52D" w:rsidR="004A63E7" w:rsidRPr="00A25CBA" w:rsidRDefault="004A63E7" w:rsidP="00B82C03">
            <w:pPr>
              <w:rPr>
                <w:rFonts w:cs="Arial"/>
              </w:rPr>
            </w:pPr>
            <w:r w:rsidRPr="00A25CBA">
              <w:rPr>
                <w:rFonts w:cs="Arial"/>
              </w:rPr>
              <w:t>MGGTI.LI.GO.12</w:t>
            </w:r>
          </w:p>
        </w:tc>
        <w:tc>
          <w:tcPr>
            <w:tcW w:w="3441" w:type="dxa"/>
          </w:tcPr>
          <w:p w14:paraId="39284435" w14:textId="4F1B408A" w:rsidR="004A63E7" w:rsidRPr="00A25CBA" w:rsidRDefault="004A63E7" w:rsidP="004F657D">
            <w:pPr>
              <w:rPr>
                <w:rFonts w:cs="Arial"/>
              </w:rPr>
            </w:pPr>
            <w:r w:rsidRPr="00A25CBA">
              <w:rPr>
                <w:rFonts w:cs="Arial"/>
              </w:rPr>
              <w:t>Gestión de contratistas de TI.</w:t>
            </w:r>
          </w:p>
        </w:tc>
      </w:tr>
      <w:tr w:rsidR="004A63E7" w:rsidRPr="00A25CBA" w14:paraId="28657087" w14:textId="77777777" w:rsidTr="5B370561">
        <w:trPr>
          <w:trHeight w:val="185"/>
        </w:trPr>
        <w:tc>
          <w:tcPr>
            <w:tcW w:w="1129" w:type="dxa"/>
            <w:vMerge/>
            <w:vAlign w:val="center"/>
          </w:tcPr>
          <w:p w14:paraId="2D6F4F6C" w14:textId="77777777" w:rsidR="004A63E7" w:rsidRPr="00A25CBA" w:rsidRDefault="004A63E7" w:rsidP="00B82C03">
            <w:pPr>
              <w:jc w:val="center"/>
              <w:rPr>
                <w:rFonts w:cs="Arial"/>
              </w:rPr>
            </w:pPr>
          </w:p>
        </w:tc>
        <w:tc>
          <w:tcPr>
            <w:tcW w:w="2730" w:type="dxa"/>
            <w:vMerge/>
            <w:vAlign w:val="center"/>
          </w:tcPr>
          <w:p w14:paraId="2246AA8B" w14:textId="77777777" w:rsidR="004A63E7" w:rsidRPr="00A25CBA" w:rsidRDefault="004A63E7" w:rsidP="00B82C03">
            <w:pPr>
              <w:rPr>
                <w:rFonts w:cs="Arial"/>
              </w:rPr>
            </w:pPr>
          </w:p>
        </w:tc>
        <w:tc>
          <w:tcPr>
            <w:tcW w:w="2145" w:type="dxa"/>
          </w:tcPr>
          <w:p w14:paraId="0C0954D7" w14:textId="1789CB97" w:rsidR="004A63E7" w:rsidRPr="00A25CBA" w:rsidRDefault="004A63E7" w:rsidP="00B82C03">
            <w:pPr>
              <w:rPr>
                <w:rFonts w:cs="Arial"/>
              </w:rPr>
            </w:pPr>
            <w:r w:rsidRPr="00A25CBA">
              <w:rPr>
                <w:rFonts w:cs="Arial"/>
              </w:rPr>
              <w:t>MGGTI.LI.GO.13</w:t>
            </w:r>
          </w:p>
        </w:tc>
        <w:tc>
          <w:tcPr>
            <w:tcW w:w="3441" w:type="dxa"/>
          </w:tcPr>
          <w:p w14:paraId="5D087460" w14:textId="24D2EA47" w:rsidR="004A63E7" w:rsidRPr="00A25CBA" w:rsidRDefault="004A63E7" w:rsidP="004F657D">
            <w:pPr>
              <w:rPr>
                <w:rFonts w:cs="Arial"/>
              </w:rPr>
            </w:pPr>
            <w:r w:rsidRPr="00A25CBA">
              <w:rPr>
                <w:rFonts w:cs="Arial"/>
              </w:rPr>
              <w:t>Medición y reportes del esquema de gobierno de TI</w:t>
            </w:r>
          </w:p>
        </w:tc>
      </w:tr>
    </w:tbl>
    <w:p w14:paraId="633B69A6" w14:textId="4250EB48" w:rsidR="00864B70" w:rsidRPr="00A25CBA" w:rsidRDefault="00864B70" w:rsidP="00864B70">
      <w:pPr>
        <w:rPr>
          <w:rFonts w:cs="Arial"/>
        </w:rPr>
      </w:pPr>
    </w:p>
    <w:p w14:paraId="7950FA1D" w14:textId="77777777" w:rsidR="00864B70" w:rsidRPr="00A25CBA" w:rsidRDefault="00864B70" w:rsidP="00864B70">
      <w:pPr>
        <w:pStyle w:val="Ttulo3"/>
        <w:rPr>
          <w:rFonts w:cs="Arial"/>
        </w:rPr>
      </w:pPr>
      <w:bookmarkStart w:id="116" w:name="_Toc91516683"/>
      <w:r w:rsidRPr="00A25CBA">
        <w:rPr>
          <w:rFonts w:cs="Arial"/>
        </w:rPr>
        <w:t>Estado actual de la Arquitectura de Información</w:t>
      </w:r>
      <w:bookmarkEnd w:id="116"/>
    </w:p>
    <w:tbl>
      <w:tblPr>
        <w:tblStyle w:val="Tablaconcuadrcula"/>
        <w:tblW w:w="0" w:type="auto"/>
        <w:tblInd w:w="0" w:type="dxa"/>
        <w:tblLook w:val="04A0" w:firstRow="1" w:lastRow="0" w:firstColumn="1" w:lastColumn="0" w:noHBand="0" w:noVBand="1"/>
      </w:tblPr>
      <w:tblGrid>
        <w:gridCol w:w="2122"/>
        <w:gridCol w:w="708"/>
        <w:gridCol w:w="6520"/>
      </w:tblGrid>
      <w:tr w:rsidR="00864B70" w:rsidRPr="00A25CBA" w14:paraId="2DEC0810" w14:textId="77777777" w:rsidTr="00B82C03">
        <w:tc>
          <w:tcPr>
            <w:tcW w:w="2830" w:type="dxa"/>
            <w:gridSpan w:val="2"/>
          </w:tcPr>
          <w:p w14:paraId="3298318F" w14:textId="77777777" w:rsidR="00864B70" w:rsidRPr="00A25CBA" w:rsidRDefault="00864B70" w:rsidP="00B82C03">
            <w:pPr>
              <w:jc w:val="center"/>
              <w:rPr>
                <w:rFonts w:cs="Arial"/>
                <w:b/>
                <w:bCs/>
              </w:rPr>
            </w:pPr>
            <w:r w:rsidRPr="00A25CBA">
              <w:rPr>
                <w:rFonts w:cs="Arial"/>
                <w:b/>
                <w:bCs/>
              </w:rPr>
              <w:t>ID Capacidad</w:t>
            </w:r>
          </w:p>
        </w:tc>
        <w:tc>
          <w:tcPr>
            <w:tcW w:w="6520" w:type="dxa"/>
          </w:tcPr>
          <w:p w14:paraId="13B1FAB7" w14:textId="77777777" w:rsidR="00864B70" w:rsidRPr="00A25CBA" w:rsidRDefault="00864B70" w:rsidP="00B82C03">
            <w:pPr>
              <w:jc w:val="center"/>
              <w:rPr>
                <w:rFonts w:cs="Arial"/>
                <w:b/>
                <w:bCs/>
              </w:rPr>
            </w:pPr>
            <w:r w:rsidRPr="00A25CBA">
              <w:rPr>
                <w:rFonts w:cs="Arial"/>
                <w:b/>
                <w:bCs/>
              </w:rPr>
              <w:t>Descripción</w:t>
            </w:r>
          </w:p>
        </w:tc>
      </w:tr>
      <w:tr w:rsidR="006C6517" w:rsidRPr="00A25CBA" w14:paraId="46AFC934" w14:textId="77777777" w:rsidTr="00B82C03">
        <w:tc>
          <w:tcPr>
            <w:tcW w:w="2830" w:type="dxa"/>
            <w:gridSpan w:val="2"/>
            <w:vAlign w:val="center"/>
          </w:tcPr>
          <w:p w14:paraId="52FE0F86" w14:textId="507C5F12" w:rsidR="006C6517" w:rsidRPr="00A25CBA" w:rsidRDefault="006C6517" w:rsidP="006C6517">
            <w:pPr>
              <w:jc w:val="center"/>
              <w:rPr>
                <w:rFonts w:cs="Arial"/>
              </w:rPr>
            </w:pPr>
            <w:r w:rsidRPr="00A25CBA">
              <w:rPr>
                <w:rFonts w:cs="Arial"/>
              </w:rPr>
              <w:t>CGO-01</w:t>
            </w:r>
          </w:p>
        </w:tc>
        <w:tc>
          <w:tcPr>
            <w:tcW w:w="6520" w:type="dxa"/>
            <w:vAlign w:val="center"/>
          </w:tcPr>
          <w:p w14:paraId="77A66CFB" w14:textId="2286B718" w:rsidR="006C6517" w:rsidRPr="00A25CBA" w:rsidRDefault="006C6517" w:rsidP="006C6517">
            <w:pPr>
              <w:rPr>
                <w:rFonts w:cs="Arial"/>
              </w:rPr>
            </w:pPr>
            <w:r w:rsidRPr="00A25CBA">
              <w:rPr>
                <w:rFonts w:cs="Arial"/>
              </w:rPr>
              <w:t>Gestionar el cumplimiento y la alineación</w:t>
            </w:r>
          </w:p>
        </w:tc>
      </w:tr>
      <w:tr w:rsidR="00864B70" w:rsidRPr="00A25CBA" w14:paraId="1CCD684B" w14:textId="77777777" w:rsidTr="00B82C03">
        <w:tc>
          <w:tcPr>
            <w:tcW w:w="2122" w:type="dxa"/>
          </w:tcPr>
          <w:p w14:paraId="466F4D3C" w14:textId="77777777" w:rsidR="00864B70" w:rsidRPr="00A25CBA" w:rsidRDefault="00864B70" w:rsidP="00B82C03">
            <w:pPr>
              <w:jc w:val="center"/>
              <w:rPr>
                <w:rFonts w:cs="Arial"/>
                <w:b/>
                <w:bCs/>
              </w:rPr>
            </w:pPr>
            <w:r w:rsidRPr="00A25CBA">
              <w:rPr>
                <w:rFonts w:cs="Arial"/>
                <w:b/>
                <w:bCs/>
              </w:rPr>
              <w:t>Lineamiento</w:t>
            </w:r>
          </w:p>
        </w:tc>
        <w:tc>
          <w:tcPr>
            <w:tcW w:w="7228" w:type="dxa"/>
            <w:gridSpan w:val="2"/>
          </w:tcPr>
          <w:p w14:paraId="36F2D475" w14:textId="77777777" w:rsidR="00864B70" w:rsidRPr="00A25CBA" w:rsidRDefault="00864B70" w:rsidP="00B82C03">
            <w:pPr>
              <w:jc w:val="center"/>
              <w:rPr>
                <w:rFonts w:cs="Arial"/>
                <w:b/>
                <w:bCs/>
              </w:rPr>
            </w:pPr>
            <w:r w:rsidRPr="00A25CBA">
              <w:rPr>
                <w:rFonts w:cs="Arial"/>
                <w:b/>
                <w:bCs/>
              </w:rPr>
              <w:t>Estado</w:t>
            </w:r>
          </w:p>
        </w:tc>
      </w:tr>
      <w:tr w:rsidR="006C6517" w:rsidRPr="00A25CBA" w14:paraId="2E6D2098" w14:textId="77777777" w:rsidTr="00B82C03">
        <w:tc>
          <w:tcPr>
            <w:tcW w:w="2122" w:type="dxa"/>
            <w:vAlign w:val="center"/>
          </w:tcPr>
          <w:p w14:paraId="0F26CC48" w14:textId="03D12918" w:rsidR="006C6517" w:rsidRPr="00A25CBA" w:rsidRDefault="006C6517" w:rsidP="006C6517">
            <w:pPr>
              <w:rPr>
                <w:rFonts w:cs="Arial"/>
              </w:rPr>
            </w:pPr>
            <w:r w:rsidRPr="00A25CBA">
              <w:rPr>
                <w:rFonts w:cs="Arial"/>
              </w:rPr>
              <w:t>MGGTI.LI.GO.01</w:t>
            </w:r>
          </w:p>
        </w:tc>
        <w:tc>
          <w:tcPr>
            <w:tcW w:w="7228" w:type="dxa"/>
            <w:gridSpan w:val="2"/>
          </w:tcPr>
          <w:p w14:paraId="5E77A120" w14:textId="2EA6684D" w:rsidR="006C6517" w:rsidRPr="00A25CBA" w:rsidRDefault="006C6517" w:rsidP="006C6517">
            <w:pPr>
              <w:rPr>
                <w:rFonts w:cs="Arial"/>
              </w:rPr>
            </w:pPr>
            <w:r w:rsidRPr="00A25CBA">
              <w:rPr>
                <w:rFonts w:cs="Arial"/>
                <w:sz w:val="23"/>
                <w:szCs w:val="23"/>
              </w:rPr>
              <w:t>Los procesos de TI tienen definido e implementado un esquema de Gobierno TI el cual se encuentra alineado con las necesidades y la estrategia misional e incluye un esquema de direccionamiento del flujo de decisiones el cual está adaptado al Modelo Integrado de Planeación y Gestión. Este esquema tiene identificado los roles, los procesos y recursos necesarios para desarrollar las capacidades de TI.</w:t>
            </w:r>
          </w:p>
        </w:tc>
      </w:tr>
      <w:tr w:rsidR="006C6517" w:rsidRPr="00A25CBA" w14:paraId="2ADD0ADB" w14:textId="77777777" w:rsidTr="00B82C03">
        <w:tc>
          <w:tcPr>
            <w:tcW w:w="2122" w:type="dxa"/>
          </w:tcPr>
          <w:p w14:paraId="2B882423" w14:textId="23AC9CF6" w:rsidR="006C6517" w:rsidRPr="00A25CBA" w:rsidRDefault="006C6517" w:rsidP="006C6517">
            <w:pPr>
              <w:rPr>
                <w:rFonts w:cs="Arial"/>
              </w:rPr>
            </w:pPr>
            <w:r w:rsidRPr="00A25CBA">
              <w:rPr>
                <w:rFonts w:cs="Arial"/>
              </w:rPr>
              <w:t>MGGTI.LI.GO.02</w:t>
            </w:r>
          </w:p>
        </w:tc>
        <w:tc>
          <w:tcPr>
            <w:tcW w:w="7228" w:type="dxa"/>
            <w:gridSpan w:val="2"/>
          </w:tcPr>
          <w:p w14:paraId="20DF200B" w14:textId="7B122DE9" w:rsidR="006C6517" w:rsidRPr="00A25CBA" w:rsidRDefault="00FA7342" w:rsidP="006C6517">
            <w:pPr>
              <w:rPr>
                <w:rFonts w:cs="Arial"/>
              </w:rPr>
            </w:pPr>
            <w:r w:rsidRPr="00A25CBA">
              <w:rPr>
                <w:rFonts w:cs="Arial"/>
              </w:rPr>
              <w:t>Con el propósito de generar acciones que permitan corregir y controlar la lista de no conformidades generadas por control interno y externo, el proceso de gobierno y gestión de TI realiza planes de acción para atender y dar solución, los cuales dependiendo de su complejidad son documentados en el Plan Estratégico de Tecnologías de Información – PETI.</w:t>
            </w:r>
          </w:p>
        </w:tc>
      </w:tr>
    </w:tbl>
    <w:p w14:paraId="396288DC" w14:textId="3664E835" w:rsidR="00864B70" w:rsidRPr="00A25CBA" w:rsidRDefault="00864B70" w:rsidP="00864B70">
      <w:pPr>
        <w:rPr>
          <w:rFonts w:cs="Arial"/>
        </w:rPr>
      </w:pPr>
    </w:p>
    <w:tbl>
      <w:tblPr>
        <w:tblStyle w:val="Tablaconcuadrcula"/>
        <w:tblW w:w="0" w:type="auto"/>
        <w:tblInd w:w="0" w:type="dxa"/>
        <w:tblLook w:val="04A0" w:firstRow="1" w:lastRow="0" w:firstColumn="1" w:lastColumn="0" w:noHBand="0" w:noVBand="1"/>
      </w:tblPr>
      <w:tblGrid>
        <w:gridCol w:w="2122"/>
        <w:gridCol w:w="708"/>
        <w:gridCol w:w="6520"/>
      </w:tblGrid>
      <w:tr w:rsidR="00864B70" w:rsidRPr="00A25CBA" w14:paraId="066595CB" w14:textId="77777777" w:rsidTr="00B82C03">
        <w:tc>
          <w:tcPr>
            <w:tcW w:w="2830" w:type="dxa"/>
            <w:gridSpan w:val="2"/>
          </w:tcPr>
          <w:p w14:paraId="6688139D" w14:textId="77777777" w:rsidR="00864B70" w:rsidRPr="00A25CBA" w:rsidRDefault="00864B70" w:rsidP="00B82C03">
            <w:pPr>
              <w:jc w:val="center"/>
              <w:rPr>
                <w:rFonts w:cs="Arial"/>
                <w:b/>
                <w:bCs/>
              </w:rPr>
            </w:pPr>
            <w:r w:rsidRPr="00A25CBA">
              <w:rPr>
                <w:rFonts w:cs="Arial"/>
                <w:b/>
                <w:bCs/>
              </w:rPr>
              <w:t>ID Capacidad</w:t>
            </w:r>
          </w:p>
        </w:tc>
        <w:tc>
          <w:tcPr>
            <w:tcW w:w="6520" w:type="dxa"/>
          </w:tcPr>
          <w:p w14:paraId="0D656879" w14:textId="77777777" w:rsidR="00864B70" w:rsidRPr="00A25CBA" w:rsidRDefault="00864B70" w:rsidP="00B82C03">
            <w:pPr>
              <w:jc w:val="center"/>
              <w:rPr>
                <w:rFonts w:cs="Arial"/>
                <w:b/>
                <w:bCs/>
              </w:rPr>
            </w:pPr>
            <w:r w:rsidRPr="00A25CBA">
              <w:rPr>
                <w:rFonts w:cs="Arial"/>
                <w:b/>
                <w:bCs/>
              </w:rPr>
              <w:t>Descripción</w:t>
            </w:r>
          </w:p>
        </w:tc>
      </w:tr>
      <w:tr w:rsidR="009D159E" w:rsidRPr="00A25CBA" w14:paraId="7F3D1216" w14:textId="77777777" w:rsidTr="00B82C03">
        <w:tc>
          <w:tcPr>
            <w:tcW w:w="2830" w:type="dxa"/>
            <w:gridSpan w:val="2"/>
          </w:tcPr>
          <w:p w14:paraId="02304A31" w14:textId="3F940BDA" w:rsidR="009D159E" w:rsidRPr="00A25CBA" w:rsidRDefault="009D159E" w:rsidP="009D159E">
            <w:pPr>
              <w:jc w:val="center"/>
              <w:rPr>
                <w:rFonts w:cs="Arial"/>
              </w:rPr>
            </w:pPr>
            <w:r w:rsidRPr="00A25CBA">
              <w:rPr>
                <w:rFonts w:cs="Arial"/>
              </w:rPr>
              <w:t>CGO-02</w:t>
            </w:r>
          </w:p>
        </w:tc>
        <w:tc>
          <w:tcPr>
            <w:tcW w:w="6520" w:type="dxa"/>
          </w:tcPr>
          <w:p w14:paraId="119AEB2F" w14:textId="25B76137" w:rsidR="009D159E" w:rsidRPr="00A25CBA" w:rsidRDefault="009D159E" w:rsidP="009D159E">
            <w:pPr>
              <w:rPr>
                <w:rFonts w:cs="Arial"/>
              </w:rPr>
            </w:pPr>
            <w:r w:rsidRPr="00A25CBA">
              <w:rPr>
                <w:rFonts w:cs="Arial"/>
              </w:rPr>
              <w:t>Administrar el esquema de gobierno de TI</w:t>
            </w:r>
          </w:p>
        </w:tc>
      </w:tr>
      <w:tr w:rsidR="00864B70" w:rsidRPr="00A25CBA" w14:paraId="4E8104C4" w14:textId="77777777" w:rsidTr="00B82C03">
        <w:tc>
          <w:tcPr>
            <w:tcW w:w="2122" w:type="dxa"/>
          </w:tcPr>
          <w:p w14:paraId="64EBC6AF" w14:textId="77777777" w:rsidR="00864B70" w:rsidRPr="00A25CBA" w:rsidRDefault="00864B70" w:rsidP="00B82C03">
            <w:pPr>
              <w:jc w:val="center"/>
              <w:rPr>
                <w:rFonts w:cs="Arial"/>
                <w:b/>
                <w:bCs/>
              </w:rPr>
            </w:pPr>
            <w:r w:rsidRPr="00A25CBA">
              <w:rPr>
                <w:rFonts w:cs="Arial"/>
                <w:b/>
                <w:bCs/>
              </w:rPr>
              <w:t>Lineamiento</w:t>
            </w:r>
          </w:p>
        </w:tc>
        <w:tc>
          <w:tcPr>
            <w:tcW w:w="7228" w:type="dxa"/>
            <w:gridSpan w:val="2"/>
          </w:tcPr>
          <w:p w14:paraId="4432089B" w14:textId="77777777" w:rsidR="00864B70" w:rsidRPr="00A25CBA" w:rsidRDefault="00864B70" w:rsidP="00B82C03">
            <w:pPr>
              <w:jc w:val="center"/>
              <w:rPr>
                <w:rFonts w:cs="Arial"/>
                <w:b/>
                <w:bCs/>
              </w:rPr>
            </w:pPr>
            <w:r w:rsidRPr="00A25CBA">
              <w:rPr>
                <w:rFonts w:cs="Arial"/>
                <w:b/>
                <w:bCs/>
              </w:rPr>
              <w:t>Estado</w:t>
            </w:r>
          </w:p>
        </w:tc>
      </w:tr>
      <w:tr w:rsidR="009D159E" w:rsidRPr="00A25CBA" w14:paraId="3A49DFA9" w14:textId="77777777" w:rsidTr="00B82C03">
        <w:tc>
          <w:tcPr>
            <w:tcW w:w="2122" w:type="dxa"/>
            <w:vAlign w:val="center"/>
          </w:tcPr>
          <w:p w14:paraId="46A0A09B" w14:textId="6B0AEBE3" w:rsidR="009D159E" w:rsidRPr="00A25CBA" w:rsidRDefault="009D159E" w:rsidP="009D159E">
            <w:pPr>
              <w:jc w:val="center"/>
              <w:rPr>
                <w:rFonts w:cs="Arial"/>
                <w:b/>
                <w:bCs/>
              </w:rPr>
            </w:pPr>
            <w:r w:rsidRPr="00A25CBA">
              <w:rPr>
                <w:rFonts w:cs="Arial"/>
              </w:rPr>
              <w:t>MGGTI.LI.GO.03</w:t>
            </w:r>
          </w:p>
        </w:tc>
        <w:tc>
          <w:tcPr>
            <w:tcW w:w="7228" w:type="dxa"/>
            <w:gridSpan w:val="2"/>
          </w:tcPr>
          <w:p w14:paraId="75FAF376" w14:textId="78EBACA0" w:rsidR="004A63E7" w:rsidRPr="00A25CBA" w:rsidRDefault="004A63E7" w:rsidP="004A63E7">
            <w:pPr>
              <w:rPr>
                <w:rFonts w:cs="Arial"/>
              </w:rPr>
            </w:pPr>
            <w:r w:rsidRPr="00A25CBA">
              <w:rPr>
                <w:rFonts w:cs="Arial"/>
              </w:rPr>
              <w:t>La UAERMV tiene estructurado dos procesos para gestionar las tecnologías de la información, donde la caracterización de cada uno de ellos se encuentra documentados en el Sistema de Gestión de la Entidad:</w:t>
            </w:r>
          </w:p>
          <w:p w14:paraId="375AEBCE" w14:textId="77777777" w:rsidR="004A63E7" w:rsidRPr="00A25CBA" w:rsidRDefault="004A63E7" w:rsidP="00F15D2B">
            <w:pPr>
              <w:pStyle w:val="Prrafodelista"/>
              <w:numPr>
                <w:ilvl w:val="0"/>
                <w:numId w:val="40"/>
              </w:numPr>
              <w:rPr>
                <w:rFonts w:cs="Arial"/>
              </w:rPr>
            </w:pPr>
            <w:r w:rsidRPr="00A25CBA">
              <w:rPr>
                <w:rFonts w:cs="Arial"/>
              </w:rPr>
              <w:t>EGTI-CP-001 Caracterización proceso estrategia y gobierno de TI.</w:t>
            </w:r>
          </w:p>
          <w:p w14:paraId="1B3E2623" w14:textId="78863CA9" w:rsidR="009D159E" w:rsidRPr="00A25CBA" w:rsidRDefault="004A63E7" w:rsidP="00F15D2B">
            <w:pPr>
              <w:pStyle w:val="Prrafodelista"/>
              <w:numPr>
                <w:ilvl w:val="0"/>
                <w:numId w:val="40"/>
              </w:numPr>
              <w:rPr>
                <w:rFonts w:cs="Arial"/>
              </w:rPr>
            </w:pPr>
            <w:r w:rsidRPr="00A25CBA">
              <w:rPr>
                <w:rFonts w:cs="Arial"/>
              </w:rPr>
              <w:t>GSIT-CP-001 Caracterización proceso gestión de servicios e infraestructura tecnológica.</w:t>
            </w:r>
          </w:p>
        </w:tc>
      </w:tr>
      <w:tr w:rsidR="0027417D" w:rsidRPr="00A25CBA" w14:paraId="77AE2DE5" w14:textId="77777777" w:rsidTr="00B82C03">
        <w:tc>
          <w:tcPr>
            <w:tcW w:w="2122" w:type="dxa"/>
            <w:vAlign w:val="center"/>
          </w:tcPr>
          <w:p w14:paraId="54B21E90" w14:textId="1E18968B" w:rsidR="0027417D" w:rsidRPr="00A25CBA" w:rsidRDefault="0027417D" w:rsidP="0027417D">
            <w:pPr>
              <w:jc w:val="center"/>
              <w:rPr>
                <w:rFonts w:cs="Arial"/>
              </w:rPr>
            </w:pPr>
            <w:r w:rsidRPr="00A25CBA">
              <w:rPr>
                <w:rFonts w:cs="Arial"/>
              </w:rPr>
              <w:t>MGGTI.LI.GO.04</w:t>
            </w:r>
          </w:p>
        </w:tc>
        <w:tc>
          <w:tcPr>
            <w:tcW w:w="7228" w:type="dxa"/>
            <w:gridSpan w:val="2"/>
          </w:tcPr>
          <w:p w14:paraId="319F40AC" w14:textId="77777777" w:rsidR="000D3270" w:rsidRPr="00A25CBA" w:rsidRDefault="000D3270" w:rsidP="000D3270">
            <w:pPr>
              <w:rPr>
                <w:rFonts w:cs="Arial"/>
              </w:rPr>
            </w:pPr>
            <w:r w:rsidRPr="00A25CBA">
              <w:rPr>
                <w:rFonts w:cs="Arial"/>
              </w:rPr>
              <w:t>Para la gestión de incidentes de TI, se ha establecido en la entidad la estructuración de una mesa de servicios que atiende los incidentes de primer, segundo y tercer nivel de los servicios de TI, como punto único de contacto, los lineamientos y directrices se encuentran documentados en el Sistema de Gestión de la Entidad:</w:t>
            </w:r>
          </w:p>
          <w:p w14:paraId="4580D5E9" w14:textId="77777777" w:rsidR="000D3270" w:rsidRPr="00A25CBA" w:rsidRDefault="000D3270" w:rsidP="004211A8">
            <w:pPr>
              <w:pStyle w:val="Prrafodelista"/>
              <w:numPr>
                <w:ilvl w:val="0"/>
                <w:numId w:val="41"/>
              </w:numPr>
              <w:rPr>
                <w:rFonts w:cs="Arial"/>
              </w:rPr>
            </w:pPr>
            <w:r w:rsidRPr="00A25CBA">
              <w:rPr>
                <w:rFonts w:cs="Arial"/>
              </w:rPr>
              <w:t>GSIT-DI-001 Estructura Mesa de Servicios.</w:t>
            </w:r>
          </w:p>
          <w:p w14:paraId="7A9B13CC" w14:textId="77777777" w:rsidR="000D3270" w:rsidRPr="00A25CBA" w:rsidRDefault="000D3270" w:rsidP="004211A8">
            <w:pPr>
              <w:pStyle w:val="Prrafodelista"/>
              <w:numPr>
                <w:ilvl w:val="0"/>
                <w:numId w:val="41"/>
              </w:numPr>
              <w:rPr>
                <w:rFonts w:cs="Arial"/>
              </w:rPr>
            </w:pPr>
            <w:r w:rsidRPr="00A25CBA">
              <w:rPr>
                <w:rFonts w:cs="Arial"/>
              </w:rPr>
              <w:t>GSIT-MA-001 Manual de usuario – Mesa de ayuda.</w:t>
            </w:r>
          </w:p>
          <w:p w14:paraId="504B66A8" w14:textId="7B77DC42" w:rsidR="0027417D" w:rsidRPr="00A25CBA" w:rsidRDefault="000D3270" w:rsidP="004211A8">
            <w:pPr>
              <w:pStyle w:val="Prrafodelista"/>
              <w:numPr>
                <w:ilvl w:val="0"/>
                <w:numId w:val="41"/>
              </w:numPr>
              <w:rPr>
                <w:rFonts w:cs="Arial"/>
              </w:rPr>
            </w:pPr>
            <w:r w:rsidRPr="00A25CBA">
              <w:rPr>
                <w:rFonts w:cs="Arial"/>
              </w:rPr>
              <w:t>GSIT-PR-003 Procedimiento Soporte Técnico.</w:t>
            </w:r>
          </w:p>
        </w:tc>
      </w:tr>
      <w:tr w:rsidR="0027417D" w:rsidRPr="00A25CBA" w14:paraId="331CC019" w14:textId="77777777" w:rsidTr="00B82C03">
        <w:tc>
          <w:tcPr>
            <w:tcW w:w="2122" w:type="dxa"/>
            <w:vAlign w:val="center"/>
          </w:tcPr>
          <w:p w14:paraId="223F7FC2" w14:textId="2697C38A" w:rsidR="0027417D" w:rsidRPr="00A25CBA" w:rsidRDefault="0027417D" w:rsidP="0027417D">
            <w:pPr>
              <w:jc w:val="center"/>
              <w:rPr>
                <w:rFonts w:cs="Arial"/>
              </w:rPr>
            </w:pPr>
            <w:r w:rsidRPr="00A25CBA">
              <w:rPr>
                <w:rFonts w:cs="Arial"/>
              </w:rPr>
              <w:lastRenderedPageBreak/>
              <w:t>MGGTI.LI.GO.05</w:t>
            </w:r>
          </w:p>
        </w:tc>
        <w:tc>
          <w:tcPr>
            <w:tcW w:w="7228" w:type="dxa"/>
            <w:gridSpan w:val="2"/>
          </w:tcPr>
          <w:p w14:paraId="7914EEDE" w14:textId="217B7667" w:rsidR="0027417D" w:rsidRPr="00A25CBA" w:rsidRDefault="004728D3" w:rsidP="0027417D">
            <w:pPr>
              <w:rPr>
                <w:rFonts w:cs="Arial"/>
              </w:rPr>
            </w:pPr>
            <w:r w:rsidRPr="00A25CBA">
              <w:rPr>
                <w:rFonts w:cs="Arial"/>
              </w:rPr>
              <w:t xml:space="preserve">Aunque se trabajan los incidentes recurrentes, no se ha establecido un procedimiento formal de gestión </w:t>
            </w:r>
            <w:r w:rsidR="0027417D" w:rsidRPr="00A25CBA">
              <w:rPr>
                <w:rFonts w:cs="Arial"/>
              </w:rPr>
              <w:t>de problemas de TI</w:t>
            </w:r>
            <w:r w:rsidRPr="00A25CBA">
              <w:rPr>
                <w:rFonts w:cs="Arial"/>
              </w:rPr>
              <w:t xml:space="preserve"> para su tratamiento.</w:t>
            </w:r>
          </w:p>
        </w:tc>
      </w:tr>
      <w:tr w:rsidR="0027417D" w:rsidRPr="00A25CBA" w14:paraId="052CDC26" w14:textId="77777777" w:rsidTr="00B82C03">
        <w:tc>
          <w:tcPr>
            <w:tcW w:w="2122" w:type="dxa"/>
            <w:vAlign w:val="center"/>
          </w:tcPr>
          <w:p w14:paraId="761A8D06" w14:textId="426A2C15" w:rsidR="0027417D" w:rsidRPr="00A25CBA" w:rsidRDefault="0027417D" w:rsidP="0027417D">
            <w:pPr>
              <w:jc w:val="center"/>
              <w:rPr>
                <w:rFonts w:cs="Arial"/>
              </w:rPr>
            </w:pPr>
            <w:r w:rsidRPr="00A25CBA">
              <w:rPr>
                <w:rFonts w:cs="Arial"/>
              </w:rPr>
              <w:t>MGGTI.LI.GO.06</w:t>
            </w:r>
          </w:p>
        </w:tc>
        <w:tc>
          <w:tcPr>
            <w:tcW w:w="7228" w:type="dxa"/>
            <w:gridSpan w:val="2"/>
          </w:tcPr>
          <w:p w14:paraId="73A11198" w14:textId="093CA8AD" w:rsidR="0027417D" w:rsidRPr="00A25CBA" w:rsidRDefault="00A837F8" w:rsidP="0027417D">
            <w:pPr>
              <w:rPr>
                <w:rFonts w:cs="Arial"/>
              </w:rPr>
            </w:pPr>
            <w:r w:rsidRPr="00A25CBA">
              <w:rPr>
                <w:rFonts w:cs="Arial"/>
              </w:rPr>
              <w:t>Dentro de los procesos de TI, no se ha establecido un procedimiento formal para gestión de cambios, donde se supervise el control y seguimiento.</w:t>
            </w:r>
          </w:p>
        </w:tc>
      </w:tr>
      <w:tr w:rsidR="0027417D" w:rsidRPr="00A25CBA" w14:paraId="3D5D80E1" w14:textId="77777777" w:rsidTr="00B82C03">
        <w:tc>
          <w:tcPr>
            <w:tcW w:w="2122" w:type="dxa"/>
            <w:vAlign w:val="center"/>
          </w:tcPr>
          <w:p w14:paraId="32FF5C4C" w14:textId="2AC68619" w:rsidR="0027417D" w:rsidRPr="00A25CBA" w:rsidRDefault="0027417D" w:rsidP="0027417D">
            <w:pPr>
              <w:jc w:val="center"/>
              <w:rPr>
                <w:rFonts w:cs="Arial"/>
              </w:rPr>
            </w:pPr>
            <w:r w:rsidRPr="00A25CBA">
              <w:rPr>
                <w:rFonts w:cs="Arial"/>
              </w:rPr>
              <w:t>MGGTI.LI.GO.07</w:t>
            </w:r>
          </w:p>
        </w:tc>
        <w:tc>
          <w:tcPr>
            <w:tcW w:w="7228" w:type="dxa"/>
            <w:gridSpan w:val="2"/>
          </w:tcPr>
          <w:p w14:paraId="09848E8E" w14:textId="5892A6AD" w:rsidR="0027417D" w:rsidRPr="00A25CBA" w:rsidRDefault="00A837F8" w:rsidP="0027417D">
            <w:pPr>
              <w:rPr>
                <w:rFonts w:cs="Arial"/>
              </w:rPr>
            </w:pPr>
            <w:r w:rsidRPr="00A25CBA">
              <w:rPr>
                <w:rFonts w:cs="Arial"/>
              </w:rPr>
              <w:t>Dentro de los procesos de TI, no se ha establecido un procedimiento formal para identificar, evaluar y monitorear las capacidades actuales y requeridas de TI, donde se identifique los roles y recursos para ofrecer los servicios de TI de la institución.</w:t>
            </w:r>
          </w:p>
        </w:tc>
      </w:tr>
      <w:tr w:rsidR="0027417D" w:rsidRPr="00A25CBA" w14:paraId="74F30B83" w14:textId="77777777" w:rsidTr="00B82C03">
        <w:tc>
          <w:tcPr>
            <w:tcW w:w="2122" w:type="dxa"/>
            <w:vAlign w:val="center"/>
          </w:tcPr>
          <w:p w14:paraId="568989F1" w14:textId="02BAD547" w:rsidR="0027417D" w:rsidRPr="00A25CBA" w:rsidRDefault="0027417D" w:rsidP="0027417D">
            <w:pPr>
              <w:jc w:val="center"/>
              <w:rPr>
                <w:rFonts w:cs="Arial"/>
              </w:rPr>
            </w:pPr>
            <w:r w:rsidRPr="00A25CBA">
              <w:rPr>
                <w:rFonts w:cs="Arial"/>
              </w:rPr>
              <w:t>MGGTI.LI.GO.08</w:t>
            </w:r>
          </w:p>
        </w:tc>
        <w:tc>
          <w:tcPr>
            <w:tcW w:w="7228" w:type="dxa"/>
            <w:gridSpan w:val="2"/>
          </w:tcPr>
          <w:p w14:paraId="757DC4C7" w14:textId="1F23D497" w:rsidR="0027417D" w:rsidRPr="00A25CBA" w:rsidRDefault="002523DD" w:rsidP="0027417D">
            <w:pPr>
              <w:rPr>
                <w:rFonts w:cs="Arial"/>
              </w:rPr>
            </w:pPr>
            <w:r w:rsidRPr="00A25CBA">
              <w:rPr>
                <w:rFonts w:cs="Arial"/>
              </w:rPr>
              <w:t>Aunque en la entidad las compras relacionas con TI de bienes o servicios se llevan a cabo a través de Acuerdos Marco de Precios (AMP) y se prioriza las adquisiciones en modalidad de servicio o por demanda, no existe una política formal que le soporte.</w:t>
            </w:r>
          </w:p>
        </w:tc>
      </w:tr>
      <w:tr w:rsidR="0027417D" w:rsidRPr="00A25CBA" w14:paraId="5C6E7F4F" w14:textId="77777777" w:rsidTr="00B82C03">
        <w:tc>
          <w:tcPr>
            <w:tcW w:w="2122" w:type="dxa"/>
            <w:vAlign w:val="center"/>
          </w:tcPr>
          <w:p w14:paraId="25CE15E0" w14:textId="6AB2A69D" w:rsidR="0027417D" w:rsidRPr="00A25CBA" w:rsidRDefault="0027417D" w:rsidP="0027417D">
            <w:pPr>
              <w:jc w:val="center"/>
              <w:rPr>
                <w:rFonts w:cs="Arial"/>
              </w:rPr>
            </w:pPr>
            <w:r w:rsidRPr="00A25CBA">
              <w:rPr>
                <w:rFonts w:cs="Arial"/>
              </w:rPr>
              <w:t>MGGTI.LI.GO.09</w:t>
            </w:r>
          </w:p>
        </w:tc>
        <w:tc>
          <w:tcPr>
            <w:tcW w:w="7228" w:type="dxa"/>
            <w:gridSpan w:val="2"/>
          </w:tcPr>
          <w:p w14:paraId="6E2A00D3" w14:textId="1E2E08C0" w:rsidR="0027417D" w:rsidRPr="00A25CBA" w:rsidRDefault="00026547" w:rsidP="0027417D">
            <w:pPr>
              <w:rPr>
                <w:rFonts w:cs="Arial"/>
              </w:rPr>
            </w:pPr>
            <w:r w:rsidRPr="00A25CBA">
              <w:rPr>
                <w:rFonts w:cs="Arial"/>
              </w:rPr>
              <w:t>No se tienen establecidos formalmente los criterios de adopción y de compra de TI donde se determine bajo que atributos se deben realizar las evaluaciones requeridas.</w:t>
            </w:r>
          </w:p>
        </w:tc>
      </w:tr>
    </w:tbl>
    <w:p w14:paraId="03C44B73" w14:textId="4C1B2455" w:rsidR="000D3270" w:rsidRPr="00A25CBA" w:rsidRDefault="000D3270" w:rsidP="00864B70">
      <w:pPr>
        <w:rPr>
          <w:rFonts w:cs="Arial"/>
        </w:rPr>
      </w:pPr>
    </w:p>
    <w:tbl>
      <w:tblPr>
        <w:tblStyle w:val="Tablaconcuadrcula"/>
        <w:tblW w:w="0" w:type="auto"/>
        <w:tblInd w:w="0" w:type="dxa"/>
        <w:tblLook w:val="04A0" w:firstRow="1" w:lastRow="0" w:firstColumn="1" w:lastColumn="0" w:noHBand="0" w:noVBand="1"/>
      </w:tblPr>
      <w:tblGrid>
        <w:gridCol w:w="2122"/>
        <w:gridCol w:w="708"/>
        <w:gridCol w:w="6520"/>
      </w:tblGrid>
      <w:tr w:rsidR="00376067" w:rsidRPr="00A25CBA" w14:paraId="173906A7" w14:textId="77777777" w:rsidTr="00B82C03">
        <w:tc>
          <w:tcPr>
            <w:tcW w:w="2830" w:type="dxa"/>
            <w:gridSpan w:val="2"/>
          </w:tcPr>
          <w:p w14:paraId="6605AD3D" w14:textId="77777777" w:rsidR="00376067" w:rsidRPr="00A25CBA" w:rsidRDefault="00376067" w:rsidP="00B82C03">
            <w:pPr>
              <w:jc w:val="center"/>
              <w:rPr>
                <w:rFonts w:cs="Arial"/>
                <w:b/>
                <w:bCs/>
              </w:rPr>
            </w:pPr>
            <w:r w:rsidRPr="00A25CBA">
              <w:rPr>
                <w:rFonts w:cs="Arial"/>
                <w:b/>
                <w:bCs/>
              </w:rPr>
              <w:t>ID Capacidad</w:t>
            </w:r>
          </w:p>
        </w:tc>
        <w:tc>
          <w:tcPr>
            <w:tcW w:w="6520" w:type="dxa"/>
          </w:tcPr>
          <w:p w14:paraId="02D3ED08" w14:textId="77777777" w:rsidR="00376067" w:rsidRPr="00A25CBA" w:rsidRDefault="00376067" w:rsidP="00B82C03">
            <w:pPr>
              <w:jc w:val="center"/>
              <w:rPr>
                <w:rFonts w:cs="Arial"/>
                <w:b/>
                <w:bCs/>
              </w:rPr>
            </w:pPr>
            <w:r w:rsidRPr="00A25CBA">
              <w:rPr>
                <w:rFonts w:cs="Arial"/>
                <w:b/>
                <w:bCs/>
              </w:rPr>
              <w:t>Descripción</w:t>
            </w:r>
          </w:p>
        </w:tc>
      </w:tr>
      <w:tr w:rsidR="00376067" w:rsidRPr="00A25CBA" w14:paraId="2AF1A47C" w14:textId="77777777" w:rsidTr="00B82C03">
        <w:tc>
          <w:tcPr>
            <w:tcW w:w="2830" w:type="dxa"/>
            <w:gridSpan w:val="2"/>
            <w:vAlign w:val="center"/>
          </w:tcPr>
          <w:p w14:paraId="01C0F7BC" w14:textId="4A0388D8" w:rsidR="00376067" w:rsidRPr="00A25CBA" w:rsidRDefault="00376067" w:rsidP="00376067">
            <w:pPr>
              <w:jc w:val="center"/>
              <w:rPr>
                <w:rFonts w:cs="Arial"/>
              </w:rPr>
            </w:pPr>
            <w:r w:rsidRPr="00A25CBA">
              <w:rPr>
                <w:rFonts w:cs="Arial"/>
              </w:rPr>
              <w:t>CGO-03</w:t>
            </w:r>
          </w:p>
        </w:tc>
        <w:tc>
          <w:tcPr>
            <w:tcW w:w="6520" w:type="dxa"/>
            <w:vAlign w:val="center"/>
          </w:tcPr>
          <w:p w14:paraId="62ECA137" w14:textId="61E3FE48" w:rsidR="00376067" w:rsidRPr="00A25CBA" w:rsidRDefault="00376067" w:rsidP="00376067">
            <w:pPr>
              <w:rPr>
                <w:rFonts w:cs="Arial"/>
              </w:rPr>
            </w:pPr>
            <w:r w:rsidRPr="00A25CBA">
              <w:rPr>
                <w:rFonts w:cs="Arial"/>
              </w:rPr>
              <w:t>Gestionar la operación de TI</w:t>
            </w:r>
          </w:p>
        </w:tc>
      </w:tr>
      <w:tr w:rsidR="00376067" w:rsidRPr="00A25CBA" w14:paraId="59FDAA83" w14:textId="77777777" w:rsidTr="00B82C03">
        <w:tc>
          <w:tcPr>
            <w:tcW w:w="2122" w:type="dxa"/>
          </w:tcPr>
          <w:p w14:paraId="133FE9F0" w14:textId="77777777" w:rsidR="00376067" w:rsidRPr="00A25CBA" w:rsidRDefault="00376067" w:rsidP="00B82C03">
            <w:pPr>
              <w:jc w:val="center"/>
              <w:rPr>
                <w:rFonts w:cs="Arial"/>
                <w:b/>
                <w:bCs/>
              </w:rPr>
            </w:pPr>
            <w:r w:rsidRPr="00A25CBA">
              <w:rPr>
                <w:rFonts w:cs="Arial"/>
                <w:b/>
                <w:bCs/>
              </w:rPr>
              <w:t>Lineamiento</w:t>
            </w:r>
          </w:p>
        </w:tc>
        <w:tc>
          <w:tcPr>
            <w:tcW w:w="7228" w:type="dxa"/>
            <w:gridSpan w:val="2"/>
          </w:tcPr>
          <w:p w14:paraId="15FE5B35" w14:textId="77777777" w:rsidR="00376067" w:rsidRPr="00A25CBA" w:rsidRDefault="00376067" w:rsidP="00B82C03">
            <w:pPr>
              <w:jc w:val="center"/>
              <w:rPr>
                <w:rFonts w:cs="Arial"/>
                <w:b/>
                <w:bCs/>
              </w:rPr>
            </w:pPr>
            <w:r w:rsidRPr="00A25CBA">
              <w:rPr>
                <w:rFonts w:cs="Arial"/>
                <w:b/>
                <w:bCs/>
              </w:rPr>
              <w:t>Estado</w:t>
            </w:r>
          </w:p>
        </w:tc>
      </w:tr>
      <w:tr w:rsidR="00376067" w:rsidRPr="00A25CBA" w14:paraId="1E024D77" w14:textId="77777777" w:rsidTr="00B82C03">
        <w:tc>
          <w:tcPr>
            <w:tcW w:w="2122" w:type="dxa"/>
          </w:tcPr>
          <w:p w14:paraId="73834E82" w14:textId="1A161DF0" w:rsidR="00376067" w:rsidRPr="00A25CBA" w:rsidRDefault="00376067" w:rsidP="00376067">
            <w:pPr>
              <w:rPr>
                <w:rFonts w:cs="Arial"/>
              </w:rPr>
            </w:pPr>
            <w:r w:rsidRPr="00A25CBA">
              <w:rPr>
                <w:rFonts w:cs="Arial"/>
              </w:rPr>
              <w:t>MGGTI.LI.GO.10</w:t>
            </w:r>
          </w:p>
        </w:tc>
        <w:tc>
          <w:tcPr>
            <w:tcW w:w="7228" w:type="dxa"/>
            <w:gridSpan w:val="2"/>
          </w:tcPr>
          <w:p w14:paraId="380D15E1" w14:textId="77777777" w:rsidR="00172EC2" w:rsidRPr="00A25CBA" w:rsidRDefault="00172EC2" w:rsidP="00172EC2">
            <w:pPr>
              <w:rPr>
                <w:rFonts w:cs="Arial"/>
              </w:rPr>
            </w:pPr>
            <w:r w:rsidRPr="00A25CBA">
              <w:rPr>
                <w:rFonts w:cs="Arial"/>
              </w:rPr>
              <w:t>A partir de la medición de los indicadores de TI se lleva a cabo la supervisión del desempeño y la gestión realizada por los procesos de TI los cuales se encuentran publicados en el Sistema de Gestión de la Entidad:</w:t>
            </w:r>
          </w:p>
          <w:p w14:paraId="690D37D2" w14:textId="77777777" w:rsidR="00172EC2" w:rsidRPr="00A25CBA" w:rsidRDefault="00172EC2" w:rsidP="00033681">
            <w:pPr>
              <w:pStyle w:val="Prrafodelista"/>
              <w:numPr>
                <w:ilvl w:val="0"/>
                <w:numId w:val="42"/>
              </w:numPr>
              <w:spacing w:after="160" w:line="259" w:lineRule="auto"/>
              <w:rPr>
                <w:rFonts w:cs="Arial"/>
              </w:rPr>
            </w:pPr>
            <w:r w:rsidRPr="00A25CBA">
              <w:rPr>
                <w:rFonts w:cs="Arial"/>
              </w:rPr>
              <w:t>EGTI-IND-001 Cumplimiento de las acciones del plan estratégico de tecnologías de la información.</w:t>
            </w:r>
          </w:p>
          <w:p w14:paraId="3B236063" w14:textId="77777777" w:rsidR="00172EC2" w:rsidRPr="00A25CBA" w:rsidRDefault="00172EC2" w:rsidP="00033681">
            <w:pPr>
              <w:pStyle w:val="Prrafodelista"/>
              <w:numPr>
                <w:ilvl w:val="0"/>
                <w:numId w:val="42"/>
              </w:numPr>
              <w:spacing w:after="160" w:line="259" w:lineRule="auto"/>
              <w:rPr>
                <w:rFonts w:cs="Arial"/>
              </w:rPr>
            </w:pPr>
            <w:r w:rsidRPr="00A25CBA">
              <w:rPr>
                <w:rFonts w:cs="Arial"/>
              </w:rPr>
              <w:t>EGTI-IND-002 Cumplimiento de las actividades para fomentar el uso y apropiación de las herramientas Tecnológicas de la entidad.</w:t>
            </w:r>
          </w:p>
          <w:p w14:paraId="0F67D926" w14:textId="68D0DCBF" w:rsidR="00376067" w:rsidRPr="00A25CBA" w:rsidRDefault="00172EC2" w:rsidP="00033681">
            <w:pPr>
              <w:pStyle w:val="Prrafodelista"/>
              <w:numPr>
                <w:ilvl w:val="0"/>
                <w:numId w:val="42"/>
              </w:numPr>
              <w:rPr>
                <w:rFonts w:cs="Arial"/>
              </w:rPr>
            </w:pPr>
            <w:r w:rsidRPr="00A25CBA">
              <w:rPr>
                <w:rFonts w:cs="Arial"/>
              </w:rPr>
              <w:t>GSIT-IND-00I Oportunidad en la atención de la mesa de ayuda para procesos internos.</w:t>
            </w:r>
          </w:p>
        </w:tc>
      </w:tr>
      <w:tr w:rsidR="00376067" w:rsidRPr="00A25CBA" w14:paraId="5F68D2EA" w14:textId="77777777" w:rsidTr="00B82C03">
        <w:tc>
          <w:tcPr>
            <w:tcW w:w="2122" w:type="dxa"/>
          </w:tcPr>
          <w:p w14:paraId="59628CB8" w14:textId="27686BD6" w:rsidR="00376067" w:rsidRPr="00A25CBA" w:rsidRDefault="00376067" w:rsidP="00376067">
            <w:pPr>
              <w:rPr>
                <w:rFonts w:cs="Arial"/>
              </w:rPr>
            </w:pPr>
            <w:r w:rsidRPr="00A25CBA">
              <w:rPr>
                <w:rFonts w:cs="Arial"/>
              </w:rPr>
              <w:t>MGGTI.LI.GO.11</w:t>
            </w:r>
          </w:p>
        </w:tc>
        <w:tc>
          <w:tcPr>
            <w:tcW w:w="7228" w:type="dxa"/>
            <w:gridSpan w:val="2"/>
          </w:tcPr>
          <w:p w14:paraId="34BD5B6A" w14:textId="211E66E6" w:rsidR="00376067" w:rsidRPr="00A25CBA" w:rsidRDefault="002843F1" w:rsidP="00376067">
            <w:pPr>
              <w:rPr>
                <w:rFonts w:cs="Arial"/>
              </w:rPr>
            </w:pPr>
            <w:r w:rsidRPr="00A25CBA">
              <w:rPr>
                <w:rFonts w:cs="Arial"/>
              </w:rPr>
              <w:t>Dentro del proceso de actualización del Plan Estratégico de Tecnologías de Información – PETI, se identifican las oportunidades de mejora de los procesos de TI con el propósito focalizar su optimización y el cumplimiento de los objetivos y metas estratégicas de la institución.</w:t>
            </w:r>
          </w:p>
        </w:tc>
      </w:tr>
      <w:tr w:rsidR="00376067" w:rsidRPr="00A25CBA" w14:paraId="019D3760" w14:textId="77777777" w:rsidTr="00B82C03">
        <w:tc>
          <w:tcPr>
            <w:tcW w:w="2122" w:type="dxa"/>
          </w:tcPr>
          <w:p w14:paraId="0D5DC64D" w14:textId="7F800842" w:rsidR="00376067" w:rsidRPr="00A25CBA" w:rsidRDefault="00376067" w:rsidP="00376067">
            <w:pPr>
              <w:rPr>
                <w:rFonts w:cs="Arial"/>
              </w:rPr>
            </w:pPr>
            <w:r w:rsidRPr="00A25CBA">
              <w:rPr>
                <w:rFonts w:cs="Arial"/>
              </w:rPr>
              <w:t>MGGTI.LI.GO.12</w:t>
            </w:r>
          </w:p>
        </w:tc>
        <w:tc>
          <w:tcPr>
            <w:tcW w:w="7228" w:type="dxa"/>
            <w:gridSpan w:val="2"/>
          </w:tcPr>
          <w:p w14:paraId="618D37A9" w14:textId="05F80146" w:rsidR="00376067" w:rsidRPr="00A25CBA" w:rsidRDefault="00E56A22" w:rsidP="00376067">
            <w:pPr>
              <w:rPr>
                <w:rFonts w:cs="Arial"/>
              </w:rPr>
            </w:pPr>
            <w:r w:rsidRPr="00A25CBA">
              <w:rPr>
                <w:rFonts w:cs="Arial"/>
              </w:rPr>
              <w:t xml:space="preserve">Los proyectos de transformación organizacional con componentes de TI que son ejecutados por proveedores externos a la entidad y </w:t>
            </w:r>
            <w:r w:rsidRPr="00A25CBA">
              <w:rPr>
                <w:rFonts w:cs="Arial"/>
              </w:rPr>
              <w:lastRenderedPageBreak/>
              <w:t>aquellos que apoyan el funcionamiento y la operación de TI, son administrados y supervisados por los procesos de TI de conformidad con los bienes y servicios contratados.</w:t>
            </w:r>
          </w:p>
        </w:tc>
      </w:tr>
      <w:tr w:rsidR="00376067" w:rsidRPr="00A25CBA" w14:paraId="34C06EF5" w14:textId="77777777" w:rsidTr="00B82C03">
        <w:tc>
          <w:tcPr>
            <w:tcW w:w="2122" w:type="dxa"/>
          </w:tcPr>
          <w:p w14:paraId="68C4ACB5" w14:textId="7165D58F" w:rsidR="00376067" w:rsidRPr="00A25CBA" w:rsidRDefault="00376067" w:rsidP="00376067">
            <w:pPr>
              <w:rPr>
                <w:rFonts w:cs="Arial"/>
              </w:rPr>
            </w:pPr>
            <w:r w:rsidRPr="00A25CBA">
              <w:rPr>
                <w:rFonts w:cs="Arial"/>
              </w:rPr>
              <w:lastRenderedPageBreak/>
              <w:t>MGGTI.LI.GO.13</w:t>
            </w:r>
          </w:p>
        </w:tc>
        <w:tc>
          <w:tcPr>
            <w:tcW w:w="7228" w:type="dxa"/>
            <w:gridSpan w:val="2"/>
          </w:tcPr>
          <w:p w14:paraId="49B3A2D6" w14:textId="62B04BB0" w:rsidR="00C81DE7" w:rsidRPr="00A25CBA" w:rsidRDefault="00C81DE7" w:rsidP="00C81DE7">
            <w:pPr>
              <w:rPr>
                <w:rFonts w:cs="Arial"/>
              </w:rPr>
            </w:pPr>
            <w:r w:rsidRPr="00A25CBA">
              <w:rPr>
                <w:rFonts w:cs="Arial"/>
              </w:rPr>
              <w:t>La supervisión del desempeño y la gestión realizada por los procesos de TI se llevan a cabo a través de la medición de los indicadores los cuales se encuentran documentados y publicados en el Sistema de Gestión de la Entidad:</w:t>
            </w:r>
          </w:p>
          <w:p w14:paraId="0B7AC955" w14:textId="77777777" w:rsidR="00C81DE7" w:rsidRPr="00A25CBA" w:rsidRDefault="00C81DE7" w:rsidP="00E8038D">
            <w:pPr>
              <w:pStyle w:val="Prrafodelista"/>
              <w:numPr>
                <w:ilvl w:val="0"/>
                <w:numId w:val="43"/>
              </w:numPr>
              <w:spacing w:after="160" w:line="259" w:lineRule="auto"/>
              <w:rPr>
                <w:rFonts w:cs="Arial"/>
              </w:rPr>
            </w:pPr>
            <w:r w:rsidRPr="00A25CBA">
              <w:rPr>
                <w:rFonts w:cs="Arial"/>
              </w:rPr>
              <w:t>EGTI-IND-001 Cumplimiento de las acciones del plan estratégico de tecnologías de la información.</w:t>
            </w:r>
          </w:p>
          <w:p w14:paraId="008A7057" w14:textId="77777777" w:rsidR="00C81DE7" w:rsidRPr="00A25CBA" w:rsidRDefault="00C81DE7" w:rsidP="00E8038D">
            <w:pPr>
              <w:pStyle w:val="Prrafodelista"/>
              <w:numPr>
                <w:ilvl w:val="0"/>
                <w:numId w:val="43"/>
              </w:numPr>
              <w:spacing w:after="160" w:line="259" w:lineRule="auto"/>
              <w:rPr>
                <w:rFonts w:cs="Arial"/>
              </w:rPr>
            </w:pPr>
            <w:r w:rsidRPr="00A25CBA">
              <w:rPr>
                <w:rFonts w:cs="Arial"/>
              </w:rPr>
              <w:t>EGTI-IND-002 Cumplimiento de las actividades para fomentar el uso y apropiación de las herramientas Tecnológicas de la entidad.</w:t>
            </w:r>
          </w:p>
          <w:p w14:paraId="5C228E78" w14:textId="5A045E65" w:rsidR="00376067" w:rsidRPr="00A25CBA" w:rsidRDefault="00C81DE7" w:rsidP="00E8038D">
            <w:pPr>
              <w:pStyle w:val="Prrafodelista"/>
              <w:numPr>
                <w:ilvl w:val="0"/>
                <w:numId w:val="43"/>
              </w:numPr>
              <w:rPr>
                <w:rFonts w:cs="Arial"/>
              </w:rPr>
            </w:pPr>
            <w:r w:rsidRPr="00A25CBA">
              <w:rPr>
                <w:rFonts w:cs="Arial"/>
              </w:rPr>
              <w:t>GSIT-IND-00I Oportunidad en la atención de la mesa de ayuda para procesos internos.</w:t>
            </w:r>
          </w:p>
        </w:tc>
      </w:tr>
    </w:tbl>
    <w:p w14:paraId="51B55A6D" w14:textId="77777777" w:rsidR="00864B70" w:rsidRPr="00A25CBA" w:rsidRDefault="00864B70" w:rsidP="00864B70">
      <w:pPr>
        <w:pStyle w:val="Ttulo3"/>
        <w:rPr>
          <w:rFonts w:cs="Arial"/>
        </w:rPr>
      </w:pPr>
      <w:bookmarkStart w:id="117" w:name="_Toc91516684"/>
      <w:r w:rsidRPr="00A25CBA">
        <w:rPr>
          <w:rFonts w:cs="Arial"/>
        </w:rPr>
        <w:t>Catálogo de Hallazgos</w:t>
      </w:r>
      <w:bookmarkEnd w:id="117"/>
    </w:p>
    <w:tbl>
      <w:tblPr>
        <w:tblStyle w:val="Tablaconcuadrcula"/>
        <w:tblW w:w="0" w:type="auto"/>
        <w:tblInd w:w="0" w:type="dxa"/>
        <w:tblLook w:val="04A0" w:firstRow="1" w:lastRow="0" w:firstColumn="1" w:lastColumn="0" w:noHBand="0" w:noVBand="1"/>
      </w:tblPr>
      <w:tblGrid>
        <w:gridCol w:w="1129"/>
        <w:gridCol w:w="2694"/>
        <w:gridCol w:w="3969"/>
        <w:gridCol w:w="1558"/>
      </w:tblGrid>
      <w:tr w:rsidR="009E3A70" w:rsidRPr="00A25CBA" w14:paraId="7B8983DE" w14:textId="77777777" w:rsidTr="00B82C03">
        <w:trPr>
          <w:tblHeader/>
        </w:trPr>
        <w:tc>
          <w:tcPr>
            <w:tcW w:w="1129" w:type="dxa"/>
            <w:vAlign w:val="center"/>
          </w:tcPr>
          <w:p w14:paraId="355AD9B8" w14:textId="77777777" w:rsidR="00864B70" w:rsidRPr="00A25CBA" w:rsidRDefault="00864B70" w:rsidP="00B82C03">
            <w:pPr>
              <w:jc w:val="center"/>
              <w:rPr>
                <w:rFonts w:cs="Arial"/>
                <w:b/>
                <w:bCs/>
              </w:rPr>
            </w:pPr>
            <w:r w:rsidRPr="00A25CBA">
              <w:rPr>
                <w:rFonts w:cs="Arial"/>
                <w:b/>
                <w:bCs/>
              </w:rPr>
              <w:t>ID</w:t>
            </w:r>
          </w:p>
        </w:tc>
        <w:tc>
          <w:tcPr>
            <w:tcW w:w="2694" w:type="dxa"/>
            <w:vAlign w:val="center"/>
          </w:tcPr>
          <w:p w14:paraId="795F44AD" w14:textId="77777777" w:rsidR="00864B70" w:rsidRPr="00A25CBA" w:rsidRDefault="00864B70" w:rsidP="00B82C03">
            <w:pPr>
              <w:jc w:val="center"/>
              <w:rPr>
                <w:rFonts w:cs="Arial"/>
                <w:b/>
                <w:bCs/>
              </w:rPr>
            </w:pPr>
            <w:r w:rsidRPr="00A25CBA">
              <w:rPr>
                <w:rFonts w:cs="Arial"/>
                <w:b/>
                <w:bCs/>
              </w:rPr>
              <w:t>Hallazgo</w:t>
            </w:r>
          </w:p>
        </w:tc>
        <w:tc>
          <w:tcPr>
            <w:tcW w:w="3969" w:type="dxa"/>
            <w:vAlign w:val="center"/>
          </w:tcPr>
          <w:p w14:paraId="56DAA312" w14:textId="77777777" w:rsidR="00864B70" w:rsidRPr="00A25CBA" w:rsidRDefault="00864B70" w:rsidP="00B82C03">
            <w:pPr>
              <w:jc w:val="center"/>
              <w:rPr>
                <w:rFonts w:cs="Arial"/>
                <w:b/>
                <w:bCs/>
              </w:rPr>
            </w:pPr>
            <w:r w:rsidRPr="00A25CBA">
              <w:rPr>
                <w:rFonts w:cs="Arial"/>
                <w:b/>
                <w:bCs/>
              </w:rPr>
              <w:t>Descripción/Causa</w:t>
            </w:r>
          </w:p>
        </w:tc>
        <w:tc>
          <w:tcPr>
            <w:tcW w:w="1558" w:type="dxa"/>
            <w:vAlign w:val="center"/>
          </w:tcPr>
          <w:p w14:paraId="1CAEDE0E" w14:textId="77777777" w:rsidR="00864B70" w:rsidRPr="00A25CBA" w:rsidRDefault="00864B70" w:rsidP="00B82C03">
            <w:pPr>
              <w:jc w:val="center"/>
              <w:rPr>
                <w:rFonts w:cs="Arial"/>
                <w:b/>
                <w:bCs/>
              </w:rPr>
            </w:pPr>
            <w:r w:rsidRPr="00A25CBA">
              <w:rPr>
                <w:rFonts w:cs="Arial"/>
                <w:b/>
                <w:bCs/>
              </w:rPr>
              <w:t>Capacidad Asociada</w:t>
            </w:r>
          </w:p>
        </w:tc>
      </w:tr>
      <w:tr w:rsidR="009E3A70" w:rsidRPr="00A25CBA" w14:paraId="712F73E8" w14:textId="77777777" w:rsidTr="00B82C03">
        <w:tc>
          <w:tcPr>
            <w:tcW w:w="1129" w:type="dxa"/>
            <w:vAlign w:val="center"/>
          </w:tcPr>
          <w:p w14:paraId="6594D21C" w14:textId="36C92038" w:rsidR="00CE7AB0" w:rsidRPr="00A25CBA" w:rsidRDefault="00CE7AB0" w:rsidP="00CE7AB0">
            <w:pPr>
              <w:jc w:val="center"/>
              <w:rPr>
                <w:rFonts w:cs="Arial"/>
              </w:rPr>
            </w:pPr>
            <w:r w:rsidRPr="00A25CBA">
              <w:rPr>
                <w:rFonts w:cs="Arial"/>
              </w:rPr>
              <w:t>HGO-01</w:t>
            </w:r>
          </w:p>
        </w:tc>
        <w:tc>
          <w:tcPr>
            <w:tcW w:w="2694" w:type="dxa"/>
          </w:tcPr>
          <w:p w14:paraId="194D5CC2" w14:textId="63A30106" w:rsidR="00CE7AB0" w:rsidRPr="00A25CBA" w:rsidRDefault="009E3A70" w:rsidP="00CE7AB0">
            <w:pPr>
              <w:rPr>
                <w:rFonts w:cs="Arial"/>
              </w:rPr>
            </w:pPr>
            <w:r w:rsidRPr="00A25CBA">
              <w:rPr>
                <w:rFonts w:cs="Arial"/>
              </w:rPr>
              <w:t xml:space="preserve">Establecer el procedimiento de Gestión de problemas de TI de acuerdo con el lineamiento </w:t>
            </w:r>
            <w:r w:rsidR="00CE7AB0" w:rsidRPr="00A25CBA">
              <w:rPr>
                <w:rFonts w:cs="Arial"/>
              </w:rPr>
              <w:t>MGGTI.LI.GO.05 -</w:t>
            </w:r>
          </w:p>
        </w:tc>
        <w:tc>
          <w:tcPr>
            <w:tcW w:w="3969" w:type="dxa"/>
          </w:tcPr>
          <w:p w14:paraId="47EC371F" w14:textId="187A1E32" w:rsidR="00CE7AB0" w:rsidRPr="00A25CBA" w:rsidRDefault="00CE7AB0" w:rsidP="00CE7AB0">
            <w:pPr>
              <w:rPr>
                <w:rFonts w:cs="Arial"/>
              </w:rPr>
            </w:pPr>
            <w:r w:rsidRPr="00A25CBA">
              <w:rPr>
                <w:rFonts w:cs="Arial"/>
              </w:rPr>
              <w:t>No hay un procedimiento formal para la gestión de problemas de TI para su tratamiento.</w:t>
            </w:r>
          </w:p>
        </w:tc>
        <w:tc>
          <w:tcPr>
            <w:tcW w:w="1558" w:type="dxa"/>
            <w:vAlign w:val="center"/>
          </w:tcPr>
          <w:p w14:paraId="4C0B8663" w14:textId="6EFEE5CF" w:rsidR="00CE7AB0" w:rsidRPr="00A25CBA" w:rsidRDefault="00CE7AB0" w:rsidP="00CE7AB0">
            <w:pPr>
              <w:jc w:val="center"/>
              <w:rPr>
                <w:rFonts w:cs="Arial"/>
              </w:rPr>
            </w:pPr>
            <w:r w:rsidRPr="00A25CBA">
              <w:rPr>
                <w:rFonts w:cs="Arial"/>
              </w:rPr>
              <w:t>CGO-02</w:t>
            </w:r>
          </w:p>
        </w:tc>
      </w:tr>
      <w:tr w:rsidR="009E3A70" w:rsidRPr="00A25CBA" w14:paraId="70407E51" w14:textId="77777777" w:rsidTr="00B82C03">
        <w:tc>
          <w:tcPr>
            <w:tcW w:w="1129" w:type="dxa"/>
            <w:vAlign w:val="center"/>
          </w:tcPr>
          <w:p w14:paraId="447E735B" w14:textId="3EE6966B" w:rsidR="00CE7AB0" w:rsidRPr="00A25CBA" w:rsidRDefault="00CE7AB0" w:rsidP="00CE7AB0">
            <w:pPr>
              <w:jc w:val="center"/>
              <w:rPr>
                <w:rFonts w:cs="Arial"/>
              </w:rPr>
            </w:pPr>
            <w:r w:rsidRPr="00A25CBA">
              <w:rPr>
                <w:rFonts w:cs="Arial"/>
              </w:rPr>
              <w:t>HGO-02</w:t>
            </w:r>
          </w:p>
        </w:tc>
        <w:tc>
          <w:tcPr>
            <w:tcW w:w="2694" w:type="dxa"/>
          </w:tcPr>
          <w:p w14:paraId="421C4F70" w14:textId="79FF99BB" w:rsidR="00CE7AB0" w:rsidRPr="00A25CBA" w:rsidRDefault="009E3A70" w:rsidP="00CE7AB0">
            <w:pPr>
              <w:rPr>
                <w:rFonts w:cs="Arial"/>
              </w:rPr>
            </w:pPr>
            <w:r w:rsidRPr="00A25CBA">
              <w:rPr>
                <w:rFonts w:cs="Arial"/>
              </w:rPr>
              <w:t xml:space="preserve">Establecer el procedimiento de Gestión de cambios, de acuerdo con el lineamiento </w:t>
            </w:r>
            <w:r w:rsidR="00CE7AB0" w:rsidRPr="00A25CBA">
              <w:rPr>
                <w:rFonts w:cs="Arial"/>
              </w:rPr>
              <w:t>MGGTI.LI.GO.06</w:t>
            </w:r>
            <w:r w:rsidRPr="00A25CBA">
              <w:rPr>
                <w:rFonts w:cs="Arial"/>
              </w:rPr>
              <w:t>.</w:t>
            </w:r>
          </w:p>
        </w:tc>
        <w:tc>
          <w:tcPr>
            <w:tcW w:w="3969" w:type="dxa"/>
          </w:tcPr>
          <w:p w14:paraId="53204C4F" w14:textId="59141DEE" w:rsidR="00CE7AB0" w:rsidRPr="00A25CBA" w:rsidRDefault="00CE7AB0" w:rsidP="00CE7AB0">
            <w:pPr>
              <w:rPr>
                <w:rFonts w:cs="Arial"/>
              </w:rPr>
            </w:pPr>
            <w:r w:rsidRPr="00A25CBA">
              <w:rPr>
                <w:rFonts w:cs="Arial"/>
              </w:rPr>
              <w:t>No se ha establecido un procedimiento formal para gestión de cambios</w:t>
            </w:r>
          </w:p>
        </w:tc>
        <w:tc>
          <w:tcPr>
            <w:tcW w:w="1558" w:type="dxa"/>
            <w:vAlign w:val="center"/>
          </w:tcPr>
          <w:p w14:paraId="191C5DA0" w14:textId="365E4AD2" w:rsidR="00CE7AB0" w:rsidRPr="00A25CBA" w:rsidRDefault="00CE7AB0" w:rsidP="00CE7AB0">
            <w:pPr>
              <w:jc w:val="center"/>
              <w:rPr>
                <w:rFonts w:cs="Arial"/>
              </w:rPr>
            </w:pPr>
            <w:r w:rsidRPr="00A25CBA">
              <w:rPr>
                <w:rFonts w:cs="Arial"/>
              </w:rPr>
              <w:t>CGO-02</w:t>
            </w:r>
          </w:p>
        </w:tc>
      </w:tr>
      <w:tr w:rsidR="009E3A70" w:rsidRPr="00A25CBA" w14:paraId="69895EE6" w14:textId="77777777" w:rsidTr="00B82C03">
        <w:tc>
          <w:tcPr>
            <w:tcW w:w="1129" w:type="dxa"/>
            <w:vAlign w:val="center"/>
          </w:tcPr>
          <w:p w14:paraId="753AD64B" w14:textId="0A7933F9" w:rsidR="00CE7AB0" w:rsidRPr="00A25CBA" w:rsidRDefault="00CE7AB0" w:rsidP="00CE7AB0">
            <w:pPr>
              <w:jc w:val="center"/>
              <w:rPr>
                <w:rFonts w:cs="Arial"/>
              </w:rPr>
            </w:pPr>
            <w:r w:rsidRPr="00A25CBA">
              <w:rPr>
                <w:rFonts w:cs="Arial"/>
              </w:rPr>
              <w:t>HGO-03</w:t>
            </w:r>
          </w:p>
        </w:tc>
        <w:tc>
          <w:tcPr>
            <w:tcW w:w="2694" w:type="dxa"/>
          </w:tcPr>
          <w:p w14:paraId="6D3BF899" w14:textId="5CEC54DF" w:rsidR="00CE7AB0" w:rsidRPr="00A25CBA" w:rsidRDefault="009E3A70" w:rsidP="00CE7AB0">
            <w:pPr>
              <w:rPr>
                <w:rFonts w:cs="Arial"/>
              </w:rPr>
            </w:pPr>
            <w:r w:rsidRPr="00A25CBA">
              <w:rPr>
                <w:rFonts w:cs="Arial"/>
              </w:rPr>
              <w:t xml:space="preserve">Establecer el procedimiento de Capacidades y recursos de TI, de acuerdo con el lineamiento </w:t>
            </w:r>
            <w:r w:rsidR="00CE7AB0" w:rsidRPr="00A25CBA">
              <w:rPr>
                <w:rFonts w:cs="Arial"/>
              </w:rPr>
              <w:t xml:space="preserve">MGGTI.LI.GO.07 </w:t>
            </w:r>
          </w:p>
        </w:tc>
        <w:tc>
          <w:tcPr>
            <w:tcW w:w="3969" w:type="dxa"/>
          </w:tcPr>
          <w:p w14:paraId="30BD0171" w14:textId="08B398BA" w:rsidR="00CE7AB0" w:rsidRPr="00A25CBA" w:rsidRDefault="00CE7AB0" w:rsidP="00CE7AB0">
            <w:pPr>
              <w:rPr>
                <w:rFonts w:cs="Arial"/>
              </w:rPr>
            </w:pPr>
            <w:r w:rsidRPr="00A25CBA">
              <w:rPr>
                <w:rFonts w:cs="Arial"/>
              </w:rPr>
              <w:t>No hay definido un procedimiento formal para identificar, evaluar y monitorear las capacidades actuales y requeridas de TI.</w:t>
            </w:r>
          </w:p>
        </w:tc>
        <w:tc>
          <w:tcPr>
            <w:tcW w:w="1558" w:type="dxa"/>
            <w:vAlign w:val="center"/>
          </w:tcPr>
          <w:p w14:paraId="5DED0944" w14:textId="1641ED77" w:rsidR="00CE7AB0" w:rsidRPr="00A25CBA" w:rsidRDefault="00CE7AB0" w:rsidP="00CE7AB0">
            <w:pPr>
              <w:jc w:val="center"/>
              <w:rPr>
                <w:rFonts w:cs="Arial"/>
              </w:rPr>
            </w:pPr>
            <w:r w:rsidRPr="00A25CBA">
              <w:rPr>
                <w:rFonts w:cs="Arial"/>
              </w:rPr>
              <w:t>CGO-02</w:t>
            </w:r>
          </w:p>
        </w:tc>
      </w:tr>
      <w:tr w:rsidR="009E3A70" w:rsidRPr="00A25CBA" w14:paraId="3D452061" w14:textId="77777777" w:rsidTr="00B82C03">
        <w:tc>
          <w:tcPr>
            <w:tcW w:w="1129" w:type="dxa"/>
            <w:vAlign w:val="center"/>
          </w:tcPr>
          <w:p w14:paraId="560A9EA8" w14:textId="76AF470E" w:rsidR="00CE7AB0" w:rsidRPr="00A25CBA" w:rsidRDefault="00CE7AB0" w:rsidP="00CE7AB0">
            <w:pPr>
              <w:jc w:val="center"/>
              <w:rPr>
                <w:rFonts w:cs="Arial"/>
              </w:rPr>
            </w:pPr>
            <w:r w:rsidRPr="00A25CBA">
              <w:rPr>
                <w:rFonts w:cs="Arial"/>
              </w:rPr>
              <w:t>HGO-04</w:t>
            </w:r>
          </w:p>
        </w:tc>
        <w:tc>
          <w:tcPr>
            <w:tcW w:w="2694" w:type="dxa"/>
          </w:tcPr>
          <w:p w14:paraId="70756B98" w14:textId="051D27BF" w:rsidR="00CE7AB0" w:rsidRPr="00A25CBA" w:rsidRDefault="009E3A70" w:rsidP="00CE7AB0">
            <w:pPr>
              <w:rPr>
                <w:rFonts w:cs="Arial"/>
              </w:rPr>
            </w:pPr>
            <w:r w:rsidRPr="00A25CBA">
              <w:rPr>
                <w:rFonts w:cs="Arial"/>
              </w:rPr>
              <w:t xml:space="preserve">Falta establecer una política de </w:t>
            </w:r>
            <w:r w:rsidRPr="00A25CBA">
              <w:rPr>
                <w:rFonts w:cs="Arial"/>
              </w:rPr>
              <w:lastRenderedPageBreak/>
              <w:t xml:space="preserve">Optimización de las compras de TI, de acuerdo con el lineamiento </w:t>
            </w:r>
            <w:r w:rsidR="00CE7AB0" w:rsidRPr="00A25CBA">
              <w:rPr>
                <w:rFonts w:cs="Arial"/>
              </w:rPr>
              <w:t xml:space="preserve">MGGTI.LI.GO.08 </w:t>
            </w:r>
          </w:p>
        </w:tc>
        <w:tc>
          <w:tcPr>
            <w:tcW w:w="3969" w:type="dxa"/>
          </w:tcPr>
          <w:p w14:paraId="63AD9AE1" w14:textId="62CE2107" w:rsidR="00CE7AB0" w:rsidRPr="00A25CBA" w:rsidRDefault="00CE7AB0" w:rsidP="00CE7AB0">
            <w:pPr>
              <w:rPr>
                <w:rFonts w:cs="Arial"/>
              </w:rPr>
            </w:pPr>
            <w:r w:rsidRPr="00A25CBA">
              <w:rPr>
                <w:rFonts w:cs="Arial"/>
              </w:rPr>
              <w:lastRenderedPageBreak/>
              <w:t>No existe una política formal que le soporte.</w:t>
            </w:r>
          </w:p>
        </w:tc>
        <w:tc>
          <w:tcPr>
            <w:tcW w:w="1558" w:type="dxa"/>
            <w:vAlign w:val="center"/>
          </w:tcPr>
          <w:p w14:paraId="161BA2E6" w14:textId="373EFC49" w:rsidR="00CE7AB0" w:rsidRPr="00A25CBA" w:rsidRDefault="00CE7AB0" w:rsidP="00CE7AB0">
            <w:pPr>
              <w:jc w:val="center"/>
              <w:rPr>
                <w:rFonts w:cs="Arial"/>
              </w:rPr>
            </w:pPr>
            <w:r w:rsidRPr="00A25CBA">
              <w:rPr>
                <w:rFonts w:cs="Arial"/>
              </w:rPr>
              <w:t>CGO-02</w:t>
            </w:r>
          </w:p>
        </w:tc>
      </w:tr>
      <w:tr w:rsidR="00A83DC9" w:rsidRPr="00A25CBA" w14:paraId="7330E242" w14:textId="77777777" w:rsidTr="00B82C03">
        <w:tc>
          <w:tcPr>
            <w:tcW w:w="1129" w:type="dxa"/>
            <w:vAlign w:val="center"/>
          </w:tcPr>
          <w:p w14:paraId="1FF80660" w14:textId="15DAB5CA" w:rsidR="00CE7AB0" w:rsidRPr="00A25CBA" w:rsidRDefault="00CE7AB0" w:rsidP="00CE7AB0">
            <w:pPr>
              <w:jc w:val="center"/>
              <w:rPr>
                <w:rFonts w:cs="Arial"/>
              </w:rPr>
            </w:pPr>
            <w:r w:rsidRPr="00A25CBA">
              <w:rPr>
                <w:rFonts w:cs="Arial"/>
              </w:rPr>
              <w:lastRenderedPageBreak/>
              <w:t>HGO-05</w:t>
            </w:r>
          </w:p>
        </w:tc>
        <w:tc>
          <w:tcPr>
            <w:tcW w:w="2694" w:type="dxa"/>
            <w:vAlign w:val="center"/>
          </w:tcPr>
          <w:p w14:paraId="09196240" w14:textId="5D3DE490" w:rsidR="00CE7AB0" w:rsidRPr="00A25CBA" w:rsidRDefault="00A83DC9" w:rsidP="00CE7AB0">
            <w:pPr>
              <w:rPr>
                <w:rFonts w:cs="Arial"/>
              </w:rPr>
            </w:pPr>
            <w:r w:rsidRPr="00A25CBA">
              <w:rPr>
                <w:rFonts w:cs="Arial"/>
              </w:rPr>
              <w:t xml:space="preserve">Se hace necesario establecer y documentar los criterios de adopción y de compra de TI, de acuerdo con el lineamiento </w:t>
            </w:r>
            <w:r w:rsidR="00CE7AB0" w:rsidRPr="00A25CBA">
              <w:rPr>
                <w:rFonts w:cs="Arial"/>
              </w:rPr>
              <w:t xml:space="preserve">MGGTI.LI.GO.09 </w:t>
            </w:r>
          </w:p>
        </w:tc>
        <w:tc>
          <w:tcPr>
            <w:tcW w:w="3969" w:type="dxa"/>
          </w:tcPr>
          <w:p w14:paraId="2DDAEEC4" w14:textId="59F8B06C" w:rsidR="00CE7AB0" w:rsidRPr="00A25CBA" w:rsidRDefault="00CE7AB0" w:rsidP="00CE7AB0">
            <w:pPr>
              <w:rPr>
                <w:rFonts w:cs="Arial"/>
              </w:rPr>
            </w:pPr>
            <w:r w:rsidRPr="00A25CBA">
              <w:rPr>
                <w:rFonts w:cs="Arial"/>
              </w:rPr>
              <w:t>No se tienen establecidos formalmente los criterios de adopción y de compra de TI donde se determine bajo que atributos se deben realizar las evaluaciones requeridas.</w:t>
            </w:r>
          </w:p>
        </w:tc>
        <w:tc>
          <w:tcPr>
            <w:tcW w:w="1558" w:type="dxa"/>
            <w:vAlign w:val="center"/>
          </w:tcPr>
          <w:p w14:paraId="4306B3EA" w14:textId="75A61373" w:rsidR="00CE7AB0" w:rsidRPr="00A25CBA" w:rsidRDefault="00CE7AB0" w:rsidP="00CE7AB0">
            <w:pPr>
              <w:jc w:val="center"/>
              <w:rPr>
                <w:rFonts w:cs="Arial"/>
              </w:rPr>
            </w:pPr>
            <w:r w:rsidRPr="00A25CBA">
              <w:rPr>
                <w:rFonts w:cs="Arial"/>
              </w:rPr>
              <w:t>CGO-02</w:t>
            </w:r>
          </w:p>
        </w:tc>
      </w:tr>
    </w:tbl>
    <w:p w14:paraId="7B2DE6CA" w14:textId="77777777" w:rsidR="00864B70" w:rsidRPr="00A25CBA" w:rsidRDefault="00864B70" w:rsidP="00864B70">
      <w:pPr>
        <w:rPr>
          <w:rFonts w:cs="Arial"/>
        </w:rPr>
      </w:pPr>
    </w:p>
    <w:p w14:paraId="2AFBDADB" w14:textId="77777777" w:rsidR="00864B70" w:rsidRPr="00A25CBA" w:rsidRDefault="00864B70" w:rsidP="00864B70">
      <w:pPr>
        <w:pStyle w:val="Ttulo3"/>
        <w:rPr>
          <w:rFonts w:cs="Arial"/>
        </w:rPr>
      </w:pPr>
      <w:bookmarkStart w:id="118" w:name="_Toc91516685"/>
      <w:r w:rsidRPr="00A25CBA">
        <w:rPr>
          <w:rFonts w:cs="Arial"/>
        </w:rPr>
        <w:t>Catálogo de Brechas</w:t>
      </w:r>
      <w:bookmarkEnd w:id="118"/>
    </w:p>
    <w:tbl>
      <w:tblPr>
        <w:tblStyle w:val="Tablaconcuadrcula"/>
        <w:tblW w:w="5000" w:type="pct"/>
        <w:tblInd w:w="0" w:type="dxa"/>
        <w:tblLook w:val="04A0" w:firstRow="1" w:lastRow="0" w:firstColumn="1" w:lastColumn="0" w:noHBand="0" w:noVBand="1"/>
      </w:tblPr>
      <w:tblGrid>
        <w:gridCol w:w="1747"/>
        <w:gridCol w:w="1649"/>
        <w:gridCol w:w="4396"/>
        <w:gridCol w:w="1558"/>
      </w:tblGrid>
      <w:tr w:rsidR="00864B70" w:rsidRPr="00A25CBA" w14:paraId="6C9458CB" w14:textId="77777777" w:rsidTr="00B82C03">
        <w:trPr>
          <w:tblHeader/>
        </w:trPr>
        <w:tc>
          <w:tcPr>
            <w:tcW w:w="934" w:type="pct"/>
            <w:vAlign w:val="center"/>
          </w:tcPr>
          <w:p w14:paraId="1B07C69F" w14:textId="77777777" w:rsidR="00864B70" w:rsidRPr="00A25CBA" w:rsidRDefault="00864B70" w:rsidP="00B82C03">
            <w:pPr>
              <w:jc w:val="center"/>
              <w:rPr>
                <w:rFonts w:cs="Arial"/>
                <w:b/>
                <w:bCs/>
              </w:rPr>
            </w:pPr>
            <w:r w:rsidRPr="00A25CBA">
              <w:rPr>
                <w:rFonts w:cs="Arial"/>
                <w:b/>
                <w:bCs/>
              </w:rPr>
              <w:t>ID</w:t>
            </w:r>
          </w:p>
        </w:tc>
        <w:tc>
          <w:tcPr>
            <w:tcW w:w="882" w:type="pct"/>
            <w:vAlign w:val="center"/>
          </w:tcPr>
          <w:p w14:paraId="145B8B0B" w14:textId="77777777" w:rsidR="00864B70" w:rsidRPr="00A25CBA" w:rsidRDefault="00864B70" w:rsidP="00B82C03">
            <w:pPr>
              <w:jc w:val="center"/>
              <w:rPr>
                <w:rFonts w:cs="Arial"/>
                <w:b/>
                <w:bCs/>
              </w:rPr>
            </w:pPr>
            <w:r w:rsidRPr="00A25CBA">
              <w:rPr>
                <w:rFonts w:cs="Arial"/>
                <w:b/>
                <w:bCs/>
              </w:rPr>
              <w:t>Acción</w:t>
            </w:r>
          </w:p>
        </w:tc>
        <w:tc>
          <w:tcPr>
            <w:tcW w:w="2351" w:type="pct"/>
            <w:vAlign w:val="center"/>
          </w:tcPr>
          <w:p w14:paraId="16F1F133" w14:textId="77777777" w:rsidR="00864B70" w:rsidRPr="00A25CBA" w:rsidRDefault="00864B70" w:rsidP="00B82C03">
            <w:pPr>
              <w:jc w:val="center"/>
              <w:rPr>
                <w:rFonts w:cs="Arial"/>
                <w:b/>
                <w:bCs/>
              </w:rPr>
            </w:pPr>
            <w:r w:rsidRPr="00A25CBA">
              <w:rPr>
                <w:rFonts w:cs="Arial"/>
                <w:b/>
                <w:bCs/>
              </w:rPr>
              <w:t>Descripción</w:t>
            </w:r>
          </w:p>
        </w:tc>
        <w:tc>
          <w:tcPr>
            <w:tcW w:w="833" w:type="pct"/>
            <w:vAlign w:val="center"/>
          </w:tcPr>
          <w:p w14:paraId="5ABF00F3" w14:textId="77777777" w:rsidR="00864B70" w:rsidRPr="00A25CBA" w:rsidRDefault="00864B70" w:rsidP="00B82C03">
            <w:pPr>
              <w:jc w:val="center"/>
              <w:rPr>
                <w:rFonts w:cs="Arial"/>
                <w:b/>
                <w:bCs/>
              </w:rPr>
            </w:pPr>
            <w:r w:rsidRPr="00A25CBA">
              <w:rPr>
                <w:rFonts w:cs="Arial"/>
                <w:b/>
                <w:bCs/>
              </w:rPr>
              <w:t>Hallazgos Asociados</w:t>
            </w:r>
          </w:p>
        </w:tc>
      </w:tr>
      <w:tr w:rsidR="00864B70" w:rsidRPr="00A25CBA" w14:paraId="43E1CF5D" w14:textId="77777777" w:rsidTr="00B82C03">
        <w:tc>
          <w:tcPr>
            <w:tcW w:w="934" w:type="pct"/>
            <w:vAlign w:val="center"/>
          </w:tcPr>
          <w:p w14:paraId="121F60E1" w14:textId="1D2BD274" w:rsidR="00864B70" w:rsidRPr="00A25CBA" w:rsidRDefault="00864B70" w:rsidP="00B82C03">
            <w:pPr>
              <w:jc w:val="center"/>
              <w:rPr>
                <w:rFonts w:cs="Arial"/>
              </w:rPr>
            </w:pPr>
            <w:r w:rsidRPr="00A25CBA">
              <w:rPr>
                <w:rFonts w:cs="Arial"/>
              </w:rPr>
              <w:t>B</w:t>
            </w:r>
            <w:r w:rsidR="00172EC2" w:rsidRPr="00A25CBA">
              <w:rPr>
                <w:rFonts w:cs="Arial"/>
              </w:rPr>
              <w:t>GO</w:t>
            </w:r>
            <w:r w:rsidRPr="00A25CBA">
              <w:rPr>
                <w:rFonts w:cs="Arial"/>
              </w:rPr>
              <w:t>-001</w:t>
            </w:r>
          </w:p>
        </w:tc>
        <w:tc>
          <w:tcPr>
            <w:tcW w:w="882" w:type="pct"/>
            <w:vAlign w:val="center"/>
          </w:tcPr>
          <w:p w14:paraId="58D45866" w14:textId="77777777" w:rsidR="00864B70" w:rsidRPr="00A25CBA" w:rsidRDefault="00864B70" w:rsidP="00B82C03">
            <w:pPr>
              <w:jc w:val="center"/>
              <w:rPr>
                <w:rFonts w:cs="Arial"/>
              </w:rPr>
            </w:pPr>
            <w:r w:rsidRPr="00A25CBA">
              <w:rPr>
                <w:rFonts w:cs="Arial"/>
              </w:rPr>
              <w:t>Crear</w:t>
            </w:r>
          </w:p>
        </w:tc>
        <w:tc>
          <w:tcPr>
            <w:tcW w:w="2351" w:type="pct"/>
          </w:tcPr>
          <w:p w14:paraId="655037E4" w14:textId="73AA09B7" w:rsidR="00396962" w:rsidRPr="00A25CBA" w:rsidRDefault="00CD741D" w:rsidP="00B82C03">
            <w:pPr>
              <w:rPr>
                <w:rFonts w:cs="Arial"/>
              </w:rPr>
            </w:pPr>
            <w:r w:rsidRPr="00A25CBA">
              <w:rPr>
                <w:rFonts w:cs="Arial"/>
              </w:rPr>
              <w:t>Diseñar e implementar el procedimiento de Gestión de problemas de TI.</w:t>
            </w:r>
          </w:p>
        </w:tc>
        <w:tc>
          <w:tcPr>
            <w:tcW w:w="833" w:type="pct"/>
          </w:tcPr>
          <w:p w14:paraId="517D02D0" w14:textId="44EF95C0" w:rsidR="00864B70" w:rsidRPr="00A25CBA" w:rsidRDefault="00864B70" w:rsidP="00B82C03">
            <w:pPr>
              <w:jc w:val="center"/>
              <w:rPr>
                <w:rFonts w:cs="Arial"/>
              </w:rPr>
            </w:pPr>
            <w:r w:rsidRPr="00A25CBA">
              <w:rPr>
                <w:rFonts w:cs="Arial"/>
              </w:rPr>
              <w:t>H</w:t>
            </w:r>
            <w:r w:rsidR="00B05192" w:rsidRPr="00A25CBA">
              <w:rPr>
                <w:rFonts w:cs="Arial"/>
              </w:rPr>
              <w:t>GO</w:t>
            </w:r>
            <w:r w:rsidRPr="00A25CBA">
              <w:rPr>
                <w:rFonts w:cs="Arial"/>
              </w:rPr>
              <w:t>-01</w:t>
            </w:r>
          </w:p>
        </w:tc>
      </w:tr>
      <w:tr w:rsidR="00864B70" w:rsidRPr="00A25CBA" w14:paraId="7A01766E" w14:textId="77777777" w:rsidTr="00B82C03">
        <w:tc>
          <w:tcPr>
            <w:tcW w:w="934" w:type="pct"/>
            <w:vAlign w:val="center"/>
          </w:tcPr>
          <w:p w14:paraId="48DCE88B" w14:textId="0BBB38CF" w:rsidR="00864B70" w:rsidRPr="00A25CBA" w:rsidRDefault="00172EC2" w:rsidP="00B82C03">
            <w:pPr>
              <w:jc w:val="center"/>
              <w:rPr>
                <w:rFonts w:cs="Arial"/>
              </w:rPr>
            </w:pPr>
            <w:r w:rsidRPr="00A25CBA">
              <w:rPr>
                <w:rFonts w:cs="Arial"/>
              </w:rPr>
              <w:t>BGO-002</w:t>
            </w:r>
          </w:p>
        </w:tc>
        <w:tc>
          <w:tcPr>
            <w:tcW w:w="882" w:type="pct"/>
            <w:vAlign w:val="center"/>
          </w:tcPr>
          <w:p w14:paraId="5DD1FA74" w14:textId="77777777" w:rsidR="00864B70" w:rsidRPr="00A25CBA" w:rsidRDefault="00864B70" w:rsidP="00B82C03">
            <w:pPr>
              <w:jc w:val="center"/>
              <w:rPr>
                <w:rFonts w:cs="Arial"/>
              </w:rPr>
            </w:pPr>
            <w:r w:rsidRPr="00A25CBA">
              <w:rPr>
                <w:rFonts w:cs="Arial"/>
              </w:rPr>
              <w:t>Crear</w:t>
            </w:r>
          </w:p>
        </w:tc>
        <w:tc>
          <w:tcPr>
            <w:tcW w:w="2351" w:type="pct"/>
          </w:tcPr>
          <w:p w14:paraId="5B822BCD" w14:textId="2F4FEB11" w:rsidR="00864B70" w:rsidRPr="00A25CBA" w:rsidRDefault="00CD741D" w:rsidP="00B82C03">
            <w:pPr>
              <w:rPr>
                <w:rFonts w:cs="Arial"/>
              </w:rPr>
            </w:pPr>
            <w:r w:rsidRPr="00A25CBA">
              <w:rPr>
                <w:rFonts w:cs="Arial"/>
              </w:rPr>
              <w:t>Diseñar e implementar el procedimiento de Gestión de cambios</w:t>
            </w:r>
            <w:r w:rsidR="00B05192" w:rsidRPr="00A25CBA">
              <w:rPr>
                <w:rFonts w:cs="Arial"/>
              </w:rPr>
              <w:t>.</w:t>
            </w:r>
          </w:p>
        </w:tc>
        <w:tc>
          <w:tcPr>
            <w:tcW w:w="833" w:type="pct"/>
          </w:tcPr>
          <w:p w14:paraId="2BD73463" w14:textId="7F4D7307" w:rsidR="00864B70" w:rsidRPr="00A25CBA" w:rsidRDefault="00B05192" w:rsidP="00B82C03">
            <w:pPr>
              <w:jc w:val="center"/>
              <w:rPr>
                <w:rFonts w:cs="Arial"/>
              </w:rPr>
            </w:pPr>
            <w:r w:rsidRPr="00A25CBA">
              <w:rPr>
                <w:rFonts w:cs="Arial"/>
              </w:rPr>
              <w:t>HGO-02</w:t>
            </w:r>
          </w:p>
        </w:tc>
      </w:tr>
      <w:tr w:rsidR="00864B70" w:rsidRPr="00A25CBA" w14:paraId="67633FCB" w14:textId="77777777" w:rsidTr="00B82C03">
        <w:tc>
          <w:tcPr>
            <w:tcW w:w="934" w:type="pct"/>
            <w:vAlign w:val="center"/>
          </w:tcPr>
          <w:p w14:paraId="25294A35" w14:textId="43BDF3AA" w:rsidR="00864B70" w:rsidRPr="00A25CBA" w:rsidRDefault="00172EC2" w:rsidP="00B82C03">
            <w:pPr>
              <w:jc w:val="center"/>
              <w:rPr>
                <w:rFonts w:cs="Arial"/>
              </w:rPr>
            </w:pPr>
            <w:r w:rsidRPr="00A25CBA">
              <w:rPr>
                <w:rFonts w:cs="Arial"/>
              </w:rPr>
              <w:t>BGO-003</w:t>
            </w:r>
          </w:p>
        </w:tc>
        <w:tc>
          <w:tcPr>
            <w:tcW w:w="882" w:type="pct"/>
            <w:vAlign w:val="center"/>
          </w:tcPr>
          <w:p w14:paraId="3C108AA0" w14:textId="30D51368" w:rsidR="00864B70" w:rsidRPr="00A25CBA" w:rsidRDefault="00B05192" w:rsidP="00B82C03">
            <w:pPr>
              <w:jc w:val="center"/>
              <w:rPr>
                <w:rFonts w:cs="Arial"/>
              </w:rPr>
            </w:pPr>
            <w:r w:rsidRPr="00A25CBA">
              <w:rPr>
                <w:rFonts w:cs="Arial"/>
              </w:rPr>
              <w:t>Crear</w:t>
            </w:r>
          </w:p>
        </w:tc>
        <w:tc>
          <w:tcPr>
            <w:tcW w:w="2351" w:type="pct"/>
          </w:tcPr>
          <w:p w14:paraId="61A2FEE1" w14:textId="5414716B" w:rsidR="00864B70" w:rsidRPr="00A25CBA" w:rsidRDefault="00CD741D" w:rsidP="00B82C03">
            <w:pPr>
              <w:rPr>
                <w:rFonts w:cs="Arial"/>
              </w:rPr>
            </w:pPr>
            <w:r w:rsidRPr="00A25CBA">
              <w:rPr>
                <w:rFonts w:cs="Arial"/>
              </w:rPr>
              <w:t>Diseñar e implementar el procedimiento de Capacidades y recursos de TI</w:t>
            </w:r>
            <w:r w:rsidR="00B05192" w:rsidRPr="00A25CBA">
              <w:rPr>
                <w:rFonts w:cs="Arial"/>
              </w:rPr>
              <w:t>.</w:t>
            </w:r>
          </w:p>
        </w:tc>
        <w:tc>
          <w:tcPr>
            <w:tcW w:w="833" w:type="pct"/>
          </w:tcPr>
          <w:p w14:paraId="4518E703" w14:textId="38286406" w:rsidR="00864B70" w:rsidRPr="00A25CBA" w:rsidRDefault="00B05192" w:rsidP="00B82C03">
            <w:pPr>
              <w:jc w:val="center"/>
              <w:rPr>
                <w:rFonts w:cs="Arial"/>
              </w:rPr>
            </w:pPr>
            <w:r w:rsidRPr="00A25CBA">
              <w:rPr>
                <w:rFonts w:cs="Arial"/>
              </w:rPr>
              <w:t>HGO-03</w:t>
            </w:r>
          </w:p>
        </w:tc>
      </w:tr>
      <w:tr w:rsidR="00864B70" w:rsidRPr="00A25CBA" w14:paraId="22F32202" w14:textId="77777777" w:rsidTr="00B82C03">
        <w:tc>
          <w:tcPr>
            <w:tcW w:w="934" w:type="pct"/>
            <w:vAlign w:val="center"/>
          </w:tcPr>
          <w:p w14:paraId="6593498D" w14:textId="5FE18270" w:rsidR="00864B70" w:rsidRPr="00A25CBA" w:rsidRDefault="00172EC2" w:rsidP="00B82C03">
            <w:pPr>
              <w:jc w:val="center"/>
              <w:rPr>
                <w:rFonts w:cs="Arial"/>
              </w:rPr>
            </w:pPr>
            <w:r w:rsidRPr="00A25CBA">
              <w:rPr>
                <w:rFonts w:cs="Arial"/>
              </w:rPr>
              <w:t>BGO-004</w:t>
            </w:r>
          </w:p>
        </w:tc>
        <w:tc>
          <w:tcPr>
            <w:tcW w:w="882" w:type="pct"/>
            <w:vAlign w:val="center"/>
          </w:tcPr>
          <w:p w14:paraId="5E799B42" w14:textId="77777777" w:rsidR="00864B70" w:rsidRPr="00A25CBA" w:rsidRDefault="00864B70" w:rsidP="00B82C03">
            <w:pPr>
              <w:jc w:val="center"/>
              <w:rPr>
                <w:rFonts w:cs="Arial"/>
              </w:rPr>
            </w:pPr>
            <w:r w:rsidRPr="00A25CBA">
              <w:rPr>
                <w:rFonts w:cs="Arial"/>
              </w:rPr>
              <w:t>Crear</w:t>
            </w:r>
          </w:p>
        </w:tc>
        <w:tc>
          <w:tcPr>
            <w:tcW w:w="2351" w:type="pct"/>
          </w:tcPr>
          <w:p w14:paraId="7A462889" w14:textId="204548DE" w:rsidR="00864B70" w:rsidRPr="00A25CBA" w:rsidRDefault="00CD741D" w:rsidP="00B82C03">
            <w:pPr>
              <w:rPr>
                <w:rFonts w:cs="Arial"/>
              </w:rPr>
            </w:pPr>
            <w:r w:rsidRPr="00A25CBA">
              <w:rPr>
                <w:rFonts w:cs="Arial"/>
              </w:rPr>
              <w:t>Definir la política de optimización de las compras de TI.</w:t>
            </w:r>
          </w:p>
        </w:tc>
        <w:tc>
          <w:tcPr>
            <w:tcW w:w="833" w:type="pct"/>
          </w:tcPr>
          <w:p w14:paraId="5AC06BC4" w14:textId="3B7DDF53" w:rsidR="00864B70" w:rsidRPr="00A25CBA" w:rsidRDefault="00B05192" w:rsidP="00B82C03">
            <w:pPr>
              <w:jc w:val="center"/>
              <w:rPr>
                <w:rFonts w:cs="Arial"/>
              </w:rPr>
            </w:pPr>
            <w:r w:rsidRPr="00A25CBA">
              <w:rPr>
                <w:rFonts w:cs="Arial"/>
              </w:rPr>
              <w:t>HGO-04</w:t>
            </w:r>
          </w:p>
        </w:tc>
      </w:tr>
      <w:tr w:rsidR="00864B70" w:rsidRPr="00A25CBA" w14:paraId="2B948F5F" w14:textId="77777777" w:rsidTr="00B82C03">
        <w:tc>
          <w:tcPr>
            <w:tcW w:w="934" w:type="pct"/>
            <w:vAlign w:val="center"/>
          </w:tcPr>
          <w:p w14:paraId="646C7E77" w14:textId="20F2707E" w:rsidR="00864B70" w:rsidRPr="00A25CBA" w:rsidRDefault="00172EC2" w:rsidP="00B82C03">
            <w:pPr>
              <w:jc w:val="center"/>
              <w:rPr>
                <w:rFonts w:cs="Arial"/>
              </w:rPr>
            </w:pPr>
            <w:r w:rsidRPr="00A25CBA">
              <w:rPr>
                <w:rFonts w:cs="Arial"/>
              </w:rPr>
              <w:t>BGO-005</w:t>
            </w:r>
          </w:p>
        </w:tc>
        <w:tc>
          <w:tcPr>
            <w:tcW w:w="882" w:type="pct"/>
            <w:vAlign w:val="center"/>
          </w:tcPr>
          <w:p w14:paraId="313C8FF8" w14:textId="1B5B4E5E" w:rsidR="00864B70" w:rsidRPr="00A25CBA" w:rsidRDefault="00B05192" w:rsidP="00B82C03">
            <w:pPr>
              <w:jc w:val="center"/>
              <w:rPr>
                <w:rFonts w:cs="Arial"/>
              </w:rPr>
            </w:pPr>
            <w:r w:rsidRPr="00A25CBA">
              <w:rPr>
                <w:rFonts w:cs="Arial"/>
              </w:rPr>
              <w:t>Crear</w:t>
            </w:r>
          </w:p>
        </w:tc>
        <w:tc>
          <w:tcPr>
            <w:tcW w:w="2351" w:type="pct"/>
          </w:tcPr>
          <w:p w14:paraId="7B6BF6C8" w14:textId="4BE61084" w:rsidR="00864B70" w:rsidRPr="00A25CBA" w:rsidRDefault="00B05192" w:rsidP="00B82C03">
            <w:pPr>
              <w:rPr>
                <w:rFonts w:cs="Arial"/>
              </w:rPr>
            </w:pPr>
            <w:r w:rsidRPr="00A25CBA">
              <w:rPr>
                <w:rFonts w:cs="Arial"/>
              </w:rPr>
              <w:t>Documentar los criterios de adopción y de compra de TI.</w:t>
            </w:r>
          </w:p>
        </w:tc>
        <w:tc>
          <w:tcPr>
            <w:tcW w:w="833" w:type="pct"/>
          </w:tcPr>
          <w:p w14:paraId="4C95D837" w14:textId="33B7AA3D" w:rsidR="00864B70" w:rsidRPr="00A25CBA" w:rsidRDefault="00B05192" w:rsidP="00B82C03">
            <w:pPr>
              <w:jc w:val="center"/>
              <w:rPr>
                <w:rFonts w:cs="Arial"/>
              </w:rPr>
            </w:pPr>
            <w:r w:rsidRPr="00A25CBA">
              <w:rPr>
                <w:rFonts w:cs="Arial"/>
              </w:rPr>
              <w:t>HGO-05</w:t>
            </w:r>
          </w:p>
        </w:tc>
      </w:tr>
    </w:tbl>
    <w:p w14:paraId="07413C2A" w14:textId="77777777" w:rsidR="00864B70" w:rsidRPr="00A25CBA" w:rsidRDefault="00864B70" w:rsidP="00CA3B81">
      <w:pPr>
        <w:rPr>
          <w:rFonts w:cs="Arial"/>
        </w:rPr>
      </w:pPr>
    </w:p>
    <w:p w14:paraId="5D857CF5" w14:textId="0ADAEE0F" w:rsidR="00F54915" w:rsidRPr="00A25CBA" w:rsidRDefault="00F54915" w:rsidP="00F54915">
      <w:pPr>
        <w:pStyle w:val="Ttulo2"/>
        <w:rPr>
          <w:rFonts w:cs="Arial"/>
        </w:rPr>
      </w:pPr>
      <w:bookmarkStart w:id="119" w:name="_Toc91516686"/>
      <w:r w:rsidRPr="00A25CBA">
        <w:rPr>
          <w:rFonts w:cs="Arial"/>
        </w:rPr>
        <w:t xml:space="preserve">Dominio </w:t>
      </w:r>
      <w:bookmarkStart w:id="120" w:name="_Hlk89323795"/>
      <w:r w:rsidRPr="00A25CBA">
        <w:rPr>
          <w:rFonts w:cs="Arial"/>
        </w:rPr>
        <w:t>de</w:t>
      </w:r>
      <w:r w:rsidR="00977B79" w:rsidRPr="00A25CBA">
        <w:rPr>
          <w:rFonts w:cs="Arial"/>
        </w:rPr>
        <w:t xml:space="preserve"> Arquitectura de</w:t>
      </w:r>
      <w:bookmarkEnd w:id="120"/>
      <w:r w:rsidRPr="00A25CBA">
        <w:rPr>
          <w:rFonts w:cs="Arial"/>
        </w:rPr>
        <w:t xml:space="preserve"> Información</w:t>
      </w:r>
      <w:bookmarkEnd w:id="119"/>
    </w:p>
    <w:p w14:paraId="5E83D157" w14:textId="044A72A9" w:rsidR="00F54915" w:rsidRPr="00A25CBA" w:rsidRDefault="00F54915" w:rsidP="00F54915">
      <w:pPr>
        <w:rPr>
          <w:rFonts w:cs="Arial"/>
        </w:rPr>
      </w:pPr>
      <w:r w:rsidRPr="00A25CBA">
        <w:rPr>
          <w:rFonts w:cs="Arial"/>
        </w:rPr>
        <w:t>El domino de información busca el desarrollo de capacidades relacionadas con el uso de los datos y su aprovechamiento en la UAERMV, mediante el diseño de servicios de información que permitan proveer valor durante la toma de decisiones estratégicas, y mejorar la gestión y desempeño institucional.</w:t>
      </w:r>
    </w:p>
    <w:p w14:paraId="779DC59C" w14:textId="77777777" w:rsidR="00F54915" w:rsidRPr="00A25CBA" w:rsidRDefault="00F54915" w:rsidP="00F54915">
      <w:pPr>
        <w:pStyle w:val="Ttulo3"/>
        <w:rPr>
          <w:rFonts w:cs="Arial"/>
        </w:rPr>
      </w:pPr>
      <w:bookmarkStart w:id="121" w:name="_Toc91516687"/>
      <w:bookmarkStart w:id="122" w:name="_Hlk89312126"/>
      <w:r w:rsidRPr="00A25CBA">
        <w:rPr>
          <w:rFonts w:cs="Arial"/>
        </w:rPr>
        <w:lastRenderedPageBreak/>
        <w:t>Alineación con el Marco de Arquitectura Empresarial</w:t>
      </w:r>
      <w:bookmarkEnd w:id="121"/>
    </w:p>
    <w:tbl>
      <w:tblPr>
        <w:tblStyle w:val="Tablaconcuadrcula"/>
        <w:tblW w:w="0" w:type="auto"/>
        <w:tblInd w:w="0" w:type="dxa"/>
        <w:tblLook w:val="04A0" w:firstRow="1" w:lastRow="0" w:firstColumn="1" w:lastColumn="0" w:noHBand="0" w:noVBand="1"/>
      </w:tblPr>
      <w:tblGrid>
        <w:gridCol w:w="1129"/>
        <w:gridCol w:w="2910"/>
        <w:gridCol w:w="2057"/>
        <w:gridCol w:w="3254"/>
      </w:tblGrid>
      <w:tr w:rsidR="00F54915" w:rsidRPr="00A25CBA" w14:paraId="0C130E1A" w14:textId="77777777" w:rsidTr="00B82C03">
        <w:trPr>
          <w:tblHeader/>
        </w:trPr>
        <w:tc>
          <w:tcPr>
            <w:tcW w:w="1129" w:type="dxa"/>
          </w:tcPr>
          <w:bookmarkEnd w:id="122"/>
          <w:p w14:paraId="7AB2EC7A" w14:textId="77777777" w:rsidR="00F54915" w:rsidRPr="00A25CBA" w:rsidRDefault="00F54915" w:rsidP="00B82C03">
            <w:pPr>
              <w:jc w:val="center"/>
              <w:rPr>
                <w:rFonts w:cs="Arial"/>
                <w:b/>
                <w:bCs/>
              </w:rPr>
            </w:pPr>
            <w:r w:rsidRPr="00A25CBA">
              <w:rPr>
                <w:rFonts w:cs="Arial"/>
                <w:b/>
                <w:bCs/>
              </w:rPr>
              <w:t>ID</w:t>
            </w:r>
          </w:p>
        </w:tc>
        <w:tc>
          <w:tcPr>
            <w:tcW w:w="2910" w:type="dxa"/>
          </w:tcPr>
          <w:p w14:paraId="3D26F96F" w14:textId="77777777" w:rsidR="00F54915" w:rsidRPr="00A25CBA" w:rsidRDefault="00F54915" w:rsidP="00B82C03">
            <w:pPr>
              <w:jc w:val="center"/>
              <w:rPr>
                <w:rFonts w:cs="Arial"/>
                <w:b/>
                <w:bCs/>
              </w:rPr>
            </w:pPr>
            <w:r w:rsidRPr="00A25CBA">
              <w:rPr>
                <w:rFonts w:cs="Arial"/>
                <w:b/>
                <w:bCs/>
              </w:rPr>
              <w:t>Capacidad</w:t>
            </w:r>
          </w:p>
        </w:tc>
        <w:tc>
          <w:tcPr>
            <w:tcW w:w="0" w:type="auto"/>
          </w:tcPr>
          <w:p w14:paraId="1B3BED92" w14:textId="77777777" w:rsidR="00F54915" w:rsidRPr="00A25CBA" w:rsidRDefault="00F54915" w:rsidP="00B82C03">
            <w:pPr>
              <w:jc w:val="center"/>
              <w:rPr>
                <w:rFonts w:cs="Arial"/>
                <w:b/>
                <w:bCs/>
              </w:rPr>
            </w:pPr>
            <w:r w:rsidRPr="00A25CBA">
              <w:rPr>
                <w:rFonts w:cs="Arial"/>
                <w:b/>
                <w:bCs/>
              </w:rPr>
              <w:t>ID Lineamiento</w:t>
            </w:r>
          </w:p>
        </w:tc>
        <w:tc>
          <w:tcPr>
            <w:tcW w:w="0" w:type="auto"/>
          </w:tcPr>
          <w:p w14:paraId="6515B023" w14:textId="77777777" w:rsidR="00F54915" w:rsidRPr="00A25CBA" w:rsidRDefault="00F54915" w:rsidP="00B82C03">
            <w:pPr>
              <w:jc w:val="center"/>
              <w:rPr>
                <w:rFonts w:cs="Arial"/>
                <w:b/>
                <w:bCs/>
              </w:rPr>
            </w:pPr>
            <w:r w:rsidRPr="00A25CBA">
              <w:rPr>
                <w:rFonts w:cs="Arial"/>
                <w:b/>
                <w:bCs/>
              </w:rPr>
              <w:t>Nombre</w:t>
            </w:r>
          </w:p>
        </w:tc>
      </w:tr>
      <w:tr w:rsidR="00F54915" w:rsidRPr="00A25CBA" w14:paraId="51567F8B" w14:textId="77777777" w:rsidTr="00B82C03">
        <w:trPr>
          <w:trHeight w:val="82"/>
        </w:trPr>
        <w:tc>
          <w:tcPr>
            <w:tcW w:w="1129" w:type="dxa"/>
            <w:vMerge w:val="restart"/>
            <w:vAlign w:val="center"/>
          </w:tcPr>
          <w:p w14:paraId="5210B7B0" w14:textId="77777777" w:rsidR="00F54915" w:rsidRPr="00A25CBA" w:rsidRDefault="00F54915" w:rsidP="00B82C03">
            <w:pPr>
              <w:jc w:val="center"/>
              <w:rPr>
                <w:rFonts w:cs="Arial"/>
              </w:rPr>
            </w:pPr>
            <w:r w:rsidRPr="00A25CBA">
              <w:rPr>
                <w:rFonts w:cs="Arial"/>
              </w:rPr>
              <w:t>CINF-01</w:t>
            </w:r>
          </w:p>
        </w:tc>
        <w:tc>
          <w:tcPr>
            <w:tcW w:w="2910" w:type="dxa"/>
            <w:vMerge w:val="restart"/>
            <w:vAlign w:val="center"/>
          </w:tcPr>
          <w:p w14:paraId="6663B646" w14:textId="77777777" w:rsidR="00F54915" w:rsidRPr="00A25CBA" w:rsidRDefault="00F54915" w:rsidP="00B82C03">
            <w:pPr>
              <w:rPr>
                <w:rFonts w:cs="Arial"/>
              </w:rPr>
            </w:pPr>
            <w:r w:rsidRPr="00A25CBA">
              <w:rPr>
                <w:rFonts w:cs="Arial"/>
              </w:rPr>
              <w:t>Planeación y Gobierno de la Gestión de Información</w:t>
            </w:r>
          </w:p>
        </w:tc>
        <w:tc>
          <w:tcPr>
            <w:tcW w:w="0" w:type="auto"/>
            <w:vAlign w:val="center"/>
          </w:tcPr>
          <w:p w14:paraId="1A548562" w14:textId="77777777" w:rsidR="00F54915" w:rsidRPr="00A25CBA" w:rsidRDefault="00F54915" w:rsidP="00B82C03">
            <w:pPr>
              <w:rPr>
                <w:rFonts w:cs="Arial"/>
              </w:rPr>
            </w:pPr>
            <w:r w:rsidRPr="00A25CBA">
              <w:rPr>
                <w:rFonts w:cs="Arial"/>
              </w:rPr>
              <w:t>MGGTI.LI.INF.01</w:t>
            </w:r>
          </w:p>
        </w:tc>
        <w:tc>
          <w:tcPr>
            <w:tcW w:w="0" w:type="auto"/>
          </w:tcPr>
          <w:p w14:paraId="378DADEF" w14:textId="77777777" w:rsidR="00F54915" w:rsidRPr="00A25CBA" w:rsidRDefault="00F54915" w:rsidP="00B82C03">
            <w:pPr>
              <w:rPr>
                <w:rFonts w:cs="Arial"/>
              </w:rPr>
            </w:pPr>
            <w:r w:rsidRPr="00A25CBA">
              <w:rPr>
                <w:rFonts w:cs="Arial"/>
              </w:rPr>
              <w:t>Responsabilidad y gestión de los Componentes de información.</w:t>
            </w:r>
          </w:p>
        </w:tc>
      </w:tr>
      <w:tr w:rsidR="00F54915" w:rsidRPr="00A25CBA" w14:paraId="29480530" w14:textId="77777777" w:rsidTr="00B82C03">
        <w:trPr>
          <w:trHeight w:val="79"/>
        </w:trPr>
        <w:tc>
          <w:tcPr>
            <w:tcW w:w="1129" w:type="dxa"/>
            <w:vMerge/>
            <w:vAlign w:val="center"/>
          </w:tcPr>
          <w:p w14:paraId="7E67C98A" w14:textId="77777777" w:rsidR="00F54915" w:rsidRPr="00A25CBA" w:rsidRDefault="00F54915" w:rsidP="00B82C03">
            <w:pPr>
              <w:jc w:val="center"/>
              <w:rPr>
                <w:rFonts w:cs="Arial"/>
              </w:rPr>
            </w:pPr>
          </w:p>
        </w:tc>
        <w:tc>
          <w:tcPr>
            <w:tcW w:w="2910" w:type="dxa"/>
            <w:vMerge/>
            <w:vAlign w:val="center"/>
          </w:tcPr>
          <w:p w14:paraId="6EABAF5D" w14:textId="77777777" w:rsidR="00F54915" w:rsidRPr="00A25CBA" w:rsidRDefault="00F54915" w:rsidP="00B82C03">
            <w:pPr>
              <w:rPr>
                <w:rFonts w:cs="Arial"/>
              </w:rPr>
            </w:pPr>
          </w:p>
        </w:tc>
        <w:tc>
          <w:tcPr>
            <w:tcW w:w="0" w:type="auto"/>
            <w:vAlign w:val="center"/>
          </w:tcPr>
          <w:p w14:paraId="4B7362EB" w14:textId="77777777" w:rsidR="00F54915" w:rsidRPr="00A25CBA" w:rsidRDefault="00F54915" w:rsidP="00B82C03">
            <w:pPr>
              <w:rPr>
                <w:rFonts w:cs="Arial"/>
              </w:rPr>
            </w:pPr>
            <w:r w:rsidRPr="00A25CBA">
              <w:rPr>
                <w:rFonts w:cs="Arial"/>
              </w:rPr>
              <w:t>MGGTI.LI.INF.02</w:t>
            </w:r>
          </w:p>
        </w:tc>
        <w:tc>
          <w:tcPr>
            <w:tcW w:w="0" w:type="auto"/>
          </w:tcPr>
          <w:p w14:paraId="24A6AD03" w14:textId="77777777" w:rsidR="00F54915" w:rsidRPr="00A25CBA" w:rsidRDefault="00F54915" w:rsidP="00B82C03">
            <w:pPr>
              <w:rPr>
                <w:rFonts w:cs="Arial"/>
              </w:rPr>
            </w:pPr>
            <w:r w:rsidRPr="00A25CBA">
              <w:rPr>
                <w:rFonts w:cs="Arial"/>
              </w:rPr>
              <w:t>Plan de calidad de los componentes de información.</w:t>
            </w:r>
          </w:p>
        </w:tc>
      </w:tr>
      <w:tr w:rsidR="00F54915" w:rsidRPr="00A25CBA" w14:paraId="3035A43A" w14:textId="77777777" w:rsidTr="00B82C03">
        <w:trPr>
          <w:trHeight w:val="79"/>
        </w:trPr>
        <w:tc>
          <w:tcPr>
            <w:tcW w:w="1129" w:type="dxa"/>
            <w:vMerge/>
            <w:vAlign w:val="center"/>
          </w:tcPr>
          <w:p w14:paraId="4AFBC5A6" w14:textId="77777777" w:rsidR="00F54915" w:rsidRPr="00A25CBA" w:rsidRDefault="00F54915" w:rsidP="00B82C03">
            <w:pPr>
              <w:jc w:val="center"/>
              <w:rPr>
                <w:rFonts w:cs="Arial"/>
              </w:rPr>
            </w:pPr>
          </w:p>
        </w:tc>
        <w:tc>
          <w:tcPr>
            <w:tcW w:w="2910" w:type="dxa"/>
            <w:vMerge/>
            <w:vAlign w:val="center"/>
          </w:tcPr>
          <w:p w14:paraId="37DA4886" w14:textId="77777777" w:rsidR="00F54915" w:rsidRPr="00A25CBA" w:rsidRDefault="00F54915" w:rsidP="00B82C03">
            <w:pPr>
              <w:rPr>
                <w:rFonts w:cs="Arial"/>
              </w:rPr>
            </w:pPr>
          </w:p>
        </w:tc>
        <w:tc>
          <w:tcPr>
            <w:tcW w:w="0" w:type="auto"/>
            <w:vAlign w:val="center"/>
          </w:tcPr>
          <w:p w14:paraId="4C1D00A4" w14:textId="77777777" w:rsidR="00F54915" w:rsidRPr="00A25CBA" w:rsidRDefault="00F54915" w:rsidP="00B82C03">
            <w:pPr>
              <w:rPr>
                <w:rFonts w:cs="Arial"/>
              </w:rPr>
            </w:pPr>
            <w:r w:rsidRPr="00A25CBA">
              <w:rPr>
                <w:rFonts w:cs="Arial"/>
              </w:rPr>
              <w:t>MGGTI.LI.INF.03</w:t>
            </w:r>
          </w:p>
        </w:tc>
        <w:tc>
          <w:tcPr>
            <w:tcW w:w="0" w:type="auto"/>
          </w:tcPr>
          <w:p w14:paraId="0FAE63C1" w14:textId="77777777" w:rsidR="00F54915" w:rsidRPr="00A25CBA" w:rsidRDefault="00F54915" w:rsidP="00B82C03">
            <w:pPr>
              <w:rPr>
                <w:rFonts w:cs="Arial"/>
              </w:rPr>
            </w:pPr>
            <w:r w:rsidRPr="00A25CBA">
              <w:rPr>
                <w:rFonts w:cs="Arial"/>
              </w:rPr>
              <w:t>Gestión de documentos electrónicos.</w:t>
            </w:r>
          </w:p>
        </w:tc>
      </w:tr>
      <w:tr w:rsidR="00F54915" w:rsidRPr="00A25CBA" w14:paraId="03EA9384" w14:textId="77777777" w:rsidTr="00B82C03">
        <w:trPr>
          <w:trHeight w:val="296"/>
        </w:trPr>
        <w:tc>
          <w:tcPr>
            <w:tcW w:w="1129" w:type="dxa"/>
            <w:vMerge/>
            <w:vAlign w:val="center"/>
          </w:tcPr>
          <w:p w14:paraId="14EA18FE" w14:textId="77777777" w:rsidR="00F54915" w:rsidRPr="00A25CBA" w:rsidRDefault="00F54915" w:rsidP="00B82C03">
            <w:pPr>
              <w:jc w:val="center"/>
              <w:rPr>
                <w:rFonts w:cs="Arial"/>
              </w:rPr>
            </w:pPr>
          </w:p>
        </w:tc>
        <w:tc>
          <w:tcPr>
            <w:tcW w:w="2910" w:type="dxa"/>
            <w:vMerge/>
            <w:vAlign w:val="center"/>
          </w:tcPr>
          <w:p w14:paraId="73CD8C88" w14:textId="77777777" w:rsidR="00F54915" w:rsidRPr="00A25CBA" w:rsidRDefault="00F54915" w:rsidP="00B82C03">
            <w:pPr>
              <w:rPr>
                <w:rFonts w:cs="Arial"/>
              </w:rPr>
            </w:pPr>
          </w:p>
        </w:tc>
        <w:tc>
          <w:tcPr>
            <w:tcW w:w="0" w:type="auto"/>
            <w:vAlign w:val="center"/>
          </w:tcPr>
          <w:p w14:paraId="2F952974" w14:textId="77777777" w:rsidR="00F54915" w:rsidRPr="00A25CBA" w:rsidRDefault="00F54915" w:rsidP="00B82C03">
            <w:pPr>
              <w:rPr>
                <w:rFonts w:cs="Arial"/>
              </w:rPr>
            </w:pPr>
            <w:r w:rsidRPr="00A25CBA">
              <w:rPr>
                <w:rFonts w:cs="Arial"/>
              </w:rPr>
              <w:t>MGGTI.LI.INF.04</w:t>
            </w:r>
          </w:p>
        </w:tc>
        <w:tc>
          <w:tcPr>
            <w:tcW w:w="0" w:type="auto"/>
          </w:tcPr>
          <w:p w14:paraId="08641E49" w14:textId="77777777" w:rsidR="00F54915" w:rsidRPr="00A25CBA" w:rsidRDefault="00F54915" w:rsidP="00B82C03">
            <w:pPr>
              <w:rPr>
                <w:rFonts w:cs="Arial"/>
              </w:rPr>
            </w:pPr>
            <w:r w:rsidRPr="00A25CBA">
              <w:rPr>
                <w:rFonts w:cs="Arial"/>
              </w:rPr>
              <w:t>Definición y caracterización de la información georreferenciada.</w:t>
            </w:r>
          </w:p>
        </w:tc>
      </w:tr>
      <w:tr w:rsidR="00F54915" w:rsidRPr="00A25CBA" w14:paraId="2FE22B59" w14:textId="77777777" w:rsidTr="00B82C03">
        <w:trPr>
          <w:trHeight w:val="199"/>
        </w:trPr>
        <w:tc>
          <w:tcPr>
            <w:tcW w:w="1129" w:type="dxa"/>
            <w:vAlign w:val="center"/>
          </w:tcPr>
          <w:p w14:paraId="5929DCE2" w14:textId="77777777" w:rsidR="00F54915" w:rsidRPr="00A25CBA" w:rsidRDefault="00F54915" w:rsidP="00B82C03">
            <w:pPr>
              <w:jc w:val="center"/>
              <w:rPr>
                <w:rFonts w:cs="Arial"/>
              </w:rPr>
            </w:pPr>
            <w:r w:rsidRPr="00A25CBA">
              <w:rPr>
                <w:rFonts w:cs="Arial"/>
              </w:rPr>
              <w:t>CINF-02</w:t>
            </w:r>
          </w:p>
        </w:tc>
        <w:tc>
          <w:tcPr>
            <w:tcW w:w="2910" w:type="dxa"/>
            <w:vAlign w:val="center"/>
          </w:tcPr>
          <w:p w14:paraId="360BB134" w14:textId="77777777" w:rsidR="00F54915" w:rsidRPr="00A25CBA" w:rsidRDefault="00F54915" w:rsidP="00B82C03">
            <w:pPr>
              <w:rPr>
                <w:rFonts w:cs="Arial"/>
              </w:rPr>
            </w:pPr>
            <w:r w:rsidRPr="00A25CBA">
              <w:rPr>
                <w:rFonts w:cs="Arial"/>
              </w:rPr>
              <w:t>Arquitectura de Información</w:t>
            </w:r>
          </w:p>
        </w:tc>
        <w:tc>
          <w:tcPr>
            <w:tcW w:w="0" w:type="auto"/>
            <w:vAlign w:val="center"/>
          </w:tcPr>
          <w:p w14:paraId="7999EF54" w14:textId="77777777" w:rsidR="00F54915" w:rsidRPr="00A25CBA" w:rsidRDefault="00F54915" w:rsidP="00B82C03">
            <w:pPr>
              <w:tabs>
                <w:tab w:val="left" w:pos="1118"/>
              </w:tabs>
              <w:rPr>
                <w:rFonts w:cs="Arial"/>
              </w:rPr>
            </w:pPr>
            <w:r w:rsidRPr="00A25CBA">
              <w:rPr>
                <w:rFonts w:cs="Arial"/>
              </w:rPr>
              <w:t>MAE.LI.AI.02</w:t>
            </w:r>
          </w:p>
        </w:tc>
        <w:tc>
          <w:tcPr>
            <w:tcW w:w="0" w:type="auto"/>
          </w:tcPr>
          <w:p w14:paraId="217F68BF" w14:textId="77777777" w:rsidR="00F54915" w:rsidRPr="00A25CBA" w:rsidRDefault="00F54915" w:rsidP="00B82C03">
            <w:pPr>
              <w:tabs>
                <w:tab w:val="left" w:pos="1118"/>
              </w:tabs>
              <w:rPr>
                <w:rFonts w:cs="Arial"/>
              </w:rPr>
            </w:pPr>
            <w:r w:rsidRPr="00A25CBA">
              <w:rPr>
                <w:rFonts w:cs="Arial"/>
              </w:rPr>
              <w:t>Arquitectura de información.</w:t>
            </w:r>
          </w:p>
        </w:tc>
      </w:tr>
      <w:tr w:rsidR="00F54915" w:rsidRPr="00A25CBA" w14:paraId="54809F05" w14:textId="77777777" w:rsidTr="00B82C03">
        <w:trPr>
          <w:trHeight w:val="134"/>
        </w:trPr>
        <w:tc>
          <w:tcPr>
            <w:tcW w:w="1129" w:type="dxa"/>
            <w:vMerge w:val="restart"/>
            <w:vAlign w:val="center"/>
          </w:tcPr>
          <w:p w14:paraId="12A5C582" w14:textId="77777777" w:rsidR="00F54915" w:rsidRPr="00A25CBA" w:rsidRDefault="00F54915" w:rsidP="00B82C03">
            <w:pPr>
              <w:jc w:val="center"/>
              <w:rPr>
                <w:rFonts w:cs="Arial"/>
              </w:rPr>
            </w:pPr>
            <w:r w:rsidRPr="00A25CBA">
              <w:rPr>
                <w:rFonts w:cs="Arial"/>
              </w:rPr>
              <w:t>CINF-03</w:t>
            </w:r>
          </w:p>
        </w:tc>
        <w:tc>
          <w:tcPr>
            <w:tcW w:w="2910" w:type="dxa"/>
            <w:vMerge w:val="restart"/>
            <w:vAlign w:val="center"/>
          </w:tcPr>
          <w:p w14:paraId="7C96CD56" w14:textId="77777777" w:rsidR="00F54915" w:rsidRPr="00A25CBA" w:rsidRDefault="00F54915" w:rsidP="00B82C03">
            <w:pPr>
              <w:rPr>
                <w:rFonts w:cs="Arial"/>
              </w:rPr>
            </w:pPr>
            <w:r w:rsidRPr="00A25CBA">
              <w:rPr>
                <w:rFonts w:cs="Arial"/>
              </w:rPr>
              <w:t>Diseño de los Componentes de Información</w:t>
            </w:r>
          </w:p>
        </w:tc>
        <w:tc>
          <w:tcPr>
            <w:tcW w:w="0" w:type="auto"/>
          </w:tcPr>
          <w:p w14:paraId="40505687" w14:textId="77777777" w:rsidR="00F54915" w:rsidRPr="00A25CBA" w:rsidRDefault="00F54915" w:rsidP="00B82C03">
            <w:pPr>
              <w:rPr>
                <w:rFonts w:cs="Arial"/>
              </w:rPr>
            </w:pPr>
            <w:r w:rsidRPr="00A25CBA">
              <w:rPr>
                <w:rFonts w:cs="Arial"/>
              </w:rPr>
              <w:t>MAE.LI.AI.04</w:t>
            </w:r>
          </w:p>
        </w:tc>
        <w:tc>
          <w:tcPr>
            <w:tcW w:w="0" w:type="auto"/>
          </w:tcPr>
          <w:p w14:paraId="65143D4D" w14:textId="77777777" w:rsidR="00F54915" w:rsidRPr="00A25CBA" w:rsidRDefault="00F54915" w:rsidP="00B82C03">
            <w:pPr>
              <w:rPr>
                <w:rFonts w:cs="Arial"/>
              </w:rPr>
            </w:pPr>
            <w:r w:rsidRPr="00A25CBA">
              <w:rPr>
                <w:rFonts w:cs="Arial"/>
              </w:rPr>
              <w:t>Datos Maestros.</w:t>
            </w:r>
          </w:p>
        </w:tc>
      </w:tr>
      <w:tr w:rsidR="00F54915" w:rsidRPr="00A25CBA" w14:paraId="3E3893D5" w14:textId="77777777" w:rsidTr="00B82C03">
        <w:trPr>
          <w:trHeight w:val="96"/>
        </w:trPr>
        <w:tc>
          <w:tcPr>
            <w:tcW w:w="1129" w:type="dxa"/>
            <w:vMerge/>
            <w:vAlign w:val="center"/>
          </w:tcPr>
          <w:p w14:paraId="656159CE" w14:textId="77777777" w:rsidR="00F54915" w:rsidRPr="00A25CBA" w:rsidRDefault="00F54915" w:rsidP="00B82C03">
            <w:pPr>
              <w:jc w:val="center"/>
              <w:rPr>
                <w:rFonts w:cs="Arial"/>
              </w:rPr>
            </w:pPr>
          </w:p>
        </w:tc>
        <w:tc>
          <w:tcPr>
            <w:tcW w:w="2910" w:type="dxa"/>
            <w:vMerge/>
            <w:vAlign w:val="center"/>
          </w:tcPr>
          <w:p w14:paraId="62BF2F9E" w14:textId="77777777" w:rsidR="00F54915" w:rsidRPr="00A25CBA" w:rsidRDefault="00F54915" w:rsidP="00B82C03">
            <w:pPr>
              <w:rPr>
                <w:rFonts w:cs="Arial"/>
              </w:rPr>
            </w:pPr>
          </w:p>
        </w:tc>
        <w:tc>
          <w:tcPr>
            <w:tcW w:w="0" w:type="auto"/>
          </w:tcPr>
          <w:p w14:paraId="5B929CEF" w14:textId="77777777" w:rsidR="00F54915" w:rsidRPr="00A25CBA" w:rsidRDefault="00F54915" w:rsidP="00B82C03">
            <w:pPr>
              <w:rPr>
                <w:rFonts w:cs="Arial"/>
              </w:rPr>
            </w:pPr>
            <w:r w:rsidRPr="00A25CBA">
              <w:rPr>
                <w:rFonts w:cs="Arial"/>
              </w:rPr>
              <w:t>MAE.LI.AI.05</w:t>
            </w:r>
          </w:p>
        </w:tc>
        <w:tc>
          <w:tcPr>
            <w:tcW w:w="0" w:type="auto"/>
          </w:tcPr>
          <w:p w14:paraId="229B632E" w14:textId="77777777" w:rsidR="00F54915" w:rsidRPr="00A25CBA" w:rsidRDefault="00F54915" w:rsidP="00B82C03">
            <w:pPr>
              <w:rPr>
                <w:rFonts w:cs="Arial"/>
              </w:rPr>
            </w:pPr>
            <w:r w:rsidRPr="00A25CBA">
              <w:rPr>
                <w:rFonts w:cs="Arial"/>
              </w:rPr>
              <w:t>Mapa de Información.</w:t>
            </w:r>
          </w:p>
        </w:tc>
      </w:tr>
      <w:tr w:rsidR="00F54915" w:rsidRPr="00A25CBA" w14:paraId="0C49B863" w14:textId="77777777" w:rsidTr="00B82C03">
        <w:trPr>
          <w:trHeight w:val="132"/>
        </w:trPr>
        <w:tc>
          <w:tcPr>
            <w:tcW w:w="1129" w:type="dxa"/>
            <w:vMerge/>
            <w:vAlign w:val="center"/>
          </w:tcPr>
          <w:p w14:paraId="1B8C2E18" w14:textId="77777777" w:rsidR="00F54915" w:rsidRPr="00A25CBA" w:rsidRDefault="00F54915" w:rsidP="00B82C03">
            <w:pPr>
              <w:jc w:val="center"/>
              <w:rPr>
                <w:rFonts w:cs="Arial"/>
              </w:rPr>
            </w:pPr>
          </w:p>
        </w:tc>
        <w:tc>
          <w:tcPr>
            <w:tcW w:w="2910" w:type="dxa"/>
            <w:vMerge/>
            <w:vAlign w:val="center"/>
          </w:tcPr>
          <w:p w14:paraId="6BD10EC8" w14:textId="77777777" w:rsidR="00F54915" w:rsidRPr="00A25CBA" w:rsidRDefault="00F54915" w:rsidP="00B82C03">
            <w:pPr>
              <w:rPr>
                <w:rFonts w:cs="Arial"/>
              </w:rPr>
            </w:pPr>
          </w:p>
        </w:tc>
        <w:tc>
          <w:tcPr>
            <w:tcW w:w="0" w:type="auto"/>
          </w:tcPr>
          <w:p w14:paraId="4E30F41C" w14:textId="77777777" w:rsidR="00F54915" w:rsidRPr="00A25CBA" w:rsidRDefault="00F54915" w:rsidP="00B82C03">
            <w:pPr>
              <w:rPr>
                <w:rFonts w:cs="Arial"/>
              </w:rPr>
            </w:pPr>
            <w:r w:rsidRPr="00A25CBA">
              <w:rPr>
                <w:rFonts w:cs="Arial"/>
              </w:rPr>
              <w:t>MAE.LI.AI.06</w:t>
            </w:r>
          </w:p>
        </w:tc>
        <w:tc>
          <w:tcPr>
            <w:tcW w:w="0" w:type="auto"/>
          </w:tcPr>
          <w:p w14:paraId="4711ADEA" w14:textId="77777777" w:rsidR="00F54915" w:rsidRPr="00A25CBA" w:rsidRDefault="00F54915" w:rsidP="00B82C03">
            <w:pPr>
              <w:rPr>
                <w:rFonts w:cs="Arial"/>
              </w:rPr>
            </w:pPr>
            <w:r w:rsidRPr="00A25CBA">
              <w:rPr>
                <w:rFonts w:cs="Arial"/>
              </w:rPr>
              <w:t>Lenguaje común de intercambio de información.</w:t>
            </w:r>
          </w:p>
        </w:tc>
      </w:tr>
      <w:tr w:rsidR="00F54915" w:rsidRPr="00A25CBA" w14:paraId="5E4C1C82" w14:textId="77777777" w:rsidTr="00B82C03">
        <w:trPr>
          <w:trHeight w:val="147"/>
        </w:trPr>
        <w:tc>
          <w:tcPr>
            <w:tcW w:w="1129" w:type="dxa"/>
            <w:vMerge/>
            <w:vAlign w:val="center"/>
          </w:tcPr>
          <w:p w14:paraId="0333614B" w14:textId="77777777" w:rsidR="00F54915" w:rsidRPr="00A25CBA" w:rsidRDefault="00F54915" w:rsidP="00B82C03">
            <w:pPr>
              <w:jc w:val="center"/>
              <w:rPr>
                <w:rFonts w:cs="Arial"/>
              </w:rPr>
            </w:pPr>
          </w:p>
        </w:tc>
        <w:tc>
          <w:tcPr>
            <w:tcW w:w="2910" w:type="dxa"/>
            <w:vMerge/>
            <w:vAlign w:val="center"/>
          </w:tcPr>
          <w:p w14:paraId="65283DFB" w14:textId="77777777" w:rsidR="00F54915" w:rsidRPr="00A25CBA" w:rsidRDefault="00F54915" w:rsidP="00B82C03">
            <w:pPr>
              <w:rPr>
                <w:rFonts w:cs="Arial"/>
              </w:rPr>
            </w:pPr>
          </w:p>
        </w:tc>
        <w:tc>
          <w:tcPr>
            <w:tcW w:w="0" w:type="auto"/>
          </w:tcPr>
          <w:p w14:paraId="53DEA7D1" w14:textId="77777777" w:rsidR="00F54915" w:rsidRPr="00A25CBA" w:rsidRDefault="00F54915" w:rsidP="00B82C03">
            <w:pPr>
              <w:rPr>
                <w:rFonts w:cs="Arial"/>
              </w:rPr>
            </w:pPr>
            <w:r w:rsidRPr="00A25CBA">
              <w:rPr>
                <w:rFonts w:cs="Arial"/>
              </w:rPr>
              <w:t>MAE.LI.AI.01</w:t>
            </w:r>
          </w:p>
        </w:tc>
        <w:tc>
          <w:tcPr>
            <w:tcW w:w="0" w:type="auto"/>
          </w:tcPr>
          <w:p w14:paraId="1FD8E168" w14:textId="77777777" w:rsidR="00F54915" w:rsidRPr="00A25CBA" w:rsidRDefault="00F54915" w:rsidP="00B82C03">
            <w:pPr>
              <w:rPr>
                <w:rFonts w:cs="Arial"/>
              </w:rPr>
            </w:pPr>
            <w:r w:rsidRPr="00A25CBA">
              <w:rPr>
                <w:rFonts w:cs="Arial"/>
              </w:rPr>
              <w:t>Catálogo de los componentes de información.</w:t>
            </w:r>
          </w:p>
        </w:tc>
      </w:tr>
      <w:tr w:rsidR="00F54915" w:rsidRPr="00A25CBA" w14:paraId="7FD5D751" w14:textId="77777777" w:rsidTr="00B82C03">
        <w:trPr>
          <w:trHeight w:val="147"/>
        </w:trPr>
        <w:tc>
          <w:tcPr>
            <w:tcW w:w="1129" w:type="dxa"/>
            <w:vMerge/>
            <w:vAlign w:val="center"/>
          </w:tcPr>
          <w:p w14:paraId="28EE9D3E" w14:textId="77777777" w:rsidR="00F54915" w:rsidRPr="00A25CBA" w:rsidRDefault="00F54915" w:rsidP="00B82C03">
            <w:pPr>
              <w:jc w:val="center"/>
              <w:rPr>
                <w:rFonts w:cs="Arial"/>
              </w:rPr>
            </w:pPr>
          </w:p>
        </w:tc>
        <w:tc>
          <w:tcPr>
            <w:tcW w:w="2910" w:type="dxa"/>
            <w:vMerge/>
            <w:vAlign w:val="center"/>
          </w:tcPr>
          <w:p w14:paraId="65130A38" w14:textId="77777777" w:rsidR="00F54915" w:rsidRPr="00A25CBA" w:rsidRDefault="00F54915" w:rsidP="00B82C03">
            <w:pPr>
              <w:rPr>
                <w:rFonts w:cs="Arial"/>
              </w:rPr>
            </w:pPr>
          </w:p>
        </w:tc>
        <w:tc>
          <w:tcPr>
            <w:tcW w:w="0" w:type="auto"/>
          </w:tcPr>
          <w:p w14:paraId="267BF71D" w14:textId="77777777" w:rsidR="00F54915" w:rsidRPr="00A25CBA" w:rsidRDefault="00F54915" w:rsidP="00B82C03">
            <w:pPr>
              <w:rPr>
                <w:rFonts w:cs="Arial"/>
              </w:rPr>
            </w:pPr>
            <w:r w:rsidRPr="00A25CBA">
              <w:rPr>
                <w:rFonts w:cs="Arial"/>
              </w:rPr>
              <w:t>MGGTI.LI.INF.05</w:t>
            </w:r>
          </w:p>
        </w:tc>
        <w:tc>
          <w:tcPr>
            <w:tcW w:w="0" w:type="auto"/>
          </w:tcPr>
          <w:p w14:paraId="7CC3D52B" w14:textId="77777777" w:rsidR="00F54915" w:rsidRPr="00A25CBA" w:rsidRDefault="00F54915" w:rsidP="00B82C03">
            <w:pPr>
              <w:rPr>
                <w:rFonts w:cs="Arial"/>
              </w:rPr>
            </w:pPr>
            <w:r w:rsidRPr="00A25CBA">
              <w:rPr>
                <w:rFonts w:cs="Arial"/>
              </w:rPr>
              <w:t>Publicación de los servicios de intercambio de Componentes de información.</w:t>
            </w:r>
          </w:p>
        </w:tc>
      </w:tr>
      <w:tr w:rsidR="00F54915" w:rsidRPr="00A25CBA" w14:paraId="1D71EC4E" w14:textId="77777777" w:rsidTr="00B82C03">
        <w:trPr>
          <w:trHeight w:val="296"/>
        </w:trPr>
        <w:tc>
          <w:tcPr>
            <w:tcW w:w="1129" w:type="dxa"/>
            <w:vMerge/>
            <w:vAlign w:val="center"/>
          </w:tcPr>
          <w:p w14:paraId="49B232A4" w14:textId="77777777" w:rsidR="00F54915" w:rsidRPr="00A25CBA" w:rsidRDefault="00F54915" w:rsidP="00B82C03">
            <w:pPr>
              <w:jc w:val="center"/>
              <w:rPr>
                <w:rFonts w:cs="Arial"/>
              </w:rPr>
            </w:pPr>
          </w:p>
        </w:tc>
        <w:tc>
          <w:tcPr>
            <w:tcW w:w="2910" w:type="dxa"/>
            <w:vMerge/>
            <w:vAlign w:val="center"/>
          </w:tcPr>
          <w:p w14:paraId="544D8CED" w14:textId="77777777" w:rsidR="00F54915" w:rsidRPr="00A25CBA" w:rsidRDefault="00F54915" w:rsidP="00B82C03">
            <w:pPr>
              <w:rPr>
                <w:rFonts w:cs="Arial"/>
              </w:rPr>
            </w:pPr>
          </w:p>
        </w:tc>
        <w:tc>
          <w:tcPr>
            <w:tcW w:w="0" w:type="auto"/>
          </w:tcPr>
          <w:p w14:paraId="3E2447A6" w14:textId="77777777" w:rsidR="00F54915" w:rsidRPr="00A25CBA" w:rsidRDefault="00F54915" w:rsidP="00B82C03">
            <w:pPr>
              <w:rPr>
                <w:rFonts w:cs="Arial"/>
              </w:rPr>
            </w:pPr>
            <w:r w:rsidRPr="00A25CBA">
              <w:rPr>
                <w:rFonts w:cs="Arial"/>
              </w:rPr>
              <w:t>MAE.LI.AI.07</w:t>
            </w:r>
          </w:p>
        </w:tc>
        <w:tc>
          <w:tcPr>
            <w:tcW w:w="0" w:type="auto"/>
          </w:tcPr>
          <w:p w14:paraId="10DD8632" w14:textId="77777777" w:rsidR="00F54915" w:rsidRPr="00A25CBA" w:rsidRDefault="00F54915" w:rsidP="00B82C03">
            <w:pPr>
              <w:rPr>
                <w:rFonts w:cs="Arial"/>
              </w:rPr>
            </w:pPr>
            <w:r w:rsidRPr="00A25CBA">
              <w:rPr>
                <w:rFonts w:cs="Arial"/>
              </w:rPr>
              <w:t>Canales de acceso a los Componentes de información.</w:t>
            </w:r>
          </w:p>
        </w:tc>
      </w:tr>
      <w:tr w:rsidR="00F54915" w:rsidRPr="00A25CBA" w14:paraId="30FE9B06" w14:textId="77777777" w:rsidTr="00B82C03">
        <w:trPr>
          <w:trHeight w:val="295"/>
        </w:trPr>
        <w:tc>
          <w:tcPr>
            <w:tcW w:w="1129" w:type="dxa"/>
            <w:vMerge/>
            <w:vAlign w:val="center"/>
          </w:tcPr>
          <w:p w14:paraId="36833265" w14:textId="77777777" w:rsidR="00F54915" w:rsidRPr="00A25CBA" w:rsidRDefault="00F54915" w:rsidP="00B82C03">
            <w:pPr>
              <w:jc w:val="center"/>
              <w:rPr>
                <w:rFonts w:cs="Arial"/>
              </w:rPr>
            </w:pPr>
          </w:p>
        </w:tc>
        <w:tc>
          <w:tcPr>
            <w:tcW w:w="2910" w:type="dxa"/>
            <w:vMerge/>
            <w:vAlign w:val="center"/>
          </w:tcPr>
          <w:p w14:paraId="62312029" w14:textId="77777777" w:rsidR="00F54915" w:rsidRPr="00A25CBA" w:rsidRDefault="00F54915" w:rsidP="00B82C03">
            <w:pPr>
              <w:rPr>
                <w:rFonts w:cs="Arial"/>
              </w:rPr>
            </w:pPr>
          </w:p>
        </w:tc>
        <w:tc>
          <w:tcPr>
            <w:tcW w:w="0" w:type="auto"/>
          </w:tcPr>
          <w:p w14:paraId="11ABAC13" w14:textId="77777777" w:rsidR="00F54915" w:rsidRPr="00A25CBA" w:rsidRDefault="00F54915" w:rsidP="00B82C03">
            <w:pPr>
              <w:rPr>
                <w:rFonts w:cs="Arial"/>
              </w:rPr>
            </w:pPr>
            <w:r w:rsidRPr="00A25CBA">
              <w:rPr>
                <w:rFonts w:cs="Arial"/>
              </w:rPr>
              <w:t>MGGTI.LI.INF.07</w:t>
            </w:r>
          </w:p>
        </w:tc>
        <w:tc>
          <w:tcPr>
            <w:tcW w:w="0" w:type="auto"/>
          </w:tcPr>
          <w:p w14:paraId="01F50CF4" w14:textId="77777777" w:rsidR="00F54915" w:rsidRPr="00A25CBA" w:rsidRDefault="00F54915" w:rsidP="00B82C03">
            <w:pPr>
              <w:rPr>
                <w:rFonts w:cs="Arial"/>
              </w:rPr>
            </w:pPr>
            <w:r w:rsidRPr="00A25CBA">
              <w:rPr>
                <w:rFonts w:cs="Arial"/>
              </w:rPr>
              <w:t>Uso del Código Postal Colombiano.</w:t>
            </w:r>
          </w:p>
        </w:tc>
      </w:tr>
      <w:tr w:rsidR="00F54915" w:rsidRPr="00A25CBA" w14:paraId="626AA163" w14:textId="77777777" w:rsidTr="00B82C03">
        <w:trPr>
          <w:trHeight w:val="265"/>
        </w:trPr>
        <w:tc>
          <w:tcPr>
            <w:tcW w:w="1129" w:type="dxa"/>
            <w:vMerge w:val="restart"/>
            <w:vAlign w:val="center"/>
          </w:tcPr>
          <w:p w14:paraId="328DF95E" w14:textId="77777777" w:rsidR="00F54915" w:rsidRPr="00A25CBA" w:rsidRDefault="00F54915" w:rsidP="00B82C03">
            <w:pPr>
              <w:jc w:val="center"/>
              <w:rPr>
                <w:rFonts w:cs="Arial"/>
              </w:rPr>
            </w:pPr>
            <w:r w:rsidRPr="00A25CBA">
              <w:rPr>
                <w:rFonts w:cs="Arial"/>
              </w:rPr>
              <w:t>CINF-04</w:t>
            </w:r>
          </w:p>
        </w:tc>
        <w:tc>
          <w:tcPr>
            <w:tcW w:w="2910" w:type="dxa"/>
            <w:vMerge w:val="restart"/>
            <w:vAlign w:val="center"/>
          </w:tcPr>
          <w:p w14:paraId="0BA460DF" w14:textId="77777777" w:rsidR="00F54915" w:rsidRPr="00A25CBA" w:rsidRDefault="00F54915" w:rsidP="00B82C03">
            <w:pPr>
              <w:rPr>
                <w:rFonts w:cs="Arial"/>
              </w:rPr>
            </w:pPr>
            <w:r w:rsidRPr="00A25CBA">
              <w:rPr>
                <w:rFonts w:cs="Arial"/>
              </w:rPr>
              <w:t>Análisis y Aprovechamiento de los Componentes de Información</w:t>
            </w:r>
          </w:p>
        </w:tc>
        <w:tc>
          <w:tcPr>
            <w:tcW w:w="0" w:type="auto"/>
          </w:tcPr>
          <w:p w14:paraId="3C24F6B2" w14:textId="77777777" w:rsidR="00F54915" w:rsidRPr="00A25CBA" w:rsidRDefault="00F54915" w:rsidP="00B82C03">
            <w:pPr>
              <w:rPr>
                <w:rFonts w:cs="Arial"/>
              </w:rPr>
            </w:pPr>
            <w:r w:rsidRPr="00A25CBA">
              <w:rPr>
                <w:rFonts w:cs="Arial"/>
              </w:rPr>
              <w:t>MAE.LI.AI.10</w:t>
            </w:r>
          </w:p>
        </w:tc>
        <w:tc>
          <w:tcPr>
            <w:tcW w:w="0" w:type="auto"/>
          </w:tcPr>
          <w:p w14:paraId="7118E087" w14:textId="77777777" w:rsidR="00F54915" w:rsidRPr="00A25CBA" w:rsidRDefault="00F54915" w:rsidP="00B82C03">
            <w:pPr>
              <w:rPr>
                <w:rFonts w:cs="Arial"/>
              </w:rPr>
            </w:pPr>
            <w:r w:rsidRPr="00A25CBA">
              <w:rPr>
                <w:rFonts w:cs="Arial"/>
              </w:rPr>
              <w:t>Apertura de datos</w:t>
            </w:r>
          </w:p>
        </w:tc>
      </w:tr>
      <w:tr w:rsidR="00F54915" w:rsidRPr="00A25CBA" w14:paraId="7F44382C" w14:textId="77777777" w:rsidTr="00B82C03">
        <w:trPr>
          <w:trHeight w:val="265"/>
        </w:trPr>
        <w:tc>
          <w:tcPr>
            <w:tcW w:w="1129" w:type="dxa"/>
            <w:vMerge/>
            <w:vAlign w:val="center"/>
          </w:tcPr>
          <w:p w14:paraId="2FBE4708" w14:textId="77777777" w:rsidR="00F54915" w:rsidRPr="00A25CBA" w:rsidRDefault="00F54915" w:rsidP="00B82C03">
            <w:pPr>
              <w:jc w:val="center"/>
              <w:rPr>
                <w:rFonts w:cs="Arial"/>
              </w:rPr>
            </w:pPr>
          </w:p>
        </w:tc>
        <w:tc>
          <w:tcPr>
            <w:tcW w:w="2910" w:type="dxa"/>
            <w:vMerge/>
            <w:vAlign w:val="center"/>
          </w:tcPr>
          <w:p w14:paraId="31B7BF3F" w14:textId="77777777" w:rsidR="00F54915" w:rsidRPr="00A25CBA" w:rsidRDefault="00F54915" w:rsidP="00B82C03">
            <w:pPr>
              <w:rPr>
                <w:rFonts w:cs="Arial"/>
              </w:rPr>
            </w:pPr>
          </w:p>
        </w:tc>
        <w:tc>
          <w:tcPr>
            <w:tcW w:w="0" w:type="auto"/>
          </w:tcPr>
          <w:p w14:paraId="71309658" w14:textId="77777777" w:rsidR="00F54915" w:rsidRPr="00A25CBA" w:rsidRDefault="00F54915" w:rsidP="00B82C03">
            <w:pPr>
              <w:rPr>
                <w:rFonts w:cs="Arial"/>
              </w:rPr>
            </w:pPr>
            <w:r w:rsidRPr="00A25CBA">
              <w:rPr>
                <w:rFonts w:cs="Arial"/>
              </w:rPr>
              <w:t>MGGTI.LI.INF.06</w:t>
            </w:r>
          </w:p>
        </w:tc>
        <w:tc>
          <w:tcPr>
            <w:tcW w:w="0" w:type="auto"/>
          </w:tcPr>
          <w:p w14:paraId="7004B297" w14:textId="77777777" w:rsidR="00F54915" w:rsidRPr="00A25CBA" w:rsidRDefault="00F54915" w:rsidP="00B82C03">
            <w:pPr>
              <w:rPr>
                <w:rFonts w:cs="Arial"/>
              </w:rPr>
            </w:pPr>
            <w:r w:rsidRPr="00A25CBA">
              <w:rPr>
                <w:rFonts w:cs="Arial"/>
              </w:rPr>
              <w:t>Acuerdos de intercambio de Información.</w:t>
            </w:r>
          </w:p>
        </w:tc>
      </w:tr>
      <w:tr w:rsidR="00F54915" w:rsidRPr="00A25CBA" w14:paraId="5D730AE0" w14:textId="77777777" w:rsidTr="00B82C03">
        <w:trPr>
          <w:trHeight w:val="199"/>
        </w:trPr>
        <w:tc>
          <w:tcPr>
            <w:tcW w:w="1129" w:type="dxa"/>
            <w:vMerge/>
            <w:vAlign w:val="center"/>
          </w:tcPr>
          <w:p w14:paraId="772BF0C8" w14:textId="77777777" w:rsidR="00F54915" w:rsidRPr="00A25CBA" w:rsidRDefault="00F54915" w:rsidP="00B82C03">
            <w:pPr>
              <w:jc w:val="center"/>
              <w:rPr>
                <w:rFonts w:cs="Arial"/>
              </w:rPr>
            </w:pPr>
          </w:p>
        </w:tc>
        <w:tc>
          <w:tcPr>
            <w:tcW w:w="2910" w:type="dxa"/>
            <w:vMerge/>
            <w:vAlign w:val="center"/>
          </w:tcPr>
          <w:p w14:paraId="6BC13226" w14:textId="77777777" w:rsidR="00F54915" w:rsidRPr="00A25CBA" w:rsidRDefault="00F54915" w:rsidP="00B82C03">
            <w:pPr>
              <w:rPr>
                <w:rFonts w:cs="Arial"/>
              </w:rPr>
            </w:pPr>
          </w:p>
        </w:tc>
        <w:tc>
          <w:tcPr>
            <w:tcW w:w="0" w:type="auto"/>
          </w:tcPr>
          <w:p w14:paraId="6DADC1A1" w14:textId="77777777" w:rsidR="00F54915" w:rsidRPr="00A25CBA" w:rsidRDefault="00F54915" w:rsidP="00B82C03">
            <w:pPr>
              <w:rPr>
                <w:rFonts w:cs="Arial"/>
              </w:rPr>
            </w:pPr>
            <w:r w:rsidRPr="00A25CBA">
              <w:rPr>
                <w:rFonts w:cs="Arial"/>
              </w:rPr>
              <w:t>MAE.LI.AI.08</w:t>
            </w:r>
          </w:p>
        </w:tc>
        <w:tc>
          <w:tcPr>
            <w:tcW w:w="0" w:type="auto"/>
          </w:tcPr>
          <w:p w14:paraId="3DEA37FF" w14:textId="77777777" w:rsidR="00F54915" w:rsidRPr="00A25CBA" w:rsidRDefault="00F54915" w:rsidP="00B82C03">
            <w:pPr>
              <w:rPr>
                <w:rFonts w:cs="Arial"/>
              </w:rPr>
            </w:pPr>
            <w:r w:rsidRPr="00A25CBA">
              <w:rPr>
                <w:rFonts w:cs="Arial"/>
              </w:rPr>
              <w:t>Fuentes unificadas de información.</w:t>
            </w:r>
          </w:p>
        </w:tc>
      </w:tr>
      <w:tr w:rsidR="00F54915" w:rsidRPr="00A25CBA" w14:paraId="610515B2" w14:textId="77777777" w:rsidTr="00B82C03">
        <w:trPr>
          <w:trHeight w:val="199"/>
        </w:trPr>
        <w:tc>
          <w:tcPr>
            <w:tcW w:w="1129" w:type="dxa"/>
            <w:vMerge/>
            <w:vAlign w:val="center"/>
          </w:tcPr>
          <w:p w14:paraId="21751A07" w14:textId="77777777" w:rsidR="00F54915" w:rsidRPr="00A25CBA" w:rsidRDefault="00F54915" w:rsidP="00B82C03">
            <w:pPr>
              <w:jc w:val="center"/>
              <w:rPr>
                <w:rFonts w:cs="Arial"/>
              </w:rPr>
            </w:pPr>
          </w:p>
        </w:tc>
        <w:tc>
          <w:tcPr>
            <w:tcW w:w="2910" w:type="dxa"/>
            <w:vMerge/>
            <w:vAlign w:val="center"/>
          </w:tcPr>
          <w:p w14:paraId="2474528A" w14:textId="77777777" w:rsidR="00F54915" w:rsidRPr="00A25CBA" w:rsidRDefault="00F54915" w:rsidP="00B82C03">
            <w:pPr>
              <w:rPr>
                <w:rFonts w:cs="Arial"/>
              </w:rPr>
            </w:pPr>
          </w:p>
        </w:tc>
        <w:tc>
          <w:tcPr>
            <w:tcW w:w="0" w:type="auto"/>
            <w:vAlign w:val="center"/>
          </w:tcPr>
          <w:p w14:paraId="1D8F435D" w14:textId="77777777" w:rsidR="00F54915" w:rsidRPr="00A25CBA" w:rsidRDefault="00F54915" w:rsidP="00B82C03">
            <w:pPr>
              <w:rPr>
                <w:rFonts w:cs="Arial"/>
              </w:rPr>
            </w:pPr>
            <w:r w:rsidRPr="00A25CBA">
              <w:rPr>
                <w:rFonts w:cs="Arial"/>
              </w:rPr>
              <w:t>MAE.LI.AI.03</w:t>
            </w:r>
          </w:p>
        </w:tc>
        <w:tc>
          <w:tcPr>
            <w:tcW w:w="0" w:type="auto"/>
          </w:tcPr>
          <w:p w14:paraId="1C18085A" w14:textId="77777777" w:rsidR="00F54915" w:rsidRPr="00A25CBA" w:rsidRDefault="00F54915" w:rsidP="00B82C03">
            <w:pPr>
              <w:rPr>
                <w:rFonts w:cs="Arial"/>
              </w:rPr>
            </w:pPr>
            <w:r w:rsidRPr="00A25CBA">
              <w:rPr>
                <w:rFonts w:cs="Arial"/>
              </w:rPr>
              <w:t>Marco de Interoperabilidad del Estado.</w:t>
            </w:r>
          </w:p>
        </w:tc>
      </w:tr>
      <w:tr w:rsidR="00F54915" w:rsidRPr="00A25CBA" w14:paraId="318FE5B3" w14:textId="77777777" w:rsidTr="00B82C03">
        <w:trPr>
          <w:trHeight w:val="197"/>
        </w:trPr>
        <w:tc>
          <w:tcPr>
            <w:tcW w:w="1129" w:type="dxa"/>
            <w:vAlign w:val="center"/>
          </w:tcPr>
          <w:p w14:paraId="1B1E45ED" w14:textId="77777777" w:rsidR="00F54915" w:rsidRPr="00A25CBA" w:rsidRDefault="00F54915" w:rsidP="00B82C03">
            <w:pPr>
              <w:jc w:val="center"/>
              <w:rPr>
                <w:rFonts w:cs="Arial"/>
              </w:rPr>
            </w:pPr>
            <w:r w:rsidRPr="00A25CBA">
              <w:rPr>
                <w:rFonts w:cs="Arial"/>
              </w:rPr>
              <w:lastRenderedPageBreak/>
              <w:t>CINF-05</w:t>
            </w:r>
          </w:p>
        </w:tc>
        <w:tc>
          <w:tcPr>
            <w:tcW w:w="2910" w:type="dxa"/>
            <w:vAlign w:val="center"/>
          </w:tcPr>
          <w:p w14:paraId="736D5D07" w14:textId="77777777" w:rsidR="00F54915" w:rsidRPr="00A25CBA" w:rsidRDefault="00F54915" w:rsidP="00B82C03">
            <w:pPr>
              <w:rPr>
                <w:rFonts w:cs="Arial"/>
              </w:rPr>
            </w:pPr>
            <w:r w:rsidRPr="00A25CBA">
              <w:rPr>
                <w:rFonts w:cs="Arial"/>
              </w:rPr>
              <w:t>Calidad y Seguridad de los Componentes de Información</w:t>
            </w:r>
          </w:p>
        </w:tc>
        <w:tc>
          <w:tcPr>
            <w:tcW w:w="0" w:type="auto"/>
          </w:tcPr>
          <w:p w14:paraId="4596BDC5" w14:textId="77777777" w:rsidR="00F54915" w:rsidRPr="00A25CBA" w:rsidRDefault="00F54915" w:rsidP="00B82C03">
            <w:pPr>
              <w:rPr>
                <w:rFonts w:cs="Arial"/>
              </w:rPr>
            </w:pPr>
            <w:r w:rsidRPr="00A25CBA">
              <w:rPr>
                <w:rFonts w:cs="Arial"/>
              </w:rPr>
              <w:t>MAE.LI.AI.09</w:t>
            </w:r>
          </w:p>
        </w:tc>
        <w:tc>
          <w:tcPr>
            <w:tcW w:w="0" w:type="auto"/>
          </w:tcPr>
          <w:p w14:paraId="42FAFB85" w14:textId="77777777" w:rsidR="00F54915" w:rsidRPr="00A25CBA" w:rsidRDefault="00F54915" w:rsidP="00B82C03">
            <w:pPr>
              <w:rPr>
                <w:rFonts w:cs="Arial"/>
              </w:rPr>
            </w:pPr>
            <w:r w:rsidRPr="00A25CBA">
              <w:rPr>
                <w:rFonts w:cs="Arial"/>
              </w:rPr>
              <w:t>Hallazgos en el acceso a los Componentes de información.</w:t>
            </w:r>
          </w:p>
        </w:tc>
      </w:tr>
    </w:tbl>
    <w:p w14:paraId="20C83982" w14:textId="77777777" w:rsidR="00F54915" w:rsidRPr="00A25CBA" w:rsidRDefault="00F54915" w:rsidP="00F54915">
      <w:pPr>
        <w:rPr>
          <w:rFonts w:cs="Arial"/>
        </w:rPr>
      </w:pPr>
    </w:p>
    <w:p w14:paraId="280648BA" w14:textId="77777777" w:rsidR="00F54915" w:rsidRPr="00A25CBA" w:rsidRDefault="00F54915" w:rsidP="00F54915">
      <w:pPr>
        <w:pStyle w:val="Ttulo3"/>
        <w:rPr>
          <w:rFonts w:cs="Arial"/>
        </w:rPr>
      </w:pPr>
      <w:bookmarkStart w:id="123" w:name="_Toc91516688"/>
      <w:r w:rsidRPr="00A25CBA">
        <w:rPr>
          <w:rFonts w:cs="Arial"/>
        </w:rPr>
        <w:t>Estado actual de la Arquitectura de Información</w:t>
      </w:r>
      <w:bookmarkEnd w:id="123"/>
    </w:p>
    <w:tbl>
      <w:tblPr>
        <w:tblStyle w:val="Tablaconcuadrcula"/>
        <w:tblW w:w="0" w:type="auto"/>
        <w:tblInd w:w="0" w:type="dxa"/>
        <w:tblLook w:val="04A0" w:firstRow="1" w:lastRow="0" w:firstColumn="1" w:lastColumn="0" w:noHBand="0" w:noVBand="1"/>
      </w:tblPr>
      <w:tblGrid>
        <w:gridCol w:w="2122"/>
        <w:gridCol w:w="708"/>
        <w:gridCol w:w="6520"/>
      </w:tblGrid>
      <w:tr w:rsidR="00F54915" w:rsidRPr="00A25CBA" w14:paraId="3C70E127" w14:textId="77777777" w:rsidTr="00B82C03">
        <w:tc>
          <w:tcPr>
            <w:tcW w:w="2830" w:type="dxa"/>
            <w:gridSpan w:val="2"/>
          </w:tcPr>
          <w:p w14:paraId="1420D114" w14:textId="77777777" w:rsidR="00F54915" w:rsidRPr="00A25CBA" w:rsidRDefault="00F54915" w:rsidP="00B82C03">
            <w:pPr>
              <w:jc w:val="center"/>
              <w:rPr>
                <w:rFonts w:cs="Arial"/>
                <w:b/>
                <w:bCs/>
              </w:rPr>
            </w:pPr>
            <w:r w:rsidRPr="00A25CBA">
              <w:rPr>
                <w:rFonts w:cs="Arial"/>
                <w:b/>
                <w:bCs/>
              </w:rPr>
              <w:t>ID Capacidad</w:t>
            </w:r>
          </w:p>
        </w:tc>
        <w:tc>
          <w:tcPr>
            <w:tcW w:w="6520" w:type="dxa"/>
          </w:tcPr>
          <w:p w14:paraId="4A01A702" w14:textId="77777777" w:rsidR="00F54915" w:rsidRPr="00A25CBA" w:rsidRDefault="00F54915" w:rsidP="00B82C03">
            <w:pPr>
              <w:jc w:val="center"/>
              <w:rPr>
                <w:rFonts w:cs="Arial"/>
                <w:b/>
                <w:bCs/>
              </w:rPr>
            </w:pPr>
            <w:r w:rsidRPr="00A25CBA">
              <w:rPr>
                <w:rFonts w:cs="Arial"/>
                <w:b/>
                <w:bCs/>
              </w:rPr>
              <w:t>Descripción</w:t>
            </w:r>
          </w:p>
        </w:tc>
      </w:tr>
      <w:tr w:rsidR="00F54915" w:rsidRPr="00A25CBA" w14:paraId="5C9EC59B" w14:textId="77777777" w:rsidTr="00B82C03">
        <w:tc>
          <w:tcPr>
            <w:tcW w:w="2830" w:type="dxa"/>
            <w:gridSpan w:val="2"/>
          </w:tcPr>
          <w:p w14:paraId="517A5E72" w14:textId="77777777" w:rsidR="00F54915" w:rsidRPr="00A25CBA" w:rsidRDefault="00F54915" w:rsidP="00B82C03">
            <w:pPr>
              <w:jc w:val="center"/>
              <w:rPr>
                <w:rFonts w:cs="Arial"/>
              </w:rPr>
            </w:pPr>
            <w:r w:rsidRPr="00A25CBA">
              <w:rPr>
                <w:rFonts w:cs="Arial"/>
              </w:rPr>
              <w:t>CINF-01</w:t>
            </w:r>
          </w:p>
        </w:tc>
        <w:tc>
          <w:tcPr>
            <w:tcW w:w="6520" w:type="dxa"/>
          </w:tcPr>
          <w:p w14:paraId="5E862DFA" w14:textId="77777777" w:rsidR="00F54915" w:rsidRPr="00A25CBA" w:rsidRDefault="00F54915" w:rsidP="00B82C03">
            <w:pPr>
              <w:rPr>
                <w:rFonts w:cs="Arial"/>
              </w:rPr>
            </w:pPr>
            <w:r w:rsidRPr="00A25CBA">
              <w:rPr>
                <w:rFonts w:cs="Arial"/>
              </w:rPr>
              <w:t>Planeación y Gobierno de la Gestión de Información</w:t>
            </w:r>
          </w:p>
        </w:tc>
      </w:tr>
      <w:tr w:rsidR="00F54915" w:rsidRPr="00A25CBA" w14:paraId="4058D0C8" w14:textId="77777777" w:rsidTr="00B82C03">
        <w:tc>
          <w:tcPr>
            <w:tcW w:w="9350" w:type="dxa"/>
            <w:gridSpan w:val="3"/>
          </w:tcPr>
          <w:p w14:paraId="520FB9D4" w14:textId="77777777" w:rsidR="00F54915" w:rsidRPr="00A25CBA" w:rsidRDefault="00F54915" w:rsidP="00B82C03">
            <w:pPr>
              <w:jc w:val="center"/>
              <w:rPr>
                <w:rFonts w:cs="Arial"/>
                <w:b/>
                <w:bCs/>
              </w:rPr>
            </w:pPr>
            <w:r w:rsidRPr="00A25CBA">
              <w:rPr>
                <w:rFonts w:cs="Arial"/>
                <w:b/>
                <w:bCs/>
              </w:rPr>
              <w:t>Observaciones</w:t>
            </w:r>
          </w:p>
        </w:tc>
      </w:tr>
      <w:tr w:rsidR="00F54915" w:rsidRPr="00A25CBA" w14:paraId="1E199D4F" w14:textId="77777777" w:rsidTr="00B82C03">
        <w:tc>
          <w:tcPr>
            <w:tcW w:w="9350" w:type="dxa"/>
            <w:gridSpan w:val="3"/>
          </w:tcPr>
          <w:p w14:paraId="2A4E6F89" w14:textId="371D6CAD" w:rsidR="00F54915" w:rsidRPr="00A25CBA" w:rsidRDefault="00F54915" w:rsidP="00B82C03">
            <w:pPr>
              <w:rPr>
                <w:rFonts w:cs="Arial"/>
              </w:rPr>
            </w:pPr>
            <w:r w:rsidRPr="00A25CBA">
              <w:rPr>
                <w:rFonts w:cs="Arial"/>
              </w:rPr>
              <w:t>Con relación al modelo de diagnóstico establecido por MIPG para la Política de Gobierno Digital, la entidad ha implementado el esquema de gobierno de los componentes de información el cual se encuentra definido y publicado en el Sistema de Gestión de la Entidad: EGTI-DI-021 Gobierno de Componentes de Información. El documento expone los atributos tenidos en cuenta para asegurar la gobernanza y control de los datos, aportando una descripción amplia de cada una de las fases para determinar el flujo para gobernarlos; adicionalmente, describe en un alto nivel los artefactos que acopian los catálogos de los componentes de información en la UAERMV.</w:t>
            </w:r>
          </w:p>
        </w:tc>
      </w:tr>
      <w:tr w:rsidR="00F54915" w:rsidRPr="00A25CBA" w14:paraId="2CA63397" w14:textId="77777777" w:rsidTr="00B82C03">
        <w:tc>
          <w:tcPr>
            <w:tcW w:w="2122" w:type="dxa"/>
          </w:tcPr>
          <w:p w14:paraId="57B49E90" w14:textId="77777777" w:rsidR="00F54915" w:rsidRPr="00A25CBA" w:rsidRDefault="00F54915" w:rsidP="00B82C03">
            <w:pPr>
              <w:jc w:val="center"/>
              <w:rPr>
                <w:rFonts w:cs="Arial"/>
                <w:b/>
                <w:bCs/>
              </w:rPr>
            </w:pPr>
            <w:r w:rsidRPr="00A25CBA">
              <w:rPr>
                <w:rFonts w:cs="Arial"/>
                <w:b/>
                <w:bCs/>
              </w:rPr>
              <w:t>Lineamiento</w:t>
            </w:r>
          </w:p>
        </w:tc>
        <w:tc>
          <w:tcPr>
            <w:tcW w:w="7228" w:type="dxa"/>
            <w:gridSpan w:val="2"/>
          </w:tcPr>
          <w:p w14:paraId="4733E35D" w14:textId="77777777" w:rsidR="00F54915" w:rsidRPr="00A25CBA" w:rsidRDefault="00F54915" w:rsidP="00B82C03">
            <w:pPr>
              <w:jc w:val="center"/>
              <w:rPr>
                <w:rFonts w:cs="Arial"/>
                <w:b/>
                <w:bCs/>
              </w:rPr>
            </w:pPr>
            <w:r w:rsidRPr="00A25CBA">
              <w:rPr>
                <w:rFonts w:cs="Arial"/>
                <w:b/>
                <w:bCs/>
              </w:rPr>
              <w:t>Estado</w:t>
            </w:r>
          </w:p>
        </w:tc>
      </w:tr>
      <w:tr w:rsidR="00F54915" w:rsidRPr="00A25CBA" w14:paraId="1DEAFB85" w14:textId="77777777" w:rsidTr="00B82C03">
        <w:tc>
          <w:tcPr>
            <w:tcW w:w="2122" w:type="dxa"/>
            <w:vAlign w:val="center"/>
          </w:tcPr>
          <w:p w14:paraId="7F15E24C" w14:textId="77777777" w:rsidR="00F54915" w:rsidRPr="00A25CBA" w:rsidRDefault="00F54915" w:rsidP="00B82C03">
            <w:pPr>
              <w:rPr>
                <w:rFonts w:cs="Arial"/>
              </w:rPr>
            </w:pPr>
            <w:r w:rsidRPr="00A25CBA">
              <w:rPr>
                <w:rFonts w:cs="Arial"/>
              </w:rPr>
              <w:t>MGGTI.LI.INF.01</w:t>
            </w:r>
          </w:p>
        </w:tc>
        <w:tc>
          <w:tcPr>
            <w:tcW w:w="7228" w:type="dxa"/>
            <w:gridSpan w:val="2"/>
          </w:tcPr>
          <w:p w14:paraId="05977187" w14:textId="77777777" w:rsidR="00F54915" w:rsidRPr="00A25CBA" w:rsidRDefault="00F54915" w:rsidP="00B82C03">
            <w:pPr>
              <w:rPr>
                <w:rFonts w:cs="Arial"/>
              </w:rPr>
            </w:pPr>
            <w:r w:rsidRPr="00A25CBA">
              <w:rPr>
                <w:rFonts w:cs="Arial"/>
              </w:rPr>
              <w:t>Las directrices se encuentran definidas y detalladas en el documento publicado en el Sistema de Gestión de la Entidad: EGTI-DI-018 Responsabilidad y Gestión de los Componentes de Información, el cual establece las actividades asociadas con la gestión de los componentes de información, identificando los roles y responsabilidades, definiendo los tiempos de implementación y determinando la alienación con la plataforma estratégica institucional al relacionar los indicadores de gestión con las acciones de seguimiento y control.</w:t>
            </w:r>
          </w:p>
        </w:tc>
      </w:tr>
      <w:tr w:rsidR="00F54915" w:rsidRPr="00A25CBA" w14:paraId="0AE30D34" w14:textId="77777777" w:rsidTr="00B82C03">
        <w:tc>
          <w:tcPr>
            <w:tcW w:w="2122" w:type="dxa"/>
            <w:vAlign w:val="center"/>
          </w:tcPr>
          <w:p w14:paraId="5ABFEEFD" w14:textId="77777777" w:rsidR="00F54915" w:rsidRPr="00A25CBA" w:rsidRDefault="00F54915" w:rsidP="00B82C03">
            <w:pPr>
              <w:rPr>
                <w:rFonts w:cs="Arial"/>
              </w:rPr>
            </w:pPr>
            <w:r w:rsidRPr="00A25CBA">
              <w:rPr>
                <w:rFonts w:cs="Arial"/>
              </w:rPr>
              <w:t>MGGTI.LI.INF.02</w:t>
            </w:r>
          </w:p>
        </w:tc>
        <w:tc>
          <w:tcPr>
            <w:tcW w:w="7228" w:type="dxa"/>
            <w:gridSpan w:val="2"/>
          </w:tcPr>
          <w:p w14:paraId="1040394E" w14:textId="77777777" w:rsidR="00F54915" w:rsidRPr="00A25CBA" w:rsidRDefault="00F54915" w:rsidP="00B82C03">
            <w:pPr>
              <w:rPr>
                <w:rFonts w:cs="Arial"/>
              </w:rPr>
            </w:pPr>
            <w:r w:rsidRPr="00A25CBA">
              <w:rPr>
                <w:rFonts w:cs="Arial"/>
              </w:rPr>
              <w:t>Las directrices se encuentran definidas y detalladas en el documento publicado en el Sistema de Gestión de la Entidad: EGTI-DI-015 Política de Calidad de los Datos y Plan de Calidad de la Información, este define los principios para la producción y gestión de la información, velando por asegurar la calidad del dato y los componentes de información.</w:t>
            </w:r>
          </w:p>
        </w:tc>
      </w:tr>
      <w:tr w:rsidR="00F54915" w:rsidRPr="00A25CBA" w14:paraId="2C3AA83C" w14:textId="77777777" w:rsidTr="00B82C03">
        <w:tc>
          <w:tcPr>
            <w:tcW w:w="2122" w:type="dxa"/>
            <w:vAlign w:val="center"/>
          </w:tcPr>
          <w:p w14:paraId="437E2948" w14:textId="77777777" w:rsidR="00F54915" w:rsidRPr="00A25CBA" w:rsidRDefault="00F54915" w:rsidP="00B82C03">
            <w:pPr>
              <w:rPr>
                <w:rFonts w:cs="Arial"/>
              </w:rPr>
            </w:pPr>
            <w:r w:rsidRPr="00A25CBA">
              <w:rPr>
                <w:rFonts w:cs="Arial"/>
              </w:rPr>
              <w:t>MGGTI.LI.INF.03</w:t>
            </w:r>
          </w:p>
        </w:tc>
        <w:tc>
          <w:tcPr>
            <w:tcW w:w="7228" w:type="dxa"/>
            <w:gridSpan w:val="2"/>
          </w:tcPr>
          <w:p w14:paraId="5A027B22" w14:textId="77777777" w:rsidR="00F54915" w:rsidRPr="00A25CBA" w:rsidRDefault="00F54915" w:rsidP="00B82C03">
            <w:pPr>
              <w:rPr>
                <w:rFonts w:cs="Arial"/>
              </w:rPr>
            </w:pPr>
            <w:r w:rsidRPr="00A25CBA">
              <w:rPr>
                <w:rFonts w:cs="Arial"/>
              </w:rPr>
              <w:t xml:space="preserve">En cuanto a la gestión de documentos y expedientes electrónicos, con el apoyo del proceso de Gestión Documental de la entidad, se viene trabajando para establecer los lineamientos y directrices que incorpore la implementación de esquemas de captura, procesamiento, consulta, preservación y disposición final de </w:t>
            </w:r>
            <w:r w:rsidRPr="00A25CBA">
              <w:rPr>
                <w:rFonts w:cs="Arial"/>
              </w:rPr>
              <w:lastRenderedPageBreak/>
              <w:t>información (datos), de acuerdo con lo establecido en la normatividad del Archivo General de la Nación (AGN).</w:t>
            </w:r>
          </w:p>
        </w:tc>
      </w:tr>
      <w:tr w:rsidR="00F54915" w:rsidRPr="00A25CBA" w14:paraId="5EA91C9E" w14:textId="77777777" w:rsidTr="00B82C03">
        <w:tc>
          <w:tcPr>
            <w:tcW w:w="2122" w:type="dxa"/>
            <w:vAlign w:val="center"/>
          </w:tcPr>
          <w:p w14:paraId="6154DA50" w14:textId="77777777" w:rsidR="00F54915" w:rsidRPr="00A25CBA" w:rsidRDefault="00F54915" w:rsidP="00B82C03">
            <w:pPr>
              <w:rPr>
                <w:rFonts w:cs="Arial"/>
              </w:rPr>
            </w:pPr>
            <w:r w:rsidRPr="00A25CBA">
              <w:rPr>
                <w:rFonts w:cs="Arial"/>
              </w:rPr>
              <w:lastRenderedPageBreak/>
              <w:t>MGGTI.LI.INF.04</w:t>
            </w:r>
          </w:p>
        </w:tc>
        <w:tc>
          <w:tcPr>
            <w:tcW w:w="7228" w:type="dxa"/>
            <w:gridSpan w:val="2"/>
          </w:tcPr>
          <w:p w14:paraId="0F482B12" w14:textId="7EDEF3EC" w:rsidR="00F54915" w:rsidRPr="00A25CBA" w:rsidRDefault="00F54915" w:rsidP="00B82C03">
            <w:pPr>
              <w:rPr>
                <w:rFonts w:cs="Arial"/>
              </w:rPr>
            </w:pPr>
            <w:r w:rsidRPr="00A25CBA">
              <w:rPr>
                <w:rFonts w:cs="Arial"/>
              </w:rPr>
              <w:t>La entidad a partir de los ejercicios de fortalecimiento de la arquitectura empresarial ha venido trabajando en el diseño del catálogo de datos georreferenciados, el cual describe los datos que debe manejar la UAERMV y que tienen un componente geográfico. Estos datos georreferenciados son tomados de fuentes externas como el Instituto de Desarrollo Urbano (IDU) y la Secretaría Distrital de Planeación (SDP).</w:t>
            </w:r>
          </w:p>
        </w:tc>
      </w:tr>
    </w:tbl>
    <w:p w14:paraId="18BBB364" w14:textId="77777777" w:rsidR="00F54915" w:rsidRPr="00A25CBA" w:rsidRDefault="00F54915" w:rsidP="00F54915">
      <w:pPr>
        <w:rPr>
          <w:rFonts w:cs="Arial"/>
        </w:rPr>
      </w:pPr>
    </w:p>
    <w:tbl>
      <w:tblPr>
        <w:tblStyle w:val="Tablaconcuadrcula"/>
        <w:tblW w:w="0" w:type="auto"/>
        <w:tblInd w:w="0" w:type="dxa"/>
        <w:tblLook w:val="04A0" w:firstRow="1" w:lastRow="0" w:firstColumn="1" w:lastColumn="0" w:noHBand="0" w:noVBand="1"/>
      </w:tblPr>
      <w:tblGrid>
        <w:gridCol w:w="2830"/>
        <w:gridCol w:w="6520"/>
      </w:tblGrid>
      <w:tr w:rsidR="00F54915" w:rsidRPr="00A25CBA" w14:paraId="13BF0446" w14:textId="77777777" w:rsidTr="00B82C03">
        <w:tc>
          <w:tcPr>
            <w:tcW w:w="2830" w:type="dxa"/>
          </w:tcPr>
          <w:p w14:paraId="73DDBC92" w14:textId="77777777" w:rsidR="00F54915" w:rsidRPr="00A25CBA" w:rsidRDefault="00F54915" w:rsidP="00B82C03">
            <w:pPr>
              <w:jc w:val="center"/>
              <w:rPr>
                <w:rFonts w:cs="Arial"/>
                <w:b/>
                <w:bCs/>
              </w:rPr>
            </w:pPr>
            <w:r w:rsidRPr="00A25CBA">
              <w:rPr>
                <w:rFonts w:cs="Arial"/>
                <w:b/>
                <w:bCs/>
              </w:rPr>
              <w:t>ID Capacidad</w:t>
            </w:r>
          </w:p>
        </w:tc>
        <w:tc>
          <w:tcPr>
            <w:tcW w:w="6520" w:type="dxa"/>
          </w:tcPr>
          <w:p w14:paraId="1C98248D" w14:textId="77777777" w:rsidR="00F54915" w:rsidRPr="00A25CBA" w:rsidRDefault="00F54915" w:rsidP="00B82C03">
            <w:pPr>
              <w:jc w:val="center"/>
              <w:rPr>
                <w:rFonts w:cs="Arial"/>
                <w:b/>
                <w:bCs/>
              </w:rPr>
            </w:pPr>
            <w:r w:rsidRPr="00A25CBA">
              <w:rPr>
                <w:rFonts w:cs="Arial"/>
                <w:b/>
                <w:bCs/>
              </w:rPr>
              <w:t>Descripción</w:t>
            </w:r>
          </w:p>
        </w:tc>
      </w:tr>
      <w:tr w:rsidR="00F54915" w:rsidRPr="00A25CBA" w14:paraId="4BEFE9B7" w14:textId="77777777" w:rsidTr="00B82C03">
        <w:tc>
          <w:tcPr>
            <w:tcW w:w="2830" w:type="dxa"/>
          </w:tcPr>
          <w:p w14:paraId="2213BD1C" w14:textId="77777777" w:rsidR="00F54915" w:rsidRPr="00A25CBA" w:rsidRDefault="00F54915" w:rsidP="00B82C03">
            <w:pPr>
              <w:jc w:val="center"/>
              <w:rPr>
                <w:rFonts w:cs="Arial"/>
              </w:rPr>
            </w:pPr>
            <w:r w:rsidRPr="00A25CBA">
              <w:rPr>
                <w:rFonts w:cs="Arial"/>
              </w:rPr>
              <w:t>CINF-02</w:t>
            </w:r>
          </w:p>
        </w:tc>
        <w:tc>
          <w:tcPr>
            <w:tcW w:w="6520" w:type="dxa"/>
          </w:tcPr>
          <w:p w14:paraId="6A4AA02E" w14:textId="77777777" w:rsidR="00F54915" w:rsidRPr="00A25CBA" w:rsidRDefault="00F54915" w:rsidP="00B82C03">
            <w:pPr>
              <w:rPr>
                <w:rFonts w:cs="Arial"/>
              </w:rPr>
            </w:pPr>
            <w:r w:rsidRPr="00A25CBA">
              <w:rPr>
                <w:rFonts w:cs="Arial"/>
              </w:rPr>
              <w:t>Arquitectura de Información</w:t>
            </w:r>
          </w:p>
        </w:tc>
      </w:tr>
      <w:tr w:rsidR="00F54915" w:rsidRPr="00A25CBA" w14:paraId="07A7044B" w14:textId="77777777" w:rsidTr="00B82C03">
        <w:tc>
          <w:tcPr>
            <w:tcW w:w="9350" w:type="dxa"/>
            <w:gridSpan w:val="2"/>
          </w:tcPr>
          <w:p w14:paraId="4DE5E5A0" w14:textId="77777777" w:rsidR="00F54915" w:rsidRPr="00A25CBA" w:rsidRDefault="00F54915" w:rsidP="00B82C03">
            <w:pPr>
              <w:jc w:val="center"/>
              <w:rPr>
                <w:rFonts w:cs="Arial"/>
                <w:b/>
                <w:bCs/>
              </w:rPr>
            </w:pPr>
            <w:r w:rsidRPr="00A25CBA">
              <w:rPr>
                <w:rFonts w:cs="Arial"/>
                <w:b/>
                <w:bCs/>
              </w:rPr>
              <w:t>Estado Actual</w:t>
            </w:r>
          </w:p>
        </w:tc>
      </w:tr>
      <w:tr w:rsidR="00F54915" w:rsidRPr="00A25CBA" w14:paraId="4D7114CA" w14:textId="77777777" w:rsidTr="00B82C03">
        <w:tc>
          <w:tcPr>
            <w:tcW w:w="9350" w:type="dxa"/>
            <w:gridSpan w:val="2"/>
          </w:tcPr>
          <w:p w14:paraId="2D5C6A91" w14:textId="77777777" w:rsidR="00F54915" w:rsidRPr="00A25CBA" w:rsidRDefault="00F54915" w:rsidP="00B82C03">
            <w:pPr>
              <w:rPr>
                <w:rFonts w:cs="Arial"/>
              </w:rPr>
            </w:pPr>
            <w:r w:rsidRPr="00A25CBA">
              <w:rPr>
                <w:rFonts w:cs="Arial"/>
              </w:rPr>
              <w:t>En materia de la Arquitectura de Información la entidad tiene documentado varios de los artefactos y matrices que le permite analizar íntegramente los procesos institucionales desde varias perspectivas, al igual que ha modelado en la herramienta de arquitectura empresarial las vistas de información necesarias, las cuales le permite obtener, evaluar y diagnosticar estado actual de varios de los procesos institucionales.</w:t>
            </w:r>
          </w:p>
        </w:tc>
      </w:tr>
    </w:tbl>
    <w:p w14:paraId="06377A9A" w14:textId="77777777" w:rsidR="00F54915" w:rsidRPr="00A25CBA" w:rsidRDefault="00F54915" w:rsidP="00F54915">
      <w:pPr>
        <w:rPr>
          <w:rFonts w:cs="Arial"/>
        </w:rPr>
      </w:pPr>
    </w:p>
    <w:tbl>
      <w:tblPr>
        <w:tblStyle w:val="Tablaconcuadrcula"/>
        <w:tblW w:w="0" w:type="auto"/>
        <w:tblInd w:w="0" w:type="dxa"/>
        <w:tblLook w:val="04A0" w:firstRow="1" w:lastRow="0" w:firstColumn="1" w:lastColumn="0" w:noHBand="0" w:noVBand="1"/>
      </w:tblPr>
      <w:tblGrid>
        <w:gridCol w:w="2122"/>
        <w:gridCol w:w="708"/>
        <w:gridCol w:w="6520"/>
      </w:tblGrid>
      <w:tr w:rsidR="00F54915" w:rsidRPr="00A25CBA" w14:paraId="33C372FA" w14:textId="77777777" w:rsidTr="00B82C03">
        <w:tc>
          <w:tcPr>
            <w:tcW w:w="2830" w:type="dxa"/>
            <w:gridSpan w:val="2"/>
          </w:tcPr>
          <w:p w14:paraId="19672B08" w14:textId="77777777" w:rsidR="00F54915" w:rsidRPr="00A25CBA" w:rsidRDefault="00F54915" w:rsidP="00B82C03">
            <w:pPr>
              <w:jc w:val="center"/>
              <w:rPr>
                <w:rFonts w:cs="Arial"/>
                <w:b/>
                <w:bCs/>
              </w:rPr>
            </w:pPr>
            <w:r w:rsidRPr="00A25CBA">
              <w:rPr>
                <w:rFonts w:cs="Arial"/>
                <w:b/>
                <w:bCs/>
              </w:rPr>
              <w:t>ID Capacidad</w:t>
            </w:r>
          </w:p>
        </w:tc>
        <w:tc>
          <w:tcPr>
            <w:tcW w:w="6520" w:type="dxa"/>
          </w:tcPr>
          <w:p w14:paraId="25EA9784" w14:textId="77777777" w:rsidR="00F54915" w:rsidRPr="00A25CBA" w:rsidRDefault="00F54915" w:rsidP="00B82C03">
            <w:pPr>
              <w:jc w:val="center"/>
              <w:rPr>
                <w:rFonts w:cs="Arial"/>
                <w:b/>
                <w:bCs/>
              </w:rPr>
            </w:pPr>
            <w:r w:rsidRPr="00A25CBA">
              <w:rPr>
                <w:rFonts w:cs="Arial"/>
                <w:b/>
                <w:bCs/>
              </w:rPr>
              <w:t>Descripción</w:t>
            </w:r>
          </w:p>
        </w:tc>
      </w:tr>
      <w:tr w:rsidR="00F54915" w:rsidRPr="00A25CBA" w14:paraId="41C13927" w14:textId="77777777" w:rsidTr="00B82C03">
        <w:tc>
          <w:tcPr>
            <w:tcW w:w="2830" w:type="dxa"/>
            <w:gridSpan w:val="2"/>
          </w:tcPr>
          <w:p w14:paraId="6C1EBA5B" w14:textId="77777777" w:rsidR="00F54915" w:rsidRPr="00A25CBA" w:rsidRDefault="00F54915" w:rsidP="00B82C03">
            <w:pPr>
              <w:jc w:val="center"/>
              <w:rPr>
                <w:rFonts w:cs="Arial"/>
              </w:rPr>
            </w:pPr>
            <w:r w:rsidRPr="00A25CBA">
              <w:rPr>
                <w:rFonts w:cs="Arial"/>
              </w:rPr>
              <w:t>CINF-03</w:t>
            </w:r>
          </w:p>
        </w:tc>
        <w:tc>
          <w:tcPr>
            <w:tcW w:w="6520" w:type="dxa"/>
          </w:tcPr>
          <w:p w14:paraId="71E03795" w14:textId="77777777" w:rsidR="00F54915" w:rsidRPr="00A25CBA" w:rsidRDefault="00F54915" w:rsidP="00B82C03">
            <w:pPr>
              <w:rPr>
                <w:rFonts w:cs="Arial"/>
              </w:rPr>
            </w:pPr>
            <w:r w:rsidRPr="00A25CBA">
              <w:rPr>
                <w:rFonts w:cs="Arial"/>
              </w:rPr>
              <w:t>Diseño de los Componentes de Información</w:t>
            </w:r>
          </w:p>
        </w:tc>
      </w:tr>
      <w:tr w:rsidR="00F54915" w:rsidRPr="00A25CBA" w14:paraId="2206DE22" w14:textId="77777777" w:rsidTr="00B82C03">
        <w:tc>
          <w:tcPr>
            <w:tcW w:w="2122" w:type="dxa"/>
          </w:tcPr>
          <w:p w14:paraId="2CBA67E8" w14:textId="77777777" w:rsidR="00F54915" w:rsidRPr="00A25CBA" w:rsidRDefault="00F54915" w:rsidP="00B82C03">
            <w:pPr>
              <w:jc w:val="center"/>
              <w:rPr>
                <w:rFonts w:cs="Arial"/>
                <w:b/>
                <w:bCs/>
              </w:rPr>
            </w:pPr>
            <w:r w:rsidRPr="00A25CBA">
              <w:rPr>
                <w:rFonts w:cs="Arial"/>
                <w:b/>
                <w:bCs/>
              </w:rPr>
              <w:t>Lineamiento</w:t>
            </w:r>
          </w:p>
        </w:tc>
        <w:tc>
          <w:tcPr>
            <w:tcW w:w="7228" w:type="dxa"/>
            <w:gridSpan w:val="2"/>
          </w:tcPr>
          <w:p w14:paraId="063107DA" w14:textId="77777777" w:rsidR="00F54915" w:rsidRPr="00A25CBA" w:rsidRDefault="00F54915" w:rsidP="00B82C03">
            <w:pPr>
              <w:jc w:val="center"/>
              <w:rPr>
                <w:rFonts w:cs="Arial"/>
                <w:b/>
                <w:bCs/>
              </w:rPr>
            </w:pPr>
            <w:r w:rsidRPr="00A25CBA">
              <w:rPr>
                <w:rFonts w:cs="Arial"/>
                <w:b/>
                <w:bCs/>
              </w:rPr>
              <w:t>Estado</w:t>
            </w:r>
          </w:p>
        </w:tc>
      </w:tr>
      <w:tr w:rsidR="00F54915" w:rsidRPr="00A25CBA" w14:paraId="13B9ECD0" w14:textId="77777777" w:rsidTr="00B82C03">
        <w:tc>
          <w:tcPr>
            <w:tcW w:w="2122" w:type="dxa"/>
          </w:tcPr>
          <w:p w14:paraId="7C849112" w14:textId="77777777" w:rsidR="00F54915" w:rsidRPr="00A25CBA" w:rsidRDefault="00F54915" w:rsidP="00B82C03">
            <w:pPr>
              <w:jc w:val="center"/>
              <w:rPr>
                <w:rFonts w:cs="Arial"/>
                <w:b/>
                <w:bCs/>
              </w:rPr>
            </w:pPr>
            <w:r w:rsidRPr="00A25CBA">
              <w:rPr>
                <w:rFonts w:cs="Arial"/>
              </w:rPr>
              <w:t>MAE.LI.AI.01</w:t>
            </w:r>
          </w:p>
        </w:tc>
        <w:tc>
          <w:tcPr>
            <w:tcW w:w="7228" w:type="dxa"/>
            <w:gridSpan w:val="2"/>
          </w:tcPr>
          <w:p w14:paraId="04BE4DC3" w14:textId="77777777" w:rsidR="00F54915" w:rsidRPr="00A25CBA" w:rsidRDefault="00F54915" w:rsidP="00B82C03">
            <w:pPr>
              <w:rPr>
                <w:rFonts w:cs="Arial"/>
              </w:rPr>
            </w:pPr>
            <w:r w:rsidRPr="00A25CBA">
              <w:rPr>
                <w:rFonts w:cs="Arial"/>
              </w:rPr>
              <w:t>Actualmente la entidad posee en su repositorio de arquitectura empresarial un compendio de matrices que relacionan el conjunto de artefactos correspondiente al catálogo de componentes de información.</w:t>
            </w:r>
          </w:p>
        </w:tc>
      </w:tr>
      <w:tr w:rsidR="00F54915" w:rsidRPr="00A25CBA" w14:paraId="0B885276" w14:textId="77777777" w:rsidTr="00B82C03">
        <w:tc>
          <w:tcPr>
            <w:tcW w:w="2122" w:type="dxa"/>
          </w:tcPr>
          <w:p w14:paraId="5EBE992A" w14:textId="77777777" w:rsidR="00F54915" w:rsidRPr="00A25CBA" w:rsidRDefault="00F54915" w:rsidP="00B82C03">
            <w:pPr>
              <w:jc w:val="center"/>
              <w:rPr>
                <w:rFonts w:cs="Arial"/>
              </w:rPr>
            </w:pPr>
            <w:r w:rsidRPr="00A25CBA">
              <w:rPr>
                <w:rFonts w:cs="Arial"/>
              </w:rPr>
              <w:t>MAE.LI.AI.04</w:t>
            </w:r>
          </w:p>
        </w:tc>
        <w:tc>
          <w:tcPr>
            <w:tcW w:w="7228" w:type="dxa"/>
            <w:gridSpan w:val="2"/>
          </w:tcPr>
          <w:p w14:paraId="5106C389" w14:textId="77777777" w:rsidR="00F54915" w:rsidRPr="00A25CBA" w:rsidRDefault="00F54915" w:rsidP="00B82C03">
            <w:pPr>
              <w:rPr>
                <w:rFonts w:cs="Arial"/>
              </w:rPr>
            </w:pPr>
            <w:r w:rsidRPr="00A25CBA">
              <w:rPr>
                <w:rFonts w:cs="Arial"/>
              </w:rPr>
              <w:t>La entidad a partir del ejercicio de arquitectura empresarial que viene fortaleciendo posee en su repositorio de arquitectura empresarial el catálogo de datos maestros con los modelos canónicos de los componentes de información.</w:t>
            </w:r>
          </w:p>
        </w:tc>
      </w:tr>
      <w:tr w:rsidR="00F54915" w:rsidRPr="00A25CBA" w14:paraId="667C4C99" w14:textId="77777777" w:rsidTr="00B82C03">
        <w:tc>
          <w:tcPr>
            <w:tcW w:w="2122" w:type="dxa"/>
          </w:tcPr>
          <w:p w14:paraId="07D03DBB" w14:textId="77777777" w:rsidR="00F54915" w:rsidRPr="00A25CBA" w:rsidRDefault="00F54915" w:rsidP="00B82C03">
            <w:pPr>
              <w:jc w:val="center"/>
              <w:rPr>
                <w:rFonts w:cs="Arial"/>
              </w:rPr>
            </w:pPr>
            <w:r w:rsidRPr="00A25CBA">
              <w:rPr>
                <w:rFonts w:cs="Arial"/>
              </w:rPr>
              <w:t>MAE.LI.AI.05</w:t>
            </w:r>
          </w:p>
        </w:tc>
        <w:tc>
          <w:tcPr>
            <w:tcW w:w="7228" w:type="dxa"/>
            <w:gridSpan w:val="2"/>
          </w:tcPr>
          <w:p w14:paraId="5ADCDFA3" w14:textId="77777777" w:rsidR="00F54915" w:rsidRPr="00A25CBA" w:rsidRDefault="00F54915" w:rsidP="00B82C03">
            <w:pPr>
              <w:rPr>
                <w:rFonts w:cs="Arial"/>
              </w:rPr>
            </w:pPr>
            <w:r w:rsidRPr="00A25CBA">
              <w:rPr>
                <w:rFonts w:cs="Arial"/>
              </w:rPr>
              <w:t>La entidad a partir del ejercicio de arquitectura empresarial que viene fortaleciendo posee en su repositorio de arquitectura empresarial el mapa de información de la entidad.</w:t>
            </w:r>
          </w:p>
        </w:tc>
      </w:tr>
      <w:tr w:rsidR="00F54915" w:rsidRPr="00A25CBA" w14:paraId="122244C5" w14:textId="77777777" w:rsidTr="00B82C03">
        <w:tc>
          <w:tcPr>
            <w:tcW w:w="2122" w:type="dxa"/>
          </w:tcPr>
          <w:p w14:paraId="4993885C" w14:textId="77777777" w:rsidR="00F54915" w:rsidRPr="00A25CBA" w:rsidRDefault="00F54915" w:rsidP="00B82C03">
            <w:pPr>
              <w:jc w:val="center"/>
              <w:rPr>
                <w:rFonts w:cs="Arial"/>
              </w:rPr>
            </w:pPr>
            <w:r w:rsidRPr="00A25CBA">
              <w:rPr>
                <w:rFonts w:cs="Arial"/>
              </w:rPr>
              <w:t>MAE.LI.AI.06</w:t>
            </w:r>
          </w:p>
        </w:tc>
        <w:tc>
          <w:tcPr>
            <w:tcW w:w="7228" w:type="dxa"/>
            <w:gridSpan w:val="2"/>
          </w:tcPr>
          <w:p w14:paraId="3BE31826" w14:textId="77777777" w:rsidR="00F54915" w:rsidRPr="00A25CBA" w:rsidRDefault="00F54915" w:rsidP="00B82C03">
            <w:pPr>
              <w:rPr>
                <w:rFonts w:cs="Arial"/>
              </w:rPr>
            </w:pPr>
            <w:r w:rsidRPr="00A25CBA">
              <w:rPr>
                <w:rFonts w:cs="Arial"/>
              </w:rPr>
              <w:t>La entidad en los servicios de intercambio de información la entidad ha venido trabajando y actualmente se encuentra con certificación de nivel tres (3).</w:t>
            </w:r>
          </w:p>
        </w:tc>
      </w:tr>
      <w:tr w:rsidR="00F54915" w:rsidRPr="00A25CBA" w14:paraId="242928DE" w14:textId="77777777" w:rsidTr="00B82C03">
        <w:tc>
          <w:tcPr>
            <w:tcW w:w="2122" w:type="dxa"/>
          </w:tcPr>
          <w:p w14:paraId="47B500AC" w14:textId="77777777" w:rsidR="00F54915" w:rsidRPr="00A25CBA" w:rsidRDefault="00F54915" w:rsidP="00B82C03">
            <w:pPr>
              <w:jc w:val="center"/>
              <w:rPr>
                <w:rFonts w:cs="Arial"/>
              </w:rPr>
            </w:pPr>
            <w:r w:rsidRPr="00A25CBA">
              <w:rPr>
                <w:rFonts w:cs="Arial"/>
              </w:rPr>
              <w:t>MAE.LI.AI.07</w:t>
            </w:r>
          </w:p>
        </w:tc>
        <w:tc>
          <w:tcPr>
            <w:tcW w:w="7228" w:type="dxa"/>
            <w:gridSpan w:val="2"/>
          </w:tcPr>
          <w:p w14:paraId="05E7AECA" w14:textId="77777777" w:rsidR="00F54915" w:rsidRPr="00A25CBA" w:rsidRDefault="00F54915" w:rsidP="00B82C03">
            <w:pPr>
              <w:rPr>
                <w:rFonts w:cs="Arial"/>
              </w:rPr>
            </w:pPr>
            <w:r w:rsidRPr="00A25CBA">
              <w:rPr>
                <w:rFonts w:cs="Arial"/>
              </w:rPr>
              <w:t xml:space="preserve">La entidad ha venido trabajando en el mejoramiento de los mecanismos de acceso a los componentes de información por parte de los diferentes grupos de interés, abordando los atributos </w:t>
            </w:r>
            <w:r w:rsidRPr="00A25CBA">
              <w:rPr>
                <w:rFonts w:cs="Arial"/>
              </w:rPr>
              <w:lastRenderedPageBreak/>
              <w:t>de accesibilidad, seguridad y usabilidad, según las recomendaciones dispuestas por MinTIC.</w:t>
            </w:r>
          </w:p>
        </w:tc>
      </w:tr>
      <w:tr w:rsidR="00F54915" w:rsidRPr="00A25CBA" w14:paraId="1F11F5AE" w14:textId="77777777" w:rsidTr="00B82C03">
        <w:tc>
          <w:tcPr>
            <w:tcW w:w="2122" w:type="dxa"/>
          </w:tcPr>
          <w:p w14:paraId="5A1189F0" w14:textId="77777777" w:rsidR="00F54915" w:rsidRPr="00A25CBA" w:rsidRDefault="00F54915" w:rsidP="00B82C03">
            <w:pPr>
              <w:jc w:val="center"/>
              <w:rPr>
                <w:rFonts w:cs="Arial"/>
              </w:rPr>
            </w:pPr>
            <w:r w:rsidRPr="00A25CBA">
              <w:rPr>
                <w:rFonts w:cs="Arial"/>
              </w:rPr>
              <w:lastRenderedPageBreak/>
              <w:t>MGGTI.LI.INF.05</w:t>
            </w:r>
          </w:p>
        </w:tc>
        <w:tc>
          <w:tcPr>
            <w:tcW w:w="7228" w:type="dxa"/>
            <w:gridSpan w:val="2"/>
          </w:tcPr>
          <w:p w14:paraId="6DE5AC5A" w14:textId="59BA0B40" w:rsidR="00F54915" w:rsidRPr="00A25CBA" w:rsidRDefault="003F024F" w:rsidP="00B82C03">
            <w:pPr>
              <w:rPr>
                <w:rFonts w:cs="Arial"/>
              </w:rPr>
            </w:pPr>
            <w:r w:rsidRPr="00A25CBA">
              <w:rPr>
                <w:rFonts w:cs="Arial"/>
              </w:rPr>
              <w:t xml:space="preserve">La entidad realiza la publicación de los </w:t>
            </w:r>
            <w:r w:rsidR="00707214" w:rsidRPr="00A25CBA">
              <w:rPr>
                <w:rFonts w:cs="Arial"/>
              </w:rPr>
              <w:t>componentes de información necesarios a través de la plataforma de interoperabilidad del estado, donde se tienen certificación de cumplimiento de nivel 3.</w:t>
            </w:r>
          </w:p>
        </w:tc>
      </w:tr>
      <w:tr w:rsidR="00F54915" w:rsidRPr="00A25CBA" w14:paraId="5BBB4F5F" w14:textId="77777777" w:rsidTr="00B82C03">
        <w:tc>
          <w:tcPr>
            <w:tcW w:w="2122" w:type="dxa"/>
          </w:tcPr>
          <w:p w14:paraId="0F0AC6CA" w14:textId="77777777" w:rsidR="00F54915" w:rsidRPr="00A25CBA" w:rsidRDefault="00F54915" w:rsidP="00B82C03">
            <w:pPr>
              <w:jc w:val="center"/>
              <w:rPr>
                <w:rFonts w:cs="Arial"/>
              </w:rPr>
            </w:pPr>
            <w:r w:rsidRPr="00A25CBA">
              <w:rPr>
                <w:rFonts w:cs="Arial"/>
              </w:rPr>
              <w:t>MGGTI.LI.INF.07</w:t>
            </w:r>
          </w:p>
        </w:tc>
        <w:tc>
          <w:tcPr>
            <w:tcW w:w="7228" w:type="dxa"/>
            <w:gridSpan w:val="2"/>
          </w:tcPr>
          <w:p w14:paraId="2B78FE2A" w14:textId="77777777" w:rsidR="00F54915" w:rsidRPr="00A25CBA" w:rsidRDefault="00F54915" w:rsidP="00B82C03">
            <w:pPr>
              <w:rPr>
                <w:rFonts w:cs="Arial"/>
              </w:rPr>
            </w:pPr>
            <w:r w:rsidRPr="00A25CBA">
              <w:rPr>
                <w:rFonts w:cs="Arial"/>
              </w:rPr>
              <w:t>La entidad a partir del ejercicio de arquitectura empresarial que viene fortaleciendo posee en su repositorio de arquitectura empresarial con el catálogo de componentes de información en donde se identifica la información con código postal.</w:t>
            </w:r>
          </w:p>
        </w:tc>
      </w:tr>
    </w:tbl>
    <w:p w14:paraId="3BE0DF9B" w14:textId="77777777" w:rsidR="00F54915" w:rsidRPr="00A25CBA" w:rsidRDefault="00F54915" w:rsidP="00F54915">
      <w:pPr>
        <w:rPr>
          <w:rFonts w:cs="Arial"/>
        </w:rPr>
      </w:pPr>
    </w:p>
    <w:tbl>
      <w:tblPr>
        <w:tblStyle w:val="Tablaconcuadrcula"/>
        <w:tblW w:w="0" w:type="auto"/>
        <w:tblInd w:w="0" w:type="dxa"/>
        <w:tblLook w:val="04A0" w:firstRow="1" w:lastRow="0" w:firstColumn="1" w:lastColumn="0" w:noHBand="0" w:noVBand="1"/>
      </w:tblPr>
      <w:tblGrid>
        <w:gridCol w:w="2122"/>
        <w:gridCol w:w="708"/>
        <w:gridCol w:w="6520"/>
      </w:tblGrid>
      <w:tr w:rsidR="00F54915" w:rsidRPr="00A25CBA" w14:paraId="1F968695" w14:textId="77777777" w:rsidTr="00B82C03">
        <w:tc>
          <w:tcPr>
            <w:tcW w:w="2830" w:type="dxa"/>
            <w:gridSpan w:val="2"/>
          </w:tcPr>
          <w:p w14:paraId="3CEF0CF5" w14:textId="77777777" w:rsidR="00F54915" w:rsidRPr="00A25CBA" w:rsidRDefault="00F54915" w:rsidP="00B82C03">
            <w:pPr>
              <w:jc w:val="center"/>
              <w:rPr>
                <w:rFonts w:cs="Arial"/>
                <w:b/>
                <w:bCs/>
              </w:rPr>
            </w:pPr>
            <w:r w:rsidRPr="00A25CBA">
              <w:rPr>
                <w:rFonts w:cs="Arial"/>
                <w:b/>
                <w:bCs/>
              </w:rPr>
              <w:t>ID Capacidad</w:t>
            </w:r>
          </w:p>
        </w:tc>
        <w:tc>
          <w:tcPr>
            <w:tcW w:w="6520" w:type="dxa"/>
          </w:tcPr>
          <w:p w14:paraId="39D0F011" w14:textId="77777777" w:rsidR="00F54915" w:rsidRPr="00A25CBA" w:rsidRDefault="00F54915" w:rsidP="00B82C03">
            <w:pPr>
              <w:jc w:val="center"/>
              <w:rPr>
                <w:rFonts w:cs="Arial"/>
                <w:b/>
                <w:bCs/>
              </w:rPr>
            </w:pPr>
            <w:r w:rsidRPr="00A25CBA">
              <w:rPr>
                <w:rFonts w:cs="Arial"/>
                <w:b/>
                <w:bCs/>
              </w:rPr>
              <w:t>Descripción</w:t>
            </w:r>
          </w:p>
        </w:tc>
      </w:tr>
      <w:tr w:rsidR="00F54915" w:rsidRPr="00A25CBA" w14:paraId="4734BFFC" w14:textId="77777777" w:rsidTr="00B82C03">
        <w:tc>
          <w:tcPr>
            <w:tcW w:w="2830" w:type="dxa"/>
            <w:gridSpan w:val="2"/>
          </w:tcPr>
          <w:p w14:paraId="6CB5C3C4" w14:textId="77777777" w:rsidR="00F54915" w:rsidRPr="00A25CBA" w:rsidRDefault="00F54915" w:rsidP="00B82C03">
            <w:pPr>
              <w:jc w:val="center"/>
              <w:rPr>
                <w:rFonts w:cs="Arial"/>
              </w:rPr>
            </w:pPr>
            <w:r w:rsidRPr="00A25CBA">
              <w:rPr>
                <w:rFonts w:cs="Arial"/>
              </w:rPr>
              <w:t>CINF-04</w:t>
            </w:r>
          </w:p>
        </w:tc>
        <w:tc>
          <w:tcPr>
            <w:tcW w:w="6520" w:type="dxa"/>
          </w:tcPr>
          <w:p w14:paraId="1424148A" w14:textId="77777777" w:rsidR="00F54915" w:rsidRPr="00A25CBA" w:rsidRDefault="00F54915" w:rsidP="00B82C03">
            <w:pPr>
              <w:rPr>
                <w:rFonts w:cs="Arial"/>
              </w:rPr>
            </w:pPr>
            <w:r w:rsidRPr="00A25CBA">
              <w:rPr>
                <w:rFonts w:cs="Arial"/>
              </w:rPr>
              <w:t>Análisis y Aprovechamiento de los Componentes de Información</w:t>
            </w:r>
          </w:p>
        </w:tc>
      </w:tr>
      <w:tr w:rsidR="00F54915" w:rsidRPr="00A25CBA" w14:paraId="34189F06" w14:textId="77777777" w:rsidTr="00B82C03">
        <w:tc>
          <w:tcPr>
            <w:tcW w:w="2122" w:type="dxa"/>
          </w:tcPr>
          <w:p w14:paraId="4DB5F5D2" w14:textId="77777777" w:rsidR="00F54915" w:rsidRPr="00A25CBA" w:rsidRDefault="00F54915" w:rsidP="00B82C03">
            <w:pPr>
              <w:jc w:val="center"/>
              <w:rPr>
                <w:rFonts w:cs="Arial"/>
                <w:b/>
                <w:bCs/>
              </w:rPr>
            </w:pPr>
            <w:r w:rsidRPr="00A25CBA">
              <w:rPr>
                <w:rFonts w:cs="Arial"/>
                <w:b/>
                <w:bCs/>
              </w:rPr>
              <w:t>Lineamiento</w:t>
            </w:r>
          </w:p>
        </w:tc>
        <w:tc>
          <w:tcPr>
            <w:tcW w:w="7228" w:type="dxa"/>
            <w:gridSpan w:val="2"/>
          </w:tcPr>
          <w:p w14:paraId="58A459DF" w14:textId="77777777" w:rsidR="00F54915" w:rsidRPr="00A25CBA" w:rsidRDefault="00F54915" w:rsidP="00B82C03">
            <w:pPr>
              <w:jc w:val="center"/>
              <w:rPr>
                <w:rFonts w:cs="Arial"/>
                <w:b/>
                <w:bCs/>
              </w:rPr>
            </w:pPr>
            <w:r w:rsidRPr="00A25CBA">
              <w:rPr>
                <w:rFonts w:cs="Arial"/>
                <w:b/>
                <w:bCs/>
              </w:rPr>
              <w:t>Estado</w:t>
            </w:r>
          </w:p>
        </w:tc>
      </w:tr>
      <w:tr w:rsidR="00F54915" w:rsidRPr="00A25CBA" w14:paraId="7D1A2AD8" w14:textId="77777777" w:rsidTr="00B82C03">
        <w:tc>
          <w:tcPr>
            <w:tcW w:w="2122" w:type="dxa"/>
          </w:tcPr>
          <w:p w14:paraId="2F9968F2" w14:textId="77777777" w:rsidR="00F54915" w:rsidRPr="00A25CBA" w:rsidRDefault="00F54915" w:rsidP="00B82C03">
            <w:pPr>
              <w:jc w:val="center"/>
              <w:rPr>
                <w:rFonts w:cs="Arial"/>
                <w:b/>
                <w:bCs/>
              </w:rPr>
            </w:pPr>
            <w:r w:rsidRPr="00A25CBA">
              <w:rPr>
                <w:rFonts w:cs="Arial"/>
              </w:rPr>
              <w:t>MAE.LI.AI.03</w:t>
            </w:r>
          </w:p>
        </w:tc>
        <w:tc>
          <w:tcPr>
            <w:tcW w:w="7228" w:type="dxa"/>
            <w:gridSpan w:val="2"/>
          </w:tcPr>
          <w:p w14:paraId="2B5BD57F" w14:textId="4A40A516" w:rsidR="00F54915" w:rsidRPr="00A25CBA" w:rsidRDefault="00F54915" w:rsidP="00B82C03">
            <w:pPr>
              <w:rPr>
                <w:rFonts w:cs="Arial"/>
              </w:rPr>
            </w:pPr>
            <w:r w:rsidRPr="00A25CBA">
              <w:rPr>
                <w:rFonts w:cs="Arial"/>
              </w:rPr>
              <w:t xml:space="preserve">La entidad a partir del ejercicio de arquitectura empresarial viene fortaleciendo el diseño de los artefactos y vistas del modelo de intercambio de información de acuerdo con el Interoperabilidad definido por el Estado Colombiano para compartir datos con otras entidades. A su vez, </w:t>
            </w:r>
            <w:r w:rsidR="00734A87" w:rsidRPr="00A25CBA">
              <w:rPr>
                <w:rFonts w:cs="Arial"/>
              </w:rPr>
              <w:t>ha</w:t>
            </w:r>
            <w:r w:rsidRPr="00A25CBA">
              <w:rPr>
                <w:rFonts w:cs="Arial"/>
              </w:rPr>
              <w:t xml:space="preserve"> establecido y detallado en el documento publicado en el Sistema de Gestión de la Entidad: EGTI-LI-001 Lineamientos de Intercambio de información, los mecanismos para el intercambio de información entre los diferentes sistemas de información de la UAERMV.</w:t>
            </w:r>
          </w:p>
        </w:tc>
      </w:tr>
      <w:tr w:rsidR="00F54915" w:rsidRPr="00A25CBA" w14:paraId="1214F945" w14:textId="77777777" w:rsidTr="00B82C03">
        <w:tc>
          <w:tcPr>
            <w:tcW w:w="2122" w:type="dxa"/>
          </w:tcPr>
          <w:p w14:paraId="6FEAAC22" w14:textId="77777777" w:rsidR="00F54915" w:rsidRPr="00A25CBA" w:rsidRDefault="00F54915" w:rsidP="00B82C03">
            <w:pPr>
              <w:jc w:val="center"/>
              <w:rPr>
                <w:rFonts w:cs="Arial"/>
              </w:rPr>
            </w:pPr>
            <w:r w:rsidRPr="00A25CBA">
              <w:rPr>
                <w:rFonts w:cs="Arial"/>
              </w:rPr>
              <w:t>MAE.LI.AI.08</w:t>
            </w:r>
          </w:p>
        </w:tc>
        <w:tc>
          <w:tcPr>
            <w:tcW w:w="7228" w:type="dxa"/>
            <w:gridSpan w:val="2"/>
          </w:tcPr>
          <w:p w14:paraId="18DA845F" w14:textId="77777777" w:rsidR="00F54915" w:rsidRPr="00A25CBA" w:rsidRDefault="00F54915" w:rsidP="00B82C03">
            <w:pPr>
              <w:rPr>
                <w:rFonts w:cs="Arial"/>
                <w:b/>
                <w:bCs/>
              </w:rPr>
            </w:pPr>
            <w:r w:rsidRPr="00A25CBA">
              <w:rPr>
                <w:rFonts w:cs="Arial"/>
              </w:rPr>
              <w:t>La entidad a partir del ejercicio de arquitectura empresarial que viene fortaleciendo posee en su repositorio de arquitectura empresarial las vistas con las fuentes únicas de información.</w:t>
            </w:r>
          </w:p>
        </w:tc>
      </w:tr>
      <w:tr w:rsidR="00F54915" w:rsidRPr="00A25CBA" w14:paraId="70E35120" w14:textId="77777777" w:rsidTr="00B82C03">
        <w:tc>
          <w:tcPr>
            <w:tcW w:w="2122" w:type="dxa"/>
          </w:tcPr>
          <w:p w14:paraId="49AB8DDA" w14:textId="77777777" w:rsidR="00F54915" w:rsidRPr="00A25CBA" w:rsidRDefault="00F54915" w:rsidP="00B82C03">
            <w:pPr>
              <w:jc w:val="center"/>
              <w:rPr>
                <w:rFonts w:cs="Arial"/>
              </w:rPr>
            </w:pPr>
            <w:r w:rsidRPr="00A25CBA">
              <w:rPr>
                <w:rFonts w:cs="Arial"/>
              </w:rPr>
              <w:t>MAE.LI.AI.10</w:t>
            </w:r>
          </w:p>
        </w:tc>
        <w:tc>
          <w:tcPr>
            <w:tcW w:w="7228" w:type="dxa"/>
            <w:gridSpan w:val="2"/>
          </w:tcPr>
          <w:p w14:paraId="556DD077" w14:textId="77777777" w:rsidR="00F54915" w:rsidRPr="00A25CBA" w:rsidRDefault="00F54915" w:rsidP="00B82C03">
            <w:pPr>
              <w:rPr>
                <w:rFonts w:cs="Arial"/>
              </w:rPr>
            </w:pPr>
            <w:r w:rsidRPr="00A25CBA">
              <w:rPr>
                <w:rFonts w:cs="Arial"/>
              </w:rPr>
              <w:t>La entidad ha identificado el conjunto de datos abiertos, los cuales para su publicación se establecen mecanismos para asegurar que se generen a partir de los componentes de información definidos.</w:t>
            </w:r>
          </w:p>
        </w:tc>
      </w:tr>
      <w:tr w:rsidR="00F54915" w:rsidRPr="00A25CBA" w14:paraId="0293E7B1" w14:textId="77777777" w:rsidTr="00B82C03">
        <w:tc>
          <w:tcPr>
            <w:tcW w:w="2122" w:type="dxa"/>
            <w:vAlign w:val="center"/>
          </w:tcPr>
          <w:p w14:paraId="5BAC280B" w14:textId="77777777" w:rsidR="00F54915" w:rsidRPr="00A25CBA" w:rsidRDefault="00F54915" w:rsidP="00B82C03">
            <w:pPr>
              <w:jc w:val="center"/>
              <w:rPr>
                <w:rFonts w:cs="Arial"/>
              </w:rPr>
            </w:pPr>
            <w:r w:rsidRPr="00A25CBA">
              <w:rPr>
                <w:rFonts w:cs="Arial"/>
              </w:rPr>
              <w:t>MGGTI.LI.INF.06</w:t>
            </w:r>
          </w:p>
        </w:tc>
        <w:tc>
          <w:tcPr>
            <w:tcW w:w="7228" w:type="dxa"/>
            <w:gridSpan w:val="2"/>
          </w:tcPr>
          <w:p w14:paraId="76890BBA" w14:textId="77777777" w:rsidR="00F54915" w:rsidRPr="00A25CBA" w:rsidRDefault="00F54915" w:rsidP="00B82C03">
            <w:pPr>
              <w:rPr>
                <w:rFonts w:cs="Arial"/>
                <w:b/>
                <w:bCs/>
              </w:rPr>
            </w:pPr>
            <w:r w:rsidRPr="00A25CBA">
              <w:rPr>
                <w:rFonts w:cs="Arial"/>
              </w:rPr>
              <w:t>Los acuerdos de intercambio de Información entre entidades no se han formalizado actualmente. Si bien se realizan actividades al respecto, aún sigue siendo una labor por suscribir de forma que se contemplen las características de oportunidad, disponibilidad y seguridad que requieren los componentes de información.</w:t>
            </w:r>
          </w:p>
        </w:tc>
      </w:tr>
    </w:tbl>
    <w:p w14:paraId="5DE19D11" w14:textId="77777777" w:rsidR="00F54915" w:rsidRPr="00A25CBA" w:rsidRDefault="00F54915" w:rsidP="00F54915">
      <w:pPr>
        <w:rPr>
          <w:rFonts w:cs="Arial"/>
        </w:rPr>
      </w:pPr>
    </w:p>
    <w:tbl>
      <w:tblPr>
        <w:tblStyle w:val="Tablaconcuadrcula"/>
        <w:tblW w:w="0" w:type="auto"/>
        <w:tblInd w:w="0" w:type="dxa"/>
        <w:tblLook w:val="04A0" w:firstRow="1" w:lastRow="0" w:firstColumn="1" w:lastColumn="0" w:noHBand="0" w:noVBand="1"/>
      </w:tblPr>
      <w:tblGrid>
        <w:gridCol w:w="2122"/>
        <w:gridCol w:w="708"/>
        <w:gridCol w:w="6520"/>
      </w:tblGrid>
      <w:tr w:rsidR="00F54915" w:rsidRPr="00A25CBA" w14:paraId="69F0C93C" w14:textId="77777777" w:rsidTr="00B82C03">
        <w:tc>
          <w:tcPr>
            <w:tcW w:w="2830" w:type="dxa"/>
            <w:gridSpan w:val="2"/>
          </w:tcPr>
          <w:p w14:paraId="33537875" w14:textId="77777777" w:rsidR="00F54915" w:rsidRPr="00A25CBA" w:rsidRDefault="00F54915" w:rsidP="00B82C03">
            <w:pPr>
              <w:jc w:val="center"/>
              <w:rPr>
                <w:rFonts w:cs="Arial"/>
                <w:b/>
                <w:bCs/>
              </w:rPr>
            </w:pPr>
            <w:r w:rsidRPr="00A25CBA">
              <w:rPr>
                <w:rFonts w:cs="Arial"/>
                <w:b/>
                <w:bCs/>
              </w:rPr>
              <w:t>ID Capacidad</w:t>
            </w:r>
          </w:p>
        </w:tc>
        <w:tc>
          <w:tcPr>
            <w:tcW w:w="6520" w:type="dxa"/>
          </w:tcPr>
          <w:p w14:paraId="2440EDD5" w14:textId="77777777" w:rsidR="00F54915" w:rsidRPr="00A25CBA" w:rsidRDefault="00F54915" w:rsidP="00B82C03">
            <w:pPr>
              <w:jc w:val="center"/>
              <w:rPr>
                <w:rFonts w:cs="Arial"/>
                <w:b/>
                <w:bCs/>
              </w:rPr>
            </w:pPr>
            <w:r w:rsidRPr="00A25CBA">
              <w:rPr>
                <w:rFonts w:cs="Arial"/>
                <w:b/>
                <w:bCs/>
              </w:rPr>
              <w:t>Descripción</w:t>
            </w:r>
          </w:p>
        </w:tc>
      </w:tr>
      <w:tr w:rsidR="00F54915" w:rsidRPr="00A25CBA" w14:paraId="422D99EB" w14:textId="77777777" w:rsidTr="00B82C03">
        <w:tc>
          <w:tcPr>
            <w:tcW w:w="2830" w:type="dxa"/>
            <w:gridSpan w:val="2"/>
          </w:tcPr>
          <w:p w14:paraId="5565003A" w14:textId="77777777" w:rsidR="00F54915" w:rsidRPr="00A25CBA" w:rsidRDefault="00F54915" w:rsidP="00B82C03">
            <w:pPr>
              <w:jc w:val="center"/>
              <w:rPr>
                <w:rFonts w:cs="Arial"/>
              </w:rPr>
            </w:pPr>
            <w:r w:rsidRPr="00A25CBA">
              <w:rPr>
                <w:rFonts w:cs="Arial"/>
              </w:rPr>
              <w:t>CINF-05</w:t>
            </w:r>
          </w:p>
        </w:tc>
        <w:tc>
          <w:tcPr>
            <w:tcW w:w="6520" w:type="dxa"/>
          </w:tcPr>
          <w:p w14:paraId="1EC68D76" w14:textId="77777777" w:rsidR="00F54915" w:rsidRPr="00A25CBA" w:rsidRDefault="00F54915" w:rsidP="00B82C03">
            <w:pPr>
              <w:rPr>
                <w:rFonts w:cs="Arial"/>
              </w:rPr>
            </w:pPr>
            <w:r w:rsidRPr="00A25CBA">
              <w:rPr>
                <w:rFonts w:cs="Arial"/>
              </w:rPr>
              <w:t>Calidad y Seguridad de los Componentes de Información</w:t>
            </w:r>
          </w:p>
        </w:tc>
      </w:tr>
      <w:tr w:rsidR="00F54915" w:rsidRPr="00A25CBA" w14:paraId="2D4C1078" w14:textId="77777777" w:rsidTr="00B82C03">
        <w:tc>
          <w:tcPr>
            <w:tcW w:w="2122" w:type="dxa"/>
          </w:tcPr>
          <w:p w14:paraId="6A76B318" w14:textId="77777777" w:rsidR="00F54915" w:rsidRPr="00A25CBA" w:rsidRDefault="00F54915" w:rsidP="00B82C03">
            <w:pPr>
              <w:jc w:val="center"/>
              <w:rPr>
                <w:rFonts w:cs="Arial"/>
                <w:b/>
                <w:bCs/>
              </w:rPr>
            </w:pPr>
            <w:r w:rsidRPr="00A25CBA">
              <w:rPr>
                <w:rFonts w:cs="Arial"/>
                <w:b/>
                <w:bCs/>
              </w:rPr>
              <w:t>Lineamiento</w:t>
            </w:r>
          </w:p>
        </w:tc>
        <w:tc>
          <w:tcPr>
            <w:tcW w:w="7228" w:type="dxa"/>
            <w:gridSpan w:val="2"/>
          </w:tcPr>
          <w:p w14:paraId="66C1A10B" w14:textId="77777777" w:rsidR="00F54915" w:rsidRPr="00A25CBA" w:rsidRDefault="00F54915" w:rsidP="00B82C03">
            <w:pPr>
              <w:jc w:val="center"/>
              <w:rPr>
                <w:rFonts w:cs="Arial"/>
                <w:b/>
                <w:bCs/>
              </w:rPr>
            </w:pPr>
            <w:r w:rsidRPr="00A25CBA">
              <w:rPr>
                <w:rFonts w:cs="Arial"/>
                <w:b/>
                <w:bCs/>
              </w:rPr>
              <w:t>Estado</w:t>
            </w:r>
          </w:p>
        </w:tc>
      </w:tr>
      <w:tr w:rsidR="00F54915" w:rsidRPr="00A25CBA" w14:paraId="62AC70E7" w14:textId="77777777" w:rsidTr="00B82C03">
        <w:tc>
          <w:tcPr>
            <w:tcW w:w="2122" w:type="dxa"/>
          </w:tcPr>
          <w:p w14:paraId="5A208D88" w14:textId="77777777" w:rsidR="00F54915" w:rsidRPr="00A25CBA" w:rsidRDefault="00F54915" w:rsidP="00B82C03">
            <w:pPr>
              <w:jc w:val="center"/>
              <w:rPr>
                <w:rFonts w:cs="Arial"/>
                <w:b/>
                <w:bCs/>
              </w:rPr>
            </w:pPr>
            <w:r w:rsidRPr="00A25CBA">
              <w:rPr>
                <w:rFonts w:cs="Arial"/>
              </w:rPr>
              <w:lastRenderedPageBreak/>
              <w:t>MAE.LI.AI.09</w:t>
            </w:r>
          </w:p>
        </w:tc>
        <w:tc>
          <w:tcPr>
            <w:tcW w:w="7228" w:type="dxa"/>
            <w:gridSpan w:val="2"/>
          </w:tcPr>
          <w:p w14:paraId="2DE26E41" w14:textId="77777777" w:rsidR="00F54915" w:rsidRPr="00A25CBA" w:rsidRDefault="00F54915" w:rsidP="00B82C03">
            <w:pPr>
              <w:rPr>
                <w:rFonts w:cs="Arial"/>
              </w:rPr>
            </w:pPr>
            <w:r w:rsidRPr="00A25CBA">
              <w:rPr>
                <w:rFonts w:cs="Arial"/>
              </w:rPr>
              <w:t>Aunque existen procedimientos que permiten establecer los ciclos de vida del dato y la información para su gobernabilidad, la implementación de estos en la entidad está en proceso de formalización con la finalidad de generar los insumos necesarios que permitan determinar los hallazgos en el acceso a los componentes de información.</w:t>
            </w:r>
          </w:p>
        </w:tc>
      </w:tr>
    </w:tbl>
    <w:p w14:paraId="0C743E17" w14:textId="77777777" w:rsidR="00F54915" w:rsidRPr="00A25CBA" w:rsidRDefault="00F54915" w:rsidP="00F54915">
      <w:pPr>
        <w:rPr>
          <w:rFonts w:cs="Arial"/>
        </w:rPr>
      </w:pPr>
    </w:p>
    <w:p w14:paraId="073CEED1" w14:textId="77777777" w:rsidR="00F54915" w:rsidRPr="00A25CBA" w:rsidRDefault="00F54915" w:rsidP="00F54915">
      <w:pPr>
        <w:pStyle w:val="Ttulo3"/>
        <w:rPr>
          <w:rFonts w:cs="Arial"/>
        </w:rPr>
      </w:pPr>
      <w:bookmarkStart w:id="124" w:name="_Toc91516689"/>
      <w:r w:rsidRPr="00A25CBA">
        <w:rPr>
          <w:rFonts w:cs="Arial"/>
        </w:rPr>
        <w:t>Catálogo de Hallazgos</w:t>
      </w:r>
      <w:bookmarkEnd w:id="124"/>
    </w:p>
    <w:tbl>
      <w:tblPr>
        <w:tblStyle w:val="Tablaconcuadrcula"/>
        <w:tblW w:w="0" w:type="auto"/>
        <w:tblInd w:w="0" w:type="dxa"/>
        <w:tblLook w:val="04A0" w:firstRow="1" w:lastRow="0" w:firstColumn="1" w:lastColumn="0" w:noHBand="0" w:noVBand="1"/>
      </w:tblPr>
      <w:tblGrid>
        <w:gridCol w:w="1129"/>
        <w:gridCol w:w="2694"/>
        <w:gridCol w:w="3969"/>
        <w:gridCol w:w="1558"/>
      </w:tblGrid>
      <w:tr w:rsidR="00F54915" w:rsidRPr="00A25CBA" w14:paraId="7138F52F" w14:textId="77777777" w:rsidTr="00B82C03">
        <w:trPr>
          <w:tblHeader/>
        </w:trPr>
        <w:tc>
          <w:tcPr>
            <w:tcW w:w="1129" w:type="dxa"/>
            <w:vAlign w:val="center"/>
          </w:tcPr>
          <w:p w14:paraId="47A2860B" w14:textId="77777777" w:rsidR="00F54915" w:rsidRPr="00A25CBA" w:rsidRDefault="00F54915" w:rsidP="00B82C03">
            <w:pPr>
              <w:jc w:val="center"/>
              <w:rPr>
                <w:rFonts w:cs="Arial"/>
                <w:b/>
                <w:bCs/>
              </w:rPr>
            </w:pPr>
            <w:r w:rsidRPr="00A25CBA">
              <w:rPr>
                <w:rFonts w:cs="Arial"/>
                <w:b/>
                <w:bCs/>
              </w:rPr>
              <w:t>ID</w:t>
            </w:r>
          </w:p>
        </w:tc>
        <w:tc>
          <w:tcPr>
            <w:tcW w:w="2694" w:type="dxa"/>
            <w:vAlign w:val="center"/>
          </w:tcPr>
          <w:p w14:paraId="40FD1DBA" w14:textId="77777777" w:rsidR="00F54915" w:rsidRPr="00A25CBA" w:rsidRDefault="00F54915" w:rsidP="00B82C03">
            <w:pPr>
              <w:jc w:val="center"/>
              <w:rPr>
                <w:rFonts w:cs="Arial"/>
                <w:b/>
                <w:bCs/>
              </w:rPr>
            </w:pPr>
            <w:r w:rsidRPr="00A25CBA">
              <w:rPr>
                <w:rFonts w:cs="Arial"/>
                <w:b/>
                <w:bCs/>
              </w:rPr>
              <w:t>Hallazgo</w:t>
            </w:r>
          </w:p>
        </w:tc>
        <w:tc>
          <w:tcPr>
            <w:tcW w:w="3969" w:type="dxa"/>
            <w:vAlign w:val="center"/>
          </w:tcPr>
          <w:p w14:paraId="496A3838" w14:textId="77777777" w:rsidR="00F54915" w:rsidRPr="00A25CBA" w:rsidRDefault="00F54915" w:rsidP="00B82C03">
            <w:pPr>
              <w:jc w:val="center"/>
              <w:rPr>
                <w:rFonts w:cs="Arial"/>
                <w:b/>
                <w:bCs/>
              </w:rPr>
            </w:pPr>
            <w:r w:rsidRPr="00A25CBA">
              <w:rPr>
                <w:rFonts w:cs="Arial"/>
                <w:b/>
                <w:bCs/>
              </w:rPr>
              <w:t>Descripción/Causa</w:t>
            </w:r>
          </w:p>
        </w:tc>
        <w:tc>
          <w:tcPr>
            <w:tcW w:w="1558" w:type="dxa"/>
            <w:vAlign w:val="center"/>
          </w:tcPr>
          <w:p w14:paraId="0AFB9969" w14:textId="77777777" w:rsidR="00F54915" w:rsidRPr="00A25CBA" w:rsidRDefault="00F54915" w:rsidP="00B82C03">
            <w:pPr>
              <w:jc w:val="center"/>
              <w:rPr>
                <w:rFonts w:cs="Arial"/>
                <w:b/>
                <w:bCs/>
              </w:rPr>
            </w:pPr>
            <w:r w:rsidRPr="00A25CBA">
              <w:rPr>
                <w:rFonts w:cs="Arial"/>
                <w:b/>
                <w:bCs/>
              </w:rPr>
              <w:t>Capacidad Asociada</w:t>
            </w:r>
          </w:p>
        </w:tc>
      </w:tr>
      <w:tr w:rsidR="00F54915" w:rsidRPr="00A25CBA" w14:paraId="4F52297A" w14:textId="77777777" w:rsidTr="00B82C03">
        <w:tc>
          <w:tcPr>
            <w:tcW w:w="1129" w:type="dxa"/>
            <w:vAlign w:val="center"/>
          </w:tcPr>
          <w:p w14:paraId="3122F413" w14:textId="77777777" w:rsidR="00F54915" w:rsidRPr="00A25CBA" w:rsidRDefault="00F54915" w:rsidP="00B82C03">
            <w:pPr>
              <w:jc w:val="center"/>
              <w:rPr>
                <w:rFonts w:cs="Arial"/>
              </w:rPr>
            </w:pPr>
            <w:r w:rsidRPr="00A25CBA">
              <w:rPr>
                <w:rFonts w:cs="Arial"/>
              </w:rPr>
              <w:t>HINF-01</w:t>
            </w:r>
          </w:p>
        </w:tc>
        <w:tc>
          <w:tcPr>
            <w:tcW w:w="2694" w:type="dxa"/>
          </w:tcPr>
          <w:p w14:paraId="24FA5B3D" w14:textId="77777777" w:rsidR="00F54915" w:rsidRPr="00A25CBA" w:rsidRDefault="00F54915" w:rsidP="00B82C03">
            <w:pPr>
              <w:rPr>
                <w:rFonts w:cs="Arial"/>
              </w:rPr>
            </w:pPr>
            <w:r w:rsidRPr="00A25CBA">
              <w:rPr>
                <w:rFonts w:cs="Arial"/>
              </w:rPr>
              <w:t>Establecer la metodología para el diseño de los componentes de Información.</w:t>
            </w:r>
          </w:p>
        </w:tc>
        <w:tc>
          <w:tcPr>
            <w:tcW w:w="3969" w:type="dxa"/>
          </w:tcPr>
          <w:p w14:paraId="338B00F0" w14:textId="77777777" w:rsidR="00F54915" w:rsidRPr="00A25CBA" w:rsidRDefault="00F54915" w:rsidP="00B82C03">
            <w:pPr>
              <w:rPr>
                <w:rFonts w:cs="Arial"/>
              </w:rPr>
            </w:pPr>
            <w:r w:rsidRPr="00A25CBA">
              <w:rPr>
                <w:rFonts w:cs="Arial"/>
              </w:rPr>
              <w:t xml:space="preserve">Se evidencia la identificación de los catálogos de los componentes de información; sin embargo, no hay establecida una metodología que permita actualizarlos y desarrollarlos a partir de una guía de trabajo. </w:t>
            </w:r>
          </w:p>
        </w:tc>
        <w:tc>
          <w:tcPr>
            <w:tcW w:w="1558" w:type="dxa"/>
            <w:vAlign w:val="center"/>
          </w:tcPr>
          <w:p w14:paraId="76AFBF7E" w14:textId="77777777" w:rsidR="00F54915" w:rsidRPr="00A25CBA" w:rsidRDefault="00F54915" w:rsidP="00B82C03">
            <w:pPr>
              <w:jc w:val="center"/>
              <w:rPr>
                <w:rFonts w:cs="Arial"/>
              </w:rPr>
            </w:pPr>
            <w:r w:rsidRPr="00A25CBA">
              <w:rPr>
                <w:rFonts w:cs="Arial"/>
              </w:rPr>
              <w:t>CINF-01</w:t>
            </w:r>
          </w:p>
        </w:tc>
      </w:tr>
      <w:tr w:rsidR="00F54915" w:rsidRPr="00A25CBA" w14:paraId="487F7DCA" w14:textId="77777777" w:rsidTr="00B82C03">
        <w:tc>
          <w:tcPr>
            <w:tcW w:w="1129" w:type="dxa"/>
            <w:vAlign w:val="center"/>
          </w:tcPr>
          <w:p w14:paraId="1E0E0BF5" w14:textId="77777777" w:rsidR="00F54915" w:rsidRPr="00A25CBA" w:rsidRDefault="00F54915" w:rsidP="00B82C03">
            <w:pPr>
              <w:jc w:val="center"/>
              <w:rPr>
                <w:rFonts w:cs="Arial"/>
              </w:rPr>
            </w:pPr>
            <w:r w:rsidRPr="00A25CBA">
              <w:rPr>
                <w:rFonts w:cs="Arial"/>
              </w:rPr>
              <w:t>HINF-02</w:t>
            </w:r>
          </w:p>
        </w:tc>
        <w:tc>
          <w:tcPr>
            <w:tcW w:w="2694" w:type="dxa"/>
          </w:tcPr>
          <w:p w14:paraId="1BED794B" w14:textId="38D6BE73" w:rsidR="00F54915" w:rsidRPr="00A25CBA" w:rsidRDefault="004E7294" w:rsidP="00B82C03">
            <w:pPr>
              <w:rPr>
                <w:rFonts w:cs="Arial"/>
              </w:rPr>
            </w:pPr>
            <w:r w:rsidRPr="00A25CBA">
              <w:rPr>
                <w:rFonts w:cs="Arial"/>
              </w:rPr>
              <w:t xml:space="preserve">Fortalecer </w:t>
            </w:r>
            <w:r w:rsidR="00F54915" w:rsidRPr="00A25CBA">
              <w:rPr>
                <w:rFonts w:cs="Arial"/>
              </w:rPr>
              <w:t>el esquema para el análisis y aprovechamiento de los componentes de Información.</w:t>
            </w:r>
          </w:p>
        </w:tc>
        <w:tc>
          <w:tcPr>
            <w:tcW w:w="3969" w:type="dxa"/>
          </w:tcPr>
          <w:p w14:paraId="0052EA12" w14:textId="47A91C6F" w:rsidR="00F54915" w:rsidRPr="00A25CBA" w:rsidRDefault="00F54915" w:rsidP="00B82C03">
            <w:pPr>
              <w:rPr>
                <w:rFonts w:cs="Arial"/>
              </w:rPr>
            </w:pPr>
            <w:r w:rsidRPr="00A25CBA">
              <w:rPr>
                <w:rFonts w:cs="Arial"/>
              </w:rPr>
              <w:t xml:space="preserve">Aunque se evidencia la incorporación de los ciclos de vida para la gobernabilidad de los datos y la información, </w:t>
            </w:r>
            <w:r w:rsidR="00FA7A5C" w:rsidRPr="00A25CBA">
              <w:rPr>
                <w:rFonts w:cs="Arial"/>
              </w:rPr>
              <w:t xml:space="preserve">está en proceso de </w:t>
            </w:r>
            <w:r w:rsidRPr="00A25CBA">
              <w:rPr>
                <w:rFonts w:cs="Arial"/>
              </w:rPr>
              <w:t>implementa</w:t>
            </w:r>
            <w:r w:rsidR="00FA7A5C" w:rsidRPr="00A25CBA">
              <w:rPr>
                <w:rFonts w:cs="Arial"/>
              </w:rPr>
              <w:t>ción</w:t>
            </w:r>
            <w:r w:rsidRPr="00A25CBA">
              <w:rPr>
                <w:rFonts w:cs="Arial"/>
              </w:rPr>
              <w:t xml:space="preserve"> un esquema que le permita a la entidad desarrollar ejercicios de análisis y aprovechamiento de los componentes de información</w:t>
            </w:r>
            <w:r w:rsidR="00FA7A5C" w:rsidRPr="00A25CBA">
              <w:rPr>
                <w:rFonts w:cs="Arial"/>
              </w:rPr>
              <w:t xml:space="preserve"> de otros componentes </w:t>
            </w:r>
            <w:r w:rsidR="0040314A" w:rsidRPr="00A25CBA">
              <w:rPr>
                <w:rFonts w:cs="Arial"/>
              </w:rPr>
              <w:t>manejados por la entidad</w:t>
            </w:r>
            <w:r w:rsidRPr="00A25CBA">
              <w:rPr>
                <w:rFonts w:cs="Arial"/>
              </w:rPr>
              <w:t>.</w:t>
            </w:r>
          </w:p>
        </w:tc>
        <w:tc>
          <w:tcPr>
            <w:tcW w:w="1558" w:type="dxa"/>
            <w:vAlign w:val="center"/>
          </w:tcPr>
          <w:p w14:paraId="07EA7462" w14:textId="77777777" w:rsidR="00F54915" w:rsidRPr="00A25CBA" w:rsidRDefault="00F54915" w:rsidP="00B82C03">
            <w:pPr>
              <w:jc w:val="center"/>
              <w:rPr>
                <w:rFonts w:cs="Arial"/>
              </w:rPr>
            </w:pPr>
            <w:r w:rsidRPr="00A25CBA">
              <w:rPr>
                <w:rFonts w:cs="Arial"/>
              </w:rPr>
              <w:t>CINF-01</w:t>
            </w:r>
          </w:p>
        </w:tc>
      </w:tr>
      <w:tr w:rsidR="00F54915" w:rsidRPr="00A25CBA" w14:paraId="1B3F17F9" w14:textId="77777777" w:rsidTr="00B82C03">
        <w:tc>
          <w:tcPr>
            <w:tcW w:w="1129" w:type="dxa"/>
            <w:vAlign w:val="center"/>
          </w:tcPr>
          <w:p w14:paraId="5E097A59" w14:textId="77777777" w:rsidR="00F54915" w:rsidRPr="00A25CBA" w:rsidRDefault="00F54915" w:rsidP="00B82C03">
            <w:pPr>
              <w:jc w:val="center"/>
              <w:rPr>
                <w:rFonts w:cs="Arial"/>
              </w:rPr>
            </w:pPr>
            <w:r w:rsidRPr="00A25CBA">
              <w:rPr>
                <w:rFonts w:cs="Arial"/>
              </w:rPr>
              <w:t>HINF-03</w:t>
            </w:r>
          </w:p>
        </w:tc>
        <w:tc>
          <w:tcPr>
            <w:tcW w:w="2694" w:type="dxa"/>
          </w:tcPr>
          <w:p w14:paraId="2CA7A04B" w14:textId="77777777" w:rsidR="00F54915" w:rsidRPr="00A25CBA" w:rsidRDefault="00F54915" w:rsidP="00B82C03">
            <w:pPr>
              <w:rPr>
                <w:rFonts w:cs="Arial"/>
              </w:rPr>
            </w:pPr>
            <w:r w:rsidRPr="00A25CBA">
              <w:rPr>
                <w:rFonts w:cs="Arial"/>
              </w:rPr>
              <w:t>Actualización de los artefactos, matrices y modelos de la Arquitectura de Información</w:t>
            </w:r>
          </w:p>
        </w:tc>
        <w:tc>
          <w:tcPr>
            <w:tcW w:w="3969" w:type="dxa"/>
          </w:tcPr>
          <w:p w14:paraId="35BD2FAB" w14:textId="5AC10235" w:rsidR="00F54915" w:rsidRPr="00A25CBA" w:rsidRDefault="003D4E8C" w:rsidP="00B82C03">
            <w:pPr>
              <w:rPr>
                <w:rFonts w:cs="Arial"/>
              </w:rPr>
            </w:pPr>
            <w:r w:rsidRPr="00A25CBA">
              <w:rPr>
                <w:rFonts w:cs="Arial"/>
              </w:rPr>
              <w:t xml:space="preserve">Existe un plan donde </w:t>
            </w:r>
            <w:r w:rsidR="007052B6" w:rsidRPr="00A25CBA">
              <w:rPr>
                <w:rFonts w:cs="Arial"/>
              </w:rPr>
              <w:t xml:space="preserve">se </w:t>
            </w:r>
            <w:r w:rsidR="00C32D30" w:rsidRPr="00A25CBA">
              <w:rPr>
                <w:rFonts w:cs="Arial"/>
              </w:rPr>
              <w:t xml:space="preserve">definió los plazos de actualización de los componentes de información en la arquitectura empresarial, se ve la necesidad de </w:t>
            </w:r>
            <w:r w:rsidR="00A660EE" w:rsidRPr="00A25CBA">
              <w:rPr>
                <w:rFonts w:cs="Arial"/>
              </w:rPr>
              <w:t>avanzar en su</w:t>
            </w:r>
            <w:r w:rsidR="00C32D30" w:rsidRPr="00A25CBA">
              <w:rPr>
                <w:rFonts w:cs="Arial"/>
              </w:rPr>
              <w:t xml:space="preserve"> </w:t>
            </w:r>
            <w:r w:rsidR="007834BB" w:rsidRPr="00A25CBA">
              <w:rPr>
                <w:rFonts w:cs="Arial"/>
              </w:rPr>
              <w:t>implementación en la entidad</w:t>
            </w:r>
            <w:r w:rsidR="00BB38F5" w:rsidRPr="00A25CBA">
              <w:rPr>
                <w:rFonts w:cs="Arial"/>
              </w:rPr>
              <w:t>.</w:t>
            </w:r>
          </w:p>
        </w:tc>
        <w:tc>
          <w:tcPr>
            <w:tcW w:w="1558" w:type="dxa"/>
            <w:vAlign w:val="center"/>
          </w:tcPr>
          <w:p w14:paraId="35DA8578" w14:textId="77777777" w:rsidR="00F54915" w:rsidRPr="00A25CBA" w:rsidRDefault="00F54915" w:rsidP="00B82C03">
            <w:pPr>
              <w:jc w:val="center"/>
              <w:rPr>
                <w:rFonts w:cs="Arial"/>
              </w:rPr>
            </w:pPr>
            <w:r w:rsidRPr="00A25CBA">
              <w:rPr>
                <w:rFonts w:cs="Arial"/>
              </w:rPr>
              <w:t>CINF-02</w:t>
            </w:r>
          </w:p>
        </w:tc>
      </w:tr>
      <w:tr w:rsidR="00F54915" w:rsidRPr="00A25CBA" w14:paraId="30659CD3" w14:textId="77777777" w:rsidTr="00B82C03">
        <w:tc>
          <w:tcPr>
            <w:tcW w:w="1129" w:type="dxa"/>
            <w:vAlign w:val="center"/>
          </w:tcPr>
          <w:p w14:paraId="5E877AF4" w14:textId="77777777" w:rsidR="00F54915" w:rsidRPr="00A25CBA" w:rsidRDefault="00F54915" w:rsidP="00B82C03">
            <w:pPr>
              <w:jc w:val="center"/>
              <w:rPr>
                <w:rFonts w:cs="Arial"/>
              </w:rPr>
            </w:pPr>
            <w:r w:rsidRPr="00A25CBA">
              <w:rPr>
                <w:rFonts w:cs="Arial"/>
              </w:rPr>
              <w:t>HINF-04</w:t>
            </w:r>
          </w:p>
        </w:tc>
        <w:tc>
          <w:tcPr>
            <w:tcW w:w="2694" w:type="dxa"/>
          </w:tcPr>
          <w:p w14:paraId="0E84D822" w14:textId="052999FC" w:rsidR="00F54915" w:rsidRPr="00A25CBA" w:rsidRDefault="00753D92" w:rsidP="00B82C03">
            <w:pPr>
              <w:rPr>
                <w:rFonts w:cs="Arial"/>
              </w:rPr>
            </w:pPr>
            <w:r w:rsidRPr="00A25CBA">
              <w:rPr>
                <w:rFonts w:cs="Arial"/>
              </w:rPr>
              <w:t>Fortalecer</w:t>
            </w:r>
            <w:r w:rsidR="00F54915" w:rsidRPr="00A25CBA">
              <w:rPr>
                <w:rFonts w:cs="Arial"/>
              </w:rPr>
              <w:t xml:space="preserve"> el lineamiento MGGTI.LI.INF.04 – Definición y Caracterización de la </w:t>
            </w:r>
            <w:r w:rsidR="00F54915" w:rsidRPr="00A25CBA">
              <w:rPr>
                <w:rFonts w:cs="Arial"/>
              </w:rPr>
              <w:lastRenderedPageBreak/>
              <w:t>Información Georreferenciada</w:t>
            </w:r>
          </w:p>
        </w:tc>
        <w:tc>
          <w:tcPr>
            <w:tcW w:w="3969" w:type="dxa"/>
          </w:tcPr>
          <w:p w14:paraId="19643CA3" w14:textId="5B56EBF3" w:rsidR="00F54915" w:rsidRPr="00A25CBA" w:rsidRDefault="00F54915" w:rsidP="00B82C03">
            <w:pPr>
              <w:rPr>
                <w:rFonts w:cs="Arial"/>
              </w:rPr>
            </w:pPr>
            <w:r w:rsidRPr="00A25CBA">
              <w:rPr>
                <w:rFonts w:cs="Arial"/>
              </w:rPr>
              <w:lastRenderedPageBreak/>
              <w:t xml:space="preserve">No se evidencia </w:t>
            </w:r>
            <w:r w:rsidR="00E025D2" w:rsidRPr="00A25CBA">
              <w:rPr>
                <w:rFonts w:cs="Arial"/>
              </w:rPr>
              <w:t xml:space="preserve">la documentación </w:t>
            </w:r>
            <w:r w:rsidR="00406F68" w:rsidRPr="00A25CBA">
              <w:rPr>
                <w:rFonts w:cs="Arial"/>
              </w:rPr>
              <w:t xml:space="preserve">referente </w:t>
            </w:r>
            <w:r w:rsidR="0064722B" w:rsidRPr="00A25CBA">
              <w:rPr>
                <w:rFonts w:cs="Arial"/>
              </w:rPr>
              <w:t>a</w:t>
            </w:r>
            <w:r w:rsidRPr="00A25CBA">
              <w:rPr>
                <w:rFonts w:cs="Arial"/>
              </w:rPr>
              <w:t xml:space="preserve"> la actualización continua de los componentes de información</w:t>
            </w:r>
            <w:r w:rsidR="0064722B" w:rsidRPr="00A25CBA">
              <w:rPr>
                <w:rFonts w:cs="Arial"/>
              </w:rPr>
              <w:t xml:space="preserve">, aunque existe </w:t>
            </w:r>
            <w:r w:rsidR="0064722B" w:rsidRPr="00A25CBA">
              <w:rPr>
                <w:rFonts w:cs="Arial"/>
              </w:rPr>
              <w:lastRenderedPageBreak/>
              <w:t xml:space="preserve">evidencia del seguimiento y </w:t>
            </w:r>
            <w:r w:rsidR="00753D92" w:rsidRPr="00A25CBA">
              <w:rPr>
                <w:rFonts w:cs="Arial"/>
              </w:rPr>
              <w:t>de su implementación</w:t>
            </w:r>
          </w:p>
        </w:tc>
        <w:tc>
          <w:tcPr>
            <w:tcW w:w="1558" w:type="dxa"/>
            <w:vAlign w:val="center"/>
          </w:tcPr>
          <w:p w14:paraId="3576FA1B" w14:textId="77777777" w:rsidR="00F54915" w:rsidRPr="00A25CBA" w:rsidRDefault="00F54915" w:rsidP="00B82C03">
            <w:pPr>
              <w:jc w:val="center"/>
              <w:rPr>
                <w:rFonts w:cs="Arial"/>
              </w:rPr>
            </w:pPr>
            <w:r w:rsidRPr="00A25CBA">
              <w:rPr>
                <w:rFonts w:cs="Arial"/>
              </w:rPr>
              <w:lastRenderedPageBreak/>
              <w:t>CINF-03</w:t>
            </w:r>
          </w:p>
        </w:tc>
      </w:tr>
      <w:tr w:rsidR="00F54915" w:rsidRPr="00A25CBA" w14:paraId="183D10EC" w14:textId="77777777" w:rsidTr="00B82C03">
        <w:tc>
          <w:tcPr>
            <w:tcW w:w="1129" w:type="dxa"/>
            <w:vAlign w:val="center"/>
          </w:tcPr>
          <w:p w14:paraId="453E1B46" w14:textId="77777777" w:rsidR="00F54915" w:rsidRPr="00A25CBA" w:rsidRDefault="00F54915" w:rsidP="00B82C03">
            <w:pPr>
              <w:jc w:val="center"/>
              <w:rPr>
                <w:rFonts w:cs="Arial"/>
              </w:rPr>
            </w:pPr>
            <w:r w:rsidRPr="00A25CBA">
              <w:rPr>
                <w:rFonts w:cs="Arial"/>
              </w:rPr>
              <w:lastRenderedPageBreak/>
              <w:t>HINF-05</w:t>
            </w:r>
          </w:p>
        </w:tc>
        <w:tc>
          <w:tcPr>
            <w:tcW w:w="2694" w:type="dxa"/>
          </w:tcPr>
          <w:p w14:paraId="7AA93759" w14:textId="4504D36E" w:rsidR="00F54915" w:rsidRPr="00A25CBA" w:rsidRDefault="00F16908" w:rsidP="00B82C03">
            <w:pPr>
              <w:rPr>
                <w:rFonts w:cs="Arial"/>
              </w:rPr>
            </w:pPr>
            <w:r w:rsidRPr="00A25CBA">
              <w:rPr>
                <w:rFonts w:cs="Arial"/>
              </w:rPr>
              <w:t>Fortalecer</w:t>
            </w:r>
            <w:r w:rsidR="00F54915" w:rsidRPr="00A25CBA">
              <w:rPr>
                <w:rFonts w:cs="Arial"/>
              </w:rPr>
              <w:t xml:space="preserve"> el lineamiento MAE.LI.AI.01 Catálogo de los componentes de información.</w:t>
            </w:r>
          </w:p>
        </w:tc>
        <w:tc>
          <w:tcPr>
            <w:tcW w:w="3969" w:type="dxa"/>
          </w:tcPr>
          <w:p w14:paraId="48BD5940" w14:textId="40289608" w:rsidR="00F54915" w:rsidRPr="00A25CBA" w:rsidRDefault="00F16908" w:rsidP="00B82C03">
            <w:pPr>
              <w:rPr>
                <w:rFonts w:cs="Arial"/>
              </w:rPr>
            </w:pPr>
            <w:r w:rsidRPr="00A25CBA">
              <w:rPr>
                <w:rFonts w:cs="Arial"/>
              </w:rPr>
              <w:t>S</w:t>
            </w:r>
            <w:r w:rsidR="00F54915" w:rsidRPr="00A25CBA">
              <w:rPr>
                <w:rFonts w:cs="Arial"/>
              </w:rPr>
              <w:t xml:space="preserve">e evidencia </w:t>
            </w:r>
            <w:r w:rsidR="009763F9" w:rsidRPr="00A25CBA">
              <w:rPr>
                <w:rFonts w:cs="Arial"/>
              </w:rPr>
              <w:t xml:space="preserve">la actualización de los </w:t>
            </w:r>
            <w:r w:rsidR="00F54915" w:rsidRPr="00A25CBA">
              <w:rPr>
                <w:rFonts w:cs="Arial"/>
              </w:rPr>
              <w:t>componentes de informació</w:t>
            </w:r>
            <w:r w:rsidR="007F0B5B" w:rsidRPr="00A25CBA">
              <w:rPr>
                <w:rFonts w:cs="Arial"/>
              </w:rPr>
              <w:t>n; sin embargo se ve la necesidad de ampliar el ámbito de aplicación en la en</w:t>
            </w:r>
            <w:r w:rsidR="00F51252" w:rsidRPr="00A25CBA">
              <w:rPr>
                <w:rFonts w:cs="Arial"/>
              </w:rPr>
              <w:t>tidad a nivel de los procesos institucionales</w:t>
            </w:r>
            <w:r w:rsidR="00F54915" w:rsidRPr="00A25CBA">
              <w:rPr>
                <w:rFonts w:cs="Arial"/>
              </w:rPr>
              <w:t>.</w:t>
            </w:r>
          </w:p>
        </w:tc>
        <w:tc>
          <w:tcPr>
            <w:tcW w:w="1558" w:type="dxa"/>
            <w:vAlign w:val="center"/>
          </w:tcPr>
          <w:p w14:paraId="2315D946" w14:textId="77777777" w:rsidR="00F54915" w:rsidRPr="00A25CBA" w:rsidRDefault="00F54915" w:rsidP="00B82C03">
            <w:pPr>
              <w:jc w:val="center"/>
              <w:rPr>
                <w:rFonts w:cs="Arial"/>
              </w:rPr>
            </w:pPr>
            <w:r w:rsidRPr="00A25CBA">
              <w:rPr>
                <w:rFonts w:cs="Arial"/>
              </w:rPr>
              <w:t>CINF-03</w:t>
            </w:r>
          </w:p>
        </w:tc>
      </w:tr>
      <w:tr w:rsidR="00F54915" w:rsidRPr="00A25CBA" w14:paraId="1C993809" w14:textId="77777777" w:rsidTr="00B82C03">
        <w:tc>
          <w:tcPr>
            <w:tcW w:w="1129" w:type="dxa"/>
            <w:vAlign w:val="center"/>
          </w:tcPr>
          <w:p w14:paraId="79BEF3F0" w14:textId="77777777" w:rsidR="00F54915" w:rsidRPr="00A25CBA" w:rsidRDefault="00F54915" w:rsidP="00B82C03">
            <w:pPr>
              <w:jc w:val="center"/>
              <w:rPr>
                <w:rFonts w:cs="Arial"/>
              </w:rPr>
            </w:pPr>
            <w:r w:rsidRPr="00A25CBA">
              <w:rPr>
                <w:rFonts w:cs="Arial"/>
              </w:rPr>
              <w:t>HINF-06</w:t>
            </w:r>
          </w:p>
        </w:tc>
        <w:tc>
          <w:tcPr>
            <w:tcW w:w="2694" w:type="dxa"/>
          </w:tcPr>
          <w:p w14:paraId="2DA145F6" w14:textId="77777777" w:rsidR="00F54915" w:rsidRPr="00A25CBA" w:rsidRDefault="00F54915" w:rsidP="00B82C03">
            <w:pPr>
              <w:rPr>
                <w:rFonts w:cs="Arial"/>
              </w:rPr>
            </w:pPr>
            <w:r w:rsidRPr="00A25CBA">
              <w:rPr>
                <w:rFonts w:cs="Arial"/>
              </w:rPr>
              <w:t>Actualización del lineamiento MAE.LI.AI.04 Datos Maestros.</w:t>
            </w:r>
          </w:p>
        </w:tc>
        <w:tc>
          <w:tcPr>
            <w:tcW w:w="3969" w:type="dxa"/>
          </w:tcPr>
          <w:p w14:paraId="1F05A6F1" w14:textId="09AACC21" w:rsidR="00F54915" w:rsidRPr="00A25CBA" w:rsidRDefault="00CA74FE" w:rsidP="00B82C03">
            <w:pPr>
              <w:rPr>
                <w:rFonts w:cs="Arial"/>
              </w:rPr>
            </w:pPr>
            <w:r w:rsidRPr="00A25CBA">
              <w:rPr>
                <w:rFonts w:cs="Arial"/>
              </w:rPr>
              <w:t>Se evidencia la actualización de los componentes de información; sin embargo se ve la necesidad de ampliar el ámbito de aplicación en la entidad a nivel de los procesos institucionales.</w:t>
            </w:r>
          </w:p>
        </w:tc>
        <w:tc>
          <w:tcPr>
            <w:tcW w:w="1558" w:type="dxa"/>
            <w:vAlign w:val="center"/>
          </w:tcPr>
          <w:p w14:paraId="36E22459" w14:textId="77777777" w:rsidR="00F54915" w:rsidRPr="00A25CBA" w:rsidRDefault="00F54915" w:rsidP="00B82C03">
            <w:pPr>
              <w:jc w:val="center"/>
              <w:rPr>
                <w:rFonts w:cs="Arial"/>
              </w:rPr>
            </w:pPr>
            <w:r w:rsidRPr="00A25CBA">
              <w:rPr>
                <w:rFonts w:cs="Arial"/>
              </w:rPr>
              <w:t>CINF-03</w:t>
            </w:r>
          </w:p>
        </w:tc>
      </w:tr>
      <w:tr w:rsidR="00F54915" w:rsidRPr="00A25CBA" w14:paraId="15E8D786" w14:textId="77777777" w:rsidTr="00B82C03">
        <w:tc>
          <w:tcPr>
            <w:tcW w:w="1129" w:type="dxa"/>
            <w:vAlign w:val="center"/>
          </w:tcPr>
          <w:p w14:paraId="3D07729C" w14:textId="77777777" w:rsidR="00F54915" w:rsidRPr="00A25CBA" w:rsidRDefault="00F54915" w:rsidP="00B82C03">
            <w:pPr>
              <w:jc w:val="center"/>
              <w:rPr>
                <w:rFonts w:cs="Arial"/>
              </w:rPr>
            </w:pPr>
            <w:r w:rsidRPr="00A25CBA">
              <w:rPr>
                <w:rFonts w:cs="Arial"/>
              </w:rPr>
              <w:t>HINF-07</w:t>
            </w:r>
          </w:p>
        </w:tc>
        <w:tc>
          <w:tcPr>
            <w:tcW w:w="2694" w:type="dxa"/>
          </w:tcPr>
          <w:p w14:paraId="61C48D22" w14:textId="77777777" w:rsidR="00F54915" w:rsidRPr="00A25CBA" w:rsidRDefault="00F54915" w:rsidP="00B82C03">
            <w:pPr>
              <w:rPr>
                <w:rFonts w:cs="Arial"/>
              </w:rPr>
            </w:pPr>
            <w:r w:rsidRPr="00A25CBA">
              <w:rPr>
                <w:rFonts w:cs="Arial"/>
              </w:rPr>
              <w:t>Actualización del lineamiento MAE.LI.AI.05</w:t>
            </w:r>
          </w:p>
          <w:p w14:paraId="4C672F9C" w14:textId="77777777" w:rsidR="00F54915" w:rsidRPr="00A25CBA" w:rsidRDefault="00F54915" w:rsidP="00B82C03">
            <w:pPr>
              <w:rPr>
                <w:rFonts w:cs="Arial"/>
              </w:rPr>
            </w:pPr>
            <w:r w:rsidRPr="00A25CBA">
              <w:rPr>
                <w:rFonts w:cs="Arial"/>
              </w:rPr>
              <w:t>Mapa de Información</w:t>
            </w:r>
          </w:p>
        </w:tc>
        <w:tc>
          <w:tcPr>
            <w:tcW w:w="3969" w:type="dxa"/>
          </w:tcPr>
          <w:p w14:paraId="2D9A60D8" w14:textId="096F0777" w:rsidR="00F54915" w:rsidRPr="00A25CBA" w:rsidRDefault="00CA74FE" w:rsidP="00B82C03">
            <w:pPr>
              <w:rPr>
                <w:rFonts w:cs="Arial"/>
              </w:rPr>
            </w:pPr>
            <w:r w:rsidRPr="00A25CBA">
              <w:rPr>
                <w:rFonts w:cs="Arial"/>
              </w:rPr>
              <w:t>Se evidencia la actualización de los componentes de información; sin embargo se ve la necesidad de ampliar el ámbito de aplicación en la entidad a nivel de los procesos institucionales.</w:t>
            </w:r>
          </w:p>
        </w:tc>
        <w:tc>
          <w:tcPr>
            <w:tcW w:w="1558" w:type="dxa"/>
            <w:vAlign w:val="center"/>
          </w:tcPr>
          <w:p w14:paraId="16820AE6" w14:textId="77777777" w:rsidR="00F54915" w:rsidRPr="00A25CBA" w:rsidRDefault="00F54915" w:rsidP="00B82C03">
            <w:pPr>
              <w:jc w:val="center"/>
              <w:rPr>
                <w:rFonts w:cs="Arial"/>
              </w:rPr>
            </w:pPr>
            <w:r w:rsidRPr="00A25CBA">
              <w:rPr>
                <w:rFonts w:cs="Arial"/>
              </w:rPr>
              <w:t>CINF-03</w:t>
            </w:r>
          </w:p>
        </w:tc>
      </w:tr>
      <w:tr w:rsidR="00F54915" w:rsidRPr="00A25CBA" w14:paraId="17D03C51" w14:textId="77777777" w:rsidTr="00B82C03">
        <w:tc>
          <w:tcPr>
            <w:tcW w:w="1129" w:type="dxa"/>
            <w:vAlign w:val="center"/>
          </w:tcPr>
          <w:p w14:paraId="20A0EB7A" w14:textId="77777777" w:rsidR="00F54915" w:rsidRPr="00A25CBA" w:rsidRDefault="00F54915" w:rsidP="00B82C03">
            <w:pPr>
              <w:jc w:val="center"/>
              <w:rPr>
                <w:rFonts w:cs="Arial"/>
              </w:rPr>
            </w:pPr>
            <w:r w:rsidRPr="00A25CBA">
              <w:rPr>
                <w:rFonts w:cs="Arial"/>
              </w:rPr>
              <w:t>HINF-08</w:t>
            </w:r>
          </w:p>
        </w:tc>
        <w:tc>
          <w:tcPr>
            <w:tcW w:w="2694" w:type="dxa"/>
          </w:tcPr>
          <w:p w14:paraId="587658D9" w14:textId="77777777" w:rsidR="00F54915" w:rsidRPr="00A25CBA" w:rsidRDefault="00F54915" w:rsidP="00B82C03">
            <w:pPr>
              <w:rPr>
                <w:rFonts w:cs="Arial"/>
              </w:rPr>
            </w:pPr>
            <w:r w:rsidRPr="00A25CBA">
              <w:rPr>
                <w:rFonts w:cs="Arial"/>
              </w:rPr>
              <w:t xml:space="preserve">Definición y formalización de los Acuerdos de intercambio de Información según el lineamiento MGGTI.LI.INF.06. </w:t>
            </w:r>
          </w:p>
        </w:tc>
        <w:tc>
          <w:tcPr>
            <w:tcW w:w="3969" w:type="dxa"/>
          </w:tcPr>
          <w:p w14:paraId="4F3B5925" w14:textId="77777777" w:rsidR="00F54915" w:rsidRPr="00A25CBA" w:rsidRDefault="00F54915" w:rsidP="00B82C03">
            <w:pPr>
              <w:rPr>
                <w:rFonts w:cs="Arial"/>
              </w:rPr>
            </w:pPr>
            <w:r w:rsidRPr="00A25CBA">
              <w:rPr>
                <w:rFonts w:cs="Arial"/>
              </w:rPr>
              <w:t>No se evidencia la formalización de los Acuerdos de intercambio de Información.</w:t>
            </w:r>
          </w:p>
        </w:tc>
        <w:tc>
          <w:tcPr>
            <w:tcW w:w="1558" w:type="dxa"/>
            <w:vAlign w:val="center"/>
          </w:tcPr>
          <w:p w14:paraId="32D7B1E4" w14:textId="77777777" w:rsidR="00F54915" w:rsidRPr="00A25CBA" w:rsidRDefault="00F54915" w:rsidP="00B82C03">
            <w:pPr>
              <w:jc w:val="center"/>
              <w:rPr>
                <w:rFonts w:cs="Arial"/>
              </w:rPr>
            </w:pPr>
            <w:r w:rsidRPr="00A25CBA">
              <w:rPr>
                <w:rFonts w:cs="Arial"/>
              </w:rPr>
              <w:t>CINF-04</w:t>
            </w:r>
          </w:p>
        </w:tc>
      </w:tr>
      <w:tr w:rsidR="00F54915" w:rsidRPr="00A25CBA" w14:paraId="6D4305EC" w14:textId="77777777" w:rsidTr="00B82C03">
        <w:tc>
          <w:tcPr>
            <w:tcW w:w="1129" w:type="dxa"/>
            <w:vAlign w:val="center"/>
          </w:tcPr>
          <w:p w14:paraId="2AA6A3A7" w14:textId="77777777" w:rsidR="00F54915" w:rsidRPr="00A25CBA" w:rsidRDefault="00F54915" w:rsidP="00B82C03">
            <w:pPr>
              <w:jc w:val="center"/>
              <w:rPr>
                <w:rFonts w:cs="Arial"/>
              </w:rPr>
            </w:pPr>
            <w:r w:rsidRPr="00A25CBA">
              <w:rPr>
                <w:rFonts w:cs="Arial"/>
              </w:rPr>
              <w:t>HINF-09</w:t>
            </w:r>
          </w:p>
        </w:tc>
        <w:tc>
          <w:tcPr>
            <w:tcW w:w="2694" w:type="dxa"/>
          </w:tcPr>
          <w:p w14:paraId="55E1084C" w14:textId="125F37EC" w:rsidR="00F54915" w:rsidRPr="00A25CBA" w:rsidRDefault="00427B60" w:rsidP="00B82C03">
            <w:pPr>
              <w:rPr>
                <w:rFonts w:cs="Arial"/>
              </w:rPr>
            </w:pPr>
            <w:r w:rsidRPr="00A25CBA">
              <w:rPr>
                <w:rFonts w:cs="Arial"/>
              </w:rPr>
              <w:t>Actualización</w:t>
            </w:r>
            <w:r w:rsidR="00F54915" w:rsidRPr="00A25CBA">
              <w:rPr>
                <w:rFonts w:cs="Arial"/>
              </w:rPr>
              <w:t xml:space="preserve"> de los procedimientos que apoyen MAE.LI.AI.09</w:t>
            </w:r>
          </w:p>
          <w:p w14:paraId="35082227" w14:textId="77777777" w:rsidR="00F54915" w:rsidRPr="00A25CBA" w:rsidRDefault="00F54915" w:rsidP="00B82C03">
            <w:pPr>
              <w:rPr>
                <w:rFonts w:cs="Arial"/>
              </w:rPr>
            </w:pPr>
            <w:r w:rsidRPr="00A25CBA">
              <w:rPr>
                <w:rFonts w:cs="Arial"/>
              </w:rPr>
              <w:t>Hallazgos en el acceso a los Componentes de información</w:t>
            </w:r>
          </w:p>
        </w:tc>
        <w:tc>
          <w:tcPr>
            <w:tcW w:w="3969" w:type="dxa"/>
          </w:tcPr>
          <w:p w14:paraId="14130424" w14:textId="3B6840EF" w:rsidR="00F54915" w:rsidRPr="00A25CBA" w:rsidRDefault="008606BA" w:rsidP="00B82C03">
            <w:pPr>
              <w:rPr>
                <w:rFonts w:cs="Arial"/>
              </w:rPr>
            </w:pPr>
            <w:r w:rsidRPr="00A25CBA">
              <w:rPr>
                <w:rFonts w:cs="Arial"/>
              </w:rPr>
              <w:t>Fortalecer el procedimiento asociado</w:t>
            </w:r>
            <w:r w:rsidR="00F54915" w:rsidRPr="00A25CBA">
              <w:rPr>
                <w:rFonts w:cs="Arial"/>
              </w:rPr>
              <w:t xml:space="preserve"> que permita llevar a cabo la validación de los atributos de calidad y seguridad de los componentes de información.</w:t>
            </w:r>
          </w:p>
        </w:tc>
        <w:tc>
          <w:tcPr>
            <w:tcW w:w="1558" w:type="dxa"/>
            <w:vAlign w:val="center"/>
          </w:tcPr>
          <w:p w14:paraId="3892A7FA" w14:textId="77777777" w:rsidR="00F54915" w:rsidRPr="00A25CBA" w:rsidRDefault="00F54915" w:rsidP="00B82C03">
            <w:pPr>
              <w:jc w:val="center"/>
              <w:rPr>
                <w:rFonts w:cs="Arial"/>
              </w:rPr>
            </w:pPr>
            <w:r w:rsidRPr="00A25CBA">
              <w:rPr>
                <w:rFonts w:cs="Arial"/>
              </w:rPr>
              <w:t>CINF-05</w:t>
            </w:r>
          </w:p>
        </w:tc>
      </w:tr>
    </w:tbl>
    <w:p w14:paraId="3F472259" w14:textId="77777777" w:rsidR="00F54915" w:rsidRPr="00A25CBA" w:rsidRDefault="00F54915" w:rsidP="00F54915">
      <w:pPr>
        <w:rPr>
          <w:rFonts w:cs="Arial"/>
        </w:rPr>
      </w:pPr>
    </w:p>
    <w:p w14:paraId="26FD94AA" w14:textId="77777777" w:rsidR="00F54915" w:rsidRPr="00A25CBA" w:rsidRDefault="00F54915" w:rsidP="00F54915">
      <w:pPr>
        <w:pStyle w:val="Ttulo3"/>
        <w:rPr>
          <w:rFonts w:cs="Arial"/>
        </w:rPr>
      </w:pPr>
      <w:bookmarkStart w:id="125" w:name="_Toc91516690"/>
      <w:r w:rsidRPr="00A25CBA">
        <w:rPr>
          <w:rFonts w:cs="Arial"/>
        </w:rPr>
        <w:lastRenderedPageBreak/>
        <w:t>Catálogo de Brechas</w:t>
      </w:r>
      <w:bookmarkEnd w:id="125"/>
    </w:p>
    <w:tbl>
      <w:tblPr>
        <w:tblStyle w:val="Tablaconcuadrcula"/>
        <w:tblW w:w="5000" w:type="pct"/>
        <w:tblInd w:w="0" w:type="dxa"/>
        <w:tblLook w:val="04A0" w:firstRow="1" w:lastRow="0" w:firstColumn="1" w:lastColumn="0" w:noHBand="0" w:noVBand="1"/>
      </w:tblPr>
      <w:tblGrid>
        <w:gridCol w:w="1747"/>
        <w:gridCol w:w="1649"/>
        <w:gridCol w:w="4396"/>
        <w:gridCol w:w="1558"/>
      </w:tblGrid>
      <w:tr w:rsidR="00F54915" w:rsidRPr="00A25CBA" w14:paraId="5561C6B7" w14:textId="77777777" w:rsidTr="00B82C03">
        <w:trPr>
          <w:tblHeader/>
        </w:trPr>
        <w:tc>
          <w:tcPr>
            <w:tcW w:w="934" w:type="pct"/>
            <w:vAlign w:val="center"/>
          </w:tcPr>
          <w:p w14:paraId="693CF98C" w14:textId="77777777" w:rsidR="00F54915" w:rsidRPr="00A25CBA" w:rsidRDefault="00F54915" w:rsidP="00B82C03">
            <w:pPr>
              <w:jc w:val="center"/>
              <w:rPr>
                <w:rFonts w:cs="Arial"/>
                <w:b/>
                <w:bCs/>
              </w:rPr>
            </w:pPr>
            <w:r w:rsidRPr="00A25CBA">
              <w:rPr>
                <w:rFonts w:cs="Arial"/>
                <w:b/>
                <w:bCs/>
              </w:rPr>
              <w:t>ID</w:t>
            </w:r>
          </w:p>
        </w:tc>
        <w:tc>
          <w:tcPr>
            <w:tcW w:w="882" w:type="pct"/>
            <w:vAlign w:val="center"/>
          </w:tcPr>
          <w:p w14:paraId="633E6E1D" w14:textId="77777777" w:rsidR="00F54915" w:rsidRPr="00A25CBA" w:rsidRDefault="00F54915" w:rsidP="00B82C03">
            <w:pPr>
              <w:jc w:val="center"/>
              <w:rPr>
                <w:rFonts w:cs="Arial"/>
                <w:b/>
                <w:bCs/>
              </w:rPr>
            </w:pPr>
            <w:r w:rsidRPr="00A25CBA">
              <w:rPr>
                <w:rFonts w:cs="Arial"/>
                <w:b/>
                <w:bCs/>
              </w:rPr>
              <w:t>Acción</w:t>
            </w:r>
          </w:p>
        </w:tc>
        <w:tc>
          <w:tcPr>
            <w:tcW w:w="2351" w:type="pct"/>
            <w:vAlign w:val="center"/>
          </w:tcPr>
          <w:p w14:paraId="6D132AD8" w14:textId="77777777" w:rsidR="00F54915" w:rsidRPr="00A25CBA" w:rsidRDefault="00F54915" w:rsidP="00B82C03">
            <w:pPr>
              <w:jc w:val="center"/>
              <w:rPr>
                <w:rFonts w:cs="Arial"/>
                <w:b/>
                <w:bCs/>
              </w:rPr>
            </w:pPr>
            <w:r w:rsidRPr="00A25CBA">
              <w:rPr>
                <w:rFonts w:cs="Arial"/>
                <w:b/>
                <w:bCs/>
              </w:rPr>
              <w:t>Descripción</w:t>
            </w:r>
          </w:p>
        </w:tc>
        <w:tc>
          <w:tcPr>
            <w:tcW w:w="833" w:type="pct"/>
            <w:vAlign w:val="center"/>
          </w:tcPr>
          <w:p w14:paraId="135F9848" w14:textId="77777777" w:rsidR="00F54915" w:rsidRPr="00A25CBA" w:rsidRDefault="00F54915" w:rsidP="00B82C03">
            <w:pPr>
              <w:jc w:val="center"/>
              <w:rPr>
                <w:rFonts w:cs="Arial"/>
                <w:b/>
                <w:bCs/>
              </w:rPr>
            </w:pPr>
            <w:r w:rsidRPr="00A25CBA">
              <w:rPr>
                <w:rFonts w:cs="Arial"/>
                <w:b/>
                <w:bCs/>
              </w:rPr>
              <w:t>Hallazgos Asociados</w:t>
            </w:r>
          </w:p>
        </w:tc>
      </w:tr>
      <w:tr w:rsidR="00F54915" w:rsidRPr="00A25CBA" w14:paraId="3B63AAA6" w14:textId="77777777" w:rsidTr="00B82C03">
        <w:tc>
          <w:tcPr>
            <w:tcW w:w="934" w:type="pct"/>
            <w:vAlign w:val="center"/>
          </w:tcPr>
          <w:p w14:paraId="23113C0A" w14:textId="77777777" w:rsidR="00F54915" w:rsidRPr="00A25CBA" w:rsidRDefault="00F54915" w:rsidP="00B82C03">
            <w:pPr>
              <w:jc w:val="center"/>
              <w:rPr>
                <w:rFonts w:cs="Arial"/>
              </w:rPr>
            </w:pPr>
            <w:r w:rsidRPr="00A25CBA">
              <w:rPr>
                <w:rFonts w:cs="Arial"/>
              </w:rPr>
              <w:t>BINF-001</w:t>
            </w:r>
          </w:p>
        </w:tc>
        <w:tc>
          <w:tcPr>
            <w:tcW w:w="882" w:type="pct"/>
            <w:vAlign w:val="center"/>
          </w:tcPr>
          <w:p w14:paraId="67391223" w14:textId="77777777" w:rsidR="00F54915" w:rsidRPr="00A25CBA" w:rsidRDefault="00F54915" w:rsidP="00B82C03">
            <w:pPr>
              <w:jc w:val="center"/>
              <w:rPr>
                <w:rFonts w:cs="Arial"/>
              </w:rPr>
            </w:pPr>
            <w:r w:rsidRPr="00A25CBA">
              <w:rPr>
                <w:rFonts w:cs="Arial"/>
              </w:rPr>
              <w:t>Crear</w:t>
            </w:r>
          </w:p>
        </w:tc>
        <w:tc>
          <w:tcPr>
            <w:tcW w:w="2351" w:type="pct"/>
          </w:tcPr>
          <w:p w14:paraId="1379C5FF" w14:textId="306E00AD" w:rsidR="00F54915" w:rsidRPr="00A25CBA" w:rsidRDefault="00F54915" w:rsidP="00B82C03">
            <w:pPr>
              <w:rPr>
                <w:rFonts w:cs="Arial"/>
              </w:rPr>
            </w:pPr>
            <w:r w:rsidRPr="00A25CBA">
              <w:rPr>
                <w:rFonts w:cs="Arial"/>
              </w:rPr>
              <w:t>Definición e implementación de la metodología para el diseño de los componentes de Información.</w:t>
            </w:r>
            <w:r w:rsidR="00F9107C" w:rsidRPr="00A25CBA">
              <w:rPr>
                <w:rFonts w:cs="Arial"/>
              </w:rPr>
              <w:t xml:space="preserve"> </w:t>
            </w:r>
          </w:p>
        </w:tc>
        <w:tc>
          <w:tcPr>
            <w:tcW w:w="833" w:type="pct"/>
          </w:tcPr>
          <w:p w14:paraId="41AD9616" w14:textId="77777777" w:rsidR="00F54915" w:rsidRPr="00A25CBA" w:rsidRDefault="00F54915" w:rsidP="00B82C03">
            <w:pPr>
              <w:jc w:val="center"/>
              <w:rPr>
                <w:rFonts w:cs="Arial"/>
              </w:rPr>
            </w:pPr>
            <w:r w:rsidRPr="00A25CBA">
              <w:rPr>
                <w:rFonts w:cs="Arial"/>
              </w:rPr>
              <w:t>HINF-01</w:t>
            </w:r>
          </w:p>
        </w:tc>
      </w:tr>
      <w:tr w:rsidR="00F54915" w:rsidRPr="00A25CBA" w14:paraId="310AD5AF" w14:textId="77777777" w:rsidTr="00B82C03">
        <w:tc>
          <w:tcPr>
            <w:tcW w:w="934" w:type="pct"/>
            <w:vAlign w:val="center"/>
          </w:tcPr>
          <w:p w14:paraId="79968847" w14:textId="77777777" w:rsidR="00F54915" w:rsidRPr="00A25CBA" w:rsidRDefault="00F54915" w:rsidP="00B82C03">
            <w:pPr>
              <w:jc w:val="center"/>
              <w:rPr>
                <w:rFonts w:cs="Arial"/>
              </w:rPr>
            </w:pPr>
            <w:r w:rsidRPr="00A25CBA">
              <w:rPr>
                <w:rFonts w:cs="Arial"/>
              </w:rPr>
              <w:t>BINF-002</w:t>
            </w:r>
          </w:p>
        </w:tc>
        <w:tc>
          <w:tcPr>
            <w:tcW w:w="882" w:type="pct"/>
            <w:vAlign w:val="center"/>
          </w:tcPr>
          <w:p w14:paraId="1EF7142A" w14:textId="4836ED15" w:rsidR="00F54915" w:rsidRPr="00A25CBA" w:rsidRDefault="004430BE" w:rsidP="00B82C03">
            <w:pPr>
              <w:jc w:val="center"/>
              <w:rPr>
                <w:rFonts w:cs="Arial"/>
              </w:rPr>
            </w:pPr>
            <w:r w:rsidRPr="00A25CBA">
              <w:rPr>
                <w:rFonts w:cs="Arial"/>
              </w:rPr>
              <w:t>Fortalecer</w:t>
            </w:r>
          </w:p>
        </w:tc>
        <w:tc>
          <w:tcPr>
            <w:tcW w:w="2351" w:type="pct"/>
          </w:tcPr>
          <w:p w14:paraId="07CD5937" w14:textId="071CBE00" w:rsidR="00F54915" w:rsidRPr="00A25CBA" w:rsidRDefault="001765A1" w:rsidP="00B82C03">
            <w:pPr>
              <w:rPr>
                <w:rFonts w:cs="Arial"/>
              </w:rPr>
            </w:pPr>
            <w:r w:rsidRPr="00A25CBA">
              <w:rPr>
                <w:rFonts w:cs="Arial"/>
              </w:rPr>
              <w:t>I</w:t>
            </w:r>
            <w:r w:rsidR="00F54915" w:rsidRPr="00A25CBA">
              <w:rPr>
                <w:rFonts w:cs="Arial"/>
              </w:rPr>
              <w:t>mplementación del esquema para el análisis y aprovechamiento de los componentes de Información.</w:t>
            </w:r>
            <w:r w:rsidR="0098787B" w:rsidRPr="00A25CBA">
              <w:rPr>
                <w:rFonts w:cs="Arial"/>
              </w:rPr>
              <w:t xml:space="preserve"> </w:t>
            </w:r>
          </w:p>
        </w:tc>
        <w:tc>
          <w:tcPr>
            <w:tcW w:w="833" w:type="pct"/>
          </w:tcPr>
          <w:p w14:paraId="6BE4512B" w14:textId="77777777" w:rsidR="00F54915" w:rsidRPr="00A25CBA" w:rsidRDefault="00F54915" w:rsidP="00B82C03">
            <w:pPr>
              <w:jc w:val="center"/>
              <w:rPr>
                <w:rFonts w:cs="Arial"/>
              </w:rPr>
            </w:pPr>
            <w:r w:rsidRPr="00A25CBA">
              <w:rPr>
                <w:rFonts w:cs="Arial"/>
              </w:rPr>
              <w:t>HINF-02</w:t>
            </w:r>
          </w:p>
        </w:tc>
      </w:tr>
      <w:tr w:rsidR="00F54915" w:rsidRPr="00A25CBA" w14:paraId="4C5E2721" w14:textId="77777777" w:rsidTr="00B82C03">
        <w:tc>
          <w:tcPr>
            <w:tcW w:w="934" w:type="pct"/>
            <w:vAlign w:val="center"/>
          </w:tcPr>
          <w:p w14:paraId="07B4662E" w14:textId="77777777" w:rsidR="00F54915" w:rsidRPr="00A25CBA" w:rsidRDefault="00F54915" w:rsidP="00B82C03">
            <w:pPr>
              <w:jc w:val="center"/>
              <w:rPr>
                <w:rFonts w:cs="Arial"/>
              </w:rPr>
            </w:pPr>
            <w:r w:rsidRPr="00A25CBA">
              <w:rPr>
                <w:rFonts w:cs="Arial"/>
              </w:rPr>
              <w:t>BINF-003</w:t>
            </w:r>
          </w:p>
        </w:tc>
        <w:tc>
          <w:tcPr>
            <w:tcW w:w="882" w:type="pct"/>
            <w:vAlign w:val="center"/>
          </w:tcPr>
          <w:p w14:paraId="2EC0B0C1" w14:textId="050289F7" w:rsidR="00F54915" w:rsidRPr="00A25CBA" w:rsidRDefault="004430BE" w:rsidP="00B82C03">
            <w:pPr>
              <w:jc w:val="center"/>
              <w:rPr>
                <w:rFonts w:cs="Arial"/>
              </w:rPr>
            </w:pPr>
            <w:r w:rsidRPr="00A25CBA">
              <w:rPr>
                <w:rFonts w:cs="Arial"/>
              </w:rPr>
              <w:t>Fortalecer</w:t>
            </w:r>
          </w:p>
        </w:tc>
        <w:tc>
          <w:tcPr>
            <w:tcW w:w="2351" w:type="pct"/>
          </w:tcPr>
          <w:p w14:paraId="31499EE0" w14:textId="74B1AE9C" w:rsidR="00F54915" w:rsidRPr="00A25CBA" w:rsidRDefault="00F54915" w:rsidP="00B82C03">
            <w:pPr>
              <w:rPr>
                <w:rFonts w:cs="Arial"/>
              </w:rPr>
            </w:pPr>
            <w:r w:rsidRPr="00A25CBA">
              <w:rPr>
                <w:rFonts w:cs="Arial"/>
              </w:rPr>
              <w:t>Actualización del dominio de información en la arquitectura empresarial de la entidad</w:t>
            </w:r>
            <w:r w:rsidR="00156BE3" w:rsidRPr="00A25CBA">
              <w:rPr>
                <w:rFonts w:cs="Arial"/>
              </w:rPr>
              <w:t xml:space="preserve">. </w:t>
            </w:r>
          </w:p>
        </w:tc>
        <w:tc>
          <w:tcPr>
            <w:tcW w:w="833" w:type="pct"/>
          </w:tcPr>
          <w:p w14:paraId="7060CB24" w14:textId="77777777" w:rsidR="00F54915" w:rsidRPr="00A25CBA" w:rsidRDefault="00F54915" w:rsidP="00B82C03">
            <w:pPr>
              <w:jc w:val="center"/>
              <w:rPr>
                <w:rFonts w:cs="Arial"/>
              </w:rPr>
            </w:pPr>
            <w:r w:rsidRPr="00A25CBA">
              <w:rPr>
                <w:rFonts w:cs="Arial"/>
              </w:rPr>
              <w:t>HINF-03</w:t>
            </w:r>
          </w:p>
        </w:tc>
      </w:tr>
      <w:tr w:rsidR="00F54915" w:rsidRPr="008356F3" w14:paraId="15B60BD9" w14:textId="77777777" w:rsidTr="00B82C03">
        <w:tc>
          <w:tcPr>
            <w:tcW w:w="934" w:type="pct"/>
            <w:vAlign w:val="center"/>
          </w:tcPr>
          <w:p w14:paraId="530FEAFD" w14:textId="77777777" w:rsidR="00F54915" w:rsidRPr="00A25CBA" w:rsidRDefault="00F54915" w:rsidP="00B82C03">
            <w:pPr>
              <w:jc w:val="center"/>
              <w:rPr>
                <w:rFonts w:cs="Arial"/>
              </w:rPr>
            </w:pPr>
            <w:r w:rsidRPr="00A25CBA">
              <w:rPr>
                <w:rFonts w:cs="Arial"/>
              </w:rPr>
              <w:t>BINF-004</w:t>
            </w:r>
          </w:p>
        </w:tc>
        <w:tc>
          <w:tcPr>
            <w:tcW w:w="882" w:type="pct"/>
            <w:vAlign w:val="center"/>
          </w:tcPr>
          <w:p w14:paraId="24B6C91F" w14:textId="3A793871" w:rsidR="00F54915" w:rsidRPr="00A25CBA" w:rsidRDefault="002F2895" w:rsidP="00B82C03">
            <w:pPr>
              <w:jc w:val="center"/>
              <w:rPr>
                <w:rFonts w:cs="Arial"/>
              </w:rPr>
            </w:pPr>
            <w:r w:rsidRPr="00A25CBA">
              <w:rPr>
                <w:rFonts w:cs="Arial"/>
              </w:rPr>
              <w:t>Fortalecer</w:t>
            </w:r>
          </w:p>
        </w:tc>
        <w:tc>
          <w:tcPr>
            <w:tcW w:w="2351" w:type="pct"/>
          </w:tcPr>
          <w:p w14:paraId="134E829B" w14:textId="5F8481BE" w:rsidR="00F54915" w:rsidRPr="00A25CBA" w:rsidRDefault="002F2895" w:rsidP="00B82C03">
            <w:pPr>
              <w:rPr>
                <w:rFonts w:cs="Arial"/>
              </w:rPr>
            </w:pPr>
            <w:r w:rsidRPr="00A25CBA">
              <w:rPr>
                <w:rFonts w:cs="Arial"/>
              </w:rPr>
              <w:t>I</w:t>
            </w:r>
            <w:r w:rsidR="00F54915" w:rsidRPr="00A25CBA">
              <w:rPr>
                <w:rFonts w:cs="Arial"/>
              </w:rPr>
              <w:t>mplementación de los componentes de información.</w:t>
            </w:r>
            <w:r w:rsidR="00533BD6" w:rsidRPr="00A25CBA">
              <w:rPr>
                <w:rFonts w:cs="Arial"/>
              </w:rPr>
              <w:t xml:space="preserve"> </w:t>
            </w:r>
          </w:p>
        </w:tc>
        <w:tc>
          <w:tcPr>
            <w:tcW w:w="833" w:type="pct"/>
          </w:tcPr>
          <w:p w14:paraId="45F52DB4" w14:textId="77777777" w:rsidR="00F54915" w:rsidRPr="00A25CBA" w:rsidRDefault="00F54915" w:rsidP="00B82C03">
            <w:pPr>
              <w:jc w:val="center"/>
              <w:rPr>
                <w:rFonts w:cs="Arial"/>
                <w:lang w:val="en-US"/>
              </w:rPr>
            </w:pPr>
            <w:r w:rsidRPr="00A25CBA">
              <w:rPr>
                <w:rFonts w:cs="Arial"/>
                <w:lang w:val="en-US"/>
              </w:rPr>
              <w:t>HINF-03</w:t>
            </w:r>
          </w:p>
          <w:p w14:paraId="69E73179" w14:textId="77777777" w:rsidR="00F54915" w:rsidRPr="00A25CBA" w:rsidRDefault="00F54915" w:rsidP="00B82C03">
            <w:pPr>
              <w:jc w:val="center"/>
              <w:rPr>
                <w:rFonts w:cs="Arial"/>
                <w:lang w:val="en-US"/>
              </w:rPr>
            </w:pPr>
            <w:r w:rsidRPr="00A25CBA">
              <w:rPr>
                <w:rFonts w:cs="Arial"/>
                <w:lang w:val="en-US"/>
              </w:rPr>
              <w:t>HINF-04</w:t>
            </w:r>
          </w:p>
          <w:p w14:paraId="6561DC0D" w14:textId="77777777" w:rsidR="00F54915" w:rsidRPr="00A25CBA" w:rsidRDefault="00F54915" w:rsidP="00B82C03">
            <w:pPr>
              <w:jc w:val="center"/>
              <w:rPr>
                <w:rFonts w:cs="Arial"/>
                <w:lang w:val="en-US"/>
              </w:rPr>
            </w:pPr>
            <w:r w:rsidRPr="00A25CBA">
              <w:rPr>
                <w:rFonts w:cs="Arial"/>
                <w:lang w:val="en-US"/>
              </w:rPr>
              <w:t>HINF-05</w:t>
            </w:r>
          </w:p>
          <w:p w14:paraId="7643CA8B" w14:textId="77777777" w:rsidR="00F54915" w:rsidRPr="00A25CBA" w:rsidRDefault="00F54915" w:rsidP="00B82C03">
            <w:pPr>
              <w:jc w:val="center"/>
              <w:rPr>
                <w:rFonts w:cs="Arial"/>
                <w:lang w:val="en-US"/>
              </w:rPr>
            </w:pPr>
            <w:r w:rsidRPr="00A25CBA">
              <w:rPr>
                <w:rFonts w:cs="Arial"/>
                <w:lang w:val="en-US"/>
              </w:rPr>
              <w:t>HINF-06</w:t>
            </w:r>
          </w:p>
          <w:p w14:paraId="21BE1EF3" w14:textId="77777777" w:rsidR="00F54915" w:rsidRPr="00A25CBA" w:rsidRDefault="00F54915" w:rsidP="00B82C03">
            <w:pPr>
              <w:jc w:val="center"/>
              <w:rPr>
                <w:rFonts w:cs="Arial"/>
                <w:lang w:val="en-US"/>
              </w:rPr>
            </w:pPr>
            <w:r w:rsidRPr="00A25CBA">
              <w:rPr>
                <w:rFonts w:cs="Arial"/>
                <w:lang w:val="en-US"/>
              </w:rPr>
              <w:t>HINF-07</w:t>
            </w:r>
          </w:p>
        </w:tc>
      </w:tr>
      <w:tr w:rsidR="00F54915" w:rsidRPr="00A25CBA" w14:paraId="1436C9BC" w14:textId="77777777" w:rsidTr="00B82C03">
        <w:tc>
          <w:tcPr>
            <w:tcW w:w="934" w:type="pct"/>
            <w:vAlign w:val="center"/>
          </w:tcPr>
          <w:p w14:paraId="0D82D792" w14:textId="57112D8B" w:rsidR="00F54915" w:rsidRPr="00A25CBA" w:rsidRDefault="00F54915" w:rsidP="00B82C03">
            <w:pPr>
              <w:jc w:val="center"/>
              <w:rPr>
                <w:rFonts w:cs="Arial"/>
              </w:rPr>
            </w:pPr>
            <w:r w:rsidRPr="00A25CBA">
              <w:rPr>
                <w:rFonts w:cs="Arial"/>
              </w:rPr>
              <w:t>BINF-00</w:t>
            </w:r>
            <w:r w:rsidR="00871091" w:rsidRPr="00A25CBA">
              <w:rPr>
                <w:rFonts w:cs="Arial"/>
              </w:rPr>
              <w:t>5</w:t>
            </w:r>
          </w:p>
        </w:tc>
        <w:tc>
          <w:tcPr>
            <w:tcW w:w="882" w:type="pct"/>
            <w:vAlign w:val="center"/>
          </w:tcPr>
          <w:p w14:paraId="6F94AFD0" w14:textId="77777777" w:rsidR="00F54915" w:rsidRPr="00A25CBA" w:rsidRDefault="00F54915" w:rsidP="00B82C03">
            <w:pPr>
              <w:jc w:val="center"/>
              <w:rPr>
                <w:rFonts w:cs="Arial"/>
              </w:rPr>
            </w:pPr>
            <w:r w:rsidRPr="00A25CBA">
              <w:rPr>
                <w:rFonts w:cs="Arial"/>
              </w:rPr>
              <w:t>Crear</w:t>
            </w:r>
          </w:p>
        </w:tc>
        <w:tc>
          <w:tcPr>
            <w:tcW w:w="2351" w:type="pct"/>
          </w:tcPr>
          <w:p w14:paraId="3629AC1C" w14:textId="79724597" w:rsidR="00F54915" w:rsidRPr="00A25CBA" w:rsidRDefault="00F54915" w:rsidP="00B82C03">
            <w:pPr>
              <w:rPr>
                <w:rFonts w:cs="Arial"/>
              </w:rPr>
            </w:pPr>
            <w:r w:rsidRPr="00A25CBA">
              <w:rPr>
                <w:rFonts w:cs="Arial"/>
              </w:rPr>
              <w:t>Definición y formalización de los Acuerdos de intercambio de Información</w:t>
            </w:r>
            <w:r w:rsidR="005A3B05" w:rsidRPr="00A25CBA">
              <w:rPr>
                <w:rFonts w:cs="Arial"/>
              </w:rPr>
              <w:t xml:space="preserve">. </w:t>
            </w:r>
          </w:p>
        </w:tc>
        <w:tc>
          <w:tcPr>
            <w:tcW w:w="833" w:type="pct"/>
          </w:tcPr>
          <w:p w14:paraId="77BC7739" w14:textId="77777777" w:rsidR="00F54915" w:rsidRPr="00A25CBA" w:rsidRDefault="00F54915" w:rsidP="00B82C03">
            <w:pPr>
              <w:jc w:val="center"/>
              <w:rPr>
                <w:rFonts w:cs="Arial"/>
              </w:rPr>
            </w:pPr>
            <w:r w:rsidRPr="00A25CBA">
              <w:rPr>
                <w:rFonts w:cs="Arial"/>
                <w:lang w:val="en-US"/>
              </w:rPr>
              <w:t>HINF-08</w:t>
            </w:r>
          </w:p>
        </w:tc>
      </w:tr>
      <w:tr w:rsidR="00F54915" w:rsidRPr="00A25CBA" w14:paraId="74674CAD" w14:textId="77777777" w:rsidTr="00B82C03">
        <w:tc>
          <w:tcPr>
            <w:tcW w:w="934" w:type="pct"/>
            <w:vAlign w:val="center"/>
          </w:tcPr>
          <w:p w14:paraId="14E5E6E0" w14:textId="13F91EC1" w:rsidR="00F54915" w:rsidRPr="00A25CBA" w:rsidRDefault="00F54915" w:rsidP="00B82C03">
            <w:pPr>
              <w:jc w:val="center"/>
              <w:rPr>
                <w:rFonts w:cs="Arial"/>
              </w:rPr>
            </w:pPr>
            <w:r w:rsidRPr="00A25CBA">
              <w:rPr>
                <w:rFonts w:cs="Arial"/>
              </w:rPr>
              <w:t>BINF-00</w:t>
            </w:r>
            <w:r w:rsidR="00871091" w:rsidRPr="00A25CBA">
              <w:rPr>
                <w:rFonts w:cs="Arial"/>
              </w:rPr>
              <w:t>6</w:t>
            </w:r>
          </w:p>
        </w:tc>
        <w:tc>
          <w:tcPr>
            <w:tcW w:w="882" w:type="pct"/>
            <w:vAlign w:val="center"/>
          </w:tcPr>
          <w:p w14:paraId="52D6CDFB" w14:textId="40A08677" w:rsidR="00F54915" w:rsidRPr="00A25CBA" w:rsidRDefault="00D27247" w:rsidP="00B82C03">
            <w:pPr>
              <w:jc w:val="center"/>
              <w:rPr>
                <w:rFonts w:cs="Arial"/>
              </w:rPr>
            </w:pPr>
            <w:r w:rsidRPr="00A25CBA">
              <w:rPr>
                <w:rFonts w:cs="Arial"/>
              </w:rPr>
              <w:t>Fortalecer</w:t>
            </w:r>
          </w:p>
        </w:tc>
        <w:tc>
          <w:tcPr>
            <w:tcW w:w="2351" w:type="pct"/>
          </w:tcPr>
          <w:p w14:paraId="15A8EF47" w14:textId="2FE49D74" w:rsidR="00F54915" w:rsidRPr="00A25CBA" w:rsidRDefault="00F54915" w:rsidP="00B82C03">
            <w:pPr>
              <w:rPr>
                <w:rFonts w:cs="Arial"/>
              </w:rPr>
            </w:pPr>
            <w:r w:rsidRPr="00A25CBA">
              <w:rPr>
                <w:rFonts w:cs="Arial"/>
              </w:rPr>
              <w:t>Definición e implementación del procedimiento y política que apoye la validación de los atributos de calidad y seguridad de los componentes de información.</w:t>
            </w:r>
            <w:r w:rsidR="00376FAD" w:rsidRPr="00A25CBA">
              <w:rPr>
                <w:rFonts w:cs="Arial"/>
              </w:rPr>
              <w:t xml:space="preserve"> </w:t>
            </w:r>
          </w:p>
        </w:tc>
        <w:tc>
          <w:tcPr>
            <w:tcW w:w="833" w:type="pct"/>
          </w:tcPr>
          <w:p w14:paraId="0CF02926" w14:textId="77777777" w:rsidR="00F54915" w:rsidRPr="00A25CBA" w:rsidRDefault="00F54915" w:rsidP="00B82C03">
            <w:pPr>
              <w:jc w:val="center"/>
              <w:rPr>
                <w:rFonts w:cs="Arial"/>
              </w:rPr>
            </w:pPr>
            <w:r w:rsidRPr="00A25CBA">
              <w:rPr>
                <w:rFonts w:cs="Arial"/>
                <w:lang w:val="en-US"/>
              </w:rPr>
              <w:t>HINF-09</w:t>
            </w:r>
          </w:p>
        </w:tc>
      </w:tr>
    </w:tbl>
    <w:p w14:paraId="0AE058C2" w14:textId="77777777" w:rsidR="0040583F" w:rsidRPr="00A25CBA" w:rsidRDefault="0040583F" w:rsidP="0040583F">
      <w:pPr>
        <w:rPr>
          <w:rFonts w:cs="Arial"/>
        </w:rPr>
      </w:pPr>
    </w:p>
    <w:p w14:paraId="16760359" w14:textId="5948782E" w:rsidR="008D6406" w:rsidRPr="00A25CBA" w:rsidRDefault="00F54915" w:rsidP="00F54915">
      <w:pPr>
        <w:pStyle w:val="Ttulo2"/>
        <w:rPr>
          <w:rFonts w:cs="Arial"/>
          <w:lang w:val="es-ES_tradnl"/>
        </w:rPr>
      </w:pPr>
      <w:bookmarkStart w:id="126" w:name="_Toc91516691"/>
      <w:r w:rsidRPr="00A25CBA">
        <w:rPr>
          <w:rFonts w:cs="Arial"/>
          <w:lang w:val="es-ES_tradnl"/>
        </w:rPr>
        <w:t xml:space="preserve">Dominio </w:t>
      </w:r>
      <w:r w:rsidR="00977B79" w:rsidRPr="00A25CBA">
        <w:rPr>
          <w:rFonts w:cs="Arial"/>
        </w:rPr>
        <w:t>de Arquitectura de</w:t>
      </w:r>
      <w:r w:rsidR="00977B79" w:rsidRPr="00A25CBA">
        <w:rPr>
          <w:rFonts w:cs="Arial"/>
          <w:lang w:val="es-ES_tradnl"/>
        </w:rPr>
        <w:t xml:space="preserve"> </w:t>
      </w:r>
      <w:r w:rsidRPr="00A25CBA">
        <w:rPr>
          <w:rFonts w:cs="Arial"/>
          <w:lang w:val="es-ES_tradnl"/>
        </w:rPr>
        <w:t>Sistemas de Información</w:t>
      </w:r>
      <w:bookmarkEnd w:id="126"/>
    </w:p>
    <w:p w14:paraId="61FE6CFA" w14:textId="2D0A1CAD" w:rsidR="00F54915" w:rsidRPr="00A25CBA" w:rsidRDefault="00F54915" w:rsidP="00F54915">
      <w:pPr>
        <w:rPr>
          <w:rFonts w:cs="Arial"/>
          <w:lang w:val="es-ES_tradnl"/>
        </w:rPr>
      </w:pPr>
      <w:r w:rsidRPr="00A25CBA">
        <w:rPr>
          <w:rFonts w:cs="Arial"/>
          <w:lang w:val="es-ES_tradnl"/>
        </w:rPr>
        <w:t>El domino de sistemas de información busca la promoción de capacidades relacionadas con el desarrollo, mantenimiento y soporte de los sistemas de información en la UAERMV, mediante el diseño de servicios que permitan proveer la automatización de procesos y mejorar de la gestión y desempeño institucional.</w:t>
      </w:r>
    </w:p>
    <w:p w14:paraId="70E9F9DA" w14:textId="77777777" w:rsidR="00F54915" w:rsidRPr="00A25CBA" w:rsidRDefault="00F54915" w:rsidP="00F54915">
      <w:pPr>
        <w:pStyle w:val="Ttulo3"/>
        <w:rPr>
          <w:rFonts w:cs="Arial"/>
        </w:rPr>
      </w:pPr>
      <w:bookmarkStart w:id="127" w:name="_Toc91516692"/>
      <w:r w:rsidRPr="00A25CBA">
        <w:rPr>
          <w:rFonts w:cs="Arial"/>
        </w:rPr>
        <w:t>Alineación con el Marco de Arquitectura Empresarial</w:t>
      </w:r>
      <w:bookmarkEnd w:id="127"/>
    </w:p>
    <w:tbl>
      <w:tblPr>
        <w:tblStyle w:val="Tablaconcuadrcula"/>
        <w:tblW w:w="0" w:type="auto"/>
        <w:tblInd w:w="0" w:type="dxa"/>
        <w:tblLook w:val="04A0" w:firstRow="1" w:lastRow="0" w:firstColumn="1" w:lastColumn="0" w:noHBand="0" w:noVBand="1"/>
      </w:tblPr>
      <w:tblGrid>
        <w:gridCol w:w="1129"/>
        <w:gridCol w:w="2910"/>
        <w:gridCol w:w="1906"/>
        <w:gridCol w:w="3405"/>
      </w:tblGrid>
      <w:tr w:rsidR="00F54915" w:rsidRPr="00A25CBA" w14:paraId="0C7B465F" w14:textId="77777777" w:rsidTr="00B82C03">
        <w:trPr>
          <w:tblHeader/>
        </w:trPr>
        <w:tc>
          <w:tcPr>
            <w:tcW w:w="1129" w:type="dxa"/>
          </w:tcPr>
          <w:p w14:paraId="08DA99F4" w14:textId="77777777" w:rsidR="00F54915" w:rsidRPr="00A25CBA" w:rsidRDefault="00F54915" w:rsidP="00B82C03">
            <w:pPr>
              <w:jc w:val="center"/>
              <w:rPr>
                <w:rFonts w:cs="Arial"/>
                <w:b/>
                <w:bCs/>
              </w:rPr>
            </w:pPr>
            <w:r w:rsidRPr="00A25CBA">
              <w:rPr>
                <w:rFonts w:cs="Arial"/>
                <w:b/>
                <w:bCs/>
              </w:rPr>
              <w:t>ID</w:t>
            </w:r>
          </w:p>
        </w:tc>
        <w:tc>
          <w:tcPr>
            <w:tcW w:w="2910" w:type="dxa"/>
          </w:tcPr>
          <w:p w14:paraId="4550DDFD" w14:textId="77777777" w:rsidR="00F54915" w:rsidRPr="00A25CBA" w:rsidRDefault="00F54915" w:rsidP="00B82C03">
            <w:pPr>
              <w:jc w:val="center"/>
              <w:rPr>
                <w:rFonts w:cs="Arial"/>
                <w:b/>
                <w:bCs/>
              </w:rPr>
            </w:pPr>
            <w:r w:rsidRPr="00A25CBA">
              <w:rPr>
                <w:rFonts w:cs="Arial"/>
                <w:b/>
                <w:bCs/>
              </w:rPr>
              <w:t>Capacidad</w:t>
            </w:r>
          </w:p>
        </w:tc>
        <w:tc>
          <w:tcPr>
            <w:tcW w:w="0" w:type="auto"/>
          </w:tcPr>
          <w:p w14:paraId="4A60FD2A" w14:textId="77777777" w:rsidR="00F54915" w:rsidRPr="00A25CBA" w:rsidRDefault="00F54915" w:rsidP="00B82C03">
            <w:pPr>
              <w:jc w:val="center"/>
              <w:rPr>
                <w:rFonts w:cs="Arial"/>
                <w:b/>
                <w:bCs/>
              </w:rPr>
            </w:pPr>
            <w:r w:rsidRPr="00A25CBA">
              <w:rPr>
                <w:rFonts w:cs="Arial"/>
                <w:b/>
                <w:bCs/>
              </w:rPr>
              <w:t>ID Lineamiento</w:t>
            </w:r>
          </w:p>
        </w:tc>
        <w:tc>
          <w:tcPr>
            <w:tcW w:w="0" w:type="auto"/>
          </w:tcPr>
          <w:p w14:paraId="05DD0E53" w14:textId="77777777" w:rsidR="00F54915" w:rsidRPr="00A25CBA" w:rsidRDefault="00F54915" w:rsidP="00B82C03">
            <w:pPr>
              <w:jc w:val="center"/>
              <w:rPr>
                <w:rFonts w:cs="Arial"/>
                <w:b/>
                <w:bCs/>
              </w:rPr>
            </w:pPr>
            <w:r w:rsidRPr="00A25CBA">
              <w:rPr>
                <w:rFonts w:cs="Arial"/>
                <w:b/>
                <w:bCs/>
              </w:rPr>
              <w:t>Nombre</w:t>
            </w:r>
          </w:p>
        </w:tc>
      </w:tr>
      <w:tr w:rsidR="00F54915" w:rsidRPr="00A25CBA" w14:paraId="786242E9" w14:textId="77777777" w:rsidTr="00B82C03">
        <w:trPr>
          <w:trHeight w:val="116"/>
        </w:trPr>
        <w:tc>
          <w:tcPr>
            <w:tcW w:w="1129" w:type="dxa"/>
            <w:vMerge w:val="restart"/>
            <w:vAlign w:val="center"/>
          </w:tcPr>
          <w:p w14:paraId="7047512C" w14:textId="77777777" w:rsidR="00F54915" w:rsidRPr="00A25CBA" w:rsidRDefault="00F54915" w:rsidP="00B82C03">
            <w:pPr>
              <w:jc w:val="center"/>
              <w:rPr>
                <w:rFonts w:cs="Arial"/>
              </w:rPr>
            </w:pPr>
            <w:r w:rsidRPr="00A25CBA">
              <w:rPr>
                <w:rFonts w:cs="Arial"/>
              </w:rPr>
              <w:t>CSI-01</w:t>
            </w:r>
          </w:p>
        </w:tc>
        <w:tc>
          <w:tcPr>
            <w:tcW w:w="2910" w:type="dxa"/>
            <w:vMerge w:val="restart"/>
            <w:vAlign w:val="center"/>
          </w:tcPr>
          <w:p w14:paraId="7B01FAB2" w14:textId="77777777" w:rsidR="00F54915" w:rsidRPr="00A25CBA" w:rsidRDefault="00F54915" w:rsidP="00B82C03">
            <w:pPr>
              <w:rPr>
                <w:rFonts w:cs="Arial"/>
              </w:rPr>
            </w:pPr>
            <w:r w:rsidRPr="00A25CBA">
              <w:rPr>
                <w:rFonts w:cs="Arial"/>
              </w:rPr>
              <w:t>Planeación y gestión de los Sistemas de Información</w:t>
            </w:r>
          </w:p>
        </w:tc>
        <w:tc>
          <w:tcPr>
            <w:tcW w:w="0" w:type="auto"/>
            <w:vAlign w:val="center"/>
          </w:tcPr>
          <w:p w14:paraId="15FB664B" w14:textId="77777777" w:rsidR="00F54915" w:rsidRPr="00A25CBA" w:rsidRDefault="00F54915" w:rsidP="00B82C03">
            <w:pPr>
              <w:rPr>
                <w:rFonts w:cs="Arial"/>
              </w:rPr>
            </w:pPr>
            <w:r w:rsidRPr="00A25CBA">
              <w:rPr>
                <w:rFonts w:cs="Arial"/>
              </w:rPr>
              <w:t>MAE.LI.ASI.03</w:t>
            </w:r>
          </w:p>
        </w:tc>
        <w:tc>
          <w:tcPr>
            <w:tcW w:w="0" w:type="auto"/>
          </w:tcPr>
          <w:p w14:paraId="689006D0" w14:textId="77777777" w:rsidR="00F54915" w:rsidRPr="00A25CBA" w:rsidRDefault="00F54915" w:rsidP="00B82C03">
            <w:pPr>
              <w:rPr>
                <w:rFonts w:cs="Arial"/>
              </w:rPr>
            </w:pPr>
            <w:r w:rsidRPr="00A25CBA">
              <w:rPr>
                <w:rFonts w:cs="Arial"/>
              </w:rPr>
              <w:t>Arquitectura de software.</w:t>
            </w:r>
          </w:p>
        </w:tc>
      </w:tr>
      <w:tr w:rsidR="00F54915" w:rsidRPr="00A25CBA" w14:paraId="014A0317" w14:textId="77777777" w:rsidTr="00B82C03">
        <w:trPr>
          <w:trHeight w:val="115"/>
        </w:trPr>
        <w:tc>
          <w:tcPr>
            <w:tcW w:w="1129" w:type="dxa"/>
            <w:vMerge/>
            <w:vAlign w:val="center"/>
          </w:tcPr>
          <w:p w14:paraId="6CADCD51" w14:textId="77777777" w:rsidR="00F54915" w:rsidRPr="00A25CBA" w:rsidRDefault="00F54915" w:rsidP="00B82C03">
            <w:pPr>
              <w:jc w:val="center"/>
              <w:rPr>
                <w:rFonts w:cs="Arial"/>
              </w:rPr>
            </w:pPr>
          </w:p>
        </w:tc>
        <w:tc>
          <w:tcPr>
            <w:tcW w:w="2910" w:type="dxa"/>
            <w:vMerge/>
            <w:vAlign w:val="center"/>
          </w:tcPr>
          <w:p w14:paraId="62AA932F" w14:textId="77777777" w:rsidR="00F54915" w:rsidRPr="00A25CBA" w:rsidRDefault="00F54915" w:rsidP="00B82C03">
            <w:pPr>
              <w:rPr>
                <w:rFonts w:cs="Arial"/>
              </w:rPr>
            </w:pPr>
          </w:p>
        </w:tc>
        <w:tc>
          <w:tcPr>
            <w:tcW w:w="0" w:type="auto"/>
            <w:vAlign w:val="center"/>
          </w:tcPr>
          <w:p w14:paraId="44DD6E88" w14:textId="77777777" w:rsidR="00F54915" w:rsidRPr="00A25CBA" w:rsidRDefault="00F54915" w:rsidP="00B82C03">
            <w:pPr>
              <w:rPr>
                <w:rFonts w:cs="Arial"/>
              </w:rPr>
            </w:pPr>
            <w:r w:rsidRPr="00A25CBA">
              <w:rPr>
                <w:rFonts w:cs="Arial"/>
              </w:rPr>
              <w:t>MAE.LI.ASI.04</w:t>
            </w:r>
          </w:p>
        </w:tc>
        <w:tc>
          <w:tcPr>
            <w:tcW w:w="0" w:type="auto"/>
          </w:tcPr>
          <w:p w14:paraId="7DE625ED" w14:textId="77777777" w:rsidR="00F54915" w:rsidRPr="00A25CBA" w:rsidRDefault="00F54915" w:rsidP="00B82C03">
            <w:pPr>
              <w:rPr>
                <w:rFonts w:cs="Arial"/>
              </w:rPr>
            </w:pPr>
            <w:r w:rsidRPr="00A25CBA">
              <w:rPr>
                <w:rFonts w:cs="Arial"/>
              </w:rPr>
              <w:t>Catálogo de sistemas de información.</w:t>
            </w:r>
          </w:p>
        </w:tc>
      </w:tr>
      <w:tr w:rsidR="00F54915" w:rsidRPr="00A25CBA" w14:paraId="55A97598" w14:textId="77777777" w:rsidTr="00B82C03">
        <w:trPr>
          <w:trHeight w:val="115"/>
        </w:trPr>
        <w:tc>
          <w:tcPr>
            <w:tcW w:w="1129" w:type="dxa"/>
            <w:vMerge/>
            <w:vAlign w:val="center"/>
          </w:tcPr>
          <w:p w14:paraId="0F6544ED" w14:textId="77777777" w:rsidR="00F54915" w:rsidRPr="00A25CBA" w:rsidRDefault="00F54915" w:rsidP="00B82C03">
            <w:pPr>
              <w:jc w:val="center"/>
              <w:rPr>
                <w:rFonts w:cs="Arial"/>
              </w:rPr>
            </w:pPr>
          </w:p>
        </w:tc>
        <w:tc>
          <w:tcPr>
            <w:tcW w:w="2910" w:type="dxa"/>
            <w:vMerge/>
            <w:vAlign w:val="center"/>
          </w:tcPr>
          <w:p w14:paraId="3B11FB16" w14:textId="77777777" w:rsidR="00F54915" w:rsidRPr="00A25CBA" w:rsidRDefault="00F54915" w:rsidP="00B82C03">
            <w:pPr>
              <w:rPr>
                <w:rFonts w:cs="Arial"/>
              </w:rPr>
            </w:pPr>
          </w:p>
        </w:tc>
        <w:tc>
          <w:tcPr>
            <w:tcW w:w="0" w:type="auto"/>
            <w:vAlign w:val="center"/>
          </w:tcPr>
          <w:p w14:paraId="3BDA48CE" w14:textId="77777777" w:rsidR="00F54915" w:rsidRPr="00A25CBA" w:rsidRDefault="00F54915" w:rsidP="00B82C03">
            <w:pPr>
              <w:rPr>
                <w:rFonts w:cs="Arial"/>
              </w:rPr>
            </w:pPr>
            <w:r w:rsidRPr="00A25CBA">
              <w:rPr>
                <w:rFonts w:cs="Arial"/>
              </w:rPr>
              <w:t>MAE.LI.ASI.01</w:t>
            </w:r>
          </w:p>
        </w:tc>
        <w:tc>
          <w:tcPr>
            <w:tcW w:w="0" w:type="auto"/>
          </w:tcPr>
          <w:p w14:paraId="4027E5D8" w14:textId="77777777" w:rsidR="00F54915" w:rsidRPr="00A25CBA" w:rsidRDefault="00F54915" w:rsidP="00B82C03">
            <w:pPr>
              <w:rPr>
                <w:rFonts w:cs="Arial"/>
              </w:rPr>
            </w:pPr>
            <w:r w:rsidRPr="00A25CBA">
              <w:rPr>
                <w:rFonts w:cs="Arial"/>
              </w:rPr>
              <w:t>Arquitecturas de referencia de la entidad.</w:t>
            </w:r>
          </w:p>
        </w:tc>
      </w:tr>
      <w:tr w:rsidR="00F54915" w:rsidRPr="00A25CBA" w14:paraId="18BD53E0" w14:textId="77777777" w:rsidTr="00B82C03">
        <w:trPr>
          <w:trHeight w:val="79"/>
        </w:trPr>
        <w:tc>
          <w:tcPr>
            <w:tcW w:w="1129" w:type="dxa"/>
            <w:vMerge/>
            <w:vAlign w:val="center"/>
          </w:tcPr>
          <w:p w14:paraId="61113829" w14:textId="77777777" w:rsidR="00F54915" w:rsidRPr="00A25CBA" w:rsidRDefault="00F54915" w:rsidP="00B82C03">
            <w:pPr>
              <w:jc w:val="center"/>
              <w:rPr>
                <w:rFonts w:cs="Arial"/>
              </w:rPr>
            </w:pPr>
          </w:p>
        </w:tc>
        <w:tc>
          <w:tcPr>
            <w:tcW w:w="2910" w:type="dxa"/>
            <w:vMerge/>
            <w:vAlign w:val="center"/>
          </w:tcPr>
          <w:p w14:paraId="6CA464F8" w14:textId="77777777" w:rsidR="00F54915" w:rsidRPr="00A25CBA" w:rsidRDefault="00F54915" w:rsidP="00B82C03">
            <w:pPr>
              <w:rPr>
                <w:rFonts w:cs="Arial"/>
              </w:rPr>
            </w:pPr>
          </w:p>
        </w:tc>
        <w:tc>
          <w:tcPr>
            <w:tcW w:w="0" w:type="auto"/>
            <w:vAlign w:val="center"/>
          </w:tcPr>
          <w:p w14:paraId="79C26365" w14:textId="77777777" w:rsidR="00F54915" w:rsidRPr="00A25CBA" w:rsidRDefault="00F54915" w:rsidP="00B82C03">
            <w:pPr>
              <w:rPr>
                <w:rFonts w:cs="Arial"/>
              </w:rPr>
            </w:pPr>
            <w:r w:rsidRPr="00A25CBA">
              <w:rPr>
                <w:rFonts w:cs="Arial"/>
              </w:rPr>
              <w:t>MAE.LI.ASI.02</w:t>
            </w:r>
          </w:p>
        </w:tc>
        <w:tc>
          <w:tcPr>
            <w:tcW w:w="0" w:type="auto"/>
          </w:tcPr>
          <w:p w14:paraId="316C09B6" w14:textId="77777777" w:rsidR="00F54915" w:rsidRPr="00A25CBA" w:rsidRDefault="00F54915" w:rsidP="00B82C03">
            <w:pPr>
              <w:rPr>
                <w:rFonts w:cs="Arial"/>
              </w:rPr>
            </w:pPr>
            <w:r w:rsidRPr="00A25CBA">
              <w:rPr>
                <w:rFonts w:cs="Arial"/>
              </w:rPr>
              <w:t>Arquitecturas de solución de la entidad.</w:t>
            </w:r>
          </w:p>
        </w:tc>
      </w:tr>
      <w:tr w:rsidR="00F54915" w:rsidRPr="00A25CBA" w14:paraId="3348C127" w14:textId="77777777" w:rsidTr="00B82C03">
        <w:trPr>
          <w:trHeight w:val="79"/>
        </w:trPr>
        <w:tc>
          <w:tcPr>
            <w:tcW w:w="1129" w:type="dxa"/>
            <w:vMerge/>
            <w:vAlign w:val="center"/>
          </w:tcPr>
          <w:p w14:paraId="32477A2A" w14:textId="77777777" w:rsidR="00F54915" w:rsidRPr="00A25CBA" w:rsidRDefault="00F54915" w:rsidP="00B82C03">
            <w:pPr>
              <w:jc w:val="center"/>
              <w:rPr>
                <w:rFonts w:cs="Arial"/>
              </w:rPr>
            </w:pPr>
          </w:p>
        </w:tc>
        <w:tc>
          <w:tcPr>
            <w:tcW w:w="2910" w:type="dxa"/>
            <w:vMerge/>
            <w:vAlign w:val="center"/>
          </w:tcPr>
          <w:p w14:paraId="7B26632A" w14:textId="77777777" w:rsidR="00F54915" w:rsidRPr="00A25CBA" w:rsidRDefault="00F54915" w:rsidP="00B82C03">
            <w:pPr>
              <w:rPr>
                <w:rFonts w:cs="Arial"/>
              </w:rPr>
            </w:pPr>
          </w:p>
        </w:tc>
        <w:tc>
          <w:tcPr>
            <w:tcW w:w="0" w:type="auto"/>
            <w:vAlign w:val="center"/>
          </w:tcPr>
          <w:p w14:paraId="0AB72E28" w14:textId="77777777" w:rsidR="00F54915" w:rsidRPr="00A25CBA" w:rsidRDefault="00F54915" w:rsidP="00B82C03">
            <w:pPr>
              <w:rPr>
                <w:rFonts w:cs="Arial"/>
              </w:rPr>
            </w:pPr>
            <w:r w:rsidRPr="00A25CBA">
              <w:rPr>
                <w:rFonts w:cs="Arial"/>
              </w:rPr>
              <w:t>MGGTI.LI.SI.01</w:t>
            </w:r>
          </w:p>
        </w:tc>
        <w:tc>
          <w:tcPr>
            <w:tcW w:w="0" w:type="auto"/>
          </w:tcPr>
          <w:p w14:paraId="30727D96" w14:textId="77777777" w:rsidR="00F54915" w:rsidRPr="00A25CBA" w:rsidRDefault="00F54915" w:rsidP="00B82C03">
            <w:pPr>
              <w:rPr>
                <w:rFonts w:cs="Arial"/>
              </w:rPr>
            </w:pPr>
            <w:r w:rsidRPr="00A25CBA">
              <w:rPr>
                <w:rFonts w:cs="Arial"/>
              </w:rPr>
              <w:t>Metodología para el desarrollo de sistemas de información.</w:t>
            </w:r>
          </w:p>
        </w:tc>
      </w:tr>
      <w:tr w:rsidR="00F54915" w:rsidRPr="00A25CBA" w14:paraId="73E2FCEC" w14:textId="77777777" w:rsidTr="00B82C03">
        <w:trPr>
          <w:trHeight w:val="94"/>
        </w:trPr>
        <w:tc>
          <w:tcPr>
            <w:tcW w:w="1129" w:type="dxa"/>
            <w:vMerge/>
            <w:vAlign w:val="center"/>
          </w:tcPr>
          <w:p w14:paraId="0926D0F5" w14:textId="77777777" w:rsidR="00F54915" w:rsidRPr="00A25CBA" w:rsidRDefault="00F54915" w:rsidP="00B82C03">
            <w:pPr>
              <w:jc w:val="center"/>
              <w:rPr>
                <w:rFonts w:cs="Arial"/>
              </w:rPr>
            </w:pPr>
          </w:p>
        </w:tc>
        <w:tc>
          <w:tcPr>
            <w:tcW w:w="2910" w:type="dxa"/>
            <w:vMerge/>
            <w:vAlign w:val="center"/>
          </w:tcPr>
          <w:p w14:paraId="312B0E0A" w14:textId="77777777" w:rsidR="00F54915" w:rsidRPr="00A25CBA" w:rsidRDefault="00F54915" w:rsidP="00B82C03">
            <w:pPr>
              <w:rPr>
                <w:rFonts w:cs="Arial"/>
              </w:rPr>
            </w:pPr>
          </w:p>
        </w:tc>
        <w:tc>
          <w:tcPr>
            <w:tcW w:w="0" w:type="auto"/>
            <w:vAlign w:val="center"/>
          </w:tcPr>
          <w:p w14:paraId="5BC6509A" w14:textId="77777777" w:rsidR="00F54915" w:rsidRPr="00A25CBA" w:rsidRDefault="00F54915" w:rsidP="00B82C03">
            <w:pPr>
              <w:rPr>
                <w:rFonts w:cs="Arial"/>
              </w:rPr>
            </w:pPr>
            <w:r w:rsidRPr="00A25CBA">
              <w:rPr>
                <w:rFonts w:cs="Arial"/>
              </w:rPr>
              <w:t>MGGTI.LI.SI.02</w:t>
            </w:r>
          </w:p>
        </w:tc>
        <w:tc>
          <w:tcPr>
            <w:tcW w:w="0" w:type="auto"/>
          </w:tcPr>
          <w:p w14:paraId="620EFBE9" w14:textId="77777777" w:rsidR="00F54915" w:rsidRPr="00A25CBA" w:rsidRDefault="00F54915" w:rsidP="00B82C03">
            <w:pPr>
              <w:rPr>
                <w:rFonts w:cs="Arial"/>
              </w:rPr>
            </w:pPr>
            <w:r w:rsidRPr="00A25CBA">
              <w:rPr>
                <w:rFonts w:cs="Arial"/>
              </w:rPr>
              <w:t>Derechos patrimoniales sobre los sistemas de información.</w:t>
            </w:r>
          </w:p>
        </w:tc>
      </w:tr>
      <w:tr w:rsidR="00F54915" w:rsidRPr="00A25CBA" w14:paraId="6DE35D03" w14:textId="77777777" w:rsidTr="00B82C03">
        <w:trPr>
          <w:trHeight w:val="42"/>
        </w:trPr>
        <w:tc>
          <w:tcPr>
            <w:tcW w:w="1129" w:type="dxa"/>
            <w:vMerge w:val="restart"/>
            <w:vAlign w:val="center"/>
          </w:tcPr>
          <w:p w14:paraId="660DDD6C" w14:textId="77777777" w:rsidR="00F54915" w:rsidRPr="00A25CBA" w:rsidRDefault="00F54915" w:rsidP="00B82C03">
            <w:pPr>
              <w:jc w:val="center"/>
              <w:rPr>
                <w:rFonts w:cs="Arial"/>
              </w:rPr>
            </w:pPr>
            <w:r w:rsidRPr="00A25CBA">
              <w:rPr>
                <w:rFonts w:cs="Arial"/>
              </w:rPr>
              <w:t>CSI-02</w:t>
            </w:r>
          </w:p>
        </w:tc>
        <w:tc>
          <w:tcPr>
            <w:tcW w:w="2910" w:type="dxa"/>
            <w:vMerge w:val="restart"/>
            <w:vAlign w:val="center"/>
          </w:tcPr>
          <w:p w14:paraId="3CF46375" w14:textId="77777777" w:rsidR="00F54915" w:rsidRPr="00A25CBA" w:rsidRDefault="00F54915" w:rsidP="00B82C03">
            <w:pPr>
              <w:rPr>
                <w:rFonts w:cs="Arial"/>
              </w:rPr>
            </w:pPr>
            <w:r w:rsidRPr="00A25CBA">
              <w:rPr>
                <w:rFonts w:cs="Arial"/>
              </w:rPr>
              <w:t>Diseño de los Sistemas de Información</w:t>
            </w:r>
          </w:p>
        </w:tc>
        <w:tc>
          <w:tcPr>
            <w:tcW w:w="0" w:type="auto"/>
            <w:vAlign w:val="center"/>
          </w:tcPr>
          <w:p w14:paraId="06985693" w14:textId="77777777" w:rsidR="00F54915" w:rsidRPr="00A25CBA" w:rsidRDefault="00F54915" w:rsidP="00B82C03">
            <w:pPr>
              <w:tabs>
                <w:tab w:val="left" w:pos="1118"/>
              </w:tabs>
              <w:rPr>
                <w:rFonts w:cs="Arial"/>
              </w:rPr>
            </w:pPr>
            <w:r w:rsidRPr="00A25CBA">
              <w:rPr>
                <w:rFonts w:cs="Arial"/>
              </w:rPr>
              <w:t>MGGTI.LI.SI.03</w:t>
            </w:r>
          </w:p>
        </w:tc>
        <w:tc>
          <w:tcPr>
            <w:tcW w:w="0" w:type="auto"/>
          </w:tcPr>
          <w:p w14:paraId="1D3DFB6E" w14:textId="77777777" w:rsidR="00F54915" w:rsidRPr="00A25CBA" w:rsidRDefault="00F54915" w:rsidP="00B82C03">
            <w:pPr>
              <w:tabs>
                <w:tab w:val="left" w:pos="1118"/>
              </w:tabs>
              <w:rPr>
                <w:rFonts w:cs="Arial"/>
              </w:rPr>
            </w:pPr>
            <w:r w:rsidRPr="00A25CBA">
              <w:rPr>
                <w:rFonts w:cs="Arial"/>
              </w:rPr>
              <w:t>Guía de estilo y usabilidad.</w:t>
            </w:r>
          </w:p>
        </w:tc>
      </w:tr>
      <w:tr w:rsidR="00F54915" w:rsidRPr="00A25CBA" w14:paraId="560FBB7D" w14:textId="77777777" w:rsidTr="00B82C03">
        <w:trPr>
          <w:trHeight w:val="42"/>
        </w:trPr>
        <w:tc>
          <w:tcPr>
            <w:tcW w:w="1129" w:type="dxa"/>
            <w:vMerge/>
            <w:vAlign w:val="center"/>
          </w:tcPr>
          <w:p w14:paraId="467422D1" w14:textId="77777777" w:rsidR="00F54915" w:rsidRPr="00A25CBA" w:rsidRDefault="00F54915" w:rsidP="00B82C03">
            <w:pPr>
              <w:jc w:val="center"/>
              <w:rPr>
                <w:rFonts w:cs="Arial"/>
              </w:rPr>
            </w:pPr>
          </w:p>
        </w:tc>
        <w:tc>
          <w:tcPr>
            <w:tcW w:w="2910" w:type="dxa"/>
            <w:vMerge/>
            <w:vAlign w:val="center"/>
          </w:tcPr>
          <w:p w14:paraId="706886F6" w14:textId="77777777" w:rsidR="00F54915" w:rsidRPr="00A25CBA" w:rsidRDefault="00F54915" w:rsidP="00B82C03">
            <w:pPr>
              <w:rPr>
                <w:rFonts w:cs="Arial"/>
              </w:rPr>
            </w:pPr>
          </w:p>
        </w:tc>
        <w:tc>
          <w:tcPr>
            <w:tcW w:w="0" w:type="auto"/>
            <w:vAlign w:val="center"/>
          </w:tcPr>
          <w:p w14:paraId="750E7FCE" w14:textId="77777777" w:rsidR="00F54915" w:rsidRPr="00A25CBA" w:rsidRDefault="00F54915" w:rsidP="00B82C03">
            <w:pPr>
              <w:tabs>
                <w:tab w:val="left" w:pos="1118"/>
              </w:tabs>
              <w:rPr>
                <w:rFonts w:cs="Arial"/>
              </w:rPr>
            </w:pPr>
            <w:r w:rsidRPr="00A25CBA">
              <w:rPr>
                <w:rFonts w:cs="Arial"/>
              </w:rPr>
              <w:t>MGGTI.LI.SI.16</w:t>
            </w:r>
          </w:p>
        </w:tc>
        <w:tc>
          <w:tcPr>
            <w:tcW w:w="0" w:type="auto"/>
          </w:tcPr>
          <w:p w14:paraId="4849E62A" w14:textId="77777777" w:rsidR="00F54915" w:rsidRPr="00A25CBA" w:rsidRDefault="00F54915" w:rsidP="00B82C03">
            <w:pPr>
              <w:tabs>
                <w:tab w:val="left" w:pos="1118"/>
              </w:tabs>
              <w:rPr>
                <w:rFonts w:cs="Arial"/>
              </w:rPr>
            </w:pPr>
            <w:r w:rsidRPr="00A25CBA">
              <w:rPr>
                <w:rFonts w:cs="Arial"/>
              </w:rPr>
              <w:t>Accesibilidad.</w:t>
            </w:r>
          </w:p>
        </w:tc>
      </w:tr>
      <w:tr w:rsidR="00F54915" w:rsidRPr="00A25CBA" w14:paraId="522664AB" w14:textId="77777777" w:rsidTr="00B82C03">
        <w:trPr>
          <w:trHeight w:val="94"/>
        </w:trPr>
        <w:tc>
          <w:tcPr>
            <w:tcW w:w="1129" w:type="dxa"/>
            <w:vMerge w:val="restart"/>
            <w:vAlign w:val="center"/>
          </w:tcPr>
          <w:p w14:paraId="34988945" w14:textId="77777777" w:rsidR="00F54915" w:rsidRPr="00A25CBA" w:rsidRDefault="00F54915" w:rsidP="00B82C03">
            <w:pPr>
              <w:jc w:val="center"/>
              <w:rPr>
                <w:rFonts w:cs="Arial"/>
              </w:rPr>
            </w:pPr>
            <w:r w:rsidRPr="00A25CBA">
              <w:rPr>
                <w:rFonts w:cs="Arial"/>
              </w:rPr>
              <w:t>CSI-03</w:t>
            </w:r>
          </w:p>
        </w:tc>
        <w:tc>
          <w:tcPr>
            <w:tcW w:w="2910" w:type="dxa"/>
            <w:vMerge w:val="restart"/>
            <w:vAlign w:val="center"/>
          </w:tcPr>
          <w:p w14:paraId="5AD6F441" w14:textId="77777777" w:rsidR="00F54915" w:rsidRPr="00A25CBA" w:rsidRDefault="00F54915" w:rsidP="00B82C03">
            <w:pPr>
              <w:rPr>
                <w:rFonts w:cs="Arial"/>
              </w:rPr>
            </w:pPr>
            <w:r w:rsidRPr="00A25CBA">
              <w:rPr>
                <w:rFonts w:cs="Arial"/>
              </w:rPr>
              <w:t>Gestionar el ciclo de vida de los Sistemas de Información</w:t>
            </w:r>
          </w:p>
        </w:tc>
        <w:tc>
          <w:tcPr>
            <w:tcW w:w="0" w:type="auto"/>
            <w:vAlign w:val="center"/>
          </w:tcPr>
          <w:p w14:paraId="036559CD" w14:textId="77777777" w:rsidR="00F54915" w:rsidRPr="00A25CBA" w:rsidRDefault="00F54915" w:rsidP="00B82C03">
            <w:pPr>
              <w:tabs>
                <w:tab w:val="left" w:pos="1118"/>
              </w:tabs>
              <w:rPr>
                <w:rFonts w:cs="Arial"/>
              </w:rPr>
            </w:pPr>
            <w:r w:rsidRPr="00A25CBA">
              <w:rPr>
                <w:rFonts w:cs="Arial"/>
              </w:rPr>
              <w:t>MGGTI.LI.SI.04</w:t>
            </w:r>
          </w:p>
        </w:tc>
        <w:tc>
          <w:tcPr>
            <w:tcW w:w="0" w:type="auto"/>
          </w:tcPr>
          <w:p w14:paraId="6232CE6F" w14:textId="77777777" w:rsidR="00F54915" w:rsidRPr="00A25CBA" w:rsidRDefault="00F54915" w:rsidP="00B82C03">
            <w:pPr>
              <w:tabs>
                <w:tab w:val="left" w:pos="1118"/>
              </w:tabs>
              <w:rPr>
                <w:rFonts w:cs="Arial"/>
              </w:rPr>
            </w:pPr>
            <w:r w:rsidRPr="00A25CBA">
              <w:rPr>
                <w:rFonts w:cs="Arial"/>
              </w:rPr>
              <w:t>Ambientes independientes en el ciclo de vida de los sistemas de información.</w:t>
            </w:r>
          </w:p>
        </w:tc>
      </w:tr>
      <w:tr w:rsidR="00F54915" w:rsidRPr="00A25CBA" w14:paraId="6C636BC7" w14:textId="77777777" w:rsidTr="00B82C03">
        <w:trPr>
          <w:trHeight w:val="90"/>
        </w:trPr>
        <w:tc>
          <w:tcPr>
            <w:tcW w:w="1129" w:type="dxa"/>
            <w:vMerge/>
            <w:vAlign w:val="center"/>
          </w:tcPr>
          <w:p w14:paraId="25F0E6FD" w14:textId="77777777" w:rsidR="00F54915" w:rsidRPr="00A25CBA" w:rsidRDefault="00F54915" w:rsidP="00B82C03">
            <w:pPr>
              <w:jc w:val="center"/>
              <w:rPr>
                <w:rFonts w:cs="Arial"/>
              </w:rPr>
            </w:pPr>
          </w:p>
        </w:tc>
        <w:tc>
          <w:tcPr>
            <w:tcW w:w="2910" w:type="dxa"/>
            <w:vMerge/>
            <w:vAlign w:val="center"/>
          </w:tcPr>
          <w:p w14:paraId="25DA3CD9" w14:textId="77777777" w:rsidR="00F54915" w:rsidRPr="00A25CBA" w:rsidRDefault="00F54915" w:rsidP="00B82C03">
            <w:pPr>
              <w:rPr>
                <w:rFonts w:cs="Arial"/>
              </w:rPr>
            </w:pPr>
          </w:p>
        </w:tc>
        <w:tc>
          <w:tcPr>
            <w:tcW w:w="0" w:type="auto"/>
            <w:vAlign w:val="center"/>
          </w:tcPr>
          <w:p w14:paraId="405D0881" w14:textId="77777777" w:rsidR="00F54915" w:rsidRPr="00A25CBA" w:rsidRDefault="00F54915" w:rsidP="00B82C03">
            <w:pPr>
              <w:tabs>
                <w:tab w:val="left" w:pos="1118"/>
              </w:tabs>
              <w:rPr>
                <w:rFonts w:cs="Arial"/>
              </w:rPr>
            </w:pPr>
            <w:r w:rsidRPr="00A25CBA">
              <w:rPr>
                <w:rFonts w:cs="Arial"/>
              </w:rPr>
              <w:t>MGGTI.LI.SI.05</w:t>
            </w:r>
          </w:p>
        </w:tc>
        <w:tc>
          <w:tcPr>
            <w:tcW w:w="0" w:type="auto"/>
          </w:tcPr>
          <w:p w14:paraId="4C1C1521" w14:textId="77777777" w:rsidR="00F54915" w:rsidRPr="00A25CBA" w:rsidRDefault="00F54915" w:rsidP="00B82C03">
            <w:pPr>
              <w:tabs>
                <w:tab w:val="left" w:pos="1118"/>
              </w:tabs>
              <w:rPr>
                <w:rFonts w:cs="Arial"/>
              </w:rPr>
            </w:pPr>
            <w:r w:rsidRPr="00A25CBA">
              <w:rPr>
                <w:rFonts w:cs="Arial"/>
              </w:rPr>
              <w:t>Análisis de requerimientos de los sistemas de información.</w:t>
            </w:r>
          </w:p>
        </w:tc>
      </w:tr>
      <w:tr w:rsidR="00F54915" w:rsidRPr="00A25CBA" w14:paraId="0FD3BC95" w14:textId="77777777" w:rsidTr="00B82C03">
        <w:trPr>
          <w:trHeight w:val="90"/>
        </w:trPr>
        <w:tc>
          <w:tcPr>
            <w:tcW w:w="1129" w:type="dxa"/>
            <w:vMerge/>
            <w:vAlign w:val="center"/>
          </w:tcPr>
          <w:p w14:paraId="3D2A9480" w14:textId="77777777" w:rsidR="00F54915" w:rsidRPr="00A25CBA" w:rsidRDefault="00F54915" w:rsidP="00B82C03">
            <w:pPr>
              <w:jc w:val="center"/>
              <w:rPr>
                <w:rFonts w:cs="Arial"/>
              </w:rPr>
            </w:pPr>
          </w:p>
        </w:tc>
        <w:tc>
          <w:tcPr>
            <w:tcW w:w="2910" w:type="dxa"/>
            <w:vMerge/>
            <w:vAlign w:val="center"/>
          </w:tcPr>
          <w:p w14:paraId="258FB8DC" w14:textId="77777777" w:rsidR="00F54915" w:rsidRPr="00A25CBA" w:rsidRDefault="00F54915" w:rsidP="00B82C03">
            <w:pPr>
              <w:rPr>
                <w:rFonts w:cs="Arial"/>
              </w:rPr>
            </w:pPr>
          </w:p>
        </w:tc>
        <w:tc>
          <w:tcPr>
            <w:tcW w:w="0" w:type="auto"/>
            <w:vAlign w:val="center"/>
          </w:tcPr>
          <w:p w14:paraId="15B398E8" w14:textId="77777777" w:rsidR="00F54915" w:rsidRPr="00A25CBA" w:rsidRDefault="00F54915" w:rsidP="00B82C03">
            <w:pPr>
              <w:tabs>
                <w:tab w:val="left" w:pos="1118"/>
              </w:tabs>
              <w:rPr>
                <w:rFonts w:cs="Arial"/>
              </w:rPr>
            </w:pPr>
            <w:r w:rsidRPr="00A25CBA">
              <w:rPr>
                <w:rFonts w:cs="Arial"/>
              </w:rPr>
              <w:t>MGGTI.LI.SI.06</w:t>
            </w:r>
          </w:p>
        </w:tc>
        <w:tc>
          <w:tcPr>
            <w:tcW w:w="0" w:type="auto"/>
          </w:tcPr>
          <w:p w14:paraId="25FDAC9D" w14:textId="77777777" w:rsidR="00F54915" w:rsidRPr="00A25CBA" w:rsidRDefault="00F54915" w:rsidP="00B82C03">
            <w:pPr>
              <w:tabs>
                <w:tab w:val="left" w:pos="1118"/>
              </w:tabs>
              <w:rPr>
                <w:rFonts w:cs="Arial"/>
              </w:rPr>
            </w:pPr>
            <w:r w:rsidRPr="00A25CBA">
              <w:rPr>
                <w:rFonts w:cs="Arial"/>
              </w:rPr>
              <w:t>Integración continua durante el ciclo de vida de los sistemas de información.</w:t>
            </w:r>
          </w:p>
        </w:tc>
      </w:tr>
      <w:tr w:rsidR="00F54915" w:rsidRPr="00A25CBA" w14:paraId="36C94BB4" w14:textId="77777777" w:rsidTr="00B82C03">
        <w:trPr>
          <w:trHeight w:val="90"/>
        </w:trPr>
        <w:tc>
          <w:tcPr>
            <w:tcW w:w="1129" w:type="dxa"/>
            <w:vMerge/>
            <w:vAlign w:val="center"/>
          </w:tcPr>
          <w:p w14:paraId="48F666C9" w14:textId="77777777" w:rsidR="00F54915" w:rsidRPr="00A25CBA" w:rsidRDefault="00F54915" w:rsidP="00B82C03">
            <w:pPr>
              <w:jc w:val="center"/>
              <w:rPr>
                <w:rFonts w:cs="Arial"/>
              </w:rPr>
            </w:pPr>
          </w:p>
        </w:tc>
        <w:tc>
          <w:tcPr>
            <w:tcW w:w="2910" w:type="dxa"/>
            <w:vMerge/>
            <w:vAlign w:val="center"/>
          </w:tcPr>
          <w:p w14:paraId="2FD211E0" w14:textId="77777777" w:rsidR="00F54915" w:rsidRPr="00A25CBA" w:rsidRDefault="00F54915" w:rsidP="00B82C03">
            <w:pPr>
              <w:rPr>
                <w:rFonts w:cs="Arial"/>
              </w:rPr>
            </w:pPr>
          </w:p>
        </w:tc>
        <w:tc>
          <w:tcPr>
            <w:tcW w:w="0" w:type="auto"/>
            <w:vAlign w:val="center"/>
          </w:tcPr>
          <w:p w14:paraId="29048496" w14:textId="77777777" w:rsidR="00F54915" w:rsidRPr="00A25CBA" w:rsidRDefault="00F54915" w:rsidP="00B82C03">
            <w:pPr>
              <w:tabs>
                <w:tab w:val="left" w:pos="1118"/>
              </w:tabs>
              <w:rPr>
                <w:rFonts w:cs="Arial"/>
              </w:rPr>
            </w:pPr>
            <w:r w:rsidRPr="00A25CBA">
              <w:rPr>
                <w:rFonts w:cs="Arial"/>
              </w:rPr>
              <w:t>MGGTI.LI.SI.07</w:t>
            </w:r>
          </w:p>
        </w:tc>
        <w:tc>
          <w:tcPr>
            <w:tcW w:w="0" w:type="auto"/>
          </w:tcPr>
          <w:p w14:paraId="2D5F298A" w14:textId="77777777" w:rsidR="00F54915" w:rsidRPr="00A25CBA" w:rsidRDefault="00F54915" w:rsidP="00B82C03">
            <w:pPr>
              <w:tabs>
                <w:tab w:val="left" w:pos="1118"/>
              </w:tabs>
              <w:rPr>
                <w:rFonts w:cs="Arial"/>
              </w:rPr>
            </w:pPr>
            <w:r w:rsidRPr="00A25CBA">
              <w:rPr>
                <w:rFonts w:cs="Arial"/>
              </w:rPr>
              <w:t>Entrega continua durante el ciclo de vida de los sistemas de información</w:t>
            </w:r>
          </w:p>
        </w:tc>
      </w:tr>
      <w:tr w:rsidR="00F54915" w:rsidRPr="00A25CBA" w14:paraId="3ABEA911" w14:textId="77777777" w:rsidTr="00B82C03">
        <w:trPr>
          <w:trHeight w:val="90"/>
        </w:trPr>
        <w:tc>
          <w:tcPr>
            <w:tcW w:w="1129" w:type="dxa"/>
            <w:vMerge/>
            <w:vAlign w:val="center"/>
          </w:tcPr>
          <w:p w14:paraId="636A178C" w14:textId="77777777" w:rsidR="00F54915" w:rsidRPr="00A25CBA" w:rsidRDefault="00F54915" w:rsidP="00B82C03">
            <w:pPr>
              <w:jc w:val="center"/>
              <w:rPr>
                <w:rFonts w:cs="Arial"/>
              </w:rPr>
            </w:pPr>
          </w:p>
        </w:tc>
        <w:tc>
          <w:tcPr>
            <w:tcW w:w="2910" w:type="dxa"/>
            <w:vMerge/>
            <w:vAlign w:val="center"/>
          </w:tcPr>
          <w:p w14:paraId="781649EC" w14:textId="77777777" w:rsidR="00F54915" w:rsidRPr="00A25CBA" w:rsidRDefault="00F54915" w:rsidP="00B82C03">
            <w:pPr>
              <w:rPr>
                <w:rFonts w:cs="Arial"/>
              </w:rPr>
            </w:pPr>
          </w:p>
        </w:tc>
        <w:tc>
          <w:tcPr>
            <w:tcW w:w="0" w:type="auto"/>
            <w:vAlign w:val="center"/>
          </w:tcPr>
          <w:p w14:paraId="0A1ECA70" w14:textId="77777777" w:rsidR="00F54915" w:rsidRPr="00A25CBA" w:rsidRDefault="00F54915" w:rsidP="00B82C03">
            <w:pPr>
              <w:tabs>
                <w:tab w:val="left" w:pos="1118"/>
              </w:tabs>
              <w:rPr>
                <w:rFonts w:cs="Arial"/>
              </w:rPr>
            </w:pPr>
            <w:r w:rsidRPr="00A25CBA">
              <w:rPr>
                <w:rFonts w:cs="Arial"/>
              </w:rPr>
              <w:t>MGGTI.LI.SI.08</w:t>
            </w:r>
          </w:p>
        </w:tc>
        <w:tc>
          <w:tcPr>
            <w:tcW w:w="0" w:type="auto"/>
          </w:tcPr>
          <w:p w14:paraId="5A48ED26" w14:textId="77777777" w:rsidR="00F54915" w:rsidRPr="00A25CBA" w:rsidRDefault="00F54915" w:rsidP="00B82C03">
            <w:pPr>
              <w:tabs>
                <w:tab w:val="left" w:pos="1118"/>
              </w:tabs>
              <w:rPr>
                <w:rFonts w:cs="Arial"/>
              </w:rPr>
            </w:pPr>
            <w:r w:rsidRPr="00A25CBA">
              <w:rPr>
                <w:rFonts w:cs="Arial"/>
              </w:rPr>
              <w:t>Despliegue continuo durante el ciclo de vida de los sistemas de información</w:t>
            </w:r>
          </w:p>
        </w:tc>
      </w:tr>
      <w:tr w:rsidR="00F54915" w:rsidRPr="00A25CBA" w14:paraId="3D7AF93D" w14:textId="77777777" w:rsidTr="00B82C03">
        <w:trPr>
          <w:trHeight w:val="90"/>
        </w:trPr>
        <w:tc>
          <w:tcPr>
            <w:tcW w:w="1129" w:type="dxa"/>
            <w:vMerge/>
            <w:vAlign w:val="center"/>
          </w:tcPr>
          <w:p w14:paraId="3F68B7FC" w14:textId="77777777" w:rsidR="00F54915" w:rsidRPr="00A25CBA" w:rsidRDefault="00F54915" w:rsidP="00B82C03">
            <w:pPr>
              <w:jc w:val="center"/>
              <w:rPr>
                <w:rFonts w:cs="Arial"/>
              </w:rPr>
            </w:pPr>
          </w:p>
        </w:tc>
        <w:tc>
          <w:tcPr>
            <w:tcW w:w="2910" w:type="dxa"/>
            <w:vMerge/>
            <w:vAlign w:val="center"/>
          </w:tcPr>
          <w:p w14:paraId="2F670AFA" w14:textId="77777777" w:rsidR="00F54915" w:rsidRPr="00A25CBA" w:rsidRDefault="00F54915" w:rsidP="00B82C03">
            <w:pPr>
              <w:rPr>
                <w:rFonts w:cs="Arial"/>
              </w:rPr>
            </w:pPr>
          </w:p>
        </w:tc>
        <w:tc>
          <w:tcPr>
            <w:tcW w:w="0" w:type="auto"/>
            <w:vAlign w:val="center"/>
          </w:tcPr>
          <w:p w14:paraId="1F1CD6CA" w14:textId="77777777" w:rsidR="00F54915" w:rsidRPr="00A25CBA" w:rsidRDefault="00F54915" w:rsidP="00B82C03">
            <w:pPr>
              <w:tabs>
                <w:tab w:val="left" w:pos="1118"/>
              </w:tabs>
              <w:rPr>
                <w:rFonts w:cs="Arial"/>
              </w:rPr>
            </w:pPr>
            <w:r w:rsidRPr="00A25CBA">
              <w:rPr>
                <w:rFonts w:cs="Arial"/>
              </w:rPr>
              <w:t>MGGTI.LI.SI.09</w:t>
            </w:r>
          </w:p>
        </w:tc>
        <w:tc>
          <w:tcPr>
            <w:tcW w:w="0" w:type="auto"/>
          </w:tcPr>
          <w:p w14:paraId="3068BF2D" w14:textId="77777777" w:rsidR="00F54915" w:rsidRPr="00A25CBA" w:rsidRDefault="00F54915" w:rsidP="00B82C03">
            <w:pPr>
              <w:tabs>
                <w:tab w:val="left" w:pos="1118"/>
              </w:tabs>
              <w:rPr>
                <w:rFonts w:cs="Arial"/>
              </w:rPr>
            </w:pPr>
            <w:r w:rsidRPr="00A25CBA">
              <w:rPr>
                <w:rFonts w:cs="Arial"/>
              </w:rPr>
              <w:t>Plan de pruebas durante el ciclo de vida de los sistemas de información.</w:t>
            </w:r>
          </w:p>
        </w:tc>
      </w:tr>
      <w:tr w:rsidR="00F54915" w:rsidRPr="00A25CBA" w14:paraId="28EAF4E0" w14:textId="77777777" w:rsidTr="00B82C03">
        <w:trPr>
          <w:trHeight w:val="317"/>
        </w:trPr>
        <w:tc>
          <w:tcPr>
            <w:tcW w:w="1129" w:type="dxa"/>
            <w:vMerge/>
            <w:vAlign w:val="center"/>
          </w:tcPr>
          <w:p w14:paraId="31B87579" w14:textId="77777777" w:rsidR="00F54915" w:rsidRPr="00A25CBA" w:rsidRDefault="00F54915" w:rsidP="00B82C03">
            <w:pPr>
              <w:jc w:val="center"/>
              <w:rPr>
                <w:rFonts w:cs="Arial"/>
              </w:rPr>
            </w:pPr>
          </w:p>
        </w:tc>
        <w:tc>
          <w:tcPr>
            <w:tcW w:w="2910" w:type="dxa"/>
            <w:vMerge/>
            <w:vAlign w:val="center"/>
          </w:tcPr>
          <w:p w14:paraId="0C7F7468" w14:textId="77777777" w:rsidR="00F54915" w:rsidRPr="00A25CBA" w:rsidRDefault="00F54915" w:rsidP="00B82C03">
            <w:pPr>
              <w:rPr>
                <w:rFonts w:cs="Arial"/>
              </w:rPr>
            </w:pPr>
          </w:p>
        </w:tc>
        <w:tc>
          <w:tcPr>
            <w:tcW w:w="0" w:type="auto"/>
            <w:vAlign w:val="center"/>
          </w:tcPr>
          <w:p w14:paraId="10A17E45" w14:textId="77777777" w:rsidR="00F54915" w:rsidRPr="00A25CBA" w:rsidRDefault="00F54915" w:rsidP="00B82C03">
            <w:pPr>
              <w:tabs>
                <w:tab w:val="left" w:pos="1118"/>
              </w:tabs>
              <w:rPr>
                <w:rFonts w:cs="Arial"/>
              </w:rPr>
            </w:pPr>
            <w:r w:rsidRPr="00A25CBA">
              <w:rPr>
                <w:rFonts w:cs="Arial"/>
              </w:rPr>
              <w:t>MGGTI.LI.SI.10</w:t>
            </w:r>
          </w:p>
        </w:tc>
        <w:tc>
          <w:tcPr>
            <w:tcW w:w="0" w:type="auto"/>
          </w:tcPr>
          <w:p w14:paraId="1E75D14B" w14:textId="77777777" w:rsidR="00F54915" w:rsidRPr="00A25CBA" w:rsidRDefault="00F54915" w:rsidP="00B82C03">
            <w:pPr>
              <w:tabs>
                <w:tab w:val="left" w:pos="1118"/>
              </w:tabs>
              <w:rPr>
                <w:rFonts w:cs="Arial"/>
              </w:rPr>
            </w:pPr>
            <w:r w:rsidRPr="00A25CBA">
              <w:rPr>
                <w:rFonts w:cs="Arial"/>
              </w:rPr>
              <w:t>Manual del usuario, técnico y de operación de los sistemas de información.</w:t>
            </w:r>
          </w:p>
        </w:tc>
      </w:tr>
      <w:tr w:rsidR="00F54915" w:rsidRPr="00A25CBA" w14:paraId="49CBE2DC" w14:textId="77777777" w:rsidTr="00B82C03">
        <w:trPr>
          <w:trHeight w:val="213"/>
        </w:trPr>
        <w:tc>
          <w:tcPr>
            <w:tcW w:w="1129" w:type="dxa"/>
            <w:vMerge w:val="restart"/>
            <w:vAlign w:val="center"/>
          </w:tcPr>
          <w:p w14:paraId="58C10BEA" w14:textId="77777777" w:rsidR="00F54915" w:rsidRPr="00A25CBA" w:rsidRDefault="00F54915" w:rsidP="00B82C03">
            <w:pPr>
              <w:jc w:val="center"/>
              <w:rPr>
                <w:rFonts w:cs="Arial"/>
              </w:rPr>
            </w:pPr>
            <w:r w:rsidRPr="00A25CBA">
              <w:rPr>
                <w:rFonts w:cs="Arial"/>
              </w:rPr>
              <w:t>CSI-04</w:t>
            </w:r>
          </w:p>
        </w:tc>
        <w:tc>
          <w:tcPr>
            <w:tcW w:w="2910" w:type="dxa"/>
            <w:vMerge w:val="restart"/>
            <w:vAlign w:val="center"/>
          </w:tcPr>
          <w:p w14:paraId="00F30859" w14:textId="77777777" w:rsidR="00F54915" w:rsidRPr="00A25CBA" w:rsidRDefault="00F54915" w:rsidP="00B82C03">
            <w:pPr>
              <w:rPr>
                <w:rFonts w:cs="Arial"/>
              </w:rPr>
            </w:pPr>
            <w:r w:rsidRPr="00A25CBA">
              <w:rPr>
                <w:rFonts w:cs="Arial"/>
              </w:rPr>
              <w:t>Soportar los Sistemas de Información</w:t>
            </w:r>
          </w:p>
        </w:tc>
        <w:tc>
          <w:tcPr>
            <w:tcW w:w="0" w:type="auto"/>
            <w:vAlign w:val="center"/>
          </w:tcPr>
          <w:p w14:paraId="0693E6DF" w14:textId="77777777" w:rsidR="00F54915" w:rsidRPr="00A25CBA" w:rsidRDefault="00F54915" w:rsidP="00B82C03">
            <w:pPr>
              <w:tabs>
                <w:tab w:val="left" w:pos="1118"/>
              </w:tabs>
              <w:rPr>
                <w:rFonts w:cs="Arial"/>
              </w:rPr>
            </w:pPr>
            <w:r w:rsidRPr="00A25CBA">
              <w:rPr>
                <w:rFonts w:cs="Arial"/>
              </w:rPr>
              <w:t>MGGTI.LI.SI.11</w:t>
            </w:r>
          </w:p>
        </w:tc>
        <w:tc>
          <w:tcPr>
            <w:tcW w:w="0" w:type="auto"/>
          </w:tcPr>
          <w:p w14:paraId="730CB6C0" w14:textId="77777777" w:rsidR="00F54915" w:rsidRPr="00A25CBA" w:rsidRDefault="00F54915" w:rsidP="00B82C03">
            <w:pPr>
              <w:tabs>
                <w:tab w:val="left" w:pos="1118"/>
              </w:tabs>
              <w:rPr>
                <w:rFonts w:cs="Arial"/>
              </w:rPr>
            </w:pPr>
            <w:r w:rsidRPr="00A25CBA">
              <w:rPr>
                <w:rFonts w:cs="Arial"/>
              </w:rPr>
              <w:t>Estrategia de mantenimiento de los sistemas de información.</w:t>
            </w:r>
          </w:p>
        </w:tc>
      </w:tr>
      <w:tr w:rsidR="00F54915" w:rsidRPr="00A25CBA" w14:paraId="58BF1A3E" w14:textId="77777777" w:rsidTr="00B82C03">
        <w:trPr>
          <w:trHeight w:val="213"/>
        </w:trPr>
        <w:tc>
          <w:tcPr>
            <w:tcW w:w="1129" w:type="dxa"/>
            <w:vMerge/>
            <w:vAlign w:val="center"/>
          </w:tcPr>
          <w:p w14:paraId="2DCAFD4C" w14:textId="77777777" w:rsidR="00F54915" w:rsidRPr="00A25CBA" w:rsidRDefault="00F54915" w:rsidP="00B82C03">
            <w:pPr>
              <w:jc w:val="center"/>
              <w:rPr>
                <w:rFonts w:cs="Arial"/>
              </w:rPr>
            </w:pPr>
          </w:p>
        </w:tc>
        <w:tc>
          <w:tcPr>
            <w:tcW w:w="2910" w:type="dxa"/>
            <w:vMerge/>
            <w:vAlign w:val="center"/>
          </w:tcPr>
          <w:p w14:paraId="5F640B3F" w14:textId="77777777" w:rsidR="00F54915" w:rsidRPr="00A25CBA" w:rsidRDefault="00F54915" w:rsidP="00B82C03">
            <w:pPr>
              <w:rPr>
                <w:rFonts w:cs="Arial"/>
              </w:rPr>
            </w:pPr>
          </w:p>
        </w:tc>
        <w:tc>
          <w:tcPr>
            <w:tcW w:w="0" w:type="auto"/>
            <w:vAlign w:val="center"/>
          </w:tcPr>
          <w:p w14:paraId="1C106A66" w14:textId="77777777" w:rsidR="00F54915" w:rsidRPr="00A25CBA" w:rsidRDefault="00F54915" w:rsidP="00B82C03">
            <w:pPr>
              <w:tabs>
                <w:tab w:val="left" w:pos="1118"/>
              </w:tabs>
              <w:rPr>
                <w:rFonts w:cs="Arial"/>
              </w:rPr>
            </w:pPr>
            <w:r w:rsidRPr="00A25CBA">
              <w:rPr>
                <w:rFonts w:cs="Arial"/>
              </w:rPr>
              <w:t>MGGTI.LI.SI.12</w:t>
            </w:r>
          </w:p>
        </w:tc>
        <w:tc>
          <w:tcPr>
            <w:tcW w:w="0" w:type="auto"/>
          </w:tcPr>
          <w:p w14:paraId="3CCE7DDB" w14:textId="77777777" w:rsidR="00F54915" w:rsidRPr="00A25CBA" w:rsidRDefault="00F54915" w:rsidP="00B82C03">
            <w:pPr>
              <w:tabs>
                <w:tab w:val="left" w:pos="1118"/>
              </w:tabs>
              <w:rPr>
                <w:rFonts w:cs="Arial"/>
              </w:rPr>
            </w:pPr>
            <w:r w:rsidRPr="00A25CBA">
              <w:rPr>
                <w:rFonts w:cs="Arial"/>
              </w:rPr>
              <w:t>Servicios de mantenimiento de sistemas de información con terceras partes.</w:t>
            </w:r>
          </w:p>
        </w:tc>
      </w:tr>
      <w:tr w:rsidR="00F54915" w:rsidRPr="00A25CBA" w14:paraId="2BB92237" w14:textId="77777777" w:rsidTr="00B82C03">
        <w:trPr>
          <w:trHeight w:val="160"/>
        </w:trPr>
        <w:tc>
          <w:tcPr>
            <w:tcW w:w="1129" w:type="dxa"/>
            <w:vMerge w:val="restart"/>
            <w:vAlign w:val="center"/>
          </w:tcPr>
          <w:p w14:paraId="365E94A4" w14:textId="77777777" w:rsidR="00F54915" w:rsidRPr="00A25CBA" w:rsidRDefault="00F54915" w:rsidP="00B82C03">
            <w:pPr>
              <w:jc w:val="center"/>
              <w:rPr>
                <w:rFonts w:cs="Arial"/>
              </w:rPr>
            </w:pPr>
            <w:r w:rsidRPr="00A25CBA">
              <w:rPr>
                <w:rFonts w:cs="Arial"/>
              </w:rPr>
              <w:lastRenderedPageBreak/>
              <w:t>CSI-05</w:t>
            </w:r>
          </w:p>
        </w:tc>
        <w:tc>
          <w:tcPr>
            <w:tcW w:w="2910" w:type="dxa"/>
            <w:vMerge w:val="restart"/>
            <w:vAlign w:val="center"/>
          </w:tcPr>
          <w:p w14:paraId="6579226E" w14:textId="77777777" w:rsidR="00F54915" w:rsidRPr="00A25CBA" w:rsidRDefault="00F54915" w:rsidP="00B82C03">
            <w:pPr>
              <w:rPr>
                <w:rFonts w:cs="Arial"/>
              </w:rPr>
            </w:pPr>
            <w:r w:rsidRPr="00A25CBA">
              <w:rPr>
                <w:rFonts w:cs="Arial"/>
              </w:rPr>
              <w:t>Gestionar la calidad de los Sistemas de Información</w:t>
            </w:r>
          </w:p>
        </w:tc>
        <w:tc>
          <w:tcPr>
            <w:tcW w:w="0" w:type="auto"/>
            <w:vAlign w:val="center"/>
          </w:tcPr>
          <w:p w14:paraId="732AC168" w14:textId="77777777" w:rsidR="00F54915" w:rsidRPr="00A25CBA" w:rsidRDefault="00F54915" w:rsidP="00B82C03">
            <w:pPr>
              <w:tabs>
                <w:tab w:val="left" w:pos="1118"/>
              </w:tabs>
              <w:rPr>
                <w:rFonts w:cs="Arial"/>
              </w:rPr>
            </w:pPr>
            <w:r w:rsidRPr="00A25CBA">
              <w:rPr>
                <w:rFonts w:cs="Arial"/>
              </w:rPr>
              <w:t>MGGTI.LI.SI.13</w:t>
            </w:r>
          </w:p>
        </w:tc>
        <w:tc>
          <w:tcPr>
            <w:tcW w:w="0" w:type="auto"/>
          </w:tcPr>
          <w:p w14:paraId="4A4A9EC1" w14:textId="77777777" w:rsidR="00F54915" w:rsidRPr="00A25CBA" w:rsidRDefault="00F54915" w:rsidP="00B82C03">
            <w:pPr>
              <w:tabs>
                <w:tab w:val="left" w:pos="1118"/>
              </w:tabs>
              <w:rPr>
                <w:rFonts w:cs="Arial"/>
              </w:rPr>
            </w:pPr>
            <w:r w:rsidRPr="00A25CBA">
              <w:rPr>
                <w:rFonts w:cs="Arial"/>
              </w:rPr>
              <w:t>Plan de calidad de los sistemas de información.</w:t>
            </w:r>
          </w:p>
        </w:tc>
      </w:tr>
      <w:tr w:rsidR="00F54915" w:rsidRPr="00A25CBA" w14:paraId="524425D2" w14:textId="77777777" w:rsidTr="00B82C03">
        <w:trPr>
          <w:trHeight w:val="158"/>
        </w:trPr>
        <w:tc>
          <w:tcPr>
            <w:tcW w:w="1129" w:type="dxa"/>
            <w:vMerge/>
            <w:vAlign w:val="center"/>
          </w:tcPr>
          <w:p w14:paraId="7862521F" w14:textId="77777777" w:rsidR="00F54915" w:rsidRPr="00A25CBA" w:rsidRDefault="00F54915" w:rsidP="00B82C03">
            <w:pPr>
              <w:jc w:val="center"/>
              <w:rPr>
                <w:rFonts w:cs="Arial"/>
              </w:rPr>
            </w:pPr>
          </w:p>
        </w:tc>
        <w:tc>
          <w:tcPr>
            <w:tcW w:w="2910" w:type="dxa"/>
            <w:vMerge/>
            <w:vAlign w:val="center"/>
          </w:tcPr>
          <w:p w14:paraId="6EF56DAA" w14:textId="77777777" w:rsidR="00F54915" w:rsidRPr="00A25CBA" w:rsidRDefault="00F54915" w:rsidP="00B82C03">
            <w:pPr>
              <w:rPr>
                <w:rFonts w:cs="Arial"/>
              </w:rPr>
            </w:pPr>
          </w:p>
        </w:tc>
        <w:tc>
          <w:tcPr>
            <w:tcW w:w="0" w:type="auto"/>
            <w:vAlign w:val="center"/>
          </w:tcPr>
          <w:p w14:paraId="587CFD14" w14:textId="77777777" w:rsidR="00F54915" w:rsidRPr="00A25CBA" w:rsidRDefault="00F54915" w:rsidP="00B82C03">
            <w:pPr>
              <w:tabs>
                <w:tab w:val="left" w:pos="1118"/>
              </w:tabs>
              <w:rPr>
                <w:rFonts w:cs="Arial"/>
              </w:rPr>
            </w:pPr>
            <w:r w:rsidRPr="00A25CBA">
              <w:rPr>
                <w:rFonts w:cs="Arial"/>
              </w:rPr>
              <w:t>MGGTI.LI.SI.14</w:t>
            </w:r>
          </w:p>
        </w:tc>
        <w:tc>
          <w:tcPr>
            <w:tcW w:w="0" w:type="auto"/>
          </w:tcPr>
          <w:p w14:paraId="4E05DEE0" w14:textId="77777777" w:rsidR="00F54915" w:rsidRPr="00A25CBA" w:rsidRDefault="00F54915" w:rsidP="00B82C03">
            <w:pPr>
              <w:tabs>
                <w:tab w:val="left" w:pos="1118"/>
              </w:tabs>
              <w:rPr>
                <w:rFonts w:cs="Arial"/>
              </w:rPr>
            </w:pPr>
            <w:r w:rsidRPr="00A25CBA">
              <w:rPr>
                <w:rFonts w:cs="Arial"/>
              </w:rPr>
              <w:t>Requerimientos no funcionales y atributos calidad de los sistemas de información.</w:t>
            </w:r>
          </w:p>
        </w:tc>
      </w:tr>
    </w:tbl>
    <w:p w14:paraId="1B6BB917" w14:textId="77777777" w:rsidR="00F54915" w:rsidRPr="00A25CBA" w:rsidRDefault="00F54915" w:rsidP="00F54915">
      <w:pPr>
        <w:rPr>
          <w:rFonts w:cs="Arial"/>
        </w:rPr>
      </w:pPr>
    </w:p>
    <w:p w14:paraId="0EA86BFE" w14:textId="42CC5AAF" w:rsidR="00F54915" w:rsidRPr="00A25CBA" w:rsidRDefault="00F54915" w:rsidP="00F54915">
      <w:pPr>
        <w:pStyle w:val="Ttulo3"/>
        <w:rPr>
          <w:rFonts w:cs="Arial"/>
        </w:rPr>
      </w:pPr>
      <w:bookmarkStart w:id="128" w:name="_Toc91516693"/>
      <w:r w:rsidRPr="00A25CBA">
        <w:rPr>
          <w:rFonts w:cs="Arial"/>
        </w:rPr>
        <w:t>Estado actual de la Arquitectura de Sistemas de Información</w:t>
      </w:r>
      <w:bookmarkEnd w:id="128"/>
    </w:p>
    <w:tbl>
      <w:tblPr>
        <w:tblStyle w:val="Tablaconcuadrcula"/>
        <w:tblW w:w="0" w:type="auto"/>
        <w:tblInd w:w="0" w:type="dxa"/>
        <w:tblLook w:val="04A0" w:firstRow="1" w:lastRow="0" w:firstColumn="1" w:lastColumn="0" w:noHBand="0" w:noVBand="1"/>
      </w:tblPr>
      <w:tblGrid>
        <w:gridCol w:w="2122"/>
        <w:gridCol w:w="708"/>
        <w:gridCol w:w="6520"/>
      </w:tblGrid>
      <w:tr w:rsidR="00F54915" w:rsidRPr="00A25CBA" w14:paraId="73402857" w14:textId="77777777" w:rsidTr="00B82C03">
        <w:tc>
          <w:tcPr>
            <w:tcW w:w="2830" w:type="dxa"/>
            <w:gridSpan w:val="2"/>
          </w:tcPr>
          <w:p w14:paraId="6E43B16F" w14:textId="77777777" w:rsidR="00F54915" w:rsidRPr="00A25CBA" w:rsidRDefault="00F54915" w:rsidP="00B82C03">
            <w:pPr>
              <w:jc w:val="center"/>
              <w:rPr>
                <w:rFonts w:cs="Arial"/>
                <w:b/>
                <w:bCs/>
              </w:rPr>
            </w:pPr>
            <w:r w:rsidRPr="00A25CBA">
              <w:rPr>
                <w:rFonts w:cs="Arial"/>
                <w:b/>
                <w:bCs/>
              </w:rPr>
              <w:t>ID Capacidad</w:t>
            </w:r>
          </w:p>
        </w:tc>
        <w:tc>
          <w:tcPr>
            <w:tcW w:w="6520" w:type="dxa"/>
          </w:tcPr>
          <w:p w14:paraId="35FAD813" w14:textId="77777777" w:rsidR="00F54915" w:rsidRPr="00A25CBA" w:rsidRDefault="00F54915" w:rsidP="00B82C03">
            <w:pPr>
              <w:jc w:val="center"/>
              <w:rPr>
                <w:rFonts w:cs="Arial"/>
                <w:b/>
                <w:bCs/>
              </w:rPr>
            </w:pPr>
            <w:r w:rsidRPr="00A25CBA">
              <w:rPr>
                <w:rFonts w:cs="Arial"/>
                <w:b/>
                <w:bCs/>
              </w:rPr>
              <w:t>Descripción</w:t>
            </w:r>
          </w:p>
        </w:tc>
      </w:tr>
      <w:tr w:rsidR="00F54915" w:rsidRPr="00A25CBA" w14:paraId="70E83AA3" w14:textId="77777777" w:rsidTr="00B82C03">
        <w:tc>
          <w:tcPr>
            <w:tcW w:w="2830" w:type="dxa"/>
            <w:gridSpan w:val="2"/>
          </w:tcPr>
          <w:p w14:paraId="7F5890D5" w14:textId="77777777" w:rsidR="00F54915" w:rsidRPr="00A25CBA" w:rsidRDefault="00F54915" w:rsidP="00B82C03">
            <w:pPr>
              <w:jc w:val="center"/>
              <w:rPr>
                <w:rFonts w:cs="Arial"/>
              </w:rPr>
            </w:pPr>
            <w:r w:rsidRPr="00A25CBA">
              <w:rPr>
                <w:rFonts w:cs="Arial"/>
              </w:rPr>
              <w:t>CSI-01</w:t>
            </w:r>
          </w:p>
        </w:tc>
        <w:tc>
          <w:tcPr>
            <w:tcW w:w="6520" w:type="dxa"/>
          </w:tcPr>
          <w:p w14:paraId="03B925B5" w14:textId="77777777" w:rsidR="00F54915" w:rsidRPr="00A25CBA" w:rsidRDefault="00F54915" w:rsidP="00B82C03">
            <w:pPr>
              <w:rPr>
                <w:rFonts w:cs="Arial"/>
              </w:rPr>
            </w:pPr>
            <w:r w:rsidRPr="00A25CBA">
              <w:rPr>
                <w:rFonts w:cs="Arial"/>
              </w:rPr>
              <w:t>Planeación y gestión de los Sistemas de Información</w:t>
            </w:r>
          </w:p>
        </w:tc>
      </w:tr>
      <w:tr w:rsidR="00F54915" w:rsidRPr="00A25CBA" w14:paraId="5A834E8A" w14:textId="77777777" w:rsidTr="00B82C03">
        <w:tc>
          <w:tcPr>
            <w:tcW w:w="2122" w:type="dxa"/>
          </w:tcPr>
          <w:p w14:paraId="181E6DA9" w14:textId="77777777" w:rsidR="00F54915" w:rsidRPr="00A25CBA" w:rsidRDefault="00F54915" w:rsidP="00B82C03">
            <w:pPr>
              <w:jc w:val="center"/>
              <w:rPr>
                <w:rFonts w:cs="Arial"/>
                <w:b/>
                <w:bCs/>
              </w:rPr>
            </w:pPr>
            <w:r w:rsidRPr="00A25CBA">
              <w:rPr>
                <w:rFonts w:cs="Arial"/>
                <w:b/>
                <w:bCs/>
              </w:rPr>
              <w:t>Lineamiento</w:t>
            </w:r>
          </w:p>
        </w:tc>
        <w:tc>
          <w:tcPr>
            <w:tcW w:w="7228" w:type="dxa"/>
            <w:gridSpan w:val="2"/>
          </w:tcPr>
          <w:p w14:paraId="6261BC57" w14:textId="77777777" w:rsidR="00F54915" w:rsidRPr="00A25CBA" w:rsidRDefault="00F54915" w:rsidP="00B82C03">
            <w:pPr>
              <w:jc w:val="center"/>
              <w:rPr>
                <w:rFonts w:cs="Arial"/>
                <w:b/>
                <w:bCs/>
              </w:rPr>
            </w:pPr>
            <w:r w:rsidRPr="00A25CBA">
              <w:rPr>
                <w:rFonts w:cs="Arial"/>
                <w:b/>
                <w:bCs/>
              </w:rPr>
              <w:t>Estado</w:t>
            </w:r>
          </w:p>
        </w:tc>
      </w:tr>
      <w:tr w:rsidR="00F54915" w:rsidRPr="00A25CBA" w14:paraId="637A3CF9" w14:textId="77777777" w:rsidTr="00B82C03">
        <w:tc>
          <w:tcPr>
            <w:tcW w:w="2122" w:type="dxa"/>
            <w:vAlign w:val="center"/>
          </w:tcPr>
          <w:p w14:paraId="7A68E46A" w14:textId="77777777" w:rsidR="00F54915" w:rsidRPr="00A25CBA" w:rsidRDefault="00F54915" w:rsidP="00B82C03">
            <w:pPr>
              <w:rPr>
                <w:rFonts w:cs="Arial"/>
              </w:rPr>
            </w:pPr>
            <w:r w:rsidRPr="00A25CBA">
              <w:rPr>
                <w:rFonts w:cs="Arial"/>
              </w:rPr>
              <w:t>MAE.LI.ASI.03</w:t>
            </w:r>
          </w:p>
        </w:tc>
        <w:tc>
          <w:tcPr>
            <w:tcW w:w="7228" w:type="dxa"/>
            <w:gridSpan w:val="2"/>
          </w:tcPr>
          <w:p w14:paraId="250FA002" w14:textId="57953263" w:rsidR="00F54915" w:rsidRPr="00A25CBA" w:rsidRDefault="00F54915" w:rsidP="00B82C03">
            <w:pPr>
              <w:rPr>
                <w:rFonts w:cs="Arial"/>
              </w:rPr>
            </w:pPr>
            <w:r w:rsidRPr="00A25CBA">
              <w:rPr>
                <w:rFonts w:cs="Arial"/>
              </w:rPr>
              <w:t xml:space="preserve">En materia de la Arquitectura de Software la entidad tiene documentado varios de los artefactos y matrices que le permite analizar íntegramente los sistemas de información desde varias perspectivas, al igual que ha modelado en la herramienta de arquitectura empresarial las vistas de los sistemas de información necesarias, las cuales le permite obtener, evaluar y diagnosticar </w:t>
            </w:r>
            <w:r w:rsidR="1E6E4186" w:rsidRPr="223821CC">
              <w:rPr>
                <w:rFonts w:cs="Arial"/>
              </w:rPr>
              <w:t>el</w:t>
            </w:r>
            <w:r w:rsidR="3D707F56" w:rsidRPr="7BF3F969">
              <w:rPr>
                <w:rFonts w:cs="Arial"/>
              </w:rPr>
              <w:t xml:space="preserve"> </w:t>
            </w:r>
            <w:r w:rsidRPr="00A25CBA">
              <w:rPr>
                <w:rFonts w:cs="Arial"/>
              </w:rPr>
              <w:t>estado actual de varios los requerimientos y necesidades de sus sistemas de información.</w:t>
            </w:r>
          </w:p>
        </w:tc>
      </w:tr>
      <w:tr w:rsidR="00F54915" w:rsidRPr="00A25CBA" w14:paraId="1E0CCA7B" w14:textId="77777777" w:rsidTr="00B82C03">
        <w:tc>
          <w:tcPr>
            <w:tcW w:w="2122" w:type="dxa"/>
            <w:vAlign w:val="center"/>
          </w:tcPr>
          <w:p w14:paraId="63820AE6" w14:textId="77777777" w:rsidR="00F54915" w:rsidRPr="00A25CBA" w:rsidRDefault="00F54915" w:rsidP="00B82C03">
            <w:pPr>
              <w:rPr>
                <w:rFonts w:cs="Arial"/>
              </w:rPr>
            </w:pPr>
            <w:r w:rsidRPr="00A25CBA">
              <w:rPr>
                <w:rFonts w:cs="Arial"/>
              </w:rPr>
              <w:t>MAE.LI.ASI.04</w:t>
            </w:r>
          </w:p>
        </w:tc>
        <w:tc>
          <w:tcPr>
            <w:tcW w:w="7228" w:type="dxa"/>
            <w:gridSpan w:val="2"/>
          </w:tcPr>
          <w:p w14:paraId="0EE90FB8" w14:textId="77777777" w:rsidR="00F54915" w:rsidRPr="00A25CBA" w:rsidRDefault="00F54915" w:rsidP="00B82C03">
            <w:pPr>
              <w:rPr>
                <w:rFonts w:cs="Arial"/>
              </w:rPr>
            </w:pPr>
            <w:r w:rsidRPr="00A25CBA">
              <w:rPr>
                <w:rFonts w:cs="Arial"/>
              </w:rPr>
              <w:t>La entidad a partir de los ejercicios de arquitectura empresarial que viene fortaleciendo posee en su repositorio de arquitectura empresarial los catálogos de sistemas de información, los cuales anualmente se revisan y actualizan.</w:t>
            </w:r>
          </w:p>
        </w:tc>
      </w:tr>
      <w:tr w:rsidR="00F54915" w:rsidRPr="00A25CBA" w14:paraId="670EA8C8" w14:textId="77777777" w:rsidTr="00B82C03">
        <w:tc>
          <w:tcPr>
            <w:tcW w:w="2122" w:type="dxa"/>
            <w:vAlign w:val="center"/>
          </w:tcPr>
          <w:p w14:paraId="6BC092D8" w14:textId="77777777" w:rsidR="00F54915" w:rsidRPr="00A25CBA" w:rsidRDefault="00F54915" w:rsidP="00B82C03">
            <w:pPr>
              <w:rPr>
                <w:rFonts w:cs="Arial"/>
              </w:rPr>
            </w:pPr>
            <w:r w:rsidRPr="00A25CBA">
              <w:rPr>
                <w:rFonts w:cs="Arial"/>
              </w:rPr>
              <w:t>MAE.LI.ASI.01</w:t>
            </w:r>
          </w:p>
        </w:tc>
        <w:tc>
          <w:tcPr>
            <w:tcW w:w="7228" w:type="dxa"/>
            <w:gridSpan w:val="2"/>
          </w:tcPr>
          <w:p w14:paraId="55CE5138" w14:textId="77777777" w:rsidR="00F54915" w:rsidRPr="00A25CBA" w:rsidRDefault="00F54915" w:rsidP="00B82C03">
            <w:pPr>
              <w:rPr>
                <w:rFonts w:cs="Arial"/>
              </w:rPr>
            </w:pPr>
            <w:r w:rsidRPr="00A25CBA">
              <w:rPr>
                <w:rFonts w:cs="Arial"/>
              </w:rPr>
              <w:t>Dentro del proyecto GODI para la vigencia 2021 se viene construyendo la arquitectura de referencia de la entidad, donde se especifica el modelo de interoperabilidad y los esquemas establecidos de intercambio de información con otras entidades según los lineamientos definidos por el Distrito.</w:t>
            </w:r>
          </w:p>
        </w:tc>
      </w:tr>
      <w:tr w:rsidR="00F54915" w:rsidRPr="00A25CBA" w14:paraId="31664508" w14:textId="77777777" w:rsidTr="00B82C03">
        <w:tc>
          <w:tcPr>
            <w:tcW w:w="2122" w:type="dxa"/>
            <w:vAlign w:val="center"/>
          </w:tcPr>
          <w:p w14:paraId="386DFFE3" w14:textId="77777777" w:rsidR="00F54915" w:rsidRPr="00A25CBA" w:rsidRDefault="00F54915" w:rsidP="00B82C03">
            <w:pPr>
              <w:rPr>
                <w:rFonts w:cs="Arial"/>
              </w:rPr>
            </w:pPr>
            <w:r w:rsidRPr="00A25CBA">
              <w:rPr>
                <w:rFonts w:cs="Arial"/>
              </w:rPr>
              <w:t>MAE.LI.ASI.02</w:t>
            </w:r>
          </w:p>
        </w:tc>
        <w:tc>
          <w:tcPr>
            <w:tcW w:w="7228" w:type="dxa"/>
            <w:gridSpan w:val="2"/>
          </w:tcPr>
          <w:p w14:paraId="6EFE6B46" w14:textId="77FAF0F6" w:rsidR="00F54915" w:rsidRPr="00A25CBA" w:rsidRDefault="00F54915" w:rsidP="00B82C03">
            <w:pPr>
              <w:rPr>
                <w:rFonts w:cs="Arial"/>
              </w:rPr>
            </w:pPr>
            <w:r w:rsidRPr="00A25CBA">
              <w:rPr>
                <w:rFonts w:cs="Arial"/>
              </w:rPr>
              <w:t>Dentro del proyecto GODI para la vigencia 2021 se viene construyendo como primera fase, la arquitectura de solución del Sistema de Información Geográfica - SIGMA y CALIOPE, siendo estos los sistemas de información transaccional de mayor generación de servicios a los procesos de la UAERMV.</w:t>
            </w:r>
          </w:p>
        </w:tc>
      </w:tr>
      <w:tr w:rsidR="00F54915" w:rsidRPr="00A25CBA" w14:paraId="282AEAE5" w14:textId="77777777" w:rsidTr="00B82C03">
        <w:tc>
          <w:tcPr>
            <w:tcW w:w="2122" w:type="dxa"/>
            <w:vAlign w:val="center"/>
          </w:tcPr>
          <w:p w14:paraId="3B730D43" w14:textId="77777777" w:rsidR="00F54915" w:rsidRPr="00A25CBA" w:rsidRDefault="00F54915" w:rsidP="00B82C03">
            <w:pPr>
              <w:rPr>
                <w:rFonts w:cs="Arial"/>
              </w:rPr>
            </w:pPr>
            <w:r w:rsidRPr="00A25CBA">
              <w:rPr>
                <w:rFonts w:cs="Arial"/>
              </w:rPr>
              <w:t>MGGTI.LI.SI.01</w:t>
            </w:r>
          </w:p>
        </w:tc>
        <w:tc>
          <w:tcPr>
            <w:tcW w:w="7228" w:type="dxa"/>
            <w:gridSpan w:val="2"/>
          </w:tcPr>
          <w:p w14:paraId="47D09683" w14:textId="77777777" w:rsidR="00F54915" w:rsidRPr="00A25CBA" w:rsidRDefault="00F54915" w:rsidP="00B82C03">
            <w:pPr>
              <w:rPr>
                <w:rFonts w:cs="Arial"/>
              </w:rPr>
            </w:pPr>
            <w:r w:rsidRPr="00A25CBA">
              <w:rPr>
                <w:rFonts w:cs="Arial"/>
              </w:rPr>
              <w:t xml:space="preserve">Este se encuentra establecido y detallado en el documento publicado en el Sistema de Gestión de la Entidad: EGTI-DI-019 Metodología de Desarrollo de Sistemas de Información. El documento cubre todo el ciclo de vida de los proyectos de </w:t>
            </w:r>
            <w:r w:rsidRPr="00A25CBA">
              <w:rPr>
                <w:rFonts w:cs="Arial"/>
              </w:rPr>
              <w:lastRenderedPageBreak/>
              <w:t>desarrollo de software, incluyendo los roles y marcos de referencia aplicables en la entidad.</w:t>
            </w:r>
          </w:p>
        </w:tc>
      </w:tr>
      <w:tr w:rsidR="00F54915" w:rsidRPr="00A25CBA" w14:paraId="6FB74369" w14:textId="77777777" w:rsidTr="00B82C03">
        <w:tc>
          <w:tcPr>
            <w:tcW w:w="2122" w:type="dxa"/>
            <w:vAlign w:val="center"/>
          </w:tcPr>
          <w:p w14:paraId="11821BBA" w14:textId="77777777" w:rsidR="00F54915" w:rsidRPr="00A25CBA" w:rsidRDefault="00F54915" w:rsidP="00B82C03">
            <w:pPr>
              <w:rPr>
                <w:rFonts w:cs="Arial"/>
              </w:rPr>
            </w:pPr>
            <w:r w:rsidRPr="00A25CBA">
              <w:rPr>
                <w:rFonts w:cs="Arial"/>
              </w:rPr>
              <w:lastRenderedPageBreak/>
              <w:t>MGGTI.LI.SI.02</w:t>
            </w:r>
          </w:p>
        </w:tc>
        <w:tc>
          <w:tcPr>
            <w:tcW w:w="7228" w:type="dxa"/>
            <w:gridSpan w:val="2"/>
          </w:tcPr>
          <w:p w14:paraId="476E5B74" w14:textId="77777777" w:rsidR="00F54915" w:rsidRPr="00A25CBA" w:rsidRDefault="00F54915" w:rsidP="00B82C03">
            <w:pPr>
              <w:rPr>
                <w:rFonts w:cs="Arial"/>
              </w:rPr>
            </w:pPr>
            <w:r w:rsidRPr="00A25CBA">
              <w:rPr>
                <w:rFonts w:cs="Arial"/>
              </w:rPr>
              <w:t>Durante la suscripción de contratos con proveedores de software, cuyo alcance es el desarrollo, la entidad incluye en los términos contractuales, la transferencia a la institución de los derechos patrimoniales sobre los productos desarrollados.</w:t>
            </w:r>
          </w:p>
        </w:tc>
      </w:tr>
    </w:tbl>
    <w:p w14:paraId="64A1FDEA" w14:textId="77777777" w:rsidR="00F54915" w:rsidRPr="00A25CBA" w:rsidRDefault="00F54915" w:rsidP="00F54915">
      <w:pPr>
        <w:rPr>
          <w:rFonts w:cs="Arial"/>
        </w:rPr>
      </w:pPr>
    </w:p>
    <w:tbl>
      <w:tblPr>
        <w:tblStyle w:val="Tablaconcuadrcula"/>
        <w:tblW w:w="0" w:type="auto"/>
        <w:tblInd w:w="0" w:type="dxa"/>
        <w:tblLook w:val="04A0" w:firstRow="1" w:lastRow="0" w:firstColumn="1" w:lastColumn="0" w:noHBand="0" w:noVBand="1"/>
      </w:tblPr>
      <w:tblGrid>
        <w:gridCol w:w="2122"/>
        <w:gridCol w:w="708"/>
        <w:gridCol w:w="6520"/>
      </w:tblGrid>
      <w:tr w:rsidR="00F54915" w:rsidRPr="00A25CBA" w14:paraId="49D4F43D" w14:textId="77777777" w:rsidTr="00B82C03">
        <w:tc>
          <w:tcPr>
            <w:tcW w:w="2830" w:type="dxa"/>
            <w:gridSpan w:val="2"/>
          </w:tcPr>
          <w:p w14:paraId="3596F411" w14:textId="77777777" w:rsidR="00F54915" w:rsidRPr="00A25CBA" w:rsidRDefault="00F54915" w:rsidP="00B82C03">
            <w:pPr>
              <w:jc w:val="center"/>
              <w:rPr>
                <w:rFonts w:cs="Arial"/>
                <w:b/>
                <w:bCs/>
              </w:rPr>
            </w:pPr>
            <w:r w:rsidRPr="00A25CBA">
              <w:rPr>
                <w:rFonts w:cs="Arial"/>
                <w:b/>
                <w:bCs/>
              </w:rPr>
              <w:t>ID Capacidad</w:t>
            </w:r>
          </w:p>
        </w:tc>
        <w:tc>
          <w:tcPr>
            <w:tcW w:w="6520" w:type="dxa"/>
          </w:tcPr>
          <w:p w14:paraId="7B1E05E4" w14:textId="77777777" w:rsidR="00F54915" w:rsidRPr="00A25CBA" w:rsidRDefault="00F54915" w:rsidP="00B82C03">
            <w:pPr>
              <w:jc w:val="center"/>
              <w:rPr>
                <w:rFonts w:cs="Arial"/>
                <w:b/>
                <w:bCs/>
              </w:rPr>
            </w:pPr>
            <w:r w:rsidRPr="00A25CBA">
              <w:rPr>
                <w:rFonts w:cs="Arial"/>
                <w:b/>
                <w:bCs/>
              </w:rPr>
              <w:t>Descripción</w:t>
            </w:r>
          </w:p>
        </w:tc>
      </w:tr>
      <w:tr w:rsidR="00F54915" w:rsidRPr="00A25CBA" w14:paraId="5E1A3C8F" w14:textId="77777777" w:rsidTr="00B82C03">
        <w:tc>
          <w:tcPr>
            <w:tcW w:w="2830" w:type="dxa"/>
            <w:gridSpan w:val="2"/>
          </w:tcPr>
          <w:p w14:paraId="09AA9E1B" w14:textId="77777777" w:rsidR="00F54915" w:rsidRPr="00A25CBA" w:rsidRDefault="00F54915" w:rsidP="00B82C03">
            <w:pPr>
              <w:jc w:val="center"/>
              <w:rPr>
                <w:rFonts w:cs="Arial"/>
              </w:rPr>
            </w:pPr>
            <w:r w:rsidRPr="00A25CBA">
              <w:rPr>
                <w:rFonts w:cs="Arial"/>
              </w:rPr>
              <w:t>CSI-02</w:t>
            </w:r>
          </w:p>
        </w:tc>
        <w:tc>
          <w:tcPr>
            <w:tcW w:w="6520" w:type="dxa"/>
          </w:tcPr>
          <w:p w14:paraId="71803265" w14:textId="77777777" w:rsidR="00F54915" w:rsidRPr="00A25CBA" w:rsidRDefault="00F54915" w:rsidP="00B82C03">
            <w:pPr>
              <w:rPr>
                <w:rFonts w:cs="Arial"/>
              </w:rPr>
            </w:pPr>
            <w:r w:rsidRPr="00A25CBA">
              <w:rPr>
                <w:rFonts w:cs="Arial"/>
              </w:rPr>
              <w:t>Diseño de los Sistemas de Información</w:t>
            </w:r>
          </w:p>
        </w:tc>
      </w:tr>
      <w:tr w:rsidR="00F54915" w:rsidRPr="00A25CBA" w14:paraId="74CCC1C2" w14:textId="77777777" w:rsidTr="00B82C03">
        <w:tc>
          <w:tcPr>
            <w:tcW w:w="2122" w:type="dxa"/>
          </w:tcPr>
          <w:p w14:paraId="2F921B22" w14:textId="77777777" w:rsidR="00F54915" w:rsidRPr="00A25CBA" w:rsidRDefault="00F54915" w:rsidP="00B82C03">
            <w:pPr>
              <w:jc w:val="center"/>
              <w:rPr>
                <w:rFonts w:cs="Arial"/>
                <w:b/>
                <w:bCs/>
              </w:rPr>
            </w:pPr>
            <w:r w:rsidRPr="00A25CBA">
              <w:rPr>
                <w:rFonts w:cs="Arial"/>
                <w:b/>
                <w:bCs/>
              </w:rPr>
              <w:t>Lineamiento</w:t>
            </w:r>
          </w:p>
        </w:tc>
        <w:tc>
          <w:tcPr>
            <w:tcW w:w="7228" w:type="dxa"/>
            <w:gridSpan w:val="2"/>
          </w:tcPr>
          <w:p w14:paraId="1327B162" w14:textId="77777777" w:rsidR="00F54915" w:rsidRPr="00A25CBA" w:rsidRDefault="00F54915" w:rsidP="00B82C03">
            <w:pPr>
              <w:jc w:val="center"/>
              <w:rPr>
                <w:rFonts w:cs="Arial"/>
                <w:b/>
                <w:bCs/>
              </w:rPr>
            </w:pPr>
            <w:r w:rsidRPr="00A25CBA">
              <w:rPr>
                <w:rFonts w:cs="Arial"/>
                <w:b/>
                <w:bCs/>
              </w:rPr>
              <w:t>Estado</w:t>
            </w:r>
          </w:p>
        </w:tc>
      </w:tr>
      <w:tr w:rsidR="00F54915" w:rsidRPr="00A25CBA" w14:paraId="2297FBA9" w14:textId="77777777" w:rsidTr="00B82C03">
        <w:tc>
          <w:tcPr>
            <w:tcW w:w="2122" w:type="dxa"/>
            <w:vAlign w:val="center"/>
          </w:tcPr>
          <w:p w14:paraId="6E32226A" w14:textId="77777777" w:rsidR="00F54915" w:rsidRPr="00A25CBA" w:rsidRDefault="00F54915" w:rsidP="00B82C03">
            <w:pPr>
              <w:jc w:val="center"/>
              <w:rPr>
                <w:rFonts w:cs="Arial"/>
                <w:b/>
                <w:bCs/>
              </w:rPr>
            </w:pPr>
            <w:r w:rsidRPr="00A25CBA">
              <w:rPr>
                <w:rFonts w:cs="Arial"/>
              </w:rPr>
              <w:t>MGGTI.LI.SI.03</w:t>
            </w:r>
          </w:p>
        </w:tc>
        <w:tc>
          <w:tcPr>
            <w:tcW w:w="7228" w:type="dxa"/>
            <w:gridSpan w:val="2"/>
          </w:tcPr>
          <w:p w14:paraId="145F2EED" w14:textId="77777777" w:rsidR="00F54915" w:rsidRPr="00A25CBA" w:rsidRDefault="00F54915" w:rsidP="00B82C03">
            <w:pPr>
              <w:rPr>
                <w:rFonts w:cs="Arial"/>
              </w:rPr>
            </w:pPr>
            <w:r w:rsidRPr="00A25CBA">
              <w:rPr>
                <w:rFonts w:cs="Arial"/>
              </w:rPr>
              <w:t>La entidad a través del proyecto GODI para la vigencia 2021, viene trabajando en la alineación de los portales institucionales de uso común, los atributos definidos por el Distrito en la guía de estilo y usabilidad.</w:t>
            </w:r>
          </w:p>
        </w:tc>
      </w:tr>
      <w:tr w:rsidR="00F54915" w:rsidRPr="00A25CBA" w14:paraId="54F39D97" w14:textId="77777777" w:rsidTr="00B82C03">
        <w:tc>
          <w:tcPr>
            <w:tcW w:w="2122" w:type="dxa"/>
            <w:vAlign w:val="center"/>
          </w:tcPr>
          <w:p w14:paraId="3B9E59C3" w14:textId="77777777" w:rsidR="00F54915" w:rsidRPr="00A25CBA" w:rsidRDefault="00F54915" w:rsidP="00B82C03">
            <w:pPr>
              <w:jc w:val="center"/>
              <w:rPr>
                <w:rFonts w:cs="Arial"/>
              </w:rPr>
            </w:pPr>
            <w:r w:rsidRPr="00A25CBA">
              <w:rPr>
                <w:rFonts w:cs="Arial"/>
              </w:rPr>
              <w:t>MGGTI.LI.SI.16</w:t>
            </w:r>
          </w:p>
        </w:tc>
        <w:tc>
          <w:tcPr>
            <w:tcW w:w="7228" w:type="dxa"/>
            <w:gridSpan w:val="2"/>
          </w:tcPr>
          <w:p w14:paraId="44E65FBD" w14:textId="77777777" w:rsidR="00F54915" w:rsidRPr="00A25CBA" w:rsidRDefault="00F54915" w:rsidP="00B82C03">
            <w:pPr>
              <w:rPr>
                <w:rFonts w:cs="Arial"/>
              </w:rPr>
            </w:pPr>
            <w:r w:rsidRPr="00A25CBA">
              <w:rPr>
                <w:rFonts w:cs="Arial"/>
              </w:rPr>
              <w:t xml:space="preserve">Los atributos de accesibilidad definidos por el Distrito y el MinTIC, vienen trabajándose en los portales institucionales de uso común, a través del proyecto GODI para la vigencia 2021. </w:t>
            </w:r>
          </w:p>
        </w:tc>
      </w:tr>
    </w:tbl>
    <w:p w14:paraId="20F19215" w14:textId="77777777" w:rsidR="00F54915" w:rsidRPr="00A25CBA" w:rsidRDefault="00F54915" w:rsidP="00F54915">
      <w:pPr>
        <w:rPr>
          <w:rFonts w:cs="Arial"/>
        </w:rPr>
      </w:pPr>
    </w:p>
    <w:tbl>
      <w:tblPr>
        <w:tblStyle w:val="Tablaconcuadrcula"/>
        <w:tblW w:w="0" w:type="auto"/>
        <w:tblInd w:w="0" w:type="dxa"/>
        <w:tblLook w:val="04A0" w:firstRow="1" w:lastRow="0" w:firstColumn="1" w:lastColumn="0" w:noHBand="0" w:noVBand="1"/>
      </w:tblPr>
      <w:tblGrid>
        <w:gridCol w:w="2122"/>
        <w:gridCol w:w="708"/>
        <w:gridCol w:w="6520"/>
      </w:tblGrid>
      <w:tr w:rsidR="00F54915" w:rsidRPr="00A25CBA" w14:paraId="06BA0516" w14:textId="77777777" w:rsidTr="00B82C03">
        <w:tc>
          <w:tcPr>
            <w:tcW w:w="2830" w:type="dxa"/>
            <w:gridSpan w:val="2"/>
          </w:tcPr>
          <w:p w14:paraId="6E7DFC81" w14:textId="77777777" w:rsidR="00F54915" w:rsidRPr="00A25CBA" w:rsidRDefault="00F54915" w:rsidP="00B82C03">
            <w:pPr>
              <w:jc w:val="center"/>
              <w:rPr>
                <w:rFonts w:cs="Arial"/>
                <w:b/>
                <w:bCs/>
              </w:rPr>
            </w:pPr>
            <w:r w:rsidRPr="00A25CBA">
              <w:rPr>
                <w:rFonts w:cs="Arial"/>
                <w:b/>
                <w:bCs/>
              </w:rPr>
              <w:t>ID Capacidad</w:t>
            </w:r>
          </w:p>
        </w:tc>
        <w:tc>
          <w:tcPr>
            <w:tcW w:w="6520" w:type="dxa"/>
          </w:tcPr>
          <w:p w14:paraId="724CC8A3" w14:textId="77777777" w:rsidR="00F54915" w:rsidRPr="00A25CBA" w:rsidRDefault="00F54915" w:rsidP="00B82C03">
            <w:pPr>
              <w:jc w:val="center"/>
              <w:rPr>
                <w:rFonts w:cs="Arial"/>
                <w:b/>
                <w:bCs/>
              </w:rPr>
            </w:pPr>
            <w:r w:rsidRPr="00A25CBA">
              <w:rPr>
                <w:rFonts w:cs="Arial"/>
                <w:b/>
                <w:bCs/>
              </w:rPr>
              <w:t>Descripción</w:t>
            </w:r>
          </w:p>
        </w:tc>
      </w:tr>
      <w:tr w:rsidR="00F54915" w:rsidRPr="00A25CBA" w14:paraId="23065C61" w14:textId="77777777" w:rsidTr="00B82C03">
        <w:tc>
          <w:tcPr>
            <w:tcW w:w="2830" w:type="dxa"/>
            <w:gridSpan w:val="2"/>
          </w:tcPr>
          <w:p w14:paraId="2961D7D0" w14:textId="77777777" w:rsidR="00F54915" w:rsidRPr="00A25CBA" w:rsidRDefault="00F54915" w:rsidP="00B82C03">
            <w:pPr>
              <w:jc w:val="center"/>
              <w:rPr>
                <w:rFonts w:cs="Arial"/>
              </w:rPr>
            </w:pPr>
            <w:r w:rsidRPr="00A25CBA">
              <w:rPr>
                <w:rFonts w:cs="Arial"/>
              </w:rPr>
              <w:t>CSI-03</w:t>
            </w:r>
          </w:p>
        </w:tc>
        <w:tc>
          <w:tcPr>
            <w:tcW w:w="6520" w:type="dxa"/>
          </w:tcPr>
          <w:p w14:paraId="29A11098" w14:textId="77777777" w:rsidR="00F54915" w:rsidRPr="00A25CBA" w:rsidRDefault="00F54915" w:rsidP="00B82C03">
            <w:pPr>
              <w:rPr>
                <w:rFonts w:cs="Arial"/>
              </w:rPr>
            </w:pPr>
            <w:r w:rsidRPr="00A25CBA">
              <w:rPr>
                <w:rFonts w:cs="Arial"/>
              </w:rPr>
              <w:t>Gestionar el ciclo de vida de los Sistemas de Información</w:t>
            </w:r>
          </w:p>
        </w:tc>
      </w:tr>
      <w:tr w:rsidR="00F54915" w:rsidRPr="00A25CBA" w14:paraId="62B7B0EE" w14:textId="77777777" w:rsidTr="00B82C03">
        <w:tc>
          <w:tcPr>
            <w:tcW w:w="2122" w:type="dxa"/>
          </w:tcPr>
          <w:p w14:paraId="4612C1D1" w14:textId="77777777" w:rsidR="00F54915" w:rsidRPr="00A25CBA" w:rsidRDefault="00F54915" w:rsidP="00B82C03">
            <w:pPr>
              <w:jc w:val="center"/>
              <w:rPr>
                <w:rFonts w:cs="Arial"/>
                <w:b/>
                <w:bCs/>
              </w:rPr>
            </w:pPr>
            <w:r w:rsidRPr="00A25CBA">
              <w:rPr>
                <w:rFonts w:cs="Arial"/>
                <w:b/>
                <w:bCs/>
              </w:rPr>
              <w:t>Lineamiento</w:t>
            </w:r>
          </w:p>
        </w:tc>
        <w:tc>
          <w:tcPr>
            <w:tcW w:w="7228" w:type="dxa"/>
            <w:gridSpan w:val="2"/>
          </w:tcPr>
          <w:p w14:paraId="58A23AD4" w14:textId="77777777" w:rsidR="00F54915" w:rsidRPr="00A25CBA" w:rsidRDefault="00F54915" w:rsidP="00B82C03">
            <w:pPr>
              <w:jc w:val="center"/>
              <w:rPr>
                <w:rFonts w:cs="Arial"/>
                <w:b/>
                <w:bCs/>
              </w:rPr>
            </w:pPr>
            <w:r w:rsidRPr="00A25CBA">
              <w:rPr>
                <w:rFonts w:cs="Arial"/>
                <w:b/>
                <w:bCs/>
              </w:rPr>
              <w:t>Estado</w:t>
            </w:r>
          </w:p>
        </w:tc>
      </w:tr>
      <w:tr w:rsidR="00F54915" w:rsidRPr="00A25CBA" w14:paraId="51BC1814" w14:textId="77777777" w:rsidTr="00B82C03">
        <w:tc>
          <w:tcPr>
            <w:tcW w:w="2122" w:type="dxa"/>
            <w:vAlign w:val="center"/>
          </w:tcPr>
          <w:p w14:paraId="3C0B731A" w14:textId="77777777" w:rsidR="00F54915" w:rsidRPr="00A25CBA" w:rsidRDefault="00F54915" w:rsidP="00B82C03">
            <w:pPr>
              <w:jc w:val="center"/>
              <w:rPr>
                <w:rFonts w:cs="Arial"/>
                <w:b/>
                <w:bCs/>
              </w:rPr>
            </w:pPr>
            <w:r w:rsidRPr="00A25CBA">
              <w:rPr>
                <w:rFonts w:cs="Arial"/>
              </w:rPr>
              <w:t>MGGTI.LI.SI.04</w:t>
            </w:r>
          </w:p>
        </w:tc>
        <w:tc>
          <w:tcPr>
            <w:tcW w:w="7228" w:type="dxa"/>
            <w:gridSpan w:val="2"/>
          </w:tcPr>
          <w:p w14:paraId="1E4B81B7" w14:textId="77777777" w:rsidR="00F54915" w:rsidRPr="00A25CBA" w:rsidRDefault="00F54915" w:rsidP="00B82C03">
            <w:pPr>
              <w:rPr>
                <w:rFonts w:cs="Arial"/>
              </w:rPr>
            </w:pPr>
            <w:r w:rsidRPr="00A25CBA">
              <w:rPr>
                <w:rFonts w:cs="Arial"/>
              </w:rPr>
              <w:t>Actualmente dentro de las practicas que se vienen llevando a cabo para el desarrollo de software se tienen ambientes independientes en el ciclo de vida de los sistemas de información.</w:t>
            </w:r>
          </w:p>
        </w:tc>
      </w:tr>
      <w:tr w:rsidR="00F54915" w:rsidRPr="00A25CBA" w14:paraId="5B5F586D" w14:textId="77777777" w:rsidTr="00B82C03">
        <w:tc>
          <w:tcPr>
            <w:tcW w:w="2122" w:type="dxa"/>
            <w:vAlign w:val="center"/>
          </w:tcPr>
          <w:p w14:paraId="37F4A5DC" w14:textId="77777777" w:rsidR="00F54915" w:rsidRPr="00A25CBA" w:rsidRDefault="00F54915" w:rsidP="00B82C03">
            <w:pPr>
              <w:jc w:val="center"/>
              <w:rPr>
                <w:rFonts w:cs="Arial"/>
              </w:rPr>
            </w:pPr>
            <w:r w:rsidRPr="00A25CBA">
              <w:rPr>
                <w:rFonts w:cs="Arial"/>
              </w:rPr>
              <w:t>MGGTI.LI.SI.05</w:t>
            </w:r>
          </w:p>
        </w:tc>
        <w:tc>
          <w:tcPr>
            <w:tcW w:w="7228" w:type="dxa"/>
            <w:gridSpan w:val="2"/>
          </w:tcPr>
          <w:p w14:paraId="3F8BC6A8" w14:textId="77777777" w:rsidR="00F54915" w:rsidRPr="00A25CBA" w:rsidRDefault="00F54915" w:rsidP="00B82C03">
            <w:pPr>
              <w:rPr>
                <w:rFonts w:cs="Arial"/>
              </w:rPr>
            </w:pPr>
            <w:r w:rsidRPr="00A25CBA">
              <w:rPr>
                <w:rFonts w:cs="Arial"/>
              </w:rPr>
              <w:t>Los requerimientos de los sistemas de información son analizados y validados desde el inicio del proceso de desarrollo de software, el cual es soportado por los siguientes procedimientos los cuales se encuentran publicado en el Sistema de Gestión de la Entidad:</w:t>
            </w:r>
          </w:p>
          <w:p w14:paraId="7050FDC9" w14:textId="77777777" w:rsidR="00F54915" w:rsidRPr="00A25CBA" w:rsidRDefault="00F54915" w:rsidP="00A6489D">
            <w:pPr>
              <w:pStyle w:val="Prrafodelista"/>
              <w:numPr>
                <w:ilvl w:val="0"/>
                <w:numId w:val="45"/>
              </w:numPr>
              <w:rPr>
                <w:rFonts w:cs="Arial"/>
              </w:rPr>
            </w:pPr>
            <w:r w:rsidRPr="00A25CBA">
              <w:rPr>
                <w:rFonts w:cs="Arial"/>
              </w:rPr>
              <w:t>EGTI-PR-002 Procedimiento Gestión de Requerimientos de Automatización de Procesos.</w:t>
            </w:r>
          </w:p>
          <w:p w14:paraId="6E24F14B" w14:textId="77777777" w:rsidR="00F54915" w:rsidRPr="00A25CBA" w:rsidRDefault="00F54915" w:rsidP="00A6489D">
            <w:pPr>
              <w:pStyle w:val="Prrafodelista"/>
              <w:numPr>
                <w:ilvl w:val="0"/>
                <w:numId w:val="45"/>
              </w:numPr>
              <w:rPr>
                <w:rFonts w:cs="Arial"/>
              </w:rPr>
            </w:pPr>
            <w:bookmarkStart w:id="129" w:name="_Hlk89239264"/>
            <w:r w:rsidRPr="00A25CBA">
              <w:rPr>
                <w:rFonts w:cs="Arial"/>
              </w:rPr>
              <w:t>EGTI-PR-003 Procedimiento Construcción de Soluciones.</w:t>
            </w:r>
          </w:p>
          <w:bookmarkEnd w:id="129"/>
          <w:p w14:paraId="1A49AC08" w14:textId="77777777" w:rsidR="00F54915" w:rsidRPr="00A25CBA" w:rsidRDefault="00F54915" w:rsidP="00A6489D">
            <w:pPr>
              <w:pStyle w:val="Prrafodelista"/>
              <w:numPr>
                <w:ilvl w:val="0"/>
                <w:numId w:val="45"/>
              </w:numPr>
              <w:rPr>
                <w:rFonts w:cs="Arial"/>
              </w:rPr>
            </w:pPr>
            <w:r w:rsidRPr="00A25CBA">
              <w:rPr>
                <w:rFonts w:cs="Arial"/>
              </w:rPr>
              <w:t>EGTI-PR-004 Procedimiento Diseño de Soluciones.</w:t>
            </w:r>
          </w:p>
          <w:p w14:paraId="17596409" w14:textId="4C7D1A04" w:rsidR="00F54915" w:rsidRPr="00A25CBA" w:rsidRDefault="00D812E9" w:rsidP="00A6489D">
            <w:pPr>
              <w:pStyle w:val="Prrafodelista"/>
              <w:numPr>
                <w:ilvl w:val="0"/>
                <w:numId w:val="45"/>
              </w:numPr>
              <w:rPr>
                <w:rFonts w:cs="Arial"/>
              </w:rPr>
            </w:pPr>
            <w:r>
              <w:rPr>
                <w:rFonts w:cs="Arial"/>
              </w:rPr>
              <w:t xml:space="preserve">EGTI-PR-006 </w:t>
            </w:r>
            <w:r w:rsidR="00F54915" w:rsidRPr="00A25CBA">
              <w:rPr>
                <w:rFonts w:cs="Arial"/>
              </w:rPr>
              <w:t>Procedimiento Puesta en Producción e Implementación de Soluciones.</w:t>
            </w:r>
          </w:p>
        </w:tc>
      </w:tr>
      <w:tr w:rsidR="00F54915" w:rsidRPr="00A25CBA" w14:paraId="65F590F9" w14:textId="77777777" w:rsidTr="00B82C03">
        <w:tc>
          <w:tcPr>
            <w:tcW w:w="2122" w:type="dxa"/>
            <w:vAlign w:val="center"/>
          </w:tcPr>
          <w:p w14:paraId="73D03F69" w14:textId="77777777" w:rsidR="00F54915" w:rsidRPr="00A25CBA" w:rsidRDefault="00F54915" w:rsidP="00B82C03">
            <w:pPr>
              <w:jc w:val="center"/>
              <w:rPr>
                <w:rFonts w:cs="Arial"/>
              </w:rPr>
            </w:pPr>
            <w:r w:rsidRPr="00A25CBA">
              <w:rPr>
                <w:rFonts w:cs="Arial"/>
              </w:rPr>
              <w:t>MGGTI.LI.SI.06</w:t>
            </w:r>
          </w:p>
        </w:tc>
        <w:tc>
          <w:tcPr>
            <w:tcW w:w="7228" w:type="dxa"/>
            <w:gridSpan w:val="2"/>
          </w:tcPr>
          <w:p w14:paraId="171D9BFA" w14:textId="70FAFE95" w:rsidR="00F54915" w:rsidRPr="00A25CBA" w:rsidRDefault="00F54915" w:rsidP="00B82C03">
            <w:pPr>
              <w:rPr>
                <w:rFonts w:cs="Arial"/>
              </w:rPr>
            </w:pPr>
            <w:r w:rsidRPr="00A25CBA">
              <w:rPr>
                <w:rFonts w:cs="Arial"/>
                <w:sz w:val="23"/>
                <w:szCs w:val="23"/>
              </w:rPr>
              <w:t>Dentro del proceso de desarrollo de sistemas de información la UAERMV, ejecuta estrategias de integración continua sobre los nuevos desarrollos en los sistemas de información.</w:t>
            </w:r>
          </w:p>
        </w:tc>
      </w:tr>
      <w:tr w:rsidR="00F54915" w:rsidRPr="00A25CBA" w14:paraId="3692FA29" w14:textId="77777777" w:rsidTr="00B82C03">
        <w:tc>
          <w:tcPr>
            <w:tcW w:w="2122" w:type="dxa"/>
            <w:vAlign w:val="center"/>
          </w:tcPr>
          <w:p w14:paraId="18C7816B" w14:textId="77777777" w:rsidR="00F54915" w:rsidRPr="00A25CBA" w:rsidRDefault="00F54915" w:rsidP="00B82C03">
            <w:pPr>
              <w:jc w:val="center"/>
              <w:rPr>
                <w:rFonts w:cs="Arial"/>
              </w:rPr>
            </w:pPr>
            <w:r w:rsidRPr="00A25CBA">
              <w:rPr>
                <w:rFonts w:cs="Arial"/>
              </w:rPr>
              <w:lastRenderedPageBreak/>
              <w:t>MGGTI.LI.SI.07</w:t>
            </w:r>
          </w:p>
        </w:tc>
        <w:tc>
          <w:tcPr>
            <w:tcW w:w="7228" w:type="dxa"/>
            <w:gridSpan w:val="2"/>
          </w:tcPr>
          <w:p w14:paraId="38BC9AFF" w14:textId="77777777" w:rsidR="00F54915" w:rsidRPr="00A25CBA" w:rsidRDefault="00F54915" w:rsidP="00B82C03">
            <w:pPr>
              <w:rPr>
                <w:rFonts w:cs="Arial"/>
              </w:rPr>
            </w:pPr>
            <w:r w:rsidRPr="00A25CBA">
              <w:rPr>
                <w:rFonts w:cs="Arial"/>
                <w:sz w:val="23"/>
                <w:szCs w:val="23"/>
              </w:rPr>
              <w:t xml:space="preserve">Dentro del proceso de desarrollo de sistemas de información y específicamente en el procedimiento de </w:t>
            </w:r>
            <w:r w:rsidRPr="00A25CBA">
              <w:rPr>
                <w:rFonts w:cs="Arial"/>
              </w:rPr>
              <w:t>EGTI-PR-003 Procedimiento Construcción de Soluciones</w:t>
            </w:r>
            <w:r w:rsidRPr="00A25CBA">
              <w:rPr>
                <w:rFonts w:cs="Arial"/>
                <w:sz w:val="23"/>
                <w:szCs w:val="23"/>
              </w:rPr>
              <w:t>, se ejecutan estrategias de entrega continua sobre los nuevos desarrollos de sistemas de información.</w:t>
            </w:r>
          </w:p>
        </w:tc>
      </w:tr>
      <w:tr w:rsidR="00F54915" w:rsidRPr="00A25CBA" w14:paraId="1572D17B" w14:textId="77777777" w:rsidTr="00B82C03">
        <w:tc>
          <w:tcPr>
            <w:tcW w:w="2122" w:type="dxa"/>
            <w:vAlign w:val="center"/>
          </w:tcPr>
          <w:p w14:paraId="3F93C259" w14:textId="77777777" w:rsidR="00F54915" w:rsidRPr="00A25CBA" w:rsidRDefault="00F54915" w:rsidP="00B82C03">
            <w:pPr>
              <w:jc w:val="center"/>
              <w:rPr>
                <w:rFonts w:cs="Arial"/>
              </w:rPr>
            </w:pPr>
            <w:r w:rsidRPr="00A25CBA">
              <w:rPr>
                <w:rFonts w:cs="Arial"/>
              </w:rPr>
              <w:t>MGGTI.LI.SI.08</w:t>
            </w:r>
          </w:p>
        </w:tc>
        <w:tc>
          <w:tcPr>
            <w:tcW w:w="7228" w:type="dxa"/>
            <w:gridSpan w:val="2"/>
          </w:tcPr>
          <w:p w14:paraId="2293A6CD" w14:textId="77777777" w:rsidR="00F54915" w:rsidRPr="00A25CBA" w:rsidRDefault="00F54915" w:rsidP="00B82C03">
            <w:pPr>
              <w:rPr>
                <w:rFonts w:cs="Arial"/>
                <w:sz w:val="23"/>
                <w:szCs w:val="23"/>
              </w:rPr>
            </w:pPr>
            <w:r w:rsidRPr="00A25CBA">
              <w:rPr>
                <w:rFonts w:cs="Arial"/>
                <w:sz w:val="23"/>
                <w:szCs w:val="23"/>
              </w:rPr>
              <w:t xml:space="preserve">Dentro del proceso de desarrollo de sistemas de información y específicamente en el procedimiento de </w:t>
            </w:r>
            <w:r w:rsidRPr="00A25CBA">
              <w:rPr>
                <w:rFonts w:cs="Arial"/>
              </w:rPr>
              <w:t>EGTI-PR-003 Procedimiento Construcción de Soluciones</w:t>
            </w:r>
            <w:r w:rsidRPr="00A25CBA">
              <w:rPr>
                <w:rFonts w:cs="Arial"/>
                <w:sz w:val="23"/>
                <w:szCs w:val="23"/>
              </w:rPr>
              <w:t>, se ejecutan estrategias de entrega continua sobre los nuevos desarrollos de sistemas de información.</w:t>
            </w:r>
          </w:p>
        </w:tc>
      </w:tr>
      <w:tr w:rsidR="00F54915" w:rsidRPr="00A25CBA" w14:paraId="4AFF097B" w14:textId="77777777" w:rsidTr="00B82C03">
        <w:tc>
          <w:tcPr>
            <w:tcW w:w="2122" w:type="dxa"/>
            <w:vAlign w:val="center"/>
          </w:tcPr>
          <w:p w14:paraId="70DB0857" w14:textId="77777777" w:rsidR="00F54915" w:rsidRPr="00A25CBA" w:rsidRDefault="00F54915" w:rsidP="00B82C03">
            <w:pPr>
              <w:jc w:val="center"/>
              <w:rPr>
                <w:rFonts w:cs="Arial"/>
              </w:rPr>
            </w:pPr>
            <w:r w:rsidRPr="00A25CBA">
              <w:rPr>
                <w:rFonts w:cs="Arial"/>
              </w:rPr>
              <w:t>MGGTI.LI.SI.09</w:t>
            </w:r>
          </w:p>
        </w:tc>
        <w:tc>
          <w:tcPr>
            <w:tcW w:w="7228" w:type="dxa"/>
            <w:gridSpan w:val="2"/>
          </w:tcPr>
          <w:p w14:paraId="1DDBD556" w14:textId="77777777" w:rsidR="00F54915" w:rsidRPr="00A25CBA" w:rsidRDefault="00F54915" w:rsidP="00B82C03">
            <w:pPr>
              <w:rPr>
                <w:rFonts w:cs="Arial"/>
              </w:rPr>
            </w:pPr>
            <w:r w:rsidRPr="00A25CBA">
              <w:rPr>
                <w:rFonts w:cs="Arial"/>
              </w:rPr>
              <w:t>Dentro del proceso de desarrollo de software se tienen especificado la creación y ejecución del plan de pruebas a lo largo del ciclo de vida de los sistemas de información. los cuales se encuentran publicado en el Sistema de Gestión de la Entidad:</w:t>
            </w:r>
          </w:p>
          <w:p w14:paraId="15941518" w14:textId="77777777" w:rsidR="00F54915" w:rsidRPr="00A25CBA" w:rsidRDefault="00F54915" w:rsidP="00B94BD6">
            <w:pPr>
              <w:pStyle w:val="Prrafodelista"/>
              <w:numPr>
                <w:ilvl w:val="0"/>
                <w:numId w:val="44"/>
              </w:numPr>
              <w:spacing w:after="160" w:line="259" w:lineRule="auto"/>
              <w:rPr>
                <w:rFonts w:cs="Arial"/>
              </w:rPr>
            </w:pPr>
            <w:r w:rsidRPr="00A25CBA">
              <w:rPr>
                <w:rFonts w:cs="Arial"/>
              </w:rPr>
              <w:t>EGTI-PR-003 Procedimiento Construcción de Soluciones.</w:t>
            </w:r>
          </w:p>
          <w:p w14:paraId="6CF9ECD1" w14:textId="77777777" w:rsidR="00F54915" w:rsidRPr="00A25CBA" w:rsidRDefault="00F54915" w:rsidP="00B94BD6">
            <w:pPr>
              <w:pStyle w:val="Prrafodelista"/>
              <w:numPr>
                <w:ilvl w:val="0"/>
                <w:numId w:val="44"/>
              </w:numPr>
              <w:rPr>
                <w:rFonts w:cs="Arial"/>
              </w:rPr>
            </w:pPr>
            <w:r w:rsidRPr="00A25CBA">
              <w:rPr>
                <w:rFonts w:cs="Arial"/>
              </w:rPr>
              <w:t>EGTI-PR-004 Procedimiento Diseño de Soluciones.</w:t>
            </w:r>
          </w:p>
        </w:tc>
      </w:tr>
      <w:tr w:rsidR="00F54915" w:rsidRPr="00A25CBA" w14:paraId="63304790" w14:textId="77777777" w:rsidTr="00B82C03">
        <w:tc>
          <w:tcPr>
            <w:tcW w:w="2122" w:type="dxa"/>
            <w:vAlign w:val="center"/>
          </w:tcPr>
          <w:p w14:paraId="351BA1C1" w14:textId="77777777" w:rsidR="00F54915" w:rsidRPr="00A25CBA" w:rsidRDefault="00F54915" w:rsidP="00B82C03">
            <w:pPr>
              <w:jc w:val="center"/>
              <w:rPr>
                <w:rFonts w:cs="Arial"/>
              </w:rPr>
            </w:pPr>
            <w:r w:rsidRPr="00A25CBA">
              <w:rPr>
                <w:rFonts w:cs="Arial"/>
              </w:rPr>
              <w:t>MGGTI.LI.SI.10</w:t>
            </w:r>
          </w:p>
        </w:tc>
        <w:tc>
          <w:tcPr>
            <w:tcW w:w="7228" w:type="dxa"/>
            <w:gridSpan w:val="2"/>
          </w:tcPr>
          <w:p w14:paraId="00193C70" w14:textId="77777777" w:rsidR="00F54915" w:rsidRPr="00A25CBA" w:rsidRDefault="00F54915" w:rsidP="00B82C03">
            <w:pPr>
              <w:rPr>
                <w:rFonts w:cs="Arial"/>
              </w:rPr>
            </w:pPr>
            <w:r w:rsidRPr="00A25CBA">
              <w:rPr>
                <w:rFonts w:cs="Arial"/>
              </w:rPr>
              <w:t>Para los sistemas de información de la entidad se tienen desarrollados los manuales a nivel de usuario, técnico y de operación.</w:t>
            </w:r>
          </w:p>
        </w:tc>
      </w:tr>
    </w:tbl>
    <w:p w14:paraId="4E3645F7" w14:textId="77777777" w:rsidR="00F54915" w:rsidRPr="00A25CBA" w:rsidRDefault="00F54915" w:rsidP="00F54915">
      <w:pPr>
        <w:rPr>
          <w:rFonts w:cs="Arial"/>
        </w:rPr>
      </w:pPr>
    </w:p>
    <w:tbl>
      <w:tblPr>
        <w:tblStyle w:val="Tablaconcuadrcula"/>
        <w:tblW w:w="0" w:type="auto"/>
        <w:tblInd w:w="0" w:type="dxa"/>
        <w:tblLook w:val="04A0" w:firstRow="1" w:lastRow="0" w:firstColumn="1" w:lastColumn="0" w:noHBand="0" w:noVBand="1"/>
      </w:tblPr>
      <w:tblGrid>
        <w:gridCol w:w="2122"/>
        <w:gridCol w:w="708"/>
        <w:gridCol w:w="6520"/>
      </w:tblGrid>
      <w:tr w:rsidR="00F54915" w:rsidRPr="00A25CBA" w14:paraId="4310AC23" w14:textId="77777777" w:rsidTr="00B82C03">
        <w:tc>
          <w:tcPr>
            <w:tcW w:w="2830" w:type="dxa"/>
            <w:gridSpan w:val="2"/>
          </w:tcPr>
          <w:p w14:paraId="1326F65D" w14:textId="77777777" w:rsidR="00F54915" w:rsidRPr="00A25CBA" w:rsidRDefault="00F54915" w:rsidP="00B82C03">
            <w:pPr>
              <w:jc w:val="center"/>
              <w:rPr>
                <w:rFonts w:cs="Arial"/>
                <w:b/>
                <w:bCs/>
              </w:rPr>
            </w:pPr>
            <w:r w:rsidRPr="00A25CBA">
              <w:rPr>
                <w:rFonts w:cs="Arial"/>
                <w:b/>
                <w:bCs/>
              </w:rPr>
              <w:t>ID Capacidad</w:t>
            </w:r>
          </w:p>
        </w:tc>
        <w:tc>
          <w:tcPr>
            <w:tcW w:w="6520" w:type="dxa"/>
          </w:tcPr>
          <w:p w14:paraId="58C61B43" w14:textId="77777777" w:rsidR="00F54915" w:rsidRPr="00A25CBA" w:rsidRDefault="00F54915" w:rsidP="00B82C03">
            <w:pPr>
              <w:jc w:val="center"/>
              <w:rPr>
                <w:rFonts w:cs="Arial"/>
                <w:b/>
                <w:bCs/>
              </w:rPr>
            </w:pPr>
            <w:r w:rsidRPr="00A25CBA">
              <w:rPr>
                <w:rFonts w:cs="Arial"/>
                <w:b/>
                <w:bCs/>
              </w:rPr>
              <w:t>Descripción</w:t>
            </w:r>
          </w:p>
        </w:tc>
      </w:tr>
      <w:tr w:rsidR="00F54915" w:rsidRPr="00A25CBA" w14:paraId="52613883" w14:textId="77777777" w:rsidTr="00B82C03">
        <w:tc>
          <w:tcPr>
            <w:tcW w:w="2830" w:type="dxa"/>
            <w:gridSpan w:val="2"/>
          </w:tcPr>
          <w:p w14:paraId="71A88989" w14:textId="77777777" w:rsidR="00F54915" w:rsidRPr="00A25CBA" w:rsidRDefault="00F54915" w:rsidP="00B82C03">
            <w:pPr>
              <w:jc w:val="center"/>
              <w:rPr>
                <w:rFonts w:cs="Arial"/>
              </w:rPr>
            </w:pPr>
            <w:r w:rsidRPr="00A25CBA">
              <w:rPr>
                <w:rFonts w:cs="Arial"/>
              </w:rPr>
              <w:t>CSI-04</w:t>
            </w:r>
          </w:p>
        </w:tc>
        <w:tc>
          <w:tcPr>
            <w:tcW w:w="6520" w:type="dxa"/>
          </w:tcPr>
          <w:p w14:paraId="69B15044" w14:textId="77777777" w:rsidR="00F54915" w:rsidRPr="00A25CBA" w:rsidRDefault="00F54915" w:rsidP="00B82C03">
            <w:pPr>
              <w:rPr>
                <w:rFonts w:cs="Arial"/>
              </w:rPr>
            </w:pPr>
            <w:r w:rsidRPr="00A25CBA">
              <w:rPr>
                <w:rFonts w:cs="Arial"/>
              </w:rPr>
              <w:t>Soportar los Sistemas de Información</w:t>
            </w:r>
          </w:p>
        </w:tc>
      </w:tr>
      <w:tr w:rsidR="00F54915" w:rsidRPr="00A25CBA" w14:paraId="5A9DA97F" w14:textId="77777777" w:rsidTr="00B82C03">
        <w:tc>
          <w:tcPr>
            <w:tcW w:w="2122" w:type="dxa"/>
          </w:tcPr>
          <w:p w14:paraId="76C1E46F" w14:textId="77777777" w:rsidR="00F54915" w:rsidRPr="00A25CBA" w:rsidRDefault="00F54915" w:rsidP="00B82C03">
            <w:pPr>
              <w:jc w:val="center"/>
              <w:rPr>
                <w:rFonts w:cs="Arial"/>
                <w:b/>
                <w:bCs/>
              </w:rPr>
            </w:pPr>
            <w:r w:rsidRPr="00A25CBA">
              <w:rPr>
                <w:rFonts w:cs="Arial"/>
                <w:b/>
                <w:bCs/>
              </w:rPr>
              <w:t>Lineamiento</w:t>
            </w:r>
          </w:p>
        </w:tc>
        <w:tc>
          <w:tcPr>
            <w:tcW w:w="7228" w:type="dxa"/>
            <w:gridSpan w:val="2"/>
          </w:tcPr>
          <w:p w14:paraId="07657748" w14:textId="77777777" w:rsidR="00F54915" w:rsidRPr="00A25CBA" w:rsidRDefault="00F54915" w:rsidP="00B82C03">
            <w:pPr>
              <w:jc w:val="center"/>
              <w:rPr>
                <w:rFonts w:cs="Arial"/>
                <w:b/>
                <w:bCs/>
              </w:rPr>
            </w:pPr>
            <w:r w:rsidRPr="00A25CBA">
              <w:rPr>
                <w:rFonts w:cs="Arial"/>
                <w:b/>
                <w:bCs/>
              </w:rPr>
              <w:t>Estado</w:t>
            </w:r>
          </w:p>
        </w:tc>
      </w:tr>
      <w:tr w:rsidR="00F54915" w:rsidRPr="00A25CBA" w14:paraId="6ABA2849" w14:textId="77777777" w:rsidTr="00B82C03">
        <w:tc>
          <w:tcPr>
            <w:tcW w:w="2122" w:type="dxa"/>
          </w:tcPr>
          <w:p w14:paraId="6D7C4AA5" w14:textId="77777777" w:rsidR="00F54915" w:rsidRPr="00A25CBA" w:rsidRDefault="00F54915" w:rsidP="00B82C03">
            <w:pPr>
              <w:jc w:val="center"/>
              <w:rPr>
                <w:rFonts w:cs="Arial"/>
                <w:b/>
                <w:bCs/>
              </w:rPr>
            </w:pPr>
            <w:r w:rsidRPr="00A25CBA">
              <w:rPr>
                <w:rFonts w:cs="Arial"/>
              </w:rPr>
              <w:t>MGGTI.LI.SI.11</w:t>
            </w:r>
          </w:p>
        </w:tc>
        <w:tc>
          <w:tcPr>
            <w:tcW w:w="7228" w:type="dxa"/>
            <w:gridSpan w:val="2"/>
          </w:tcPr>
          <w:p w14:paraId="54489027" w14:textId="77497364" w:rsidR="00F54915" w:rsidRPr="00A25CBA" w:rsidRDefault="3D707F56" w:rsidP="00B82C03">
            <w:pPr>
              <w:rPr>
                <w:rFonts w:cs="Arial"/>
              </w:rPr>
            </w:pPr>
            <w:r w:rsidRPr="1B9589D2">
              <w:rPr>
                <w:rFonts w:cs="Arial"/>
              </w:rPr>
              <w:t>L</w:t>
            </w:r>
            <w:r w:rsidR="7316EDF7" w:rsidRPr="1B9589D2">
              <w:rPr>
                <w:rFonts w:cs="Arial"/>
              </w:rPr>
              <w:t>a</w:t>
            </w:r>
            <w:r w:rsidR="00F54915" w:rsidRPr="00A25CBA">
              <w:rPr>
                <w:rFonts w:cs="Arial"/>
              </w:rPr>
              <w:t xml:space="preserve"> estrategia de mantenimiento de los sistemas de información contempla las acciones para la realización de mantenimientos correctivos, evolutivos, adaptativos y perfecto de las funcionalidades de los sistemas de información desarrollados en la entidad. Las directrices se encuentran definidas y detalladas en el documento publicado en el Sistema de Gestión de la Entidad:</w:t>
            </w:r>
          </w:p>
          <w:p w14:paraId="7ECF1DE0" w14:textId="77777777" w:rsidR="00F54915" w:rsidRPr="00A25CBA" w:rsidRDefault="00F54915" w:rsidP="008F7E57">
            <w:pPr>
              <w:pStyle w:val="Prrafodelista"/>
              <w:numPr>
                <w:ilvl w:val="0"/>
                <w:numId w:val="15"/>
              </w:numPr>
              <w:rPr>
                <w:rFonts w:cs="Arial"/>
              </w:rPr>
            </w:pPr>
            <w:r w:rsidRPr="00A25CBA">
              <w:rPr>
                <w:rFonts w:cs="Arial"/>
              </w:rPr>
              <w:t>EGTI-DI-017 Esquema de Mantenimiento de Sistemas de Información.</w:t>
            </w:r>
          </w:p>
        </w:tc>
      </w:tr>
      <w:tr w:rsidR="00F54915" w:rsidRPr="00A25CBA" w14:paraId="60A98961" w14:textId="77777777" w:rsidTr="00B82C03">
        <w:tc>
          <w:tcPr>
            <w:tcW w:w="2122" w:type="dxa"/>
          </w:tcPr>
          <w:p w14:paraId="02A879ED" w14:textId="77777777" w:rsidR="00F54915" w:rsidRPr="00A25CBA" w:rsidRDefault="00F54915" w:rsidP="00B82C03">
            <w:pPr>
              <w:jc w:val="center"/>
              <w:rPr>
                <w:rFonts w:cs="Arial"/>
              </w:rPr>
            </w:pPr>
            <w:r w:rsidRPr="00456270">
              <w:rPr>
                <w:rFonts w:cs="Arial"/>
              </w:rPr>
              <w:t>MGGTI.LI.SI.12</w:t>
            </w:r>
          </w:p>
        </w:tc>
        <w:tc>
          <w:tcPr>
            <w:tcW w:w="7228" w:type="dxa"/>
            <w:gridSpan w:val="2"/>
          </w:tcPr>
          <w:p w14:paraId="145A20D0" w14:textId="77777777" w:rsidR="00F54915" w:rsidRPr="00A25CBA" w:rsidRDefault="00F54915" w:rsidP="00B82C03">
            <w:pPr>
              <w:rPr>
                <w:rFonts w:cs="Arial"/>
              </w:rPr>
            </w:pPr>
            <w:r w:rsidRPr="00A25CBA">
              <w:rPr>
                <w:rFonts w:cs="Arial"/>
              </w:rPr>
              <w:t>Servicios de mantenimiento de sistemas de información con terceras partes.</w:t>
            </w:r>
          </w:p>
        </w:tc>
      </w:tr>
    </w:tbl>
    <w:p w14:paraId="63083975" w14:textId="77777777" w:rsidR="00F54915" w:rsidRPr="00A25CBA" w:rsidRDefault="00F54915" w:rsidP="00F54915">
      <w:pPr>
        <w:rPr>
          <w:rFonts w:cs="Arial"/>
        </w:rPr>
      </w:pPr>
    </w:p>
    <w:tbl>
      <w:tblPr>
        <w:tblStyle w:val="Tablaconcuadrcula"/>
        <w:tblW w:w="0" w:type="auto"/>
        <w:tblInd w:w="0" w:type="dxa"/>
        <w:tblLook w:val="04A0" w:firstRow="1" w:lastRow="0" w:firstColumn="1" w:lastColumn="0" w:noHBand="0" w:noVBand="1"/>
      </w:tblPr>
      <w:tblGrid>
        <w:gridCol w:w="2122"/>
        <w:gridCol w:w="708"/>
        <w:gridCol w:w="6520"/>
      </w:tblGrid>
      <w:tr w:rsidR="00F54915" w:rsidRPr="00A25CBA" w14:paraId="1A4A5309" w14:textId="77777777" w:rsidTr="00B82C03">
        <w:tc>
          <w:tcPr>
            <w:tcW w:w="2830" w:type="dxa"/>
            <w:gridSpan w:val="2"/>
          </w:tcPr>
          <w:p w14:paraId="4D913AEF" w14:textId="77777777" w:rsidR="00F54915" w:rsidRPr="00A25CBA" w:rsidRDefault="00F54915" w:rsidP="00B82C03">
            <w:pPr>
              <w:jc w:val="center"/>
              <w:rPr>
                <w:rFonts w:cs="Arial"/>
                <w:b/>
                <w:bCs/>
              </w:rPr>
            </w:pPr>
            <w:r w:rsidRPr="00A25CBA">
              <w:rPr>
                <w:rFonts w:cs="Arial"/>
                <w:b/>
                <w:bCs/>
              </w:rPr>
              <w:t>ID Capacidad</w:t>
            </w:r>
          </w:p>
        </w:tc>
        <w:tc>
          <w:tcPr>
            <w:tcW w:w="6520" w:type="dxa"/>
          </w:tcPr>
          <w:p w14:paraId="578EBF36" w14:textId="77777777" w:rsidR="00F54915" w:rsidRPr="00A25CBA" w:rsidRDefault="00F54915" w:rsidP="00B82C03">
            <w:pPr>
              <w:jc w:val="center"/>
              <w:rPr>
                <w:rFonts w:cs="Arial"/>
                <w:b/>
                <w:bCs/>
              </w:rPr>
            </w:pPr>
            <w:r w:rsidRPr="00A25CBA">
              <w:rPr>
                <w:rFonts w:cs="Arial"/>
                <w:b/>
                <w:bCs/>
              </w:rPr>
              <w:t>Descripción</w:t>
            </w:r>
          </w:p>
        </w:tc>
      </w:tr>
      <w:tr w:rsidR="00F54915" w:rsidRPr="00A25CBA" w14:paraId="45615608" w14:textId="77777777" w:rsidTr="00B82C03">
        <w:tc>
          <w:tcPr>
            <w:tcW w:w="2830" w:type="dxa"/>
            <w:gridSpan w:val="2"/>
          </w:tcPr>
          <w:p w14:paraId="306040A2" w14:textId="77777777" w:rsidR="00F54915" w:rsidRPr="00A25CBA" w:rsidRDefault="00F54915" w:rsidP="00B82C03">
            <w:pPr>
              <w:jc w:val="center"/>
              <w:rPr>
                <w:rFonts w:cs="Arial"/>
              </w:rPr>
            </w:pPr>
            <w:r w:rsidRPr="00A25CBA">
              <w:rPr>
                <w:rFonts w:cs="Arial"/>
              </w:rPr>
              <w:t>CSI-05</w:t>
            </w:r>
          </w:p>
        </w:tc>
        <w:tc>
          <w:tcPr>
            <w:tcW w:w="6520" w:type="dxa"/>
          </w:tcPr>
          <w:p w14:paraId="779C61D0" w14:textId="77777777" w:rsidR="00F54915" w:rsidRPr="00A25CBA" w:rsidRDefault="00F54915" w:rsidP="00B82C03">
            <w:pPr>
              <w:rPr>
                <w:rFonts w:cs="Arial"/>
              </w:rPr>
            </w:pPr>
            <w:r w:rsidRPr="00A25CBA">
              <w:rPr>
                <w:rFonts w:cs="Arial"/>
              </w:rPr>
              <w:t>Gestionar la calidad de los Sistemas de Información</w:t>
            </w:r>
          </w:p>
        </w:tc>
      </w:tr>
      <w:tr w:rsidR="00F54915" w:rsidRPr="00A25CBA" w14:paraId="0A397EA2" w14:textId="77777777" w:rsidTr="00B82C03">
        <w:tc>
          <w:tcPr>
            <w:tcW w:w="2122" w:type="dxa"/>
          </w:tcPr>
          <w:p w14:paraId="422E5948" w14:textId="77777777" w:rsidR="00F54915" w:rsidRPr="00A25CBA" w:rsidRDefault="00F54915" w:rsidP="00B82C03">
            <w:pPr>
              <w:jc w:val="center"/>
              <w:rPr>
                <w:rFonts w:cs="Arial"/>
                <w:b/>
                <w:bCs/>
              </w:rPr>
            </w:pPr>
            <w:r w:rsidRPr="00A25CBA">
              <w:rPr>
                <w:rFonts w:cs="Arial"/>
                <w:b/>
                <w:bCs/>
              </w:rPr>
              <w:t>Lineamiento</w:t>
            </w:r>
          </w:p>
        </w:tc>
        <w:tc>
          <w:tcPr>
            <w:tcW w:w="7228" w:type="dxa"/>
            <w:gridSpan w:val="2"/>
          </w:tcPr>
          <w:p w14:paraId="0723F9F9" w14:textId="77777777" w:rsidR="00F54915" w:rsidRPr="00A25CBA" w:rsidRDefault="00F54915" w:rsidP="00B82C03">
            <w:pPr>
              <w:jc w:val="center"/>
              <w:rPr>
                <w:rFonts w:cs="Arial"/>
                <w:b/>
                <w:bCs/>
              </w:rPr>
            </w:pPr>
            <w:r w:rsidRPr="00A25CBA">
              <w:rPr>
                <w:rFonts w:cs="Arial"/>
                <w:b/>
                <w:bCs/>
              </w:rPr>
              <w:t>Estado</w:t>
            </w:r>
          </w:p>
        </w:tc>
      </w:tr>
      <w:tr w:rsidR="00F54915" w:rsidRPr="00A25CBA" w14:paraId="4B6C1FAE" w14:textId="77777777" w:rsidTr="00B82C03">
        <w:tc>
          <w:tcPr>
            <w:tcW w:w="2122" w:type="dxa"/>
            <w:vAlign w:val="center"/>
          </w:tcPr>
          <w:p w14:paraId="5ABBB0AA" w14:textId="77777777" w:rsidR="00F54915" w:rsidRPr="00A25CBA" w:rsidRDefault="00F54915" w:rsidP="00B82C03">
            <w:pPr>
              <w:jc w:val="center"/>
              <w:rPr>
                <w:rFonts w:cs="Arial"/>
                <w:b/>
                <w:bCs/>
              </w:rPr>
            </w:pPr>
            <w:r w:rsidRPr="00A25CBA">
              <w:rPr>
                <w:rFonts w:cs="Arial"/>
              </w:rPr>
              <w:t>MGGTI.LI.SI.13</w:t>
            </w:r>
          </w:p>
        </w:tc>
        <w:tc>
          <w:tcPr>
            <w:tcW w:w="7228" w:type="dxa"/>
            <w:gridSpan w:val="2"/>
          </w:tcPr>
          <w:p w14:paraId="6D756337" w14:textId="77777777" w:rsidR="00F54915" w:rsidRPr="00A25CBA" w:rsidRDefault="00F54915" w:rsidP="00B82C03">
            <w:pPr>
              <w:rPr>
                <w:rFonts w:cs="Arial"/>
              </w:rPr>
            </w:pPr>
            <w:r w:rsidRPr="00A25CBA">
              <w:rPr>
                <w:rFonts w:cs="Arial"/>
              </w:rPr>
              <w:t>Actualmente no se tiene establecido un plan de aseguramiento de la calidad de los sistemas de información.</w:t>
            </w:r>
          </w:p>
        </w:tc>
      </w:tr>
      <w:tr w:rsidR="00F54915" w:rsidRPr="00A25CBA" w14:paraId="30061353" w14:textId="77777777" w:rsidTr="00B82C03">
        <w:tc>
          <w:tcPr>
            <w:tcW w:w="2122" w:type="dxa"/>
            <w:vAlign w:val="center"/>
          </w:tcPr>
          <w:p w14:paraId="0E0822DE" w14:textId="77777777" w:rsidR="00F54915" w:rsidRPr="00A25CBA" w:rsidRDefault="00F54915" w:rsidP="00B82C03">
            <w:pPr>
              <w:jc w:val="center"/>
              <w:rPr>
                <w:rFonts w:cs="Arial"/>
              </w:rPr>
            </w:pPr>
            <w:r w:rsidRPr="00A25CBA">
              <w:rPr>
                <w:rFonts w:cs="Arial"/>
              </w:rPr>
              <w:lastRenderedPageBreak/>
              <w:t>MGGTI.LI.SI.14</w:t>
            </w:r>
          </w:p>
        </w:tc>
        <w:tc>
          <w:tcPr>
            <w:tcW w:w="7228" w:type="dxa"/>
            <w:gridSpan w:val="2"/>
          </w:tcPr>
          <w:p w14:paraId="692E4B27" w14:textId="77777777" w:rsidR="00F54915" w:rsidRPr="00A25CBA" w:rsidRDefault="00F54915" w:rsidP="00B82C03">
            <w:pPr>
              <w:rPr>
                <w:rFonts w:cs="Arial"/>
              </w:rPr>
            </w:pPr>
            <w:r w:rsidRPr="00A25CBA">
              <w:rPr>
                <w:rFonts w:cs="Arial"/>
              </w:rPr>
              <w:t>Aunque se determinan los requerimientos no funcionales de los sistemas de información, no existe dentro de un procedimiento o documento relacionado que permita hacer seguimiento y garantizar el cumplimiento de los atributos de calidad de estos.</w:t>
            </w:r>
          </w:p>
        </w:tc>
      </w:tr>
    </w:tbl>
    <w:p w14:paraId="7420302A" w14:textId="77777777" w:rsidR="00F54915" w:rsidRPr="00A25CBA" w:rsidRDefault="00F54915" w:rsidP="00F54915">
      <w:pPr>
        <w:rPr>
          <w:rFonts w:cs="Arial"/>
        </w:rPr>
      </w:pPr>
    </w:p>
    <w:p w14:paraId="5904C48B" w14:textId="77777777" w:rsidR="00F54915" w:rsidRPr="00A25CBA" w:rsidRDefault="00F54915" w:rsidP="00F54915">
      <w:pPr>
        <w:pStyle w:val="Ttulo3"/>
        <w:rPr>
          <w:rFonts w:cs="Arial"/>
        </w:rPr>
      </w:pPr>
      <w:bookmarkStart w:id="130" w:name="_Toc91516694"/>
      <w:r w:rsidRPr="00A25CBA">
        <w:rPr>
          <w:rFonts w:cs="Arial"/>
        </w:rPr>
        <w:t>Catálogo de Hallazgos</w:t>
      </w:r>
      <w:bookmarkEnd w:id="130"/>
    </w:p>
    <w:tbl>
      <w:tblPr>
        <w:tblStyle w:val="Tablaconcuadrcula"/>
        <w:tblW w:w="0" w:type="auto"/>
        <w:tblInd w:w="0" w:type="dxa"/>
        <w:tblLook w:val="04A0" w:firstRow="1" w:lastRow="0" w:firstColumn="1" w:lastColumn="0" w:noHBand="0" w:noVBand="1"/>
      </w:tblPr>
      <w:tblGrid>
        <w:gridCol w:w="1129"/>
        <w:gridCol w:w="2694"/>
        <w:gridCol w:w="3969"/>
        <w:gridCol w:w="1558"/>
      </w:tblGrid>
      <w:tr w:rsidR="00F54915" w:rsidRPr="00A25CBA" w14:paraId="387C70D6" w14:textId="77777777" w:rsidTr="00B82C03">
        <w:trPr>
          <w:tblHeader/>
        </w:trPr>
        <w:tc>
          <w:tcPr>
            <w:tcW w:w="1129" w:type="dxa"/>
            <w:vAlign w:val="center"/>
          </w:tcPr>
          <w:p w14:paraId="26F4F465" w14:textId="77777777" w:rsidR="00F54915" w:rsidRPr="00A25CBA" w:rsidRDefault="00F54915" w:rsidP="00B82C03">
            <w:pPr>
              <w:jc w:val="center"/>
              <w:rPr>
                <w:rFonts w:cs="Arial"/>
                <w:b/>
                <w:bCs/>
              </w:rPr>
            </w:pPr>
            <w:r w:rsidRPr="00A25CBA">
              <w:rPr>
                <w:rFonts w:cs="Arial"/>
                <w:b/>
                <w:bCs/>
              </w:rPr>
              <w:t>ID</w:t>
            </w:r>
          </w:p>
        </w:tc>
        <w:tc>
          <w:tcPr>
            <w:tcW w:w="2694" w:type="dxa"/>
            <w:vAlign w:val="center"/>
          </w:tcPr>
          <w:p w14:paraId="1E508FC0" w14:textId="77777777" w:rsidR="00F54915" w:rsidRPr="00A25CBA" w:rsidRDefault="00F54915" w:rsidP="00B82C03">
            <w:pPr>
              <w:jc w:val="center"/>
              <w:rPr>
                <w:rFonts w:cs="Arial"/>
                <w:b/>
                <w:bCs/>
              </w:rPr>
            </w:pPr>
            <w:r w:rsidRPr="00A25CBA">
              <w:rPr>
                <w:rFonts w:cs="Arial"/>
                <w:b/>
                <w:bCs/>
              </w:rPr>
              <w:t>Hallazgo</w:t>
            </w:r>
          </w:p>
        </w:tc>
        <w:tc>
          <w:tcPr>
            <w:tcW w:w="3969" w:type="dxa"/>
            <w:vAlign w:val="center"/>
          </w:tcPr>
          <w:p w14:paraId="13A7700D" w14:textId="77777777" w:rsidR="00F54915" w:rsidRPr="00A25CBA" w:rsidRDefault="00F54915" w:rsidP="00B82C03">
            <w:pPr>
              <w:jc w:val="center"/>
              <w:rPr>
                <w:rFonts w:cs="Arial"/>
                <w:b/>
                <w:bCs/>
              </w:rPr>
            </w:pPr>
            <w:r w:rsidRPr="00A25CBA">
              <w:rPr>
                <w:rFonts w:cs="Arial"/>
                <w:b/>
                <w:bCs/>
              </w:rPr>
              <w:t>Descripción/Causa</w:t>
            </w:r>
          </w:p>
        </w:tc>
        <w:tc>
          <w:tcPr>
            <w:tcW w:w="1558" w:type="dxa"/>
            <w:vAlign w:val="center"/>
          </w:tcPr>
          <w:p w14:paraId="19825826" w14:textId="77777777" w:rsidR="00F54915" w:rsidRPr="00A25CBA" w:rsidRDefault="00F54915" w:rsidP="00B82C03">
            <w:pPr>
              <w:jc w:val="center"/>
              <w:rPr>
                <w:rFonts w:cs="Arial"/>
                <w:b/>
                <w:bCs/>
              </w:rPr>
            </w:pPr>
            <w:r w:rsidRPr="00A25CBA">
              <w:rPr>
                <w:rFonts w:cs="Arial"/>
                <w:b/>
                <w:bCs/>
              </w:rPr>
              <w:t>Capacidad Asociada</w:t>
            </w:r>
          </w:p>
        </w:tc>
      </w:tr>
      <w:tr w:rsidR="00F54915" w:rsidRPr="00A25CBA" w14:paraId="7C34471C" w14:textId="77777777" w:rsidTr="00B82C03">
        <w:tc>
          <w:tcPr>
            <w:tcW w:w="1129" w:type="dxa"/>
            <w:vAlign w:val="center"/>
          </w:tcPr>
          <w:p w14:paraId="1901A314" w14:textId="77777777" w:rsidR="00F54915" w:rsidRPr="00A25CBA" w:rsidRDefault="00F54915" w:rsidP="00B82C03">
            <w:pPr>
              <w:jc w:val="center"/>
              <w:rPr>
                <w:rFonts w:cs="Arial"/>
              </w:rPr>
            </w:pPr>
            <w:r w:rsidRPr="00A25CBA">
              <w:rPr>
                <w:rFonts w:cs="Arial"/>
              </w:rPr>
              <w:t>HSI-01</w:t>
            </w:r>
          </w:p>
        </w:tc>
        <w:tc>
          <w:tcPr>
            <w:tcW w:w="2694" w:type="dxa"/>
          </w:tcPr>
          <w:p w14:paraId="6ED9E7DE" w14:textId="77777777" w:rsidR="00F54915" w:rsidRPr="00A25CBA" w:rsidRDefault="00F54915" w:rsidP="00B82C03">
            <w:pPr>
              <w:rPr>
                <w:rFonts w:cs="Arial"/>
              </w:rPr>
            </w:pPr>
            <w:r w:rsidRPr="00A25CBA">
              <w:rPr>
                <w:rFonts w:cs="Arial"/>
              </w:rPr>
              <w:t xml:space="preserve">Fortalecer la Arquitectura de software, según el lineamiento MAE.LI.ASI.03 </w:t>
            </w:r>
          </w:p>
        </w:tc>
        <w:tc>
          <w:tcPr>
            <w:tcW w:w="3969" w:type="dxa"/>
          </w:tcPr>
          <w:p w14:paraId="38A112EE" w14:textId="77777777" w:rsidR="00F54915" w:rsidRPr="00A25CBA" w:rsidRDefault="00F54915" w:rsidP="00B82C03">
            <w:pPr>
              <w:rPr>
                <w:rFonts w:cs="Arial"/>
              </w:rPr>
            </w:pPr>
            <w:r w:rsidRPr="00A25CBA">
              <w:rPr>
                <w:rFonts w:cs="Arial"/>
              </w:rPr>
              <w:t>Se deben realizar ejercicios de arquitectura empresarial que permita el fortalecimiento y completitud de la arquitectura empresarial de la entidad.</w:t>
            </w:r>
          </w:p>
        </w:tc>
        <w:tc>
          <w:tcPr>
            <w:tcW w:w="1558" w:type="dxa"/>
            <w:vAlign w:val="center"/>
          </w:tcPr>
          <w:p w14:paraId="166001DD" w14:textId="77777777" w:rsidR="00F54915" w:rsidRPr="00A25CBA" w:rsidRDefault="00F54915" w:rsidP="00B82C03">
            <w:pPr>
              <w:jc w:val="center"/>
              <w:rPr>
                <w:rFonts w:cs="Arial"/>
              </w:rPr>
            </w:pPr>
            <w:r w:rsidRPr="00A25CBA">
              <w:rPr>
                <w:rFonts w:cs="Arial"/>
              </w:rPr>
              <w:t>CSI-01</w:t>
            </w:r>
          </w:p>
        </w:tc>
      </w:tr>
      <w:tr w:rsidR="00F54915" w:rsidRPr="00A25CBA" w14:paraId="52F21E38" w14:textId="77777777" w:rsidTr="00B82C03">
        <w:tc>
          <w:tcPr>
            <w:tcW w:w="1129" w:type="dxa"/>
            <w:vAlign w:val="center"/>
          </w:tcPr>
          <w:p w14:paraId="7C98F67A" w14:textId="77777777" w:rsidR="00F54915" w:rsidRPr="00A25CBA" w:rsidRDefault="00F54915" w:rsidP="00B82C03">
            <w:pPr>
              <w:jc w:val="center"/>
              <w:rPr>
                <w:rFonts w:cs="Arial"/>
              </w:rPr>
            </w:pPr>
            <w:r w:rsidRPr="00A25CBA">
              <w:rPr>
                <w:rFonts w:cs="Arial"/>
              </w:rPr>
              <w:t>HSI-02</w:t>
            </w:r>
          </w:p>
        </w:tc>
        <w:tc>
          <w:tcPr>
            <w:tcW w:w="2694" w:type="dxa"/>
          </w:tcPr>
          <w:p w14:paraId="1334A986" w14:textId="77777777" w:rsidR="00F54915" w:rsidRPr="00A25CBA" w:rsidRDefault="00F54915" w:rsidP="00B82C03">
            <w:pPr>
              <w:rPr>
                <w:rFonts w:cs="Arial"/>
              </w:rPr>
            </w:pPr>
            <w:r w:rsidRPr="00A25CBA">
              <w:rPr>
                <w:rFonts w:cs="Arial"/>
              </w:rPr>
              <w:t xml:space="preserve">Fortalecer la Arquitecturas de solución de la entidad, de acuerdo con el lineamiento MAE.LI.ASI.01 </w:t>
            </w:r>
          </w:p>
        </w:tc>
        <w:tc>
          <w:tcPr>
            <w:tcW w:w="3969" w:type="dxa"/>
          </w:tcPr>
          <w:p w14:paraId="66582F40" w14:textId="77777777" w:rsidR="00F54915" w:rsidRPr="00A25CBA" w:rsidRDefault="00F54915" w:rsidP="00B82C03">
            <w:pPr>
              <w:rPr>
                <w:rFonts w:cs="Arial"/>
              </w:rPr>
            </w:pPr>
            <w:r w:rsidRPr="00A25CBA">
              <w:rPr>
                <w:rFonts w:cs="Arial"/>
              </w:rPr>
              <w:t>Se deben seguir realizando las actividades necesarias para complementar la arquitectura de solución de los sistemas de información que hace falta.</w:t>
            </w:r>
          </w:p>
        </w:tc>
        <w:tc>
          <w:tcPr>
            <w:tcW w:w="1558" w:type="dxa"/>
            <w:vAlign w:val="center"/>
          </w:tcPr>
          <w:p w14:paraId="6019A595" w14:textId="77777777" w:rsidR="00F54915" w:rsidRPr="00A25CBA" w:rsidRDefault="00F54915" w:rsidP="00B82C03">
            <w:pPr>
              <w:jc w:val="center"/>
              <w:rPr>
                <w:rFonts w:cs="Arial"/>
              </w:rPr>
            </w:pPr>
            <w:r w:rsidRPr="00A25CBA">
              <w:rPr>
                <w:rFonts w:cs="Arial"/>
              </w:rPr>
              <w:t>CSI-01</w:t>
            </w:r>
          </w:p>
        </w:tc>
      </w:tr>
      <w:tr w:rsidR="00F54915" w:rsidRPr="00A25CBA" w14:paraId="26D22389" w14:textId="77777777" w:rsidTr="00B82C03">
        <w:tc>
          <w:tcPr>
            <w:tcW w:w="1129" w:type="dxa"/>
            <w:vAlign w:val="center"/>
          </w:tcPr>
          <w:p w14:paraId="2D7E230F" w14:textId="77777777" w:rsidR="00F54915" w:rsidRPr="00A25CBA" w:rsidRDefault="00F54915" w:rsidP="00B82C03">
            <w:pPr>
              <w:jc w:val="center"/>
              <w:rPr>
                <w:rFonts w:cs="Arial"/>
              </w:rPr>
            </w:pPr>
            <w:r w:rsidRPr="00A25CBA">
              <w:rPr>
                <w:rFonts w:cs="Arial"/>
              </w:rPr>
              <w:t>HSI-04</w:t>
            </w:r>
          </w:p>
        </w:tc>
        <w:tc>
          <w:tcPr>
            <w:tcW w:w="2694" w:type="dxa"/>
          </w:tcPr>
          <w:p w14:paraId="5B13D2AF" w14:textId="77777777" w:rsidR="00F54915" w:rsidRPr="00A25CBA" w:rsidRDefault="00F54915" w:rsidP="00B82C03">
            <w:pPr>
              <w:rPr>
                <w:rFonts w:cs="Arial"/>
              </w:rPr>
            </w:pPr>
            <w:r w:rsidRPr="00A25CBA">
              <w:rPr>
                <w:rFonts w:cs="Arial"/>
              </w:rPr>
              <w:t xml:space="preserve">Desarrollar el plan de calidad de los sistemas de información, según el lineamiento MGGTI.LI.SI.14 </w:t>
            </w:r>
          </w:p>
        </w:tc>
        <w:tc>
          <w:tcPr>
            <w:tcW w:w="3969" w:type="dxa"/>
          </w:tcPr>
          <w:p w14:paraId="2286746B" w14:textId="77777777" w:rsidR="00F54915" w:rsidRPr="00A25CBA" w:rsidRDefault="00F54915" w:rsidP="00B82C03">
            <w:pPr>
              <w:rPr>
                <w:rFonts w:cs="Arial"/>
              </w:rPr>
            </w:pPr>
            <w:r w:rsidRPr="00A25CBA">
              <w:rPr>
                <w:rFonts w:cs="Arial"/>
              </w:rPr>
              <w:t>Es preciso determinar el plan de calidad de los sistemas de información con el propósito de asegurar durante su puesta en producción que se tiene esquematizado el cumplimiento de los atributos de calidad.</w:t>
            </w:r>
          </w:p>
        </w:tc>
        <w:tc>
          <w:tcPr>
            <w:tcW w:w="1558" w:type="dxa"/>
            <w:vAlign w:val="center"/>
          </w:tcPr>
          <w:p w14:paraId="1B2CF57B" w14:textId="77777777" w:rsidR="00F54915" w:rsidRPr="00A25CBA" w:rsidRDefault="00F54915" w:rsidP="00B82C03">
            <w:pPr>
              <w:jc w:val="center"/>
              <w:rPr>
                <w:rFonts w:cs="Arial"/>
              </w:rPr>
            </w:pPr>
            <w:r w:rsidRPr="00A25CBA">
              <w:rPr>
                <w:rFonts w:cs="Arial"/>
              </w:rPr>
              <w:t>CS05</w:t>
            </w:r>
          </w:p>
        </w:tc>
      </w:tr>
      <w:tr w:rsidR="00F54915" w:rsidRPr="00A25CBA" w14:paraId="5895EC7E" w14:textId="77777777" w:rsidTr="00B82C03">
        <w:tc>
          <w:tcPr>
            <w:tcW w:w="1129" w:type="dxa"/>
            <w:vAlign w:val="center"/>
          </w:tcPr>
          <w:p w14:paraId="66AA0CEB" w14:textId="77777777" w:rsidR="00F54915" w:rsidRPr="00A25CBA" w:rsidRDefault="00F54915" w:rsidP="00B82C03">
            <w:pPr>
              <w:jc w:val="center"/>
              <w:rPr>
                <w:rFonts w:cs="Arial"/>
              </w:rPr>
            </w:pPr>
            <w:r w:rsidRPr="00A25CBA">
              <w:rPr>
                <w:rFonts w:cs="Arial"/>
              </w:rPr>
              <w:t>HSI-05</w:t>
            </w:r>
          </w:p>
        </w:tc>
        <w:tc>
          <w:tcPr>
            <w:tcW w:w="2694" w:type="dxa"/>
          </w:tcPr>
          <w:p w14:paraId="24BE7E85" w14:textId="77777777" w:rsidR="00F54915" w:rsidRPr="00A25CBA" w:rsidRDefault="00F54915" w:rsidP="00B82C03">
            <w:pPr>
              <w:rPr>
                <w:rFonts w:cs="Arial"/>
              </w:rPr>
            </w:pPr>
            <w:r w:rsidRPr="00A25CBA">
              <w:rPr>
                <w:rFonts w:cs="Arial"/>
              </w:rPr>
              <w:t>Desarrollo de los requerimientos no funcionales y atributos calidad de los sistemas de información.</w:t>
            </w:r>
          </w:p>
        </w:tc>
        <w:tc>
          <w:tcPr>
            <w:tcW w:w="3969" w:type="dxa"/>
          </w:tcPr>
          <w:p w14:paraId="3B08846A" w14:textId="77777777" w:rsidR="00F54915" w:rsidRPr="00A25CBA" w:rsidRDefault="00F54915" w:rsidP="00B82C03">
            <w:pPr>
              <w:rPr>
                <w:rFonts w:cs="Arial"/>
              </w:rPr>
            </w:pPr>
            <w:r w:rsidRPr="00A25CBA">
              <w:rPr>
                <w:rFonts w:cs="Arial"/>
              </w:rPr>
              <w:t>De acuerdo con el lineamiento MGGTI.LI.SI.14, se debe generar por cada sistema de información los requerimientos no funcionales y atributos calidad de los sistemas de información.</w:t>
            </w:r>
          </w:p>
        </w:tc>
        <w:tc>
          <w:tcPr>
            <w:tcW w:w="1558" w:type="dxa"/>
            <w:vAlign w:val="center"/>
          </w:tcPr>
          <w:p w14:paraId="50CCB704" w14:textId="77777777" w:rsidR="00F54915" w:rsidRPr="00A25CBA" w:rsidRDefault="00F54915" w:rsidP="00B82C03">
            <w:pPr>
              <w:jc w:val="center"/>
              <w:rPr>
                <w:rFonts w:cs="Arial"/>
              </w:rPr>
            </w:pPr>
            <w:r w:rsidRPr="00A25CBA">
              <w:rPr>
                <w:rFonts w:cs="Arial"/>
              </w:rPr>
              <w:t>CS05</w:t>
            </w:r>
          </w:p>
        </w:tc>
      </w:tr>
    </w:tbl>
    <w:p w14:paraId="0A9E8806" w14:textId="77777777" w:rsidR="00F54915" w:rsidRPr="00A25CBA" w:rsidRDefault="00F54915" w:rsidP="00F54915">
      <w:pPr>
        <w:rPr>
          <w:rFonts w:cs="Arial"/>
        </w:rPr>
      </w:pPr>
    </w:p>
    <w:p w14:paraId="7ED51762" w14:textId="77777777" w:rsidR="00F54915" w:rsidRPr="00A25CBA" w:rsidRDefault="00F54915" w:rsidP="00F54915">
      <w:pPr>
        <w:pStyle w:val="Ttulo3"/>
        <w:rPr>
          <w:rFonts w:cs="Arial"/>
        </w:rPr>
      </w:pPr>
      <w:bookmarkStart w:id="131" w:name="_Toc91516695"/>
      <w:r w:rsidRPr="00A25CBA">
        <w:rPr>
          <w:rFonts w:cs="Arial"/>
        </w:rPr>
        <w:t>Catálogo de Brechas</w:t>
      </w:r>
      <w:bookmarkEnd w:id="131"/>
    </w:p>
    <w:tbl>
      <w:tblPr>
        <w:tblStyle w:val="Tablaconcuadrcula"/>
        <w:tblW w:w="5000" w:type="pct"/>
        <w:tblInd w:w="0" w:type="dxa"/>
        <w:tblLook w:val="04A0" w:firstRow="1" w:lastRow="0" w:firstColumn="1" w:lastColumn="0" w:noHBand="0" w:noVBand="1"/>
      </w:tblPr>
      <w:tblGrid>
        <w:gridCol w:w="1747"/>
        <w:gridCol w:w="1649"/>
        <w:gridCol w:w="4396"/>
        <w:gridCol w:w="1558"/>
      </w:tblGrid>
      <w:tr w:rsidR="00F54915" w:rsidRPr="00A25CBA" w14:paraId="01CDA868" w14:textId="77777777" w:rsidTr="00B82C03">
        <w:trPr>
          <w:tblHeader/>
        </w:trPr>
        <w:tc>
          <w:tcPr>
            <w:tcW w:w="934" w:type="pct"/>
            <w:vAlign w:val="center"/>
          </w:tcPr>
          <w:p w14:paraId="4FEEF633" w14:textId="77777777" w:rsidR="00F54915" w:rsidRPr="00A25CBA" w:rsidRDefault="00F54915" w:rsidP="00B82C03">
            <w:pPr>
              <w:jc w:val="center"/>
              <w:rPr>
                <w:rFonts w:cs="Arial"/>
                <w:b/>
                <w:bCs/>
              </w:rPr>
            </w:pPr>
            <w:r w:rsidRPr="00A25CBA">
              <w:rPr>
                <w:rFonts w:cs="Arial"/>
                <w:b/>
                <w:bCs/>
              </w:rPr>
              <w:t>ID</w:t>
            </w:r>
          </w:p>
        </w:tc>
        <w:tc>
          <w:tcPr>
            <w:tcW w:w="882" w:type="pct"/>
            <w:vAlign w:val="center"/>
          </w:tcPr>
          <w:p w14:paraId="1D67D613" w14:textId="77777777" w:rsidR="00F54915" w:rsidRPr="00A25CBA" w:rsidRDefault="00F54915" w:rsidP="00B82C03">
            <w:pPr>
              <w:jc w:val="center"/>
              <w:rPr>
                <w:rFonts w:cs="Arial"/>
                <w:b/>
                <w:bCs/>
              </w:rPr>
            </w:pPr>
            <w:r w:rsidRPr="00A25CBA">
              <w:rPr>
                <w:rFonts w:cs="Arial"/>
                <w:b/>
                <w:bCs/>
              </w:rPr>
              <w:t>Acción</w:t>
            </w:r>
          </w:p>
        </w:tc>
        <w:tc>
          <w:tcPr>
            <w:tcW w:w="2351" w:type="pct"/>
            <w:vAlign w:val="center"/>
          </w:tcPr>
          <w:p w14:paraId="338C5EAF" w14:textId="77777777" w:rsidR="00F54915" w:rsidRPr="00A25CBA" w:rsidRDefault="00F54915" w:rsidP="00B82C03">
            <w:pPr>
              <w:jc w:val="center"/>
              <w:rPr>
                <w:rFonts w:cs="Arial"/>
                <w:b/>
                <w:bCs/>
              </w:rPr>
            </w:pPr>
            <w:r w:rsidRPr="00A25CBA">
              <w:rPr>
                <w:rFonts w:cs="Arial"/>
                <w:b/>
                <w:bCs/>
              </w:rPr>
              <w:t>Descripción</w:t>
            </w:r>
          </w:p>
        </w:tc>
        <w:tc>
          <w:tcPr>
            <w:tcW w:w="833" w:type="pct"/>
            <w:vAlign w:val="center"/>
          </w:tcPr>
          <w:p w14:paraId="2B1939DD" w14:textId="77777777" w:rsidR="00F54915" w:rsidRPr="00A25CBA" w:rsidRDefault="00F54915" w:rsidP="00B82C03">
            <w:pPr>
              <w:jc w:val="center"/>
              <w:rPr>
                <w:rFonts w:cs="Arial"/>
                <w:b/>
                <w:bCs/>
              </w:rPr>
            </w:pPr>
            <w:r w:rsidRPr="00A25CBA">
              <w:rPr>
                <w:rFonts w:cs="Arial"/>
                <w:b/>
                <w:bCs/>
              </w:rPr>
              <w:t>Hallazgos Asociados</w:t>
            </w:r>
          </w:p>
        </w:tc>
      </w:tr>
      <w:tr w:rsidR="00F54915" w:rsidRPr="00A25CBA" w14:paraId="119EB4D6" w14:textId="77777777" w:rsidTr="00B82C03">
        <w:tc>
          <w:tcPr>
            <w:tcW w:w="934" w:type="pct"/>
            <w:vAlign w:val="center"/>
          </w:tcPr>
          <w:p w14:paraId="49C25E72" w14:textId="77777777" w:rsidR="00F54915" w:rsidRPr="00A25CBA" w:rsidRDefault="00F54915" w:rsidP="00B82C03">
            <w:pPr>
              <w:jc w:val="center"/>
              <w:rPr>
                <w:rFonts w:cs="Arial"/>
              </w:rPr>
            </w:pPr>
            <w:r w:rsidRPr="00A25CBA">
              <w:rPr>
                <w:rFonts w:cs="Arial"/>
              </w:rPr>
              <w:t>BSI-001</w:t>
            </w:r>
          </w:p>
        </w:tc>
        <w:tc>
          <w:tcPr>
            <w:tcW w:w="882" w:type="pct"/>
            <w:vAlign w:val="center"/>
          </w:tcPr>
          <w:p w14:paraId="40AE0BE4" w14:textId="77777777" w:rsidR="00F54915" w:rsidRPr="00A25CBA" w:rsidRDefault="00F54915" w:rsidP="00B82C03">
            <w:pPr>
              <w:jc w:val="center"/>
              <w:rPr>
                <w:rFonts w:cs="Arial"/>
              </w:rPr>
            </w:pPr>
            <w:r w:rsidRPr="00A25CBA">
              <w:rPr>
                <w:rFonts w:cs="Arial"/>
              </w:rPr>
              <w:t>Fortalecer</w:t>
            </w:r>
          </w:p>
        </w:tc>
        <w:tc>
          <w:tcPr>
            <w:tcW w:w="2351" w:type="pct"/>
          </w:tcPr>
          <w:p w14:paraId="700AF774" w14:textId="77777777" w:rsidR="00F54915" w:rsidRPr="00A25CBA" w:rsidRDefault="00F54915" w:rsidP="00B82C03">
            <w:pPr>
              <w:rPr>
                <w:rFonts w:cs="Arial"/>
              </w:rPr>
            </w:pPr>
            <w:r w:rsidRPr="00A25CBA">
              <w:rPr>
                <w:rFonts w:cs="Arial"/>
              </w:rPr>
              <w:t>Arquitectura de software</w:t>
            </w:r>
          </w:p>
        </w:tc>
        <w:tc>
          <w:tcPr>
            <w:tcW w:w="833" w:type="pct"/>
          </w:tcPr>
          <w:p w14:paraId="6FC3FDDF" w14:textId="77777777" w:rsidR="00F54915" w:rsidRPr="00A25CBA" w:rsidRDefault="00F54915" w:rsidP="00B82C03">
            <w:pPr>
              <w:jc w:val="center"/>
              <w:rPr>
                <w:rFonts w:cs="Arial"/>
              </w:rPr>
            </w:pPr>
            <w:r w:rsidRPr="00A25CBA">
              <w:rPr>
                <w:rFonts w:cs="Arial"/>
              </w:rPr>
              <w:t>HSI-01</w:t>
            </w:r>
          </w:p>
          <w:p w14:paraId="4CEF4108" w14:textId="77777777" w:rsidR="00F54915" w:rsidRPr="00A25CBA" w:rsidRDefault="00F54915" w:rsidP="00B82C03">
            <w:pPr>
              <w:jc w:val="center"/>
              <w:rPr>
                <w:rFonts w:cs="Arial"/>
              </w:rPr>
            </w:pPr>
            <w:r w:rsidRPr="00A25CBA">
              <w:rPr>
                <w:rFonts w:cs="Arial"/>
              </w:rPr>
              <w:t>HSI-02</w:t>
            </w:r>
          </w:p>
        </w:tc>
      </w:tr>
      <w:tr w:rsidR="00F54915" w:rsidRPr="00A25CBA" w14:paraId="5A76E2C2" w14:textId="77777777" w:rsidTr="00B82C03">
        <w:tc>
          <w:tcPr>
            <w:tcW w:w="934" w:type="pct"/>
            <w:vAlign w:val="center"/>
          </w:tcPr>
          <w:p w14:paraId="108C42EC" w14:textId="77777777" w:rsidR="00F54915" w:rsidRPr="00A25CBA" w:rsidRDefault="00F54915" w:rsidP="00B82C03">
            <w:pPr>
              <w:jc w:val="center"/>
              <w:rPr>
                <w:rFonts w:cs="Arial"/>
              </w:rPr>
            </w:pPr>
            <w:r w:rsidRPr="00A25CBA">
              <w:rPr>
                <w:rFonts w:cs="Arial"/>
              </w:rPr>
              <w:lastRenderedPageBreak/>
              <w:t>BSI-002</w:t>
            </w:r>
          </w:p>
        </w:tc>
        <w:tc>
          <w:tcPr>
            <w:tcW w:w="882" w:type="pct"/>
            <w:vAlign w:val="center"/>
          </w:tcPr>
          <w:p w14:paraId="6FF00EA7" w14:textId="77777777" w:rsidR="00F54915" w:rsidRPr="00A25CBA" w:rsidRDefault="00F54915" w:rsidP="00B82C03">
            <w:pPr>
              <w:jc w:val="center"/>
              <w:rPr>
                <w:rFonts w:cs="Arial"/>
              </w:rPr>
            </w:pPr>
            <w:r w:rsidRPr="00A25CBA">
              <w:rPr>
                <w:rFonts w:cs="Arial"/>
              </w:rPr>
              <w:t>Crear</w:t>
            </w:r>
          </w:p>
        </w:tc>
        <w:tc>
          <w:tcPr>
            <w:tcW w:w="2351" w:type="pct"/>
          </w:tcPr>
          <w:p w14:paraId="676F2257" w14:textId="77777777" w:rsidR="00F54915" w:rsidRPr="00A25CBA" w:rsidRDefault="00F54915" w:rsidP="00B82C03">
            <w:pPr>
              <w:rPr>
                <w:rFonts w:cs="Arial"/>
              </w:rPr>
            </w:pPr>
            <w:r w:rsidRPr="00A25CBA">
              <w:rPr>
                <w:rFonts w:cs="Arial"/>
              </w:rPr>
              <w:t>Plan de calidad de los sistemas de información</w:t>
            </w:r>
          </w:p>
        </w:tc>
        <w:tc>
          <w:tcPr>
            <w:tcW w:w="833" w:type="pct"/>
          </w:tcPr>
          <w:p w14:paraId="2D853F3F" w14:textId="77777777" w:rsidR="00F54915" w:rsidRPr="00A25CBA" w:rsidRDefault="00F54915" w:rsidP="00B82C03">
            <w:pPr>
              <w:jc w:val="center"/>
              <w:rPr>
                <w:rFonts w:cs="Arial"/>
              </w:rPr>
            </w:pPr>
            <w:r w:rsidRPr="00A25CBA">
              <w:rPr>
                <w:rFonts w:cs="Arial"/>
              </w:rPr>
              <w:t>HSI-03</w:t>
            </w:r>
          </w:p>
          <w:p w14:paraId="6BD80CFB" w14:textId="77777777" w:rsidR="00F54915" w:rsidRPr="00A25CBA" w:rsidRDefault="00F54915" w:rsidP="00B82C03">
            <w:pPr>
              <w:jc w:val="center"/>
              <w:rPr>
                <w:rFonts w:cs="Arial"/>
              </w:rPr>
            </w:pPr>
            <w:r w:rsidRPr="00A25CBA">
              <w:rPr>
                <w:rFonts w:cs="Arial"/>
              </w:rPr>
              <w:t>HSI-04</w:t>
            </w:r>
          </w:p>
        </w:tc>
      </w:tr>
    </w:tbl>
    <w:p w14:paraId="4299E5B6" w14:textId="4DE4C244" w:rsidR="00F54915" w:rsidRPr="00A25CBA" w:rsidRDefault="00F54915" w:rsidP="00F54915">
      <w:pPr>
        <w:rPr>
          <w:rFonts w:cs="Arial"/>
          <w:lang w:val="es-ES_tradnl"/>
        </w:rPr>
      </w:pPr>
    </w:p>
    <w:p w14:paraId="5BFD964C" w14:textId="4475E3DA" w:rsidR="007931C3" w:rsidRPr="00A25CBA" w:rsidRDefault="007931C3" w:rsidP="007931C3">
      <w:pPr>
        <w:pStyle w:val="Ttulo2"/>
        <w:rPr>
          <w:rFonts w:cs="Arial"/>
          <w:lang w:val="es-ES_tradnl"/>
        </w:rPr>
      </w:pPr>
      <w:bookmarkStart w:id="132" w:name="_Toc91516696"/>
      <w:r w:rsidRPr="00A25CBA">
        <w:rPr>
          <w:rFonts w:cs="Arial"/>
          <w:lang w:val="es-ES_tradnl"/>
        </w:rPr>
        <w:t xml:space="preserve">Dominio </w:t>
      </w:r>
      <w:r w:rsidR="00977B79" w:rsidRPr="00A25CBA">
        <w:rPr>
          <w:rFonts w:cs="Arial"/>
        </w:rPr>
        <w:t xml:space="preserve">de Arquitectura </w:t>
      </w:r>
      <w:r w:rsidRPr="00A25CBA">
        <w:rPr>
          <w:rFonts w:cs="Arial"/>
          <w:lang w:val="es-ES_tradnl"/>
        </w:rPr>
        <w:t>de Infraestructura Tecnológica</w:t>
      </w:r>
      <w:bookmarkEnd w:id="132"/>
    </w:p>
    <w:p w14:paraId="51182977" w14:textId="680585A6" w:rsidR="007931C3" w:rsidRPr="00A25CBA" w:rsidRDefault="007931C3" w:rsidP="007931C3">
      <w:pPr>
        <w:rPr>
          <w:rFonts w:cs="Arial"/>
          <w:lang w:val="es-ES_tradnl"/>
        </w:rPr>
      </w:pPr>
      <w:r w:rsidRPr="00A25CBA">
        <w:rPr>
          <w:rFonts w:cs="Arial"/>
          <w:lang w:val="es-ES_tradnl"/>
        </w:rPr>
        <w:t xml:space="preserve">El domino de infraestructura tecnológica busca el desarrollo de capacidades relacionadas con el mantenimiento y soporte de los servicios tecnológicos y de comunicaciones en la UAERMV, mediante el diseño de servicios que permitan proveer </w:t>
      </w:r>
      <w:r w:rsidR="00A164CF" w:rsidRPr="00A25CBA">
        <w:rPr>
          <w:rFonts w:cs="Arial"/>
          <w:lang w:val="es-ES_tradnl"/>
        </w:rPr>
        <w:t>el aprovisionamiento de la plataforma de TI para</w:t>
      </w:r>
      <w:r w:rsidRPr="00A25CBA">
        <w:rPr>
          <w:rFonts w:cs="Arial"/>
          <w:lang w:val="es-ES_tradnl"/>
        </w:rPr>
        <w:t xml:space="preserve"> mejorar de la gestión y desempeño institucional.</w:t>
      </w:r>
    </w:p>
    <w:p w14:paraId="191E5CFE" w14:textId="0D409215" w:rsidR="00A164CF" w:rsidRPr="00A25CBA" w:rsidRDefault="00A164CF" w:rsidP="00A164CF">
      <w:pPr>
        <w:pStyle w:val="Ttulo3"/>
        <w:rPr>
          <w:rFonts w:cs="Arial"/>
        </w:rPr>
      </w:pPr>
      <w:bookmarkStart w:id="133" w:name="_Toc91516697"/>
      <w:r w:rsidRPr="00A25CBA">
        <w:rPr>
          <w:rFonts w:cs="Arial"/>
        </w:rPr>
        <w:t>Alineación con el Marco de Arquitectura Empresarial</w:t>
      </w:r>
      <w:bookmarkEnd w:id="133"/>
    </w:p>
    <w:tbl>
      <w:tblPr>
        <w:tblStyle w:val="Tablaconcuadrcula"/>
        <w:tblW w:w="0" w:type="auto"/>
        <w:tblInd w:w="0" w:type="dxa"/>
        <w:tblLook w:val="04A0" w:firstRow="1" w:lastRow="0" w:firstColumn="1" w:lastColumn="0" w:noHBand="0" w:noVBand="1"/>
      </w:tblPr>
      <w:tblGrid>
        <w:gridCol w:w="1129"/>
        <w:gridCol w:w="2910"/>
        <w:gridCol w:w="1897"/>
        <w:gridCol w:w="3414"/>
      </w:tblGrid>
      <w:tr w:rsidR="00A164CF" w:rsidRPr="00A25CBA" w14:paraId="2F152141" w14:textId="77777777" w:rsidTr="00B82C03">
        <w:trPr>
          <w:tblHeader/>
        </w:trPr>
        <w:tc>
          <w:tcPr>
            <w:tcW w:w="1129" w:type="dxa"/>
          </w:tcPr>
          <w:p w14:paraId="3CE23871" w14:textId="77777777" w:rsidR="00A164CF" w:rsidRPr="00A25CBA" w:rsidRDefault="00A164CF" w:rsidP="00B82C03">
            <w:pPr>
              <w:jc w:val="center"/>
              <w:rPr>
                <w:rFonts w:cs="Arial"/>
                <w:b/>
                <w:bCs/>
              </w:rPr>
            </w:pPr>
            <w:r w:rsidRPr="00A25CBA">
              <w:rPr>
                <w:rFonts w:cs="Arial"/>
                <w:b/>
                <w:bCs/>
              </w:rPr>
              <w:t>ID</w:t>
            </w:r>
          </w:p>
        </w:tc>
        <w:tc>
          <w:tcPr>
            <w:tcW w:w="2910" w:type="dxa"/>
          </w:tcPr>
          <w:p w14:paraId="4D9C1B6B" w14:textId="77777777" w:rsidR="00A164CF" w:rsidRPr="00A25CBA" w:rsidRDefault="00A164CF" w:rsidP="00B82C03">
            <w:pPr>
              <w:jc w:val="center"/>
              <w:rPr>
                <w:rFonts w:cs="Arial"/>
                <w:b/>
                <w:bCs/>
              </w:rPr>
            </w:pPr>
            <w:r w:rsidRPr="00A25CBA">
              <w:rPr>
                <w:rFonts w:cs="Arial"/>
                <w:b/>
                <w:bCs/>
              </w:rPr>
              <w:t>Capacidad</w:t>
            </w:r>
          </w:p>
        </w:tc>
        <w:tc>
          <w:tcPr>
            <w:tcW w:w="0" w:type="auto"/>
          </w:tcPr>
          <w:p w14:paraId="78D4C5F0" w14:textId="77777777" w:rsidR="00A164CF" w:rsidRPr="00A25CBA" w:rsidRDefault="00A164CF" w:rsidP="00B82C03">
            <w:pPr>
              <w:jc w:val="center"/>
              <w:rPr>
                <w:rFonts w:cs="Arial"/>
                <w:b/>
                <w:bCs/>
              </w:rPr>
            </w:pPr>
            <w:r w:rsidRPr="00A25CBA">
              <w:rPr>
                <w:rFonts w:cs="Arial"/>
                <w:b/>
                <w:bCs/>
              </w:rPr>
              <w:t>ID Lineamiento</w:t>
            </w:r>
          </w:p>
        </w:tc>
        <w:tc>
          <w:tcPr>
            <w:tcW w:w="0" w:type="auto"/>
          </w:tcPr>
          <w:p w14:paraId="15BA81E0" w14:textId="77777777" w:rsidR="00A164CF" w:rsidRPr="00A25CBA" w:rsidRDefault="00A164CF" w:rsidP="00B82C03">
            <w:pPr>
              <w:jc w:val="center"/>
              <w:rPr>
                <w:rFonts w:cs="Arial"/>
                <w:b/>
                <w:bCs/>
              </w:rPr>
            </w:pPr>
            <w:r w:rsidRPr="00A25CBA">
              <w:rPr>
                <w:rFonts w:cs="Arial"/>
                <w:b/>
                <w:bCs/>
              </w:rPr>
              <w:t>Nombre</w:t>
            </w:r>
          </w:p>
        </w:tc>
      </w:tr>
      <w:tr w:rsidR="00A164CF" w:rsidRPr="00A25CBA" w14:paraId="11C24C94" w14:textId="77777777" w:rsidTr="00B82C03">
        <w:trPr>
          <w:trHeight w:val="116"/>
        </w:trPr>
        <w:tc>
          <w:tcPr>
            <w:tcW w:w="1129" w:type="dxa"/>
            <w:vMerge w:val="restart"/>
            <w:vAlign w:val="center"/>
          </w:tcPr>
          <w:p w14:paraId="58A97AE7" w14:textId="77777777" w:rsidR="00A164CF" w:rsidRPr="00A25CBA" w:rsidRDefault="00A164CF" w:rsidP="00B82C03">
            <w:pPr>
              <w:jc w:val="center"/>
              <w:rPr>
                <w:rFonts w:cs="Arial"/>
              </w:rPr>
            </w:pPr>
            <w:r w:rsidRPr="00A25CBA">
              <w:rPr>
                <w:rFonts w:cs="Arial"/>
              </w:rPr>
              <w:t>CST-01</w:t>
            </w:r>
          </w:p>
        </w:tc>
        <w:tc>
          <w:tcPr>
            <w:tcW w:w="2910" w:type="dxa"/>
            <w:vMerge w:val="restart"/>
            <w:vAlign w:val="center"/>
          </w:tcPr>
          <w:p w14:paraId="78DCC3E9" w14:textId="77777777" w:rsidR="00A164CF" w:rsidRPr="00A25CBA" w:rsidRDefault="00A164CF" w:rsidP="00B82C03">
            <w:pPr>
              <w:rPr>
                <w:rFonts w:cs="Arial"/>
              </w:rPr>
            </w:pPr>
            <w:r w:rsidRPr="00A25CBA">
              <w:rPr>
                <w:rFonts w:cs="Arial"/>
              </w:rPr>
              <w:t>Administrar la arquitectura de servicios tecnológicos</w:t>
            </w:r>
          </w:p>
        </w:tc>
        <w:tc>
          <w:tcPr>
            <w:tcW w:w="0" w:type="auto"/>
            <w:vAlign w:val="center"/>
          </w:tcPr>
          <w:p w14:paraId="4854B33C" w14:textId="77777777" w:rsidR="00A164CF" w:rsidRPr="00A25CBA" w:rsidRDefault="00A164CF" w:rsidP="00B82C03">
            <w:pPr>
              <w:rPr>
                <w:rFonts w:cs="Arial"/>
              </w:rPr>
            </w:pPr>
            <w:r w:rsidRPr="00A25CBA">
              <w:rPr>
                <w:rFonts w:cs="Arial"/>
              </w:rPr>
              <w:t>MAE.LI.AIT.01</w:t>
            </w:r>
          </w:p>
        </w:tc>
        <w:tc>
          <w:tcPr>
            <w:tcW w:w="0" w:type="auto"/>
          </w:tcPr>
          <w:p w14:paraId="746CECB8" w14:textId="77777777" w:rsidR="00A164CF" w:rsidRPr="00A25CBA" w:rsidRDefault="00A164CF" w:rsidP="00B82C03">
            <w:pPr>
              <w:rPr>
                <w:rFonts w:cs="Arial"/>
              </w:rPr>
            </w:pPr>
            <w:r w:rsidRPr="00A25CBA">
              <w:rPr>
                <w:rFonts w:cs="Arial"/>
              </w:rPr>
              <w:t>Catálogo de elementos de infraestructura.</w:t>
            </w:r>
          </w:p>
        </w:tc>
      </w:tr>
      <w:tr w:rsidR="00A164CF" w:rsidRPr="00A25CBA" w14:paraId="7E8701F0" w14:textId="77777777" w:rsidTr="00B82C03">
        <w:trPr>
          <w:trHeight w:val="115"/>
        </w:trPr>
        <w:tc>
          <w:tcPr>
            <w:tcW w:w="1129" w:type="dxa"/>
            <w:vMerge/>
            <w:vAlign w:val="center"/>
          </w:tcPr>
          <w:p w14:paraId="66007572" w14:textId="77777777" w:rsidR="00A164CF" w:rsidRPr="00A25CBA" w:rsidRDefault="00A164CF" w:rsidP="00B82C03">
            <w:pPr>
              <w:jc w:val="center"/>
              <w:rPr>
                <w:rFonts w:cs="Arial"/>
              </w:rPr>
            </w:pPr>
          </w:p>
        </w:tc>
        <w:tc>
          <w:tcPr>
            <w:tcW w:w="2910" w:type="dxa"/>
            <w:vMerge/>
            <w:vAlign w:val="center"/>
          </w:tcPr>
          <w:p w14:paraId="3AA692A5" w14:textId="77777777" w:rsidR="00A164CF" w:rsidRPr="00A25CBA" w:rsidRDefault="00A164CF" w:rsidP="00B82C03">
            <w:pPr>
              <w:rPr>
                <w:rFonts w:cs="Arial"/>
              </w:rPr>
            </w:pPr>
          </w:p>
        </w:tc>
        <w:tc>
          <w:tcPr>
            <w:tcW w:w="0" w:type="auto"/>
            <w:vAlign w:val="center"/>
          </w:tcPr>
          <w:p w14:paraId="2354A3ED" w14:textId="77777777" w:rsidR="00A164CF" w:rsidRPr="00A25CBA" w:rsidRDefault="00A164CF" w:rsidP="00B82C03">
            <w:pPr>
              <w:rPr>
                <w:rFonts w:cs="Arial"/>
              </w:rPr>
            </w:pPr>
            <w:r w:rsidRPr="00A25CBA">
              <w:rPr>
                <w:rFonts w:cs="Arial"/>
              </w:rPr>
              <w:t>MAE.LI.AIT.02</w:t>
            </w:r>
          </w:p>
        </w:tc>
        <w:tc>
          <w:tcPr>
            <w:tcW w:w="0" w:type="auto"/>
          </w:tcPr>
          <w:p w14:paraId="012188BA" w14:textId="77777777" w:rsidR="00A164CF" w:rsidRPr="00A25CBA" w:rsidRDefault="00A164CF" w:rsidP="00B82C03">
            <w:pPr>
              <w:rPr>
                <w:rFonts w:cs="Arial"/>
              </w:rPr>
            </w:pPr>
            <w:r w:rsidRPr="00A25CBA">
              <w:rPr>
                <w:rFonts w:cs="Arial"/>
              </w:rPr>
              <w:t>Plataforma de interoperabilidad.</w:t>
            </w:r>
          </w:p>
        </w:tc>
      </w:tr>
      <w:tr w:rsidR="00A164CF" w:rsidRPr="00A25CBA" w14:paraId="4F7F8831" w14:textId="77777777" w:rsidTr="00B82C03">
        <w:trPr>
          <w:trHeight w:val="115"/>
        </w:trPr>
        <w:tc>
          <w:tcPr>
            <w:tcW w:w="1129" w:type="dxa"/>
            <w:vMerge/>
            <w:vAlign w:val="center"/>
          </w:tcPr>
          <w:p w14:paraId="1C624123" w14:textId="77777777" w:rsidR="00A164CF" w:rsidRPr="00A25CBA" w:rsidRDefault="00A164CF" w:rsidP="00B82C03">
            <w:pPr>
              <w:jc w:val="center"/>
              <w:rPr>
                <w:rFonts w:cs="Arial"/>
              </w:rPr>
            </w:pPr>
          </w:p>
        </w:tc>
        <w:tc>
          <w:tcPr>
            <w:tcW w:w="2910" w:type="dxa"/>
            <w:vMerge/>
            <w:vAlign w:val="center"/>
          </w:tcPr>
          <w:p w14:paraId="00699EC8" w14:textId="77777777" w:rsidR="00A164CF" w:rsidRPr="00A25CBA" w:rsidRDefault="00A164CF" w:rsidP="00B82C03">
            <w:pPr>
              <w:rPr>
                <w:rFonts w:cs="Arial"/>
              </w:rPr>
            </w:pPr>
          </w:p>
        </w:tc>
        <w:tc>
          <w:tcPr>
            <w:tcW w:w="0" w:type="auto"/>
            <w:vAlign w:val="center"/>
          </w:tcPr>
          <w:p w14:paraId="6EFD0192" w14:textId="77777777" w:rsidR="00A164CF" w:rsidRPr="00A25CBA" w:rsidRDefault="00A164CF" w:rsidP="00B82C03">
            <w:pPr>
              <w:rPr>
                <w:rFonts w:cs="Arial"/>
              </w:rPr>
            </w:pPr>
            <w:r w:rsidRPr="00A25CBA">
              <w:rPr>
                <w:rFonts w:cs="Arial"/>
              </w:rPr>
              <w:t>MAE.LI.AIT.03</w:t>
            </w:r>
          </w:p>
        </w:tc>
        <w:tc>
          <w:tcPr>
            <w:tcW w:w="0" w:type="auto"/>
          </w:tcPr>
          <w:p w14:paraId="7B32309A" w14:textId="77777777" w:rsidR="00A164CF" w:rsidRPr="00A25CBA" w:rsidRDefault="00A164CF" w:rsidP="00B82C03">
            <w:pPr>
              <w:rPr>
                <w:rFonts w:cs="Arial"/>
              </w:rPr>
            </w:pPr>
            <w:r w:rsidRPr="00A25CBA">
              <w:rPr>
                <w:rFonts w:cs="Arial"/>
              </w:rPr>
              <w:t>Acceso a servicios en la Nube.</w:t>
            </w:r>
          </w:p>
        </w:tc>
      </w:tr>
      <w:tr w:rsidR="00A164CF" w:rsidRPr="00A25CBA" w14:paraId="5F7F085F" w14:textId="77777777" w:rsidTr="00B82C03">
        <w:trPr>
          <w:trHeight w:val="79"/>
        </w:trPr>
        <w:tc>
          <w:tcPr>
            <w:tcW w:w="1129" w:type="dxa"/>
            <w:vMerge/>
            <w:vAlign w:val="center"/>
          </w:tcPr>
          <w:p w14:paraId="6A98B091" w14:textId="77777777" w:rsidR="00A164CF" w:rsidRPr="00A25CBA" w:rsidRDefault="00A164CF" w:rsidP="00B82C03">
            <w:pPr>
              <w:jc w:val="center"/>
              <w:rPr>
                <w:rFonts w:cs="Arial"/>
              </w:rPr>
            </w:pPr>
          </w:p>
        </w:tc>
        <w:tc>
          <w:tcPr>
            <w:tcW w:w="2910" w:type="dxa"/>
            <w:vMerge/>
            <w:vAlign w:val="center"/>
          </w:tcPr>
          <w:p w14:paraId="7EBA92AC" w14:textId="77777777" w:rsidR="00A164CF" w:rsidRPr="00A25CBA" w:rsidRDefault="00A164CF" w:rsidP="00B82C03">
            <w:pPr>
              <w:rPr>
                <w:rFonts w:cs="Arial"/>
              </w:rPr>
            </w:pPr>
          </w:p>
        </w:tc>
        <w:tc>
          <w:tcPr>
            <w:tcW w:w="0" w:type="auto"/>
            <w:vAlign w:val="center"/>
          </w:tcPr>
          <w:p w14:paraId="5699D52E" w14:textId="77777777" w:rsidR="00A164CF" w:rsidRPr="00A25CBA" w:rsidRDefault="00A164CF" w:rsidP="00B82C03">
            <w:pPr>
              <w:rPr>
                <w:rFonts w:cs="Arial"/>
              </w:rPr>
            </w:pPr>
            <w:r w:rsidRPr="00A25CBA">
              <w:rPr>
                <w:rFonts w:cs="Arial"/>
              </w:rPr>
              <w:t>MGGTI.LI.IT.01</w:t>
            </w:r>
          </w:p>
        </w:tc>
        <w:tc>
          <w:tcPr>
            <w:tcW w:w="0" w:type="auto"/>
          </w:tcPr>
          <w:p w14:paraId="669439EC" w14:textId="77777777" w:rsidR="00A164CF" w:rsidRPr="00A25CBA" w:rsidRDefault="00A164CF" w:rsidP="00B82C03">
            <w:pPr>
              <w:rPr>
                <w:rFonts w:cs="Arial"/>
              </w:rPr>
            </w:pPr>
            <w:r w:rsidRPr="00A25CBA">
              <w:rPr>
                <w:rFonts w:cs="Arial"/>
              </w:rPr>
              <w:t>Gestión de la infraestructura tecnológica.</w:t>
            </w:r>
          </w:p>
        </w:tc>
      </w:tr>
      <w:tr w:rsidR="00A164CF" w:rsidRPr="00A25CBA" w14:paraId="06B5E363" w14:textId="77777777" w:rsidTr="00B82C03">
        <w:trPr>
          <w:trHeight w:val="232"/>
        </w:trPr>
        <w:tc>
          <w:tcPr>
            <w:tcW w:w="1129" w:type="dxa"/>
            <w:vMerge/>
            <w:vAlign w:val="center"/>
          </w:tcPr>
          <w:p w14:paraId="27710519" w14:textId="77777777" w:rsidR="00A164CF" w:rsidRPr="00A25CBA" w:rsidRDefault="00A164CF" w:rsidP="00B82C03">
            <w:pPr>
              <w:jc w:val="center"/>
              <w:rPr>
                <w:rFonts w:cs="Arial"/>
              </w:rPr>
            </w:pPr>
          </w:p>
        </w:tc>
        <w:tc>
          <w:tcPr>
            <w:tcW w:w="2910" w:type="dxa"/>
            <w:vMerge/>
            <w:vAlign w:val="center"/>
          </w:tcPr>
          <w:p w14:paraId="35DD48BB" w14:textId="77777777" w:rsidR="00A164CF" w:rsidRPr="00A25CBA" w:rsidRDefault="00A164CF" w:rsidP="00B82C03">
            <w:pPr>
              <w:rPr>
                <w:rFonts w:cs="Arial"/>
              </w:rPr>
            </w:pPr>
          </w:p>
        </w:tc>
        <w:tc>
          <w:tcPr>
            <w:tcW w:w="0" w:type="auto"/>
            <w:vAlign w:val="center"/>
          </w:tcPr>
          <w:p w14:paraId="053BEDB4" w14:textId="77777777" w:rsidR="00A164CF" w:rsidRPr="00A25CBA" w:rsidRDefault="00A164CF" w:rsidP="00B82C03">
            <w:pPr>
              <w:rPr>
                <w:rFonts w:cs="Arial"/>
              </w:rPr>
            </w:pPr>
            <w:r w:rsidRPr="00A25CBA">
              <w:rPr>
                <w:rFonts w:cs="Arial"/>
              </w:rPr>
              <w:t>MGGTI.LI.IT.09</w:t>
            </w:r>
          </w:p>
        </w:tc>
        <w:tc>
          <w:tcPr>
            <w:tcW w:w="0" w:type="auto"/>
          </w:tcPr>
          <w:p w14:paraId="671AB59B" w14:textId="77777777" w:rsidR="00A164CF" w:rsidRPr="00A25CBA" w:rsidRDefault="00A164CF" w:rsidP="00B82C03">
            <w:pPr>
              <w:rPr>
                <w:rFonts w:cs="Arial"/>
              </w:rPr>
            </w:pPr>
            <w:r w:rsidRPr="00A25CBA">
              <w:rPr>
                <w:rFonts w:cs="Arial"/>
              </w:rPr>
              <w:t>Disposición de residuos tecnológicos.</w:t>
            </w:r>
          </w:p>
        </w:tc>
      </w:tr>
      <w:tr w:rsidR="00A164CF" w:rsidRPr="00A25CBA" w14:paraId="5DF99939" w14:textId="77777777" w:rsidTr="00B82C03">
        <w:trPr>
          <w:trHeight w:val="231"/>
        </w:trPr>
        <w:tc>
          <w:tcPr>
            <w:tcW w:w="1129" w:type="dxa"/>
            <w:vMerge/>
            <w:vAlign w:val="center"/>
          </w:tcPr>
          <w:p w14:paraId="0AE10BE8" w14:textId="77777777" w:rsidR="00A164CF" w:rsidRPr="00A25CBA" w:rsidRDefault="00A164CF" w:rsidP="00B82C03">
            <w:pPr>
              <w:jc w:val="center"/>
              <w:rPr>
                <w:rFonts w:cs="Arial"/>
              </w:rPr>
            </w:pPr>
          </w:p>
        </w:tc>
        <w:tc>
          <w:tcPr>
            <w:tcW w:w="2910" w:type="dxa"/>
            <w:vMerge/>
            <w:vAlign w:val="center"/>
          </w:tcPr>
          <w:p w14:paraId="76928CEF" w14:textId="77777777" w:rsidR="00A164CF" w:rsidRPr="00A25CBA" w:rsidRDefault="00A164CF" w:rsidP="00B82C03">
            <w:pPr>
              <w:rPr>
                <w:rFonts w:cs="Arial"/>
              </w:rPr>
            </w:pPr>
          </w:p>
        </w:tc>
        <w:tc>
          <w:tcPr>
            <w:tcW w:w="0" w:type="auto"/>
            <w:vAlign w:val="center"/>
          </w:tcPr>
          <w:p w14:paraId="6F359BDE" w14:textId="77777777" w:rsidR="00A164CF" w:rsidRPr="00A25CBA" w:rsidRDefault="00A164CF" w:rsidP="00B82C03">
            <w:pPr>
              <w:rPr>
                <w:rFonts w:cs="Arial"/>
              </w:rPr>
            </w:pPr>
            <w:r w:rsidRPr="00A25CBA">
              <w:rPr>
                <w:rFonts w:cs="Arial"/>
              </w:rPr>
              <w:t>MGGTI.LI.IT.10</w:t>
            </w:r>
          </w:p>
        </w:tc>
        <w:tc>
          <w:tcPr>
            <w:tcW w:w="0" w:type="auto"/>
          </w:tcPr>
          <w:p w14:paraId="76A974FA" w14:textId="77777777" w:rsidR="00A164CF" w:rsidRPr="00A25CBA" w:rsidRDefault="00A164CF" w:rsidP="00B82C03">
            <w:pPr>
              <w:rPr>
                <w:rFonts w:cs="Arial"/>
              </w:rPr>
            </w:pPr>
            <w:r w:rsidRPr="00A25CBA">
              <w:rPr>
                <w:rFonts w:cs="Arial"/>
              </w:rPr>
              <w:t>Implementación del Protocolo de Internet versión 6 (IPv6)</w:t>
            </w:r>
          </w:p>
        </w:tc>
      </w:tr>
      <w:tr w:rsidR="00A164CF" w:rsidRPr="00A25CBA" w14:paraId="4C67732C" w14:textId="77777777" w:rsidTr="00B82C03">
        <w:trPr>
          <w:trHeight w:val="42"/>
        </w:trPr>
        <w:tc>
          <w:tcPr>
            <w:tcW w:w="1129" w:type="dxa"/>
            <w:vMerge w:val="restart"/>
            <w:vAlign w:val="center"/>
          </w:tcPr>
          <w:p w14:paraId="4B780A08" w14:textId="77777777" w:rsidR="00A164CF" w:rsidRPr="00A25CBA" w:rsidRDefault="00A164CF" w:rsidP="00B82C03">
            <w:pPr>
              <w:jc w:val="center"/>
              <w:rPr>
                <w:rFonts w:cs="Arial"/>
              </w:rPr>
            </w:pPr>
            <w:r w:rsidRPr="00A25CBA">
              <w:rPr>
                <w:rFonts w:cs="Arial"/>
              </w:rPr>
              <w:t>CST-02</w:t>
            </w:r>
          </w:p>
        </w:tc>
        <w:tc>
          <w:tcPr>
            <w:tcW w:w="2910" w:type="dxa"/>
            <w:vMerge w:val="restart"/>
            <w:vAlign w:val="center"/>
          </w:tcPr>
          <w:p w14:paraId="5725A514" w14:textId="77777777" w:rsidR="00A164CF" w:rsidRPr="00A25CBA" w:rsidRDefault="00A164CF" w:rsidP="00B82C03">
            <w:pPr>
              <w:rPr>
                <w:rFonts w:cs="Arial"/>
              </w:rPr>
            </w:pPr>
            <w:r w:rsidRPr="00A25CBA">
              <w:rPr>
                <w:rFonts w:cs="Arial"/>
              </w:rPr>
              <w:t>Gestionar la operación de los servicios tecnológicos.</w:t>
            </w:r>
          </w:p>
        </w:tc>
        <w:tc>
          <w:tcPr>
            <w:tcW w:w="0" w:type="auto"/>
            <w:vAlign w:val="center"/>
          </w:tcPr>
          <w:p w14:paraId="5A3AD7BE" w14:textId="77777777" w:rsidR="00A164CF" w:rsidRPr="00A25CBA" w:rsidRDefault="00A164CF" w:rsidP="00B82C03">
            <w:pPr>
              <w:tabs>
                <w:tab w:val="left" w:pos="1118"/>
              </w:tabs>
              <w:rPr>
                <w:rFonts w:cs="Arial"/>
              </w:rPr>
            </w:pPr>
            <w:r w:rsidRPr="00A25CBA">
              <w:rPr>
                <w:rFonts w:cs="Arial"/>
              </w:rPr>
              <w:t>MAE.LI.AIT.04</w:t>
            </w:r>
          </w:p>
        </w:tc>
        <w:tc>
          <w:tcPr>
            <w:tcW w:w="0" w:type="auto"/>
          </w:tcPr>
          <w:p w14:paraId="1E7367F2" w14:textId="77777777" w:rsidR="00A164CF" w:rsidRPr="00A25CBA" w:rsidRDefault="00A164CF" w:rsidP="00B82C03">
            <w:pPr>
              <w:tabs>
                <w:tab w:val="left" w:pos="1118"/>
              </w:tabs>
              <w:rPr>
                <w:rFonts w:cs="Arial"/>
              </w:rPr>
            </w:pPr>
            <w:r w:rsidRPr="00A25CBA">
              <w:rPr>
                <w:rFonts w:cs="Arial"/>
              </w:rPr>
              <w:t>Continuidad y disponibilidad de los Elementos de infraestructura.</w:t>
            </w:r>
          </w:p>
        </w:tc>
      </w:tr>
      <w:tr w:rsidR="00A164CF" w:rsidRPr="00A25CBA" w14:paraId="22C61217" w14:textId="77777777" w:rsidTr="00B82C03">
        <w:trPr>
          <w:trHeight w:val="42"/>
        </w:trPr>
        <w:tc>
          <w:tcPr>
            <w:tcW w:w="1129" w:type="dxa"/>
            <w:vMerge/>
            <w:vAlign w:val="center"/>
          </w:tcPr>
          <w:p w14:paraId="37BA4B08" w14:textId="77777777" w:rsidR="00A164CF" w:rsidRPr="00A25CBA" w:rsidRDefault="00A164CF" w:rsidP="00B82C03">
            <w:pPr>
              <w:jc w:val="center"/>
              <w:rPr>
                <w:rFonts w:cs="Arial"/>
              </w:rPr>
            </w:pPr>
          </w:p>
        </w:tc>
        <w:tc>
          <w:tcPr>
            <w:tcW w:w="2910" w:type="dxa"/>
            <w:vMerge/>
            <w:vAlign w:val="center"/>
          </w:tcPr>
          <w:p w14:paraId="00DD48E7" w14:textId="77777777" w:rsidR="00A164CF" w:rsidRPr="00A25CBA" w:rsidRDefault="00A164CF" w:rsidP="00B82C03">
            <w:pPr>
              <w:rPr>
                <w:rFonts w:cs="Arial"/>
              </w:rPr>
            </w:pPr>
          </w:p>
        </w:tc>
        <w:tc>
          <w:tcPr>
            <w:tcW w:w="0" w:type="auto"/>
            <w:vAlign w:val="center"/>
          </w:tcPr>
          <w:p w14:paraId="444274F9" w14:textId="77777777" w:rsidR="00A164CF" w:rsidRPr="00A25CBA" w:rsidRDefault="00A164CF" w:rsidP="00B82C03">
            <w:pPr>
              <w:tabs>
                <w:tab w:val="left" w:pos="1118"/>
              </w:tabs>
              <w:rPr>
                <w:rFonts w:cs="Arial"/>
              </w:rPr>
            </w:pPr>
            <w:r w:rsidRPr="00A25CBA">
              <w:rPr>
                <w:rFonts w:cs="Arial"/>
              </w:rPr>
              <w:t>MGGTI.LI.IT.02</w:t>
            </w:r>
          </w:p>
        </w:tc>
        <w:tc>
          <w:tcPr>
            <w:tcW w:w="0" w:type="auto"/>
          </w:tcPr>
          <w:p w14:paraId="448E50FF" w14:textId="77777777" w:rsidR="00A164CF" w:rsidRPr="00A25CBA" w:rsidRDefault="00A164CF" w:rsidP="00B82C03">
            <w:pPr>
              <w:tabs>
                <w:tab w:val="left" w:pos="1118"/>
              </w:tabs>
              <w:rPr>
                <w:rFonts w:cs="Arial"/>
              </w:rPr>
            </w:pPr>
            <w:r w:rsidRPr="00A25CBA">
              <w:rPr>
                <w:rFonts w:cs="Arial"/>
              </w:rPr>
              <w:t>Capacidad de la infraestructura tecnológica.</w:t>
            </w:r>
          </w:p>
        </w:tc>
      </w:tr>
      <w:tr w:rsidR="00A164CF" w:rsidRPr="00A25CBA" w14:paraId="4EDB6FEA" w14:textId="77777777" w:rsidTr="00B82C03">
        <w:trPr>
          <w:trHeight w:val="94"/>
        </w:trPr>
        <w:tc>
          <w:tcPr>
            <w:tcW w:w="1129" w:type="dxa"/>
            <w:vMerge w:val="restart"/>
            <w:vAlign w:val="center"/>
          </w:tcPr>
          <w:p w14:paraId="23B0D2D3" w14:textId="77777777" w:rsidR="00A164CF" w:rsidRPr="00A25CBA" w:rsidRDefault="00A164CF" w:rsidP="00B82C03">
            <w:pPr>
              <w:jc w:val="center"/>
              <w:rPr>
                <w:rFonts w:cs="Arial"/>
              </w:rPr>
            </w:pPr>
            <w:r w:rsidRPr="00A25CBA">
              <w:rPr>
                <w:rFonts w:cs="Arial"/>
              </w:rPr>
              <w:t>CST-03</w:t>
            </w:r>
          </w:p>
        </w:tc>
        <w:tc>
          <w:tcPr>
            <w:tcW w:w="2910" w:type="dxa"/>
            <w:vMerge w:val="restart"/>
            <w:vAlign w:val="center"/>
          </w:tcPr>
          <w:p w14:paraId="5194B3A8" w14:textId="77777777" w:rsidR="00A164CF" w:rsidRPr="00A25CBA" w:rsidRDefault="00A164CF" w:rsidP="00B82C03">
            <w:pPr>
              <w:rPr>
                <w:rFonts w:cs="Arial"/>
              </w:rPr>
            </w:pPr>
            <w:r w:rsidRPr="00A25CBA">
              <w:rPr>
                <w:rFonts w:cs="Arial"/>
              </w:rPr>
              <w:t xml:space="preserve">Gestionar el soporte de los servicios tecnológicos. </w:t>
            </w:r>
          </w:p>
        </w:tc>
        <w:tc>
          <w:tcPr>
            <w:tcW w:w="0" w:type="auto"/>
            <w:vAlign w:val="center"/>
          </w:tcPr>
          <w:p w14:paraId="50BD070D" w14:textId="77777777" w:rsidR="00A164CF" w:rsidRPr="00A25CBA" w:rsidRDefault="00A164CF" w:rsidP="00B82C03">
            <w:pPr>
              <w:tabs>
                <w:tab w:val="left" w:pos="1118"/>
              </w:tabs>
              <w:rPr>
                <w:rFonts w:cs="Arial"/>
              </w:rPr>
            </w:pPr>
            <w:r w:rsidRPr="00A25CBA">
              <w:rPr>
                <w:rFonts w:cs="Arial"/>
              </w:rPr>
              <w:t>MGGTI.LI.IT.03</w:t>
            </w:r>
          </w:p>
        </w:tc>
        <w:tc>
          <w:tcPr>
            <w:tcW w:w="0" w:type="auto"/>
          </w:tcPr>
          <w:p w14:paraId="7EC46173" w14:textId="77777777" w:rsidR="00A164CF" w:rsidRPr="00A25CBA" w:rsidRDefault="00A164CF" w:rsidP="00B82C03">
            <w:pPr>
              <w:tabs>
                <w:tab w:val="left" w:pos="1118"/>
              </w:tabs>
              <w:rPr>
                <w:rFonts w:cs="Arial"/>
              </w:rPr>
            </w:pPr>
            <w:r w:rsidRPr="00A25CBA">
              <w:rPr>
                <w:rFonts w:cs="Arial"/>
              </w:rPr>
              <w:t>Acuerdos de Nivel de Servicios.</w:t>
            </w:r>
          </w:p>
        </w:tc>
      </w:tr>
      <w:tr w:rsidR="00A164CF" w:rsidRPr="00A25CBA" w14:paraId="55E9586F" w14:textId="77777777" w:rsidTr="00B82C03">
        <w:trPr>
          <w:trHeight w:val="90"/>
        </w:trPr>
        <w:tc>
          <w:tcPr>
            <w:tcW w:w="1129" w:type="dxa"/>
            <w:vMerge/>
            <w:vAlign w:val="center"/>
          </w:tcPr>
          <w:p w14:paraId="536136A7" w14:textId="77777777" w:rsidR="00A164CF" w:rsidRPr="00A25CBA" w:rsidRDefault="00A164CF" w:rsidP="00B82C03">
            <w:pPr>
              <w:jc w:val="center"/>
              <w:rPr>
                <w:rFonts w:cs="Arial"/>
              </w:rPr>
            </w:pPr>
          </w:p>
        </w:tc>
        <w:tc>
          <w:tcPr>
            <w:tcW w:w="2910" w:type="dxa"/>
            <w:vMerge/>
            <w:vAlign w:val="center"/>
          </w:tcPr>
          <w:p w14:paraId="537A8BEB" w14:textId="77777777" w:rsidR="00A164CF" w:rsidRPr="00A25CBA" w:rsidRDefault="00A164CF" w:rsidP="00B82C03">
            <w:pPr>
              <w:rPr>
                <w:rFonts w:cs="Arial"/>
              </w:rPr>
            </w:pPr>
          </w:p>
        </w:tc>
        <w:tc>
          <w:tcPr>
            <w:tcW w:w="0" w:type="auto"/>
            <w:vAlign w:val="center"/>
          </w:tcPr>
          <w:p w14:paraId="1F569BC0" w14:textId="77777777" w:rsidR="00A164CF" w:rsidRPr="00A25CBA" w:rsidRDefault="00A164CF" w:rsidP="00B82C03">
            <w:pPr>
              <w:tabs>
                <w:tab w:val="left" w:pos="1118"/>
              </w:tabs>
              <w:rPr>
                <w:rFonts w:cs="Arial"/>
              </w:rPr>
            </w:pPr>
            <w:r w:rsidRPr="00A25CBA">
              <w:rPr>
                <w:rFonts w:cs="Arial"/>
              </w:rPr>
              <w:t>MGGTI.LI.IT.05</w:t>
            </w:r>
          </w:p>
        </w:tc>
        <w:tc>
          <w:tcPr>
            <w:tcW w:w="0" w:type="auto"/>
          </w:tcPr>
          <w:p w14:paraId="58A1E55F" w14:textId="77777777" w:rsidR="00A164CF" w:rsidRPr="00A25CBA" w:rsidRDefault="00A164CF" w:rsidP="00B82C03">
            <w:pPr>
              <w:tabs>
                <w:tab w:val="left" w:pos="1118"/>
              </w:tabs>
              <w:rPr>
                <w:rFonts w:cs="Arial"/>
              </w:rPr>
            </w:pPr>
            <w:r w:rsidRPr="00A25CBA">
              <w:rPr>
                <w:rFonts w:cs="Arial"/>
              </w:rPr>
              <w:t>Planes de mantenimiento.</w:t>
            </w:r>
          </w:p>
        </w:tc>
      </w:tr>
      <w:tr w:rsidR="00A164CF" w:rsidRPr="00A25CBA" w14:paraId="793F1BE2" w14:textId="77777777" w:rsidTr="00B82C03">
        <w:trPr>
          <w:trHeight w:val="213"/>
        </w:trPr>
        <w:tc>
          <w:tcPr>
            <w:tcW w:w="1129" w:type="dxa"/>
            <w:vMerge w:val="restart"/>
            <w:vAlign w:val="center"/>
          </w:tcPr>
          <w:p w14:paraId="73F27BE1" w14:textId="77777777" w:rsidR="00A164CF" w:rsidRPr="00A25CBA" w:rsidRDefault="00A164CF" w:rsidP="00B82C03">
            <w:pPr>
              <w:jc w:val="center"/>
              <w:rPr>
                <w:rFonts w:cs="Arial"/>
              </w:rPr>
            </w:pPr>
            <w:r w:rsidRPr="00A25CBA">
              <w:rPr>
                <w:rFonts w:cs="Arial"/>
              </w:rPr>
              <w:t>CST-04</w:t>
            </w:r>
          </w:p>
        </w:tc>
        <w:tc>
          <w:tcPr>
            <w:tcW w:w="2910" w:type="dxa"/>
            <w:vMerge w:val="restart"/>
            <w:vAlign w:val="center"/>
          </w:tcPr>
          <w:p w14:paraId="3887539C" w14:textId="77777777" w:rsidR="00A164CF" w:rsidRPr="00A25CBA" w:rsidRDefault="00A164CF" w:rsidP="00B82C03">
            <w:pPr>
              <w:rPr>
                <w:rFonts w:cs="Arial"/>
              </w:rPr>
            </w:pPr>
            <w:r w:rsidRPr="00A25CBA">
              <w:rPr>
                <w:rFonts w:cs="Arial"/>
              </w:rPr>
              <w:t>Gestión de la calidad de los Servicios Tecnológicos</w:t>
            </w:r>
          </w:p>
        </w:tc>
        <w:tc>
          <w:tcPr>
            <w:tcW w:w="0" w:type="auto"/>
            <w:vAlign w:val="center"/>
          </w:tcPr>
          <w:p w14:paraId="3A9F5EAA" w14:textId="77777777" w:rsidR="00A164CF" w:rsidRPr="00A25CBA" w:rsidRDefault="00A164CF" w:rsidP="00B82C03">
            <w:pPr>
              <w:tabs>
                <w:tab w:val="left" w:pos="1118"/>
              </w:tabs>
              <w:rPr>
                <w:rFonts w:cs="Arial"/>
              </w:rPr>
            </w:pPr>
            <w:r w:rsidRPr="00A25CBA">
              <w:rPr>
                <w:rFonts w:cs="Arial"/>
              </w:rPr>
              <w:t>MGGTI.LI.IT.06</w:t>
            </w:r>
          </w:p>
        </w:tc>
        <w:tc>
          <w:tcPr>
            <w:tcW w:w="0" w:type="auto"/>
          </w:tcPr>
          <w:p w14:paraId="0EFF752E" w14:textId="77777777" w:rsidR="00A164CF" w:rsidRPr="00A25CBA" w:rsidRDefault="00A164CF" w:rsidP="00B82C03">
            <w:pPr>
              <w:tabs>
                <w:tab w:val="left" w:pos="1118"/>
              </w:tabs>
              <w:rPr>
                <w:rFonts w:cs="Arial"/>
              </w:rPr>
            </w:pPr>
            <w:r w:rsidRPr="00A25CBA">
              <w:rPr>
                <w:rFonts w:cs="Arial"/>
              </w:rPr>
              <w:t>Monitoreo de la infraestructura de TI.</w:t>
            </w:r>
          </w:p>
        </w:tc>
      </w:tr>
      <w:tr w:rsidR="00A164CF" w:rsidRPr="00A25CBA" w14:paraId="76DF8F8D" w14:textId="77777777" w:rsidTr="00B82C03">
        <w:trPr>
          <w:trHeight w:val="213"/>
        </w:trPr>
        <w:tc>
          <w:tcPr>
            <w:tcW w:w="1129" w:type="dxa"/>
            <w:vMerge/>
            <w:vAlign w:val="center"/>
          </w:tcPr>
          <w:p w14:paraId="051D9375" w14:textId="77777777" w:rsidR="00A164CF" w:rsidRPr="00A25CBA" w:rsidRDefault="00A164CF" w:rsidP="00B82C03">
            <w:pPr>
              <w:jc w:val="center"/>
              <w:rPr>
                <w:rFonts w:cs="Arial"/>
              </w:rPr>
            </w:pPr>
          </w:p>
        </w:tc>
        <w:tc>
          <w:tcPr>
            <w:tcW w:w="2910" w:type="dxa"/>
            <w:vMerge/>
            <w:vAlign w:val="center"/>
          </w:tcPr>
          <w:p w14:paraId="5AAEA7C6" w14:textId="77777777" w:rsidR="00A164CF" w:rsidRPr="00A25CBA" w:rsidRDefault="00A164CF" w:rsidP="00B82C03">
            <w:pPr>
              <w:rPr>
                <w:rFonts w:cs="Arial"/>
              </w:rPr>
            </w:pPr>
          </w:p>
        </w:tc>
        <w:tc>
          <w:tcPr>
            <w:tcW w:w="0" w:type="auto"/>
            <w:vAlign w:val="center"/>
          </w:tcPr>
          <w:p w14:paraId="79674093" w14:textId="77777777" w:rsidR="00A164CF" w:rsidRPr="00A25CBA" w:rsidRDefault="00A164CF" w:rsidP="00B82C03">
            <w:pPr>
              <w:tabs>
                <w:tab w:val="left" w:pos="1118"/>
              </w:tabs>
              <w:rPr>
                <w:rFonts w:cs="Arial"/>
              </w:rPr>
            </w:pPr>
            <w:r w:rsidRPr="00A25CBA">
              <w:rPr>
                <w:rFonts w:cs="Arial"/>
              </w:rPr>
              <w:t>MGGTI.LI.IT.08</w:t>
            </w:r>
          </w:p>
        </w:tc>
        <w:tc>
          <w:tcPr>
            <w:tcW w:w="0" w:type="auto"/>
          </w:tcPr>
          <w:p w14:paraId="09254BF4" w14:textId="77777777" w:rsidR="00A164CF" w:rsidRPr="00A25CBA" w:rsidRDefault="00A164CF" w:rsidP="00B82C03">
            <w:pPr>
              <w:tabs>
                <w:tab w:val="left" w:pos="1118"/>
              </w:tabs>
              <w:rPr>
                <w:rFonts w:cs="Arial"/>
              </w:rPr>
            </w:pPr>
            <w:r w:rsidRPr="00A25CBA">
              <w:rPr>
                <w:rFonts w:cs="Arial"/>
              </w:rPr>
              <w:t>Respaldo y recuperación de la infraestructura de TI.</w:t>
            </w:r>
          </w:p>
        </w:tc>
      </w:tr>
    </w:tbl>
    <w:p w14:paraId="79931219" w14:textId="77777777" w:rsidR="00A164CF" w:rsidRPr="00A25CBA" w:rsidRDefault="00A164CF" w:rsidP="00A164CF">
      <w:pPr>
        <w:rPr>
          <w:rFonts w:cs="Arial"/>
        </w:rPr>
      </w:pPr>
    </w:p>
    <w:p w14:paraId="1A2A4F48" w14:textId="3DF92EB3" w:rsidR="00A164CF" w:rsidRPr="00A25CBA" w:rsidRDefault="00A164CF" w:rsidP="00A164CF">
      <w:pPr>
        <w:pStyle w:val="Ttulo3"/>
        <w:rPr>
          <w:rFonts w:cs="Arial"/>
        </w:rPr>
      </w:pPr>
      <w:bookmarkStart w:id="134" w:name="_Toc91516698"/>
      <w:r w:rsidRPr="00A25CBA">
        <w:rPr>
          <w:rFonts w:cs="Arial"/>
        </w:rPr>
        <w:t>Estado actual de la Arquitectura de la Infraestructura de TI</w:t>
      </w:r>
      <w:bookmarkEnd w:id="134"/>
    </w:p>
    <w:tbl>
      <w:tblPr>
        <w:tblStyle w:val="Tablaconcuadrcula"/>
        <w:tblW w:w="0" w:type="auto"/>
        <w:tblInd w:w="0" w:type="dxa"/>
        <w:tblLook w:val="04A0" w:firstRow="1" w:lastRow="0" w:firstColumn="1" w:lastColumn="0" w:noHBand="0" w:noVBand="1"/>
      </w:tblPr>
      <w:tblGrid>
        <w:gridCol w:w="2122"/>
        <w:gridCol w:w="708"/>
        <w:gridCol w:w="6520"/>
      </w:tblGrid>
      <w:tr w:rsidR="00A164CF" w:rsidRPr="00A25CBA" w14:paraId="2B8C2C24" w14:textId="77777777" w:rsidTr="00B82C03">
        <w:tc>
          <w:tcPr>
            <w:tcW w:w="2830" w:type="dxa"/>
            <w:gridSpan w:val="2"/>
          </w:tcPr>
          <w:p w14:paraId="64303CEB" w14:textId="77777777" w:rsidR="00A164CF" w:rsidRPr="00A25CBA" w:rsidRDefault="00A164CF" w:rsidP="00B82C03">
            <w:pPr>
              <w:jc w:val="center"/>
              <w:rPr>
                <w:rFonts w:cs="Arial"/>
                <w:b/>
                <w:bCs/>
              </w:rPr>
            </w:pPr>
            <w:r w:rsidRPr="00A25CBA">
              <w:rPr>
                <w:rFonts w:cs="Arial"/>
                <w:b/>
                <w:bCs/>
              </w:rPr>
              <w:t>ID Capacidad</w:t>
            </w:r>
          </w:p>
        </w:tc>
        <w:tc>
          <w:tcPr>
            <w:tcW w:w="6520" w:type="dxa"/>
          </w:tcPr>
          <w:p w14:paraId="299DF351" w14:textId="77777777" w:rsidR="00A164CF" w:rsidRPr="00A25CBA" w:rsidRDefault="00A164CF" w:rsidP="00B82C03">
            <w:pPr>
              <w:jc w:val="center"/>
              <w:rPr>
                <w:rFonts w:cs="Arial"/>
                <w:b/>
                <w:bCs/>
              </w:rPr>
            </w:pPr>
            <w:r w:rsidRPr="00A25CBA">
              <w:rPr>
                <w:rFonts w:cs="Arial"/>
                <w:b/>
                <w:bCs/>
              </w:rPr>
              <w:t>Descripción</w:t>
            </w:r>
          </w:p>
        </w:tc>
      </w:tr>
      <w:tr w:rsidR="00A164CF" w:rsidRPr="00A25CBA" w14:paraId="134ECFA4" w14:textId="77777777" w:rsidTr="00B82C03">
        <w:tc>
          <w:tcPr>
            <w:tcW w:w="2830" w:type="dxa"/>
            <w:gridSpan w:val="2"/>
          </w:tcPr>
          <w:p w14:paraId="3B862005" w14:textId="77777777" w:rsidR="00A164CF" w:rsidRPr="00A25CBA" w:rsidRDefault="00A164CF" w:rsidP="00B82C03">
            <w:pPr>
              <w:jc w:val="center"/>
              <w:rPr>
                <w:rFonts w:cs="Arial"/>
              </w:rPr>
            </w:pPr>
            <w:r w:rsidRPr="00A25CBA">
              <w:rPr>
                <w:rFonts w:cs="Arial"/>
              </w:rPr>
              <w:t>CST-01</w:t>
            </w:r>
          </w:p>
        </w:tc>
        <w:tc>
          <w:tcPr>
            <w:tcW w:w="6520" w:type="dxa"/>
          </w:tcPr>
          <w:p w14:paraId="23872979" w14:textId="77777777" w:rsidR="00A164CF" w:rsidRPr="00A25CBA" w:rsidRDefault="00A164CF" w:rsidP="00B82C03">
            <w:pPr>
              <w:rPr>
                <w:rFonts w:cs="Arial"/>
              </w:rPr>
            </w:pPr>
            <w:r w:rsidRPr="00A25CBA">
              <w:rPr>
                <w:rFonts w:cs="Arial"/>
              </w:rPr>
              <w:t>Administrar la arquitectura de servicios tecnológicos</w:t>
            </w:r>
          </w:p>
        </w:tc>
      </w:tr>
      <w:tr w:rsidR="00A164CF" w:rsidRPr="00A25CBA" w14:paraId="3B374127" w14:textId="77777777" w:rsidTr="00B82C03">
        <w:tc>
          <w:tcPr>
            <w:tcW w:w="2122" w:type="dxa"/>
          </w:tcPr>
          <w:p w14:paraId="51808165" w14:textId="77777777" w:rsidR="00A164CF" w:rsidRPr="00A25CBA" w:rsidRDefault="00A164CF" w:rsidP="00B82C03">
            <w:pPr>
              <w:jc w:val="center"/>
              <w:rPr>
                <w:rFonts w:cs="Arial"/>
                <w:b/>
                <w:bCs/>
              </w:rPr>
            </w:pPr>
            <w:r w:rsidRPr="00A25CBA">
              <w:rPr>
                <w:rFonts w:cs="Arial"/>
                <w:b/>
                <w:bCs/>
              </w:rPr>
              <w:t>Lineamiento</w:t>
            </w:r>
          </w:p>
        </w:tc>
        <w:tc>
          <w:tcPr>
            <w:tcW w:w="7228" w:type="dxa"/>
            <w:gridSpan w:val="2"/>
          </w:tcPr>
          <w:p w14:paraId="49F0F015" w14:textId="77777777" w:rsidR="00A164CF" w:rsidRPr="00A25CBA" w:rsidRDefault="00A164CF" w:rsidP="00B82C03">
            <w:pPr>
              <w:jc w:val="center"/>
              <w:rPr>
                <w:rFonts w:cs="Arial"/>
                <w:b/>
                <w:bCs/>
              </w:rPr>
            </w:pPr>
            <w:r w:rsidRPr="00A25CBA">
              <w:rPr>
                <w:rFonts w:cs="Arial"/>
                <w:b/>
                <w:bCs/>
              </w:rPr>
              <w:t>Estado</w:t>
            </w:r>
          </w:p>
        </w:tc>
      </w:tr>
      <w:tr w:rsidR="00A164CF" w:rsidRPr="00A25CBA" w14:paraId="6598D8CB" w14:textId="77777777" w:rsidTr="00B82C03">
        <w:tc>
          <w:tcPr>
            <w:tcW w:w="2122" w:type="dxa"/>
            <w:vAlign w:val="center"/>
          </w:tcPr>
          <w:p w14:paraId="51CB41BE" w14:textId="77777777" w:rsidR="00A164CF" w:rsidRPr="00A25CBA" w:rsidRDefault="00A164CF" w:rsidP="00B82C03">
            <w:pPr>
              <w:rPr>
                <w:rFonts w:cs="Arial"/>
              </w:rPr>
            </w:pPr>
            <w:r w:rsidRPr="00A25CBA">
              <w:rPr>
                <w:rFonts w:cs="Arial"/>
              </w:rPr>
              <w:t>MAE.LI.AIT.01</w:t>
            </w:r>
          </w:p>
        </w:tc>
        <w:tc>
          <w:tcPr>
            <w:tcW w:w="7228" w:type="dxa"/>
            <w:gridSpan w:val="2"/>
          </w:tcPr>
          <w:p w14:paraId="7DA60849" w14:textId="77777777" w:rsidR="00A164CF" w:rsidRPr="00A25CBA" w:rsidRDefault="00A164CF" w:rsidP="00B82C03">
            <w:pPr>
              <w:rPr>
                <w:rFonts w:cs="Arial"/>
              </w:rPr>
            </w:pPr>
            <w:r w:rsidRPr="00A25CBA">
              <w:rPr>
                <w:rFonts w:cs="Arial"/>
              </w:rPr>
              <w:t>Actualmente la entidad posee en su repositorio de arquitectura empresarial un compendio de matrices que relacionan el conjunto de artefactos correspondiente al catálogo de elementos de infraestructura.</w:t>
            </w:r>
          </w:p>
        </w:tc>
      </w:tr>
      <w:tr w:rsidR="00A164CF" w:rsidRPr="00A25CBA" w14:paraId="0B414F6B" w14:textId="77777777" w:rsidTr="00B82C03">
        <w:tc>
          <w:tcPr>
            <w:tcW w:w="2122" w:type="dxa"/>
            <w:vAlign w:val="center"/>
          </w:tcPr>
          <w:p w14:paraId="33C1E2C0" w14:textId="77777777" w:rsidR="00A164CF" w:rsidRPr="00A25CBA" w:rsidRDefault="00A164CF" w:rsidP="00B82C03">
            <w:pPr>
              <w:rPr>
                <w:rFonts w:cs="Arial"/>
              </w:rPr>
            </w:pPr>
            <w:r w:rsidRPr="00A25CBA">
              <w:rPr>
                <w:rFonts w:cs="Arial"/>
              </w:rPr>
              <w:t>MAE.LI.AIT.02</w:t>
            </w:r>
          </w:p>
        </w:tc>
        <w:tc>
          <w:tcPr>
            <w:tcW w:w="7228" w:type="dxa"/>
            <w:gridSpan w:val="2"/>
          </w:tcPr>
          <w:p w14:paraId="3024B505" w14:textId="77777777" w:rsidR="00A164CF" w:rsidRPr="00A25CBA" w:rsidRDefault="00A164CF" w:rsidP="00B82C03">
            <w:pPr>
              <w:rPr>
                <w:rFonts w:cs="Arial"/>
              </w:rPr>
            </w:pPr>
            <w:r w:rsidRPr="00A25CBA">
              <w:rPr>
                <w:rFonts w:cs="Arial"/>
              </w:rPr>
              <w:t>Dado a que aún no se tiene definido los acuerdos de intercambio de información con entidades externas a la institución, no se ha trabajado en este aspecto.</w:t>
            </w:r>
          </w:p>
        </w:tc>
      </w:tr>
      <w:tr w:rsidR="00A164CF" w:rsidRPr="00A25CBA" w14:paraId="47084277" w14:textId="77777777" w:rsidTr="00B82C03">
        <w:tc>
          <w:tcPr>
            <w:tcW w:w="2122" w:type="dxa"/>
            <w:vAlign w:val="center"/>
          </w:tcPr>
          <w:p w14:paraId="6390841A" w14:textId="77777777" w:rsidR="00A164CF" w:rsidRPr="00A25CBA" w:rsidRDefault="00A164CF" w:rsidP="00B82C03">
            <w:pPr>
              <w:rPr>
                <w:rFonts w:cs="Arial"/>
              </w:rPr>
            </w:pPr>
            <w:r w:rsidRPr="00A25CBA">
              <w:rPr>
                <w:rFonts w:cs="Arial"/>
              </w:rPr>
              <w:t>MAE.LI.AIT.03</w:t>
            </w:r>
          </w:p>
        </w:tc>
        <w:tc>
          <w:tcPr>
            <w:tcW w:w="7228" w:type="dxa"/>
            <w:gridSpan w:val="2"/>
          </w:tcPr>
          <w:p w14:paraId="3A28B72E" w14:textId="36E52452" w:rsidR="00A164CF" w:rsidRPr="00A25CBA" w:rsidRDefault="00A164CF" w:rsidP="00B82C03">
            <w:pPr>
              <w:rPr>
                <w:rFonts w:cs="Arial"/>
              </w:rPr>
            </w:pPr>
            <w:r w:rsidRPr="00A25CBA">
              <w:rPr>
                <w:rFonts w:cs="Arial"/>
              </w:rPr>
              <w:t>La infraestructura de servidores de la UAERMV actualmente hace uso de la nube de ORACLE, para atender las necesidades de la entidad.</w:t>
            </w:r>
          </w:p>
        </w:tc>
      </w:tr>
      <w:tr w:rsidR="00A164CF" w:rsidRPr="00A25CBA" w14:paraId="7728CAD2" w14:textId="77777777" w:rsidTr="00B82C03">
        <w:tc>
          <w:tcPr>
            <w:tcW w:w="2122" w:type="dxa"/>
            <w:vAlign w:val="center"/>
          </w:tcPr>
          <w:p w14:paraId="22EAB882" w14:textId="77777777" w:rsidR="00A164CF" w:rsidRPr="00A25CBA" w:rsidRDefault="00A164CF" w:rsidP="00B82C03">
            <w:pPr>
              <w:rPr>
                <w:rFonts w:cs="Arial"/>
              </w:rPr>
            </w:pPr>
            <w:r w:rsidRPr="00A25CBA">
              <w:rPr>
                <w:rFonts w:cs="Arial"/>
              </w:rPr>
              <w:t>MGGTI.LI.IT.01</w:t>
            </w:r>
          </w:p>
        </w:tc>
        <w:tc>
          <w:tcPr>
            <w:tcW w:w="7228" w:type="dxa"/>
            <w:gridSpan w:val="2"/>
          </w:tcPr>
          <w:p w14:paraId="21B50E92" w14:textId="0FAF30AA" w:rsidR="00A164CF" w:rsidRPr="00A25CBA" w:rsidRDefault="00A164CF" w:rsidP="00B82C03">
            <w:pPr>
              <w:rPr>
                <w:rFonts w:cs="Arial"/>
              </w:rPr>
            </w:pPr>
            <w:r w:rsidRPr="00A25CBA">
              <w:rPr>
                <w:rFonts w:cs="Arial"/>
              </w:rPr>
              <w:t>La infraestructura tecnológica de la UAERMV, es administrada a través del proceso de gestión de servicios e infraestructura tecnológica, el cual le proporciona y garantiza la estabilidad de la operación y responde a las necesidades de la institución. La gestión de la infraestructura tecnológica es soportada por los procedimientos publicados en el sistema de gestión de la entidad:</w:t>
            </w:r>
          </w:p>
          <w:p w14:paraId="39FCCB7C" w14:textId="77777777" w:rsidR="00A164CF" w:rsidRPr="00A25CBA" w:rsidRDefault="00A164CF" w:rsidP="004A1EF1">
            <w:pPr>
              <w:pStyle w:val="Prrafodelista"/>
              <w:numPr>
                <w:ilvl w:val="0"/>
                <w:numId w:val="46"/>
              </w:numPr>
              <w:rPr>
                <w:rFonts w:cs="Arial"/>
              </w:rPr>
            </w:pPr>
            <w:r w:rsidRPr="00A25CBA">
              <w:rPr>
                <w:rFonts w:cs="Arial"/>
              </w:rPr>
              <w:t>GSIT-PR-001 Procedimiento generación y/o restauración de copias de seguridad.</w:t>
            </w:r>
          </w:p>
          <w:p w14:paraId="321722B9" w14:textId="77777777" w:rsidR="00A164CF" w:rsidRPr="00A25CBA" w:rsidRDefault="00A164CF" w:rsidP="004A1EF1">
            <w:pPr>
              <w:pStyle w:val="Prrafodelista"/>
              <w:numPr>
                <w:ilvl w:val="0"/>
                <w:numId w:val="46"/>
              </w:numPr>
              <w:rPr>
                <w:rFonts w:cs="Arial"/>
              </w:rPr>
            </w:pPr>
            <w:r w:rsidRPr="00A25CBA">
              <w:rPr>
                <w:rFonts w:cs="Arial"/>
              </w:rPr>
              <w:t>GSIT-PR-002 Procedimiento de gestión de activos tecnológicos.</w:t>
            </w:r>
          </w:p>
          <w:p w14:paraId="3C9BE268" w14:textId="77777777" w:rsidR="00A164CF" w:rsidRPr="00A25CBA" w:rsidRDefault="00A164CF" w:rsidP="004A1EF1">
            <w:pPr>
              <w:pStyle w:val="Prrafodelista"/>
              <w:numPr>
                <w:ilvl w:val="0"/>
                <w:numId w:val="46"/>
              </w:numPr>
              <w:rPr>
                <w:rFonts w:cs="Arial"/>
              </w:rPr>
            </w:pPr>
            <w:r w:rsidRPr="00A25CBA">
              <w:rPr>
                <w:rFonts w:cs="Arial"/>
              </w:rPr>
              <w:t>GSIT-PR-003 Procedimiento de Soporte Técnico.</w:t>
            </w:r>
          </w:p>
          <w:p w14:paraId="43498965" w14:textId="77777777" w:rsidR="00A164CF" w:rsidRPr="00A25CBA" w:rsidRDefault="00A164CF" w:rsidP="004A1EF1">
            <w:pPr>
              <w:pStyle w:val="Prrafodelista"/>
              <w:numPr>
                <w:ilvl w:val="0"/>
                <w:numId w:val="46"/>
              </w:numPr>
              <w:rPr>
                <w:rFonts w:cs="Arial"/>
              </w:rPr>
            </w:pPr>
            <w:r w:rsidRPr="00A25CBA">
              <w:rPr>
                <w:rFonts w:cs="Arial"/>
              </w:rPr>
              <w:t>GSIT-PR-004 Procedimiento de Gestion de Credenciales y Novedades.</w:t>
            </w:r>
          </w:p>
        </w:tc>
      </w:tr>
      <w:tr w:rsidR="00A164CF" w:rsidRPr="00A25CBA" w14:paraId="7D3FDC36" w14:textId="77777777" w:rsidTr="00B82C03">
        <w:tc>
          <w:tcPr>
            <w:tcW w:w="2122" w:type="dxa"/>
            <w:vAlign w:val="center"/>
          </w:tcPr>
          <w:p w14:paraId="72F9C00A" w14:textId="77777777" w:rsidR="00A164CF" w:rsidRPr="00A25CBA" w:rsidRDefault="00A164CF" w:rsidP="00B82C03">
            <w:pPr>
              <w:rPr>
                <w:rFonts w:cs="Arial"/>
              </w:rPr>
            </w:pPr>
            <w:r w:rsidRPr="00A25CBA">
              <w:rPr>
                <w:rFonts w:cs="Arial"/>
              </w:rPr>
              <w:t>MGGTI.LI.IT.09</w:t>
            </w:r>
          </w:p>
        </w:tc>
        <w:tc>
          <w:tcPr>
            <w:tcW w:w="7228" w:type="dxa"/>
            <w:gridSpan w:val="2"/>
          </w:tcPr>
          <w:p w14:paraId="7249333F" w14:textId="77777777" w:rsidR="00A164CF" w:rsidRPr="00A25CBA" w:rsidRDefault="00A164CF" w:rsidP="00B82C03">
            <w:pPr>
              <w:rPr>
                <w:rFonts w:cs="Arial"/>
              </w:rPr>
            </w:pPr>
            <w:r w:rsidRPr="00A25CBA">
              <w:rPr>
                <w:rFonts w:cs="Arial"/>
              </w:rPr>
              <w:t>Los lineamientos y directrices para la disposición de residuos tecnológicos se encuentran definidas en el documento publicado en el Sistema de Gestión de la Entidad: GAM-PL-002 Plan de Gestión Integral de Residuos Peligrosos, el cual ésta a cargo del proceso de Gestión Ambiental.</w:t>
            </w:r>
          </w:p>
        </w:tc>
      </w:tr>
      <w:tr w:rsidR="00A164CF" w:rsidRPr="00A25CBA" w14:paraId="7498CA61" w14:textId="77777777" w:rsidTr="00B82C03">
        <w:tc>
          <w:tcPr>
            <w:tcW w:w="2122" w:type="dxa"/>
            <w:vAlign w:val="center"/>
          </w:tcPr>
          <w:p w14:paraId="15F00C37" w14:textId="77777777" w:rsidR="00A164CF" w:rsidRPr="00A25CBA" w:rsidRDefault="00A164CF" w:rsidP="00B82C03">
            <w:pPr>
              <w:rPr>
                <w:rFonts w:cs="Arial"/>
              </w:rPr>
            </w:pPr>
            <w:r w:rsidRPr="00A25CBA">
              <w:rPr>
                <w:rFonts w:cs="Arial"/>
              </w:rPr>
              <w:lastRenderedPageBreak/>
              <w:t>MGGTI.LI.IT.10</w:t>
            </w:r>
          </w:p>
        </w:tc>
        <w:tc>
          <w:tcPr>
            <w:tcW w:w="7228" w:type="dxa"/>
            <w:gridSpan w:val="2"/>
          </w:tcPr>
          <w:p w14:paraId="3511528D" w14:textId="4EEA9930" w:rsidR="00A164CF" w:rsidRPr="00A25CBA" w:rsidRDefault="00A164CF" w:rsidP="00B82C03">
            <w:pPr>
              <w:rPr>
                <w:rFonts w:cs="Arial"/>
              </w:rPr>
            </w:pPr>
            <w:r w:rsidRPr="00A25CBA">
              <w:rPr>
                <w:rFonts w:cs="Arial"/>
              </w:rPr>
              <w:t>A través del proyecto GODI se realizó la implementación del protocolo de internet versión 6 (IPv6) en la infraestructura tecnológica de la UAERMV.</w:t>
            </w:r>
          </w:p>
        </w:tc>
      </w:tr>
    </w:tbl>
    <w:p w14:paraId="2498DF4E" w14:textId="77777777" w:rsidR="00A164CF" w:rsidRPr="00A25CBA" w:rsidRDefault="00A164CF" w:rsidP="00A164CF">
      <w:pPr>
        <w:rPr>
          <w:rFonts w:cs="Arial"/>
        </w:rPr>
      </w:pPr>
    </w:p>
    <w:tbl>
      <w:tblPr>
        <w:tblStyle w:val="Tablaconcuadrcula"/>
        <w:tblW w:w="0" w:type="auto"/>
        <w:tblInd w:w="0" w:type="dxa"/>
        <w:tblLook w:val="04A0" w:firstRow="1" w:lastRow="0" w:firstColumn="1" w:lastColumn="0" w:noHBand="0" w:noVBand="1"/>
      </w:tblPr>
      <w:tblGrid>
        <w:gridCol w:w="2122"/>
        <w:gridCol w:w="708"/>
        <w:gridCol w:w="6520"/>
      </w:tblGrid>
      <w:tr w:rsidR="00A164CF" w:rsidRPr="00A25CBA" w14:paraId="3738C5DA" w14:textId="77777777" w:rsidTr="00B82C03">
        <w:tc>
          <w:tcPr>
            <w:tcW w:w="2830" w:type="dxa"/>
            <w:gridSpan w:val="2"/>
          </w:tcPr>
          <w:p w14:paraId="17BB74C0" w14:textId="77777777" w:rsidR="00A164CF" w:rsidRPr="00A25CBA" w:rsidRDefault="00A164CF" w:rsidP="00B82C03">
            <w:pPr>
              <w:jc w:val="center"/>
              <w:rPr>
                <w:rFonts w:cs="Arial"/>
                <w:b/>
                <w:bCs/>
              </w:rPr>
            </w:pPr>
            <w:r w:rsidRPr="00A25CBA">
              <w:rPr>
                <w:rFonts w:cs="Arial"/>
                <w:b/>
                <w:bCs/>
              </w:rPr>
              <w:t>ID Capacidad</w:t>
            </w:r>
          </w:p>
        </w:tc>
        <w:tc>
          <w:tcPr>
            <w:tcW w:w="6520" w:type="dxa"/>
          </w:tcPr>
          <w:p w14:paraId="0D7AB32F" w14:textId="77777777" w:rsidR="00A164CF" w:rsidRPr="00A25CBA" w:rsidRDefault="00A164CF" w:rsidP="00B82C03">
            <w:pPr>
              <w:jc w:val="center"/>
              <w:rPr>
                <w:rFonts w:cs="Arial"/>
                <w:b/>
                <w:bCs/>
              </w:rPr>
            </w:pPr>
            <w:r w:rsidRPr="00A25CBA">
              <w:rPr>
                <w:rFonts w:cs="Arial"/>
                <w:b/>
                <w:bCs/>
              </w:rPr>
              <w:t>Descripción</w:t>
            </w:r>
          </w:p>
        </w:tc>
      </w:tr>
      <w:tr w:rsidR="00A164CF" w:rsidRPr="00A25CBA" w14:paraId="4107802A" w14:textId="77777777" w:rsidTr="00B82C03">
        <w:tc>
          <w:tcPr>
            <w:tcW w:w="2830" w:type="dxa"/>
            <w:gridSpan w:val="2"/>
          </w:tcPr>
          <w:p w14:paraId="180B0361" w14:textId="77777777" w:rsidR="00A164CF" w:rsidRPr="00A25CBA" w:rsidRDefault="00A164CF" w:rsidP="00B82C03">
            <w:pPr>
              <w:jc w:val="center"/>
              <w:rPr>
                <w:rFonts w:cs="Arial"/>
              </w:rPr>
            </w:pPr>
            <w:r w:rsidRPr="00A25CBA">
              <w:rPr>
                <w:rFonts w:cs="Arial"/>
              </w:rPr>
              <w:t>CST-02</w:t>
            </w:r>
          </w:p>
        </w:tc>
        <w:tc>
          <w:tcPr>
            <w:tcW w:w="6520" w:type="dxa"/>
          </w:tcPr>
          <w:p w14:paraId="798D6924" w14:textId="77777777" w:rsidR="00A164CF" w:rsidRPr="00A25CBA" w:rsidRDefault="00A164CF" w:rsidP="00B82C03">
            <w:pPr>
              <w:rPr>
                <w:rFonts w:cs="Arial"/>
              </w:rPr>
            </w:pPr>
            <w:r w:rsidRPr="00A25CBA">
              <w:rPr>
                <w:rFonts w:cs="Arial"/>
              </w:rPr>
              <w:t>Gestionar la operación de los servicios tecnológicos.</w:t>
            </w:r>
          </w:p>
        </w:tc>
      </w:tr>
      <w:tr w:rsidR="00A164CF" w:rsidRPr="00A25CBA" w14:paraId="1B74E3A3" w14:textId="77777777" w:rsidTr="00B82C03">
        <w:tc>
          <w:tcPr>
            <w:tcW w:w="2122" w:type="dxa"/>
          </w:tcPr>
          <w:p w14:paraId="57CCAF49" w14:textId="77777777" w:rsidR="00A164CF" w:rsidRPr="00A25CBA" w:rsidRDefault="00A164CF" w:rsidP="00B82C03">
            <w:pPr>
              <w:jc w:val="center"/>
              <w:rPr>
                <w:rFonts w:cs="Arial"/>
                <w:b/>
                <w:bCs/>
              </w:rPr>
            </w:pPr>
            <w:r w:rsidRPr="00A25CBA">
              <w:rPr>
                <w:rFonts w:cs="Arial"/>
                <w:b/>
                <w:bCs/>
              </w:rPr>
              <w:t>Lineamiento</w:t>
            </w:r>
          </w:p>
        </w:tc>
        <w:tc>
          <w:tcPr>
            <w:tcW w:w="7228" w:type="dxa"/>
            <w:gridSpan w:val="2"/>
          </w:tcPr>
          <w:p w14:paraId="626D702A" w14:textId="77777777" w:rsidR="00A164CF" w:rsidRPr="00A25CBA" w:rsidRDefault="00A164CF" w:rsidP="00B82C03">
            <w:pPr>
              <w:jc w:val="center"/>
              <w:rPr>
                <w:rFonts w:cs="Arial"/>
                <w:b/>
                <w:bCs/>
              </w:rPr>
            </w:pPr>
            <w:r w:rsidRPr="00A25CBA">
              <w:rPr>
                <w:rFonts w:cs="Arial"/>
                <w:b/>
                <w:bCs/>
              </w:rPr>
              <w:t>Estado</w:t>
            </w:r>
          </w:p>
        </w:tc>
      </w:tr>
      <w:tr w:rsidR="00A164CF" w:rsidRPr="00A25CBA" w14:paraId="7560B47F" w14:textId="77777777" w:rsidTr="00B82C03">
        <w:tc>
          <w:tcPr>
            <w:tcW w:w="2122" w:type="dxa"/>
            <w:vAlign w:val="center"/>
          </w:tcPr>
          <w:p w14:paraId="6E4D98AA" w14:textId="77777777" w:rsidR="00A164CF" w:rsidRPr="00A25CBA" w:rsidRDefault="00A164CF" w:rsidP="00B82C03">
            <w:pPr>
              <w:jc w:val="center"/>
              <w:rPr>
                <w:rFonts w:cs="Arial"/>
                <w:b/>
                <w:bCs/>
              </w:rPr>
            </w:pPr>
            <w:r w:rsidRPr="00A25CBA">
              <w:rPr>
                <w:rFonts w:cs="Arial"/>
              </w:rPr>
              <w:t>MAE.LI.AIT.04</w:t>
            </w:r>
          </w:p>
        </w:tc>
        <w:tc>
          <w:tcPr>
            <w:tcW w:w="7228" w:type="dxa"/>
            <w:gridSpan w:val="2"/>
          </w:tcPr>
          <w:p w14:paraId="31E6914B" w14:textId="77777777" w:rsidR="00A164CF" w:rsidRPr="00A25CBA" w:rsidRDefault="00A164CF" w:rsidP="00B82C03">
            <w:pPr>
              <w:rPr>
                <w:rFonts w:cs="Arial"/>
              </w:rPr>
            </w:pPr>
            <w:r w:rsidRPr="00A25CBA">
              <w:rPr>
                <w:rFonts w:cs="Arial"/>
              </w:rPr>
              <w:t>Actualmente se llevan a cabo los mecanismos que garantizan la continuidad y disponibilidad de la infraestructura tecnológica; sin embargo, no existe un documento formal en la entidad que provea los lineamientos y directrices que permitan supervisar su adecuada gestión. Adicionalmente, existe un equipo designado de especialistas para atender la resolución de incidentes a través de la mesa de servicios, quienes ofrecen continuidad de la operación y la prestación de todos los servicios de la entidad.</w:t>
            </w:r>
          </w:p>
        </w:tc>
      </w:tr>
      <w:tr w:rsidR="00A164CF" w:rsidRPr="00A25CBA" w14:paraId="3268D599" w14:textId="77777777" w:rsidTr="00B82C03">
        <w:tc>
          <w:tcPr>
            <w:tcW w:w="2122" w:type="dxa"/>
            <w:vAlign w:val="center"/>
          </w:tcPr>
          <w:p w14:paraId="19F96C91" w14:textId="77777777" w:rsidR="00A164CF" w:rsidRPr="00A25CBA" w:rsidRDefault="00A164CF" w:rsidP="00B82C03">
            <w:pPr>
              <w:jc w:val="center"/>
              <w:rPr>
                <w:rFonts w:cs="Arial"/>
              </w:rPr>
            </w:pPr>
            <w:r w:rsidRPr="00A25CBA">
              <w:rPr>
                <w:rFonts w:cs="Arial"/>
              </w:rPr>
              <w:t>MGGTI.LI.IT.02</w:t>
            </w:r>
          </w:p>
        </w:tc>
        <w:tc>
          <w:tcPr>
            <w:tcW w:w="7228" w:type="dxa"/>
            <w:gridSpan w:val="2"/>
          </w:tcPr>
          <w:p w14:paraId="10C6B70B" w14:textId="77777777" w:rsidR="00A164CF" w:rsidRPr="00A25CBA" w:rsidRDefault="00A164CF" w:rsidP="00B82C03">
            <w:pPr>
              <w:rPr>
                <w:rFonts w:cs="Arial"/>
                <w:sz w:val="23"/>
                <w:szCs w:val="23"/>
              </w:rPr>
            </w:pPr>
            <w:r w:rsidRPr="00A25CBA">
              <w:rPr>
                <w:rFonts w:cs="Arial"/>
              </w:rPr>
              <w:t>Las capacidades de la infraestructura tecnológica</w:t>
            </w:r>
            <w:r w:rsidRPr="00A25CBA">
              <w:rPr>
                <w:rFonts w:cs="Arial"/>
                <w:sz w:val="23"/>
                <w:szCs w:val="23"/>
              </w:rPr>
              <w:t xml:space="preserve"> son identificadas a partir de los requerimientos establecidos a nivel de crecimiento de los sistemas de información de la entidad por el equipo de especialistas y responsables de los sistemas. Aunque se tiene identificado las capacidades actuales y existen herramientas de monitoreo que son apoyados por los servicios facilitados en la nube de ORACLE, la proyección para el óptimo funcionamiento de los sistemas de información no posee un procedimiento que le soporte y se definen la trazabilidad de crecimiento de la infraestructura de TI.</w:t>
            </w:r>
          </w:p>
        </w:tc>
      </w:tr>
    </w:tbl>
    <w:p w14:paraId="7AD715B0" w14:textId="77777777" w:rsidR="00A164CF" w:rsidRPr="00A25CBA" w:rsidRDefault="00A164CF" w:rsidP="00A164CF">
      <w:pPr>
        <w:rPr>
          <w:rFonts w:cs="Arial"/>
        </w:rPr>
      </w:pPr>
    </w:p>
    <w:tbl>
      <w:tblPr>
        <w:tblStyle w:val="Tablaconcuadrcula"/>
        <w:tblW w:w="0" w:type="auto"/>
        <w:tblInd w:w="0" w:type="dxa"/>
        <w:tblLook w:val="04A0" w:firstRow="1" w:lastRow="0" w:firstColumn="1" w:lastColumn="0" w:noHBand="0" w:noVBand="1"/>
      </w:tblPr>
      <w:tblGrid>
        <w:gridCol w:w="2122"/>
        <w:gridCol w:w="708"/>
        <w:gridCol w:w="6520"/>
      </w:tblGrid>
      <w:tr w:rsidR="00A164CF" w:rsidRPr="00A25CBA" w14:paraId="7C731304" w14:textId="77777777" w:rsidTr="00B82C03">
        <w:tc>
          <w:tcPr>
            <w:tcW w:w="2830" w:type="dxa"/>
            <w:gridSpan w:val="2"/>
          </w:tcPr>
          <w:p w14:paraId="2867E93D" w14:textId="77777777" w:rsidR="00A164CF" w:rsidRPr="00A25CBA" w:rsidRDefault="00A164CF" w:rsidP="00B82C03">
            <w:pPr>
              <w:jc w:val="center"/>
              <w:rPr>
                <w:rFonts w:cs="Arial"/>
                <w:b/>
                <w:bCs/>
              </w:rPr>
            </w:pPr>
            <w:r w:rsidRPr="00A25CBA">
              <w:rPr>
                <w:rFonts w:cs="Arial"/>
                <w:b/>
                <w:bCs/>
              </w:rPr>
              <w:t>ID Capacidad</w:t>
            </w:r>
          </w:p>
        </w:tc>
        <w:tc>
          <w:tcPr>
            <w:tcW w:w="6520" w:type="dxa"/>
          </w:tcPr>
          <w:p w14:paraId="356B9D02" w14:textId="77777777" w:rsidR="00A164CF" w:rsidRPr="00A25CBA" w:rsidRDefault="00A164CF" w:rsidP="00B82C03">
            <w:pPr>
              <w:jc w:val="center"/>
              <w:rPr>
                <w:rFonts w:cs="Arial"/>
                <w:b/>
                <w:bCs/>
              </w:rPr>
            </w:pPr>
            <w:r w:rsidRPr="00A25CBA">
              <w:rPr>
                <w:rFonts w:cs="Arial"/>
                <w:b/>
                <w:bCs/>
              </w:rPr>
              <w:t>Descripción</w:t>
            </w:r>
          </w:p>
        </w:tc>
      </w:tr>
      <w:tr w:rsidR="00A164CF" w:rsidRPr="00A25CBA" w14:paraId="5988F40C" w14:textId="77777777" w:rsidTr="00B82C03">
        <w:tc>
          <w:tcPr>
            <w:tcW w:w="2830" w:type="dxa"/>
            <w:gridSpan w:val="2"/>
          </w:tcPr>
          <w:p w14:paraId="65AD709E" w14:textId="77777777" w:rsidR="00A164CF" w:rsidRPr="00A25CBA" w:rsidRDefault="00A164CF" w:rsidP="00B82C03">
            <w:pPr>
              <w:jc w:val="center"/>
              <w:rPr>
                <w:rFonts w:cs="Arial"/>
              </w:rPr>
            </w:pPr>
            <w:r w:rsidRPr="00A25CBA">
              <w:rPr>
                <w:rFonts w:cs="Arial"/>
              </w:rPr>
              <w:t>CST-03</w:t>
            </w:r>
          </w:p>
        </w:tc>
        <w:tc>
          <w:tcPr>
            <w:tcW w:w="6520" w:type="dxa"/>
          </w:tcPr>
          <w:p w14:paraId="49C65A74" w14:textId="77777777" w:rsidR="00A164CF" w:rsidRPr="00A25CBA" w:rsidRDefault="00A164CF" w:rsidP="00B82C03">
            <w:pPr>
              <w:rPr>
                <w:rFonts w:cs="Arial"/>
              </w:rPr>
            </w:pPr>
            <w:r w:rsidRPr="00A25CBA">
              <w:rPr>
                <w:rFonts w:cs="Arial"/>
              </w:rPr>
              <w:t xml:space="preserve">Gestionar el soporte de los servicios tecnológicos. </w:t>
            </w:r>
          </w:p>
        </w:tc>
      </w:tr>
      <w:tr w:rsidR="00A164CF" w:rsidRPr="00A25CBA" w14:paraId="04CC5A15" w14:textId="77777777" w:rsidTr="00B82C03">
        <w:tc>
          <w:tcPr>
            <w:tcW w:w="2122" w:type="dxa"/>
          </w:tcPr>
          <w:p w14:paraId="76075D61" w14:textId="77777777" w:rsidR="00A164CF" w:rsidRPr="00A25CBA" w:rsidRDefault="00A164CF" w:rsidP="00B82C03">
            <w:pPr>
              <w:jc w:val="center"/>
              <w:rPr>
                <w:rFonts w:cs="Arial"/>
                <w:b/>
                <w:bCs/>
              </w:rPr>
            </w:pPr>
            <w:r w:rsidRPr="00A25CBA">
              <w:rPr>
                <w:rFonts w:cs="Arial"/>
                <w:b/>
                <w:bCs/>
              </w:rPr>
              <w:t>Lineamiento</w:t>
            </w:r>
          </w:p>
        </w:tc>
        <w:tc>
          <w:tcPr>
            <w:tcW w:w="7228" w:type="dxa"/>
            <w:gridSpan w:val="2"/>
          </w:tcPr>
          <w:p w14:paraId="13963718" w14:textId="77777777" w:rsidR="00A164CF" w:rsidRPr="00A25CBA" w:rsidRDefault="00A164CF" w:rsidP="00B82C03">
            <w:pPr>
              <w:jc w:val="center"/>
              <w:rPr>
                <w:rFonts w:cs="Arial"/>
                <w:b/>
                <w:bCs/>
              </w:rPr>
            </w:pPr>
            <w:r w:rsidRPr="00A25CBA">
              <w:rPr>
                <w:rFonts w:cs="Arial"/>
                <w:b/>
                <w:bCs/>
              </w:rPr>
              <w:t>Estado</w:t>
            </w:r>
          </w:p>
        </w:tc>
      </w:tr>
      <w:tr w:rsidR="00A164CF" w:rsidRPr="00A25CBA" w14:paraId="4B1EA2AC" w14:textId="77777777" w:rsidTr="00B82C03">
        <w:tc>
          <w:tcPr>
            <w:tcW w:w="2122" w:type="dxa"/>
            <w:vAlign w:val="center"/>
          </w:tcPr>
          <w:p w14:paraId="2EA87A3F" w14:textId="77777777" w:rsidR="00A164CF" w:rsidRPr="00A25CBA" w:rsidRDefault="00A164CF" w:rsidP="00B82C03">
            <w:pPr>
              <w:jc w:val="center"/>
              <w:rPr>
                <w:rFonts w:cs="Arial"/>
                <w:b/>
                <w:bCs/>
              </w:rPr>
            </w:pPr>
            <w:r w:rsidRPr="00A25CBA">
              <w:rPr>
                <w:rFonts w:cs="Arial"/>
              </w:rPr>
              <w:t>MGGTI.LI.IT.03</w:t>
            </w:r>
          </w:p>
        </w:tc>
        <w:tc>
          <w:tcPr>
            <w:tcW w:w="7228" w:type="dxa"/>
            <w:gridSpan w:val="2"/>
          </w:tcPr>
          <w:p w14:paraId="10669995" w14:textId="00E6CFC8" w:rsidR="00A164CF" w:rsidRPr="00A25CBA" w:rsidRDefault="298CF070" w:rsidP="00B82C03">
            <w:pPr>
              <w:rPr>
                <w:rFonts w:cs="Arial"/>
              </w:rPr>
            </w:pPr>
            <w:r w:rsidRPr="71B5AD14">
              <w:rPr>
                <w:rFonts w:cs="Arial"/>
              </w:rPr>
              <w:t>Existe</w:t>
            </w:r>
            <w:r w:rsidR="40F7ED20" w:rsidRPr="71B5AD14">
              <w:rPr>
                <w:rFonts w:cs="Arial"/>
              </w:rPr>
              <w:t>n</w:t>
            </w:r>
            <w:r w:rsidR="00A164CF" w:rsidRPr="00A25CBA">
              <w:rPr>
                <w:rFonts w:cs="Arial"/>
              </w:rPr>
              <w:t xml:space="preserve"> actualmente acuerdos de niveles de servicios para la infraestructura contratada con terceros, los cuales son supervisados según las condiciones del contrato establecido.</w:t>
            </w:r>
          </w:p>
        </w:tc>
      </w:tr>
      <w:tr w:rsidR="00A164CF" w:rsidRPr="00A25CBA" w14:paraId="1B05C334" w14:textId="77777777" w:rsidTr="00B82C03">
        <w:tc>
          <w:tcPr>
            <w:tcW w:w="2122" w:type="dxa"/>
            <w:vAlign w:val="center"/>
          </w:tcPr>
          <w:p w14:paraId="71538D81" w14:textId="77777777" w:rsidR="00A164CF" w:rsidRPr="00A25CBA" w:rsidRDefault="00A164CF" w:rsidP="00B82C03">
            <w:pPr>
              <w:jc w:val="center"/>
              <w:rPr>
                <w:rFonts w:cs="Arial"/>
              </w:rPr>
            </w:pPr>
            <w:r w:rsidRPr="00A25CBA">
              <w:rPr>
                <w:rFonts w:cs="Arial"/>
              </w:rPr>
              <w:t>MGGTI.LI.IT.05</w:t>
            </w:r>
          </w:p>
        </w:tc>
        <w:tc>
          <w:tcPr>
            <w:tcW w:w="7228" w:type="dxa"/>
            <w:gridSpan w:val="2"/>
          </w:tcPr>
          <w:p w14:paraId="2D6872B8" w14:textId="481B8CC4" w:rsidR="00A164CF" w:rsidRPr="00A25CBA" w:rsidRDefault="00A164CF" w:rsidP="00B82C03">
            <w:pPr>
              <w:rPr>
                <w:rFonts w:cs="Arial"/>
              </w:rPr>
            </w:pPr>
            <w:r w:rsidRPr="00A25CBA">
              <w:rPr>
                <w:rFonts w:cs="Arial"/>
              </w:rPr>
              <w:t xml:space="preserve">Los lineamientos y directrices se encuentran definidas en el documento publicado en el Sistema de Gestión de la Entidad: GSIT-PL-001 Plan de Mantenimiento de Equipos de Cómputo y Tecnológicos, el cual cubre toda la infraestructura tecnológica propia de la entidad y </w:t>
            </w:r>
            <w:r w:rsidR="298CF070" w:rsidRPr="470FD52F">
              <w:rPr>
                <w:rFonts w:cs="Arial"/>
              </w:rPr>
              <w:t>aquel</w:t>
            </w:r>
            <w:r w:rsidR="77BBAF0E" w:rsidRPr="470FD52F">
              <w:rPr>
                <w:rFonts w:cs="Arial"/>
              </w:rPr>
              <w:t>la</w:t>
            </w:r>
            <w:r w:rsidRPr="00A25CBA">
              <w:rPr>
                <w:rFonts w:cs="Arial"/>
              </w:rPr>
              <w:t xml:space="preserve"> que </w:t>
            </w:r>
            <w:r w:rsidR="0E94436B" w:rsidRPr="470FD52F">
              <w:rPr>
                <w:rFonts w:cs="Arial"/>
              </w:rPr>
              <w:t>es</w:t>
            </w:r>
            <w:r w:rsidR="298CF070" w:rsidRPr="470FD52F">
              <w:rPr>
                <w:rFonts w:cs="Arial"/>
              </w:rPr>
              <w:t xml:space="preserve"> suministrad</w:t>
            </w:r>
            <w:r w:rsidR="1E2DD9E3" w:rsidRPr="470FD52F">
              <w:rPr>
                <w:rFonts w:cs="Arial"/>
              </w:rPr>
              <w:t>a por</w:t>
            </w:r>
            <w:r w:rsidRPr="00A25CBA">
              <w:rPr>
                <w:rFonts w:cs="Arial"/>
              </w:rPr>
              <w:t xml:space="preserve"> los proveedores externos.</w:t>
            </w:r>
          </w:p>
        </w:tc>
      </w:tr>
    </w:tbl>
    <w:p w14:paraId="471E6ADF" w14:textId="77777777" w:rsidR="00A164CF" w:rsidRPr="00A25CBA" w:rsidRDefault="00A164CF" w:rsidP="00A164CF">
      <w:pPr>
        <w:rPr>
          <w:rFonts w:cs="Arial"/>
        </w:rPr>
      </w:pPr>
    </w:p>
    <w:tbl>
      <w:tblPr>
        <w:tblStyle w:val="Tablaconcuadrcula"/>
        <w:tblW w:w="0" w:type="auto"/>
        <w:tblInd w:w="0" w:type="dxa"/>
        <w:tblLook w:val="04A0" w:firstRow="1" w:lastRow="0" w:firstColumn="1" w:lastColumn="0" w:noHBand="0" w:noVBand="1"/>
      </w:tblPr>
      <w:tblGrid>
        <w:gridCol w:w="2122"/>
        <w:gridCol w:w="708"/>
        <w:gridCol w:w="6520"/>
      </w:tblGrid>
      <w:tr w:rsidR="00A164CF" w:rsidRPr="00A25CBA" w14:paraId="637E40A1" w14:textId="77777777" w:rsidTr="00B82C03">
        <w:tc>
          <w:tcPr>
            <w:tcW w:w="2830" w:type="dxa"/>
            <w:gridSpan w:val="2"/>
          </w:tcPr>
          <w:p w14:paraId="74F6C3B3" w14:textId="77777777" w:rsidR="00A164CF" w:rsidRPr="00A25CBA" w:rsidRDefault="00A164CF" w:rsidP="00B82C03">
            <w:pPr>
              <w:jc w:val="center"/>
              <w:rPr>
                <w:rFonts w:cs="Arial"/>
                <w:b/>
                <w:bCs/>
              </w:rPr>
            </w:pPr>
            <w:r w:rsidRPr="00A25CBA">
              <w:rPr>
                <w:rFonts w:cs="Arial"/>
                <w:b/>
                <w:bCs/>
              </w:rPr>
              <w:lastRenderedPageBreak/>
              <w:t>ID Capacidad</w:t>
            </w:r>
          </w:p>
        </w:tc>
        <w:tc>
          <w:tcPr>
            <w:tcW w:w="6520" w:type="dxa"/>
          </w:tcPr>
          <w:p w14:paraId="39BEB04D" w14:textId="77777777" w:rsidR="00A164CF" w:rsidRPr="00A25CBA" w:rsidRDefault="00A164CF" w:rsidP="00B82C03">
            <w:pPr>
              <w:jc w:val="center"/>
              <w:rPr>
                <w:rFonts w:cs="Arial"/>
                <w:b/>
                <w:bCs/>
              </w:rPr>
            </w:pPr>
            <w:r w:rsidRPr="00A25CBA">
              <w:rPr>
                <w:rFonts w:cs="Arial"/>
                <w:b/>
                <w:bCs/>
              </w:rPr>
              <w:t>Descripción</w:t>
            </w:r>
          </w:p>
        </w:tc>
      </w:tr>
      <w:tr w:rsidR="00A164CF" w:rsidRPr="00A25CBA" w14:paraId="013F2AD5" w14:textId="77777777" w:rsidTr="00B82C03">
        <w:tc>
          <w:tcPr>
            <w:tcW w:w="2830" w:type="dxa"/>
            <w:gridSpan w:val="2"/>
          </w:tcPr>
          <w:p w14:paraId="7D824557" w14:textId="77777777" w:rsidR="00A164CF" w:rsidRPr="00A25CBA" w:rsidRDefault="00A164CF" w:rsidP="00B82C03">
            <w:pPr>
              <w:jc w:val="center"/>
              <w:rPr>
                <w:rFonts w:cs="Arial"/>
              </w:rPr>
            </w:pPr>
            <w:r w:rsidRPr="00A25CBA">
              <w:rPr>
                <w:rFonts w:cs="Arial"/>
              </w:rPr>
              <w:t>CST-04</w:t>
            </w:r>
          </w:p>
        </w:tc>
        <w:tc>
          <w:tcPr>
            <w:tcW w:w="6520" w:type="dxa"/>
          </w:tcPr>
          <w:p w14:paraId="09AB072E" w14:textId="77777777" w:rsidR="00A164CF" w:rsidRPr="00A25CBA" w:rsidRDefault="00A164CF" w:rsidP="00B82C03">
            <w:pPr>
              <w:rPr>
                <w:rFonts w:cs="Arial"/>
              </w:rPr>
            </w:pPr>
            <w:r w:rsidRPr="00A25CBA">
              <w:rPr>
                <w:rFonts w:cs="Arial"/>
              </w:rPr>
              <w:t>Gestión de la calidad de los Servicios Tecnológicos</w:t>
            </w:r>
          </w:p>
        </w:tc>
      </w:tr>
      <w:tr w:rsidR="00A164CF" w:rsidRPr="00A25CBA" w14:paraId="40DE6BD5" w14:textId="77777777" w:rsidTr="00B82C03">
        <w:tc>
          <w:tcPr>
            <w:tcW w:w="2122" w:type="dxa"/>
          </w:tcPr>
          <w:p w14:paraId="6F5AECEA" w14:textId="77777777" w:rsidR="00A164CF" w:rsidRPr="00A25CBA" w:rsidRDefault="00A164CF" w:rsidP="00B82C03">
            <w:pPr>
              <w:jc w:val="center"/>
              <w:rPr>
                <w:rFonts w:cs="Arial"/>
                <w:b/>
                <w:bCs/>
              </w:rPr>
            </w:pPr>
            <w:r w:rsidRPr="00A25CBA">
              <w:rPr>
                <w:rFonts w:cs="Arial"/>
                <w:b/>
                <w:bCs/>
              </w:rPr>
              <w:t>Lineamiento</w:t>
            </w:r>
          </w:p>
        </w:tc>
        <w:tc>
          <w:tcPr>
            <w:tcW w:w="7228" w:type="dxa"/>
            <w:gridSpan w:val="2"/>
          </w:tcPr>
          <w:p w14:paraId="0E3FCE6A" w14:textId="77777777" w:rsidR="00A164CF" w:rsidRPr="00A25CBA" w:rsidRDefault="00A164CF" w:rsidP="00B82C03">
            <w:pPr>
              <w:jc w:val="center"/>
              <w:rPr>
                <w:rFonts w:cs="Arial"/>
                <w:b/>
                <w:bCs/>
              </w:rPr>
            </w:pPr>
            <w:r w:rsidRPr="00A25CBA">
              <w:rPr>
                <w:rFonts w:cs="Arial"/>
                <w:b/>
                <w:bCs/>
              </w:rPr>
              <w:t>Estado</w:t>
            </w:r>
          </w:p>
        </w:tc>
      </w:tr>
      <w:tr w:rsidR="00A164CF" w:rsidRPr="00A25CBA" w14:paraId="28FD971E" w14:textId="77777777" w:rsidTr="00B82C03">
        <w:tc>
          <w:tcPr>
            <w:tcW w:w="2122" w:type="dxa"/>
            <w:vAlign w:val="center"/>
          </w:tcPr>
          <w:p w14:paraId="2FDBB47B" w14:textId="77777777" w:rsidR="00A164CF" w:rsidRPr="00A25CBA" w:rsidRDefault="00A164CF" w:rsidP="00B82C03">
            <w:pPr>
              <w:jc w:val="center"/>
              <w:rPr>
                <w:rFonts w:cs="Arial"/>
                <w:b/>
                <w:bCs/>
              </w:rPr>
            </w:pPr>
            <w:r w:rsidRPr="00A25CBA">
              <w:rPr>
                <w:rFonts w:cs="Arial"/>
              </w:rPr>
              <w:t>MGGTI.LI.IT.06</w:t>
            </w:r>
          </w:p>
        </w:tc>
        <w:tc>
          <w:tcPr>
            <w:tcW w:w="7228" w:type="dxa"/>
            <w:gridSpan w:val="2"/>
          </w:tcPr>
          <w:p w14:paraId="1AA78DF4" w14:textId="35FAB571" w:rsidR="00A164CF" w:rsidRPr="00A25CBA" w:rsidRDefault="00A164CF" w:rsidP="00B82C03">
            <w:pPr>
              <w:rPr>
                <w:rFonts w:cs="Arial"/>
              </w:rPr>
            </w:pPr>
            <w:r w:rsidRPr="00A25CBA">
              <w:rPr>
                <w:rFonts w:cs="Arial"/>
              </w:rPr>
              <w:t>Actualmente se tienen herramientas para monitorear y controlar la disponibilidad de la infraestructura de TI, las cuales proveen alertas tempranas del estado de los servicios; sin embargo, dado que los sistemas de información no poseen un plan de calidad no existen umbrales de operación definidos.</w:t>
            </w:r>
          </w:p>
        </w:tc>
      </w:tr>
      <w:tr w:rsidR="00A164CF" w:rsidRPr="00A25CBA" w14:paraId="2D0AD38C" w14:textId="77777777" w:rsidTr="00B82C03">
        <w:tc>
          <w:tcPr>
            <w:tcW w:w="2122" w:type="dxa"/>
            <w:vAlign w:val="center"/>
          </w:tcPr>
          <w:p w14:paraId="239B2CB2" w14:textId="77777777" w:rsidR="00A164CF" w:rsidRPr="00A25CBA" w:rsidRDefault="00A164CF" w:rsidP="00B82C03">
            <w:pPr>
              <w:jc w:val="center"/>
              <w:rPr>
                <w:rFonts w:cs="Arial"/>
              </w:rPr>
            </w:pPr>
            <w:r w:rsidRPr="00A25CBA">
              <w:rPr>
                <w:rFonts w:cs="Arial"/>
              </w:rPr>
              <w:t>MGGTI.LI.IT.08</w:t>
            </w:r>
          </w:p>
        </w:tc>
        <w:tc>
          <w:tcPr>
            <w:tcW w:w="7228" w:type="dxa"/>
            <w:gridSpan w:val="2"/>
          </w:tcPr>
          <w:p w14:paraId="130E777E" w14:textId="77777777" w:rsidR="00A164CF" w:rsidRPr="00A25CBA" w:rsidRDefault="00A164CF" w:rsidP="00B82C03">
            <w:pPr>
              <w:rPr>
                <w:rFonts w:cs="Arial"/>
              </w:rPr>
            </w:pPr>
            <w:r w:rsidRPr="00A25CBA">
              <w:rPr>
                <w:rFonts w:cs="Arial"/>
              </w:rPr>
              <w:t>El proceso de gestión de servicios e infraestructura tecnológica provee los servicios periódicos de respaldo y recuperación de la información almacena en la infraestructura de TI y de las estaciones de trabajo de los funcionarios de la entidad, el cual se encuentra soportado por el procedimiento GSIT-PR-001 Procedimiento generación y/o restauración de copias de seguridad, el cual se encuentra publicado en el Sistema de Gestión de la Entidad.</w:t>
            </w:r>
          </w:p>
        </w:tc>
      </w:tr>
    </w:tbl>
    <w:p w14:paraId="1362733C" w14:textId="77777777" w:rsidR="00A164CF" w:rsidRPr="00A25CBA" w:rsidRDefault="00A164CF" w:rsidP="00A164CF">
      <w:pPr>
        <w:rPr>
          <w:rFonts w:cs="Arial"/>
        </w:rPr>
      </w:pPr>
    </w:p>
    <w:p w14:paraId="33E6654B" w14:textId="77777777" w:rsidR="00A164CF" w:rsidRPr="00A25CBA" w:rsidRDefault="00A164CF" w:rsidP="00A164CF">
      <w:pPr>
        <w:pStyle w:val="Ttulo3"/>
        <w:rPr>
          <w:rFonts w:cs="Arial"/>
        </w:rPr>
      </w:pPr>
      <w:bookmarkStart w:id="135" w:name="_Toc91516699"/>
      <w:r w:rsidRPr="00A25CBA">
        <w:rPr>
          <w:rFonts w:cs="Arial"/>
        </w:rPr>
        <w:t>Catálogo de Hallazgos</w:t>
      </w:r>
      <w:bookmarkEnd w:id="135"/>
    </w:p>
    <w:tbl>
      <w:tblPr>
        <w:tblStyle w:val="Tablaconcuadrcula"/>
        <w:tblW w:w="0" w:type="auto"/>
        <w:tblInd w:w="0" w:type="dxa"/>
        <w:tblLook w:val="04A0" w:firstRow="1" w:lastRow="0" w:firstColumn="1" w:lastColumn="0" w:noHBand="0" w:noVBand="1"/>
      </w:tblPr>
      <w:tblGrid>
        <w:gridCol w:w="1129"/>
        <w:gridCol w:w="2694"/>
        <w:gridCol w:w="3969"/>
        <w:gridCol w:w="1558"/>
      </w:tblGrid>
      <w:tr w:rsidR="00A164CF" w:rsidRPr="00A25CBA" w14:paraId="6510A68F" w14:textId="77777777" w:rsidTr="00B82C03">
        <w:trPr>
          <w:tblHeader/>
        </w:trPr>
        <w:tc>
          <w:tcPr>
            <w:tcW w:w="1129" w:type="dxa"/>
            <w:vAlign w:val="center"/>
          </w:tcPr>
          <w:p w14:paraId="28C8BB46" w14:textId="77777777" w:rsidR="00A164CF" w:rsidRPr="00A25CBA" w:rsidRDefault="00A164CF" w:rsidP="00B82C03">
            <w:pPr>
              <w:jc w:val="center"/>
              <w:rPr>
                <w:rFonts w:cs="Arial"/>
                <w:b/>
                <w:bCs/>
              </w:rPr>
            </w:pPr>
            <w:r w:rsidRPr="00A25CBA">
              <w:rPr>
                <w:rFonts w:cs="Arial"/>
                <w:b/>
                <w:bCs/>
              </w:rPr>
              <w:t>ID</w:t>
            </w:r>
          </w:p>
        </w:tc>
        <w:tc>
          <w:tcPr>
            <w:tcW w:w="2694" w:type="dxa"/>
            <w:vAlign w:val="center"/>
          </w:tcPr>
          <w:p w14:paraId="37C53BC8" w14:textId="77777777" w:rsidR="00A164CF" w:rsidRPr="00A25CBA" w:rsidRDefault="00A164CF" w:rsidP="00B82C03">
            <w:pPr>
              <w:jc w:val="center"/>
              <w:rPr>
                <w:rFonts w:cs="Arial"/>
                <w:b/>
                <w:bCs/>
              </w:rPr>
            </w:pPr>
            <w:r w:rsidRPr="00A25CBA">
              <w:rPr>
                <w:rFonts w:cs="Arial"/>
                <w:b/>
                <w:bCs/>
              </w:rPr>
              <w:t>Hallazgo</w:t>
            </w:r>
          </w:p>
        </w:tc>
        <w:tc>
          <w:tcPr>
            <w:tcW w:w="3969" w:type="dxa"/>
            <w:vAlign w:val="center"/>
          </w:tcPr>
          <w:p w14:paraId="249328D9" w14:textId="77777777" w:rsidR="00A164CF" w:rsidRPr="00A25CBA" w:rsidRDefault="00A164CF" w:rsidP="00B82C03">
            <w:pPr>
              <w:jc w:val="center"/>
              <w:rPr>
                <w:rFonts w:cs="Arial"/>
                <w:b/>
                <w:bCs/>
              </w:rPr>
            </w:pPr>
            <w:r w:rsidRPr="00A25CBA">
              <w:rPr>
                <w:rFonts w:cs="Arial"/>
                <w:b/>
                <w:bCs/>
              </w:rPr>
              <w:t>Descripción/Causa</w:t>
            </w:r>
          </w:p>
        </w:tc>
        <w:tc>
          <w:tcPr>
            <w:tcW w:w="1558" w:type="dxa"/>
            <w:vAlign w:val="center"/>
          </w:tcPr>
          <w:p w14:paraId="3C92C15B" w14:textId="77777777" w:rsidR="00A164CF" w:rsidRPr="00A25CBA" w:rsidRDefault="00A164CF" w:rsidP="00B82C03">
            <w:pPr>
              <w:jc w:val="center"/>
              <w:rPr>
                <w:rFonts w:cs="Arial"/>
                <w:b/>
                <w:bCs/>
              </w:rPr>
            </w:pPr>
            <w:r w:rsidRPr="00A25CBA">
              <w:rPr>
                <w:rFonts w:cs="Arial"/>
                <w:b/>
                <w:bCs/>
              </w:rPr>
              <w:t>Capacidad Asociada</w:t>
            </w:r>
          </w:p>
        </w:tc>
      </w:tr>
      <w:tr w:rsidR="00A164CF" w:rsidRPr="00A25CBA" w14:paraId="6A95821F" w14:textId="77777777" w:rsidTr="00B82C03">
        <w:tc>
          <w:tcPr>
            <w:tcW w:w="1129" w:type="dxa"/>
            <w:vAlign w:val="center"/>
          </w:tcPr>
          <w:p w14:paraId="4AD2A85F" w14:textId="77777777" w:rsidR="00A164CF" w:rsidRPr="00A25CBA" w:rsidRDefault="00A164CF" w:rsidP="00B82C03">
            <w:pPr>
              <w:jc w:val="center"/>
              <w:rPr>
                <w:rFonts w:cs="Arial"/>
              </w:rPr>
            </w:pPr>
            <w:r w:rsidRPr="00A25CBA">
              <w:rPr>
                <w:rFonts w:cs="Arial"/>
              </w:rPr>
              <w:t>HST-01</w:t>
            </w:r>
          </w:p>
        </w:tc>
        <w:tc>
          <w:tcPr>
            <w:tcW w:w="2694" w:type="dxa"/>
          </w:tcPr>
          <w:p w14:paraId="0E9217FC" w14:textId="77777777" w:rsidR="00A164CF" w:rsidRPr="00A25CBA" w:rsidRDefault="00A164CF" w:rsidP="00B82C03">
            <w:pPr>
              <w:rPr>
                <w:rFonts w:cs="Arial"/>
              </w:rPr>
            </w:pPr>
            <w:r w:rsidRPr="00A25CBA">
              <w:rPr>
                <w:rFonts w:cs="Arial"/>
              </w:rPr>
              <w:t xml:space="preserve">Desarrollar la plataforma de interoperabilidad de acuerdo con el lineamiento MAE.LI.AIT.02 </w:t>
            </w:r>
          </w:p>
        </w:tc>
        <w:tc>
          <w:tcPr>
            <w:tcW w:w="3969" w:type="dxa"/>
          </w:tcPr>
          <w:p w14:paraId="15AEDF5D" w14:textId="77777777" w:rsidR="00A164CF" w:rsidRPr="00A25CBA" w:rsidRDefault="00A164CF" w:rsidP="00B82C03">
            <w:pPr>
              <w:rPr>
                <w:rFonts w:cs="Arial"/>
              </w:rPr>
            </w:pPr>
            <w:r w:rsidRPr="00A25CBA">
              <w:rPr>
                <w:rFonts w:cs="Arial"/>
              </w:rPr>
              <w:t xml:space="preserve">Dado que la entidad no ha establecido acuerdos de interoperabilidad con entidad externas, se precisa poner en marcha este proceso para fortalecer las capacidades institucionales.  </w:t>
            </w:r>
          </w:p>
        </w:tc>
        <w:tc>
          <w:tcPr>
            <w:tcW w:w="1558" w:type="dxa"/>
            <w:vAlign w:val="center"/>
          </w:tcPr>
          <w:p w14:paraId="70BBAAD4" w14:textId="77777777" w:rsidR="00A164CF" w:rsidRPr="00A25CBA" w:rsidRDefault="00A164CF" w:rsidP="00B82C03">
            <w:pPr>
              <w:jc w:val="center"/>
              <w:rPr>
                <w:rFonts w:cs="Arial"/>
              </w:rPr>
            </w:pPr>
            <w:r w:rsidRPr="00A25CBA">
              <w:rPr>
                <w:rFonts w:cs="Arial"/>
              </w:rPr>
              <w:t>CST-01</w:t>
            </w:r>
          </w:p>
        </w:tc>
      </w:tr>
      <w:tr w:rsidR="00A164CF" w:rsidRPr="00A25CBA" w14:paraId="449E5594" w14:textId="77777777" w:rsidTr="00B82C03">
        <w:tc>
          <w:tcPr>
            <w:tcW w:w="1129" w:type="dxa"/>
            <w:vAlign w:val="center"/>
          </w:tcPr>
          <w:p w14:paraId="04ADC9E3" w14:textId="77777777" w:rsidR="00A164CF" w:rsidRPr="00A25CBA" w:rsidRDefault="00A164CF" w:rsidP="00B82C03">
            <w:pPr>
              <w:jc w:val="center"/>
              <w:rPr>
                <w:rFonts w:cs="Arial"/>
              </w:rPr>
            </w:pPr>
            <w:r w:rsidRPr="00A25CBA">
              <w:rPr>
                <w:rFonts w:cs="Arial"/>
              </w:rPr>
              <w:t>HST-02</w:t>
            </w:r>
          </w:p>
        </w:tc>
        <w:tc>
          <w:tcPr>
            <w:tcW w:w="2694" w:type="dxa"/>
          </w:tcPr>
          <w:p w14:paraId="1A26CF27" w14:textId="77777777" w:rsidR="00A164CF" w:rsidRPr="00A25CBA" w:rsidRDefault="00A164CF" w:rsidP="00B82C03">
            <w:pPr>
              <w:rPr>
                <w:rFonts w:cs="Arial"/>
              </w:rPr>
            </w:pPr>
            <w:r w:rsidRPr="00A25CBA">
              <w:rPr>
                <w:rFonts w:cs="Arial"/>
              </w:rPr>
              <w:t xml:space="preserve">Desarrollar los procedimientos de continuidad y disponibilidad de los elementos de infraestructura, según el lineamiento MAE.LI.AIT.04. </w:t>
            </w:r>
          </w:p>
        </w:tc>
        <w:tc>
          <w:tcPr>
            <w:tcW w:w="3969" w:type="dxa"/>
          </w:tcPr>
          <w:p w14:paraId="5DE5BBCC" w14:textId="77777777" w:rsidR="00A164CF" w:rsidRPr="00A25CBA" w:rsidRDefault="00A164CF" w:rsidP="00B82C03">
            <w:pPr>
              <w:rPr>
                <w:rFonts w:cs="Arial"/>
              </w:rPr>
            </w:pPr>
            <w:r w:rsidRPr="00A25CBA">
              <w:rPr>
                <w:rFonts w:cs="Arial"/>
              </w:rPr>
              <w:t>Actualmente la entidad no posee los procedimientos que brinden los lineamientos de continuidad y disponibilidad de la infraestructura tecnológica.</w:t>
            </w:r>
          </w:p>
        </w:tc>
        <w:tc>
          <w:tcPr>
            <w:tcW w:w="1558" w:type="dxa"/>
            <w:vAlign w:val="center"/>
          </w:tcPr>
          <w:p w14:paraId="51625687" w14:textId="77777777" w:rsidR="00A164CF" w:rsidRPr="00A25CBA" w:rsidRDefault="00A164CF" w:rsidP="00B82C03">
            <w:pPr>
              <w:jc w:val="center"/>
              <w:rPr>
                <w:rFonts w:cs="Arial"/>
              </w:rPr>
            </w:pPr>
            <w:r w:rsidRPr="00A25CBA">
              <w:rPr>
                <w:rFonts w:cs="Arial"/>
              </w:rPr>
              <w:t>CST-02</w:t>
            </w:r>
          </w:p>
        </w:tc>
      </w:tr>
      <w:tr w:rsidR="00A164CF" w:rsidRPr="00A25CBA" w14:paraId="0ECA10DE" w14:textId="77777777" w:rsidTr="00B82C03">
        <w:tc>
          <w:tcPr>
            <w:tcW w:w="1129" w:type="dxa"/>
            <w:vAlign w:val="center"/>
          </w:tcPr>
          <w:p w14:paraId="0945F51F" w14:textId="77777777" w:rsidR="00A164CF" w:rsidRPr="00A25CBA" w:rsidRDefault="00A164CF" w:rsidP="00B82C03">
            <w:pPr>
              <w:jc w:val="center"/>
              <w:rPr>
                <w:rFonts w:cs="Arial"/>
              </w:rPr>
            </w:pPr>
            <w:r w:rsidRPr="00A25CBA">
              <w:rPr>
                <w:rFonts w:cs="Arial"/>
              </w:rPr>
              <w:t>HST-03</w:t>
            </w:r>
          </w:p>
        </w:tc>
        <w:tc>
          <w:tcPr>
            <w:tcW w:w="2694" w:type="dxa"/>
          </w:tcPr>
          <w:p w14:paraId="5BD95E62" w14:textId="77777777" w:rsidR="00A164CF" w:rsidRPr="00A25CBA" w:rsidRDefault="00A164CF" w:rsidP="00B82C03">
            <w:pPr>
              <w:rPr>
                <w:rFonts w:cs="Arial"/>
              </w:rPr>
            </w:pPr>
            <w:r w:rsidRPr="00A25CBA">
              <w:rPr>
                <w:rFonts w:cs="Arial"/>
              </w:rPr>
              <w:t xml:space="preserve">Desarrollar el procedimiento de capacidad de la infraestructura </w:t>
            </w:r>
            <w:r w:rsidRPr="00A25CBA">
              <w:rPr>
                <w:rFonts w:cs="Arial"/>
              </w:rPr>
              <w:lastRenderedPageBreak/>
              <w:t>tecnológica, según el lineamiento MGGTI.LI.IT.02</w:t>
            </w:r>
            <w:r w:rsidRPr="00A25CBA">
              <w:rPr>
                <w:rFonts w:cs="Arial"/>
              </w:rPr>
              <w:tab/>
            </w:r>
          </w:p>
        </w:tc>
        <w:tc>
          <w:tcPr>
            <w:tcW w:w="3969" w:type="dxa"/>
          </w:tcPr>
          <w:p w14:paraId="3D06B150" w14:textId="77777777" w:rsidR="00A164CF" w:rsidRPr="00A25CBA" w:rsidRDefault="00A164CF" w:rsidP="00B82C03">
            <w:pPr>
              <w:rPr>
                <w:rFonts w:cs="Arial"/>
              </w:rPr>
            </w:pPr>
            <w:r w:rsidRPr="00A25CBA">
              <w:rPr>
                <w:rFonts w:cs="Arial"/>
              </w:rPr>
              <w:lastRenderedPageBreak/>
              <w:t xml:space="preserve">Se dispone actualmente de un instrumento que permite validar las capacidades de la infraestructura tecnológica; sin embargo, no existe </w:t>
            </w:r>
            <w:r w:rsidRPr="00A25CBA">
              <w:rPr>
                <w:rFonts w:cs="Arial"/>
              </w:rPr>
              <w:lastRenderedPageBreak/>
              <w:t xml:space="preserve">un procedimiento que brinde las pautas para definir y mantener este tipo de instrumentos </w:t>
            </w:r>
          </w:p>
        </w:tc>
        <w:tc>
          <w:tcPr>
            <w:tcW w:w="1558" w:type="dxa"/>
            <w:vAlign w:val="center"/>
          </w:tcPr>
          <w:p w14:paraId="44CD307D" w14:textId="77777777" w:rsidR="00A164CF" w:rsidRPr="00A25CBA" w:rsidRDefault="00A164CF" w:rsidP="00B82C03">
            <w:pPr>
              <w:jc w:val="center"/>
              <w:rPr>
                <w:rFonts w:cs="Arial"/>
              </w:rPr>
            </w:pPr>
            <w:r w:rsidRPr="00A25CBA">
              <w:rPr>
                <w:rFonts w:cs="Arial"/>
              </w:rPr>
              <w:lastRenderedPageBreak/>
              <w:t>CST-02</w:t>
            </w:r>
          </w:p>
        </w:tc>
      </w:tr>
      <w:tr w:rsidR="00A164CF" w:rsidRPr="00A25CBA" w14:paraId="11A853C2" w14:textId="77777777" w:rsidTr="00B82C03">
        <w:tc>
          <w:tcPr>
            <w:tcW w:w="1129" w:type="dxa"/>
            <w:vAlign w:val="center"/>
          </w:tcPr>
          <w:p w14:paraId="78F5C5E0" w14:textId="77777777" w:rsidR="00A164CF" w:rsidRPr="00A25CBA" w:rsidRDefault="00A164CF" w:rsidP="00B82C03">
            <w:pPr>
              <w:jc w:val="center"/>
              <w:rPr>
                <w:rFonts w:cs="Arial"/>
              </w:rPr>
            </w:pPr>
            <w:r w:rsidRPr="00A25CBA">
              <w:rPr>
                <w:rFonts w:cs="Arial"/>
              </w:rPr>
              <w:lastRenderedPageBreak/>
              <w:t>HST-04</w:t>
            </w:r>
          </w:p>
        </w:tc>
        <w:tc>
          <w:tcPr>
            <w:tcW w:w="2694" w:type="dxa"/>
          </w:tcPr>
          <w:p w14:paraId="07B5092E" w14:textId="77777777" w:rsidR="00A164CF" w:rsidRPr="00A25CBA" w:rsidRDefault="00A164CF" w:rsidP="00B82C03">
            <w:pPr>
              <w:rPr>
                <w:rFonts w:cs="Arial"/>
              </w:rPr>
            </w:pPr>
            <w:r w:rsidRPr="00A25CBA">
              <w:rPr>
                <w:rFonts w:cs="Arial"/>
              </w:rPr>
              <w:t>Proveer herramientas de monitoreo de la infraestructura de TI, de acuerdo con el lineamiento MGGTI.LI.IT.06</w:t>
            </w:r>
            <w:r w:rsidRPr="00A25CBA">
              <w:rPr>
                <w:rFonts w:cs="Arial"/>
              </w:rPr>
              <w:tab/>
            </w:r>
          </w:p>
        </w:tc>
        <w:tc>
          <w:tcPr>
            <w:tcW w:w="3969" w:type="dxa"/>
          </w:tcPr>
          <w:p w14:paraId="472DE547" w14:textId="77777777" w:rsidR="00A164CF" w:rsidRPr="00A25CBA" w:rsidRDefault="00A164CF" w:rsidP="00B82C03">
            <w:pPr>
              <w:rPr>
                <w:rFonts w:cs="Arial"/>
              </w:rPr>
            </w:pPr>
            <w:r w:rsidRPr="00A25CBA">
              <w:rPr>
                <w:rFonts w:cs="Arial"/>
              </w:rPr>
              <w:t>Se requiere la adecuación de herramientas de monitoreo de los servicios facilitados por los sistemas de información que permitan supervisar los umbrales que se establezcan en el plan de calidad de estos.</w:t>
            </w:r>
          </w:p>
        </w:tc>
        <w:tc>
          <w:tcPr>
            <w:tcW w:w="1558" w:type="dxa"/>
            <w:vAlign w:val="center"/>
          </w:tcPr>
          <w:p w14:paraId="46C1BE24" w14:textId="77777777" w:rsidR="00A164CF" w:rsidRPr="00A25CBA" w:rsidRDefault="00A164CF" w:rsidP="00B82C03">
            <w:pPr>
              <w:jc w:val="center"/>
              <w:rPr>
                <w:rFonts w:cs="Arial"/>
              </w:rPr>
            </w:pPr>
            <w:r w:rsidRPr="00A25CBA">
              <w:rPr>
                <w:rFonts w:cs="Arial"/>
              </w:rPr>
              <w:t>CST-04</w:t>
            </w:r>
          </w:p>
        </w:tc>
      </w:tr>
      <w:tr w:rsidR="00A164CF" w:rsidRPr="00A25CBA" w14:paraId="4C49E241" w14:textId="77777777" w:rsidTr="00B82C03">
        <w:tc>
          <w:tcPr>
            <w:tcW w:w="1129" w:type="dxa"/>
            <w:vAlign w:val="center"/>
          </w:tcPr>
          <w:p w14:paraId="01A1E371" w14:textId="77777777" w:rsidR="00A164CF" w:rsidRPr="00A25CBA" w:rsidRDefault="00A164CF" w:rsidP="00B82C03">
            <w:pPr>
              <w:jc w:val="center"/>
              <w:rPr>
                <w:rFonts w:cs="Arial"/>
              </w:rPr>
            </w:pPr>
            <w:r w:rsidRPr="00A25CBA">
              <w:rPr>
                <w:rFonts w:cs="Arial"/>
              </w:rPr>
              <w:t>HST-05</w:t>
            </w:r>
          </w:p>
        </w:tc>
        <w:tc>
          <w:tcPr>
            <w:tcW w:w="2694" w:type="dxa"/>
          </w:tcPr>
          <w:p w14:paraId="3A9F0EBD" w14:textId="77777777" w:rsidR="00A164CF" w:rsidRPr="00A25CBA" w:rsidRDefault="00A164CF" w:rsidP="00B82C03">
            <w:pPr>
              <w:rPr>
                <w:rFonts w:cs="Arial"/>
              </w:rPr>
            </w:pPr>
            <w:r w:rsidRPr="00A25CBA">
              <w:rPr>
                <w:rFonts w:cs="Arial"/>
              </w:rPr>
              <w:t>Fortalecer el procedimiento de respaldo y recuperación de la infraestructura de TI, según el lineamiento MGGTI.LI.IT.08</w:t>
            </w:r>
            <w:r w:rsidRPr="00A25CBA">
              <w:rPr>
                <w:rFonts w:cs="Arial"/>
              </w:rPr>
              <w:tab/>
            </w:r>
          </w:p>
        </w:tc>
        <w:tc>
          <w:tcPr>
            <w:tcW w:w="3969" w:type="dxa"/>
          </w:tcPr>
          <w:p w14:paraId="03053458" w14:textId="77777777" w:rsidR="00A164CF" w:rsidRPr="00A25CBA" w:rsidRDefault="00A164CF" w:rsidP="00B82C03">
            <w:pPr>
              <w:rPr>
                <w:rFonts w:cs="Arial"/>
              </w:rPr>
            </w:pPr>
            <w:r w:rsidRPr="00A25CBA">
              <w:rPr>
                <w:rFonts w:cs="Arial"/>
              </w:rPr>
              <w:t>Aunque existe un procedimiento de respaldo y recuperación, este no abarca la totalidad de la infraestructura tecnológica como se especifica en el lineamiento</w:t>
            </w:r>
          </w:p>
        </w:tc>
        <w:tc>
          <w:tcPr>
            <w:tcW w:w="1558" w:type="dxa"/>
            <w:vAlign w:val="center"/>
          </w:tcPr>
          <w:p w14:paraId="79B5BE13" w14:textId="77777777" w:rsidR="00A164CF" w:rsidRPr="00A25CBA" w:rsidRDefault="00A164CF" w:rsidP="00B82C03">
            <w:pPr>
              <w:jc w:val="center"/>
              <w:rPr>
                <w:rFonts w:cs="Arial"/>
              </w:rPr>
            </w:pPr>
            <w:r w:rsidRPr="00A25CBA">
              <w:rPr>
                <w:rFonts w:cs="Arial"/>
              </w:rPr>
              <w:t>CST-06</w:t>
            </w:r>
          </w:p>
        </w:tc>
      </w:tr>
    </w:tbl>
    <w:p w14:paraId="4979B20D" w14:textId="77777777" w:rsidR="00A164CF" w:rsidRPr="00A25CBA" w:rsidRDefault="00A164CF" w:rsidP="00A164CF">
      <w:pPr>
        <w:rPr>
          <w:rFonts w:cs="Arial"/>
        </w:rPr>
      </w:pPr>
    </w:p>
    <w:p w14:paraId="5CB07FC7" w14:textId="77777777" w:rsidR="00A164CF" w:rsidRPr="00A25CBA" w:rsidRDefault="00A164CF" w:rsidP="00A164CF">
      <w:pPr>
        <w:pStyle w:val="Ttulo3"/>
        <w:rPr>
          <w:rFonts w:cs="Arial"/>
        </w:rPr>
      </w:pPr>
      <w:bookmarkStart w:id="136" w:name="_Toc91516700"/>
      <w:r w:rsidRPr="00A25CBA">
        <w:rPr>
          <w:rFonts w:cs="Arial"/>
        </w:rPr>
        <w:t>Catálogo de Brechas</w:t>
      </w:r>
      <w:bookmarkEnd w:id="136"/>
    </w:p>
    <w:tbl>
      <w:tblPr>
        <w:tblStyle w:val="Tablaconcuadrcula"/>
        <w:tblW w:w="5000" w:type="pct"/>
        <w:tblInd w:w="0" w:type="dxa"/>
        <w:tblLook w:val="04A0" w:firstRow="1" w:lastRow="0" w:firstColumn="1" w:lastColumn="0" w:noHBand="0" w:noVBand="1"/>
      </w:tblPr>
      <w:tblGrid>
        <w:gridCol w:w="1747"/>
        <w:gridCol w:w="1649"/>
        <w:gridCol w:w="4396"/>
        <w:gridCol w:w="1558"/>
      </w:tblGrid>
      <w:tr w:rsidR="00A164CF" w:rsidRPr="00A25CBA" w14:paraId="32CD9DCF" w14:textId="77777777" w:rsidTr="00B82C03">
        <w:trPr>
          <w:tblHeader/>
        </w:trPr>
        <w:tc>
          <w:tcPr>
            <w:tcW w:w="934" w:type="pct"/>
            <w:vAlign w:val="center"/>
          </w:tcPr>
          <w:p w14:paraId="7A22D413" w14:textId="77777777" w:rsidR="00A164CF" w:rsidRPr="00A25CBA" w:rsidRDefault="00A164CF" w:rsidP="00B82C03">
            <w:pPr>
              <w:jc w:val="center"/>
              <w:rPr>
                <w:rFonts w:cs="Arial"/>
                <w:b/>
                <w:bCs/>
              </w:rPr>
            </w:pPr>
            <w:r w:rsidRPr="00A25CBA">
              <w:rPr>
                <w:rFonts w:cs="Arial"/>
                <w:b/>
                <w:bCs/>
              </w:rPr>
              <w:t>ID</w:t>
            </w:r>
          </w:p>
        </w:tc>
        <w:tc>
          <w:tcPr>
            <w:tcW w:w="882" w:type="pct"/>
            <w:vAlign w:val="center"/>
          </w:tcPr>
          <w:p w14:paraId="252ED47D" w14:textId="77777777" w:rsidR="00A164CF" w:rsidRPr="00A25CBA" w:rsidRDefault="00A164CF" w:rsidP="00B82C03">
            <w:pPr>
              <w:jc w:val="center"/>
              <w:rPr>
                <w:rFonts w:cs="Arial"/>
                <w:b/>
                <w:bCs/>
              </w:rPr>
            </w:pPr>
            <w:r w:rsidRPr="00A25CBA">
              <w:rPr>
                <w:rFonts w:cs="Arial"/>
                <w:b/>
                <w:bCs/>
              </w:rPr>
              <w:t>Acción</w:t>
            </w:r>
          </w:p>
        </w:tc>
        <w:tc>
          <w:tcPr>
            <w:tcW w:w="2351" w:type="pct"/>
            <w:vAlign w:val="center"/>
          </w:tcPr>
          <w:p w14:paraId="109A955B" w14:textId="77777777" w:rsidR="00A164CF" w:rsidRPr="00A25CBA" w:rsidRDefault="00A164CF" w:rsidP="00B82C03">
            <w:pPr>
              <w:jc w:val="center"/>
              <w:rPr>
                <w:rFonts w:cs="Arial"/>
                <w:b/>
                <w:bCs/>
              </w:rPr>
            </w:pPr>
            <w:r w:rsidRPr="00A25CBA">
              <w:rPr>
                <w:rFonts w:cs="Arial"/>
                <w:b/>
                <w:bCs/>
              </w:rPr>
              <w:t>Descripción</w:t>
            </w:r>
          </w:p>
        </w:tc>
        <w:tc>
          <w:tcPr>
            <w:tcW w:w="833" w:type="pct"/>
            <w:vAlign w:val="center"/>
          </w:tcPr>
          <w:p w14:paraId="156084A6" w14:textId="77777777" w:rsidR="00A164CF" w:rsidRPr="00A25CBA" w:rsidRDefault="00A164CF" w:rsidP="00B82C03">
            <w:pPr>
              <w:jc w:val="center"/>
              <w:rPr>
                <w:rFonts w:cs="Arial"/>
                <w:b/>
                <w:bCs/>
              </w:rPr>
            </w:pPr>
            <w:r w:rsidRPr="00A25CBA">
              <w:rPr>
                <w:rFonts w:cs="Arial"/>
                <w:b/>
                <w:bCs/>
              </w:rPr>
              <w:t>Hallazgos Asociados</w:t>
            </w:r>
          </w:p>
        </w:tc>
      </w:tr>
      <w:tr w:rsidR="00A164CF" w:rsidRPr="00A25CBA" w14:paraId="0CBA5FBC" w14:textId="77777777" w:rsidTr="00B82C03">
        <w:tc>
          <w:tcPr>
            <w:tcW w:w="934" w:type="pct"/>
            <w:vAlign w:val="center"/>
          </w:tcPr>
          <w:p w14:paraId="152BEF4F" w14:textId="77777777" w:rsidR="00A164CF" w:rsidRPr="00A25CBA" w:rsidRDefault="00A164CF" w:rsidP="00B82C03">
            <w:pPr>
              <w:jc w:val="center"/>
              <w:rPr>
                <w:rFonts w:cs="Arial"/>
              </w:rPr>
            </w:pPr>
            <w:r w:rsidRPr="00A25CBA">
              <w:rPr>
                <w:rFonts w:cs="Arial"/>
              </w:rPr>
              <w:t>BST-001</w:t>
            </w:r>
          </w:p>
        </w:tc>
        <w:tc>
          <w:tcPr>
            <w:tcW w:w="882" w:type="pct"/>
            <w:vAlign w:val="center"/>
          </w:tcPr>
          <w:p w14:paraId="51886CC2" w14:textId="77777777" w:rsidR="00A164CF" w:rsidRPr="00A25CBA" w:rsidRDefault="00A164CF" w:rsidP="00B82C03">
            <w:pPr>
              <w:jc w:val="center"/>
              <w:rPr>
                <w:rFonts w:cs="Arial"/>
              </w:rPr>
            </w:pPr>
            <w:r w:rsidRPr="00A25CBA">
              <w:rPr>
                <w:rFonts w:cs="Arial"/>
              </w:rPr>
              <w:t>Crear</w:t>
            </w:r>
          </w:p>
        </w:tc>
        <w:tc>
          <w:tcPr>
            <w:tcW w:w="2351" w:type="pct"/>
          </w:tcPr>
          <w:p w14:paraId="79C13E1E" w14:textId="77777777" w:rsidR="00A164CF" w:rsidRPr="00A25CBA" w:rsidRDefault="00A164CF" w:rsidP="00B82C03">
            <w:pPr>
              <w:rPr>
                <w:rFonts w:cs="Arial"/>
              </w:rPr>
            </w:pPr>
            <w:r w:rsidRPr="00A25CBA">
              <w:rPr>
                <w:rFonts w:cs="Arial"/>
              </w:rPr>
              <w:t>Plataforma de interoperabilidad</w:t>
            </w:r>
          </w:p>
        </w:tc>
        <w:tc>
          <w:tcPr>
            <w:tcW w:w="833" w:type="pct"/>
            <w:vAlign w:val="center"/>
          </w:tcPr>
          <w:p w14:paraId="0578F778" w14:textId="77777777" w:rsidR="00A164CF" w:rsidRPr="00A25CBA" w:rsidRDefault="00A164CF" w:rsidP="00B82C03">
            <w:pPr>
              <w:jc w:val="center"/>
              <w:rPr>
                <w:rFonts w:cs="Arial"/>
              </w:rPr>
            </w:pPr>
            <w:r w:rsidRPr="00A25CBA">
              <w:rPr>
                <w:rFonts w:cs="Arial"/>
              </w:rPr>
              <w:t>HST-01</w:t>
            </w:r>
          </w:p>
        </w:tc>
      </w:tr>
      <w:tr w:rsidR="00A164CF" w:rsidRPr="00A25CBA" w14:paraId="2EF70E53" w14:textId="77777777" w:rsidTr="00B82C03">
        <w:tc>
          <w:tcPr>
            <w:tcW w:w="934" w:type="pct"/>
            <w:vAlign w:val="center"/>
          </w:tcPr>
          <w:p w14:paraId="64F7580E" w14:textId="77777777" w:rsidR="00A164CF" w:rsidRPr="00A25CBA" w:rsidRDefault="00A164CF" w:rsidP="00B82C03">
            <w:pPr>
              <w:jc w:val="center"/>
              <w:rPr>
                <w:rFonts w:cs="Arial"/>
              </w:rPr>
            </w:pPr>
            <w:r w:rsidRPr="00A25CBA">
              <w:rPr>
                <w:rFonts w:cs="Arial"/>
              </w:rPr>
              <w:t>BST-002</w:t>
            </w:r>
          </w:p>
        </w:tc>
        <w:tc>
          <w:tcPr>
            <w:tcW w:w="882" w:type="pct"/>
            <w:vAlign w:val="center"/>
          </w:tcPr>
          <w:p w14:paraId="7FFA0A17" w14:textId="77777777" w:rsidR="00A164CF" w:rsidRPr="00A25CBA" w:rsidRDefault="00A164CF" w:rsidP="00B82C03">
            <w:pPr>
              <w:jc w:val="center"/>
              <w:rPr>
                <w:rFonts w:cs="Arial"/>
              </w:rPr>
            </w:pPr>
            <w:r w:rsidRPr="00A25CBA">
              <w:rPr>
                <w:rFonts w:cs="Arial"/>
              </w:rPr>
              <w:t>Crear</w:t>
            </w:r>
          </w:p>
        </w:tc>
        <w:tc>
          <w:tcPr>
            <w:tcW w:w="2351" w:type="pct"/>
          </w:tcPr>
          <w:p w14:paraId="366221F9" w14:textId="77777777" w:rsidR="00A164CF" w:rsidRPr="00A25CBA" w:rsidRDefault="00A164CF" w:rsidP="00B82C03">
            <w:pPr>
              <w:rPr>
                <w:rFonts w:cs="Arial"/>
              </w:rPr>
            </w:pPr>
            <w:r w:rsidRPr="00A25CBA">
              <w:rPr>
                <w:rFonts w:cs="Arial"/>
              </w:rPr>
              <w:t>Procedimientos de continuidad y disponibilidad de los elementos de infraestructura</w:t>
            </w:r>
          </w:p>
        </w:tc>
        <w:tc>
          <w:tcPr>
            <w:tcW w:w="833" w:type="pct"/>
            <w:vAlign w:val="center"/>
          </w:tcPr>
          <w:p w14:paraId="6DBE0C9E" w14:textId="77777777" w:rsidR="00A164CF" w:rsidRPr="00A25CBA" w:rsidRDefault="00A164CF" w:rsidP="00B82C03">
            <w:pPr>
              <w:jc w:val="center"/>
              <w:rPr>
                <w:rFonts w:cs="Arial"/>
              </w:rPr>
            </w:pPr>
            <w:r w:rsidRPr="00A25CBA">
              <w:rPr>
                <w:rFonts w:cs="Arial"/>
              </w:rPr>
              <w:t>HST-02</w:t>
            </w:r>
          </w:p>
        </w:tc>
      </w:tr>
      <w:tr w:rsidR="00A164CF" w:rsidRPr="00A25CBA" w14:paraId="4235166B" w14:textId="77777777" w:rsidTr="00B82C03">
        <w:tc>
          <w:tcPr>
            <w:tcW w:w="934" w:type="pct"/>
            <w:vAlign w:val="center"/>
          </w:tcPr>
          <w:p w14:paraId="56ED429E" w14:textId="77777777" w:rsidR="00A164CF" w:rsidRPr="00A25CBA" w:rsidRDefault="00A164CF" w:rsidP="00B82C03">
            <w:pPr>
              <w:jc w:val="center"/>
              <w:rPr>
                <w:rFonts w:cs="Arial"/>
              </w:rPr>
            </w:pPr>
            <w:r w:rsidRPr="00A25CBA">
              <w:rPr>
                <w:rFonts w:cs="Arial"/>
              </w:rPr>
              <w:t>BST-003</w:t>
            </w:r>
          </w:p>
        </w:tc>
        <w:tc>
          <w:tcPr>
            <w:tcW w:w="882" w:type="pct"/>
            <w:vAlign w:val="center"/>
          </w:tcPr>
          <w:p w14:paraId="672197A4" w14:textId="77777777" w:rsidR="00A164CF" w:rsidRPr="00A25CBA" w:rsidRDefault="00A164CF" w:rsidP="00B82C03">
            <w:pPr>
              <w:jc w:val="center"/>
              <w:rPr>
                <w:rFonts w:cs="Arial"/>
              </w:rPr>
            </w:pPr>
            <w:r w:rsidRPr="00A25CBA">
              <w:rPr>
                <w:rFonts w:cs="Arial"/>
              </w:rPr>
              <w:t>Crear</w:t>
            </w:r>
          </w:p>
        </w:tc>
        <w:tc>
          <w:tcPr>
            <w:tcW w:w="2351" w:type="pct"/>
          </w:tcPr>
          <w:p w14:paraId="0EC34C2B" w14:textId="77777777" w:rsidR="00A164CF" w:rsidRPr="00A25CBA" w:rsidRDefault="00A164CF" w:rsidP="00B82C03">
            <w:pPr>
              <w:rPr>
                <w:rFonts w:cs="Arial"/>
              </w:rPr>
            </w:pPr>
            <w:r w:rsidRPr="00A25CBA">
              <w:rPr>
                <w:rFonts w:cs="Arial"/>
              </w:rPr>
              <w:t>Procedimiento de capacidad de la infraestructura tecnológica</w:t>
            </w:r>
          </w:p>
        </w:tc>
        <w:tc>
          <w:tcPr>
            <w:tcW w:w="833" w:type="pct"/>
            <w:vAlign w:val="center"/>
          </w:tcPr>
          <w:p w14:paraId="754DBC13" w14:textId="77777777" w:rsidR="00A164CF" w:rsidRPr="00A25CBA" w:rsidRDefault="00A164CF" w:rsidP="00B82C03">
            <w:pPr>
              <w:jc w:val="center"/>
              <w:rPr>
                <w:rFonts w:cs="Arial"/>
              </w:rPr>
            </w:pPr>
            <w:r w:rsidRPr="00A25CBA">
              <w:rPr>
                <w:rFonts w:cs="Arial"/>
              </w:rPr>
              <w:t>HST-03</w:t>
            </w:r>
          </w:p>
        </w:tc>
      </w:tr>
      <w:tr w:rsidR="00A164CF" w:rsidRPr="00A25CBA" w14:paraId="5B7EC0B5" w14:textId="77777777" w:rsidTr="00B82C03">
        <w:tc>
          <w:tcPr>
            <w:tcW w:w="934" w:type="pct"/>
            <w:vAlign w:val="center"/>
          </w:tcPr>
          <w:p w14:paraId="09A9E7E8" w14:textId="77777777" w:rsidR="00A164CF" w:rsidRPr="00A25CBA" w:rsidRDefault="00A164CF" w:rsidP="00B82C03">
            <w:pPr>
              <w:jc w:val="center"/>
              <w:rPr>
                <w:rFonts w:cs="Arial"/>
              </w:rPr>
            </w:pPr>
            <w:r w:rsidRPr="00A25CBA">
              <w:rPr>
                <w:rFonts w:cs="Arial"/>
              </w:rPr>
              <w:t>BST-004</w:t>
            </w:r>
          </w:p>
        </w:tc>
        <w:tc>
          <w:tcPr>
            <w:tcW w:w="882" w:type="pct"/>
            <w:vAlign w:val="center"/>
          </w:tcPr>
          <w:p w14:paraId="56326B5F" w14:textId="77777777" w:rsidR="00A164CF" w:rsidRPr="00A25CBA" w:rsidRDefault="00A164CF" w:rsidP="00B82C03">
            <w:pPr>
              <w:jc w:val="center"/>
              <w:rPr>
                <w:rFonts w:cs="Arial"/>
              </w:rPr>
            </w:pPr>
            <w:r w:rsidRPr="00A25CBA">
              <w:rPr>
                <w:rFonts w:cs="Arial"/>
              </w:rPr>
              <w:t>Fortalecer</w:t>
            </w:r>
          </w:p>
        </w:tc>
        <w:tc>
          <w:tcPr>
            <w:tcW w:w="2351" w:type="pct"/>
          </w:tcPr>
          <w:p w14:paraId="674E0F46" w14:textId="77777777" w:rsidR="00A164CF" w:rsidRPr="00A25CBA" w:rsidRDefault="00A164CF" w:rsidP="00B82C03">
            <w:pPr>
              <w:rPr>
                <w:rFonts w:cs="Arial"/>
              </w:rPr>
            </w:pPr>
            <w:r w:rsidRPr="00A25CBA">
              <w:rPr>
                <w:rFonts w:cs="Arial"/>
              </w:rPr>
              <w:t>Herramientas de monitoreo de la infraestructura de TI</w:t>
            </w:r>
          </w:p>
        </w:tc>
        <w:tc>
          <w:tcPr>
            <w:tcW w:w="833" w:type="pct"/>
            <w:vAlign w:val="center"/>
          </w:tcPr>
          <w:p w14:paraId="38ACE29F" w14:textId="77777777" w:rsidR="00A164CF" w:rsidRPr="00A25CBA" w:rsidRDefault="00A164CF" w:rsidP="00B82C03">
            <w:pPr>
              <w:jc w:val="center"/>
              <w:rPr>
                <w:rFonts w:cs="Arial"/>
              </w:rPr>
            </w:pPr>
            <w:r w:rsidRPr="00A25CBA">
              <w:rPr>
                <w:rFonts w:cs="Arial"/>
              </w:rPr>
              <w:t>HST-04</w:t>
            </w:r>
          </w:p>
        </w:tc>
      </w:tr>
      <w:tr w:rsidR="00A164CF" w:rsidRPr="00A25CBA" w14:paraId="6C3BCB2E" w14:textId="77777777" w:rsidTr="00B82C03">
        <w:tc>
          <w:tcPr>
            <w:tcW w:w="934" w:type="pct"/>
            <w:vAlign w:val="center"/>
          </w:tcPr>
          <w:p w14:paraId="28B3BC84" w14:textId="77777777" w:rsidR="00A164CF" w:rsidRPr="00A25CBA" w:rsidRDefault="00A164CF" w:rsidP="00B82C03">
            <w:pPr>
              <w:jc w:val="center"/>
              <w:rPr>
                <w:rFonts w:cs="Arial"/>
              </w:rPr>
            </w:pPr>
            <w:r w:rsidRPr="00A25CBA">
              <w:rPr>
                <w:rFonts w:cs="Arial"/>
              </w:rPr>
              <w:t>BST-005</w:t>
            </w:r>
          </w:p>
        </w:tc>
        <w:tc>
          <w:tcPr>
            <w:tcW w:w="882" w:type="pct"/>
            <w:vAlign w:val="center"/>
          </w:tcPr>
          <w:p w14:paraId="1253E8DA" w14:textId="77777777" w:rsidR="00A164CF" w:rsidRPr="00A25CBA" w:rsidRDefault="00A164CF" w:rsidP="00B82C03">
            <w:pPr>
              <w:jc w:val="center"/>
              <w:rPr>
                <w:rFonts w:cs="Arial"/>
              </w:rPr>
            </w:pPr>
            <w:r w:rsidRPr="00A25CBA">
              <w:rPr>
                <w:rFonts w:cs="Arial"/>
              </w:rPr>
              <w:t>Fortalecer</w:t>
            </w:r>
          </w:p>
        </w:tc>
        <w:tc>
          <w:tcPr>
            <w:tcW w:w="2351" w:type="pct"/>
          </w:tcPr>
          <w:p w14:paraId="38189EF4" w14:textId="77777777" w:rsidR="00A164CF" w:rsidRPr="00A25CBA" w:rsidRDefault="00A164CF" w:rsidP="00B82C03">
            <w:pPr>
              <w:rPr>
                <w:rFonts w:cs="Arial"/>
              </w:rPr>
            </w:pPr>
            <w:r w:rsidRPr="00A25CBA">
              <w:rPr>
                <w:rFonts w:cs="Arial"/>
              </w:rPr>
              <w:t>Procedimiento de respaldo y recuperación de la infraestructura de TI</w:t>
            </w:r>
          </w:p>
        </w:tc>
        <w:tc>
          <w:tcPr>
            <w:tcW w:w="833" w:type="pct"/>
            <w:vAlign w:val="center"/>
          </w:tcPr>
          <w:p w14:paraId="2396D37B" w14:textId="77777777" w:rsidR="00A164CF" w:rsidRPr="00A25CBA" w:rsidRDefault="00A164CF" w:rsidP="00B82C03">
            <w:pPr>
              <w:jc w:val="center"/>
              <w:rPr>
                <w:rFonts w:cs="Arial"/>
              </w:rPr>
            </w:pPr>
            <w:r w:rsidRPr="00A25CBA">
              <w:rPr>
                <w:rFonts w:cs="Arial"/>
              </w:rPr>
              <w:t>HST-05</w:t>
            </w:r>
          </w:p>
        </w:tc>
      </w:tr>
    </w:tbl>
    <w:p w14:paraId="3CC75044" w14:textId="07669901" w:rsidR="00A164CF" w:rsidRPr="00A25CBA" w:rsidRDefault="00A164CF" w:rsidP="00A164CF">
      <w:pPr>
        <w:rPr>
          <w:rFonts w:cs="Arial"/>
          <w:lang w:val="es-ES_tradnl"/>
        </w:rPr>
      </w:pPr>
    </w:p>
    <w:p w14:paraId="060864A7" w14:textId="761A9E39" w:rsidR="00117E32" w:rsidRPr="00A25CBA" w:rsidRDefault="00117E32" w:rsidP="00117E32">
      <w:pPr>
        <w:pStyle w:val="Ttulo2"/>
        <w:rPr>
          <w:rFonts w:cs="Arial"/>
          <w:lang w:val="es-ES_tradnl"/>
        </w:rPr>
      </w:pPr>
      <w:bookmarkStart w:id="137" w:name="_Toc91516701"/>
      <w:r w:rsidRPr="00A25CBA">
        <w:rPr>
          <w:rFonts w:cs="Arial"/>
          <w:lang w:val="es-ES_tradnl"/>
        </w:rPr>
        <w:t xml:space="preserve">Dominio </w:t>
      </w:r>
      <w:r w:rsidR="00977B79" w:rsidRPr="00A25CBA">
        <w:rPr>
          <w:rFonts w:cs="Arial"/>
        </w:rPr>
        <w:t xml:space="preserve">de Arquitectura </w:t>
      </w:r>
      <w:r w:rsidRPr="00A25CBA">
        <w:rPr>
          <w:rFonts w:cs="Arial"/>
          <w:lang w:val="es-ES_tradnl"/>
        </w:rPr>
        <w:t>de Uso y Apropiación</w:t>
      </w:r>
      <w:r w:rsidR="005949B8" w:rsidRPr="00A25CBA">
        <w:rPr>
          <w:rFonts w:cs="Arial"/>
          <w:lang w:val="es-ES_tradnl"/>
        </w:rPr>
        <w:t xml:space="preserve"> de TI</w:t>
      </w:r>
      <w:bookmarkEnd w:id="137"/>
    </w:p>
    <w:p w14:paraId="13526C54" w14:textId="19039F74" w:rsidR="00117E32" w:rsidRPr="00A25CBA" w:rsidRDefault="00117E32" w:rsidP="00117E32">
      <w:pPr>
        <w:rPr>
          <w:rFonts w:cs="Arial"/>
          <w:lang w:val="es-ES_tradnl"/>
        </w:rPr>
      </w:pPr>
      <w:r w:rsidRPr="00A25CBA">
        <w:rPr>
          <w:rFonts w:cs="Arial"/>
          <w:lang w:val="es-ES_tradnl"/>
        </w:rPr>
        <w:t xml:space="preserve">El domino de uso y apropiación busca el desarrollo de capacidades relacionadas con </w:t>
      </w:r>
      <w:r w:rsidR="00FE6FF5" w:rsidRPr="00A25CBA">
        <w:rPr>
          <w:rFonts w:cs="Arial"/>
          <w:lang w:val="es-ES_tradnl"/>
        </w:rPr>
        <w:t>la</w:t>
      </w:r>
      <w:r w:rsidRPr="00A25CBA">
        <w:rPr>
          <w:rFonts w:cs="Arial"/>
          <w:lang w:val="es-ES_tradnl"/>
        </w:rPr>
        <w:t xml:space="preserve"> utilización y el </w:t>
      </w:r>
      <w:r w:rsidR="00FE6FF5" w:rsidRPr="00A25CBA">
        <w:rPr>
          <w:rFonts w:cs="Arial"/>
          <w:lang w:val="es-ES_tradnl"/>
        </w:rPr>
        <w:t>empoderamiento</w:t>
      </w:r>
      <w:r w:rsidRPr="00A25CBA">
        <w:rPr>
          <w:rFonts w:cs="Arial"/>
          <w:lang w:val="es-ES_tradnl"/>
        </w:rPr>
        <w:t xml:space="preserve"> de los servicios tecnológicos y </w:t>
      </w:r>
      <w:r w:rsidR="00FE6FF5" w:rsidRPr="00A25CBA">
        <w:rPr>
          <w:rFonts w:cs="Arial"/>
          <w:lang w:val="es-ES_tradnl"/>
        </w:rPr>
        <w:t xml:space="preserve">los resultados de los </w:t>
      </w:r>
      <w:r w:rsidR="00FE6FF5" w:rsidRPr="00A25CBA">
        <w:rPr>
          <w:rFonts w:cs="Arial"/>
          <w:lang w:val="es-ES_tradnl"/>
        </w:rPr>
        <w:lastRenderedPageBreak/>
        <w:t>proyectos con componentes de TI</w:t>
      </w:r>
      <w:r w:rsidRPr="00A25CBA">
        <w:rPr>
          <w:rFonts w:cs="Arial"/>
          <w:lang w:val="es-ES_tradnl"/>
        </w:rPr>
        <w:t xml:space="preserve"> en la UAERMV, mediante el diseño de </w:t>
      </w:r>
      <w:r w:rsidR="00FE6FF5" w:rsidRPr="00A25CBA">
        <w:rPr>
          <w:rFonts w:cs="Arial"/>
          <w:lang w:val="es-ES_tradnl"/>
        </w:rPr>
        <w:t>estrategias</w:t>
      </w:r>
      <w:r w:rsidRPr="00A25CBA">
        <w:rPr>
          <w:rFonts w:cs="Arial"/>
          <w:lang w:val="es-ES_tradnl"/>
        </w:rPr>
        <w:t xml:space="preserve"> que permitan </w:t>
      </w:r>
      <w:r w:rsidR="00FE6FF5" w:rsidRPr="00A25CBA">
        <w:rPr>
          <w:rFonts w:cs="Arial"/>
          <w:lang w:val="es-ES_tradnl"/>
        </w:rPr>
        <w:t>gestionar los grupos de interés y la gestión del cambio</w:t>
      </w:r>
      <w:r w:rsidRPr="00A25CBA">
        <w:rPr>
          <w:rFonts w:cs="Arial"/>
          <w:lang w:val="es-ES_tradnl"/>
        </w:rPr>
        <w:t xml:space="preserve"> para mejorar de la gestión y desempeño institucional.</w:t>
      </w:r>
    </w:p>
    <w:p w14:paraId="13463BE2" w14:textId="70DF06AC" w:rsidR="00FE6FF5" w:rsidRPr="00A25CBA" w:rsidRDefault="00FE6FF5" w:rsidP="00FE6FF5">
      <w:pPr>
        <w:pStyle w:val="Ttulo3"/>
        <w:rPr>
          <w:rFonts w:cs="Arial"/>
        </w:rPr>
      </w:pPr>
      <w:bookmarkStart w:id="138" w:name="_Toc91516702"/>
      <w:r w:rsidRPr="00A25CBA">
        <w:rPr>
          <w:rFonts w:cs="Arial"/>
        </w:rPr>
        <w:t>Articulación con el Marco de Arquitectura Empresarial</w:t>
      </w:r>
      <w:bookmarkEnd w:id="138"/>
    </w:p>
    <w:tbl>
      <w:tblPr>
        <w:tblStyle w:val="Tablaconcuadrcula"/>
        <w:tblW w:w="0" w:type="auto"/>
        <w:tblInd w:w="0" w:type="dxa"/>
        <w:tblLook w:val="04A0" w:firstRow="1" w:lastRow="0" w:firstColumn="1" w:lastColumn="0" w:noHBand="0" w:noVBand="1"/>
      </w:tblPr>
      <w:tblGrid>
        <w:gridCol w:w="1129"/>
        <w:gridCol w:w="2910"/>
        <w:gridCol w:w="2004"/>
        <w:gridCol w:w="3307"/>
      </w:tblGrid>
      <w:tr w:rsidR="00FE6FF5" w:rsidRPr="00A25CBA" w14:paraId="75A7891C" w14:textId="77777777" w:rsidTr="00B82C03">
        <w:trPr>
          <w:tblHeader/>
        </w:trPr>
        <w:tc>
          <w:tcPr>
            <w:tcW w:w="1129" w:type="dxa"/>
          </w:tcPr>
          <w:p w14:paraId="08740F1E" w14:textId="77777777" w:rsidR="00FE6FF5" w:rsidRPr="00A25CBA" w:rsidRDefault="00FE6FF5" w:rsidP="00B82C03">
            <w:pPr>
              <w:jc w:val="center"/>
              <w:rPr>
                <w:rFonts w:cs="Arial"/>
                <w:b/>
                <w:bCs/>
              </w:rPr>
            </w:pPr>
            <w:r w:rsidRPr="00A25CBA">
              <w:rPr>
                <w:rFonts w:cs="Arial"/>
                <w:b/>
                <w:bCs/>
              </w:rPr>
              <w:t>ID</w:t>
            </w:r>
          </w:p>
        </w:tc>
        <w:tc>
          <w:tcPr>
            <w:tcW w:w="2910" w:type="dxa"/>
          </w:tcPr>
          <w:p w14:paraId="6774A659" w14:textId="77777777" w:rsidR="00FE6FF5" w:rsidRPr="00A25CBA" w:rsidRDefault="00FE6FF5" w:rsidP="00B82C03">
            <w:pPr>
              <w:jc w:val="center"/>
              <w:rPr>
                <w:rFonts w:cs="Arial"/>
                <w:b/>
                <w:bCs/>
              </w:rPr>
            </w:pPr>
            <w:r w:rsidRPr="00A25CBA">
              <w:rPr>
                <w:rFonts w:cs="Arial"/>
                <w:b/>
                <w:bCs/>
              </w:rPr>
              <w:t>Capacidad</w:t>
            </w:r>
          </w:p>
        </w:tc>
        <w:tc>
          <w:tcPr>
            <w:tcW w:w="0" w:type="auto"/>
          </w:tcPr>
          <w:p w14:paraId="011E83DF" w14:textId="77777777" w:rsidR="00FE6FF5" w:rsidRPr="00A25CBA" w:rsidRDefault="00FE6FF5" w:rsidP="00B82C03">
            <w:pPr>
              <w:jc w:val="center"/>
              <w:rPr>
                <w:rFonts w:cs="Arial"/>
                <w:b/>
                <w:bCs/>
              </w:rPr>
            </w:pPr>
            <w:r w:rsidRPr="00A25CBA">
              <w:rPr>
                <w:rFonts w:cs="Arial"/>
                <w:b/>
                <w:bCs/>
              </w:rPr>
              <w:t>ID Lineamiento</w:t>
            </w:r>
          </w:p>
        </w:tc>
        <w:tc>
          <w:tcPr>
            <w:tcW w:w="0" w:type="auto"/>
          </w:tcPr>
          <w:p w14:paraId="0AB5A5D5" w14:textId="77777777" w:rsidR="00FE6FF5" w:rsidRPr="00A25CBA" w:rsidRDefault="00FE6FF5" w:rsidP="00B82C03">
            <w:pPr>
              <w:jc w:val="center"/>
              <w:rPr>
                <w:rFonts w:cs="Arial"/>
                <w:b/>
                <w:bCs/>
              </w:rPr>
            </w:pPr>
            <w:r w:rsidRPr="00A25CBA">
              <w:rPr>
                <w:rFonts w:cs="Arial"/>
                <w:b/>
                <w:bCs/>
              </w:rPr>
              <w:t>Nombre</w:t>
            </w:r>
          </w:p>
        </w:tc>
      </w:tr>
      <w:tr w:rsidR="00FE6FF5" w:rsidRPr="00A25CBA" w14:paraId="001EBC6B" w14:textId="77777777" w:rsidTr="00B82C03">
        <w:trPr>
          <w:trHeight w:val="116"/>
        </w:trPr>
        <w:tc>
          <w:tcPr>
            <w:tcW w:w="1129" w:type="dxa"/>
            <w:vMerge w:val="restart"/>
            <w:vAlign w:val="center"/>
          </w:tcPr>
          <w:p w14:paraId="3743ED5F" w14:textId="77777777" w:rsidR="00FE6FF5" w:rsidRPr="00A25CBA" w:rsidRDefault="00FE6FF5" w:rsidP="00B82C03">
            <w:pPr>
              <w:jc w:val="center"/>
              <w:rPr>
                <w:rFonts w:cs="Arial"/>
              </w:rPr>
            </w:pPr>
            <w:r w:rsidRPr="00A25CBA">
              <w:rPr>
                <w:rFonts w:cs="Arial"/>
              </w:rPr>
              <w:t>CUA-01</w:t>
            </w:r>
          </w:p>
        </w:tc>
        <w:tc>
          <w:tcPr>
            <w:tcW w:w="2910" w:type="dxa"/>
            <w:vMerge w:val="restart"/>
            <w:vAlign w:val="center"/>
          </w:tcPr>
          <w:p w14:paraId="43F630D9" w14:textId="77777777" w:rsidR="00FE6FF5" w:rsidRPr="00A25CBA" w:rsidRDefault="00FE6FF5" w:rsidP="00B82C03">
            <w:pPr>
              <w:rPr>
                <w:rFonts w:cs="Arial"/>
              </w:rPr>
            </w:pPr>
            <w:r w:rsidRPr="00A25CBA">
              <w:rPr>
                <w:rFonts w:cs="Arial"/>
              </w:rPr>
              <w:t>Administrar la estrategia para el Uso y Apropiación de TI</w:t>
            </w:r>
          </w:p>
        </w:tc>
        <w:tc>
          <w:tcPr>
            <w:tcW w:w="0" w:type="auto"/>
            <w:vAlign w:val="center"/>
          </w:tcPr>
          <w:p w14:paraId="56BCDEC8" w14:textId="77777777" w:rsidR="00FE6FF5" w:rsidRPr="00A25CBA" w:rsidRDefault="00FE6FF5" w:rsidP="00B82C03">
            <w:pPr>
              <w:rPr>
                <w:rFonts w:cs="Arial"/>
              </w:rPr>
            </w:pPr>
            <w:r w:rsidRPr="00A25CBA">
              <w:rPr>
                <w:rFonts w:cs="Arial"/>
              </w:rPr>
              <w:t>MAE.LI.UAA.01</w:t>
            </w:r>
          </w:p>
        </w:tc>
        <w:tc>
          <w:tcPr>
            <w:tcW w:w="0" w:type="auto"/>
          </w:tcPr>
          <w:p w14:paraId="26BB725A" w14:textId="77777777" w:rsidR="00FE6FF5" w:rsidRPr="00A25CBA" w:rsidRDefault="00FE6FF5" w:rsidP="00B82C03">
            <w:pPr>
              <w:rPr>
                <w:rFonts w:cs="Arial"/>
              </w:rPr>
            </w:pPr>
            <w:r w:rsidRPr="00A25CBA">
              <w:rPr>
                <w:rFonts w:cs="Arial"/>
              </w:rPr>
              <w:t>Hoja de ruta de la arquitectura empresarial.</w:t>
            </w:r>
          </w:p>
        </w:tc>
      </w:tr>
      <w:tr w:rsidR="00FE6FF5" w:rsidRPr="00A25CBA" w14:paraId="5C2DDAFD" w14:textId="77777777" w:rsidTr="00B82C03">
        <w:trPr>
          <w:trHeight w:val="115"/>
        </w:trPr>
        <w:tc>
          <w:tcPr>
            <w:tcW w:w="1129" w:type="dxa"/>
            <w:vMerge/>
            <w:vAlign w:val="center"/>
          </w:tcPr>
          <w:p w14:paraId="362F008E" w14:textId="77777777" w:rsidR="00FE6FF5" w:rsidRPr="00A25CBA" w:rsidRDefault="00FE6FF5" w:rsidP="00B82C03">
            <w:pPr>
              <w:jc w:val="center"/>
              <w:rPr>
                <w:rFonts w:cs="Arial"/>
              </w:rPr>
            </w:pPr>
          </w:p>
        </w:tc>
        <w:tc>
          <w:tcPr>
            <w:tcW w:w="2910" w:type="dxa"/>
            <w:vMerge/>
            <w:vAlign w:val="center"/>
          </w:tcPr>
          <w:p w14:paraId="44351D75" w14:textId="77777777" w:rsidR="00FE6FF5" w:rsidRPr="00A25CBA" w:rsidRDefault="00FE6FF5" w:rsidP="00B82C03">
            <w:pPr>
              <w:rPr>
                <w:rFonts w:cs="Arial"/>
              </w:rPr>
            </w:pPr>
          </w:p>
        </w:tc>
        <w:tc>
          <w:tcPr>
            <w:tcW w:w="0" w:type="auto"/>
            <w:vAlign w:val="center"/>
          </w:tcPr>
          <w:p w14:paraId="44B7D983" w14:textId="77777777" w:rsidR="00FE6FF5" w:rsidRPr="00A25CBA" w:rsidRDefault="00FE6FF5" w:rsidP="00B82C03">
            <w:pPr>
              <w:rPr>
                <w:rFonts w:cs="Arial"/>
              </w:rPr>
            </w:pPr>
            <w:r w:rsidRPr="00A25CBA">
              <w:rPr>
                <w:rFonts w:cs="Arial"/>
              </w:rPr>
              <w:t>MAE.LI.UAA.03</w:t>
            </w:r>
          </w:p>
        </w:tc>
        <w:tc>
          <w:tcPr>
            <w:tcW w:w="0" w:type="auto"/>
          </w:tcPr>
          <w:p w14:paraId="5C203F6B" w14:textId="77777777" w:rsidR="00FE6FF5" w:rsidRPr="00A25CBA" w:rsidRDefault="00FE6FF5" w:rsidP="00B82C03">
            <w:pPr>
              <w:rPr>
                <w:rFonts w:cs="Arial"/>
              </w:rPr>
            </w:pPr>
            <w:r w:rsidRPr="00A25CBA">
              <w:rPr>
                <w:rFonts w:cs="Arial"/>
              </w:rPr>
              <w:t>Proceso para mantener la Arquitectura Empresarial.</w:t>
            </w:r>
          </w:p>
        </w:tc>
      </w:tr>
      <w:tr w:rsidR="00FE6FF5" w:rsidRPr="00A25CBA" w14:paraId="3A13DFED" w14:textId="77777777" w:rsidTr="00B82C03">
        <w:trPr>
          <w:trHeight w:val="115"/>
        </w:trPr>
        <w:tc>
          <w:tcPr>
            <w:tcW w:w="1129" w:type="dxa"/>
            <w:vMerge/>
            <w:vAlign w:val="center"/>
          </w:tcPr>
          <w:p w14:paraId="6637040F" w14:textId="77777777" w:rsidR="00FE6FF5" w:rsidRPr="00A25CBA" w:rsidRDefault="00FE6FF5" w:rsidP="00B82C03">
            <w:pPr>
              <w:jc w:val="center"/>
              <w:rPr>
                <w:rFonts w:cs="Arial"/>
              </w:rPr>
            </w:pPr>
          </w:p>
        </w:tc>
        <w:tc>
          <w:tcPr>
            <w:tcW w:w="2910" w:type="dxa"/>
            <w:vMerge/>
            <w:vAlign w:val="center"/>
          </w:tcPr>
          <w:p w14:paraId="67A39FB8" w14:textId="77777777" w:rsidR="00FE6FF5" w:rsidRPr="00A25CBA" w:rsidRDefault="00FE6FF5" w:rsidP="00B82C03">
            <w:pPr>
              <w:rPr>
                <w:rFonts w:cs="Arial"/>
              </w:rPr>
            </w:pPr>
          </w:p>
        </w:tc>
        <w:tc>
          <w:tcPr>
            <w:tcW w:w="0" w:type="auto"/>
            <w:vAlign w:val="center"/>
          </w:tcPr>
          <w:p w14:paraId="0B3341BE" w14:textId="77777777" w:rsidR="00FE6FF5" w:rsidRPr="00A25CBA" w:rsidRDefault="00FE6FF5" w:rsidP="00B82C03">
            <w:pPr>
              <w:rPr>
                <w:rFonts w:cs="Arial"/>
              </w:rPr>
            </w:pPr>
            <w:r w:rsidRPr="00A25CBA">
              <w:rPr>
                <w:rFonts w:cs="Arial"/>
              </w:rPr>
              <w:t>MAE.LI.UAA.04</w:t>
            </w:r>
          </w:p>
        </w:tc>
        <w:tc>
          <w:tcPr>
            <w:tcW w:w="0" w:type="auto"/>
          </w:tcPr>
          <w:p w14:paraId="486DDF14" w14:textId="77777777" w:rsidR="00FE6FF5" w:rsidRPr="00A25CBA" w:rsidRDefault="00FE6FF5" w:rsidP="00B82C03">
            <w:pPr>
              <w:rPr>
                <w:rFonts w:cs="Arial"/>
              </w:rPr>
            </w:pPr>
            <w:r w:rsidRPr="00A25CBA">
              <w:rPr>
                <w:rFonts w:cs="Arial"/>
              </w:rPr>
              <w:t>Retorno de la inversión de TI.</w:t>
            </w:r>
          </w:p>
        </w:tc>
      </w:tr>
      <w:tr w:rsidR="00FE6FF5" w:rsidRPr="00A25CBA" w14:paraId="191BE23B" w14:textId="77777777" w:rsidTr="00B82C03">
        <w:trPr>
          <w:trHeight w:val="79"/>
        </w:trPr>
        <w:tc>
          <w:tcPr>
            <w:tcW w:w="1129" w:type="dxa"/>
            <w:vMerge/>
            <w:vAlign w:val="center"/>
          </w:tcPr>
          <w:p w14:paraId="278262E3" w14:textId="77777777" w:rsidR="00FE6FF5" w:rsidRPr="00A25CBA" w:rsidRDefault="00FE6FF5" w:rsidP="00B82C03">
            <w:pPr>
              <w:jc w:val="center"/>
              <w:rPr>
                <w:rFonts w:cs="Arial"/>
              </w:rPr>
            </w:pPr>
          </w:p>
        </w:tc>
        <w:tc>
          <w:tcPr>
            <w:tcW w:w="2910" w:type="dxa"/>
            <w:vMerge/>
            <w:vAlign w:val="center"/>
          </w:tcPr>
          <w:p w14:paraId="5018657F" w14:textId="77777777" w:rsidR="00FE6FF5" w:rsidRPr="00A25CBA" w:rsidRDefault="00FE6FF5" w:rsidP="00B82C03">
            <w:pPr>
              <w:rPr>
                <w:rFonts w:cs="Arial"/>
              </w:rPr>
            </w:pPr>
          </w:p>
        </w:tc>
        <w:tc>
          <w:tcPr>
            <w:tcW w:w="0" w:type="auto"/>
            <w:vAlign w:val="center"/>
          </w:tcPr>
          <w:p w14:paraId="52FA9A78" w14:textId="77777777" w:rsidR="00FE6FF5" w:rsidRPr="00A25CBA" w:rsidRDefault="00FE6FF5" w:rsidP="00B82C03">
            <w:pPr>
              <w:rPr>
                <w:rFonts w:cs="Arial"/>
              </w:rPr>
            </w:pPr>
            <w:r w:rsidRPr="00A25CBA">
              <w:rPr>
                <w:rFonts w:cs="Arial"/>
              </w:rPr>
              <w:t>MAE.LI.UAA.07</w:t>
            </w:r>
          </w:p>
        </w:tc>
        <w:tc>
          <w:tcPr>
            <w:tcW w:w="0" w:type="auto"/>
          </w:tcPr>
          <w:p w14:paraId="7304C58F" w14:textId="77777777" w:rsidR="00FE6FF5" w:rsidRPr="00A25CBA" w:rsidRDefault="00FE6FF5" w:rsidP="00B82C03">
            <w:pPr>
              <w:rPr>
                <w:rFonts w:cs="Arial"/>
              </w:rPr>
            </w:pPr>
            <w:r w:rsidRPr="00A25CBA">
              <w:rPr>
                <w:rFonts w:cs="Arial"/>
              </w:rPr>
              <w:t>Repositorio de AE.</w:t>
            </w:r>
          </w:p>
        </w:tc>
      </w:tr>
      <w:tr w:rsidR="00FE6FF5" w:rsidRPr="00A25CBA" w14:paraId="5B99C597" w14:textId="77777777" w:rsidTr="00B82C03">
        <w:trPr>
          <w:trHeight w:val="79"/>
        </w:trPr>
        <w:tc>
          <w:tcPr>
            <w:tcW w:w="1129" w:type="dxa"/>
            <w:vMerge/>
            <w:vAlign w:val="center"/>
          </w:tcPr>
          <w:p w14:paraId="5DC2BED5" w14:textId="77777777" w:rsidR="00FE6FF5" w:rsidRPr="00A25CBA" w:rsidRDefault="00FE6FF5" w:rsidP="00B82C03">
            <w:pPr>
              <w:jc w:val="center"/>
              <w:rPr>
                <w:rFonts w:cs="Arial"/>
              </w:rPr>
            </w:pPr>
          </w:p>
        </w:tc>
        <w:tc>
          <w:tcPr>
            <w:tcW w:w="2910" w:type="dxa"/>
            <w:vMerge/>
            <w:vAlign w:val="center"/>
          </w:tcPr>
          <w:p w14:paraId="131FE393" w14:textId="77777777" w:rsidR="00FE6FF5" w:rsidRPr="00A25CBA" w:rsidRDefault="00FE6FF5" w:rsidP="00B82C03">
            <w:pPr>
              <w:rPr>
                <w:rFonts w:cs="Arial"/>
              </w:rPr>
            </w:pPr>
          </w:p>
        </w:tc>
        <w:tc>
          <w:tcPr>
            <w:tcW w:w="0" w:type="auto"/>
            <w:vAlign w:val="center"/>
          </w:tcPr>
          <w:p w14:paraId="496A2AFC" w14:textId="77777777" w:rsidR="00FE6FF5" w:rsidRPr="00A25CBA" w:rsidRDefault="00FE6FF5" w:rsidP="00B82C03">
            <w:pPr>
              <w:rPr>
                <w:rFonts w:cs="Arial"/>
              </w:rPr>
            </w:pPr>
            <w:r w:rsidRPr="00A25CBA">
              <w:rPr>
                <w:rFonts w:cs="Arial"/>
              </w:rPr>
              <w:t>MAE.LI.UAA.05</w:t>
            </w:r>
          </w:p>
        </w:tc>
        <w:tc>
          <w:tcPr>
            <w:tcW w:w="0" w:type="auto"/>
          </w:tcPr>
          <w:p w14:paraId="08FFE250" w14:textId="77777777" w:rsidR="00FE6FF5" w:rsidRPr="00A25CBA" w:rsidRDefault="00FE6FF5" w:rsidP="00B82C03">
            <w:pPr>
              <w:rPr>
                <w:rFonts w:cs="Arial"/>
              </w:rPr>
            </w:pPr>
            <w:r w:rsidRPr="00A25CBA">
              <w:rPr>
                <w:rFonts w:cs="Arial"/>
              </w:rPr>
              <w:t>Estrategia de Uso y apropiación. (Modelo de Arquitectura Empresarial)</w:t>
            </w:r>
          </w:p>
        </w:tc>
      </w:tr>
      <w:tr w:rsidR="00FE6FF5" w:rsidRPr="00A25CBA" w14:paraId="24E88EF0" w14:textId="77777777" w:rsidTr="00B82C03">
        <w:trPr>
          <w:trHeight w:val="94"/>
        </w:trPr>
        <w:tc>
          <w:tcPr>
            <w:tcW w:w="1129" w:type="dxa"/>
            <w:vMerge/>
            <w:vAlign w:val="center"/>
          </w:tcPr>
          <w:p w14:paraId="353E2A57" w14:textId="77777777" w:rsidR="00FE6FF5" w:rsidRPr="00A25CBA" w:rsidRDefault="00FE6FF5" w:rsidP="00B82C03">
            <w:pPr>
              <w:jc w:val="center"/>
              <w:rPr>
                <w:rFonts w:cs="Arial"/>
              </w:rPr>
            </w:pPr>
          </w:p>
        </w:tc>
        <w:tc>
          <w:tcPr>
            <w:tcW w:w="2910" w:type="dxa"/>
            <w:vMerge/>
            <w:vAlign w:val="center"/>
          </w:tcPr>
          <w:p w14:paraId="2CEB2871" w14:textId="77777777" w:rsidR="00FE6FF5" w:rsidRPr="00A25CBA" w:rsidRDefault="00FE6FF5" w:rsidP="00B82C03">
            <w:pPr>
              <w:rPr>
                <w:rFonts w:cs="Arial"/>
              </w:rPr>
            </w:pPr>
          </w:p>
        </w:tc>
        <w:tc>
          <w:tcPr>
            <w:tcW w:w="0" w:type="auto"/>
            <w:vAlign w:val="center"/>
          </w:tcPr>
          <w:p w14:paraId="547B52E9" w14:textId="77777777" w:rsidR="00FE6FF5" w:rsidRPr="00A25CBA" w:rsidRDefault="00FE6FF5" w:rsidP="00B82C03">
            <w:pPr>
              <w:rPr>
                <w:rFonts w:cs="Arial"/>
              </w:rPr>
            </w:pPr>
            <w:r w:rsidRPr="00A25CBA">
              <w:rPr>
                <w:rFonts w:cs="Arial"/>
              </w:rPr>
              <w:t>MAE.LI.UAA.06</w:t>
            </w:r>
          </w:p>
        </w:tc>
        <w:tc>
          <w:tcPr>
            <w:tcW w:w="0" w:type="auto"/>
          </w:tcPr>
          <w:p w14:paraId="1A28A903" w14:textId="77777777" w:rsidR="00FE6FF5" w:rsidRPr="00A25CBA" w:rsidRDefault="00FE6FF5" w:rsidP="00B82C03">
            <w:pPr>
              <w:rPr>
                <w:rFonts w:cs="Arial"/>
              </w:rPr>
            </w:pPr>
            <w:r w:rsidRPr="00A25CBA">
              <w:rPr>
                <w:rFonts w:cs="Arial"/>
              </w:rPr>
              <w:t>Involucramiento y compromiso.</w:t>
            </w:r>
          </w:p>
        </w:tc>
      </w:tr>
      <w:tr w:rsidR="00FE6FF5" w:rsidRPr="00A25CBA" w14:paraId="36AB6909" w14:textId="77777777" w:rsidTr="00B82C03">
        <w:trPr>
          <w:trHeight w:val="94"/>
        </w:trPr>
        <w:tc>
          <w:tcPr>
            <w:tcW w:w="1129" w:type="dxa"/>
            <w:vMerge/>
            <w:vAlign w:val="center"/>
          </w:tcPr>
          <w:p w14:paraId="08C06588" w14:textId="77777777" w:rsidR="00FE6FF5" w:rsidRPr="00A25CBA" w:rsidRDefault="00FE6FF5" w:rsidP="00B82C03">
            <w:pPr>
              <w:jc w:val="center"/>
              <w:rPr>
                <w:rFonts w:cs="Arial"/>
              </w:rPr>
            </w:pPr>
          </w:p>
        </w:tc>
        <w:tc>
          <w:tcPr>
            <w:tcW w:w="2910" w:type="dxa"/>
            <w:vMerge/>
            <w:vAlign w:val="center"/>
          </w:tcPr>
          <w:p w14:paraId="5803CBCD" w14:textId="77777777" w:rsidR="00FE6FF5" w:rsidRPr="00A25CBA" w:rsidRDefault="00FE6FF5" w:rsidP="00B82C03">
            <w:pPr>
              <w:rPr>
                <w:rFonts w:cs="Arial"/>
              </w:rPr>
            </w:pPr>
          </w:p>
        </w:tc>
        <w:tc>
          <w:tcPr>
            <w:tcW w:w="0" w:type="auto"/>
            <w:vAlign w:val="center"/>
          </w:tcPr>
          <w:p w14:paraId="24AE568F" w14:textId="77777777" w:rsidR="00FE6FF5" w:rsidRPr="00A25CBA" w:rsidRDefault="00FE6FF5" w:rsidP="00B82C03">
            <w:pPr>
              <w:rPr>
                <w:rFonts w:cs="Arial"/>
              </w:rPr>
            </w:pPr>
            <w:r w:rsidRPr="00A25CBA">
              <w:rPr>
                <w:rFonts w:cs="Arial"/>
              </w:rPr>
              <w:t>MGGTI.LI.UA.01</w:t>
            </w:r>
          </w:p>
        </w:tc>
        <w:tc>
          <w:tcPr>
            <w:tcW w:w="0" w:type="auto"/>
          </w:tcPr>
          <w:p w14:paraId="4F3B72AE" w14:textId="77777777" w:rsidR="00FE6FF5" w:rsidRPr="00A25CBA" w:rsidRDefault="00FE6FF5" w:rsidP="00B82C03">
            <w:pPr>
              <w:rPr>
                <w:rFonts w:cs="Arial"/>
              </w:rPr>
            </w:pPr>
            <w:r w:rsidRPr="00A25CBA">
              <w:rPr>
                <w:rFonts w:cs="Arial"/>
              </w:rPr>
              <w:t>Estrategia de Uso y apropiación de TI (Modelo de Gestión y Gobierno de TI)</w:t>
            </w:r>
          </w:p>
        </w:tc>
      </w:tr>
      <w:tr w:rsidR="00FE6FF5" w:rsidRPr="00A25CBA" w14:paraId="259DD196" w14:textId="77777777" w:rsidTr="00B82C03">
        <w:trPr>
          <w:trHeight w:val="93"/>
        </w:trPr>
        <w:tc>
          <w:tcPr>
            <w:tcW w:w="1129" w:type="dxa"/>
            <w:vMerge/>
            <w:vAlign w:val="center"/>
          </w:tcPr>
          <w:p w14:paraId="68E9405B" w14:textId="77777777" w:rsidR="00FE6FF5" w:rsidRPr="00A25CBA" w:rsidRDefault="00FE6FF5" w:rsidP="00B82C03">
            <w:pPr>
              <w:jc w:val="center"/>
              <w:rPr>
                <w:rFonts w:cs="Arial"/>
              </w:rPr>
            </w:pPr>
          </w:p>
        </w:tc>
        <w:tc>
          <w:tcPr>
            <w:tcW w:w="2910" w:type="dxa"/>
            <w:vMerge/>
            <w:vAlign w:val="center"/>
          </w:tcPr>
          <w:p w14:paraId="5756C4D7" w14:textId="77777777" w:rsidR="00FE6FF5" w:rsidRPr="00A25CBA" w:rsidRDefault="00FE6FF5" w:rsidP="00B82C03">
            <w:pPr>
              <w:rPr>
                <w:rFonts w:cs="Arial"/>
              </w:rPr>
            </w:pPr>
          </w:p>
        </w:tc>
        <w:tc>
          <w:tcPr>
            <w:tcW w:w="0" w:type="auto"/>
            <w:vAlign w:val="center"/>
          </w:tcPr>
          <w:p w14:paraId="36CA4785" w14:textId="77777777" w:rsidR="00FE6FF5" w:rsidRPr="00A25CBA" w:rsidRDefault="00FE6FF5" w:rsidP="00B82C03">
            <w:pPr>
              <w:rPr>
                <w:rFonts w:cs="Arial"/>
              </w:rPr>
            </w:pPr>
            <w:r w:rsidRPr="00A25CBA">
              <w:rPr>
                <w:rFonts w:cs="Arial"/>
              </w:rPr>
              <w:t>MGGTI.LI.UA.02</w:t>
            </w:r>
          </w:p>
        </w:tc>
        <w:tc>
          <w:tcPr>
            <w:tcW w:w="0" w:type="auto"/>
          </w:tcPr>
          <w:p w14:paraId="092683E0" w14:textId="77777777" w:rsidR="00FE6FF5" w:rsidRPr="00A25CBA" w:rsidRDefault="00FE6FF5" w:rsidP="00B82C03">
            <w:pPr>
              <w:rPr>
                <w:rFonts w:cs="Arial"/>
              </w:rPr>
            </w:pPr>
            <w:r w:rsidRPr="00A25CBA">
              <w:rPr>
                <w:rFonts w:cs="Arial"/>
              </w:rPr>
              <w:t>Esquema de incentivos.</w:t>
            </w:r>
          </w:p>
        </w:tc>
      </w:tr>
      <w:tr w:rsidR="00FE6FF5" w:rsidRPr="00A25CBA" w14:paraId="2766C7A5" w14:textId="77777777" w:rsidTr="00B82C03">
        <w:trPr>
          <w:trHeight w:val="42"/>
        </w:trPr>
        <w:tc>
          <w:tcPr>
            <w:tcW w:w="1129" w:type="dxa"/>
            <w:vMerge w:val="restart"/>
            <w:vAlign w:val="center"/>
          </w:tcPr>
          <w:p w14:paraId="327E3D96" w14:textId="77777777" w:rsidR="00FE6FF5" w:rsidRPr="00A25CBA" w:rsidRDefault="00FE6FF5" w:rsidP="00B82C03">
            <w:pPr>
              <w:jc w:val="center"/>
              <w:rPr>
                <w:rFonts w:cs="Arial"/>
              </w:rPr>
            </w:pPr>
            <w:r w:rsidRPr="00A25CBA">
              <w:rPr>
                <w:rFonts w:cs="Arial"/>
              </w:rPr>
              <w:t>CUA-02</w:t>
            </w:r>
          </w:p>
        </w:tc>
        <w:tc>
          <w:tcPr>
            <w:tcW w:w="2910" w:type="dxa"/>
            <w:vMerge w:val="restart"/>
            <w:vAlign w:val="center"/>
          </w:tcPr>
          <w:p w14:paraId="300D7205" w14:textId="77777777" w:rsidR="00FE6FF5" w:rsidRPr="00A25CBA" w:rsidRDefault="00FE6FF5" w:rsidP="00B82C03">
            <w:pPr>
              <w:rPr>
                <w:rFonts w:cs="Arial"/>
              </w:rPr>
            </w:pPr>
            <w:r w:rsidRPr="00A25CBA">
              <w:rPr>
                <w:rFonts w:cs="Arial"/>
              </w:rPr>
              <w:t>Gestionar el cambio de TI</w:t>
            </w:r>
          </w:p>
        </w:tc>
        <w:tc>
          <w:tcPr>
            <w:tcW w:w="0" w:type="auto"/>
            <w:vAlign w:val="center"/>
          </w:tcPr>
          <w:p w14:paraId="0EDBEB15" w14:textId="77777777" w:rsidR="00FE6FF5" w:rsidRPr="00A25CBA" w:rsidRDefault="00FE6FF5" w:rsidP="00B82C03">
            <w:pPr>
              <w:tabs>
                <w:tab w:val="left" w:pos="1118"/>
              </w:tabs>
              <w:rPr>
                <w:rFonts w:cs="Arial"/>
              </w:rPr>
            </w:pPr>
            <w:r w:rsidRPr="00A25CBA">
              <w:rPr>
                <w:rFonts w:cs="Arial"/>
              </w:rPr>
              <w:t>MGGTI.LI.UA.03</w:t>
            </w:r>
          </w:p>
        </w:tc>
        <w:tc>
          <w:tcPr>
            <w:tcW w:w="0" w:type="auto"/>
          </w:tcPr>
          <w:p w14:paraId="25D64020" w14:textId="77777777" w:rsidR="00FE6FF5" w:rsidRPr="00A25CBA" w:rsidRDefault="00FE6FF5" w:rsidP="00B82C03">
            <w:pPr>
              <w:tabs>
                <w:tab w:val="left" w:pos="1118"/>
              </w:tabs>
              <w:rPr>
                <w:rFonts w:cs="Arial"/>
              </w:rPr>
            </w:pPr>
            <w:r w:rsidRPr="00A25CBA">
              <w:rPr>
                <w:rFonts w:cs="Arial"/>
              </w:rPr>
              <w:t>Plan de formación.</w:t>
            </w:r>
          </w:p>
        </w:tc>
      </w:tr>
      <w:tr w:rsidR="00FE6FF5" w:rsidRPr="00A25CBA" w14:paraId="0707C36A" w14:textId="77777777" w:rsidTr="00B82C03">
        <w:trPr>
          <w:trHeight w:val="42"/>
        </w:trPr>
        <w:tc>
          <w:tcPr>
            <w:tcW w:w="1129" w:type="dxa"/>
            <w:vMerge/>
            <w:vAlign w:val="center"/>
          </w:tcPr>
          <w:p w14:paraId="2D05CB60" w14:textId="77777777" w:rsidR="00FE6FF5" w:rsidRPr="00A25CBA" w:rsidRDefault="00FE6FF5" w:rsidP="00B82C03">
            <w:pPr>
              <w:jc w:val="center"/>
              <w:rPr>
                <w:rFonts w:cs="Arial"/>
              </w:rPr>
            </w:pPr>
          </w:p>
        </w:tc>
        <w:tc>
          <w:tcPr>
            <w:tcW w:w="2910" w:type="dxa"/>
            <w:vMerge/>
            <w:vAlign w:val="center"/>
          </w:tcPr>
          <w:p w14:paraId="5257F1D3" w14:textId="77777777" w:rsidR="00FE6FF5" w:rsidRPr="00A25CBA" w:rsidRDefault="00FE6FF5" w:rsidP="00B82C03">
            <w:pPr>
              <w:rPr>
                <w:rFonts w:cs="Arial"/>
              </w:rPr>
            </w:pPr>
          </w:p>
        </w:tc>
        <w:tc>
          <w:tcPr>
            <w:tcW w:w="0" w:type="auto"/>
            <w:vAlign w:val="center"/>
          </w:tcPr>
          <w:p w14:paraId="12E4FE3A" w14:textId="77777777" w:rsidR="00FE6FF5" w:rsidRPr="00A25CBA" w:rsidRDefault="00FE6FF5" w:rsidP="00B82C03">
            <w:pPr>
              <w:tabs>
                <w:tab w:val="left" w:pos="1118"/>
              </w:tabs>
              <w:rPr>
                <w:rFonts w:cs="Arial"/>
              </w:rPr>
            </w:pPr>
            <w:r w:rsidRPr="00A25CBA">
              <w:rPr>
                <w:rFonts w:cs="Arial"/>
              </w:rPr>
              <w:t>MGGTI.LI.UA.05</w:t>
            </w:r>
          </w:p>
        </w:tc>
        <w:tc>
          <w:tcPr>
            <w:tcW w:w="0" w:type="auto"/>
          </w:tcPr>
          <w:p w14:paraId="75F9B0FD" w14:textId="77777777" w:rsidR="00FE6FF5" w:rsidRPr="00A25CBA" w:rsidRDefault="00FE6FF5" w:rsidP="00B82C03">
            <w:pPr>
              <w:tabs>
                <w:tab w:val="left" w:pos="1118"/>
              </w:tabs>
              <w:rPr>
                <w:rFonts w:cs="Arial"/>
              </w:rPr>
            </w:pPr>
            <w:r w:rsidRPr="00A25CBA">
              <w:rPr>
                <w:rFonts w:cs="Arial"/>
              </w:rPr>
              <w:t>Plan de capacitación y entrenamiento para los sistemas de información.</w:t>
            </w:r>
          </w:p>
        </w:tc>
      </w:tr>
      <w:tr w:rsidR="00FE6FF5" w:rsidRPr="00A25CBA" w14:paraId="0F7DDD13" w14:textId="77777777" w:rsidTr="00B82C03">
        <w:trPr>
          <w:trHeight w:val="42"/>
        </w:trPr>
        <w:tc>
          <w:tcPr>
            <w:tcW w:w="1129" w:type="dxa"/>
            <w:vMerge/>
            <w:vAlign w:val="center"/>
          </w:tcPr>
          <w:p w14:paraId="4FE06364" w14:textId="77777777" w:rsidR="00FE6FF5" w:rsidRPr="00A25CBA" w:rsidRDefault="00FE6FF5" w:rsidP="00B82C03">
            <w:pPr>
              <w:jc w:val="center"/>
              <w:rPr>
                <w:rFonts w:cs="Arial"/>
              </w:rPr>
            </w:pPr>
          </w:p>
        </w:tc>
        <w:tc>
          <w:tcPr>
            <w:tcW w:w="2910" w:type="dxa"/>
            <w:vMerge/>
            <w:vAlign w:val="center"/>
          </w:tcPr>
          <w:p w14:paraId="6E51E1C5" w14:textId="77777777" w:rsidR="00FE6FF5" w:rsidRPr="00A25CBA" w:rsidRDefault="00FE6FF5" w:rsidP="00B82C03">
            <w:pPr>
              <w:rPr>
                <w:rFonts w:cs="Arial"/>
              </w:rPr>
            </w:pPr>
          </w:p>
        </w:tc>
        <w:tc>
          <w:tcPr>
            <w:tcW w:w="0" w:type="auto"/>
            <w:vAlign w:val="center"/>
          </w:tcPr>
          <w:p w14:paraId="564F38BA" w14:textId="77777777" w:rsidR="00FE6FF5" w:rsidRPr="00A25CBA" w:rsidRDefault="00FE6FF5" w:rsidP="00B82C03">
            <w:pPr>
              <w:tabs>
                <w:tab w:val="left" w:pos="1118"/>
              </w:tabs>
              <w:rPr>
                <w:rFonts w:cs="Arial"/>
              </w:rPr>
            </w:pPr>
            <w:r w:rsidRPr="00A25CBA">
              <w:rPr>
                <w:rFonts w:cs="Arial"/>
              </w:rPr>
              <w:t>MGGTI.LI.UA.04</w:t>
            </w:r>
          </w:p>
        </w:tc>
        <w:tc>
          <w:tcPr>
            <w:tcW w:w="0" w:type="auto"/>
          </w:tcPr>
          <w:p w14:paraId="384022A5" w14:textId="77777777" w:rsidR="00FE6FF5" w:rsidRPr="00A25CBA" w:rsidRDefault="00FE6FF5" w:rsidP="00B82C03">
            <w:pPr>
              <w:tabs>
                <w:tab w:val="left" w:pos="1118"/>
              </w:tabs>
              <w:rPr>
                <w:rFonts w:cs="Arial"/>
              </w:rPr>
            </w:pPr>
            <w:r w:rsidRPr="00A25CBA">
              <w:rPr>
                <w:rFonts w:cs="Arial"/>
              </w:rPr>
              <w:t>Evaluación del nivel de adopción de TI.</w:t>
            </w:r>
          </w:p>
        </w:tc>
      </w:tr>
      <w:tr w:rsidR="00FE6FF5" w:rsidRPr="00A25CBA" w14:paraId="046BAF08" w14:textId="77777777" w:rsidTr="00B82C03">
        <w:trPr>
          <w:trHeight w:val="42"/>
        </w:trPr>
        <w:tc>
          <w:tcPr>
            <w:tcW w:w="1129" w:type="dxa"/>
            <w:vMerge/>
            <w:vAlign w:val="center"/>
          </w:tcPr>
          <w:p w14:paraId="6A96E02A" w14:textId="77777777" w:rsidR="00FE6FF5" w:rsidRPr="00A25CBA" w:rsidRDefault="00FE6FF5" w:rsidP="00B82C03">
            <w:pPr>
              <w:jc w:val="center"/>
              <w:rPr>
                <w:rFonts w:cs="Arial"/>
              </w:rPr>
            </w:pPr>
          </w:p>
        </w:tc>
        <w:tc>
          <w:tcPr>
            <w:tcW w:w="2910" w:type="dxa"/>
            <w:vMerge/>
            <w:vAlign w:val="center"/>
          </w:tcPr>
          <w:p w14:paraId="3922A94A" w14:textId="77777777" w:rsidR="00FE6FF5" w:rsidRPr="00A25CBA" w:rsidRDefault="00FE6FF5" w:rsidP="00B82C03">
            <w:pPr>
              <w:rPr>
                <w:rFonts w:cs="Arial"/>
              </w:rPr>
            </w:pPr>
          </w:p>
        </w:tc>
        <w:tc>
          <w:tcPr>
            <w:tcW w:w="0" w:type="auto"/>
            <w:vAlign w:val="center"/>
          </w:tcPr>
          <w:p w14:paraId="01C5434B" w14:textId="77777777" w:rsidR="00FE6FF5" w:rsidRPr="00A25CBA" w:rsidRDefault="00FE6FF5" w:rsidP="00B82C03">
            <w:pPr>
              <w:tabs>
                <w:tab w:val="left" w:pos="1118"/>
              </w:tabs>
              <w:rPr>
                <w:rFonts w:cs="Arial"/>
              </w:rPr>
            </w:pPr>
            <w:r w:rsidRPr="00A25CBA">
              <w:rPr>
                <w:rFonts w:cs="Arial"/>
              </w:rPr>
              <w:t>MAE.LI.UAA.02</w:t>
            </w:r>
          </w:p>
        </w:tc>
        <w:tc>
          <w:tcPr>
            <w:tcW w:w="0" w:type="auto"/>
          </w:tcPr>
          <w:p w14:paraId="07B34BB2" w14:textId="77777777" w:rsidR="00FE6FF5" w:rsidRPr="00A25CBA" w:rsidRDefault="00FE6FF5" w:rsidP="00B82C03">
            <w:pPr>
              <w:tabs>
                <w:tab w:val="left" w:pos="1118"/>
              </w:tabs>
              <w:rPr>
                <w:rFonts w:cs="Arial"/>
              </w:rPr>
            </w:pPr>
            <w:r w:rsidRPr="00A25CBA">
              <w:rPr>
                <w:rFonts w:cs="Arial"/>
              </w:rPr>
              <w:t>Plan de comunicaciones de la arquitectura empresarial.</w:t>
            </w:r>
          </w:p>
        </w:tc>
      </w:tr>
    </w:tbl>
    <w:p w14:paraId="32267554" w14:textId="77777777" w:rsidR="00FE6FF5" w:rsidRPr="00A25CBA" w:rsidRDefault="00FE6FF5" w:rsidP="00FE6FF5">
      <w:pPr>
        <w:rPr>
          <w:rFonts w:cs="Arial"/>
        </w:rPr>
      </w:pPr>
    </w:p>
    <w:p w14:paraId="086FE147" w14:textId="411A5BCF" w:rsidR="00FE6FF5" w:rsidRPr="00A25CBA" w:rsidRDefault="00FE6FF5" w:rsidP="00FE6FF5">
      <w:pPr>
        <w:pStyle w:val="Ttulo3"/>
        <w:rPr>
          <w:rFonts w:cs="Arial"/>
        </w:rPr>
      </w:pPr>
      <w:bookmarkStart w:id="139" w:name="_Toc91516703"/>
      <w:r w:rsidRPr="00A25CBA">
        <w:rPr>
          <w:rFonts w:cs="Arial"/>
        </w:rPr>
        <w:t>Estado actual de la Arquitectura de Uso y Apropiación</w:t>
      </w:r>
      <w:bookmarkEnd w:id="139"/>
    </w:p>
    <w:tbl>
      <w:tblPr>
        <w:tblStyle w:val="Tablaconcuadrcula"/>
        <w:tblW w:w="0" w:type="auto"/>
        <w:tblInd w:w="0" w:type="dxa"/>
        <w:tblLook w:val="04A0" w:firstRow="1" w:lastRow="0" w:firstColumn="1" w:lastColumn="0" w:noHBand="0" w:noVBand="1"/>
      </w:tblPr>
      <w:tblGrid>
        <w:gridCol w:w="2122"/>
        <w:gridCol w:w="708"/>
        <w:gridCol w:w="6520"/>
      </w:tblGrid>
      <w:tr w:rsidR="00FE6FF5" w:rsidRPr="00A25CBA" w14:paraId="60DB1A18" w14:textId="77777777" w:rsidTr="00B82C03">
        <w:tc>
          <w:tcPr>
            <w:tcW w:w="2830" w:type="dxa"/>
            <w:gridSpan w:val="2"/>
          </w:tcPr>
          <w:p w14:paraId="4722117F" w14:textId="77777777" w:rsidR="00FE6FF5" w:rsidRPr="00A25CBA" w:rsidRDefault="00FE6FF5" w:rsidP="00B82C03">
            <w:pPr>
              <w:jc w:val="center"/>
              <w:rPr>
                <w:rFonts w:cs="Arial"/>
                <w:b/>
                <w:bCs/>
              </w:rPr>
            </w:pPr>
            <w:r w:rsidRPr="00A25CBA">
              <w:rPr>
                <w:rFonts w:cs="Arial"/>
                <w:b/>
                <w:bCs/>
              </w:rPr>
              <w:t>ID Capacidad</w:t>
            </w:r>
          </w:p>
        </w:tc>
        <w:tc>
          <w:tcPr>
            <w:tcW w:w="6520" w:type="dxa"/>
          </w:tcPr>
          <w:p w14:paraId="01061187" w14:textId="77777777" w:rsidR="00FE6FF5" w:rsidRPr="00A25CBA" w:rsidRDefault="00FE6FF5" w:rsidP="00B82C03">
            <w:pPr>
              <w:jc w:val="center"/>
              <w:rPr>
                <w:rFonts w:cs="Arial"/>
                <w:b/>
                <w:bCs/>
              </w:rPr>
            </w:pPr>
            <w:r w:rsidRPr="00A25CBA">
              <w:rPr>
                <w:rFonts w:cs="Arial"/>
                <w:b/>
                <w:bCs/>
              </w:rPr>
              <w:t>Descripción</w:t>
            </w:r>
          </w:p>
        </w:tc>
      </w:tr>
      <w:tr w:rsidR="00FE6FF5" w:rsidRPr="00A25CBA" w14:paraId="15A18590" w14:textId="77777777" w:rsidTr="00B82C03">
        <w:tc>
          <w:tcPr>
            <w:tcW w:w="2830" w:type="dxa"/>
            <w:gridSpan w:val="2"/>
          </w:tcPr>
          <w:p w14:paraId="5084F172" w14:textId="77777777" w:rsidR="00FE6FF5" w:rsidRPr="00A25CBA" w:rsidRDefault="00FE6FF5" w:rsidP="00B82C03">
            <w:pPr>
              <w:jc w:val="center"/>
              <w:rPr>
                <w:rFonts w:cs="Arial"/>
              </w:rPr>
            </w:pPr>
            <w:r w:rsidRPr="00A25CBA">
              <w:rPr>
                <w:rFonts w:cs="Arial"/>
              </w:rPr>
              <w:t>CUA-01</w:t>
            </w:r>
          </w:p>
        </w:tc>
        <w:tc>
          <w:tcPr>
            <w:tcW w:w="6520" w:type="dxa"/>
          </w:tcPr>
          <w:p w14:paraId="172F88D8" w14:textId="77777777" w:rsidR="00FE6FF5" w:rsidRPr="00A25CBA" w:rsidRDefault="00FE6FF5" w:rsidP="00B82C03">
            <w:pPr>
              <w:rPr>
                <w:rFonts w:cs="Arial"/>
              </w:rPr>
            </w:pPr>
            <w:r w:rsidRPr="00A25CBA">
              <w:rPr>
                <w:rFonts w:cs="Arial"/>
              </w:rPr>
              <w:t>Administrar la estrategia para el Uso y Apropiación de TI</w:t>
            </w:r>
          </w:p>
        </w:tc>
      </w:tr>
      <w:tr w:rsidR="00FE6FF5" w:rsidRPr="00A25CBA" w14:paraId="43443CC1" w14:textId="77777777" w:rsidTr="00B82C03">
        <w:tc>
          <w:tcPr>
            <w:tcW w:w="2122" w:type="dxa"/>
          </w:tcPr>
          <w:p w14:paraId="708D968A" w14:textId="77777777" w:rsidR="00FE6FF5" w:rsidRPr="00A25CBA" w:rsidRDefault="00FE6FF5" w:rsidP="00B82C03">
            <w:pPr>
              <w:jc w:val="center"/>
              <w:rPr>
                <w:rFonts w:cs="Arial"/>
                <w:b/>
                <w:bCs/>
              </w:rPr>
            </w:pPr>
            <w:r w:rsidRPr="00A25CBA">
              <w:rPr>
                <w:rFonts w:cs="Arial"/>
                <w:b/>
                <w:bCs/>
              </w:rPr>
              <w:t>Lineamiento</w:t>
            </w:r>
          </w:p>
        </w:tc>
        <w:tc>
          <w:tcPr>
            <w:tcW w:w="7228" w:type="dxa"/>
            <w:gridSpan w:val="2"/>
          </w:tcPr>
          <w:p w14:paraId="02D512F0" w14:textId="77777777" w:rsidR="00FE6FF5" w:rsidRPr="00A25CBA" w:rsidRDefault="00FE6FF5" w:rsidP="00B82C03">
            <w:pPr>
              <w:jc w:val="center"/>
              <w:rPr>
                <w:rFonts w:cs="Arial"/>
                <w:b/>
                <w:bCs/>
              </w:rPr>
            </w:pPr>
            <w:r w:rsidRPr="00A25CBA">
              <w:rPr>
                <w:rFonts w:cs="Arial"/>
                <w:b/>
                <w:bCs/>
              </w:rPr>
              <w:t>Estado</w:t>
            </w:r>
          </w:p>
        </w:tc>
      </w:tr>
      <w:tr w:rsidR="00FE6FF5" w:rsidRPr="00A25CBA" w14:paraId="3769611E" w14:textId="77777777" w:rsidTr="00B82C03">
        <w:tc>
          <w:tcPr>
            <w:tcW w:w="2122" w:type="dxa"/>
            <w:vAlign w:val="center"/>
          </w:tcPr>
          <w:p w14:paraId="2BDBA177" w14:textId="77777777" w:rsidR="00FE6FF5" w:rsidRPr="00A25CBA" w:rsidRDefault="00FE6FF5" w:rsidP="00B82C03">
            <w:pPr>
              <w:rPr>
                <w:rFonts w:cs="Arial"/>
              </w:rPr>
            </w:pPr>
            <w:r w:rsidRPr="00A25CBA">
              <w:rPr>
                <w:rFonts w:cs="Arial"/>
              </w:rPr>
              <w:t>MAE.LI.UAA.01</w:t>
            </w:r>
          </w:p>
        </w:tc>
        <w:tc>
          <w:tcPr>
            <w:tcW w:w="7228" w:type="dxa"/>
            <w:gridSpan w:val="2"/>
          </w:tcPr>
          <w:p w14:paraId="23CE2B8C" w14:textId="68CCF9EC" w:rsidR="00FE6FF5" w:rsidRPr="00A25CBA" w:rsidRDefault="00FE6FF5" w:rsidP="00B82C03">
            <w:pPr>
              <w:rPr>
                <w:rFonts w:cs="Arial"/>
              </w:rPr>
            </w:pPr>
            <w:r w:rsidRPr="00A25CBA">
              <w:rPr>
                <w:rFonts w:cs="Arial"/>
              </w:rPr>
              <w:t xml:space="preserve">Respecto a la hoja de ruta de la arquitectura empresarial, se encuentra definida en el Plan Estratégico de Tecnologías de Información – PETI de la entidad, el cual es actualizado anualmente y se determina el progreso o cambios realizados </w:t>
            </w:r>
            <w:r w:rsidRPr="00A25CBA">
              <w:rPr>
                <w:rFonts w:cs="Arial"/>
              </w:rPr>
              <w:lastRenderedPageBreak/>
              <w:t xml:space="preserve">teniendo en cuenta la estrategia de la entidad. Este </w:t>
            </w:r>
            <w:r w:rsidR="00AE7A7F" w:rsidRPr="00A25CBA">
              <w:rPr>
                <w:rFonts w:cs="Arial"/>
              </w:rPr>
              <w:t>está</w:t>
            </w:r>
            <w:r w:rsidRPr="00A25CBA">
              <w:rPr>
                <w:rFonts w:cs="Arial"/>
              </w:rPr>
              <w:t xml:space="preserve"> establecido y detallado en el documento publicado en el Sistema de Gestión de la Entidad: EGTI-PL-001 Plan Estratégico de Tecnologías de Información PETI.</w:t>
            </w:r>
          </w:p>
        </w:tc>
      </w:tr>
      <w:tr w:rsidR="00FE6FF5" w:rsidRPr="00A25CBA" w14:paraId="5C3BA3CF" w14:textId="77777777" w:rsidTr="00B82C03">
        <w:tc>
          <w:tcPr>
            <w:tcW w:w="2122" w:type="dxa"/>
            <w:vAlign w:val="center"/>
          </w:tcPr>
          <w:p w14:paraId="60BF8BC5" w14:textId="77777777" w:rsidR="00FE6FF5" w:rsidRPr="00A25CBA" w:rsidRDefault="00FE6FF5" w:rsidP="00B82C03">
            <w:pPr>
              <w:rPr>
                <w:rFonts w:cs="Arial"/>
              </w:rPr>
            </w:pPr>
            <w:r w:rsidRPr="00A25CBA">
              <w:rPr>
                <w:rFonts w:cs="Arial"/>
              </w:rPr>
              <w:lastRenderedPageBreak/>
              <w:t>MAE.LI.UAA.03</w:t>
            </w:r>
          </w:p>
        </w:tc>
        <w:tc>
          <w:tcPr>
            <w:tcW w:w="7228" w:type="dxa"/>
            <w:gridSpan w:val="2"/>
          </w:tcPr>
          <w:p w14:paraId="2F61F689" w14:textId="77777777" w:rsidR="00FE6FF5" w:rsidRPr="00A25CBA" w:rsidRDefault="00FE6FF5" w:rsidP="00B82C03">
            <w:pPr>
              <w:rPr>
                <w:rFonts w:cs="Arial"/>
              </w:rPr>
            </w:pPr>
            <w:r w:rsidRPr="00A25CBA">
              <w:rPr>
                <w:rFonts w:cs="Arial"/>
              </w:rPr>
              <w:t>Este documento se encuentra en proceso de construcción y formalización, el cual forma parte de uno de los entregables del Proyecto GODI para la vigencia 2021.</w:t>
            </w:r>
          </w:p>
        </w:tc>
      </w:tr>
      <w:tr w:rsidR="00FE6FF5" w:rsidRPr="00A25CBA" w14:paraId="47059E92" w14:textId="77777777" w:rsidTr="00B82C03">
        <w:tc>
          <w:tcPr>
            <w:tcW w:w="2122" w:type="dxa"/>
            <w:vAlign w:val="center"/>
          </w:tcPr>
          <w:p w14:paraId="77082552" w14:textId="77777777" w:rsidR="00FE6FF5" w:rsidRPr="00A25CBA" w:rsidRDefault="00FE6FF5" w:rsidP="00B82C03">
            <w:pPr>
              <w:rPr>
                <w:rFonts w:cs="Arial"/>
              </w:rPr>
            </w:pPr>
            <w:r w:rsidRPr="00A25CBA">
              <w:rPr>
                <w:rFonts w:cs="Arial"/>
              </w:rPr>
              <w:t>MAE.LI.UAA.04</w:t>
            </w:r>
          </w:p>
        </w:tc>
        <w:tc>
          <w:tcPr>
            <w:tcW w:w="7228" w:type="dxa"/>
            <w:gridSpan w:val="2"/>
          </w:tcPr>
          <w:p w14:paraId="0E8CB4ED" w14:textId="77777777" w:rsidR="00FE6FF5" w:rsidRPr="00A25CBA" w:rsidRDefault="00FE6FF5" w:rsidP="00B82C03">
            <w:pPr>
              <w:rPr>
                <w:rFonts w:cs="Arial"/>
              </w:rPr>
            </w:pPr>
            <w:r w:rsidRPr="00A25CBA">
              <w:rPr>
                <w:rFonts w:cs="Arial"/>
              </w:rPr>
              <w:t>Este documento se encuentra en proceso de construcción y formalización, el cual forma parte de uno de los entregables del Proyecto GODI para la vigencia 2021.</w:t>
            </w:r>
          </w:p>
        </w:tc>
      </w:tr>
      <w:tr w:rsidR="00FE6FF5" w:rsidRPr="00A25CBA" w14:paraId="3CE9A595" w14:textId="77777777" w:rsidTr="00B82C03">
        <w:tc>
          <w:tcPr>
            <w:tcW w:w="2122" w:type="dxa"/>
            <w:vAlign w:val="center"/>
          </w:tcPr>
          <w:p w14:paraId="3DA122E7" w14:textId="77777777" w:rsidR="00FE6FF5" w:rsidRPr="00A25CBA" w:rsidRDefault="00FE6FF5" w:rsidP="00B82C03">
            <w:pPr>
              <w:rPr>
                <w:rFonts w:cs="Arial"/>
              </w:rPr>
            </w:pPr>
            <w:r w:rsidRPr="00A25CBA">
              <w:rPr>
                <w:rFonts w:cs="Arial"/>
              </w:rPr>
              <w:t>MAE.LI.UAA.07</w:t>
            </w:r>
          </w:p>
        </w:tc>
        <w:tc>
          <w:tcPr>
            <w:tcW w:w="7228" w:type="dxa"/>
            <w:gridSpan w:val="2"/>
          </w:tcPr>
          <w:p w14:paraId="69C4C5EB" w14:textId="77777777" w:rsidR="00FE6FF5" w:rsidRPr="00A25CBA" w:rsidRDefault="00FE6FF5" w:rsidP="00B82C03">
            <w:pPr>
              <w:rPr>
                <w:rFonts w:cs="Arial"/>
              </w:rPr>
            </w:pPr>
            <w:r w:rsidRPr="00A25CBA">
              <w:rPr>
                <w:rFonts w:cs="Arial"/>
              </w:rPr>
              <w:t>La entidad a través de los ejercicios de arquitectura empresarial que ha realizado tiene definido y estructurado un repositorio acorde con los dominios establecidos. De la misma forma, la entidad ha venido realizando la definición del modelo de arquitectura empresarial en la herramienta SPARX Enterprise Architect.</w:t>
            </w:r>
          </w:p>
        </w:tc>
      </w:tr>
      <w:tr w:rsidR="00FE6FF5" w:rsidRPr="00A25CBA" w14:paraId="5C63AFC7" w14:textId="77777777" w:rsidTr="00B82C03">
        <w:tc>
          <w:tcPr>
            <w:tcW w:w="2122" w:type="dxa"/>
            <w:vAlign w:val="center"/>
          </w:tcPr>
          <w:p w14:paraId="6A821D78" w14:textId="77777777" w:rsidR="00FE6FF5" w:rsidRPr="00A25CBA" w:rsidRDefault="00FE6FF5" w:rsidP="00B82C03">
            <w:pPr>
              <w:rPr>
                <w:rFonts w:cs="Arial"/>
              </w:rPr>
            </w:pPr>
            <w:r w:rsidRPr="00A25CBA">
              <w:rPr>
                <w:rFonts w:cs="Arial"/>
              </w:rPr>
              <w:t>MAE.LI.UAA.05</w:t>
            </w:r>
          </w:p>
        </w:tc>
        <w:tc>
          <w:tcPr>
            <w:tcW w:w="7228" w:type="dxa"/>
            <w:gridSpan w:val="2"/>
          </w:tcPr>
          <w:p w14:paraId="1CB1645B" w14:textId="77777777" w:rsidR="00FE6FF5" w:rsidRPr="00A25CBA" w:rsidRDefault="00FE6FF5" w:rsidP="00B82C03">
            <w:pPr>
              <w:rPr>
                <w:rFonts w:cs="Arial"/>
              </w:rPr>
            </w:pPr>
            <w:r w:rsidRPr="00A25CBA">
              <w:rPr>
                <w:rFonts w:cs="Arial"/>
              </w:rPr>
              <w:t>Con respecto al estrategia de uso y apropiación. (Modelo de Arquitectura Empresarial), aun no se viene realizando acciones.</w:t>
            </w:r>
          </w:p>
        </w:tc>
      </w:tr>
      <w:tr w:rsidR="00FE6FF5" w:rsidRPr="00A25CBA" w14:paraId="6323868B" w14:textId="77777777" w:rsidTr="00B82C03">
        <w:tc>
          <w:tcPr>
            <w:tcW w:w="2122" w:type="dxa"/>
            <w:vAlign w:val="center"/>
          </w:tcPr>
          <w:p w14:paraId="775B5263" w14:textId="77777777" w:rsidR="00FE6FF5" w:rsidRPr="00A25CBA" w:rsidRDefault="00FE6FF5" w:rsidP="00B82C03">
            <w:pPr>
              <w:rPr>
                <w:rFonts w:cs="Arial"/>
              </w:rPr>
            </w:pPr>
            <w:r w:rsidRPr="00A25CBA">
              <w:rPr>
                <w:rFonts w:cs="Arial"/>
              </w:rPr>
              <w:t>MAE.LI.UAA.06</w:t>
            </w:r>
          </w:p>
        </w:tc>
        <w:tc>
          <w:tcPr>
            <w:tcW w:w="7228" w:type="dxa"/>
            <w:gridSpan w:val="2"/>
          </w:tcPr>
          <w:p w14:paraId="05748BCA" w14:textId="77777777" w:rsidR="00FE6FF5" w:rsidRPr="00A25CBA" w:rsidRDefault="00FE6FF5" w:rsidP="00B82C03">
            <w:pPr>
              <w:rPr>
                <w:rFonts w:cs="Arial"/>
              </w:rPr>
            </w:pPr>
            <w:r w:rsidRPr="00A25CBA">
              <w:rPr>
                <w:rFonts w:cs="Arial"/>
              </w:rPr>
              <w:t>Con respecto al involucramiento y compromiso de los grupos de interés de la entidad, aun no se viene realizando acciones.</w:t>
            </w:r>
          </w:p>
        </w:tc>
      </w:tr>
      <w:tr w:rsidR="00FE6FF5" w:rsidRPr="00A25CBA" w14:paraId="1C43DAA4" w14:textId="77777777" w:rsidTr="00B82C03">
        <w:tc>
          <w:tcPr>
            <w:tcW w:w="2122" w:type="dxa"/>
            <w:vAlign w:val="center"/>
          </w:tcPr>
          <w:p w14:paraId="64ED6B3E" w14:textId="77777777" w:rsidR="00FE6FF5" w:rsidRPr="00A25CBA" w:rsidRDefault="00FE6FF5" w:rsidP="00B82C03">
            <w:pPr>
              <w:rPr>
                <w:rFonts w:cs="Arial"/>
              </w:rPr>
            </w:pPr>
            <w:r w:rsidRPr="00A25CBA">
              <w:rPr>
                <w:rFonts w:cs="Arial"/>
              </w:rPr>
              <w:t>MGGTI.LI.UA.01</w:t>
            </w:r>
          </w:p>
        </w:tc>
        <w:tc>
          <w:tcPr>
            <w:tcW w:w="7228" w:type="dxa"/>
            <w:gridSpan w:val="2"/>
          </w:tcPr>
          <w:p w14:paraId="0338272F" w14:textId="77777777" w:rsidR="00FE6FF5" w:rsidRPr="00A25CBA" w:rsidRDefault="00FE6FF5" w:rsidP="00B82C03">
            <w:pPr>
              <w:rPr>
                <w:rFonts w:cs="Arial"/>
              </w:rPr>
            </w:pPr>
            <w:r w:rsidRPr="00A25CBA">
              <w:rPr>
                <w:rFonts w:cs="Arial"/>
              </w:rPr>
              <w:t>Las directrices se encuentran enmarcadas y detalladas en el documento publicado en el Sistema de Gestión de la Entidad: EGTI-DI-016 Estrategias de Uso y Apropiación Tecnológica. Este documento busca articular la gestión, iniciativas y/o proyectos de TI con el propósito estratégico de la entidad, a partir de una visión compartida que toma cada uno de los objetivos de negocio para definir y orientar las estrategias de uso y apropiación en toda la institución.</w:t>
            </w:r>
          </w:p>
        </w:tc>
      </w:tr>
      <w:tr w:rsidR="00FE6FF5" w:rsidRPr="00A25CBA" w14:paraId="004E1361" w14:textId="77777777" w:rsidTr="00B82C03">
        <w:tc>
          <w:tcPr>
            <w:tcW w:w="2122" w:type="dxa"/>
            <w:vAlign w:val="center"/>
          </w:tcPr>
          <w:p w14:paraId="722791A1" w14:textId="77777777" w:rsidR="00FE6FF5" w:rsidRPr="00A25CBA" w:rsidRDefault="00FE6FF5" w:rsidP="00B82C03">
            <w:pPr>
              <w:rPr>
                <w:rFonts w:cs="Arial"/>
              </w:rPr>
            </w:pPr>
            <w:r w:rsidRPr="00A25CBA">
              <w:rPr>
                <w:rFonts w:cs="Arial"/>
              </w:rPr>
              <w:t>MGGTI.LI.UA.02</w:t>
            </w:r>
          </w:p>
        </w:tc>
        <w:tc>
          <w:tcPr>
            <w:tcW w:w="7228" w:type="dxa"/>
            <w:gridSpan w:val="2"/>
          </w:tcPr>
          <w:p w14:paraId="730ACC57" w14:textId="77777777" w:rsidR="00FE6FF5" w:rsidRPr="00A25CBA" w:rsidRDefault="00FE6FF5" w:rsidP="00B82C03">
            <w:pPr>
              <w:rPr>
                <w:rFonts w:cs="Arial"/>
              </w:rPr>
            </w:pPr>
            <w:r w:rsidRPr="00A25CBA">
              <w:rPr>
                <w:rFonts w:cs="Arial"/>
              </w:rPr>
              <w:t>El esquema de incentivos se basa en el reconocimiento de la gestión de los grupos de interés claves, los cuales ejercen influencia sobre otros grupos para el apoyo en la generación de iniciativas y proyectos de TI. Las directrices se encuentran enmarcadas y detalladas en el documento publicado en el Sistema de Gestión de la Entidad: EGTI-DI-016 Estrategias de Uso y Apropiación Tecnológica.</w:t>
            </w:r>
          </w:p>
        </w:tc>
      </w:tr>
    </w:tbl>
    <w:p w14:paraId="4E4A27C2" w14:textId="77777777" w:rsidR="00FE6FF5" w:rsidRPr="00A25CBA" w:rsidRDefault="00FE6FF5" w:rsidP="00FE6FF5">
      <w:pPr>
        <w:rPr>
          <w:rFonts w:cs="Arial"/>
        </w:rPr>
      </w:pPr>
    </w:p>
    <w:tbl>
      <w:tblPr>
        <w:tblStyle w:val="Tablaconcuadrcula"/>
        <w:tblW w:w="0" w:type="auto"/>
        <w:tblInd w:w="0" w:type="dxa"/>
        <w:tblLook w:val="04A0" w:firstRow="1" w:lastRow="0" w:firstColumn="1" w:lastColumn="0" w:noHBand="0" w:noVBand="1"/>
      </w:tblPr>
      <w:tblGrid>
        <w:gridCol w:w="2122"/>
        <w:gridCol w:w="708"/>
        <w:gridCol w:w="6520"/>
      </w:tblGrid>
      <w:tr w:rsidR="00FE6FF5" w:rsidRPr="00A25CBA" w14:paraId="019CB84C" w14:textId="77777777" w:rsidTr="00B82C03">
        <w:tc>
          <w:tcPr>
            <w:tcW w:w="2830" w:type="dxa"/>
            <w:gridSpan w:val="2"/>
          </w:tcPr>
          <w:p w14:paraId="0DE42E2C" w14:textId="77777777" w:rsidR="00FE6FF5" w:rsidRPr="00A25CBA" w:rsidRDefault="00FE6FF5" w:rsidP="00B82C03">
            <w:pPr>
              <w:jc w:val="center"/>
              <w:rPr>
                <w:rFonts w:cs="Arial"/>
                <w:b/>
                <w:bCs/>
              </w:rPr>
            </w:pPr>
            <w:r w:rsidRPr="00A25CBA">
              <w:rPr>
                <w:rFonts w:cs="Arial"/>
                <w:b/>
                <w:bCs/>
              </w:rPr>
              <w:t>ID Capacidad</w:t>
            </w:r>
          </w:p>
        </w:tc>
        <w:tc>
          <w:tcPr>
            <w:tcW w:w="6520" w:type="dxa"/>
          </w:tcPr>
          <w:p w14:paraId="05CC170B" w14:textId="77777777" w:rsidR="00FE6FF5" w:rsidRPr="00A25CBA" w:rsidRDefault="00FE6FF5" w:rsidP="00B82C03">
            <w:pPr>
              <w:jc w:val="center"/>
              <w:rPr>
                <w:rFonts w:cs="Arial"/>
                <w:b/>
                <w:bCs/>
              </w:rPr>
            </w:pPr>
            <w:r w:rsidRPr="00A25CBA">
              <w:rPr>
                <w:rFonts w:cs="Arial"/>
                <w:b/>
                <w:bCs/>
              </w:rPr>
              <w:t>Descripción</w:t>
            </w:r>
          </w:p>
        </w:tc>
      </w:tr>
      <w:tr w:rsidR="00FE6FF5" w:rsidRPr="00A25CBA" w14:paraId="5F2A4FD8" w14:textId="77777777" w:rsidTr="00B82C03">
        <w:tc>
          <w:tcPr>
            <w:tcW w:w="2830" w:type="dxa"/>
            <w:gridSpan w:val="2"/>
          </w:tcPr>
          <w:p w14:paraId="7456F108" w14:textId="77777777" w:rsidR="00FE6FF5" w:rsidRPr="00A25CBA" w:rsidRDefault="00FE6FF5" w:rsidP="00B82C03">
            <w:pPr>
              <w:jc w:val="center"/>
              <w:rPr>
                <w:rFonts w:cs="Arial"/>
              </w:rPr>
            </w:pPr>
            <w:r w:rsidRPr="00A25CBA">
              <w:rPr>
                <w:rFonts w:cs="Arial"/>
              </w:rPr>
              <w:t>CUA-02</w:t>
            </w:r>
          </w:p>
        </w:tc>
        <w:tc>
          <w:tcPr>
            <w:tcW w:w="6520" w:type="dxa"/>
          </w:tcPr>
          <w:p w14:paraId="4669AD4D" w14:textId="77777777" w:rsidR="00FE6FF5" w:rsidRPr="00A25CBA" w:rsidRDefault="00FE6FF5" w:rsidP="00B82C03">
            <w:pPr>
              <w:rPr>
                <w:rFonts w:cs="Arial"/>
              </w:rPr>
            </w:pPr>
            <w:r w:rsidRPr="00A25CBA">
              <w:rPr>
                <w:rFonts w:cs="Arial"/>
              </w:rPr>
              <w:t>Gestionar el cambio de TI</w:t>
            </w:r>
          </w:p>
        </w:tc>
      </w:tr>
      <w:tr w:rsidR="00FE6FF5" w:rsidRPr="00A25CBA" w14:paraId="56AA7F3D" w14:textId="77777777" w:rsidTr="00B82C03">
        <w:tc>
          <w:tcPr>
            <w:tcW w:w="2122" w:type="dxa"/>
          </w:tcPr>
          <w:p w14:paraId="7545E862" w14:textId="77777777" w:rsidR="00FE6FF5" w:rsidRPr="00A25CBA" w:rsidRDefault="00FE6FF5" w:rsidP="00B82C03">
            <w:pPr>
              <w:jc w:val="center"/>
              <w:rPr>
                <w:rFonts w:cs="Arial"/>
                <w:b/>
                <w:bCs/>
              </w:rPr>
            </w:pPr>
            <w:r w:rsidRPr="00A25CBA">
              <w:rPr>
                <w:rFonts w:cs="Arial"/>
                <w:b/>
                <w:bCs/>
              </w:rPr>
              <w:t>Lineamiento</w:t>
            </w:r>
          </w:p>
        </w:tc>
        <w:tc>
          <w:tcPr>
            <w:tcW w:w="7228" w:type="dxa"/>
            <w:gridSpan w:val="2"/>
          </w:tcPr>
          <w:p w14:paraId="15F0EC6B" w14:textId="77777777" w:rsidR="00FE6FF5" w:rsidRPr="00A25CBA" w:rsidRDefault="00FE6FF5" w:rsidP="00B82C03">
            <w:pPr>
              <w:jc w:val="center"/>
              <w:rPr>
                <w:rFonts w:cs="Arial"/>
                <w:b/>
                <w:bCs/>
              </w:rPr>
            </w:pPr>
            <w:r w:rsidRPr="00A25CBA">
              <w:rPr>
                <w:rFonts w:cs="Arial"/>
                <w:b/>
                <w:bCs/>
              </w:rPr>
              <w:t>Estado</w:t>
            </w:r>
          </w:p>
        </w:tc>
      </w:tr>
      <w:tr w:rsidR="00FE6FF5" w:rsidRPr="00A25CBA" w14:paraId="7831A8A1" w14:textId="77777777" w:rsidTr="00B82C03">
        <w:tc>
          <w:tcPr>
            <w:tcW w:w="2122" w:type="dxa"/>
            <w:vAlign w:val="center"/>
          </w:tcPr>
          <w:p w14:paraId="65E0341B" w14:textId="77777777" w:rsidR="00FE6FF5" w:rsidRPr="00A25CBA" w:rsidRDefault="00FE6FF5" w:rsidP="00B82C03">
            <w:pPr>
              <w:jc w:val="center"/>
              <w:rPr>
                <w:rFonts w:cs="Arial"/>
                <w:b/>
                <w:bCs/>
              </w:rPr>
            </w:pPr>
            <w:r w:rsidRPr="00A25CBA">
              <w:rPr>
                <w:rFonts w:cs="Arial"/>
              </w:rPr>
              <w:lastRenderedPageBreak/>
              <w:t>MGGTI.LI.UA.03</w:t>
            </w:r>
          </w:p>
        </w:tc>
        <w:tc>
          <w:tcPr>
            <w:tcW w:w="7228" w:type="dxa"/>
            <w:gridSpan w:val="2"/>
          </w:tcPr>
          <w:p w14:paraId="653BCDB1" w14:textId="77777777" w:rsidR="00FE6FF5" w:rsidRPr="00A25CBA" w:rsidRDefault="00FE6FF5" w:rsidP="00B82C03">
            <w:pPr>
              <w:rPr>
                <w:rFonts w:cs="Arial"/>
              </w:rPr>
            </w:pPr>
            <w:r w:rsidRPr="00A25CBA">
              <w:rPr>
                <w:rFonts w:cs="Arial"/>
              </w:rPr>
              <w:t>El plan de formación está alineado a las directrices que se encuentran enmarcadas y detalladas en el documento publicado en el Sistema de Gestión de la Entidad: EGTI-DI-016 Estrategias de Uso y Apropiación Tecnológica. En este documento se establecen las competencias de TI que son requeridas para el desarrollo profesional de los funcionarios y se divide en:</w:t>
            </w:r>
          </w:p>
          <w:p w14:paraId="424EEFFE" w14:textId="77777777" w:rsidR="00FE6FF5" w:rsidRPr="00A25CBA" w:rsidRDefault="00FE6FF5" w:rsidP="008B6EAB">
            <w:pPr>
              <w:pStyle w:val="Prrafodelista"/>
              <w:numPr>
                <w:ilvl w:val="0"/>
                <w:numId w:val="47"/>
              </w:numPr>
              <w:rPr>
                <w:rFonts w:cs="Arial"/>
              </w:rPr>
            </w:pPr>
            <w:r w:rsidRPr="00A25CBA">
              <w:rPr>
                <w:rFonts w:cs="Arial"/>
              </w:rPr>
              <w:t>Competencias personales.</w:t>
            </w:r>
          </w:p>
          <w:p w14:paraId="6959C44E" w14:textId="77777777" w:rsidR="00FE6FF5" w:rsidRPr="00A25CBA" w:rsidRDefault="00FE6FF5" w:rsidP="008B6EAB">
            <w:pPr>
              <w:pStyle w:val="Prrafodelista"/>
              <w:numPr>
                <w:ilvl w:val="0"/>
                <w:numId w:val="47"/>
              </w:numPr>
              <w:rPr>
                <w:rFonts w:cs="Arial"/>
              </w:rPr>
            </w:pPr>
            <w:r w:rsidRPr="00A25CBA">
              <w:rPr>
                <w:rFonts w:cs="Arial"/>
              </w:rPr>
              <w:t>Competencias organizacionales.</w:t>
            </w:r>
          </w:p>
          <w:p w14:paraId="33CCC6CB" w14:textId="77777777" w:rsidR="00FE6FF5" w:rsidRPr="00A25CBA" w:rsidRDefault="00FE6FF5" w:rsidP="008B6EAB">
            <w:pPr>
              <w:pStyle w:val="Prrafodelista"/>
              <w:numPr>
                <w:ilvl w:val="0"/>
                <w:numId w:val="47"/>
              </w:numPr>
              <w:rPr>
                <w:rFonts w:cs="Arial"/>
              </w:rPr>
            </w:pPr>
            <w:r w:rsidRPr="00A25CBA">
              <w:rPr>
                <w:rFonts w:cs="Arial"/>
              </w:rPr>
              <w:t>Adopción de Buenas Prácticas.</w:t>
            </w:r>
          </w:p>
          <w:p w14:paraId="51F32725" w14:textId="77777777" w:rsidR="00FE6FF5" w:rsidRPr="00A25CBA" w:rsidRDefault="00FE6FF5" w:rsidP="008F7E57">
            <w:pPr>
              <w:pStyle w:val="Prrafodelista"/>
              <w:numPr>
                <w:ilvl w:val="0"/>
                <w:numId w:val="17"/>
              </w:numPr>
              <w:rPr>
                <w:rFonts w:cs="Arial"/>
              </w:rPr>
            </w:pPr>
            <w:r w:rsidRPr="00A25CBA">
              <w:rPr>
                <w:rFonts w:cs="Arial"/>
              </w:rPr>
              <w:t>Adopción tecnológica.</w:t>
            </w:r>
          </w:p>
        </w:tc>
      </w:tr>
      <w:tr w:rsidR="00FE6FF5" w:rsidRPr="00A25CBA" w14:paraId="6319FEC6" w14:textId="77777777" w:rsidTr="00B82C03">
        <w:tc>
          <w:tcPr>
            <w:tcW w:w="2122" w:type="dxa"/>
            <w:vAlign w:val="center"/>
          </w:tcPr>
          <w:p w14:paraId="241F21CD" w14:textId="77777777" w:rsidR="00FE6FF5" w:rsidRPr="00A25CBA" w:rsidRDefault="00FE6FF5" w:rsidP="00B82C03">
            <w:pPr>
              <w:jc w:val="center"/>
              <w:rPr>
                <w:rFonts w:cs="Arial"/>
              </w:rPr>
            </w:pPr>
            <w:r w:rsidRPr="00A25CBA">
              <w:rPr>
                <w:rFonts w:cs="Arial"/>
              </w:rPr>
              <w:t>MGGTI.LI.UA.05</w:t>
            </w:r>
          </w:p>
        </w:tc>
        <w:tc>
          <w:tcPr>
            <w:tcW w:w="7228" w:type="dxa"/>
            <w:gridSpan w:val="2"/>
          </w:tcPr>
          <w:p w14:paraId="59606BF2" w14:textId="3B08F6E3" w:rsidR="00FE6FF5" w:rsidRPr="00A25CBA" w:rsidRDefault="00FE6FF5" w:rsidP="00B82C03">
            <w:pPr>
              <w:rPr>
                <w:rFonts w:cs="Arial"/>
              </w:rPr>
            </w:pPr>
            <w:r w:rsidRPr="00A25CBA">
              <w:rPr>
                <w:rFonts w:cs="Arial"/>
              </w:rPr>
              <w:t>El plan de capacitación y entrenamiento para los sistemas de información está articulado al Plan Institucional de Formación y Capacitación (PIFC) y es coordinado por el proceso de Talento Humano de la UAERMV.</w:t>
            </w:r>
          </w:p>
        </w:tc>
      </w:tr>
      <w:tr w:rsidR="00FE6FF5" w:rsidRPr="00A25CBA" w14:paraId="3438B52A" w14:textId="77777777" w:rsidTr="00B82C03">
        <w:tc>
          <w:tcPr>
            <w:tcW w:w="2122" w:type="dxa"/>
            <w:vAlign w:val="center"/>
          </w:tcPr>
          <w:p w14:paraId="774FE64A" w14:textId="77777777" w:rsidR="00FE6FF5" w:rsidRPr="00A25CBA" w:rsidRDefault="00FE6FF5" w:rsidP="00B82C03">
            <w:pPr>
              <w:jc w:val="center"/>
              <w:rPr>
                <w:rFonts w:cs="Arial"/>
              </w:rPr>
            </w:pPr>
            <w:r w:rsidRPr="00A25CBA">
              <w:rPr>
                <w:rFonts w:cs="Arial"/>
              </w:rPr>
              <w:t>MGGTI.LI.UA.04</w:t>
            </w:r>
          </w:p>
        </w:tc>
        <w:tc>
          <w:tcPr>
            <w:tcW w:w="7228" w:type="dxa"/>
            <w:gridSpan w:val="2"/>
          </w:tcPr>
          <w:p w14:paraId="4F42A875" w14:textId="77777777" w:rsidR="00FE6FF5" w:rsidRPr="00A25CBA" w:rsidRDefault="00FE6FF5" w:rsidP="00B82C03">
            <w:pPr>
              <w:rPr>
                <w:rFonts w:cs="Arial"/>
              </w:rPr>
            </w:pPr>
            <w:r w:rsidRPr="00A25CBA">
              <w:rPr>
                <w:rFonts w:cs="Arial"/>
              </w:rPr>
              <w:t>Las directrices se encuentran enmarcadas y detalladas en el documento publicado en el Sistema de Gestión de la Entidad: EGTI-DI-016 Estrategias de Uso y Apropiación Tecnológica. La evaluación del nivel de adopción de TI, se llevan a cabo a través de las siguientes métricas e indicadores de seguimiento y control:</w:t>
            </w:r>
          </w:p>
          <w:p w14:paraId="4B4568D8" w14:textId="77777777" w:rsidR="00FE6FF5" w:rsidRPr="00A25CBA" w:rsidRDefault="00FE6FF5" w:rsidP="00AE3FEA">
            <w:pPr>
              <w:pStyle w:val="Prrafodelista"/>
              <w:numPr>
                <w:ilvl w:val="0"/>
                <w:numId w:val="48"/>
              </w:numPr>
              <w:rPr>
                <w:rFonts w:cs="Arial"/>
              </w:rPr>
            </w:pPr>
            <w:r w:rsidRPr="00A25CBA">
              <w:rPr>
                <w:rFonts w:cs="Arial"/>
              </w:rPr>
              <w:t xml:space="preserve">Cumplimiento de las actividades para fomentar el Uso y Apropiación de las herramientas tecnológicas de la entidad, el cual </w:t>
            </w:r>
            <w:r w:rsidRPr="00A25CBA">
              <w:rPr>
                <w:rFonts w:cs="Arial"/>
                <w:color w:val="000000" w:themeColor="text1"/>
                <w:lang w:val="es"/>
              </w:rPr>
              <w:t xml:space="preserve">se realiza su seguimiento a través del </w:t>
            </w:r>
            <w:r w:rsidRPr="00A25CBA">
              <w:rPr>
                <w:rFonts w:cs="Arial"/>
              </w:rPr>
              <w:t xml:space="preserve">documento publicado en el Sistema de Gestión de la Entidad: </w:t>
            </w:r>
            <w:r w:rsidRPr="00A25CBA">
              <w:rPr>
                <w:rFonts w:cs="Arial"/>
                <w:color w:val="000000" w:themeColor="text1"/>
                <w:lang w:val="es"/>
              </w:rPr>
              <w:t>EGTI-IND-002 Cumplimiento de las actividades para fomentar el uso y apropiación de las herramientas tecnológicas de la entidad.</w:t>
            </w:r>
          </w:p>
          <w:p w14:paraId="40D4063A" w14:textId="77777777" w:rsidR="00FE6FF5" w:rsidRPr="00A25CBA" w:rsidRDefault="00FE6FF5" w:rsidP="00AE3FEA">
            <w:pPr>
              <w:pStyle w:val="Prrafodelista"/>
              <w:numPr>
                <w:ilvl w:val="0"/>
                <w:numId w:val="48"/>
              </w:numPr>
              <w:rPr>
                <w:rFonts w:cs="Arial"/>
              </w:rPr>
            </w:pPr>
            <w:r w:rsidRPr="00A25CBA">
              <w:rPr>
                <w:rFonts w:cs="Arial"/>
                <w:color w:val="000000" w:themeColor="text1"/>
                <w:lang w:val="es"/>
              </w:rPr>
              <w:t>Encuestas de satisfacción, las cuales se realizan cada seis (6) meses donde se evalúa el nivel de adopción de la tecnología y la satisfacción con su uso.</w:t>
            </w:r>
          </w:p>
          <w:p w14:paraId="20FFBE28" w14:textId="77777777" w:rsidR="00FE6FF5" w:rsidRPr="00A25CBA" w:rsidRDefault="00FE6FF5" w:rsidP="00AE3FEA">
            <w:pPr>
              <w:pStyle w:val="Prrafodelista"/>
              <w:numPr>
                <w:ilvl w:val="0"/>
                <w:numId w:val="48"/>
              </w:numPr>
              <w:rPr>
                <w:rFonts w:cs="Arial"/>
              </w:rPr>
            </w:pPr>
            <w:r w:rsidRPr="00A25CBA">
              <w:rPr>
                <w:rFonts w:cs="Arial"/>
              </w:rPr>
              <w:t>Acciones de mejora implementadas, las cuales son definidas a partir de planes de mejoramiento cuando el nivel de cumplimiento del indicador es inferior al 80% en el periodo de evaluación o el nivel de satisfacción de los servicios de TI es inferior al 60%.</w:t>
            </w:r>
          </w:p>
          <w:p w14:paraId="0E2ECB44" w14:textId="77777777" w:rsidR="00FE6FF5" w:rsidRPr="00A25CBA" w:rsidRDefault="00FE6FF5" w:rsidP="00AE3FEA">
            <w:pPr>
              <w:pStyle w:val="Prrafodelista"/>
              <w:numPr>
                <w:ilvl w:val="0"/>
                <w:numId w:val="48"/>
              </w:numPr>
              <w:rPr>
                <w:rFonts w:cs="Arial"/>
              </w:rPr>
            </w:pPr>
            <w:r w:rsidRPr="00A25CBA">
              <w:rPr>
                <w:rFonts w:cs="Arial"/>
              </w:rPr>
              <w:t>Uso de las herramientas tecnológicas de uso común, el cual supervisa la utilización continua de las aplicaciones tecnológicas que son suministradas y formalizadas dentro de la entidad.</w:t>
            </w:r>
          </w:p>
        </w:tc>
      </w:tr>
      <w:tr w:rsidR="00FE6FF5" w:rsidRPr="00A25CBA" w14:paraId="59398C3C" w14:textId="77777777" w:rsidTr="00B82C03">
        <w:tc>
          <w:tcPr>
            <w:tcW w:w="2122" w:type="dxa"/>
            <w:vAlign w:val="center"/>
          </w:tcPr>
          <w:p w14:paraId="7E8ACE57" w14:textId="77777777" w:rsidR="00FE6FF5" w:rsidRPr="00A25CBA" w:rsidRDefault="00FE6FF5" w:rsidP="00B82C03">
            <w:pPr>
              <w:jc w:val="center"/>
              <w:rPr>
                <w:rFonts w:cs="Arial"/>
              </w:rPr>
            </w:pPr>
            <w:r w:rsidRPr="00A25CBA">
              <w:rPr>
                <w:rFonts w:cs="Arial"/>
              </w:rPr>
              <w:t>MAE.LI.UAA.02</w:t>
            </w:r>
          </w:p>
        </w:tc>
        <w:tc>
          <w:tcPr>
            <w:tcW w:w="7228" w:type="dxa"/>
            <w:gridSpan w:val="2"/>
          </w:tcPr>
          <w:p w14:paraId="2E1AE7C0" w14:textId="77777777" w:rsidR="00FE6FF5" w:rsidRPr="00A25CBA" w:rsidRDefault="00FE6FF5" w:rsidP="00B82C03">
            <w:pPr>
              <w:rPr>
                <w:rFonts w:cs="Arial"/>
              </w:rPr>
            </w:pPr>
            <w:r w:rsidRPr="00A25CBA">
              <w:rPr>
                <w:rFonts w:cs="Arial"/>
              </w:rPr>
              <w:t>Con respecto al plan de comunicaciones de la arquitectura empresarial, aun no se viene realizando acciones.</w:t>
            </w:r>
          </w:p>
        </w:tc>
      </w:tr>
    </w:tbl>
    <w:p w14:paraId="0FC5D1AF" w14:textId="77777777" w:rsidR="00FE6FF5" w:rsidRPr="00A25CBA" w:rsidRDefault="00FE6FF5" w:rsidP="00FE6FF5">
      <w:pPr>
        <w:rPr>
          <w:rFonts w:cs="Arial"/>
        </w:rPr>
      </w:pPr>
    </w:p>
    <w:p w14:paraId="7743B717" w14:textId="77777777" w:rsidR="00FE6FF5" w:rsidRPr="00A25CBA" w:rsidRDefault="00FE6FF5" w:rsidP="00FE6FF5">
      <w:pPr>
        <w:pStyle w:val="Ttulo3"/>
        <w:rPr>
          <w:rFonts w:cs="Arial"/>
        </w:rPr>
      </w:pPr>
      <w:bookmarkStart w:id="140" w:name="_Toc91516704"/>
      <w:r w:rsidRPr="00A25CBA">
        <w:rPr>
          <w:rFonts w:cs="Arial"/>
        </w:rPr>
        <w:t>Catálogo de Hallazgos</w:t>
      </w:r>
      <w:bookmarkEnd w:id="140"/>
    </w:p>
    <w:tbl>
      <w:tblPr>
        <w:tblStyle w:val="Tablaconcuadrcula"/>
        <w:tblW w:w="0" w:type="auto"/>
        <w:tblInd w:w="0" w:type="dxa"/>
        <w:tblLook w:val="04A0" w:firstRow="1" w:lastRow="0" w:firstColumn="1" w:lastColumn="0" w:noHBand="0" w:noVBand="1"/>
      </w:tblPr>
      <w:tblGrid>
        <w:gridCol w:w="1129"/>
        <w:gridCol w:w="2694"/>
        <w:gridCol w:w="3969"/>
        <w:gridCol w:w="1558"/>
      </w:tblGrid>
      <w:tr w:rsidR="00FE6FF5" w:rsidRPr="00A25CBA" w14:paraId="7167A4C1" w14:textId="77777777" w:rsidTr="00B82C03">
        <w:trPr>
          <w:tblHeader/>
        </w:trPr>
        <w:tc>
          <w:tcPr>
            <w:tcW w:w="1129" w:type="dxa"/>
            <w:vAlign w:val="center"/>
          </w:tcPr>
          <w:p w14:paraId="7BD3E6BC" w14:textId="77777777" w:rsidR="00FE6FF5" w:rsidRPr="00A25CBA" w:rsidRDefault="00FE6FF5" w:rsidP="00B82C03">
            <w:pPr>
              <w:jc w:val="center"/>
              <w:rPr>
                <w:rFonts w:cs="Arial"/>
                <w:b/>
                <w:bCs/>
              </w:rPr>
            </w:pPr>
            <w:r w:rsidRPr="00A25CBA">
              <w:rPr>
                <w:rFonts w:cs="Arial"/>
                <w:b/>
                <w:bCs/>
              </w:rPr>
              <w:t>ID</w:t>
            </w:r>
          </w:p>
        </w:tc>
        <w:tc>
          <w:tcPr>
            <w:tcW w:w="2694" w:type="dxa"/>
            <w:vAlign w:val="center"/>
          </w:tcPr>
          <w:p w14:paraId="0B47C465" w14:textId="77777777" w:rsidR="00FE6FF5" w:rsidRPr="00A25CBA" w:rsidRDefault="00FE6FF5" w:rsidP="00B82C03">
            <w:pPr>
              <w:jc w:val="center"/>
              <w:rPr>
                <w:rFonts w:cs="Arial"/>
                <w:b/>
                <w:bCs/>
              </w:rPr>
            </w:pPr>
            <w:r w:rsidRPr="00A25CBA">
              <w:rPr>
                <w:rFonts w:cs="Arial"/>
                <w:b/>
                <w:bCs/>
              </w:rPr>
              <w:t>Hallazgo</w:t>
            </w:r>
          </w:p>
        </w:tc>
        <w:tc>
          <w:tcPr>
            <w:tcW w:w="3969" w:type="dxa"/>
            <w:vAlign w:val="center"/>
          </w:tcPr>
          <w:p w14:paraId="5B46012D" w14:textId="77777777" w:rsidR="00FE6FF5" w:rsidRPr="00A25CBA" w:rsidRDefault="00FE6FF5" w:rsidP="00B82C03">
            <w:pPr>
              <w:jc w:val="center"/>
              <w:rPr>
                <w:rFonts w:cs="Arial"/>
                <w:b/>
                <w:bCs/>
              </w:rPr>
            </w:pPr>
            <w:r w:rsidRPr="00A25CBA">
              <w:rPr>
                <w:rFonts w:cs="Arial"/>
                <w:b/>
                <w:bCs/>
              </w:rPr>
              <w:t>Descripción/Causa</w:t>
            </w:r>
          </w:p>
        </w:tc>
        <w:tc>
          <w:tcPr>
            <w:tcW w:w="1558" w:type="dxa"/>
            <w:vAlign w:val="center"/>
          </w:tcPr>
          <w:p w14:paraId="27A7F4D0" w14:textId="77777777" w:rsidR="00FE6FF5" w:rsidRPr="00A25CBA" w:rsidRDefault="00FE6FF5" w:rsidP="00B82C03">
            <w:pPr>
              <w:jc w:val="center"/>
              <w:rPr>
                <w:rFonts w:cs="Arial"/>
                <w:b/>
                <w:bCs/>
              </w:rPr>
            </w:pPr>
            <w:r w:rsidRPr="00A25CBA">
              <w:rPr>
                <w:rFonts w:cs="Arial"/>
                <w:b/>
                <w:bCs/>
              </w:rPr>
              <w:t>Capacidad Asociada</w:t>
            </w:r>
          </w:p>
        </w:tc>
      </w:tr>
      <w:tr w:rsidR="00FE6FF5" w:rsidRPr="00A25CBA" w14:paraId="3CF93929" w14:textId="77777777" w:rsidTr="00B82C03">
        <w:tc>
          <w:tcPr>
            <w:tcW w:w="1129" w:type="dxa"/>
            <w:vAlign w:val="center"/>
          </w:tcPr>
          <w:p w14:paraId="30286E1C" w14:textId="77777777" w:rsidR="00FE6FF5" w:rsidRPr="00A25CBA" w:rsidRDefault="00FE6FF5" w:rsidP="00B82C03">
            <w:pPr>
              <w:jc w:val="center"/>
              <w:rPr>
                <w:rFonts w:cs="Arial"/>
              </w:rPr>
            </w:pPr>
            <w:r w:rsidRPr="00A25CBA">
              <w:rPr>
                <w:rFonts w:cs="Arial"/>
              </w:rPr>
              <w:t>HAU-01</w:t>
            </w:r>
          </w:p>
        </w:tc>
        <w:tc>
          <w:tcPr>
            <w:tcW w:w="2694" w:type="dxa"/>
          </w:tcPr>
          <w:p w14:paraId="1A14F487" w14:textId="77777777" w:rsidR="00FE6FF5" w:rsidRPr="00A25CBA" w:rsidRDefault="00FE6FF5" w:rsidP="00B82C03">
            <w:pPr>
              <w:rPr>
                <w:rFonts w:cs="Arial"/>
              </w:rPr>
            </w:pPr>
            <w:r w:rsidRPr="00A25CBA">
              <w:rPr>
                <w:rFonts w:cs="Arial"/>
              </w:rPr>
              <w:t xml:space="preserve">Desarrollar el modelo de la estrategia de uso y apropiación. (Modelo de Arquitectura Empresarial), correspondiente al lineamiento MAE.LI.UAA.05. </w:t>
            </w:r>
          </w:p>
        </w:tc>
        <w:tc>
          <w:tcPr>
            <w:tcW w:w="3969" w:type="dxa"/>
          </w:tcPr>
          <w:p w14:paraId="30F5960B" w14:textId="77777777" w:rsidR="00FE6FF5" w:rsidRPr="00A25CBA" w:rsidRDefault="00FE6FF5" w:rsidP="00B82C03">
            <w:pPr>
              <w:rPr>
                <w:rFonts w:cs="Arial"/>
              </w:rPr>
            </w:pPr>
            <w:r w:rsidRPr="00A25CBA">
              <w:rPr>
                <w:rFonts w:cs="Arial"/>
              </w:rPr>
              <w:t>Aunque la entidad viene trabajando en establecer el modelo de uso y apropiación para gestionar y gobernar las TI, aun hace falta definir en cumplimiento del Marco de Referencia el lineamiento establecido de la Arquitectura Empresarial.</w:t>
            </w:r>
          </w:p>
        </w:tc>
        <w:tc>
          <w:tcPr>
            <w:tcW w:w="1558" w:type="dxa"/>
            <w:vAlign w:val="center"/>
          </w:tcPr>
          <w:p w14:paraId="5889E3E9" w14:textId="77777777" w:rsidR="00FE6FF5" w:rsidRPr="00A25CBA" w:rsidRDefault="00FE6FF5" w:rsidP="00B82C03">
            <w:pPr>
              <w:jc w:val="center"/>
              <w:rPr>
                <w:rFonts w:cs="Arial"/>
              </w:rPr>
            </w:pPr>
            <w:r w:rsidRPr="00A25CBA">
              <w:rPr>
                <w:rFonts w:cs="Arial"/>
              </w:rPr>
              <w:t>CUA-01</w:t>
            </w:r>
          </w:p>
        </w:tc>
      </w:tr>
      <w:tr w:rsidR="00FE6FF5" w:rsidRPr="00A25CBA" w14:paraId="1D9AA7CE" w14:textId="77777777" w:rsidTr="00B82C03">
        <w:tc>
          <w:tcPr>
            <w:tcW w:w="1129" w:type="dxa"/>
            <w:vAlign w:val="center"/>
          </w:tcPr>
          <w:p w14:paraId="70675290" w14:textId="75DF5B0C" w:rsidR="00FE6FF5" w:rsidRPr="00A25CBA" w:rsidRDefault="00FE6FF5" w:rsidP="00B82C03">
            <w:pPr>
              <w:jc w:val="center"/>
              <w:rPr>
                <w:rFonts w:cs="Arial"/>
              </w:rPr>
            </w:pPr>
            <w:r w:rsidRPr="00A25CBA">
              <w:rPr>
                <w:rFonts w:cs="Arial"/>
              </w:rPr>
              <w:t>HAU-0</w:t>
            </w:r>
            <w:r w:rsidR="00EF75F8" w:rsidRPr="00A25CBA">
              <w:rPr>
                <w:rFonts w:cs="Arial"/>
              </w:rPr>
              <w:t>2</w:t>
            </w:r>
          </w:p>
        </w:tc>
        <w:tc>
          <w:tcPr>
            <w:tcW w:w="2694" w:type="dxa"/>
          </w:tcPr>
          <w:p w14:paraId="46D7621C" w14:textId="77777777" w:rsidR="00FE6FF5" w:rsidRPr="00A25CBA" w:rsidRDefault="00FE6FF5" w:rsidP="00B82C03">
            <w:pPr>
              <w:rPr>
                <w:rFonts w:cs="Arial"/>
              </w:rPr>
            </w:pPr>
            <w:r w:rsidRPr="00A25CBA">
              <w:rPr>
                <w:rFonts w:cs="Arial"/>
              </w:rPr>
              <w:t xml:space="preserve">Desarrollar el plan de comunicaciones de la arquitectura empresarial, correspondiente al lineamiento MAE.LI.UAA.02. </w:t>
            </w:r>
          </w:p>
        </w:tc>
        <w:tc>
          <w:tcPr>
            <w:tcW w:w="3969" w:type="dxa"/>
          </w:tcPr>
          <w:p w14:paraId="4FDBB97E" w14:textId="77777777" w:rsidR="00FE6FF5" w:rsidRPr="00A25CBA" w:rsidRDefault="00FE6FF5" w:rsidP="00B82C03">
            <w:pPr>
              <w:rPr>
                <w:rFonts w:cs="Arial"/>
              </w:rPr>
            </w:pPr>
            <w:r w:rsidRPr="00A25CBA">
              <w:rPr>
                <w:rFonts w:cs="Arial"/>
              </w:rPr>
              <w:t>Aun no se tiene establecido e implementada la estrategia que le permita a la entidad llevar a cabo el plan de comunicaciones de la arquitectura empresarial.</w:t>
            </w:r>
          </w:p>
        </w:tc>
        <w:tc>
          <w:tcPr>
            <w:tcW w:w="1558" w:type="dxa"/>
            <w:vAlign w:val="center"/>
          </w:tcPr>
          <w:p w14:paraId="3B67F123" w14:textId="77777777" w:rsidR="00FE6FF5" w:rsidRPr="00A25CBA" w:rsidRDefault="00FE6FF5" w:rsidP="00B82C03">
            <w:pPr>
              <w:jc w:val="center"/>
              <w:rPr>
                <w:rFonts w:cs="Arial"/>
              </w:rPr>
            </w:pPr>
            <w:r w:rsidRPr="00A25CBA">
              <w:rPr>
                <w:rFonts w:cs="Arial"/>
              </w:rPr>
              <w:t>CUA-02</w:t>
            </w:r>
          </w:p>
        </w:tc>
      </w:tr>
    </w:tbl>
    <w:p w14:paraId="51244661" w14:textId="77777777" w:rsidR="00FE6FF5" w:rsidRPr="00A25CBA" w:rsidRDefault="00FE6FF5" w:rsidP="00FE6FF5">
      <w:pPr>
        <w:rPr>
          <w:rFonts w:cs="Arial"/>
        </w:rPr>
      </w:pPr>
    </w:p>
    <w:p w14:paraId="77ACC815" w14:textId="77777777" w:rsidR="00FE6FF5" w:rsidRPr="00A25CBA" w:rsidRDefault="00FE6FF5" w:rsidP="00FE6FF5">
      <w:pPr>
        <w:pStyle w:val="Ttulo3"/>
        <w:rPr>
          <w:rFonts w:cs="Arial"/>
        </w:rPr>
      </w:pPr>
      <w:bookmarkStart w:id="141" w:name="_Toc91516705"/>
      <w:r w:rsidRPr="00A25CBA">
        <w:rPr>
          <w:rFonts w:cs="Arial"/>
        </w:rPr>
        <w:t>Catálogo de Brechas</w:t>
      </w:r>
      <w:bookmarkEnd w:id="141"/>
    </w:p>
    <w:tbl>
      <w:tblPr>
        <w:tblStyle w:val="Tablaconcuadrcula"/>
        <w:tblW w:w="5000" w:type="pct"/>
        <w:tblInd w:w="0" w:type="dxa"/>
        <w:tblLook w:val="04A0" w:firstRow="1" w:lastRow="0" w:firstColumn="1" w:lastColumn="0" w:noHBand="0" w:noVBand="1"/>
      </w:tblPr>
      <w:tblGrid>
        <w:gridCol w:w="1747"/>
        <w:gridCol w:w="1649"/>
        <w:gridCol w:w="4396"/>
        <w:gridCol w:w="1558"/>
      </w:tblGrid>
      <w:tr w:rsidR="00FE6FF5" w:rsidRPr="00A25CBA" w14:paraId="58257827" w14:textId="77777777" w:rsidTr="00B82C03">
        <w:trPr>
          <w:tblHeader/>
        </w:trPr>
        <w:tc>
          <w:tcPr>
            <w:tcW w:w="934" w:type="pct"/>
            <w:vAlign w:val="center"/>
          </w:tcPr>
          <w:p w14:paraId="3A84CD75" w14:textId="77777777" w:rsidR="00FE6FF5" w:rsidRPr="00A25CBA" w:rsidRDefault="00FE6FF5" w:rsidP="00B82C03">
            <w:pPr>
              <w:jc w:val="center"/>
              <w:rPr>
                <w:rFonts w:cs="Arial"/>
                <w:b/>
                <w:bCs/>
              </w:rPr>
            </w:pPr>
            <w:r w:rsidRPr="00A25CBA">
              <w:rPr>
                <w:rFonts w:cs="Arial"/>
                <w:b/>
                <w:bCs/>
              </w:rPr>
              <w:t>ID</w:t>
            </w:r>
          </w:p>
        </w:tc>
        <w:tc>
          <w:tcPr>
            <w:tcW w:w="882" w:type="pct"/>
            <w:vAlign w:val="center"/>
          </w:tcPr>
          <w:p w14:paraId="13CAD6DA" w14:textId="77777777" w:rsidR="00FE6FF5" w:rsidRPr="00A25CBA" w:rsidRDefault="00FE6FF5" w:rsidP="00B82C03">
            <w:pPr>
              <w:jc w:val="center"/>
              <w:rPr>
                <w:rFonts w:cs="Arial"/>
                <w:b/>
                <w:bCs/>
              </w:rPr>
            </w:pPr>
            <w:r w:rsidRPr="00A25CBA">
              <w:rPr>
                <w:rFonts w:cs="Arial"/>
                <w:b/>
                <w:bCs/>
              </w:rPr>
              <w:t>Acción</w:t>
            </w:r>
          </w:p>
        </w:tc>
        <w:tc>
          <w:tcPr>
            <w:tcW w:w="2351" w:type="pct"/>
            <w:vAlign w:val="center"/>
          </w:tcPr>
          <w:p w14:paraId="67A11866" w14:textId="77777777" w:rsidR="00FE6FF5" w:rsidRPr="00A25CBA" w:rsidRDefault="00FE6FF5" w:rsidP="00B82C03">
            <w:pPr>
              <w:jc w:val="center"/>
              <w:rPr>
                <w:rFonts w:cs="Arial"/>
                <w:b/>
                <w:bCs/>
              </w:rPr>
            </w:pPr>
            <w:r w:rsidRPr="00A25CBA">
              <w:rPr>
                <w:rFonts w:cs="Arial"/>
                <w:b/>
                <w:bCs/>
              </w:rPr>
              <w:t>Descripción</w:t>
            </w:r>
          </w:p>
        </w:tc>
        <w:tc>
          <w:tcPr>
            <w:tcW w:w="833" w:type="pct"/>
            <w:vAlign w:val="center"/>
          </w:tcPr>
          <w:p w14:paraId="2A31EB88" w14:textId="77777777" w:rsidR="00FE6FF5" w:rsidRPr="00A25CBA" w:rsidRDefault="00FE6FF5" w:rsidP="00B82C03">
            <w:pPr>
              <w:jc w:val="center"/>
              <w:rPr>
                <w:rFonts w:cs="Arial"/>
                <w:b/>
                <w:bCs/>
              </w:rPr>
            </w:pPr>
            <w:r w:rsidRPr="00A25CBA">
              <w:rPr>
                <w:rFonts w:cs="Arial"/>
                <w:b/>
                <w:bCs/>
              </w:rPr>
              <w:t>Hallazgos Asociados</w:t>
            </w:r>
          </w:p>
        </w:tc>
      </w:tr>
      <w:tr w:rsidR="00FE6FF5" w:rsidRPr="00A25CBA" w14:paraId="3D831AE6" w14:textId="77777777" w:rsidTr="00CC5547">
        <w:tc>
          <w:tcPr>
            <w:tcW w:w="934" w:type="pct"/>
            <w:vAlign w:val="center"/>
          </w:tcPr>
          <w:p w14:paraId="307F4F67" w14:textId="77777777" w:rsidR="00FE6FF5" w:rsidRPr="00A25CBA" w:rsidRDefault="00FE6FF5" w:rsidP="00B82C03">
            <w:pPr>
              <w:jc w:val="center"/>
              <w:rPr>
                <w:rFonts w:cs="Arial"/>
              </w:rPr>
            </w:pPr>
            <w:r w:rsidRPr="00A25CBA">
              <w:rPr>
                <w:rFonts w:cs="Arial"/>
              </w:rPr>
              <w:t>BAU-001</w:t>
            </w:r>
          </w:p>
        </w:tc>
        <w:tc>
          <w:tcPr>
            <w:tcW w:w="882" w:type="pct"/>
            <w:vAlign w:val="center"/>
          </w:tcPr>
          <w:p w14:paraId="1F15F717" w14:textId="77777777" w:rsidR="00FE6FF5" w:rsidRPr="00A25CBA" w:rsidRDefault="00FE6FF5" w:rsidP="00B82C03">
            <w:pPr>
              <w:jc w:val="center"/>
              <w:rPr>
                <w:rFonts w:cs="Arial"/>
              </w:rPr>
            </w:pPr>
            <w:r w:rsidRPr="00A25CBA">
              <w:rPr>
                <w:rFonts w:cs="Arial"/>
              </w:rPr>
              <w:t>Crear</w:t>
            </w:r>
          </w:p>
        </w:tc>
        <w:tc>
          <w:tcPr>
            <w:tcW w:w="2351" w:type="pct"/>
          </w:tcPr>
          <w:p w14:paraId="28B4EA93" w14:textId="77777777" w:rsidR="00FE6FF5" w:rsidRPr="00A25CBA" w:rsidRDefault="00FE6FF5" w:rsidP="00B82C03">
            <w:pPr>
              <w:rPr>
                <w:rFonts w:cs="Arial"/>
              </w:rPr>
            </w:pPr>
            <w:r w:rsidRPr="00A25CBA">
              <w:rPr>
                <w:rFonts w:cs="Arial"/>
              </w:rPr>
              <w:t>Estrategia de uso y apropiación. (Modelo de Arquitectura Empresarial)</w:t>
            </w:r>
          </w:p>
        </w:tc>
        <w:tc>
          <w:tcPr>
            <w:tcW w:w="833" w:type="pct"/>
            <w:vAlign w:val="center"/>
          </w:tcPr>
          <w:p w14:paraId="3F97CC3D" w14:textId="77777777" w:rsidR="00FE6FF5" w:rsidRPr="00A25CBA" w:rsidRDefault="00FE6FF5" w:rsidP="00CC5547">
            <w:pPr>
              <w:jc w:val="center"/>
              <w:rPr>
                <w:rFonts w:cs="Arial"/>
              </w:rPr>
            </w:pPr>
            <w:r w:rsidRPr="00A25CBA">
              <w:rPr>
                <w:rFonts w:cs="Arial"/>
              </w:rPr>
              <w:t>HAU-01</w:t>
            </w:r>
          </w:p>
        </w:tc>
      </w:tr>
      <w:tr w:rsidR="00FE6FF5" w:rsidRPr="00A25CBA" w14:paraId="4F7F20E9" w14:textId="77777777" w:rsidTr="00CC5547">
        <w:tc>
          <w:tcPr>
            <w:tcW w:w="934" w:type="pct"/>
            <w:vAlign w:val="center"/>
          </w:tcPr>
          <w:p w14:paraId="79B99419" w14:textId="15ECE3DB" w:rsidR="00FE6FF5" w:rsidRPr="00A25CBA" w:rsidRDefault="00FE6FF5" w:rsidP="00B82C03">
            <w:pPr>
              <w:jc w:val="center"/>
              <w:rPr>
                <w:rFonts w:cs="Arial"/>
              </w:rPr>
            </w:pPr>
            <w:r w:rsidRPr="00A25CBA">
              <w:rPr>
                <w:rFonts w:cs="Arial"/>
              </w:rPr>
              <w:t>B</w:t>
            </w:r>
            <w:r w:rsidR="00364FF7" w:rsidRPr="00A25CBA">
              <w:rPr>
                <w:rFonts w:cs="Arial"/>
              </w:rPr>
              <w:t>AU</w:t>
            </w:r>
            <w:r w:rsidRPr="00A25CBA">
              <w:rPr>
                <w:rFonts w:cs="Arial"/>
              </w:rPr>
              <w:t>-00</w:t>
            </w:r>
            <w:r w:rsidR="00EF75F8" w:rsidRPr="00A25CBA">
              <w:rPr>
                <w:rFonts w:cs="Arial"/>
              </w:rPr>
              <w:t>2</w:t>
            </w:r>
          </w:p>
        </w:tc>
        <w:tc>
          <w:tcPr>
            <w:tcW w:w="882" w:type="pct"/>
            <w:vAlign w:val="center"/>
          </w:tcPr>
          <w:p w14:paraId="5F736A7B" w14:textId="77777777" w:rsidR="00FE6FF5" w:rsidRPr="00A25CBA" w:rsidRDefault="00FE6FF5" w:rsidP="00B82C03">
            <w:pPr>
              <w:jc w:val="center"/>
              <w:rPr>
                <w:rFonts w:cs="Arial"/>
              </w:rPr>
            </w:pPr>
            <w:r w:rsidRPr="00A25CBA">
              <w:rPr>
                <w:rFonts w:cs="Arial"/>
              </w:rPr>
              <w:t>Crear</w:t>
            </w:r>
          </w:p>
        </w:tc>
        <w:tc>
          <w:tcPr>
            <w:tcW w:w="2351" w:type="pct"/>
          </w:tcPr>
          <w:p w14:paraId="69C8E3FF" w14:textId="77777777" w:rsidR="00FE6FF5" w:rsidRPr="00A25CBA" w:rsidRDefault="00FE6FF5" w:rsidP="00B82C03">
            <w:pPr>
              <w:rPr>
                <w:rFonts w:cs="Arial"/>
              </w:rPr>
            </w:pPr>
            <w:r w:rsidRPr="00A25CBA">
              <w:rPr>
                <w:rFonts w:cs="Arial"/>
              </w:rPr>
              <w:t>Plan de comunicaciones de la arquitectura empresarial.</w:t>
            </w:r>
          </w:p>
        </w:tc>
        <w:tc>
          <w:tcPr>
            <w:tcW w:w="833" w:type="pct"/>
            <w:vAlign w:val="center"/>
          </w:tcPr>
          <w:p w14:paraId="5ADF9C61" w14:textId="6DD57DF3" w:rsidR="00FE6FF5" w:rsidRPr="00A25CBA" w:rsidRDefault="00FE6FF5" w:rsidP="00CC5547">
            <w:pPr>
              <w:jc w:val="center"/>
              <w:rPr>
                <w:rFonts w:cs="Arial"/>
              </w:rPr>
            </w:pPr>
            <w:r w:rsidRPr="00A25CBA">
              <w:rPr>
                <w:rFonts w:cs="Arial"/>
              </w:rPr>
              <w:t>H</w:t>
            </w:r>
            <w:r w:rsidR="00364FF7" w:rsidRPr="00A25CBA">
              <w:rPr>
                <w:rFonts w:cs="Arial"/>
              </w:rPr>
              <w:t>AU</w:t>
            </w:r>
            <w:r w:rsidRPr="00A25CBA">
              <w:rPr>
                <w:rFonts w:cs="Arial"/>
              </w:rPr>
              <w:t>-0</w:t>
            </w:r>
            <w:r w:rsidR="003826A9" w:rsidRPr="00A25CBA">
              <w:rPr>
                <w:rFonts w:cs="Arial"/>
              </w:rPr>
              <w:t>2</w:t>
            </w:r>
          </w:p>
        </w:tc>
      </w:tr>
    </w:tbl>
    <w:p w14:paraId="177B3DA8" w14:textId="143F6476" w:rsidR="00FE6FF5" w:rsidRPr="00A25CBA" w:rsidRDefault="00FE6FF5" w:rsidP="00FE6FF5">
      <w:pPr>
        <w:jc w:val="center"/>
        <w:rPr>
          <w:rFonts w:cs="Arial"/>
          <w:lang w:val="es-ES_tradnl"/>
        </w:rPr>
      </w:pPr>
    </w:p>
    <w:p w14:paraId="7D24724C" w14:textId="569D229C" w:rsidR="00651ECF" w:rsidRPr="00A25CBA" w:rsidRDefault="00651ECF" w:rsidP="00651ECF">
      <w:pPr>
        <w:pStyle w:val="Ttulo3"/>
        <w:rPr>
          <w:rFonts w:cs="Arial"/>
          <w:lang w:val="es-ES_tradnl"/>
        </w:rPr>
      </w:pPr>
      <w:bookmarkStart w:id="142" w:name="_Toc91516706"/>
      <w:r w:rsidRPr="00A25CBA">
        <w:rPr>
          <w:rFonts w:cs="Arial"/>
          <w:lang w:val="es-ES_tradnl"/>
        </w:rPr>
        <w:t>Catálogo de Necesidades</w:t>
      </w:r>
      <w:bookmarkEnd w:id="142"/>
    </w:p>
    <w:tbl>
      <w:tblPr>
        <w:tblW w:w="0" w:type="auto"/>
        <w:tblLayout w:type="fixed"/>
        <w:tblCellMar>
          <w:left w:w="70" w:type="dxa"/>
          <w:right w:w="70" w:type="dxa"/>
        </w:tblCellMar>
        <w:tblLook w:val="04A0" w:firstRow="1" w:lastRow="0" w:firstColumn="1" w:lastColumn="0" w:noHBand="0" w:noVBand="1"/>
      </w:tblPr>
      <w:tblGrid>
        <w:gridCol w:w="1271"/>
        <w:gridCol w:w="2835"/>
        <w:gridCol w:w="5244"/>
      </w:tblGrid>
      <w:tr w:rsidR="00C9555E" w:rsidRPr="00A25CBA" w14:paraId="56E399B9" w14:textId="77777777" w:rsidTr="008E771E">
        <w:trPr>
          <w:trHeight w:val="240"/>
          <w:tblHead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8FD0AD" w14:textId="77777777" w:rsidR="00651ECF" w:rsidRPr="00A25CBA" w:rsidRDefault="00651ECF" w:rsidP="00B82C03">
            <w:pPr>
              <w:spacing w:after="0" w:line="240" w:lineRule="auto"/>
              <w:jc w:val="center"/>
              <w:rPr>
                <w:rFonts w:eastAsia="MS Mincho" w:cs="Arial"/>
                <w:b/>
                <w:bCs/>
                <w:color w:val="000000"/>
                <w:szCs w:val="24"/>
                <w:lang w:eastAsia="es-CO"/>
              </w:rPr>
            </w:pPr>
            <w:r w:rsidRPr="00A25CBA">
              <w:rPr>
                <w:rFonts w:eastAsia="MS Mincho" w:cs="Arial"/>
                <w:b/>
                <w:bCs/>
                <w:color w:val="000000"/>
                <w:szCs w:val="24"/>
                <w:lang w:eastAsia="es-CO"/>
              </w:rPr>
              <w:t>ID</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344580B9" w14:textId="77777777" w:rsidR="00651ECF" w:rsidRPr="00A25CBA" w:rsidRDefault="00651ECF" w:rsidP="00B82C03">
            <w:pPr>
              <w:spacing w:after="0" w:line="240" w:lineRule="auto"/>
              <w:jc w:val="center"/>
              <w:rPr>
                <w:rFonts w:eastAsia="MS Mincho" w:cs="Arial"/>
                <w:b/>
                <w:bCs/>
                <w:color w:val="000000"/>
                <w:szCs w:val="24"/>
                <w:lang w:eastAsia="es-CO"/>
              </w:rPr>
            </w:pPr>
            <w:r w:rsidRPr="00A25CBA">
              <w:rPr>
                <w:rFonts w:eastAsia="MS Mincho" w:cs="Arial"/>
                <w:b/>
                <w:bCs/>
                <w:color w:val="000000"/>
                <w:szCs w:val="24"/>
                <w:lang w:eastAsia="es-CO"/>
              </w:rPr>
              <w:t>NECESIDAD</w:t>
            </w:r>
          </w:p>
        </w:tc>
        <w:tc>
          <w:tcPr>
            <w:tcW w:w="5244" w:type="dxa"/>
            <w:tcBorders>
              <w:top w:val="single" w:sz="4" w:space="0" w:color="auto"/>
              <w:left w:val="nil"/>
              <w:bottom w:val="single" w:sz="4" w:space="0" w:color="auto"/>
              <w:right w:val="single" w:sz="4" w:space="0" w:color="auto"/>
            </w:tcBorders>
            <w:shd w:val="clear" w:color="auto" w:fill="auto"/>
            <w:vAlign w:val="center"/>
            <w:hideMark/>
          </w:tcPr>
          <w:p w14:paraId="6968070E" w14:textId="77777777" w:rsidR="00651ECF" w:rsidRPr="00A25CBA" w:rsidRDefault="00651ECF" w:rsidP="00B82C03">
            <w:pPr>
              <w:spacing w:after="0" w:line="240" w:lineRule="auto"/>
              <w:jc w:val="center"/>
              <w:rPr>
                <w:rFonts w:eastAsia="MS Mincho" w:cs="Arial"/>
                <w:b/>
                <w:bCs/>
                <w:color w:val="000000"/>
                <w:szCs w:val="24"/>
                <w:lang w:eastAsia="es-CO"/>
              </w:rPr>
            </w:pPr>
            <w:r w:rsidRPr="00A25CBA">
              <w:rPr>
                <w:rFonts w:eastAsia="MS Mincho" w:cs="Arial"/>
                <w:b/>
                <w:bCs/>
                <w:color w:val="000000"/>
                <w:szCs w:val="24"/>
                <w:lang w:eastAsia="es-CO"/>
              </w:rPr>
              <w:t>DESCRIPCIÓN</w:t>
            </w:r>
          </w:p>
        </w:tc>
      </w:tr>
      <w:tr w:rsidR="00C9555E" w:rsidRPr="00A25CBA" w14:paraId="1EF09616" w14:textId="77777777" w:rsidTr="008E771E">
        <w:trPr>
          <w:trHeight w:val="144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748D2EC9" w14:textId="3662698C" w:rsidR="00651ECF" w:rsidRPr="00A25CBA" w:rsidRDefault="008E771E" w:rsidP="00B82C03">
            <w:pPr>
              <w:spacing w:after="0" w:line="240" w:lineRule="auto"/>
              <w:jc w:val="center"/>
              <w:rPr>
                <w:rFonts w:eastAsia="MS Mincho" w:cs="Arial"/>
                <w:b/>
                <w:bCs/>
                <w:color w:val="000000"/>
                <w:szCs w:val="24"/>
                <w:lang w:eastAsia="es-CO"/>
              </w:rPr>
            </w:pPr>
            <w:r w:rsidRPr="00A25CBA">
              <w:rPr>
                <w:rFonts w:cs="Arial"/>
              </w:rPr>
              <w:t>N</w:t>
            </w:r>
            <w:r w:rsidR="00E72F35" w:rsidRPr="00A25CBA">
              <w:rPr>
                <w:rFonts w:cs="Arial"/>
              </w:rPr>
              <w:t>AU-002</w:t>
            </w:r>
          </w:p>
        </w:tc>
        <w:tc>
          <w:tcPr>
            <w:tcW w:w="2835" w:type="dxa"/>
            <w:tcBorders>
              <w:top w:val="nil"/>
              <w:left w:val="nil"/>
              <w:bottom w:val="single" w:sz="4" w:space="0" w:color="auto"/>
              <w:right w:val="single" w:sz="4" w:space="0" w:color="auto"/>
            </w:tcBorders>
            <w:shd w:val="clear" w:color="auto" w:fill="auto"/>
            <w:noWrap/>
            <w:vAlign w:val="center"/>
            <w:hideMark/>
          </w:tcPr>
          <w:p w14:paraId="6748DA64" w14:textId="604A6D2A" w:rsidR="00651ECF" w:rsidRPr="00A25CBA" w:rsidRDefault="00B76388" w:rsidP="00B82C03">
            <w:pPr>
              <w:spacing w:after="0" w:line="240" w:lineRule="auto"/>
              <w:rPr>
                <w:rFonts w:eastAsia="MS Mincho" w:cs="Arial"/>
                <w:color w:val="000000"/>
                <w:szCs w:val="24"/>
                <w:lang w:eastAsia="es-CO"/>
              </w:rPr>
            </w:pPr>
            <w:r w:rsidRPr="00A25CBA">
              <w:rPr>
                <w:rFonts w:eastAsia="MS Mincho" w:cs="Arial"/>
                <w:color w:val="000000"/>
                <w:szCs w:val="24"/>
                <w:lang w:eastAsia="es-CO"/>
              </w:rPr>
              <w:t xml:space="preserve">Fortalecer las </w:t>
            </w:r>
            <w:r w:rsidR="00C9555E" w:rsidRPr="00A25CBA">
              <w:rPr>
                <w:rFonts w:eastAsia="MS Mincho" w:cs="Arial"/>
                <w:color w:val="000000"/>
                <w:szCs w:val="24"/>
                <w:lang w:eastAsia="es-CO"/>
              </w:rPr>
              <w:t>estrategias</w:t>
            </w:r>
            <w:r w:rsidRPr="00A25CBA">
              <w:rPr>
                <w:rFonts w:eastAsia="MS Mincho" w:cs="Arial"/>
                <w:color w:val="000000"/>
                <w:szCs w:val="24"/>
                <w:lang w:eastAsia="es-CO"/>
              </w:rPr>
              <w:t xml:space="preserve"> de </w:t>
            </w:r>
            <w:r w:rsidR="00C9555E" w:rsidRPr="00A25CBA">
              <w:rPr>
                <w:rFonts w:eastAsia="MS Mincho" w:cs="Arial"/>
                <w:color w:val="000000"/>
                <w:szCs w:val="24"/>
                <w:lang w:eastAsia="es-CO"/>
              </w:rPr>
              <w:t>gestión del cambio</w:t>
            </w:r>
          </w:p>
        </w:tc>
        <w:tc>
          <w:tcPr>
            <w:tcW w:w="5244" w:type="dxa"/>
            <w:tcBorders>
              <w:top w:val="nil"/>
              <w:left w:val="nil"/>
              <w:bottom w:val="single" w:sz="4" w:space="0" w:color="auto"/>
              <w:right w:val="single" w:sz="4" w:space="0" w:color="auto"/>
            </w:tcBorders>
            <w:shd w:val="clear" w:color="auto" w:fill="auto"/>
            <w:vAlign w:val="center"/>
            <w:hideMark/>
          </w:tcPr>
          <w:p w14:paraId="70EF1474" w14:textId="5CD77052" w:rsidR="00651ECF" w:rsidRPr="00A25CBA" w:rsidRDefault="00006DEA" w:rsidP="00B82C03">
            <w:pPr>
              <w:spacing w:after="0" w:line="240" w:lineRule="auto"/>
              <w:rPr>
                <w:rFonts w:eastAsia="MS Mincho" w:cs="Arial"/>
                <w:color w:val="000000"/>
                <w:szCs w:val="24"/>
                <w:lang w:eastAsia="es-CO"/>
              </w:rPr>
            </w:pPr>
            <w:r w:rsidRPr="00A25CBA">
              <w:rPr>
                <w:rFonts w:cs="Arial"/>
              </w:rPr>
              <w:t>Consolidar</w:t>
            </w:r>
            <w:r w:rsidR="00FC2629" w:rsidRPr="00A25CBA">
              <w:rPr>
                <w:rFonts w:cs="Arial"/>
              </w:rPr>
              <w:t xml:space="preserve"> la</w:t>
            </w:r>
            <w:r w:rsidR="00651ECF" w:rsidRPr="00A25CBA">
              <w:rPr>
                <w:rFonts w:cs="Arial"/>
              </w:rPr>
              <w:t xml:space="preserve"> metodología para gestión del cambio organizacional en los proyectos con componente tecnológico</w:t>
            </w:r>
          </w:p>
        </w:tc>
      </w:tr>
    </w:tbl>
    <w:p w14:paraId="3D478A42" w14:textId="77777777" w:rsidR="00651ECF" w:rsidRPr="00A25CBA" w:rsidRDefault="00651ECF" w:rsidP="00651ECF">
      <w:pPr>
        <w:rPr>
          <w:rFonts w:cs="Arial"/>
        </w:rPr>
      </w:pPr>
    </w:p>
    <w:p w14:paraId="6FA74670" w14:textId="476F41FC" w:rsidR="00EF408A" w:rsidRPr="00A25CBA" w:rsidRDefault="00EF408A" w:rsidP="00EF408A">
      <w:pPr>
        <w:pStyle w:val="Ttulo2"/>
        <w:rPr>
          <w:rFonts w:cs="Arial"/>
          <w:lang w:val="es-ES_tradnl"/>
        </w:rPr>
      </w:pPr>
      <w:bookmarkStart w:id="143" w:name="_Toc91516707"/>
      <w:r w:rsidRPr="00A25CBA">
        <w:rPr>
          <w:rFonts w:cs="Arial"/>
          <w:lang w:val="es-ES_tradnl"/>
        </w:rPr>
        <w:lastRenderedPageBreak/>
        <w:t xml:space="preserve">Dominio </w:t>
      </w:r>
      <w:r w:rsidR="00977B79" w:rsidRPr="00A25CBA">
        <w:rPr>
          <w:rFonts w:cs="Arial"/>
        </w:rPr>
        <w:t xml:space="preserve">de Arquitectura </w:t>
      </w:r>
      <w:r w:rsidRPr="00A25CBA">
        <w:rPr>
          <w:rFonts w:cs="Arial"/>
          <w:lang w:val="es-ES_tradnl"/>
        </w:rPr>
        <w:t xml:space="preserve">de </w:t>
      </w:r>
      <w:r w:rsidR="005949B8" w:rsidRPr="00A25CBA">
        <w:rPr>
          <w:rFonts w:cs="Arial"/>
          <w:lang w:val="es-ES_tradnl"/>
        </w:rPr>
        <w:t>Seguridad</w:t>
      </w:r>
      <w:bookmarkEnd w:id="143"/>
    </w:p>
    <w:p w14:paraId="7F462AD3" w14:textId="61F442D2" w:rsidR="00EF408A" w:rsidRPr="00A25CBA" w:rsidRDefault="00EF408A" w:rsidP="00EF408A">
      <w:pPr>
        <w:rPr>
          <w:rFonts w:cs="Arial"/>
          <w:lang w:val="es-ES_tradnl"/>
        </w:rPr>
      </w:pPr>
      <w:r w:rsidRPr="00A25CBA">
        <w:rPr>
          <w:rFonts w:cs="Arial"/>
          <w:lang w:val="es-ES_tradnl"/>
        </w:rPr>
        <w:t xml:space="preserve">El domino de </w:t>
      </w:r>
      <w:r w:rsidR="005949B8" w:rsidRPr="00A25CBA">
        <w:rPr>
          <w:rFonts w:cs="Arial"/>
          <w:lang w:val="es-ES_tradnl"/>
        </w:rPr>
        <w:t>seguridad</w:t>
      </w:r>
      <w:r w:rsidRPr="00A25CBA">
        <w:rPr>
          <w:rFonts w:cs="Arial"/>
          <w:lang w:val="es-ES_tradnl"/>
        </w:rPr>
        <w:t xml:space="preserve"> busca el desarrollo de capacidades relacionadas con </w:t>
      </w:r>
      <w:r w:rsidR="005949B8" w:rsidRPr="00A25CBA">
        <w:rPr>
          <w:rFonts w:cs="Arial"/>
          <w:lang w:val="es-ES_tradnl"/>
        </w:rPr>
        <w:t xml:space="preserve">el aseguramiento de la información </w:t>
      </w:r>
      <w:r w:rsidRPr="00A25CBA">
        <w:rPr>
          <w:rFonts w:cs="Arial"/>
          <w:lang w:val="es-ES_tradnl"/>
        </w:rPr>
        <w:t xml:space="preserve">en la UAERMV, mediante </w:t>
      </w:r>
      <w:r w:rsidR="005949B8" w:rsidRPr="00A25CBA">
        <w:rPr>
          <w:rFonts w:cs="Arial"/>
          <w:lang w:val="es-ES_tradnl"/>
        </w:rPr>
        <w:t xml:space="preserve">la identificación y </w:t>
      </w:r>
      <w:r w:rsidRPr="00A25CBA">
        <w:rPr>
          <w:rFonts w:cs="Arial"/>
          <w:lang w:val="es-ES_tradnl"/>
        </w:rPr>
        <w:t xml:space="preserve">el diseño </w:t>
      </w:r>
      <w:r w:rsidR="005949B8" w:rsidRPr="00A25CBA">
        <w:rPr>
          <w:rFonts w:cs="Arial"/>
          <w:lang w:val="es-ES_tradnl"/>
        </w:rPr>
        <w:t>controles</w:t>
      </w:r>
      <w:r w:rsidRPr="00A25CBA">
        <w:rPr>
          <w:rFonts w:cs="Arial"/>
          <w:lang w:val="es-ES_tradnl"/>
        </w:rPr>
        <w:t xml:space="preserve"> que permitan </w:t>
      </w:r>
      <w:r w:rsidR="005949B8" w:rsidRPr="00A25CBA">
        <w:rPr>
          <w:rFonts w:cs="Arial"/>
          <w:lang w:val="es-ES_tradnl"/>
        </w:rPr>
        <w:t xml:space="preserve">gestionar la confidencialidad, integridad, disponibilidad, autenticidad y el no repudio de la información, </w:t>
      </w:r>
      <w:r w:rsidRPr="00A25CBA">
        <w:rPr>
          <w:rFonts w:cs="Arial"/>
          <w:lang w:val="es-ES_tradnl"/>
        </w:rPr>
        <w:t>para mejorar de la gestión y desempeño institucional.</w:t>
      </w:r>
    </w:p>
    <w:p w14:paraId="217D260D" w14:textId="77777777" w:rsidR="00A2209D" w:rsidRPr="00A25CBA" w:rsidRDefault="00A2209D" w:rsidP="00A2209D">
      <w:pPr>
        <w:pStyle w:val="Ttulo3"/>
        <w:rPr>
          <w:rFonts w:cs="Arial"/>
        </w:rPr>
      </w:pPr>
      <w:bookmarkStart w:id="144" w:name="_Toc91516708"/>
      <w:r w:rsidRPr="00A25CBA">
        <w:rPr>
          <w:rFonts w:cs="Arial"/>
        </w:rPr>
        <w:t>Articulación con el Marco de Arquitectura Empresarial</w:t>
      </w:r>
      <w:bookmarkEnd w:id="144"/>
    </w:p>
    <w:tbl>
      <w:tblPr>
        <w:tblStyle w:val="Tablaconcuadrcula"/>
        <w:tblW w:w="0" w:type="auto"/>
        <w:tblInd w:w="0" w:type="dxa"/>
        <w:tblLook w:val="04A0" w:firstRow="1" w:lastRow="0" w:firstColumn="1" w:lastColumn="0" w:noHBand="0" w:noVBand="1"/>
      </w:tblPr>
      <w:tblGrid>
        <w:gridCol w:w="1129"/>
        <w:gridCol w:w="2910"/>
        <w:gridCol w:w="1807"/>
        <w:gridCol w:w="3504"/>
      </w:tblGrid>
      <w:tr w:rsidR="00A2209D" w:rsidRPr="00A25CBA" w14:paraId="0300AA59" w14:textId="77777777" w:rsidTr="00B82C03">
        <w:trPr>
          <w:tblHeader/>
        </w:trPr>
        <w:tc>
          <w:tcPr>
            <w:tcW w:w="1129" w:type="dxa"/>
          </w:tcPr>
          <w:p w14:paraId="592989ED" w14:textId="77777777" w:rsidR="00A2209D" w:rsidRPr="00A25CBA" w:rsidRDefault="00A2209D" w:rsidP="00B82C03">
            <w:pPr>
              <w:jc w:val="center"/>
              <w:rPr>
                <w:rFonts w:cs="Arial"/>
                <w:b/>
                <w:bCs/>
              </w:rPr>
            </w:pPr>
            <w:r w:rsidRPr="00A25CBA">
              <w:rPr>
                <w:rFonts w:cs="Arial"/>
                <w:b/>
                <w:bCs/>
              </w:rPr>
              <w:t>ID</w:t>
            </w:r>
          </w:p>
        </w:tc>
        <w:tc>
          <w:tcPr>
            <w:tcW w:w="2910" w:type="dxa"/>
          </w:tcPr>
          <w:p w14:paraId="299D34B2" w14:textId="77777777" w:rsidR="00A2209D" w:rsidRPr="00A25CBA" w:rsidRDefault="00A2209D" w:rsidP="00B82C03">
            <w:pPr>
              <w:jc w:val="center"/>
              <w:rPr>
                <w:rFonts w:cs="Arial"/>
                <w:b/>
                <w:bCs/>
              </w:rPr>
            </w:pPr>
            <w:r w:rsidRPr="00A25CBA">
              <w:rPr>
                <w:rFonts w:cs="Arial"/>
                <w:b/>
                <w:bCs/>
              </w:rPr>
              <w:t>Capacidad</w:t>
            </w:r>
          </w:p>
        </w:tc>
        <w:tc>
          <w:tcPr>
            <w:tcW w:w="0" w:type="auto"/>
          </w:tcPr>
          <w:p w14:paraId="0EFB6436" w14:textId="77777777" w:rsidR="00A2209D" w:rsidRPr="00A25CBA" w:rsidRDefault="00A2209D" w:rsidP="00B82C03">
            <w:pPr>
              <w:jc w:val="center"/>
              <w:rPr>
                <w:rFonts w:cs="Arial"/>
                <w:b/>
                <w:bCs/>
              </w:rPr>
            </w:pPr>
            <w:r w:rsidRPr="00A25CBA">
              <w:rPr>
                <w:rFonts w:cs="Arial"/>
                <w:b/>
                <w:bCs/>
              </w:rPr>
              <w:t>ID Lineamiento</w:t>
            </w:r>
          </w:p>
        </w:tc>
        <w:tc>
          <w:tcPr>
            <w:tcW w:w="0" w:type="auto"/>
          </w:tcPr>
          <w:p w14:paraId="5D403366" w14:textId="77777777" w:rsidR="00A2209D" w:rsidRPr="00A25CBA" w:rsidRDefault="00A2209D" w:rsidP="00B82C03">
            <w:pPr>
              <w:jc w:val="center"/>
              <w:rPr>
                <w:rFonts w:cs="Arial"/>
                <w:b/>
                <w:bCs/>
              </w:rPr>
            </w:pPr>
            <w:r w:rsidRPr="00A25CBA">
              <w:rPr>
                <w:rFonts w:cs="Arial"/>
                <w:b/>
                <w:bCs/>
              </w:rPr>
              <w:t>Nombre</w:t>
            </w:r>
          </w:p>
        </w:tc>
      </w:tr>
      <w:tr w:rsidR="00A2209D" w:rsidRPr="00A25CBA" w14:paraId="313CD7C1" w14:textId="77777777" w:rsidTr="00B82C03">
        <w:trPr>
          <w:trHeight w:val="116"/>
        </w:trPr>
        <w:tc>
          <w:tcPr>
            <w:tcW w:w="1129" w:type="dxa"/>
            <w:vMerge w:val="restart"/>
            <w:vAlign w:val="center"/>
          </w:tcPr>
          <w:p w14:paraId="4B93C716" w14:textId="6218FE22" w:rsidR="00A2209D" w:rsidRPr="00A25CBA" w:rsidRDefault="00A2209D" w:rsidP="00B82C03">
            <w:pPr>
              <w:jc w:val="center"/>
              <w:rPr>
                <w:rFonts w:cs="Arial"/>
              </w:rPr>
            </w:pPr>
            <w:r w:rsidRPr="00A25CBA">
              <w:rPr>
                <w:rFonts w:cs="Arial"/>
              </w:rPr>
              <w:t>CA</w:t>
            </w:r>
            <w:r w:rsidR="003D2623" w:rsidRPr="00A25CBA">
              <w:rPr>
                <w:rFonts w:cs="Arial"/>
              </w:rPr>
              <w:t>S</w:t>
            </w:r>
            <w:r w:rsidRPr="00A25CBA">
              <w:rPr>
                <w:rFonts w:cs="Arial"/>
              </w:rPr>
              <w:t>-01</w:t>
            </w:r>
          </w:p>
        </w:tc>
        <w:tc>
          <w:tcPr>
            <w:tcW w:w="2910" w:type="dxa"/>
            <w:vMerge w:val="restart"/>
            <w:vAlign w:val="center"/>
          </w:tcPr>
          <w:p w14:paraId="7F497E04" w14:textId="37BDE313" w:rsidR="00A2209D" w:rsidRPr="00A25CBA" w:rsidRDefault="00963336" w:rsidP="00B82C03">
            <w:pPr>
              <w:rPr>
                <w:rFonts w:cs="Arial"/>
              </w:rPr>
            </w:pPr>
            <w:r w:rsidRPr="00A25CBA">
              <w:rPr>
                <w:rFonts w:cs="Arial"/>
              </w:rPr>
              <w:t>Gestionar el Modelo de Seguridad y Privacidad de la Información</w:t>
            </w:r>
          </w:p>
        </w:tc>
        <w:tc>
          <w:tcPr>
            <w:tcW w:w="0" w:type="auto"/>
            <w:vAlign w:val="center"/>
          </w:tcPr>
          <w:p w14:paraId="41746D4B" w14:textId="7DC576C0" w:rsidR="00A2209D" w:rsidRPr="00A25CBA" w:rsidRDefault="00963336" w:rsidP="00B82C03">
            <w:pPr>
              <w:rPr>
                <w:rFonts w:cs="Arial"/>
              </w:rPr>
            </w:pPr>
            <w:r w:rsidRPr="00A25CBA">
              <w:rPr>
                <w:rFonts w:cs="Arial"/>
              </w:rPr>
              <w:t>MAE.LI.AS.02</w:t>
            </w:r>
          </w:p>
        </w:tc>
        <w:tc>
          <w:tcPr>
            <w:tcW w:w="0" w:type="auto"/>
          </w:tcPr>
          <w:p w14:paraId="2A91AA3E" w14:textId="77013927" w:rsidR="00A2209D" w:rsidRPr="00A25CBA" w:rsidRDefault="00963336" w:rsidP="00B82C03">
            <w:pPr>
              <w:rPr>
                <w:rFonts w:cs="Arial"/>
              </w:rPr>
            </w:pPr>
            <w:r w:rsidRPr="00A25CBA">
              <w:rPr>
                <w:rFonts w:cs="Arial"/>
              </w:rPr>
              <w:t>Protección y privacidad de Componentes de información.</w:t>
            </w:r>
          </w:p>
        </w:tc>
      </w:tr>
      <w:tr w:rsidR="00A2209D" w:rsidRPr="00A25CBA" w14:paraId="363A8E59" w14:textId="77777777" w:rsidTr="00B82C03">
        <w:trPr>
          <w:trHeight w:val="115"/>
        </w:trPr>
        <w:tc>
          <w:tcPr>
            <w:tcW w:w="1129" w:type="dxa"/>
            <w:vMerge/>
            <w:vAlign w:val="center"/>
          </w:tcPr>
          <w:p w14:paraId="062DC8AE" w14:textId="77777777" w:rsidR="00A2209D" w:rsidRPr="00A25CBA" w:rsidRDefault="00A2209D" w:rsidP="00B82C03">
            <w:pPr>
              <w:jc w:val="center"/>
              <w:rPr>
                <w:rFonts w:cs="Arial"/>
              </w:rPr>
            </w:pPr>
          </w:p>
        </w:tc>
        <w:tc>
          <w:tcPr>
            <w:tcW w:w="2910" w:type="dxa"/>
            <w:vMerge/>
            <w:vAlign w:val="center"/>
          </w:tcPr>
          <w:p w14:paraId="25786C37" w14:textId="77777777" w:rsidR="00A2209D" w:rsidRPr="00A25CBA" w:rsidRDefault="00A2209D" w:rsidP="00B82C03">
            <w:pPr>
              <w:rPr>
                <w:rFonts w:cs="Arial"/>
              </w:rPr>
            </w:pPr>
          </w:p>
        </w:tc>
        <w:tc>
          <w:tcPr>
            <w:tcW w:w="0" w:type="auto"/>
            <w:vAlign w:val="center"/>
          </w:tcPr>
          <w:p w14:paraId="17DC4BE1" w14:textId="48EF942E" w:rsidR="00A2209D" w:rsidRPr="00A25CBA" w:rsidRDefault="00963336" w:rsidP="00B82C03">
            <w:pPr>
              <w:rPr>
                <w:rFonts w:cs="Arial"/>
              </w:rPr>
            </w:pPr>
            <w:r w:rsidRPr="00A25CBA">
              <w:rPr>
                <w:rFonts w:cs="Arial"/>
              </w:rPr>
              <w:t>MAE.LI.AS.03</w:t>
            </w:r>
          </w:p>
        </w:tc>
        <w:tc>
          <w:tcPr>
            <w:tcW w:w="0" w:type="auto"/>
          </w:tcPr>
          <w:p w14:paraId="7957BEAB" w14:textId="5A75DCB6" w:rsidR="00A2209D" w:rsidRPr="00A25CBA" w:rsidRDefault="00963336" w:rsidP="00B82C03">
            <w:pPr>
              <w:rPr>
                <w:rFonts w:cs="Arial"/>
              </w:rPr>
            </w:pPr>
            <w:r w:rsidRPr="00A25CBA">
              <w:rPr>
                <w:rFonts w:cs="Arial"/>
              </w:rPr>
              <w:t>Seguridad y privacidad de los sistemas de información.</w:t>
            </w:r>
          </w:p>
        </w:tc>
      </w:tr>
      <w:tr w:rsidR="00A2209D" w:rsidRPr="00A25CBA" w14:paraId="2690ECF0" w14:textId="77777777" w:rsidTr="00B82C03">
        <w:trPr>
          <w:trHeight w:val="115"/>
        </w:trPr>
        <w:tc>
          <w:tcPr>
            <w:tcW w:w="1129" w:type="dxa"/>
            <w:vMerge/>
            <w:vAlign w:val="center"/>
          </w:tcPr>
          <w:p w14:paraId="7F73B948" w14:textId="77777777" w:rsidR="00A2209D" w:rsidRPr="00A25CBA" w:rsidRDefault="00A2209D" w:rsidP="00B82C03">
            <w:pPr>
              <w:jc w:val="center"/>
              <w:rPr>
                <w:rFonts w:cs="Arial"/>
              </w:rPr>
            </w:pPr>
          </w:p>
        </w:tc>
        <w:tc>
          <w:tcPr>
            <w:tcW w:w="2910" w:type="dxa"/>
            <w:vMerge/>
            <w:vAlign w:val="center"/>
          </w:tcPr>
          <w:p w14:paraId="1597EDE7" w14:textId="77777777" w:rsidR="00A2209D" w:rsidRPr="00A25CBA" w:rsidRDefault="00A2209D" w:rsidP="00B82C03">
            <w:pPr>
              <w:rPr>
                <w:rFonts w:cs="Arial"/>
              </w:rPr>
            </w:pPr>
          </w:p>
        </w:tc>
        <w:tc>
          <w:tcPr>
            <w:tcW w:w="0" w:type="auto"/>
            <w:vAlign w:val="center"/>
          </w:tcPr>
          <w:p w14:paraId="008E7C61" w14:textId="1150C194" w:rsidR="00A2209D" w:rsidRPr="00A25CBA" w:rsidRDefault="00963336" w:rsidP="00B82C03">
            <w:pPr>
              <w:rPr>
                <w:rFonts w:cs="Arial"/>
              </w:rPr>
            </w:pPr>
            <w:r w:rsidRPr="00A25CBA">
              <w:rPr>
                <w:rFonts w:cs="Arial"/>
              </w:rPr>
              <w:t>MAE.LI.AS.05</w:t>
            </w:r>
          </w:p>
        </w:tc>
        <w:tc>
          <w:tcPr>
            <w:tcW w:w="0" w:type="auto"/>
          </w:tcPr>
          <w:p w14:paraId="75465752" w14:textId="3B3441E1" w:rsidR="00A2209D" w:rsidRPr="00A25CBA" w:rsidRDefault="00963336" w:rsidP="00B82C03">
            <w:pPr>
              <w:rPr>
                <w:rFonts w:cs="Arial"/>
              </w:rPr>
            </w:pPr>
            <w:r w:rsidRPr="00A25CBA">
              <w:rPr>
                <w:rFonts w:cs="Arial"/>
              </w:rPr>
              <w:t>Análisis de riesgos.</w:t>
            </w:r>
          </w:p>
        </w:tc>
      </w:tr>
      <w:tr w:rsidR="00A2209D" w:rsidRPr="00A25CBA" w14:paraId="1A08966F" w14:textId="77777777" w:rsidTr="00B82C03">
        <w:trPr>
          <w:trHeight w:val="79"/>
        </w:trPr>
        <w:tc>
          <w:tcPr>
            <w:tcW w:w="1129" w:type="dxa"/>
            <w:vMerge/>
            <w:vAlign w:val="center"/>
          </w:tcPr>
          <w:p w14:paraId="20DE73DA" w14:textId="77777777" w:rsidR="00A2209D" w:rsidRPr="00A25CBA" w:rsidRDefault="00A2209D" w:rsidP="00B82C03">
            <w:pPr>
              <w:jc w:val="center"/>
              <w:rPr>
                <w:rFonts w:cs="Arial"/>
              </w:rPr>
            </w:pPr>
          </w:p>
        </w:tc>
        <w:tc>
          <w:tcPr>
            <w:tcW w:w="2910" w:type="dxa"/>
            <w:vMerge/>
            <w:vAlign w:val="center"/>
          </w:tcPr>
          <w:p w14:paraId="110F42AC" w14:textId="77777777" w:rsidR="00A2209D" w:rsidRPr="00A25CBA" w:rsidRDefault="00A2209D" w:rsidP="00B82C03">
            <w:pPr>
              <w:rPr>
                <w:rFonts w:cs="Arial"/>
              </w:rPr>
            </w:pPr>
          </w:p>
        </w:tc>
        <w:tc>
          <w:tcPr>
            <w:tcW w:w="0" w:type="auto"/>
            <w:vAlign w:val="center"/>
          </w:tcPr>
          <w:p w14:paraId="117D771C" w14:textId="75116F0D" w:rsidR="00A2209D" w:rsidRPr="00A25CBA" w:rsidRDefault="00963336" w:rsidP="00B82C03">
            <w:pPr>
              <w:rPr>
                <w:rFonts w:cs="Arial"/>
              </w:rPr>
            </w:pPr>
            <w:r w:rsidRPr="00A25CBA">
              <w:rPr>
                <w:rFonts w:cs="Arial"/>
              </w:rPr>
              <w:t>MAE.LI.AS.06</w:t>
            </w:r>
          </w:p>
        </w:tc>
        <w:tc>
          <w:tcPr>
            <w:tcW w:w="0" w:type="auto"/>
          </w:tcPr>
          <w:p w14:paraId="154F309C" w14:textId="32F7FDD5" w:rsidR="00A2209D" w:rsidRPr="00A25CBA" w:rsidRDefault="00963336" w:rsidP="00B82C03">
            <w:pPr>
              <w:rPr>
                <w:rFonts w:cs="Arial"/>
              </w:rPr>
            </w:pPr>
            <w:r w:rsidRPr="00A25CBA">
              <w:rPr>
                <w:rFonts w:cs="Arial"/>
              </w:rPr>
              <w:t>Seguridad informática.</w:t>
            </w:r>
          </w:p>
        </w:tc>
      </w:tr>
      <w:tr w:rsidR="00A2209D" w:rsidRPr="00A25CBA" w14:paraId="68065674" w14:textId="77777777" w:rsidTr="00B82C03">
        <w:trPr>
          <w:trHeight w:val="42"/>
        </w:trPr>
        <w:tc>
          <w:tcPr>
            <w:tcW w:w="1129" w:type="dxa"/>
            <w:vMerge w:val="restart"/>
            <w:vAlign w:val="center"/>
          </w:tcPr>
          <w:p w14:paraId="74BD4020" w14:textId="191CF9C6" w:rsidR="00A2209D" w:rsidRPr="00A25CBA" w:rsidRDefault="00A2209D" w:rsidP="00B82C03">
            <w:pPr>
              <w:jc w:val="center"/>
              <w:rPr>
                <w:rFonts w:cs="Arial"/>
              </w:rPr>
            </w:pPr>
            <w:r w:rsidRPr="00A25CBA">
              <w:rPr>
                <w:rFonts w:cs="Arial"/>
              </w:rPr>
              <w:t>CA</w:t>
            </w:r>
            <w:r w:rsidR="003D2623" w:rsidRPr="00A25CBA">
              <w:rPr>
                <w:rFonts w:cs="Arial"/>
              </w:rPr>
              <w:t>S</w:t>
            </w:r>
            <w:r w:rsidRPr="00A25CBA">
              <w:rPr>
                <w:rFonts w:cs="Arial"/>
              </w:rPr>
              <w:t>-02</w:t>
            </w:r>
          </w:p>
        </w:tc>
        <w:tc>
          <w:tcPr>
            <w:tcW w:w="2910" w:type="dxa"/>
            <w:vMerge w:val="restart"/>
            <w:vAlign w:val="center"/>
          </w:tcPr>
          <w:p w14:paraId="1B51FC3F" w14:textId="7498F88D" w:rsidR="00A2209D" w:rsidRPr="00A25CBA" w:rsidRDefault="00963336" w:rsidP="00B82C03">
            <w:pPr>
              <w:rPr>
                <w:rFonts w:cs="Arial"/>
              </w:rPr>
            </w:pPr>
            <w:r w:rsidRPr="00A25CBA">
              <w:rPr>
                <w:rFonts w:cs="Arial"/>
              </w:rPr>
              <w:t>Gestión de la seguridad de los componentes y sistemas de información</w:t>
            </w:r>
          </w:p>
        </w:tc>
        <w:tc>
          <w:tcPr>
            <w:tcW w:w="0" w:type="auto"/>
            <w:vAlign w:val="center"/>
          </w:tcPr>
          <w:p w14:paraId="3346B0AA" w14:textId="2FA2FCBC" w:rsidR="00A2209D" w:rsidRPr="00A25CBA" w:rsidRDefault="00963336" w:rsidP="00B82C03">
            <w:pPr>
              <w:tabs>
                <w:tab w:val="left" w:pos="1118"/>
              </w:tabs>
              <w:rPr>
                <w:rFonts w:cs="Arial"/>
              </w:rPr>
            </w:pPr>
            <w:r w:rsidRPr="00A25CBA">
              <w:rPr>
                <w:rFonts w:cs="Arial"/>
              </w:rPr>
              <w:t>MAE.LI.AS.01</w:t>
            </w:r>
          </w:p>
        </w:tc>
        <w:tc>
          <w:tcPr>
            <w:tcW w:w="0" w:type="auto"/>
          </w:tcPr>
          <w:p w14:paraId="39F430F1" w14:textId="765D62A2" w:rsidR="00A2209D" w:rsidRPr="00A25CBA" w:rsidRDefault="00963336" w:rsidP="00963336">
            <w:pPr>
              <w:tabs>
                <w:tab w:val="left" w:pos="1118"/>
              </w:tabs>
              <w:rPr>
                <w:rFonts w:cs="Arial"/>
              </w:rPr>
            </w:pPr>
            <w:r w:rsidRPr="00A25CBA">
              <w:rPr>
                <w:rFonts w:cs="Arial"/>
              </w:rPr>
              <w:t>Auditoria y trazabilidad de componentes de información.</w:t>
            </w:r>
          </w:p>
        </w:tc>
      </w:tr>
      <w:tr w:rsidR="00A2209D" w:rsidRPr="00A25CBA" w14:paraId="1EEDCB79" w14:textId="77777777" w:rsidTr="00B82C03">
        <w:trPr>
          <w:trHeight w:val="42"/>
        </w:trPr>
        <w:tc>
          <w:tcPr>
            <w:tcW w:w="1129" w:type="dxa"/>
            <w:vMerge/>
            <w:vAlign w:val="center"/>
          </w:tcPr>
          <w:p w14:paraId="562F963A" w14:textId="77777777" w:rsidR="00A2209D" w:rsidRPr="00A25CBA" w:rsidRDefault="00A2209D" w:rsidP="00B82C03">
            <w:pPr>
              <w:jc w:val="center"/>
              <w:rPr>
                <w:rFonts w:cs="Arial"/>
              </w:rPr>
            </w:pPr>
          </w:p>
        </w:tc>
        <w:tc>
          <w:tcPr>
            <w:tcW w:w="2910" w:type="dxa"/>
            <w:vMerge/>
            <w:vAlign w:val="center"/>
          </w:tcPr>
          <w:p w14:paraId="7AA31319" w14:textId="77777777" w:rsidR="00A2209D" w:rsidRPr="00A25CBA" w:rsidRDefault="00A2209D" w:rsidP="00B82C03">
            <w:pPr>
              <w:rPr>
                <w:rFonts w:cs="Arial"/>
              </w:rPr>
            </w:pPr>
          </w:p>
        </w:tc>
        <w:tc>
          <w:tcPr>
            <w:tcW w:w="0" w:type="auto"/>
            <w:vAlign w:val="center"/>
          </w:tcPr>
          <w:p w14:paraId="5D2092BA" w14:textId="69BCED40" w:rsidR="00A2209D" w:rsidRPr="00A25CBA" w:rsidRDefault="00963336" w:rsidP="00B82C03">
            <w:pPr>
              <w:tabs>
                <w:tab w:val="left" w:pos="1118"/>
              </w:tabs>
              <w:rPr>
                <w:rFonts w:cs="Arial"/>
              </w:rPr>
            </w:pPr>
            <w:r w:rsidRPr="00A25CBA">
              <w:rPr>
                <w:rFonts w:cs="Arial"/>
              </w:rPr>
              <w:t>MAE.LI.AS.04</w:t>
            </w:r>
          </w:p>
        </w:tc>
        <w:tc>
          <w:tcPr>
            <w:tcW w:w="0" w:type="auto"/>
          </w:tcPr>
          <w:p w14:paraId="45A9D218" w14:textId="0C50273B" w:rsidR="00A2209D" w:rsidRPr="00A25CBA" w:rsidRDefault="00963336" w:rsidP="00B82C03">
            <w:pPr>
              <w:tabs>
                <w:tab w:val="left" w:pos="1118"/>
              </w:tabs>
              <w:rPr>
                <w:rFonts w:cs="Arial"/>
              </w:rPr>
            </w:pPr>
            <w:r w:rsidRPr="00A25CBA">
              <w:rPr>
                <w:rFonts w:cs="Arial"/>
              </w:rPr>
              <w:t>Auditoría y trazabilidad de los sistemas de información.</w:t>
            </w:r>
          </w:p>
        </w:tc>
      </w:tr>
    </w:tbl>
    <w:p w14:paraId="4F1CFA10" w14:textId="77777777" w:rsidR="00A2209D" w:rsidRPr="00A25CBA" w:rsidRDefault="00A2209D" w:rsidP="00A2209D">
      <w:pPr>
        <w:rPr>
          <w:rFonts w:cs="Arial"/>
        </w:rPr>
      </w:pPr>
    </w:p>
    <w:p w14:paraId="25B207C3" w14:textId="7DFF99AD" w:rsidR="00A2209D" w:rsidRPr="00A25CBA" w:rsidRDefault="00A2209D" w:rsidP="00A2209D">
      <w:pPr>
        <w:pStyle w:val="Ttulo3"/>
        <w:rPr>
          <w:rFonts w:cs="Arial"/>
        </w:rPr>
      </w:pPr>
      <w:bookmarkStart w:id="145" w:name="_Toc91516709"/>
      <w:r w:rsidRPr="00657EE6">
        <w:rPr>
          <w:rFonts w:cs="Arial"/>
        </w:rPr>
        <w:t xml:space="preserve">Estado actual de la Arquitectura de </w:t>
      </w:r>
      <w:r w:rsidR="00657EE6">
        <w:rPr>
          <w:rFonts w:cs="Arial"/>
        </w:rPr>
        <w:t>Seguridad</w:t>
      </w:r>
      <w:bookmarkEnd w:id="145"/>
    </w:p>
    <w:tbl>
      <w:tblPr>
        <w:tblStyle w:val="Tablaconcuadrcula"/>
        <w:tblW w:w="0" w:type="auto"/>
        <w:tblInd w:w="0" w:type="dxa"/>
        <w:tblLook w:val="04A0" w:firstRow="1" w:lastRow="0" w:firstColumn="1" w:lastColumn="0" w:noHBand="0" w:noVBand="1"/>
      </w:tblPr>
      <w:tblGrid>
        <w:gridCol w:w="2122"/>
        <w:gridCol w:w="708"/>
        <w:gridCol w:w="6520"/>
      </w:tblGrid>
      <w:tr w:rsidR="00A2209D" w:rsidRPr="00A25CBA" w14:paraId="5DBDB118" w14:textId="77777777" w:rsidTr="00B82C03">
        <w:tc>
          <w:tcPr>
            <w:tcW w:w="2830" w:type="dxa"/>
            <w:gridSpan w:val="2"/>
          </w:tcPr>
          <w:p w14:paraId="39E09669" w14:textId="77777777" w:rsidR="00A2209D" w:rsidRPr="00A25CBA" w:rsidRDefault="00A2209D" w:rsidP="00B82C03">
            <w:pPr>
              <w:jc w:val="center"/>
              <w:rPr>
                <w:rFonts w:cs="Arial"/>
                <w:b/>
                <w:bCs/>
              </w:rPr>
            </w:pPr>
            <w:r w:rsidRPr="00A25CBA">
              <w:rPr>
                <w:rFonts w:cs="Arial"/>
                <w:b/>
                <w:bCs/>
              </w:rPr>
              <w:t>ID Capacidad</w:t>
            </w:r>
          </w:p>
        </w:tc>
        <w:tc>
          <w:tcPr>
            <w:tcW w:w="6520" w:type="dxa"/>
          </w:tcPr>
          <w:p w14:paraId="77F71A6D" w14:textId="77777777" w:rsidR="00A2209D" w:rsidRPr="00A25CBA" w:rsidRDefault="00A2209D" w:rsidP="00B82C03">
            <w:pPr>
              <w:jc w:val="center"/>
              <w:rPr>
                <w:rFonts w:cs="Arial"/>
                <w:b/>
                <w:bCs/>
              </w:rPr>
            </w:pPr>
            <w:r w:rsidRPr="00A25CBA">
              <w:rPr>
                <w:rFonts w:cs="Arial"/>
                <w:b/>
                <w:bCs/>
              </w:rPr>
              <w:t>Descripción</w:t>
            </w:r>
          </w:p>
        </w:tc>
      </w:tr>
      <w:tr w:rsidR="003D2623" w:rsidRPr="00A25CBA" w14:paraId="519E5D2A" w14:textId="77777777" w:rsidTr="00B82C03">
        <w:tc>
          <w:tcPr>
            <w:tcW w:w="2830" w:type="dxa"/>
            <w:gridSpan w:val="2"/>
          </w:tcPr>
          <w:p w14:paraId="513FDC54" w14:textId="5CEDCE5D" w:rsidR="003D2623" w:rsidRPr="00A25CBA" w:rsidRDefault="003D2623" w:rsidP="003D2623">
            <w:pPr>
              <w:jc w:val="center"/>
              <w:rPr>
                <w:rFonts w:cs="Arial"/>
              </w:rPr>
            </w:pPr>
            <w:r w:rsidRPr="00A25CBA">
              <w:rPr>
                <w:rFonts w:cs="Arial"/>
              </w:rPr>
              <w:t>CUA-01</w:t>
            </w:r>
          </w:p>
        </w:tc>
        <w:tc>
          <w:tcPr>
            <w:tcW w:w="6520" w:type="dxa"/>
          </w:tcPr>
          <w:p w14:paraId="19F470F6" w14:textId="2823878E" w:rsidR="003D2623" w:rsidRPr="00A25CBA" w:rsidRDefault="003D2623" w:rsidP="003D2623">
            <w:pPr>
              <w:rPr>
                <w:rFonts w:cs="Arial"/>
              </w:rPr>
            </w:pPr>
            <w:r w:rsidRPr="00A25CBA">
              <w:rPr>
                <w:rFonts w:cs="Arial"/>
              </w:rPr>
              <w:t>Gestionar el Modelo de Seguridad y Privacidad de la Información</w:t>
            </w:r>
          </w:p>
        </w:tc>
      </w:tr>
      <w:tr w:rsidR="00A2209D" w:rsidRPr="00A25CBA" w14:paraId="01A3AC78" w14:textId="77777777" w:rsidTr="00B82C03">
        <w:tc>
          <w:tcPr>
            <w:tcW w:w="2122" w:type="dxa"/>
          </w:tcPr>
          <w:p w14:paraId="4368FF41" w14:textId="77777777" w:rsidR="00A2209D" w:rsidRPr="00A25CBA" w:rsidRDefault="00A2209D" w:rsidP="00B82C03">
            <w:pPr>
              <w:jc w:val="center"/>
              <w:rPr>
                <w:rFonts w:cs="Arial"/>
                <w:b/>
                <w:bCs/>
              </w:rPr>
            </w:pPr>
            <w:r w:rsidRPr="00A25CBA">
              <w:rPr>
                <w:rFonts w:cs="Arial"/>
                <w:b/>
                <w:bCs/>
              </w:rPr>
              <w:t>Lineamiento</w:t>
            </w:r>
          </w:p>
        </w:tc>
        <w:tc>
          <w:tcPr>
            <w:tcW w:w="7228" w:type="dxa"/>
            <w:gridSpan w:val="2"/>
          </w:tcPr>
          <w:p w14:paraId="2E154924" w14:textId="77777777" w:rsidR="00A2209D" w:rsidRPr="00A25CBA" w:rsidRDefault="00A2209D" w:rsidP="00B82C03">
            <w:pPr>
              <w:jc w:val="center"/>
              <w:rPr>
                <w:rFonts w:cs="Arial"/>
                <w:b/>
                <w:bCs/>
              </w:rPr>
            </w:pPr>
            <w:r w:rsidRPr="00A25CBA">
              <w:rPr>
                <w:rFonts w:cs="Arial"/>
                <w:b/>
                <w:bCs/>
              </w:rPr>
              <w:t>Estado</w:t>
            </w:r>
          </w:p>
        </w:tc>
      </w:tr>
      <w:tr w:rsidR="00BE1F98" w:rsidRPr="00A25CBA" w14:paraId="45D2A343" w14:textId="77777777" w:rsidTr="00B82C03">
        <w:tc>
          <w:tcPr>
            <w:tcW w:w="2122" w:type="dxa"/>
            <w:vAlign w:val="center"/>
          </w:tcPr>
          <w:p w14:paraId="7F1C2885" w14:textId="694F3A4A" w:rsidR="00BE1F98" w:rsidRPr="00A25CBA" w:rsidRDefault="00BE1F98" w:rsidP="00BE1F98">
            <w:pPr>
              <w:rPr>
                <w:rFonts w:cs="Arial"/>
              </w:rPr>
            </w:pPr>
            <w:r w:rsidRPr="00A25CBA">
              <w:rPr>
                <w:rFonts w:cs="Arial"/>
              </w:rPr>
              <w:t>MAE.LI.AS.02</w:t>
            </w:r>
          </w:p>
        </w:tc>
        <w:tc>
          <w:tcPr>
            <w:tcW w:w="7228" w:type="dxa"/>
            <w:gridSpan w:val="2"/>
          </w:tcPr>
          <w:p w14:paraId="764B679B" w14:textId="72B462C1" w:rsidR="00BE1F98" w:rsidRPr="00A25CBA" w:rsidRDefault="00337B96" w:rsidP="00BE1F98">
            <w:pPr>
              <w:rPr>
                <w:rFonts w:cs="Arial"/>
              </w:rPr>
            </w:pPr>
            <w:r w:rsidRPr="00A25CBA">
              <w:rPr>
                <w:rFonts w:cs="Arial"/>
              </w:rPr>
              <w:t>La UAERMV en la vigencia 2021, viene realizando el proceso de identificación y definición de los activos de información de los procesos institucionales, donde se están incorporando los atributos de los componentes de información, respecto a los responsables y la política de protección y privacidad de la información.</w:t>
            </w:r>
          </w:p>
        </w:tc>
      </w:tr>
      <w:tr w:rsidR="00BE1F98" w:rsidRPr="00A25CBA" w14:paraId="5EE6D2F7" w14:textId="77777777" w:rsidTr="00B82C03">
        <w:tc>
          <w:tcPr>
            <w:tcW w:w="2122" w:type="dxa"/>
            <w:vAlign w:val="center"/>
          </w:tcPr>
          <w:p w14:paraId="3CCE2838" w14:textId="77B45482" w:rsidR="00BE1F98" w:rsidRPr="00A25CBA" w:rsidRDefault="00BE1F98" w:rsidP="00BE1F98">
            <w:pPr>
              <w:rPr>
                <w:rFonts w:cs="Arial"/>
              </w:rPr>
            </w:pPr>
            <w:r w:rsidRPr="00A25CBA">
              <w:rPr>
                <w:rFonts w:cs="Arial"/>
              </w:rPr>
              <w:t>MAE.LI.AS.03</w:t>
            </w:r>
          </w:p>
        </w:tc>
        <w:tc>
          <w:tcPr>
            <w:tcW w:w="7228" w:type="dxa"/>
            <w:gridSpan w:val="2"/>
          </w:tcPr>
          <w:p w14:paraId="4BE9AEE1" w14:textId="0D3D789B" w:rsidR="00BE1F98" w:rsidRPr="00A25CBA" w:rsidRDefault="00401F27" w:rsidP="00BE1F98">
            <w:pPr>
              <w:rPr>
                <w:rFonts w:cs="Arial"/>
              </w:rPr>
            </w:pPr>
            <w:r w:rsidRPr="00A25CBA">
              <w:rPr>
                <w:rFonts w:cs="Arial"/>
              </w:rPr>
              <w:t>La UAERMV en la vigencia 2021, viene realizando el proceso de identificación y definición de los activos de información de los sistemas de información, donde se están incorporando los atributos de seguridad y privacidad de la información.</w:t>
            </w:r>
          </w:p>
        </w:tc>
      </w:tr>
      <w:tr w:rsidR="00BE1F98" w:rsidRPr="00A25CBA" w14:paraId="60E6604F" w14:textId="77777777" w:rsidTr="00B82C03">
        <w:tc>
          <w:tcPr>
            <w:tcW w:w="2122" w:type="dxa"/>
            <w:vAlign w:val="center"/>
          </w:tcPr>
          <w:p w14:paraId="583836C7" w14:textId="11B1FD20" w:rsidR="00BE1F98" w:rsidRPr="00A25CBA" w:rsidRDefault="00BE1F98" w:rsidP="00BE1F98">
            <w:pPr>
              <w:rPr>
                <w:rFonts w:cs="Arial"/>
              </w:rPr>
            </w:pPr>
            <w:r w:rsidRPr="00A25CBA">
              <w:rPr>
                <w:rFonts w:cs="Arial"/>
              </w:rPr>
              <w:t>MAE.LI.AS.05</w:t>
            </w:r>
          </w:p>
        </w:tc>
        <w:tc>
          <w:tcPr>
            <w:tcW w:w="7228" w:type="dxa"/>
            <w:gridSpan w:val="2"/>
          </w:tcPr>
          <w:p w14:paraId="7F9A6374" w14:textId="0A489AC5" w:rsidR="00BE1F98" w:rsidRPr="00A25CBA" w:rsidRDefault="003D2623" w:rsidP="00BE1F98">
            <w:pPr>
              <w:rPr>
                <w:rFonts w:cs="Arial"/>
                <w:sz w:val="23"/>
                <w:szCs w:val="23"/>
              </w:rPr>
            </w:pPr>
            <w:bookmarkStart w:id="146" w:name="_Hlk89320359"/>
            <w:r w:rsidRPr="00A25CBA">
              <w:rPr>
                <w:rFonts w:cs="Arial"/>
              </w:rPr>
              <w:t xml:space="preserve">La UAERMV, </w:t>
            </w:r>
            <w:bookmarkEnd w:id="146"/>
            <w:r w:rsidRPr="00A25CBA">
              <w:rPr>
                <w:rFonts w:cs="Arial"/>
              </w:rPr>
              <w:t xml:space="preserve">ha gestionado los riesgos asociados a la </w:t>
            </w:r>
            <w:r w:rsidRPr="00A25CBA">
              <w:rPr>
                <w:rFonts w:cs="Arial"/>
                <w:sz w:val="23"/>
                <w:szCs w:val="23"/>
              </w:rPr>
              <w:t xml:space="preserve">infraestructura tecnológica, aplicaciones y componentes de </w:t>
            </w:r>
            <w:r w:rsidRPr="00A25CBA">
              <w:rPr>
                <w:rFonts w:cs="Arial"/>
                <w:sz w:val="23"/>
                <w:szCs w:val="23"/>
              </w:rPr>
              <w:lastRenderedPageBreak/>
              <w:t>información, a través de la implementación de controles y el desarrollo de un plan de pruebas de seguridad.</w:t>
            </w:r>
          </w:p>
        </w:tc>
      </w:tr>
      <w:tr w:rsidR="00BE1F98" w:rsidRPr="00A25CBA" w14:paraId="26BADD2E" w14:textId="77777777" w:rsidTr="00B82C03">
        <w:tc>
          <w:tcPr>
            <w:tcW w:w="2122" w:type="dxa"/>
            <w:vAlign w:val="center"/>
          </w:tcPr>
          <w:p w14:paraId="0109AA9E" w14:textId="1B947F2D" w:rsidR="00BE1F98" w:rsidRPr="00A25CBA" w:rsidRDefault="00BE1F98" w:rsidP="00BE1F98">
            <w:pPr>
              <w:rPr>
                <w:rFonts w:cs="Arial"/>
              </w:rPr>
            </w:pPr>
            <w:r w:rsidRPr="00A25CBA">
              <w:rPr>
                <w:rFonts w:cs="Arial"/>
              </w:rPr>
              <w:lastRenderedPageBreak/>
              <w:t>MAE.LI.AS.06</w:t>
            </w:r>
          </w:p>
        </w:tc>
        <w:tc>
          <w:tcPr>
            <w:tcW w:w="7228" w:type="dxa"/>
            <w:gridSpan w:val="2"/>
          </w:tcPr>
          <w:p w14:paraId="6AE322CC" w14:textId="1E661D7C" w:rsidR="00BE1F98" w:rsidRPr="00A25CBA" w:rsidRDefault="003D2623" w:rsidP="00BE1F98">
            <w:pPr>
              <w:rPr>
                <w:rFonts w:cs="Arial"/>
                <w:sz w:val="23"/>
                <w:szCs w:val="23"/>
              </w:rPr>
            </w:pPr>
            <w:r w:rsidRPr="00A25CBA">
              <w:rPr>
                <w:rFonts w:cs="Arial"/>
                <w:sz w:val="23"/>
                <w:szCs w:val="23"/>
              </w:rPr>
              <w:t>La UAERMV, ha diseñado e implementado controles de seguridad informática que permiten gestionar los riesgos identificados.</w:t>
            </w:r>
          </w:p>
        </w:tc>
      </w:tr>
    </w:tbl>
    <w:p w14:paraId="14338F3F" w14:textId="77777777" w:rsidR="00401F27" w:rsidRPr="00A25CBA" w:rsidRDefault="00401F27" w:rsidP="00A2209D">
      <w:pPr>
        <w:rPr>
          <w:rFonts w:cs="Arial"/>
        </w:rPr>
      </w:pPr>
    </w:p>
    <w:tbl>
      <w:tblPr>
        <w:tblStyle w:val="Tablaconcuadrcula"/>
        <w:tblW w:w="0" w:type="auto"/>
        <w:tblInd w:w="0" w:type="dxa"/>
        <w:tblLook w:val="04A0" w:firstRow="1" w:lastRow="0" w:firstColumn="1" w:lastColumn="0" w:noHBand="0" w:noVBand="1"/>
      </w:tblPr>
      <w:tblGrid>
        <w:gridCol w:w="2122"/>
        <w:gridCol w:w="708"/>
        <w:gridCol w:w="6520"/>
      </w:tblGrid>
      <w:tr w:rsidR="00A2209D" w:rsidRPr="00A25CBA" w14:paraId="4FCABABB" w14:textId="77777777" w:rsidTr="00B82C03">
        <w:tc>
          <w:tcPr>
            <w:tcW w:w="2830" w:type="dxa"/>
            <w:gridSpan w:val="2"/>
          </w:tcPr>
          <w:p w14:paraId="1ED00B59" w14:textId="77777777" w:rsidR="00A2209D" w:rsidRPr="00A25CBA" w:rsidRDefault="00A2209D" w:rsidP="00B82C03">
            <w:pPr>
              <w:jc w:val="center"/>
              <w:rPr>
                <w:rFonts w:cs="Arial"/>
                <w:b/>
                <w:bCs/>
              </w:rPr>
            </w:pPr>
            <w:r w:rsidRPr="00A25CBA">
              <w:rPr>
                <w:rFonts w:cs="Arial"/>
                <w:b/>
                <w:bCs/>
              </w:rPr>
              <w:t>ID Capacidad</w:t>
            </w:r>
          </w:p>
        </w:tc>
        <w:tc>
          <w:tcPr>
            <w:tcW w:w="6520" w:type="dxa"/>
          </w:tcPr>
          <w:p w14:paraId="2E500B35" w14:textId="77777777" w:rsidR="00A2209D" w:rsidRPr="00A25CBA" w:rsidRDefault="00A2209D" w:rsidP="00B82C03">
            <w:pPr>
              <w:jc w:val="center"/>
              <w:rPr>
                <w:rFonts w:cs="Arial"/>
                <w:b/>
                <w:bCs/>
              </w:rPr>
            </w:pPr>
            <w:r w:rsidRPr="00A25CBA">
              <w:rPr>
                <w:rFonts w:cs="Arial"/>
                <w:b/>
                <w:bCs/>
              </w:rPr>
              <w:t>Descripción</w:t>
            </w:r>
          </w:p>
        </w:tc>
      </w:tr>
      <w:tr w:rsidR="00A2209D" w:rsidRPr="00A25CBA" w14:paraId="60B1B480" w14:textId="77777777" w:rsidTr="00B82C03">
        <w:tc>
          <w:tcPr>
            <w:tcW w:w="2830" w:type="dxa"/>
            <w:gridSpan w:val="2"/>
          </w:tcPr>
          <w:p w14:paraId="2F6A86E7" w14:textId="77777777" w:rsidR="00A2209D" w:rsidRPr="00A25CBA" w:rsidRDefault="00A2209D" w:rsidP="00B82C03">
            <w:pPr>
              <w:jc w:val="center"/>
              <w:rPr>
                <w:rFonts w:cs="Arial"/>
              </w:rPr>
            </w:pPr>
            <w:r w:rsidRPr="00A25CBA">
              <w:rPr>
                <w:rFonts w:cs="Arial"/>
              </w:rPr>
              <w:t>CUA-02</w:t>
            </w:r>
          </w:p>
        </w:tc>
        <w:tc>
          <w:tcPr>
            <w:tcW w:w="6520" w:type="dxa"/>
          </w:tcPr>
          <w:p w14:paraId="24C62622" w14:textId="77777777" w:rsidR="00A2209D" w:rsidRPr="00A25CBA" w:rsidRDefault="00A2209D" w:rsidP="00B82C03">
            <w:pPr>
              <w:rPr>
                <w:rFonts w:cs="Arial"/>
              </w:rPr>
            </w:pPr>
            <w:r w:rsidRPr="00A25CBA">
              <w:rPr>
                <w:rFonts w:cs="Arial"/>
              </w:rPr>
              <w:t>Gestionar el cambio de TI</w:t>
            </w:r>
          </w:p>
        </w:tc>
      </w:tr>
      <w:tr w:rsidR="00A2209D" w:rsidRPr="00A25CBA" w14:paraId="49AE64ED" w14:textId="77777777" w:rsidTr="00B82C03">
        <w:tc>
          <w:tcPr>
            <w:tcW w:w="2122" w:type="dxa"/>
          </w:tcPr>
          <w:p w14:paraId="1C667DA6" w14:textId="77777777" w:rsidR="00A2209D" w:rsidRPr="00A25CBA" w:rsidRDefault="00A2209D" w:rsidP="00B82C03">
            <w:pPr>
              <w:jc w:val="center"/>
              <w:rPr>
                <w:rFonts w:cs="Arial"/>
                <w:b/>
                <w:bCs/>
              </w:rPr>
            </w:pPr>
            <w:r w:rsidRPr="00A25CBA">
              <w:rPr>
                <w:rFonts w:cs="Arial"/>
                <w:b/>
                <w:bCs/>
              </w:rPr>
              <w:t>Lineamiento</w:t>
            </w:r>
          </w:p>
        </w:tc>
        <w:tc>
          <w:tcPr>
            <w:tcW w:w="7228" w:type="dxa"/>
            <w:gridSpan w:val="2"/>
          </w:tcPr>
          <w:p w14:paraId="22EF1968" w14:textId="77777777" w:rsidR="00A2209D" w:rsidRPr="00A25CBA" w:rsidRDefault="00A2209D" w:rsidP="00B82C03">
            <w:pPr>
              <w:jc w:val="center"/>
              <w:rPr>
                <w:rFonts w:cs="Arial"/>
                <w:b/>
                <w:bCs/>
              </w:rPr>
            </w:pPr>
            <w:r w:rsidRPr="00A25CBA">
              <w:rPr>
                <w:rFonts w:cs="Arial"/>
                <w:b/>
                <w:bCs/>
              </w:rPr>
              <w:t>Estado</w:t>
            </w:r>
          </w:p>
        </w:tc>
      </w:tr>
      <w:tr w:rsidR="003D2623" w:rsidRPr="00A25CBA" w14:paraId="7FC764F9" w14:textId="77777777" w:rsidTr="00B82C03">
        <w:tc>
          <w:tcPr>
            <w:tcW w:w="2122" w:type="dxa"/>
            <w:vAlign w:val="center"/>
          </w:tcPr>
          <w:p w14:paraId="4262B023" w14:textId="02417868" w:rsidR="003D2623" w:rsidRPr="00A25CBA" w:rsidRDefault="003D2623" w:rsidP="003D2623">
            <w:pPr>
              <w:jc w:val="center"/>
              <w:rPr>
                <w:rFonts w:cs="Arial"/>
                <w:b/>
                <w:bCs/>
              </w:rPr>
            </w:pPr>
            <w:r w:rsidRPr="00A25CBA">
              <w:rPr>
                <w:rFonts w:cs="Arial"/>
              </w:rPr>
              <w:t>MAE.LI.AS.01</w:t>
            </w:r>
          </w:p>
        </w:tc>
        <w:tc>
          <w:tcPr>
            <w:tcW w:w="7228" w:type="dxa"/>
            <w:gridSpan w:val="2"/>
          </w:tcPr>
          <w:p w14:paraId="64F0AA70" w14:textId="520231A0" w:rsidR="003D2623" w:rsidRPr="00A25CBA" w:rsidRDefault="003D2623" w:rsidP="003D2623">
            <w:pPr>
              <w:rPr>
                <w:rFonts w:cs="Arial"/>
              </w:rPr>
            </w:pPr>
            <w:r w:rsidRPr="00A25CBA">
              <w:rPr>
                <w:rFonts w:cs="Arial"/>
              </w:rPr>
              <w:t>Actualmente no se han desarrollado prácticas de auditoría y trazabilidad de componentes de información, los cuales se vienen identificando en la vigencia 2021.</w:t>
            </w:r>
          </w:p>
        </w:tc>
      </w:tr>
      <w:tr w:rsidR="003D2623" w:rsidRPr="00A25CBA" w14:paraId="5EAA8B74" w14:textId="77777777" w:rsidTr="00B82C03">
        <w:tc>
          <w:tcPr>
            <w:tcW w:w="2122" w:type="dxa"/>
            <w:vAlign w:val="center"/>
          </w:tcPr>
          <w:p w14:paraId="1F799FF1" w14:textId="4A3272A7" w:rsidR="003D2623" w:rsidRPr="00A25CBA" w:rsidRDefault="003D2623" w:rsidP="003D2623">
            <w:pPr>
              <w:jc w:val="center"/>
              <w:rPr>
                <w:rFonts w:cs="Arial"/>
              </w:rPr>
            </w:pPr>
            <w:r w:rsidRPr="00A25CBA">
              <w:rPr>
                <w:rFonts w:cs="Arial"/>
              </w:rPr>
              <w:t>MAE.LI.AS.04</w:t>
            </w:r>
          </w:p>
        </w:tc>
        <w:tc>
          <w:tcPr>
            <w:tcW w:w="7228" w:type="dxa"/>
            <w:gridSpan w:val="2"/>
          </w:tcPr>
          <w:p w14:paraId="17F9A137" w14:textId="2C2C7521" w:rsidR="003D2623" w:rsidRPr="00A25CBA" w:rsidRDefault="003D2623" w:rsidP="003D2623">
            <w:pPr>
              <w:rPr>
                <w:rFonts w:cs="Arial"/>
              </w:rPr>
            </w:pPr>
            <w:r w:rsidRPr="00A25CBA">
              <w:rPr>
                <w:rFonts w:cs="Arial"/>
              </w:rPr>
              <w:t xml:space="preserve">Para las auditorías de los sistemas de información, se controla a partir del registro </w:t>
            </w:r>
            <w:r w:rsidR="00914430" w:rsidRPr="00A25CBA">
              <w:rPr>
                <w:rFonts w:cs="Arial"/>
              </w:rPr>
              <w:t xml:space="preserve">histórico de las acciones llevadas a cabo por el usuario, permitiendo llevar trazabilidad y apoyando los procesos de </w:t>
            </w:r>
            <w:r w:rsidR="00364FF7" w:rsidRPr="00A25CBA">
              <w:rPr>
                <w:rFonts w:cs="Arial"/>
              </w:rPr>
              <w:t>auditoría</w:t>
            </w:r>
            <w:r w:rsidR="00914430" w:rsidRPr="00A25CBA">
              <w:rPr>
                <w:rFonts w:cs="Arial"/>
              </w:rPr>
              <w:t>.</w:t>
            </w:r>
          </w:p>
        </w:tc>
      </w:tr>
    </w:tbl>
    <w:p w14:paraId="6E971D53" w14:textId="2289AA30" w:rsidR="00A2209D" w:rsidRPr="00A25CBA" w:rsidRDefault="00A2209D" w:rsidP="00A2209D">
      <w:pPr>
        <w:rPr>
          <w:rFonts w:cs="Arial"/>
        </w:rPr>
      </w:pPr>
    </w:p>
    <w:p w14:paraId="364CDE3B" w14:textId="77777777" w:rsidR="00A2209D" w:rsidRPr="00A25CBA" w:rsidRDefault="00A2209D" w:rsidP="00A2209D">
      <w:pPr>
        <w:pStyle w:val="Ttulo3"/>
        <w:rPr>
          <w:rFonts w:cs="Arial"/>
        </w:rPr>
      </w:pPr>
      <w:bookmarkStart w:id="147" w:name="_Toc91516710"/>
      <w:r w:rsidRPr="00A25CBA">
        <w:rPr>
          <w:rFonts w:cs="Arial"/>
        </w:rPr>
        <w:t>Catálogo de Hallazgos</w:t>
      </w:r>
      <w:bookmarkEnd w:id="147"/>
    </w:p>
    <w:tbl>
      <w:tblPr>
        <w:tblStyle w:val="Tablaconcuadrcula"/>
        <w:tblW w:w="0" w:type="auto"/>
        <w:tblInd w:w="0" w:type="dxa"/>
        <w:tblLook w:val="04A0" w:firstRow="1" w:lastRow="0" w:firstColumn="1" w:lastColumn="0" w:noHBand="0" w:noVBand="1"/>
      </w:tblPr>
      <w:tblGrid>
        <w:gridCol w:w="1129"/>
        <w:gridCol w:w="2694"/>
        <w:gridCol w:w="3969"/>
        <w:gridCol w:w="1558"/>
      </w:tblGrid>
      <w:tr w:rsidR="00A2209D" w:rsidRPr="00A25CBA" w14:paraId="669DDD7C" w14:textId="77777777" w:rsidTr="00B82C03">
        <w:trPr>
          <w:tblHeader/>
        </w:trPr>
        <w:tc>
          <w:tcPr>
            <w:tcW w:w="1129" w:type="dxa"/>
            <w:vAlign w:val="center"/>
          </w:tcPr>
          <w:p w14:paraId="3DF6589F" w14:textId="77777777" w:rsidR="00A2209D" w:rsidRPr="00A25CBA" w:rsidRDefault="00A2209D" w:rsidP="00B82C03">
            <w:pPr>
              <w:jc w:val="center"/>
              <w:rPr>
                <w:rFonts w:cs="Arial"/>
                <w:b/>
                <w:bCs/>
              </w:rPr>
            </w:pPr>
            <w:r w:rsidRPr="00A25CBA">
              <w:rPr>
                <w:rFonts w:cs="Arial"/>
                <w:b/>
                <w:bCs/>
              </w:rPr>
              <w:t>ID</w:t>
            </w:r>
          </w:p>
        </w:tc>
        <w:tc>
          <w:tcPr>
            <w:tcW w:w="2694" w:type="dxa"/>
            <w:vAlign w:val="center"/>
          </w:tcPr>
          <w:p w14:paraId="2EB2A7C6" w14:textId="77777777" w:rsidR="00A2209D" w:rsidRPr="00A25CBA" w:rsidRDefault="00A2209D" w:rsidP="00B82C03">
            <w:pPr>
              <w:jc w:val="center"/>
              <w:rPr>
                <w:rFonts w:cs="Arial"/>
                <w:b/>
                <w:bCs/>
              </w:rPr>
            </w:pPr>
            <w:r w:rsidRPr="00A25CBA">
              <w:rPr>
                <w:rFonts w:cs="Arial"/>
                <w:b/>
                <w:bCs/>
              </w:rPr>
              <w:t>Hallazgo</w:t>
            </w:r>
          </w:p>
        </w:tc>
        <w:tc>
          <w:tcPr>
            <w:tcW w:w="3969" w:type="dxa"/>
            <w:vAlign w:val="center"/>
          </w:tcPr>
          <w:p w14:paraId="16DB32DF" w14:textId="77777777" w:rsidR="00A2209D" w:rsidRPr="00A25CBA" w:rsidRDefault="00A2209D" w:rsidP="00B82C03">
            <w:pPr>
              <w:jc w:val="center"/>
              <w:rPr>
                <w:rFonts w:cs="Arial"/>
                <w:b/>
                <w:bCs/>
              </w:rPr>
            </w:pPr>
            <w:r w:rsidRPr="00A25CBA">
              <w:rPr>
                <w:rFonts w:cs="Arial"/>
                <w:b/>
                <w:bCs/>
              </w:rPr>
              <w:t>Descripción/Causa</w:t>
            </w:r>
          </w:p>
        </w:tc>
        <w:tc>
          <w:tcPr>
            <w:tcW w:w="1558" w:type="dxa"/>
            <w:vAlign w:val="center"/>
          </w:tcPr>
          <w:p w14:paraId="723B439D" w14:textId="77777777" w:rsidR="00A2209D" w:rsidRPr="00A25CBA" w:rsidRDefault="00A2209D" w:rsidP="00B82C03">
            <w:pPr>
              <w:jc w:val="center"/>
              <w:rPr>
                <w:rFonts w:cs="Arial"/>
                <w:b/>
                <w:bCs/>
              </w:rPr>
            </w:pPr>
            <w:r w:rsidRPr="00A25CBA">
              <w:rPr>
                <w:rFonts w:cs="Arial"/>
                <w:b/>
                <w:bCs/>
              </w:rPr>
              <w:t>Capacidad Asociada</w:t>
            </w:r>
          </w:p>
        </w:tc>
      </w:tr>
      <w:tr w:rsidR="00A2209D" w:rsidRPr="00A25CBA" w14:paraId="09CFB9CA" w14:textId="77777777" w:rsidTr="00B82C03">
        <w:tc>
          <w:tcPr>
            <w:tcW w:w="1129" w:type="dxa"/>
            <w:vAlign w:val="center"/>
          </w:tcPr>
          <w:p w14:paraId="5146DD33" w14:textId="59544FBF" w:rsidR="00A2209D" w:rsidRPr="00A25CBA" w:rsidRDefault="00A2209D" w:rsidP="00B82C03">
            <w:pPr>
              <w:jc w:val="center"/>
              <w:rPr>
                <w:rFonts w:cs="Arial"/>
              </w:rPr>
            </w:pPr>
            <w:r w:rsidRPr="00A25CBA">
              <w:rPr>
                <w:rFonts w:cs="Arial"/>
              </w:rPr>
              <w:t>HA</w:t>
            </w:r>
            <w:r w:rsidR="00364FF7" w:rsidRPr="00A25CBA">
              <w:rPr>
                <w:rFonts w:cs="Arial"/>
              </w:rPr>
              <w:t>S</w:t>
            </w:r>
            <w:r w:rsidRPr="00A25CBA">
              <w:rPr>
                <w:rFonts w:cs="Arial"/>
              </w:rPr>
              <w:t>-01</w:t>
            </w:r>
          </w:p>
        </w:tc>
        <w:tc>
          <w:tcPr>
            <w:tcW w:w="2694" w:type="dxa"/>
          </w:tcPr>
          <w:p w14:paraId="26A0D0BC" w14:textId="7EB276BA" w:rsidR="00A2209D" w:rsidRPr="00A25CBA" w:rsidRDefault="00364FF7" w:rsidP="00B82C03">
            <w:pPr>
              <w:rPr>
                <w:rFonts w:cs="Arial"/>
              </w:rPr>
            </w:pPr>
            <w:r w:rsidRPr="00A25CBA">
              <w:rPr>
                <w:rFonts w:cs="Arial"/>
              </w:rPr>
              <w:t>Desarrollar ejercicios de Auditoria y trazabilidad de componentes de información, de acuerdo con el lineamiento MAE.LI.AS.01</w:t>
            </w:r>
            <w:r w:rsidRPr="00A25CBA">
              <w:rPr>
                <w:rFonts w:cs="Arial"/>
              </w:rPr>
              <w:tab/>
            </w:r>
          </w:p>
        </w:tc>
        <w:tc>
          <w:tcPr>
            <w:tcW w:w="3969" w:type="dxa"/>
          </w:tcPr>
          <w:p w14:paraId="027482A9" w14:textId="7ACF94C9" w:rsidR="00A2209D" w:rsidRPr="00A25CBA" w:rsidRDefault="007A3B16" w:rsidP="00B82C03">
            <w:pPr>
              <w:rPr>
                <w:rFonts w:cs="Arial"/>
              </w:rPr>
            </w:pPr>
            <w:r w:rsidRPr="00A25CBA">
              <w:rPr>
                <w:rFonts w:cs="Arial"/>
              </w:rPr>
              <w:t xml:space="preserve">Con el desarrollo de la identificación de los activos de información y la definición de los riesgos y controles en la vigencia 2021, la entidad no ha llevado a la practica </w:t>
            </w:r>
            <w:r w:rsidR="00122090" w:rsidRPr="00A25CBA">
              <w:rPr>
                <w:rFonts w:cs="Arial"/>
              </w:rPr>
              <w:t>el proceso</w:t>
            </w:r>
            <w:r w:rsidRPr="00A25CBA">
              <w:rPr>
                <w:rFonts w:cs="Arial"/>
              </w:rPr>
              <w:t xml:space="preserve"> de auditoria para validar la efectividad de los controles aplicados</w:t>
            </w:r>
          </w:p>
        </w:tc>
        <w:tc>
          <w:tcPr>
            <w:tcW w:w="1558" w:type="dxa"/>
            <w:vAlign w:val="center"/>
          </w:tcPr>
          <w:p w14:paraId="4AC53003" w14:textId="28CAE809" w:rsidR="00A2209D" w:rsidRPr="00A25CBA" w:rsidRDefault="00A2209D" w:rsidP="00B82C03">
            <w:pPr>
              <w:jc w:val="center"/>
              <w:rPr>
                <w:rFonts w:cs="Arial"/>
              </w:rPr>
            </w:pPr>
            <w:r w:rsidRPr="00A25CBA">
              <w:rPr>
                <w:rFonts w:cs="Arial"/>
              </w:rPr>
              <w:t>CA</w:t>
            </w:r>
            <w:r w:rsidR="00364FF7" w:rsidRPr="00A25CBA">
              <w:rPr>
                <w:rFonts w:cs="Arial"/>
              </w:rPr>
              <w:t>S</w:t>
            </w:r>
            <w:r w:rsidRPr="00A25CBA">
              <w:rPr>
                <w:rFonts w:cs="Arial"/>
              </w:rPr>
              <w:t>-0</w:t>
            </w:r>
            <w:r w:rsidR="00364FF7" w:rsidRPr="00A25CBA">
              <w:rPr>
                <w:rFonts w:cs="Arial"/>
              </w:rPr>
              <w:t>2</w:t>
            </w:r>
          </w:p>
        </w:tc>
      </w:tr>
      <w:tr w:rsidR="000340D3" w:rsidRPr="00A25CBA" w14:paraId="67DB66A2" w14:textId="77777777" w:rsidTr="00B82C03">
        <w:tc>
          <w:tcPr>
            <w:tcW w:w="1129" w:type="dxa"/>
            <w:vAlign w:val="center"/>
          </w:tcPr>
          <w:p w14:paraId="343CD9C1" w14:textId="02D57BC9" w:rsidR="000340D3" w:rsidRPr="00A25CBA" w:rsidRDefault="000340D3" w:rsidP="00B82C03">
            <w:pPr>
              <w:jc w:val="center"/>
              <w:rPr>
                <w:rFonts w:cs="Arial"/>
              </w:rPr>
            </w:pPr>
            <w:r w:rsidRPr="00A25CBA">
              <w:rPr>
                <w:rFonts w:cs="Arial"/>
              </w:rPr>
              <w:t>HAS-02</w:t>
            </w:r>
          </w:p>
        </w:tc>
        <w:tc>
          <w:tcPr>
            <w:tcW w:w="2694" w:type="dxa"/>
          </w:tcPr>
          <w:p w14:paraId="1D7A9106" w14:textId="673AAF80" w:rsidR="000340D3" w:rsidRPr="00A25CBA" w:rsidRDefault="000340D3" w:rsidP="00B82C03">
            <w:pPr>
              <w:rPr>
                <w:rFonts w:cs="Arial"/>
              </w:rPr>
            </w:pPr>
            <w:r w:rsidRPr="00A25CBA">
              <w:rPr>
                <w:rFonts w:cs="Arial"/>
              </w:rPr>
              <w:t>Diseño y documentación de la arquitectura de seguridad</w:t>
            </w:r>
          </w:p>
        </w:tc>
        <w:tc>
          <w:tcPr>
            <w:tcW w:w="3969" w:type="dxa"/>
          </w:tcPr>
          <w:p w14:paraId="021A4772" w14:textId="4927E435" w:rsidR="000340D3" w:rsidRPr="00A25CBA" w:rsidRDefault="000340D3" w:rsidP="00B82C03">
            <w:pPr>
              <w:rPr>
                <w:rFonts w:cs="Arial"/>
              </w:rPr>
            </w:pPr>
            <w:r w:rsidRPr="00A25CBA">
              <w:rPr>
                <w:rFonts w:cs="Arial"/>
              </w:rPr>
              <w:t>Dado a que se vienen trabajando en la implementación del Modelo de Seguridad y Privacidad de la Información, se ve la necesidad de relacionarlo a la arquitectura empresarial de la entidad</w:t>
            </w:r>
          </w:p>
        </w:tc>
        <w:tc>
          <w:tcPr>
            <w:tcW w:w="1558" w:type="dxa"/>
            <w:vAlign w:val="center"/>
          </w:tcPr>
          <w:p w14:paraId="45339B58" w14:textId="584E9DC6" w:rsidR="000340D3" w:rsidRPr="00A25CBA" w:rsidRDefault="000340D3" w:rsidP="00B82C03">
            <w:pPr>
              <w:jc w:val="center"/>
              <w:rPr>
                <w:rFonts w:cs="Arial"/>
              </w:rPr>
            </w:pPr>
            <w:r w:rsidRPr="00A25CBA">
              <w:rPr>
                <w:rFonts w:cs="Arial"/>
              </w:rPr>
              <w:t>CAS-01</w:t>
            </w:r>
          </w:p>
        </w:tc>
      </w:tr>
    </w:tbl>
    <w:p w14:paraId="5B58E192" w14:textId="5DE95055" w:rsidR="00A2209D" w:rsidRPr="00A25CBA" w:rsidRDefault="00A2209D" w:rsidP="00A2209D">
      <w:pPr>
        <w:rPr>
          <w:rFonts w:cs="Arial"/>
        </w:rPr>
      </w:pPr>
    </w:p>
    <w:p w14:paraId="7BD28AAF" w14:textId="77777777" w:rsidR="00A2209D" w:rsidRPr="00A25CBA" w:rsidRDefault="00A2209D" w:rsidP="00A2209D">
      <w:pPr>
        <w:pStyle w:val="Ttulo3"/>
        <w:rPr>
          <w:rFonts w:cs="Arial"/>
        </w:rPr>
      </w:pPr>
      <w:bookmarkStart w:id="148" w:name="_Toc91516711"/>
      <w:r w:rsidRPr="00A25CBA">
        <w:rPr>
          <w:rFonts w:cs="Arial"/>
        </w:rPr>
        <w:lastRenderedPageBreak/>
        <w:t>Catálogo de Brechas</w:t>
      </w:r>
      <w:bookmarkEnd w:id="148"/>
    </w:p>
    <w:tbl>
      <w:tblPr>
        <w:tblStyle w:val="Tablaconcuadrcula"/>
        <w:tblW w:w="5000" w:type="pct"/>
        <w:tblInd w:w="0" w:type="dxa"/>
        <w:tblLook w:val="04A0" w:firstRow="1" w:lastRow="0" w:firstColumn="1" w:lastColumn="0" w:noHBand="0" w:noVBand="1"/>
      </w:tblPr>
      <w:tblGrid>
        <w:gridCol w:w="1747"/>
        <w:gridCol w:w="1649"/>
        <w:gridCol w:w="4396"/>
        <w:gridCol w:w="1558"/>
      </w:tblGrid>
      <w:tr w:rsidR="00A2209D" w:rsidRPr="00A25CBA" w14:paraId="2ABC1607" w14:textId="77777777" w:rsidTr="00B82C03">
        <w:trPr>
          <w:tblHeader/>
        </w:trPr>
        <w:tc>
          <w:tcPr>
            <w:tcW w:w="934" w:type="pct"/>
            <w:vAlign w:val="center"/>
          </w:tcPr>
          <w:p w14:paraId="571F43F3" w14:textId="77777777" w:rsidR="00A2209D" w:rsidRPr="00A25CBA" w:rsidRDefault="00A2209D" w:rsidP="00B82C03">
            <w:pPr>
              <w:jc w:val="center"/>
              <w:rPr>
                <w:rFonts w:cs="Arial"/>
                <w:b/>
                <w:bCs/>
              </w:rPr>
            </w:pPr>
            <w:r w:rsidRPr="00A25CBA">
              <w:rPr>
                <w:rFonts w:cs="Arial"/>
                <w:b/>
                <w:bCs/>
              </w:rPr>
              <w:t>ID</w:t>
            </w:r>
          </w:p>
        </w:tc>
        <w:tc>
          <w:tcPr>
            <w:tcW w:w="882" w:type="pct"/>
            <w:vAlign w:val="center"/>
          </w:tcPr>
          <w:p w14:paraId="657E9C2A" w14:textId="77777777" w:rsidR="00A2209D" w:rsidRPr="00A25CBA" w:rsidRDefault="00A2209D" w:rsidP="00B82C03">
            <w:pPr>
              <w:jc w:val="center"/>
              <w:rPr>
                <w:rFonts w:cs="Arial"/>
                <w:b/>
                <w:bCs/>
              </w:rPr>
            </w:pPr>
            <w:r w:rsidRPr="00A25CBA">
              <w:rPr>
                <w:rFonts w:cs="Arial"/>
                <w:b/>
                <w:bCs/>
              </w:rPr>
              <w:t>Acción</w:t>
            </w:r>
          </w:p>
        </w:tc>
        <w:tc>
          <w:tcPr>
            <w:tcW w:w="2351" w:type="pct"/>
            <w:vAlign w:val="center"/>
          </w:tcPr>
          <w:p w14:paraId="4539DDC2" w14:textId="77777777" w:rsidR="00A2209D" w:rsidRPr="00A25CBA" w:rsidRDefault="00A2209D" w:rsidP="00B82C03">
            <w:pPr>
              <w:jc w:val="center"/>
              <w:rPr>
                <w:rFonts w:cs="Arial"/>
                <w:b/>
                <w:bCs/>
              </w:rPr>
            </w:pPr>
            <w:r w:rsidRPr="00A25CBA">
              <w:rPr>
                <w:rFonts w:cs="Arial"/>
                <w:b/>
                <w:bCs/>
              </w:rPr>
              <w:t>Descripción</w:t>
            </w:r>
          </w:p>
        </w:tc>
        <w:tc>
          <w:tcPr>
            <w:tcW w:w="833" w:type="pct"/>
            <w:vAlign w:val="center"/>
          </w:tcPr>
          <w:p w14:paraId="57FD47E6" w14:textId="77777777" w:rsidR="00A2209D" w:rsidRPr="00A25CBA" w:rsidRDefault="00A2209D" w:rsidP="00B82C03">
            <w:pPr>
              <w:jc w:val="center"/>
              <w:rPr>
                <w:rFonts w:cs="Arial"/>
                <w:b/>
                <w:bCs/>
              </w:rPr>
            </w:pPr>
            <w:r w:rsidRPr="00A25CBA">
              <w:rPr>
                <w:rFonts w:cs="Arial"/>
                <w:b/>
                <w:bCs/>
              </w:rPr>
              <w:t>Hallazgos Asociados</w:t>
            </w:r>
          </w:p>
        </w:tc>
      </w:tr>
      <w:tr w:rsidR="00A2209D" w:rsidRPr="00A25CBA" w14:paraId="7A0E3375" w14:textId="77777777" w:rsidTr="00B82C03">
        <w:tc>
          <w:tcPr>
            <w:tcW w:w="934" w:type="pct"/>
            <w:vAlign w:val="center"/>
          </w:tcPr>
          <w:p w14:paraId="0CA5CB5C" w14:textId="64B5C3AD" w:rsidR="00A2209D" w:rsidRPr="00A25CBA" w:rsidRDefault="00A2209D" w:rsidP="00B82C03">
            <w:pPr>
              <w:jc w:val="center"/>
              <w:rPr>
                <w:rFonts w:cs="Arial"/>
              </w:rPr>
            </w:pPr>
            <w:r w:rsidRPr="00A25CBA">
              <w:rPr>
                <w:rFonts w:cs="Arial"/>
              </w:rPr>
              <w:t>BA</w:t>
            </w:r>
            <w:r w:rsidR="00122090" w:rsidRPr="00A25CBA">
              <w:rPr>
                <w:rFonts w:cs="Arial"/>
              </w:rPr>
              <w:t>S</w:t>
            </w:r>
            <w:r w:rsidRPr="00A25CBA">
              <w:rPr>
                <w:rFonts w:cs="Arial"/>
              </w:rPr>
              <w:t>-001</w:t>
            </w:r>
          </w:p>
        </w:tc>
        <w:tc>
          <w:tcPr>
            <w:tcW w:w="882" w:type="pct"/>
            <w:vAlign w:val="center"/>
          </w:tcPr>
          <w:p w14:paraId="4F774078" w14:textId="77777777" w:rsidR="00A2209D" w:rsidRPr="00A25CBA" w:rsidRDefault="00A2209D" w:rsidP="00B82C03">
            <w:pPr>
              <w:jc w:val="center"/>
              <w:rPr>
                <w:rFonts w:cs="Arial"/>
              </w:rPr>
            </w:pPr>
            <w:r w:rsidRPr="00A25CBA">
              <w:rPr>
                <w:rFonts w:cs="Arial"/>
              </w:rPr>
              <w:t>Crear</w:t>
            </w:r>
          </w:p>
        </w:tc>
        <w:tc>
          <w:tcPr>
            <w:tcW w:w="2351" w:type="pct"/>
          </w:tcPr>
          <w:p w14:paraId="2CF11057" w14:textId="059417EE" w:rsidR="00A2209D" w:rsidRPr="00A25CBA" w:rsidRDefault="00122090" w:rsidP="00B82C03">
            <w:pPr>
              <w:rPr>
                <w:rFonts w:cs="Arial"/>
              </w:rPr>
            </w:pPr>
            <w:r w:rsidRPr="00A25CBA">
              <w:rPr>
                <w:rFonts w:cs="Arial"/>
              </w:rPr>
              <w:t>Desarrollar ejercicios de Auditoria y trazabilidad de componentes de información</w:t>
            </w:r>
          </w:p>
        </w:tc>
        <w:tc>
          <w:tcPr>
            <w:tcW w:w="833" w:type="pct"/>
          </w:tcPr>
          <w:p w14:paraId="370C9DCB" w14:textId="087B64BE" w:rsidR="00A2209D" w:rsidRPr="00A25CBA" w:rsidRDefault="00A2209D" w:rsidP="00B82C03">
            <w:pPr>
              <w:jc w:val="center"/>
              <w:rPr>
                <w:rFonts w:cs="Arial"/>
              </w:rPr>
            </w:pPr>
            <w:r w:rsidRPr="00A25CBA">
              <w:rPr>
                <w:rFonts w:cs="Arial"/>
              </w:rPr>
              <w:t>HA</w:t>
            </w:r>
            <w:r w:rsidR="00122090" w:rsidRPr="00A25CBA">
              <w:rPr>
                <w:rFonts w:cs="Arial"/>
              </w:rPr>
              <w:t>S</w:t>
            </w:r>
            <w:r w:rsidRPr="00A25CBA">
              <w:rPr>
                <w:rFonts w:cs="Arial"/>
              </w:rPr>
              <w:t>-01</w:t>
            </w:r>
          </w:p>
        </w:tc>
      </w:tr>
      <w:tr w:rsidR="000340D3" w:rsidRPr="00A25CBA" w14:paraId="41F94751" w14:textId="77777777" w:rsidTr="00B82C03">
        <w:tc>
          <w:tcPr>
            <w:tcW w:w="934" w:type="pct"/>
            <w:vAlign w:val="center"/>
          </w:tcPr>
          <w:p w14:paraId="167BDCA4" w14:textId="311404E3" w:rsidR="000340D3" w:rsidRPr="00A25CBA" w:rsidRDefault="00996861" w:rsidP="00B82C03">
            <w:pPr>
              <w:jc w:val="center"/>
              <w:rPr>
                <w:rFonts w:cs="Arial"/>
              </w:rPr>
            </w:pPr>
            <w:r w:rsidRPr="00A25CBA">
              <w:rPr>
                <w:rFonts w:cs="Arial"/>
              </w:rPr>
              <w:t>BAS-002</w:t>
            </w:r>
          </w:p>
        </w:tc>
        <w:tc>
          <w:tcPr>
            <w:tcW w:w="882" w:type="pct"/>
            <w:vAlign w:val="center"/>
          </w:tcPr>
          <w:p w14:paraId="28CC4F4E" w14:textId="4811952F" w:rsidR="000340D3" w:rsidRPr="00A25CBA" w:rsidRDefault="00996861" w:rsidP="00B82C03">
            <w:pPr>
              <w:jc w:val="center"/>
              <w:rPr>
                <w:rFonts w:cs="Arial"/>
              </w:rPr>
            </w:pPr>
            <w:r w:rsidRPr="00A25CBA">
              <w:rPr>
                <w:rFonts w:cs="Arial"/>
              </w:rPr>
              <w:t>Crear</w:t>
            </w:r>
          </w:p>
        </w:tc>
        <w:tc>
          <w:tcPr>
            <w:tcW w:w="2351" w:type="pct"/>
          </w:tcPr>
          <w:p w14:paraId="410B2101" w14:textId="31177446" w:rsidR="000340D3" w:rsidRPr="00A25CBA" w:rsidRDefault="00996861" w:rsidP="00B82C03">
            <w:pPr>
              <w:rPr>
                <w:rFonts w:cs="Arial"/>
              </w:rPr>
            </w:pPr>
            <w:r w:rsidRPr="00A25CBA">
              <w:rPr>
                <w:rFonts w:cs="Arial"/>
              </w:rPr>
              <w:t>Arquitectura de seguridad</w:t>
            </w:r>
          </w:p>
        </w:tc>
        <w:tc>
          <w:tcPr>
            <w:tcW w:w="833" w:type="pct"/>
          </w:tcPr>
          <w:p w14:paraId="62FDE9A5" w14:textId="72C635CF" w:rsidR="000340D3" w:rsidRPr="00A25CBA" w:rsidRDefault="00996861" w:rsidP="00B82C03">
            <w:pPr>
              <w:jc w:val="center"/>
              <w:rPr>
                <w:rFonts w:cs="Arial"/>
              </w:rPr>
            </w:pPr>
            <w:r w:rsidRPr="00A25CBA">
              <w:rPr>
                <w:rFonts w:cs="Arial"/>
              </w:rPr>
              <w:t>HAS-02</w:t>
            </w:r>
          </w:p>
        </w:tc>
      </w:tr>
      <w:tr w:rsidR="00AD0F12" w:rsidRPr="00A25CBA" w14:paraId="4E19A180" w14:textId="77777777" w:rsidTr="00A64956">
        <w:tc>
          <w:tcPr>
            <w:tcW w:w="934" w:type="pct"/>
            <w:vAlign w:val="center"/>
          </w:tcPr>
          <w:p w14:paraId="72DF20F8" w14:textId="2B7C40EC" w:rsidR="00AD0F12" w:rsidRPr="00A25CBA" w:rsidRDefault="00AD0F12" w:rsidP="00AD0F12">
            <w:pPr>
              <w:jc w:val="center"/>
              <w:rPr>
                <w:rFonts w:cs="Arial"/>
              </w:rPr>
            </w:pPr>
            <w:r w:rsidRPr="00A25CBA">
              <w:rPr>
                <w:rFonts w:cs="Arial"/>
              </w:rPr>
              <w:t>SG-RQ-GVT</w:t>
            </w:r>
          </w:p>
        </w:tc>
        <w:tc>
          <w:tcPr>
            <w:tcW w:w="882" w:type="pct"/>
            <w:vAlign w:val="center"/>
          </w:tcPr>
          <w:p w14:paraId="7500C3ED" w14:textId="5EEA1C90" w:rsidR="00AD0F12" w:rsidRPr="00A25CBA" w:rsidRDefault="00C052E9" w:rsidP="00AD0F12">
            <w:pPr>
              <w:jc w:val="center"/>
              <w:rPr>
                <w:rFonts w:cs="Arial"/>
              </w:rPr>
            </w:pPr>
            <w:r>
              <w:rPr>
                <w:rFonts w:cs="Arial"/>
              </w:rPr>
              <w:t>Fortalecer</w:t>
            </w:r>
          </w:p>
        </w:tc>
        <w:tc>
          <w:tcPr>
            <w:tcW w:w="2351" w:type="pct"/>
            <w:vAlign w:val="center"/>
          </w:tcPr>
          <w:p w14:paraId="3969426D" w14:textId="08283913" w:rsidR="00AD0F12" w:rsidRPr="00A25CBA" w:rsidRDefault="00AD0F12" w:rsidP="00AD0F12">
            <w:pPr>
              <w:rPr>
                <w:rFonts w:cs="Arial"/>
              </w:rPr>
            </w:pPr>
            <w:r w:rsidRPr="00A25CBA">
              <w:rPr>
                <w:rFonts w:cs="Arial"/>
              </w:rPr>
              <w:t>Gestión de Vulnerabilidades: Se debería obtener oportunamente información acerca de las vulnerabilidades técnicas de los sistemas de información que se usen; evaluar la exposición de la organización a estas vulnerabilidades, y tomar las medidas apropiadas para tratar el riesgo asociado.</w:t>
            </w:r>
          </w:p>
        </w:tc>
        <w:tc>
          <w:tcPr>
            <w:tcW w:w="833" w:type="pct"/>
            <w:vAlign w:val="center"/>
          </w:tcPr>
          <w:p w14:paraId="162615A9" w14:textId="6C37200B" w:rsidR="00AD0F12" w:rsidRPr="00A25CBA" w:rsidRDefault="00A64956" w:rsidP="00A64956">
            <w:pPr>
              <w:jc w:val="center"/>
              <w:rPr>
                <w:rFonts w:cs="Arial"/>
              </w:rPr>
            </w:pPr>
            <w:r w:rsidRPr="00A25CBA">
              <w:rPr>
                <w:rFonts w:cs="Arial"/>
              </w:rPr>
              <w:t>PESI</w:t>
            </w:r>
          </w:p>
        </w:tc>
      </w:tr>
      <w:tr w:rsidR="00A64956" w:rsidRPr="00A25CBA" w14:paraId="08ACB3FF" w14:textId="77777777" w:rsidTr="00A64956">
        <w:tc>
          <w:tcPr>
            <w:tcW w:w="934" w:type="pct"/>
            <w:vAlign w:val="center"/>
          </w:tcPr>
          <w:p w14:paraId="04B3EADD" w14:textId="6482039E" w:rsidR="00A64956" w:rsidRPr="00A25CBA" w:rsidRDefault="00A64956" w:rsidP="00A64956">
            <w:pPr>
              <w:jc w:val="center"/>
              <w:rPr>
                <w:rFonts w:cs="Arial"/>
              </w:rPr>
            </w:pPr>
            <w:r w:rsidRPr="00A25CBA">
              <w:rPr>
                <w:rFonts w:cs="Arial"/>
              </w:rPr>
              <w:t>SG-RQ-DRP</w:t>
            </w:r>
          </w:p>
        </w:tc>
        <w:tc>
          <w:tcPr>
            <w:tcW w:w="882" w:type="pct"/>
            <w:vAlign w:val="center"/>
          </w:tcPr>
          <w:p w14:paraId="0545D8C9" w14:textId="1F177F45" w:rsidR="00A64956" w:rsidRPr="00A25CBA" w:rsidRDefault="00A64956" w:rsidP="00A64956">
            <w:pPr>
              <w:jc w:val="center"/>
              <w:rPr>
                <w:rFonts w:cs="Arial"/>
              </w:rPr>
            </w:pPr>
            <w:r w:rsidRPr="00A25CBA">
              <w:rPr>
                <w:rFonts w:cs="Arial"/>
              </w:rPr>
              <w:t>Crear</w:t>
            </w:r>
          </w:p>
        </w:tc>
        <w:tc>
          <w:tcPr>
            <w:tcW w:w="2351" w:type="pct"/>
            <w:vAlign w:val="center"/>
          </w:tcPr>
          <w:p w14:paraId="14FEE240" w14:textId="77777777" w:rsidR="00A64956" w:rsidRPr="00A25CBA" w:rsidRDefault="00A64956" w:rsidP="00A64956">
            <w:pPr>
              <w:rPr>
                <w:rFonts w:cs="Arial"/>
              </w:rPr>
            </w:pPr>
            <w:r w:rsidRPr="00A25CBA">
              <w:rPr>
                <w:rFonts w:cs="Arial"/>
              </w:rPr>
              <w:t>Plan Recuperación de Desastres: Asegurar la disponibilidad de instalaciones de procesamiento de información.</w:t>
            </w:r>
          </w:p>
          <w:p w14:paraId="113A7F1B" w14:textId="77777777" w:rsidR="00A64956" w:rsidRPr="00A25CBA" w:rsidRDefault="00A64956" w:rsidP="00A64956">
            <w:pPr>
              <w:rPr>
                <w:rFonts w:cs="Arial"/>
              </w:rPr>
            </w:pPr>
          </w:p>
          <w:p w14:paraId="639A48D8" w14:textId="0C2AD7B9" w:rsidR="00A64956" w:rsidRPr="00A25CBA" w:rsidRDefault="00A64956" w:rsidP="00A64956">
            <w:pPr>
              <w:rPr>
                <w:rFonts w:cs="Arial"/>
              </w:rPr>
            </w:pPr>
            <w:r w:rsidRPr="00A25CBA">
              <w:rPr>
                <w:rFonts w:cs="Arial"/>
              </w:rPr>
              <w:t>Las instalaciones de procesamiento de información se deberían implementar con redundancia suficiente para cumplir los requisitos de disponibilidad.</w:t>
            </w:r>
          </w:p>
        </w:tc>
        <w:tc>
          <w:tcPr>
            <w:tcW w:w="833" w:type="pct"/>
            <w:vAlign w:val="center"/>
          </w:tcPr>
          <w:p w14:paraId="30E97EA8" w14:textId="65B5A163" w:rsidR="00A64956" w:rsidRPr="00A25CBA" w:rsidRDefault="00A64956" w:rsidP="00A64956">
            <w:pPr>
              <w:jc w:val="center"/>
              <w:rPr>
                <w:rFonts w:cs="Arial"/>
              </w:rPr>
            </w:pPr>
            <w:r w:rsidRPr="00A25CBA">
              <w:rPr>
                <w:rFonts w:cs="Arial"/>
              </w:rPr>
              <w:t>PESI</w:t>
            </w:r>
          </w:p>
        </w:tc>
      </w:tr>
      <w:tr w:rsidR="00A64956" w:rsidRPr="00A25CBA" w14:paraId="24909740" w14:textId="77777777" w:rsidTr="00B82C03">
        <w:tc>
          <w:tcPr>
            <w:tcW w:w="934" w:type="pct"/>
            <w:vAlign w:val="center"/>
          </w:tcPr>
          <w:p w14:paraId="31818A3B" w14:textId="5A0738E8" w:rsidR="00A64956" w:rsidRPr="00A25CBA" w:rsidRDefault="00A64956" w:rsidP="00A64956">
            <w:pPr>
              <w:jc w:val="center"/>
              <w:rPr>
                <w:rFonts w:cs="Arial"/>
              </w:rPr>
            </w:pPr>
            <w:r w:rsidRPr="00A25CBA">
              <w:rPr>
                <w:rFonts w:cs="Arial"/>
              </w:rPr>
              <w:t>SG-RQ-BCP</w:t>
            </w:r>
          </w:p>
        </w:tc>
        <w:tc>
          <w:tcPr>
            <w:tcW w:w="882" w:type="pct"/>
            <w:vAlign w:val="center"/>
          </w:tcPr>
          <w:p w14:paraId="51A0BFCA" w14:textId="0B3B428A" w:rsidR="00A64956" w:rsidRPr="00A25CBA" w:rsidRDefault="00A64956" w:rsidP="00A64956">
            <w:pPr>
              <w:jc w:val="center"/>
              <w:rPr>
                <w:rFonts w:cs="Arial"/>
              </w:rPr>
            </w:pPr>
            <w:r w:rsidRPr="00A25CBA">
              <w:rPr>
                <w:rFonts w:cs="Arial"/>
              </w:rPr>
              <w:t>Crear</w:t>
            </w:r>
          </w:p>
        </w:tc>
        <w:tc>
          <w:tcPr>
            <w:tcW w:w="2351" w:type="pct"/>
            <w:vAlign w:val="center"/>
          </w:tcPr>
          <w:p w14:paraId="1EEA97BB" w14:textId="7485845A" w:rsidR="00A64956" w:rsidRPr="00A25CBA" w:rsidRDefault="00A64956" w:rsidP="00A64956">
            <w:pPr>
              <w:rPr>
                <w:rFonts w:cs="Arial"/>
              </w:rPr>
            </w:pPr>
            <w:r w:rsidRPr="00A25CBA">
              <w:rPr>
                <w:rFonts w:cs="Arial"/>
              </w:rPr>
              <w:t>Plan Continuidad de Negocio: La entidad debería determinar sus requisitos para la seguridad de la información y la continuidad de la gestión de la seguridad de la información en situaciones adversas, por ejemplo, durante una crisis o desastre. Esta actividad deberá ser gestionada por la Oficia Asesora de Planeación.</w:t>
            </w:r>
          </w:p>
        </w:tc>
        <w:tc>
          <w:tcPr>
            <w:tcW w:w="833" w:type="pct"/>
            <w:vAlign w:val="center"/>
          </w:tcPr>
          <w:p w14:paraId="28CB9144" w14:textId="23AF4AFD" w:rsidR="00A64956" w:rsidRPr="00A25CBA" w:rsidRDefault="00A64956" w:rsidP="00A64956">
            <w:pPr>
              <w:jc w:val="center"/>
              <w:rPr>
                <w:rFonts w:cs="Arial"/>
              </w:rPr>
            </w:pPr>
            <w:r w:rsidRPr="00A25CBA">
              <w:rPr>
                <w:rFonts w:cs="Arial"/>
              </w:rPr>
              <w:t>PESI</w:t>
            </w:r>
          </w:p>
        </w:tc>
      </w:tr>
      <w:tr w:rsidR="00A64956" w:rsidRPr="00A25CBA" w14:paraId="222A53B3" w14:textId="77777777" w:rsidTr="00B82C03">
        <w:tc>
          <w:tcPr>
            <w:tcW w:w="934" w:type="pct"/>
            <w:vAlign w:val="center"/>
          </w:tcPr>
          <w:p w14:paraId="2B8EFEF4" w14:textId="4CD9C674" w:rsidR="00A64956" w:rsidRPr="00A25CBA" w:rsidRDefault="00A64956" w:rsidP="00A64956">
            <w:pPr>
              <w:jc w:val="center"/>
              <w:rPr>
                <w:rFonts w:cs="Arial"/>
              </w:rPr>
            </w:pPr>
            <w:r w:rsidRPr="00A25CBA">
              <w:rPr>
                <w:rFonts w:cs="Arial"/>
              </w:rPr>
              <w:t>SG-RQ-MSPI</w:t>
            </w:r>
          </w:p>
        </w:tc>
        <w:tc>
          <w:tcPr>
            <w:tcW w:w="882" w:type="pct"/>
            <w:vAlign w:val="center"/>
          </w:tcPr>
          <w:p w14:paraId="27D797FB" w14:textId="592204E1" w:rsidR="00A64956" w:rsidRPr="00A25CBA" w:rsidRDefault="00A64956" w:rsidP="00A64956">
            <w:pPr>
              <w:jc w:val="center"/>
              <w:rPr>
                <w:rFonts w:cs="Arial"/>
              </w:rPr>
            </w:pPr>
            <w:r w:rsidRPr="00A25CBA">
              <w:rPr>
                <w:rFonts w:cs="Arial"/>
              </w:rPr>
              <w:t>Implementar</w:t>
            </w:r>
          </w:p>
        </w:tc>
        <w:tc>
          <w:tcPr>
            <w:tcW w:w="2351" w:type="pct"/>
            <w:vAlign w:val="center"/>
          </w:tcPr>
          <w:p w14:paraId="14EE3AA6" w14:textId="77DA18D3" w:rsidR="00A64956" w:rsidRPr="00A25CBA" w:rsidRDefault="00A64956" w:rsidP="00A64956">
            <w:pPr>
              <w:rPr>
                <w:rFonts w:cs="Arial"/>
              </w:rPr>
            </w:pPr>
            <w:r w:rsidRPr="00A25CBA">
              <w:rPr>
                <w:rFonts w:cs="Arial"/>
              </w:rPr>
              <w:t xml:space="preserve">Revisión Independiente Seguridad de la Información: Esta revisión la deberían llevar a cabo individuos independientes del área que se revisa, por ejemplo, la función de auditoría </w:t>
            </w:r>
            <w:r w:rsidRPr="00A25CBA">
              <w:rPr>
                <w:rFonts w:cs="Arial"/>
              </w:rPr>
              <w:lastRenderedPageBreak/>
              <w:t>interna, un gerente independiente o una parte externa de la organización que se especializa en estas revisiones.  Los individuos que llevan a cabo estas revisiones deberían contar con las habilidades y experiencia apropiadas.</w:t>
            </w:r>
          </w:p>
        </w:tc>
        <w:tc>
          <w:tcPr>
            <w:tcW w:w="833" w:type="pct"/>
            <w:vAlign w:val="center"/>
          </w:tcPr>
          <w:p w14:paraId="124CAA34" w14:textId="4444EAB0" w:rsidR="00A64956" w:rsidRPr="00A25CBA" w:rsidRDefault="00A64956" w:rsidP="00A64956">
            <w:pPr>
              <w:jc w:val="center"/>
              <w:rPr>
                <w:rFonts w:cs="Arial"/>
              </w:rPr>
            </w:pPr>
            <w:r w:rsidRPr="00A25CBA">
              <w:rPr>
                <w:rFonts w:cs="Arial"/>
              </w:rPr>
              <w:lastRenderedPageBreak/>
              <w:t>PESI</w:t>
            </w:r>
          </w:p>
        </w:tc>
      </w:tr>
      <w:tr w:rsidR="00A64956" w:rsidRPr="00A25CBA" w14:paraId="3AFFAECB" w14:textId="77777777" w:rsidTr="00B82C03">
        <w:tc>
          <w:tcPr>
            <w:tcW w:w="934" w:type="pct"/>
            <w:vAlign w:val="center"/>
          </w:tcPr>
          <w:p w14:paraId="1410BD48" w14:textId="7DE170A4" w:rsidR="00A64956" w:rsidRPr="00A25CBA" w:rsidRDefault="00A64956" w:rsidP="00A64956">
            <w:pPr>
              <w:jc w:val="center"/>
              <w:rPr>
                <w:rFonts w:cs="Arial"/>
              </w:rPr>
            </w:pPr>
            <w:r w:rsidRPr="00A25CBA">
              <w:rPr>
                <w:rFonts w:cs="Arial"/>
              </w:rPr>
              <w:lastRenderedPageBreak/>
              <w:t>SG-RQ-GSC</w:t>
            </w:r>
          </w:p>
        </w:tc>
        <w:tc>
          <w:tcPr>
            <w:tcW w:w="882" w:type="pct"/>
            <w:vAlign w:val="center"/>
          </w:tcPr>
          <w:p w14:paraId="613A2761" w14:textId="074E4B83" w:rsidR="00A64956" w:rsidRPr="00A25CBA" w:rsidRDefault="00A64956" w:rsidP="00A64956">
            <w:pPr>
              <w:jc w:val="center"/>
              <w:rPr>
                <w:rFonts w:cs="Arial"/>
              </w:rPr>
            </w:pPr>
            <w:r w:rsidRPr="00A25CBA">
              <w:rPr>
                <w:rFonts w:cs="Arial"/>
              </w:rPr>
              <w:t>Adquirir</w:t>
            </w:r>
          </w:p>
        </w:tc>
        <w:tc>
          <w:tcPr>
            <w:tcW w:w="2351" w:type="pct"/>
            <w:vAlign w:val="center"/>
          </w:tcPr>
          <w:p w14:paraId="0F05A53C" w14:textId="341EBD2D" w:rsidR="00A64956" w:rsidRPr="00A25CBA" w:rsidRDefault="00A64956" w:rsidP="00A64956">
            <w:pPr>
              <w:rPr>
                <w:rFonts w:cs="Arial"/>
              </w:rPr>
            </w:pPr>
            <w:r w:rsidRPr="00A25CBA">
              <w:rPr>
                <w:rFonts w:cs="Arial"/>
              </w:rPr>
              <w:t>Gestor de Contraseñas: Los sistemas de gestión de contraseñas deberían ser interactivos y deberían asegurar la calidad de las contraseñas.</w:t>
            </w:r>
          </w:p>
        </w:tc>
        <w:tc>
          <w:tcPr>
            <w:tcW w:w="833" w:type="pct"/>
            <w:vAlign w:val="center"/>
          </w:tcPr>
          <w:p w14:paraId="66A09EF9" w14:textId="47F17EBF" w:rsidR="00A64956" w:rsidRPr="00A25CBA" w:rsidRDefault="00A64956" w:rsidP="00A64956">
            <w:pPr>
              <w:jc w:val="center"/>
              <w:rPr>
                <w:rFonts w:cs="Arial"/>
              </w:rPr>
            </w:pPr>
            <w:r w:rsidRPr="00A25CBA">
              <w:rPr>
                <w:rFonts w:cs="Arial"/>
              </w:rPr>
              <w:t>PESI</w:t>
            </w:r>
          </w:p>
        </w:tc>
      </w:tr>
      <w:tr w:rsidR="00A64956" w:rsidRPr="00A25CBA" w14:paraId="0E9BDD60" w14:textId="77777777" w:rsidTr="00B82C03">
        <w:tc>
          <w:tcPr>
            <w:tcW w:w="934" w:type="pct"/>
            <w:vAlign w:val="center"/>
          </w:tcPr>
          <w:p w14:paraId="365D4337" w14:textId="0C8851DE" w:rsidR="00A64956" w:rsidRPr="00A25CBA" w:rsidRDefault="00A64956" w:rsidP="00A64956">
            <w:pPr>
              <w:jc w:val="center"/>
              <w:rPr>
                <w:rFonts w:cs="Arial"/>
              </w:rPr>
            </w:pPr>
            <w:r w:rsidRPr="00A25CBA">
              <w:rPr>
                <w:rFonts w:cs="Arial"/>
              </w:rPr>
              <w:t>SG-RQ-SBS</w:t>
            </w:r>
          </w:p>
        </w:tc>
        <w:tc>
          <w:tcPr>
            <w:tcW w:w="882" w:type="pct"/>
            <w:vAlign w:val="center"/>
          </w:tcPr>
          <w:p w14:paraId="32E865D4" w14:textId="51CECB2E" w:rsidR="00A64956" w:rsidRPr="00A25CBA" w:rsidRDefault="00A64956" w:rsidP="00A64956">
            <w:pPr>
              <w:jc w:val="center"/>
              <w:rPr>
                <w:rFonts w:cs="Arial"/>
              </w:rPr>
            </w:pPr>
            <w:r w:rsidRPr="00A25CBA">
              <w:rPr>
                <w:rFonts w:cs="Arial"/>
              </w:rPr>
              <w:t>Adquirir</w:t>
            </w:r>
          </w:p>
        </w:tc>
        <w:tc>
          <w:tcPr>
            <w:tcW w:w="2351" w:type="pct"/>
            <w:vAlign w:val="center"/>
          </w:tcPr>
          <w:p w14:paraId="35DFE3AC" w14:textId="77777777" w:rsidR="00A64956" w:rsidRPr="00A25CBA" w:rsidRDefault="00A64956" w:rsidP="00A64956">
            <w:pPr>
              <w:rPr>
                <w:rFonts w:cs="Arial"/>
              </w:rPr>
            </w:pPr>
            <w:r w:rsidRPr="00A25CBA">
              <w:rPr>
                <w:rFonts w:cs="Arial"/>
              </w:rPr>
              <w:t xml:space="preserve">Borrado Seguro: Se deberían verificar todos los elementos de equipos que contengan medios de almacenamiento, para asegurar que cualquier dato sensible o software licenciado haya sido </w:t>
            </w:r>
          </w:p>
          <w:p w14:paraId="18974F7C" w14:textId="692E0377" w:rsidR="00A64956" w:rsidRPr="00A25CBA" w:rsidRDefault="00A64956" w:rsidP="00A64956">
            <w:pPr>
              <w:rPr>
                <w:rFonts w:cs="Arial"/>
              </w:rPr>
            </w:pPr>
            <w:r w:rsidRPr="00A25CBA">
              <w:rPr>
                <w:rFonts w:cs="Arial"/>
              </w:rPr>
              <w:t>retirado o sobrescrito en forma segura antes de su disposición o reúso.</w:t>
            </w:r>
          </w:p>
        </w:tc>
        <w:tc>
          <w:tcPr>
            <w:tcW w:w="833" w:type="pct"/>
            <w:vAlign w:val="center"/>
          </w:tcPr>
          <w:p w14:paraId="7FD0F6E0" w14:textId="0F29801F" w:rsidR="00A64956" w:rsidRPr="00A25CBA" w:rsidRDefault="00A64956" w:rsidP="00A64956">
            <w:pPr>
              <w:jc w:val="center"/>
              <w:rPr>
                <w:rFonts w:cs="Arial"/>
              </w:rPr>
            </w:pPr>
            <w:r w:rsidRPr="00A25CBA">
              <w:rPr>
                <w:rFonts w:cs="Arial"/>
              </w:rPr>
              <w:t>PESI</w:t>
            </w:r>
          </w:p>
        </w:tc>
      </w:tr>
    </w:tbl>
    <w:p w14:paraId="632F5709" w14:textId="5E02986E" w:rsidR="000146FF" w:rsidRPr="00A25CBA" w:rsidRDefault="000146FF" w:rsidP="000146FF">
      <w:pPr>
        <w:rPr>
          <w:rFonts w:cs="Arial"/>
          <w:lang w:val="es-ES_tradnl"/>
        </w:rPr>
      </w:pPr>
    </w:p>
    <w:p w14:paraId="249E96DE" w14:textId="248D7EDE" w:rsidR="000146FF" w:rsidRPr="00A25CBA" w:rsidRDefault="000146FF" w:rsidP="000146FF">
      <w:pPr>
        <w:pStyle w:val="Ttulo3"/>
        <w:rPr>
          <w:rFonts w:cs="Arial"/>
          <w:lang w:val="es-ES_tradnl"/>
        </w:rPr>
      </w:pPr>
      <w:bookmarkStart w:id="149" w:name="_Toc91516712"/>
      <w:r w:rsidRPr="00A25CBA">
        <w:rPr>
          <w:rFonts w:cs="Arial"/>
          <w:lang w:val="es-ES_tradnl"/>
        </w:rPr>
        <w:t>Catálogo de Necesidades</w:t>
      </w:r>
      <w:bookmarkEnd w:id="149"/>
    </w:p>
    <w:tbl>
      <w:tblPr>
        <w:tblW w:w="5000" w:type="pct"/>
        <w:tblCellMar>
          <w:left w:w="70" w:type="dxa"/>
          <w:right w:w="70" w:type="dxa"/>
        </w:tblCellMar>
        <w:tblLook w:val="04A0" w:firstRow="1" w:lastRow="0" w:firstColumn="1" w:lastColumn="0" w:noHBand="0" w:noVBand="1"/>
      </w:tblPr>
      <w:tblGrid>
        <w:gridCol w:w="1687"/>
        <w:gridCol w:w="3716"/>
        <w:gridCol w:w="3947"/>
      </w:tblGrid>
      <w:tr w:rsidR="000146FF" w:rsidRPr="00A25CBA" w14:paraId="6CF3CE8F" w14:textId="77777777" w:rsidTr="000146FF">
        <w:trPr>
          <w:trHeight w:val="240"/>
          <w:tblHeader/>
        </w:trPr>
        <w:tc>
          <w:tcPr>
            <w:tcW w:w="7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115407" w14:textId="77777777" w:rsidR="000146FF" w:rsidRPr="00A25CBA" w:rsidRDefault="000146FF" w:rsidP="00B82C03">
            <w:pPr>
              <w:spacing w:after="0" w:line="240" w:lineRule="auto"/>
              <w:jc w:val="center"/>
              <w:rPr>
                <w:rFonts w:eastAsia="MS Mincho" w:cs="Arial"/>
                <w:b/>
                <w:bCs/>
                <w:color w:val="000000"/>
                <w:szCs w:val="24"/>
                <w:lang w:eastAsia="es-CO"/>
              </w:rPr>
            </w:pPr>
            <w:r w:rsidRPr="00A25CBA">
              <w:rPr>
                <w:rFonts w:eastAsia="MS Mincho" w:cs="Arial"/>
                <w:b/>
                <w:bCs/>
                <w:color w:val="000000"/>
                <w:szCs w:val="24"/>
                <w:lang w:eastAsia="es-CO"/>
              </w:rPr>
              <w:t>ID</w:t>
            </w:r>
          </w:p>
        </w:tc>
        <w:tc>
          <w:tcPr>
            <w:tcW w:w="1422" w:type="pct"/>
            <w:tcBorders>
              <w:top w:val="single" w:sz="4" w:space="0" w:color="auto"/>
              <w:left w:val="nil"/>
              <w:bottom w:val="single" w:sz="4" w:space="0" w:color="auto"/>
              <w:right w:val="single" w:sz="4" w:space="0" w:color="auto"/>
            </w:tcBorders>
            <w:shd w:val="clear" w:color="auto" w:fill="auto"/>
            <w:noWrap/>
            <w:vAlign w:val="center"/>
            <w:hideMark/>
          </w:tcPr>
          <w:p w14:paraId="32D139E8" w14:textId="77777777" w:rsidR="000146FF" w:rsidRPr="00A25CBA" w:rsidRDefault="000146FF" w:rsidP="00B82C03">
            <w:pPr>
              <w:spacing w:after="0" w:line="240" w:lineRule="auto"/>
              <w:jc w:val="center"/>
              <w:rPr>
                <w:rFonts w:eastAsia="MS Mincho" w:cs="Arial"/>
                <w:b/>
                <w:bCs/>
                <w:color w:val="000000"/>
                <w:szCs w:val="24"/>
                <w:lang w:eastAsia="es-CO"/>
              </w:rPr>
            </w:pPr>
            <w:r w:rsidRPr="00A25CBA">
              <w:rPr>
                <w:rFonts w:eastAsia="MS Mincho" w:cs="Arial"/>
                <w:b/>
                <w:bCs/>
                <w:color w:val="000000"/>
                <w:szCs w:val="24"/>
                <w:lang w:eastAsia="es-CO"/>
              </w:rPr>
              <w:t>NECESIDAD</w:t>
            </w:r>
          </w:p>
        </w:tc>
        <w:tc>
          <w:tcPr>
            <w:tcW w:w="2867" w:type="pct"/>
            <w:tcBorders>
              <w:top w:val="single" w:sz="4" w:space="0" w:color="auto"/>
              <w:left w:val="nil"/>
              <w:bottom w:val="single" w:sz="4" w:space="0" w:color="auto"/>
              <w:right w:val="single" w:sz="4" w:space="0" w:color="auto"/>
            </w:tcBorders>
            <w:shd w:val="clear" w:color="auto" w:fill="auto"/>
            <w:vAlign w:val="center"/>
            <w:hideMark/>
          </w:tcPr>
          <w:p w14:paraId="1FA736F3" w14:textId="77777777" w:rsidR="000146FF" w:rsidRPr="00A25CBA" w:rsidRDefault="000146FF" w:rsidP="00B82C03">
            <w:pPr>
              <w:spacing w:after="0" w:line="240" w:lineRule="auto"/>
              <w:jc w:val="center"/>
              <w:rPr>
                <w:rFonts w:eastAsia="MS Mincho" w:cs="Arial"/>
                <w:b/>
                <w:bCs/>
                <w:color w:val="000000"/>
                <w:szCs w:val="24"/>
                <w:lang w:eastAsia="es-CO"/>
              </w:rPr>
            </w:pPr>
            <w:r w:rsidRPr="00A25CBA">
              <w:rPr>
                <w:rFonts w:eastAsia="MS Mincho" w:cs="Arial"/>
                <w:b/>
                <w:bCs/>
                <w:color w:val="000000"/>
                <w:szCs w:val="24"/>
                <w:lang w:eastAsia="es-CO"/>
              </w:rPr>
              <w:t>DESCRIPCIÓN</w:t>
            </w:r>
          </w:p>
        </w:tc>
      </w:tr>
      <w:tr w:rsidR="000146FF" w:rsidRPr="00A25CBA" w14:paraId="0274D1C7" w14:textId="77777777" w:rsidTr="000146FF">
        <w:trPr>
          <w:trHeight w:val="1440"/>
        </w:trPr>
        <w:tc>
          <w:tcPr>
            <w:tcW w:w="711" w:type="pct"/>
            <w:tcBorders>
              <w:top w:val="nil"/>
              <w:left w:val="single" w:sz="4" w:space="0" w:color="auto"/>
              <w:bottom w:val="single" w:sz="4" w:space="0" w:color="auto"/>
              <w:right w:val="single" w:sz="4" w:space="0" w:color="auto"/>
            </w:tcBorders>
            <w:shd w:val="clear" w:color="auto" w:fill="auto"/>
            <w:noWrap/>
            <w:vAlign w:val="center"/>
            <w:hideMark/>
          </w:tcPr>
          <w:p w14:paraId="60482C53" w14:textId="77777777" w:rsidR="000146FF" w:rsidRPr="00A25CBA" w:rsidRDefault="000146FF" w:rsidP="00B82C03">
            <w:pPr>
              <w:spacing w:after="0" w:line="240" w:lineRule="auto"/>
              <w:jc w:val="center"/>
              <w:rPr>
                <w:rFonts w:eastAsia="MS Mincho" w:cs="Arial"/>
                <w:b/>
                <w:bCs/>
                <w:color w:val="000000"/>
                <w:szCs w:val="24"/>
                <w:lang w:eastAsia="es-CO"/>
              </w:rPr>
            </w:pPr>
            <w:r w:rsidRPr="00A25CBA">
              <w:rPr>
                <w:rFonts w:eastAsia="MS Mincho" w:cs="Arial"/>
                <w:b/>
                <w:bCs/>
                <w:color w:val="000000"/>
                <w:szCs w:val="24"/>
                <w:lang w:eastAsia="es-CO"/>
              </w:rPr>
              <w:t>SG-NC-PEH</w:t>
            </w:r>
          </w:p>
        </w:tc>
        <w:tc>
          <w:tcPr>
            <w:tcW w:w="1422" w:type="pct"/>
            <w:tcBorders>
              <w:top w:val="nil"/>
              <w:left w:val="nil"/>
              <w:bottom w:val="single" w:sz="4" w:space="0" w:color="auto"/>
              <w:right w:val="single" w:sz="4" w:space="0" w:color="auto"/>
            </w:tcBorders>
            <w:shd w:val="clear" w:color="auto" w:fill="auto"/>
            <w:noWrap/>
            <w:vAlign w:val="center"/>
            <w:hideMark/>
          </w:tcPr>
          <w:p w14:paraId="4BD9470A" w14:textId="77777777" w:rsidR="000146FF" w:rsidRPr="00A25CBA" w:rsidRDefault="000146FF" w:rsidP="00B82C03">
            <w:pPr>
              <w:spacing w:after="0" w:line="240" w:lineRule="auto"/>
              <w:rPr>
                <w:rFonts w:eastAsia="MS Mincho" w:cs="Arial"/>
                <w:color w:val="000000"/>
                <w:szCs w:val="24"/>
                <w:lang w:eastAsia="es-CO"/>
              </w:rPr>
            </w:pPr>
            <w:r w:rsidRPr="00A25CBA">
              <w:rPr>
                <w:rFonts w:eastAsia="MS Mincho" w:cs="Arial"/>
                <w:color w:val="000000"/>
                <w:szCs w:val="24"/>
                <w:lang w:eastAsia="es-CO"/>
              </w:rPr>
              <w:t>Pruebas Ethical Hacking</w:t>
            </w:r>
          </w:p>
        </w:tc>
        <w:tc>
          <w:tcPr>
            <w:tcW w:w="2867" w:type="pct"/>
            <w:tcBorders>
              <w:top w:val="nil"/>
              <w:left w:val="nil"/>
              <w:bottom w:val="single" w:sz="4" w:space="0" w:color="auto"/>
              <w:right w:val="single" w:sz="4" w:space="0" w:color="auto"/>
            </w:tcBorders>
            <w:shd w:val="clear" w:color="auto" w:fill="auto"/>
            <w:vAlign w:val="center"/>
            <w:hideMark/>
          </w:tcPr>
          <w:p w14:paraId="69873122" w14:textId="77777777" w:rsidR="000146FF" w:rsidRPr="00A25CBA" w:rsidRDefault="000146FF" w:rsidP="00B82C03">
            <w:pPr>
              <w:spacing w:after="0" w:line="240" w:lineRule="auto"/>
              <w:rPr>
                <w:rFonts w:eastAsia="MS Mincho" w:cs="Arial"/>
                <w:color w:val="000000"/>
                <w:szCs w:val="24"/>
                <w:lang w:eastAsia="es-CO"/>
              </w:rPr>
            </w:pPr>
            <w:r w:rsidRPr="00A25CBA">
              <w:rPr>
                <w:rFonts w:eastAsia="MS Mincho" w:cs="Arial"/>
                <w:color w:val="000000"/>
                <w:szCs w:val="24"/>
                <w:lang w:eastAsia="es-CO"/>
              </w:rPr>
              <w:t>Con el objetivo de fortalecer la infraestructura tecnológica de la entidad se necesita realizar pruebas de penetración e Intrusión, permitiendo la identificación y corrección temprana de las brechas de seguridad minimizando posibles eventos o incidentes de seguridad.</w:t>
            </w:r>
          </w:p>
        </w:tc>
      </w:tr>
      <w:tr w:rsidR="000146FF" w:rsidRPr="00A25CBA" w14:paraId="20743883" w14:textId="77777777" w:rsidTr="000146FF">
        <w:trPr>
          <w:trHeight w:val="1680"/>
        </w:trPr>
        <w:tc>
          <w:tcPr>
            <w:tcW w:w="711" w:type="pct"/>
            <w:tcBorders>
              <w:top w:val="nil"/>
              <w:left w:val="single" w:sz="4" w:space="0" w:color="auto"/>
              <w:bottom w:val="single" w:sz="4" w:space="0" w:color="auto"/>
              <w:right w:val="single" w:sz="4" w:space="0" w:color="auto"/>
            </w:tcBorders>
            <w:shd w:val="clear" w:color="auto" w:fill="auto"/>
            <w:noWrap/>
            <w:vAlign w:val="center"/>
            <w:hideMark/>
          </w:tcPr>
          <w:p w14:paraId="56A06C66" w14:textId="77777777" w:rsidR="000146FF" w:rsidRPr="00A25CBA" w:rsidRDefault="000146FF" w:rsidP="00B82C03">
            <w:pPr>
              <w:spacing w:after="0" w:line="240" w:lineRule="auto"/>
              <w:jc w:val="center"/>
              <w:rPr>
                <w:rFonts w:eastAsia="MS Mincho" w:cs="Arial"/>
                <w:b/>
                <w:bCs/>
                <w:color w:val="000000"/>
                <w:szCs w:val="24"/>
                <w:lang w:eastAsia="es-CO"/>
              </w:rPr>
            </w:pPr>
            <w:r w:rsidRPr="00A25CBA">
              <w:rPr>
                <w:rFonts w:eastAsia="MS Mincho" w:cs="Arial"/>
                <w:b/>
                <w:bCs/>
                <w:color w:val="000000"/>
                <w:szCs w:val="24"/>
                <w:lang w:eastAsia="es-CO"/>
              </w:rPr>
              <w:t>SG-NC-PLS</w:t>
            </w:r>
          </w:p>
        </w:tc>
        <w:tc>
          <w:tcPr>
            <w:tcW w:w="1422" w:type="pct"/>
            <w:tcBorders>
              <w:top w:val="nil"/>
              <w:left w:val="nil"/>
              <w:bottom w:val="single" w:sz="4" w:space="0" w:color="auto"/>
              <w:right w:val="single" w:sz="4" w:space="0" w:color="auto"/>
            </w:tcBorders>
            <w:shd w:val="clear" w:color="auto" w:fill="auto"/>
            <w:noWrap/>
            <w:vAlign w:val="center"/>
            <w:hideMark/>
          </w:tcPr>
          <w:p w14:paraId="636B6C3B" w14:textId="77777777" w:rsidR="000146FF" w:rsidRPr="00A25CBA" w:rsidRDefault="000146FF" w:rsidP="00B82C03">
            <w:pPr>
              <w:spacing w:after="0" w:line="240" w:lineRule="auto"/>
              <w:rPr>
                <w:rFonts w:eastAsia="MS Mincho" w:cs="Arial"/>
                <w:color w:val="000000"/>
                <w:szCs w:val="24"/>
                <w:lang w:eastAsia="es-CO"/>
              </w:rPr>
            </w:pPr>
            <w:r w:rsidRPr="00A25CBA">
              <w:rPr>
                <w:rFonts w:eastAsia="MS Mincho" w:cs="Arial"/>
                <w:color w:val="000000"/>
                <w:szCs w:val="24"/>
                <w:lang w:eastAsia="es-CO"/>
              </w:rPr>
              <w:t>Plan de Sensibilización</w:t>
            </w:r>
          </w:p>
        </w:tc>
        <w:tc>
          <w:tcPr>
            <w:tcW w:w="2867" w:type="pct"/>
            <w:tcBorders>
              <w:top w:val="nil"/>
              <w:left w:val="nil"/>
              <w:bottom w:val="single" w:sz="4" w:space="0" w:color="auto"/>
              <w:right w:val="single" w:sz="4" w:space="0" w:color="auto"/>
            </w:tcBorders>
            <w:shd w:val="clear" w:color="auto" w:fill="auto"/>
            <w:vAlign w:val="center"/>
            <w:hideMark/>
          </w:tcPr>
          <w:p w14:paraId="2B2408D9" w14:textId="77777777" w:rsidR="000146FF" w:rsidRPr="00A25CBA" w:rsidRDefault="000146FF" w:rsidP="00B82C03">
            <w:pPr>
              <w:spacing w:after="0" w:line="240" w:lineRule="auto"/>
              <w:rPr>
                <w:rFonts w:eastAsia="MS Mincho" w:cs="Arial"/>
                <w:color w:val="000000"/>
                <w:szCs w:val="24"/>
                <w:lang w:eastAsia="es-CO"/>
              </w:rPr>
            </w:pPr>
            <w:r w:rsidRPr="00A25CBA">
              <w:rPr>
                <w:rFonts w:eastAsia="MS Mincho" w:cs="Arial"/>
                <w:color w:val="000000"/>
                <w:szCs w:val="24"/>
                <w:lang w:eastAsia="es-CO"/>
              </w:rPr>
              <w:t xml:space="preserve">Con el objetivo de fortalecer y crear conciencia en seguridad de la información en cada una de las personas que brindan sus servicios en pro de la entidad, se hace necesario el contar con Capacitaciones correspondientes en seguridad de la información que </w:t>
            </w:r>
            <w:r w:rsidRPr="00A25CBA">
              <w:rPr>
                <w:rFonts w:eastAsia="MS Mincho" w:cs="Arial"/>
                <w:color w:val="000000"/>
                <w:szCs w:val="24"/>
                <w:lang w:eastAsia="es-CO"/>
              </w:rPr>
              <w:lastRenderedPageBreak/>
              <w:t>fomenten las buenas prácticas al interior.</w:t>
            </w:r>
          </w:p>
        </w:tc>
      </w:tr>
      <w:tr w:rsidR="000146FF" w:rsidRPr="00A25CBA" w14:paraId="4E723461" w14:textId="77777777" w:rsidTr="000146FF">
        <w:trPr>
          <w:trHeight w:val="1200"/>
        </w:trPr>
        <w:tc>
          <w:tcPr>
            <w:tcW w:w="711" w:type="pct"/>
            <w:tcBorders>
              <w:top w:val="nil"/>
              <w:left w:val="single" w:sz="4" w:space="0" w:color="auto"/>
              <w:bottom w:val="single" w:sz="4" w:space="0" w:color="auto"/>
              <w:right w:val="single" w:sz="4" w:space="0" w:color="auto"/>
            </w:tcBorders>
            <w:shd w:val="clear" w:color="auto" w:fill="auto"/>
            <w:noWrap/>
            <w:vAlign w:val="center"/>
            <w:hideMark/>
          </w:tcPr>
          <w:p w14:paraId="25A8BE9A" w14:textId="77777777" w:rsidR="000146FF" w:rsidRPr="00A25CBA" w:rsidRDefault="000146FF" w:rsidP="00B82C03">
            <w:pPr>
              <w:spacing w:after="0" w:line="240" w:lineRule="auto"/>
              <w:jc w:val="center"/>
              <w:rPr>
                <w:rFonts w:eastAsia="MS Mincho" w:cs="Arial"/>
                <w:b/>
                <w:bCs/>
                <w:color w:val="000000"/>
                <w:szCs w:val="24"/>
                <w:lang w:eastAsia="es-CO"/>
              </w:rPr>
            </w:pPr>
            <w:r w:rsidRPr="00A25CBA">
              <w:rPr>
                <w:rFonts w:eastAsia="MS Mincho" w:cs="Arial"/>
                <w:b/>
                <w:bCs/>
                <w:color w:val="000000"/>
                <w:szCs w:val="24"/>
                <w:lang w:eastAsia="es-CO"/>
              </w:rPr>
              <w:lastRenderedPageBreak/>
              <w:t>SG-NC-PFI</w:t>
            </w:r>
          </w:p>
        </w:tc>
        <w:tc>
          <w:tcPr>
            <w:tcW w:w="1422" w:type="pct"/>
            <w:tcBorders>
              <w:top w:val="nil"/>
              <w:left w:val="nil"/>
              <w:bottom w:val="single" w:sz="4" w:space="0" w:color="auto"/>
              <w:right w:val="single" w:sz="4" w:space="0" w:color="auto"/>
            </w:tcBorders>
            <w:shd w:val="clear" w:color="auto" w:fill="auto"/>
            <w:noWrap/>
            <w:vAlign w:val="center"/>
            <w:hideMark/>
          </w:tcPr>
          <w:p w14:paraId="55A4D896" w14:textId="451A77EA" w:rsidR="000146FF" w:rsidRPr="00A25CBA" w:rsidRDefault="00E74F04" w:rsidP="00B82C03">
            <w:pPr>
              <w:spacing w:after="0" w:line="240" w:lineRule="auto"/>
              <w:rPr>
                <w:rFonts w:eastAsia="MS Mincho" w:cs="Arial"/>
                <w:color w:val="000000"/>
                <w:szCs w:val="24"/>
                <w:lang w:eastAsia="es-CO"/>
              </w:rPr>
            </w:pPr>
            <w:r>
              <w:rPr>
                <w:rFonts w:eastAsia="MS Mincho" w:cs="Arial"/>
                <w:color w:val="000000"/>
                <w:szCs w:val="24"/>
                <w:lang w:eastAsia="es-CO"/>
              </w:rPr>
              <w:t xml:space="preserve">Adquirir </w:t>
            </w:r>
            <w:r w:rsidR="000146FF" w:rsidRPr="00A25CBA">
              <w:rPr>
                <w:rFonts w:eastAsia="MS Mincho" w:cs="Arial"/>
                <w:color w:val="000000"/>
                <w:szCs w:val="24"/>
                <w:lang w:eastAsia="es-CO"/>
              </w:rPr>
              <w:t>Prevención de Fuga DLP</w:t>
            </w:r>
          </w:p>
        </w:tc>
        <w:tc>
          <w:tcPr>
            <w:tcW w:w="2867" w:type="pct"/>
            <w:tcBorders>
              <w:top w:val="nil"/>
              <w:left w:val="nil"/>
              <w:bottom w:val="single" w:sz="4" w:space="0" w:color="auto"/>
              <w:right w:val="single" w:sz="4" w:space="0" w:color="auto"/>
            </w:tcBorders>
            <w:shd w:val="clear" w:color="auto" w:fill="auto"/>
            <w:vAlign w:val="center"/>
            <w:hideMark/>
          </w:tcPr>
          <w:p w14:paraId="3015C6A3" w14:textId="77777777" w:rsidR="000146FF" w:rsidRPr="00A25CBA" w:rsidRDefault="000146FF" w:rsidP="00B82C03">
            <w:pPr>
              <w:spacing w:after="0" w:line="240" w:lineRule="auto"/>
              <w:rPr>
                <w:rFonts w:eastAsia="MS Mincho" w:cs="Arial"/>
                <w:color w:val="000000"/>
                <w:szCs w:val="24"/>
                <w:lang w:eastAsia="es-CO"/>
              </w:rPr>
            </w:pPr>
            <w:r w:rsidRPr="00A25CBA">
              <w:rPr>
                <w:rFonts w:eastAsia="MS Mincho" w:cs="Arial"/>
                <w:color w:val="000000"/>
                <w:szCs w:val="24"/>
                <w:lang w:eastAsia="es-CO"/>
              </w:rPr>
              <w:t>Con el objetivo de proteger la información sensible de la entidad contra fuga de información, se hace necesario contar con soluciones y/o herramientas que monitoricen la red de la entidad.</w:t>
            </w:r>
          </w:p>
        </w:tc>
      </w:tr>
      <w:tr w:rsidR="000146FF" w:rsidRPr="00A25CBA" w14:paraId="5C02AECE" w14:textId="77777777" w:rsidTr="000146FF">
        <w:trPr>
          <w:trHeight w:val="1920"/>
        </w:trPr>
        <w:tc>
          <w:tcPr>
            <w:tcW w:w="711" w:type="pct"/>
            <w:tcBorders>
              <w:top w:val="nil"/>
              <w:left w:val="single" w:sz="4" w:space="0" w:color="auto"/>
              <w:bottom w:val="single" w:sz="4" w:space="0" w:color="auto"/>
              <w:right w:val="single" w:sz="4" w:space="0" w:color="auto"/>
            </w:tcBorders>
            <w:shd w:val="clear" w:color="auto" w:fill="auto"/>
            <w:noWrap/>
            <w:vAlign w:val="center"/>
            <w:hideMark/>
          </w:tcPr>
          <w:p w14:paraId="0E504CED" w14:textId="77777777" w:rsidR="000146FF" w:rsidRPr="00A25CBA" w:rsidRDefault="000146FF" w:rsidP="00B82C03">
            <w:pPr>
              <w:spacing w:after="0" w:line="240" w:lineRule="auto"/>
              <w:jc w:val="center"/>
              <w:rPr>
                <w:rFonts w:eastAsia="MS Mincho" w:cs="Arial"/>
                <w:b/>
                <w:bCs/>
                <w:color w:val="000000"/>
                <w:szCs w:val="24"/>
                <w:lang w:eastAsia="es-CO"/>
              </w:rPr>
            </w:pPr>
            <w:r w:rsidRPr="00A25CBA">
              <w:rPr>
                <w:rFonts w:eastAsia="MS Mincho" w:cs="Arial"/>
                <w:b/>
                <w:bCs/>
                <w:color w:val="000000"/>
                <w:szCs w:val="24"/>
                <w:lang w:eastAsia="es-CO"/>
              </w:rPr>
              <w:t>SG-NC-BYOB</w:t>
            </w:r>
          </w:p>
        </w:tc>
        <w:tc>
          <w:tcPr>
            <w:tcW w:w="1422" w:type="pct"/>
            <w:tcBorders>
              <w:top w:val="nil"/>
              <w:left w:val="nil"/>
              <w:bottom w:val="single" w:sz="4" w:space="0" w:color="auto"/>
              <w:right w:val="single" w:sz="4" w:space="0" w:color="auto"/>
            </w:tcBorders>
            <w:shd w:val="clear" w:color="auto" w:fill="auto"/>
            <w:noWrap/>
            <w:vAlign w:val="center"/>
            <w:hideMark/>
          </w:tcPr>
          <w:p w14:paraId="39A3D1DA" w14:textId="1313D949" w:rsidR="000146FF" w:rsidRPr="00E74F04" w:rsidRDefault="007D7E65" w:rsidP="00B82C03">
            <w:pPr>
              <w:spacing w:after="0" w:line="240" w:lineRule="auto"/>
              <w:rPr>
                <w:rFonts w:eastAsia="MS Mincho" w:cs="Arial"/>
                <w:color w:val="000000"/>
                <w:szCs w:val="24"/>
                <w:lang w:val="en-US" w:eastAsia="es-CO"/>
              </w:rPr>
            </w:pPr>
            <w:r w:rsidRPr="00E74F04">
              <w:rPr>
                <w:rFonts w:eastAsia="MS Mincho" w:cs="Arial"/>
                <w:color w:val="000000"/>
                <w:szCs w:val="24"/>
                <w:lang w:val="en-US" w:eastAsia="es-CO"/>
              </w:rPr>
              <w:t xml:space="preserve">Adquirir </w:t>
            </w:r>
            <w:r w:rsidR="000146FF" w:rsidRPr="00E74F04">
              <w:rPr>
                <w:rFonts w:eastAsia="MS Mincho" w:cs="Arial"/>
                <w:color w:val="000000"/>
                <w:szCs w:val="24"/>
                <w:lang w:val="en-US" w:eastAsia="es-CO"/>
              </w:rPr>
              <w:t>Bring Your Own Device</w:t>
            </w:r>
          </w:p>
        </w:tc>
        <w:tc>
          <w:tcPr>
            <w:tcW w:w="2867" w:type="pct"/>
            <w:tcBorders>
              <w:top w:val="nil"/>
              <w:left w:val="nil"/>
              <w:bottom w:val="single" w:sz="4" w:space="0" w:color="auto"/>
              <w:right w:val="single" w:sz="4" w:space="0" w:color="auto"/>
            </w:tcBorders>
            <w:shd w:val="clear" w:color="auto" w:fill="auto"/>
            <w:vAlign w:val="center"/>
            <w:hideMark/>
          </w:tcPr>
          <w:p w14:paraId="5CB6630C" w14:textId="77777777" w:rsidR="000146FF" w:rsidRPr="00A25CBA" w:rsidRDefault="000146FF" w:rsidP="00B82C03">
            <w:pPr>
              <w:spacing w:after="0" w:line="240" w:lineRule="auto"/>
              <w:rPr>
                <w:rFonts w:eastAsia="MS Mincho" w:cs="Arial"/>
                <w:color w:val="000000"/>
                <w:szCs w:val="24"/>
                <w:lang w:eastAsia="es-CO"/>
              </w:rPr>
            </w:pPr>
            <w:r w:rsidRPr="00A25CBA">
              <w:rPr>
                <w:rFonts w:eastAsia="MS Mincho" w:cs="Arial"/>
                <w:color w:val="000000"/>
                <w:szCs w:val="24"/>
                <w:lang w:eastAsia="es-CO"/>
              </w:rPr>
              <w:t>Con el objetivo de proteger la información y el acceso a la red corporativa, se hace necesario contar con herramientas y/o soluciones que controlen y monitoricen todos los dispositivos externos que intenten conectarse a la red institucional.</w:t>
            </w:r>
          </w:p>
        </w:tc>
      </w:tr>
      <w:tr w:rsidR="000146FF" w:rsidRPr="00A25CBA" w14:paraId="693BDE0C" w14:textId="77777777" w:rsidTr="000146FF">
        <w:trPr>
          <w:trHeight w:val="1440"/>
        </w:trPr>
        <w:tc>
          <w:tcPr>
            <w:tcW w:w="711" w:type="pct"/>
            <w:tcBorders>
              <w:top w:val="nil"/>
              <w:left w:val="single" w:sz="4" w:space="0" w:color="auto"/>
              <w:bottom w:val="single" w:sz="4" w:space="0" w:color="auto"/>
              <w:right w:val="single" w:sz="4" w:space="0" w:color="auto"/>
            </w:tcBorders>
            <w:shd w:val="clear" w:color="auto" w:fill="auto"/>
            <w:noWrap/>
            <w:vAlign w:val="center"/>
            <w:hideMark/>
          </w:tcPr>
          <w:p w14:paraId="6DF900CE" w14:textId="77777777" w:rsidR="000146FF" w:rsidRPr="00A25CBA" w:rsidRDefault="000146FF" w:rsidP="00B82C03">
            <w:pPr>
              <w:spacing w:after="0" w:line="240" w:lineRule="auto"/>
              <w:jc w:val="center"/>
              <w:rPr>
                <w:rFonts w:eastAsia="MS Mincho" w:cs="Arial"/>
                <w:b/>
                <w:bCs/>
                <w:color w:val="000000"/>
                <w:szCs w:val="24"/>
                <w:lang w:eastAsia="es-CO"/>
              </w:rPr>
            </w:pPr>
            <w:r w:rsidRPr="00A25CBA">
              <w:rPr>
                <w:rFonts w:eastAsia="MS Mincho" w:cs="Arial"/>
                <w:b/>
                <w:bCs/>
                <w:color w:val="000000"/>
                <w:szCs w:val="24"/>
                <w:lang w:eastAsia="es-CO"/>
              </w:rPr>
              <w:t>SG-NC-SGD</w:t>
            </w:r>
          </w:p>
        </w:tc>
        <w:tc>
          <w:tcPr>
            <w:tcW w:w="1422" w:type="pct"/>
            <w:tcBorders>
              <w:top w:val="nil"/>
              <w:left w:val="nil"/>
              <w:bottom w:val="single" w:sz="4" w:space="0" w:color="auto"/>
              <w:right w:val="single" w:sz="4" w:space="0" w:color="auto"/>
            </w:tcBorders>
            <w:shd w:val="clear" w:color="auto" w:fill="auto"/>
            <w:vAlign w:val="center"/>
            <w:hideMark/>
          </w:tcPr>
          <w:p w14:paraId="04A0D53A" w14:textId="77777777" w:rsidR="000146FF" w:rsidRPr="00A25CBA" w:rsidRDefault="000146FF" w:rsidP="00B82C03">
            <w:pPr>
              <w:spacing w:after="0" w:line="240" w:lineRule="auto"/>
              <w:rPr>
                <w:rFonts w:eastAsia="MS Mincho" w:cs="Arial"/>
                <w:color w:val="000000"/>
                <w:szCs w:val="24"/>
                <w:lang w:eastAsia="es-CO"/>
              </w:rPr>
            </w:pPr>
            <w:r w:rsidRPr="00A25CBA">
              <w:rPr>
                <w:rFonts w:eastAsia="MS Mincho" w:cs="Arial"/>
                <w:color w:val="000000"/>
                <w:szCs w:val="24"/>
                <w:lang w:eastAsia="es-CO"/>
              </w:rPr>
              <w:t>Cambio Sistema de Información Gestión Documental</w:t>
            </w:r>
          </w:p>
        </w:tc>
        <w:tc>
          <w:tcPr>
            <w:tcW w:w="2867" w:type="pct"/>
            <w:tcBorders>
              <w:top w:val="nil"/>
              <w:left w:val="nil"/>
              <w:bottom w:val="single" w:sz="4" w:space="0" w:color="auto"/>
              <w:right w:val="single" w:sz="4" w:space="0" w:color="auto"/>
            </w:tcBorders>
            <w:shd w:val="clear" w:color="auto" w:fill="auto"/>
            <w:vAlign w:val="center"/>
            <w:hideMark/>
          </w:tcPr>
          <w:p w14:paraId="2920C540" w14:textId="77777777" w:rsidR="000146FF" w:rsidRPr="00A25CBA" w:rsidRDefault="000146FF" w:rsidP="00B82C03">
            <w:pPr>
              <w:spacing w:after="0" w:line="240" w:lineRule="auto"/>
              <w:rPr>
                <w:rFonts w:eastAsia="MS Mincho" w:cs="Arial"/>
                <w:color w:val="000000"/>
                <w:szCs w:val="24"/>
                <w:lang w:eastAsia="es-CO"/>
              </w:rPr>
            </w:pPr>
            <w:r w:rsidRPr="00A25CBA">
              <w:rPr>
                <w:rFonts w:eastAsia="MS Mincho" w:cs="Arial"/>
                <w:color w:val="000000"/>
                <w:szCs w:val="24"/>
                <w:lang w:eastAsia="es-CO"/>
              </w:rPr>
              <w:t>Con el objetivo de mitigar las brechas de seguridad con las que cuenta el gestor documental y en pro del aumento de las capacidades de conservación y preservación digital, se hace necesario contar con un nuevo sistema de gestión documental que cuente con soporte y con los niveles de seguridad adecuados.</w:t>
            </w:r>
          </w:p>
        </w:tc>
      </w:tr>
      <w:tr w:rsidR="000146FF" w:rsidRPr="00A25CBA" w14:paraId="31549BFD" w14:textId="77777777" w:rsidTr="000146FF">
        <w:trPr>
          <w:trHeight w:val="1440"/>
        </w:trPr>
        <w:tc>
          <w:tcPr>
            <w:tcW w:w="711" w:type="pct"/>
            <w:tcBorders>
              <w:top w:val="nil"/>
              <w:left w:val="single" w:sz="4" w:space="0" w:color="auto"/>
              <w:bottom w:val="single" w:sz="4" w:space="0" w:color="auto"/>
              <w:right w:val="single" w:sz="4" w:space="0" w:color="auto"/>
            </w:tcBorders>
            <w:shd w:val="clear" w:color="auto" w:fill="auto"/>
            <w:noWrap/>
            <w:vAlign w:val="center"/>
            <w:hideMark/>
          </w:tcPr>
          <w:p w14:paraId="38C25C3C" w14:textId="77777777" w:rsidR="000146FF" w:rsidRPr="00A25CBA" w:rsidRDefault="000146FF" w:rsidP="00B82C03">
            <w:pPr>
              <w:spacing w:after="0" w:line="240" w:lineRule="auto"/>
              <w:jc w:val="center"/>
              <w:rPr>
                <w:rFonts w:eastAsia="MS Mincho" w:cs="Arial"/>
                <w:b/>
                <w:bCs/>
                <w:color w:val="000000"/>
                <w:szCs w:val="24"/>
                <w:lang w:eastAsia="es-CO"/>
              </w:rPr>
            </w:pPr>
            <w:r w:rsidRPr="00A25CBA">
              <w:rPr>
                <w:rFonts w:eastAsia="MS Mincho" w:cs="Arial"/>
                <w:b/>
                <w:bCs/>
                <w:color w:val="000000"/>
                <w:szCs w:val="24"/>
                <w:lang w:eastAsia="es-CO"/>
              </w:rPr>
              <w:t>SG-NC-VID</w:t>
            </w:r>
          </w:p>
        </w:tc>
        <w:tc>
          <w:tcPr>
            <w:tcW w:w="1422" w:type="pct"/>
            <w:tcBorders>
              <w:top w:val="nil"/>
              <w:left w:val="nil"/>
              <w:bottom w:val="single" w:sz="4" w:space="0" w:color="auto"/>
              <w:right w:val="single" w:sz="4" w:space="0" w:color="auto"/>
            </w:tcBorders>
            <w:shd w:val="clear" w:color="auto" w:fill="auto"/>
            <w:noWrap/>
            <w:vAlign w:val="center"/>
            <w:hideMark/>
          </w:tcPr>
          <w:p w14:paraId="13593687" w14:textId="34B06756" w:rsidR="000146FF" w:rsidRPr="00A25CBA" w:rsidRDefault="00863C42" w:rsidP="00B82C03">
            <w:pPr>
              <w:spacing w:after="0" w:line="240" w:lineRule="auto"/>
              <w:rPr>
                <w:rFonts w:eastAsia="MS Mincho" w:cs="Arial"/>
                <w:color w:val="000000"/>
                <w:szCs w:val="24"/>
                <w:lang w:eastAsia="es-CO"/>
              </w:rPr>
            </w:pPr>
            <w:r>
              <w:rPr>
                <w:rFonts w:eastAsia="MS Mincho" w:cs="Arial"/>
                <w:color w:val="000000"/>
                <w:szCs w:val="24"/>
                <w:lang w:eastAsia="es-CO"/>
              </w:rPr>
              <w:t xml:space="preserve">Adquirir </w:t>
            </w:r>
            <w:r w:rsidR="000146FF" w:rsidRPr="00A25CBA">
              <w:rPr>
                <w:rFonts w:eastAsia="MS Mincho" w:cs="Arial"/>
                <w:color w:val="000000"/>
                <w:szCs w:val="24"/>
                <w:lang w:eastAsia="es-CO"/>
              </w:rPr>
              <w:t>Virtualización</w:t>
            </w:r>
          </w:p>
        </w:tc>
        <w:tc>
          <w:tcPr>
            <w:tcW w:w="2867" w:type="pct"/>
            <w:tcBorders>
              <w:top w:val="nil"/>
              <w:left w:val="nil"/>
              <w:bottom w:val="single" w:sz="4" w:space="0" w:color="auto"/>
              <w:right w:val="single" w:sz="4" w:space="0" w:color="auto"/>
            </w:tcBorders>
            <w:shd w:val="clear" w:color="auto" w:fill="auto"/>
            <w:vAlign w:val="center"/>
            <w:hideMark/>
          </w:tcPr>
          <w:p w14:paraId="608D8C84" w14:textId="77777777" w:rsidR="000146FF" w:rsidRPr="00A25CBA" w:rsidRDefault="000146FF" w:rsidP="00B82C03">
            <w:pPr>
              <w:spacing w:after="0" w:line="240" w:lineRule="auto"/>
              <w:rPr>
                <w:rFonts w:eastAsia="MS Mincho" w:cs="Arial"/>
                <w:color w:val="000000"/>
                <w:szCs w:val="24"/>
                <w:lang w:eastAsia="es-CO"/>
              </w:rPr>
            </w:pPr>
            <w:r w:rsidRPr="00A25CBA">
              <w:rPr>
                <w:rFonts w:eastAsia="MS Mincho" w:cs="Arial"/>
                <w:color w:val="000000"/>
                <w:szCs w:val="24"/>
                <w:lang w:eastAsia="es-CO"/>
              </w:rPr>
              <w:t>Con el objetivo de minimizar los riesgos asociados a la pérdida de información, fuga de información, obsolescencia tecnológica, se hace necesario contar con esquemas de virtualización que permitan la interacción de forma adecuada con la infraestructura tecnológica de la entidad</w:t>
            </w:r>
          </w:p>
        </w:tc>
      </w:tr>
      <w:tr w:rsidR="000146FF" w:rsidRPr="00A25CBA" w14:paraId="7AFEB821" w14:textId="77777777" w:rsidTr="000146FF">
        <w:trPr>
          <w:trHeight w:val="1200"/>
        </w:trPr>
        <w:tc>
          <w:tcPr>
            <w:tcW w:w="711" w:type="pct"/>
            <w:tcBorders>
              <w:top w:val="nil"/>
              <w:left w:val="single" w:sz="4" w:space="0" w:color="auto"/>
              <w:bottom w:val="single" w:sz="4" w:space="0" w:color="auto"/>
              <w:right w:val="single" w:sz="4" w:space="0" w:color="auto"/>
            </w:tcBorders>
            <w:shd w:val="clear" w:color="auto" w:fill="auto"/>
            <w:noWrap/>
            <w:vAlign w:val="center"/>
            <w:hideMark/>
          </w:tcPr>
          <w:p w14:paraId="15F1124D" w14:textId="77777777" w:rsidR="000146FF" w:rsidRPr="00A25CBA" w:rsidRDefault="000146FF" w:rsidP="00B82C03">
            <w:pPr>
              <w:spacing w:after="0" w:line="240" w:lineRule="auto"/>
              <w:jc w:val="center"/>
              <w:rPr>
                <w:rFonts w:eastAsia="MS Mincho" w:cs="Arial"/>
                <w:b/>
                <w:bCs/>
                <w:color w:val="000000"/>
                <w:szCs w:val="24"/>
                <w:lang w:eastAsia="es-CO"/>
              </w:rPr>
            </w:pPr>
            <w:r w:rsidRPr="00A25CBA">
              <w:rPr>
                <w:rFonts w:eastAsia="MS Mincho" w:cs="Arial"/>
                <w:b/>
                <w:bCs/>
                <w:color w:val="000000"/>
                <w:szCs w:val="24"/>
                <w:lang w:eastAsia="es-CO"/>
              </w:rPr>
              <w:lastRenderedPageBreak/>
              <w:t>SG-NC-AKY</w:t>
            </w:r>
          </w:p>
        </w:tc>
        <w:tc>
          <w:tcPr>
            <w:tcW w:w="1422" w:type="pct"/>
            <w:tcBorders>
              <w:top w:val="nil"/>
              <w:left w:val="nil"/>
              <w:bottom w:val="single" w:sz="4" w:space="0" w:color="auto"/>
              <w:right w:val="single" w:sz="4" w:space="0" w:color="auto"/>
            </w:tcBorders>
            <w:shd w:val="clear" w:color="auto" w:fill="auto"/>
            <w:noWrap/>
            <w:vAlign w:val="center"/>
            <w:hideMark/>
          </w:tcPr>
          <w:p w14:paraId="5C57E232" w14:textId="6BDE01B4" w:rsidR="000146FF" w:rsidRPr="00A25CBA" w:rsidRDefault="00863C42" w:rsidP="00B82C03">
            <w:pPr>
              <w:spacing w:after="0" w:line="240" w:lineRule="auto"/>
              <w:rPr>
                <w:rFonts w:eastAsia="MS Mincho" w:cs="Arial"/>
                <w:color w:val="000000"/>
                <w:szCs w:val="24"/>
                <w:lang w:eastAsia="es-CO"/>
              </w:rPr>
            </w:pPr>
            <w:r>
              <w:rPr>
                <w:rFonts w:eastAsia="MS Mincho" w:cs="Arial"/>
                <w:color w:val="000000"/>
                <w:szCs w:val="24"/>
                <w:lang w:eastAsia="es-CO"/>
              </w:rPr>
              <w:t xml:space="preserve">Adquirir </w:t>
            </w:r>
            <w:r w:rsidR="000146FF" w:rsidRPr="00A25CBA">
              <w:rPr>
                <w:rFonts w:eastAsia="MS Mincho" w:cs="Arial"/>
                <w:color w:val="000000"/>
                <w:szCs w:val="24"/>
                <w:lang w:eastAsia="es-CO"/>
              </w:rPr>
              <w:t>AntiKeyLogger</w:t>
            </w:r>
          </w:p>
        </w:tc>
        <w:tc>
          <w:tcPr>
            <w:tcW w:w="2867" w:type="pct"/>
            <w:tcBorders>
              <w:top w:val="nil"/>
              <w:left w:val="nil"/>
              <w:bottom w:val="single" w:sz="4" w:space="0" w:color="auto"/>
              <w:right w:val="single" w:sz="4" w:space="0" w:color="auto"/>
            </w:tcBorders>
            <w:shd w:val="clear" w:color="auto" w:fill="auto"/>
            <w:vAlign w:val="center"/>
            <w:hideMark/>
          </w:tcPr>
          <w:p w14:paraId="328D8A48" w14:textId="77777777" w:rsidR="000146FF" w:rsidRPr="00A25CBA" w:rsidRDefault="000146FF" w:rsidP="00B82C03">
            <w:pPr>
              <w:spacing w:after="0" w:line="240" w:lineRule="auto"/>
              <w:rPr>
                <w:rFonts w:eastAsia="MS Mincho" w:cs="Arial"/>
                <w:color w:val="000000"/>
                <w:szCs w:val="24"/>
                <w:lang w:eastAsia="es-CO"/>
              </w:rPr>
            </w:pPr>
            <w:r w:rsidRPr="00A25CBA">
              <w:rPr>
                <w:rFonts w:eastAsia="MS Mincho" w:cs="Arial"/>
                <w:color w:val="000000"/>
                <w:szCs w:val="24"/>
                <w:lang w:eastAsia="es-CO"/>
              </w:rPr>
              <w:t>Con el objetivo de proteger la integridad de información financiera y en cumplimiento de la resolución SDH-316, se hace necesario contar con herramientas tecnológicas que impidan la captura de la digitación de teclas por parte de las personas que desempeñan esta labor.</w:t>
            </w:r>
          </w:p>
        </w:tc>
      </w:tr>
      <w:tr w:rsidR="000146FF" w:rsidRPr="00A25CBA" w14:paraId="57685382" w14:textId="77777777" w:rsidTr="000146FF">
        <w:trPr>
          <w:trHeight w:val="1440"/>
        </w:trPr>
        <w:tc>
          <w:tcPr>
            <w:tcW w:w="711" w:type="pct"/>
            <w:tcBorders>
              <w:top w:val="nil"/>
              <w:left w:val="single" w:sz="4" w:space="0" w:color="auto"/>
              <w:bottom w:val="single" w:sz="4" w:space="0" w:color="auto"/>
              <w:right w:val="single" w:sz="4" w:space="0" w:color="auto"/>
            </w:tcBorders>
            <w:shd w:val="clear" w:color="auto" w:fill="auto"/>
            <w:noWrap/>
            <w:vAlign w:val="center"/>
            <w:hideMark/>
          </w:tcPr>
          <w:p w14:paraId="18EAD13D" w14:textId="77777777" w:rsidR="000146FF" w:rsidRPr="00A25CBA" w:rsidRDefault="000146FF" w:rsidP="00B82C03">
            <w:pPr>
              <w:spacing w:after="0" w:line="240" w:lineRule="auto"/>
              <w:jc w:val="center"/>
              <w:rPr>
                <w:rFonts w:eastAsia="MS Mincho" w:cs="Arial"/>
                <w:b/>
                <w:bCs/>
                <w:color w:val="000000"/>
                <w:szCs w:val="24"/>
                <w:lang w:eastAsia="es-CO"/>
              </w:rPr>
            </w:pPr>
            <w:r w:rsidRPr="00A25CBA">
              <w:rPr>
                <w:rFonts w:eastAsia="MS Mincho" w:cs="Arial"/>
                <w:b/>
                <w:bCs/>
                <w:color w:val="000000"/>
                <w:szCs w:val="24"/>
                <w:lang w:eastAsia="es-CO"/>
              </w:rPr>
              <w:t>SG-NC-AMW</w:t>
            </w:r>
          </w:p>
        </w:tc>
        <w:tc>
          <w:tcPr>
            <w:tcW w:w="1422" w:type="pct"/>
            <w:tcBorders>
              <w:top w:val="nil"/>
              <w:left w:val="nil"/>
              <w:bottom w:val="single" w:sz="4" w:space="0" w:color="auto"/>
              <w:right w:val="single" w:sz="4" w:space="0" w:color="auto"/>
            </w:tcBorders>
            <w:shd w:val="clear" w:color="auto" w:fill="auto"/>
            <w:noWrap/>
            <w:vAlign w:val="center"/>
            <w:hideMark/>
          </w:tcPr>
          <w:p w14:paraId="0369BF65" w14:textId="62A6CDA0" w:rsidR="000146FF" w:rsidRPr="00A25CBA" w:rsidRDefault="00863C42" w:rsidP="00B82C03">
            <w:pPr>
              <w:spacing w:after="0" w:line="240" w:lineRule="auto"/>
              <w:rPr>
                <w:rFonts w:eastAsia="MS Mincho" w:cs="Arial"/>
                <w:color w:val="000000"/>
                <w:szCs w:val="24"/>
                <w:lang w:eastAsia="es-CO"/>
              </w:rPr>
            </w:pPr>
            <w:r>
              <w:rPr>
                <w:rFonts w:eastAsia="MS Mincho" w:cs="Arial"/>
                <w:color w:val="000000"/>
                <w:szCs w:val="24"/>
                <w:lang w:eastAsia="es-CO"/>
              </w:rPr>
              <w:t xml:space="preserve">Adquirir </w:t>
            </w:r>
            <w:r w:rsidR="000146FF" w:rsidRPr="00A25CBA">
              <w:rPr>
                <w:rFonts w:eastAsia="MS Mincho" w:cs="Arial"/>
                <w:color w:val="000000"/>
                <w:szCs w:val="24"/>
                <w:lang w:eastAsia="es-CO"/>
              </w:rPr>
              <w:t>Antimalware</w:t>
            </w:r>
          </w:p>
        </w:tc>
        <w:tc>
          <w:tcPr>
            <w:tcW w:w="2867" w:type="pct"/>
            <w:tcBorders>
              <w:top w:val="nil"/>
              <w:left w:val="nil"/>
              <w:bottom w:val="single" w:sz="4" w:space="0" w:color="auto"/>
              <w:right w:val="single" w:sz="4" w:space="0" w:color="auto"/>
            </w:tcBorders>
            <w:shd w:val="clear" w:color="auto" w:fill="auto"/>
            <w:vAlign w:val="center"/>
            <w:hideMark/>
          </w:tcPr>
          <w:p w14:paraId="0AE03BF1" w14:textId="77777777" w:rsidR="000146FF" w:rsidRPr="00A25CBA" w:rsidRDefault="000146FF" w:rsidP="00B82C03">
            <w:pPr>
              <w:spacing w:after="0" w:line="240" w:lineRule="auto"/>
              <w:rPr>
                <w:rFonts w:eastAsia="MS Mincho" w:cs="Arial"/>
                <w:color w:val="000000"/>
                <w:szCs w:val="24"/>
                <w:lang w:eastAsia="es-CO"/>
              </w:rPr>
            </w:pPr>
            <w:r w:rsidRPr="00A25CBA">
              <w:rPr>
                <w:rFonts w:eastAsia="MS Mincho" w:cs="Arial"/>
                <w:color w:val="000000"/>
                <w:szCs w:val="24"/>
                <w:lang w:eastAsia="es-CO"/>
              </w:rPr>
              <w:t>Con el objetivo de proteger a la red corporativa de posible infección de software malicioso, se hace necesario contar con herramientas y/o soluciones que analicen el tráfico de información de la red, permitiendo la detección y contención de posibles softwares maliciosos.</w:t>
            </w:r>
          </w:p>
        </w:tc>
      </w:tr>
      <w:tr w:rsidR="000146FF" w:rsidRPr="00A25CBA" w14:paraId="55EE215A" w14:textId="77777777" w:rsidTr="000146FF">
        <w:trPr>
          <w:trHeight w:val="960"/>
        </w:trPr>
        <w:tc>
          <w:tcPr>
            <w:tcW w:w="711" w:type="pct"/>
            <w:tcBorders>
              <w:top w:val="nil"/>
              <w:left w:val="single" w:sz="4" w:space="0" w:color="auto"/>
              <w:bottom w:val="single" w:sz="4" w:space="0" w:color="auto"/>
              <w:right w:val="single" w:sz="4" w:space="0" w:color="auto"/>
            </w:tcBorders>
            <w:shd w:val="clear" w:color="auto" w:fill="auto"/>
            <w:noWrap/>
            <w:vAlign w:val="center"/>
            <w:hideMark/>
          </w:tcPr>
          <w:p w14:paraId="58587C97" w14:textId="77777777" w:rsidR="000146FF" w:rsidRPr="00A25CBA" w:rsidRDefault="000146FF" w:rsidP="00B82C03">
            <w:pPr>
              <w:spacing w:after="0" w:line="240" w:lineRule="auto"/>
              <w:jc w:val="center"/>
              <w:rPr>
                <w:rFonts w:eastAsia="MS Mincho" w:cs="Arial"/>
                <w:b/>
                <w:bCs/>
                <w:color w:val="000000"/>
                <w:szCs w:val="24"/>
                <w:lang w:eastAsia="es-CO"/>
              </w:rPr>
            </w:pPr>
            <w:r w:rsidRPr="00A25CBA">
              <w:rPr>
                <w:rFonts w:eastAsia="MS Mincho" w:cs="Arial"/>
                <w:b/>
                <w:bCs/>
                <w:color w:val="000000"/>
                <w:szCs w:val="24"/>
                <w:lang w:eastAsia="es-CO"/>
              </w:rPr>
              <w:t>SG-NC-DDOS</w:t>
            </w:r>
          </w:p>
        </w:tc>
        <w:tc>
          <w:tcPr>
            <w:tcW w:w="1422" w:type="pct"/>
            <w:tcBorders>
              <w:top w:val="nil"/>
              <w:left w:val="nil"/>
              <w:bottom w:val="single" w:sz="4" w:space="0" w:color="auto"/>
              <w:right w:val="single" w:sz="4" w:space="0" w:color="auto"/>
            </w:tcBorders>
            <w:shd w:val="clear" w:color="auto" w:fill="auto"/>
            <w:noWrap/>
            <w:vAlign w:val="center"/>
            <w:hideMark/>
          </w:tcPr>
          <w:p w14:paraId="55B088F1" w14:textId="3BCAC328" w:rsidR="000146FF" w:rsidRPr="00A25CBA" w:rsidRDefault="00863C42" w:rsidP="00B82C03">
            <w:pPr>
              <w:spacing w:after="0" w:line="240" w:lineRule="auto"/>
              <w:rPr>
                <w:rFonts w:eastAsia="MS Mincho" w:cs="Arial"/>
                <w:color w:val="000000"/>
                <w:szCs w:val="24"/>
                <w:lang w:eastAsia="es-CO"/>
              </w:rPr>
            </w:pPr>
            <w:r>
              <w:rPr>
                <w:rFonts w:eastAsia="MS Mincho" w:cs="Arial"/>
                <w:color w:val="000000"/>
                <w:szCs w:val="24"/>
                <w:lang w:eastAsia="es-CO"/>
              </w:rPr>
              <w:t xml:space="preserve">Adquirir </w:t>
            </w:r>
            <w:r w:rsidR="000146FF" w:rsidRPr="00A25CBA">
              <w:rPr>
                <w:rFonts w:eastAsia="MS Mincho" w:cs="Arial"/>
                <w:color w:val="000000"/>
                <w:szCs w:val="24"/>
                <w:lang w:eastAsia="es-CO"/>
              </w:rPr>
              <w:t>AntiDDOS</w:t>
            </w:r>
          </w:p>
        </w:tc>
        <w:tc>
          <w:tcPr>
            <w:tcW w:w="2867" w:type="pct"/>
            <w:tcBorders>
              <w:top w:val="nil"/>
              <w:left w:val="nil"/>
              <w:bottom w:val="single" w:sz="4" w:space="0" w:color="auto"/>
              <w:right w:val="single" w:sz="4" w:space="0" w:color="auto"/>
            </w:tcBorders>
            <w:shd w:val="clear" w:color="auto" w:fill="auto"/>
            <w:vAlign w:val="center"/>
            <w:hideMark/>
          </w:tcPr>
          <w:p w14:paraId="70826874" w14:textId="77777777" w:rsidR="000146FF" w:rsidRPr="00A25CBA" w:rsidRDefault="000146FF" w:rsidP="00B82C03">
            <w:pPr>
              <w:spacing w:after="0" w:line="240" w:lineRule="auto"/>
              <w:rPr>
                <w:rFonts w:eastAsia="MS Mincho" w:cs="Arial"/>
                <w:color w:val="000000"/>
                <w:szCs w:val="24"/>
                <w:lang w:eastAsia="es-CO"/>
              </w:rPr>
            </w:pPr>
            <w:r w:rsidRPr="00A25CBA">
              <w:rPr>
                <w:rFonts w:eastAsia="MS Mincho" w:cs="Arial"/>
                <w:color w:val="000000"/>
                <w:szCs w:val="24"/>
                <w:lang w:eastAsia="es-CO"/>
              </w:rPr>
              <w:t>Con el objetivo de proteger la disponibilidad de los servicios de la entidad, se hace necesario contar con herramientas y/o soluciones que permitan prevenir ataques de denegación de servicio.</w:t>
            </w:r>
          </w:p>
        </w:tc>
      </w:tr>
      <w:tr w:rsidR="000146FF" w:rsidRPr="00A25CBA" w14:paraId="39B5A477" w14:textId="77777777" w:rsidTr="000146FF">
        <w:trPr>
          <w:trHeight w:val="1200"/>
        </w:trPr>
        <w:tc>
          <w:tcPr>
            <w:tcW w:w="711" w:type="pct"/>
            <w:tcBorders>
              <w:top w:val="nil"/>
              <w:left w:val="single" w:sz="4" w:space="0" w:color="auto"/>
              <w:bottom w:val="single" w:sz="4" w:space="0" w:color="auto"/>
              <w:right w:val="single" w:sz="4" w:space="0" w:color="auto"/>
            </w:tcBorders>
            <w:shd w:val="clear" w:color="auto" w:fill="auto"/>
            <w:noWrap/>
            <w:vAlign w:val="center"/>
            <w:hideMark/>
          </w:tcPr>
          <w:p w14:paraId="2B82533C" w14:textId="77777777" w:rsidR="000146FF" w:rsidRPr="00A25CBA" w:rsidRDefault="000146FF" w:rsidP="00B82C03">
            <w:pPr>
              <w:spacing w:after="0" w:line="240" w:lineRule="auto"/>
              <w:jc w:val="center"/>
              <w:rPr>
                <w:rFonts w:eastAsia="MS Mincho" w:cs="Arial"/>
                <w:b/>
                <w:bCs/>
                <w:color w:val="000000"/>
                <w:szCs w:val="24"/>
                <w:lang w:eastAsia="es-CO"/>
              </w:rPr>
            </w:pPr>
            <w:r w:rsidRPr="00A25CBA">
              <w:rPr>
                <w:rFonts w:eastAsia="MS Mincho" w:cs="Arial"/>
                <w:b/>
                <w:bCs/>
                <w:color w:val="000000"/>
                <w:szCs w:val="24"/>
                <w:lang w:eastAsia="es-CO"/>
              </w:rPr>
              <w:t>SG-NC-IPS</w:t>
            </w:r>
          </w:p>
        </w:tc>
        <w:tc>
          <w:tcPr>
            <w:tcW w:w="1422" w:type="pct"/>
            <w:tcBorders>
              <w:top w:val="nil"/>
              <w:left w:val="nil"/>
              <w:bottom w:val="single" w:sz="4" w:space="0" w:color="auto"/>
              <w:right w:val="single" w:sz="4" w:space="0" w:color="auto"/>
            </w:tcBorders>
            <w:shd w:val="clear" w:color="auto" w:fill="auto"/>
            <w:noWrap/>
            <w:vAlign w:val="center"/>
            <w:hideMark/>
          </w:tcPr>
          <w:p w14:paraId="41C000F5" w14:textId="50A7092D" w:rsidR="000146FF" w:rsidRPr="00A25CBA" w:rsidRDefault="00863C42" w:rsidP="00B82C03">
            <w:pPr>
              <w:spacing w:after="0" w:line="240" w:lineRule="auto"/>
              <w:rPr>
                <w:rFonts w:eastAsia="MS Mincho" w:cs="Arial"/>
                <w:color w:val="000000"/>
                <w:szCs w:val="24"/>
                <w:lang w:eastAsia="es-CO"/>
              </w:rPr>
            </w:pPr>
            <w:r>
              <w:rPr>
                <w:rFonts w:eastAsia="MS Mincho" w:cs="Arial"/>
                <w:color w:val="000000"/>
                <w:szCs w:val="24"/>
                <w:lang w:eastAsia="es-CO"/>
              </w:rPr>
              <w:t xml:space="preserve">Adquirir </w:t>
            </w:r>
            <w:r w:rsidR="000146FF" w:rsidRPr="00A25CBA">
              <w:rPr>
                <w:rFonts w:eastAsia="MS Mincho" w:cs="Arial"/>
                <w:color w:val="000000"/>
                <w:szCs w:val="24"/>
                <w:lang w:eastAsia="es-CO"/>
              </w:rPr>
              <w:t>IDS - IPS</w:t>
            </w:r>
          </w:p>
        </w:tc>
        <w:tc>
          <w:tcPr>
            <w:tcW w:w="2867" w:type="pct"/>
            <w:tcBorders>
              <w:top w:val="nil"/>
              <w:left w:val="nil"/>
              <w:bottom w:val="single" w:sz="4" w:space="0" w:color="auto"/>
              <w:right w:val="single" w:sz="4" w:space="0" w:color="auto"/>
            </w:tcBorders>
            <w:shd w:val="clear" w:color="auto" w:fill="auto"/>
            <w:vAlign w:val="center"/>
            <w:hideMark/>
          </w:tcPr>
          <w:p w14:paraId="7DF1A0E0" w14:textId="77777777" w:rsidR="000146FF" w:rsidRPr="00A25CBA" w:rsidRDefault="000146FF" w:rsidP="00B82C03">
            <w:pPr>
              <w:spacing w:after="0" w:line="240" w:lineRule="auto"/>
              <w:rPr>
                <w:rFonts w:eastAsia="MS Mincho" w:cs="Arial"/>
                <w:color w:val="000000"/>
                <w:szCs w:val="24"/>
                <w:lang w:eastAsia="es-CO"/>
              </w:rPr>
            </w:pPr>
            <w:r w:rsidRPr="00A25CBA">
              <w:rPr>
                <w:rFonts w:eastAsia="MS Mincho" w:cs="Arial"/>
                <w:color w:val="000000"/>
                <w:szCs w:val="24"/>
                <w:lang w:eastAsia="es-CO"/>
              </w:rPr>
              <w:t>Con el objetivo de prevenir posibles eventos y/o incidentes de seguridad de la información, se hace necesario contar con herramientas y/o soluciones que permitan monitorear de forma activa la infraestructura tecnológica de la entidad.</w:t>
            </w:r>
          </w:p>
        </w:tc>
      </w:tr>
      <w:tr w:rsidR="000146FF" w:rsidRPr="00A25CBA" w14:paraId="2CA99AF4" w14:textId="77777777" w:rsidTr="000146FF">
        <w:trPr>
          <w:trHeight w:val="1200"/>
        </w:trPr>
        <w:tc>
          <w:tcPr>
            <w:tcW w:w="711" w:type="pct"/>
            <w:tcBorders>
              <w:top w:val="nil"/>
              <w:left w:val="single" w:sz="4" w:space="0" w:color="auto"/>
              <w:bottom w:val="single" w:sz="4" w:space="0" w:color="auto"/>
              <w:right w:val="single" w:sz="4" w:space="0" w:color="auto"/>
            </w:tcBorders>
            <w:shd w:val="clear" w:color="auto" w:fill="auto"/>
            <w:noWrap/>
            <w:vAlign w:val="center"/>
            <w:hideMark/>
          </w:tcPr>
          <w:p w14:paraId="08734313" w14:textId="77777777" w:rsidR="000146FF" w:rsidRPr="00A25CBA" w:rsidRDefault="000146FF" w:rsidP="00B82C03">
            <w:pPr>
              <w:spacing w:after="0" w:line="240" w:lineRule="auto"/>
              <w:jc w:val="center"/>
              <w:rPr>
                <w:rFonts w:eastAsia="MS Mincho" w:cs="Arial"/>
                <w:b/>
                <w:bCs/>
                <w:color w:val="000000"/>
                <w:szCs w:val="24"/>
                <w:lang w:eastAsia="es-CO"/>
              </w:rPr>
            </w:pPr>
            <w:r w:rsidRPr="00A25CBA">
              <w:rPr>
                <w:rFonts w:eastAsia="MS Mincho" w:cs="Arial"/>
                <w:b/>
                <w:bCs/>
                <w:color w:val="000000"/>
                <w:szCs w:val="24"/>
                <w:lang w:eastAsia="es-CO"/>
              </w:rPr>
              <w:t>SG-NC-MBS</w:t>
            </w:r>
          </w:p>
        </w:tc>
        <w:tc>
          <w:tcPr>
            <w:tcW w:w="1422" w:type="pct"/>
            <w:tcBorders>
              <w:top w:val="nil"/>
              <w:left w:val="nil"/>
              <w:bottom w:val="single" w:sz="4" w:space="0" w:color="auto"/>
              <w:right w:val="single" w:sz="4" w:space="0" w:color="auto"/>
            </w:tcBorders>
            <w:shd w:val="clear" w:color="auto" w:fill="auto"/>
            <w:noWrap/>
            <w:vAlign w:val="center"/>
            <w:hideMark/>
          </w:tcPr>
          <w:p w14:paraId="48E0DB36" w14:textId="00B4BFFD" w:rsidR="000146FF" w:rsidRPr="00A25CBA" w:rsidRDefault="00863C42" w:rsidP="00B82C03">
            <w:pPr>
              <w:spacing w:after="0" w:line="240" w:lineRule="auto"/>
              <w:rPr>
                <w:rFonts w:eastAsia="MS Mincho" w:cs="Arial"/>
                <w:color w:val="000000"/>
                <w:szCs w:val="24"/>
                <w:lang w:eastAsia="es-CO"/>
              </w:rPr>
            </w:pPr>
            <w:r>
              <w:rPr>
                <w:rFonts w:eastAsia="MS Mincho" w:cs="Arial"/>
                <w:color w:val="000000"/>
                <w:szCs w:val="24"/>
                <w:lang w:eastAsia="es-CO"/>
              </w:rPr>
              <w:t xml:space="preserve">Adquirir </w:t>
            </w:r>
            <w:r w:rsidR="000146FF" w:rsidRPr="00A25CBA">
              <w:rPr>
                <w:rFonts w:eastAsia="MS Mincho" w:cs="Arial"/>
                <w:color w:val="000000"/>
                <w:szCs w:val="24"/>
                <w:lang w:eastAsia="es-CO"/>
              </w:rPr>
              <w:t>Membresías</w:t>
            </w:r>
          </w:p>
        </w:tc>
        <w:tc>
          <w:tcPr>
            <w:tcW w:w="2867" w:type="pct"/>
            <w:tcBorders>
              <w:top w:val="nil"/>
              <w:left w:val="nil"/>
              <w:bottom w:val="single" w:sz="4" w:space="0" w:color="auto"/>
              <w:right w:val="single" w:sz="4" w:space="0" w:color="auto"/>
            </w:tcBorders>
            <w:shd w:val="clear" w:color="auto" w:fill="auto"/>
            <w:vAlign w:val="center"/>
            <w:hideMark/>
          </w:tcPr>
          <w:p w14:paraId="75468001" w14:textId="77777777" w:rsidR="000146FF" w:rsidRPr="00A25CBA" w:rsidRDefault="000146FF" w:rsidP="00B82C03">
            <w:pPr>
              <w:spacing w:after="0" w:line="240" w:lineRule="auto"/>
              <w:rPr>
                <w:rFonts w:eastAsia="MS Mincho" w:cs="Arial"/>
                <w:color w:val="000000"/>
                <w:szCs w:val="24"/>
                <w:lang w:eastAsia="es-CO"/>
              </w:rPr>
            </w:pPr>
            <w:r w:rsidRPr="00A25CBA">
              <w:rPr>
                <w:rFonts w:eastAsia="MS Mincho" w:cs="Arial"/>
                <w:color w:val="000000"/>
                <w:szCs w:val="24"/>
                <w:lang w:eastAsia="es-CO"/>
              </w:rPr>
              <w:t>Con el objetivo de conocer de forma temprana vulnerabilidades y buenas prácticas en la materia, se hace necesario contar con membresías a comunidades que permitan conocer alertas tempranas que minimicen posibles eventos y/o incidentes de seguridad.</w:t>
            </w:r>
          </w:p>
        </w:tc>
      </w:tr>
    </w:tbl>
    <w:p w14:paraId="113D489B" w14:textId="77777777" w:rsidR="000146FF" w:rsidRPr="00A25CBA" w:rsidRDefault="000146FF" w:rsidP="000146FF">
      <w:pPr>
        <w:rPr>
          <w:rFonts w:cs="Arial"/>
          <w:lang w:val="es-ES_tradnl"/>
        </w:rPr>
      </w:pPr>
    </w:p>
    <w:p w14:paraId="01032558" w14:textId="77286172" w:rsidR="004014B7" w:rsidRPr="00A25CBA" w:rsidRDefault="008F5896" w:rsidP="008F5896">
      <w:pPr>
        <w:pStyle w:val="Ttulo2"/>
        <w:rPr>
          <w:rFonts w:cs="Arial"/>
          <w:lang w:val="es-ES_tradnl"/>
        </w:rPr>
      </w:pPr>
      <w:bookmarkStart w:id="150" w:name="_Toc91516713"/>
      <w:r w:rsidRPr="00A25CBA">
        <w:rPr>
          <w:rFonts w:cs="Arial"/>
          <w:lang w:val="es-ES_tradnl"/>
        </w:rPr>
        <w:t>Brechas</w:t>
      </w:r>
      <w:r w:rsidR="001F3863" w:rsidRPr="00A25CBA">
        <w:rPr>
          <w:rFonts w:cs="Arial"/>
          <w:lang w:val="es-ES_tradnl"/>
        </w:rPr>
        <w:t xml:space="preserve"> de los Procesos Institucionales</w:t>
      </w:r>
      <w:bookmarkEnd w:id="15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4"/>
        <w:gridCol w:w="2457"/>
        <w:gridCol w:w="1440"/>
        <w:gridCol w:w="4819"/>
      </w:tblGrid>
      <w:tr w:rsidR="00D75781" w:rsidRPr="00A25CBA" w14:paraId="69A7918D" w14:textId="77777777" w:rsidTr="0056337B">
        <w:trPr>
          <w:trHeight w:val="300"/>
          <w:tblHeader/>
        </w:trPr>
        <w:tc>
          <w:tcPr>
            <w:tcW w:w="634" w:type="dxa"/>
            <w:tcBorders>
              <w:top w:val="single" w:sz="4" w:space="0" w:color="auto"/>
              <w:left w:val="single" w:sz="4" w:space="0" w:color="auto"/>
              <w:bottom w:val="single" w:sz="4" w:space="0" w:color="auto"/>
              <w:right w:val="single" w:sz="4" w:space="0" w:color="auto"/>
            </w:tcBorders>
            <w:vAlign w:val="center"/>
            <w:hideMark/>
          </w:tcPr>
          <w:p w14:paraId="1BAC23BE" w14:textId="1BAFAD29" w:rsidR="00D75781" w:rsidRPr="00A25CBA" w:rsidRDefault="00A82EA6" w:rsidP="00B82C03">
            <w:pPr>
              <w:spacing w:after="0" w:line="240" w:lineRule="auto"/>
              <w:jc w:val="center"/>
              <w:rPr>
                <w:rFonts w:cs="Arial"/>
                <w:b/>
                <w:bCs/>
                <w:sz w:val="22"/>
                <w:lang w:eastAsia="es-CO"/>
              </w:rPr>
            </w:pPr>
            <w:r w:rsidRPr="00A25CBA">
              <w:rPr>
                <w:rFonts w:cs="Arial"/>
                <w:b/>
                <w:bCs/>
                <w:lang w:eastAsia="es-CO"/>
              </w:rPr>
              <w:t>ítem</w:t>
            </w:r>
          </w:p>
        </w:tc>
        <w:tc>
          <w:tcPr>
            <w:tcW w:w="2457" w:type="dxa"/>
            <w:tcBorders>
              <w:top w:val="single" w:sz="4" w:space="0" w:color="auto"/>
              <w:left w:val="single" w:sz="4" w:space="0" w:color="auto"/>
              <w:bottom w:val="single" w:sz="4" w:space="0" w:color="auto"/>
              <w:right w:val="single" w:sz="4" w:space="0" w:color="auto"/>
            </w:tcBorders>
            <w:vAlign w:val="center"/>
            <w:hideMark/>
          </w:tcPr>
          <w:p w14:paraId="35E3F482" w14:textId="77777777" w:rsidR="00D75781" w:rsidRPr="00A25CBA" w:rsidRDefault="00D75781" w:rsidP="00B82C03">
            <w:pPr>
              <w:spacing w:after="0" w:line="240" w:lineRule="auto"/>
              <w:jc w:val="center"/>
              <w:rPr>
                <w:rFonts w:cs="Arial"/>
                <w:b/>
                <w:bCs/>
                <w:lang w:eastAsia="es-CO"/>
              </w:rPr>
            </w:pPr>
            <w:r w:rsidRPr="00A25CBA">
              <w:rPr>
                <w:rFonts w:cs="Arial"/>
                <w:b/>
                <w:bCs/>
                <w:lang w:eastAsia="es-CO"/>
              </w:rPr>
              <w:t>Proceso</w:t>
            </w:r>
          </w:p>
        </w:tc>
        <w:tc>
          <w:tcPr>
            <w:tcW w:w="1440" w:type="dxa"/>
            <w:tcBorders>
              <w:top w:val="single" w:sz="4" w:space="0" w:color="auto"/>
              <w:left w:val="single" w:sz="4" w:space="0" w:color="auto"/>
              <w:bottom w:val="single" w:sz="4" w:space="0" w:color="auto"/>
              <w:right w:val="single" w:sz="4" w:space="0" w:color="auto"/>
            </w:tcBorders>
            <w:vAlign w:val="center"/>
          </w:tcPr>
          <w:p w14:paraId="4C20FF6A" w14:textId="52C42EF2" w:rsidR="00D75781" w:rsidRPr="00A25CBA" w:rsidRDefault="00D75781" w:rsidP="0056337B">
            <w:pPr>
              <w:spacing w:after="0" w:line="240" w:lineRule="auto"/>
              <w:jc w:val="center"/>
              <w:rPr>
                <w:rFonts w:cs="Arial"/>
                <w:b/>
                <w:bCs/>
                <w:lang w:eastAsia="es-CO"/>
              </w:rPr>
            </w:pPr>
            <w:r w:rsidRPr="00A25CBA">
              <w:rPr>
                <w:rFonts w:cs="Arial"/>
                <w:b/>
                <w:bCs/>
                <w:lang w:eastAsia="es-CO"/>
              </w:rPr>
              <w:t>ID</w:t>
            </w:r>
          </w:p>
        </w:tc>
        <w:tc>
          <w:tcPr>
            <w:tcW w:w="4819" w:type="dxa"/>
            <w:tcBorders>
              <w:top w:val="single" w:sz="4" w:space="0" w:color="auto"/>
              <w:left w:val="single" w:sz="4" w:space="0" w:color="auto"/>
              <w:bottom w:val="single" w:sz="4" w:space="0" w:color="auto"/>
              <w:right w:val="single" w:sz="4" w:space="0" w:color="auto"/>
            </w:tcBorders>
            <w:vAlign w:val="center"/>
            <w:hideMark/>
          </w:tcPr>
          <w:p w14:paraId="0527F9D2" w14:textId="4AD44327" w:rsidR="00D75781" w:rsidRPr="00A25CBA" w:rsidRDefault="00D75781" w:rsidP="00B82C03">
            <w:pPr>
              <w:spacing w:after="0" w:line="240" w:lineRule="auto"/>
              <w:jc w:val="center"/>
              <w:rPr>
                <w:rFonts w:cs="Arial"/>
                <w:b/>
                <w:bCs/>
                <w:lang w:eastAsia="es-CO"/>
              </w:rPr>
            </w:pPr>
            <w:r w:rsidRPr="00A25CBA">
              <w:rPr>
                <w:rFonts w:cs="Arial"/>
                <w:b/>
                <w:bCs/>
                <w:lang w:eastAsia="es-CO"/>
              </w:rPr>
              <w:t>Hallazgo</w:t>
            </w:r>
          </w:p>
        </w:tc>
      </w:tr>
      <w:tr w:rsidR="00B51FF1" w:rsidRPr="00A25CBA" w14:paraId="6CD2A2CE" w14:textId="77777777" w:rsidTr="00D812E9">
        <w:trPr>
          <w:trHeight w:val="300"/>
        </w:trPr>
        <w:tc>
          <w:tcPr>
            <w:tcW w:w="634" w:type="dxa"/>
            <w:vMerge w:val="restart"/>
            <w:tcBorders>
              <w:top w:val="single" w:sz="4" w:space="0" w:color="auto"/>
              <w:left w:val="single" w:sz="4" w:space="0" w:color="auto"/>
              <w:right w:val="single" w:sz="4" w:space="0" w:color="auto"/>
            </w:tcBorders>
            <w:vAlign w:val="center"/>
            <w:hideMark/>
          </w:tcPr>
          <w:p w14:paraId="5C87CB20" w14:textId="77777777" w:rsidR="00B51FF1" w:rsidRPr="00A25CBA" w:rsidRDefault="00B51FF1" w:rsidP="00B82C03">
            <w:pPr>
              <w:spacing w:after="0" w:line="240" w:lineRule="auto"/>
              <w:jc w:val="center"/>
              <w:rPr>
                <w:rFonts w:cs="Arial"/>
                <w:lang w:eastAsia="es-CO"/>
              </w:rPr>
            </w:pPr>
            <w:r w:rsidRPr="00A25CBA">
              <w:rPr>
                <w:rFonts w:cs="Arial"/>
                <w:lang w:eastAsia="es-CO"/>
              </w:rPr>
              <w:t>1</w:t>
            </w:r>
          </w:p>
        </w:tc>
        <w:tc>
          <w:tcPr>
            <w:tcW w:w="2457" w:type="dxa"/>
            <w:vMerge w:val="restart"/>
            <w:tcBorders>
              <w:top w:val="single" w:sz="4" w:space="0" w:color="auto"/>
              <w:left w:val="single" w:sz="4" w:space="0" w:color="auto"/>
              <w:right w:val="single" w:sz="4" w:space="0" w:color="auto"/>
            </w:tcBorders>
            <w:vAlign w:val="center"/>
            <w:hideMark/>
          </w:tcPr>
          <w:p w14:paraId="608882F5" w14:textId="77777777" w:rsidR="00B51FF1" w:rsidRPr="00A25CBA" w:rsidRDefault="00B51FF1" w:rsidP="00B82C03">
            <w:pPr>
              <w:spacing w:after="0" w:line="240" w:lineRule="auto"/>
              <w:rPr>
                <w:rFonts w:cs="Arial"/>
                <w:lang w:eastAsia="es-CO"/>
              </w:rPr>
            </w:pPr>
            <w:r w:rsidRPr="00A25CBA">
              <w:rPr>
                <w:rFonts w:cs="Arial"/>
                <w:lang w:eastAsia="es-CO"/>
              </w:rPr>
              <w:t>Direccionamiento Estratégico e Innovación</w:t>
            </w:r>
          </w:p>
        </w:tc>
        <w:tc>
          <w:tcPr>
            <w:tcW w:w="1440" w:type="dxa"/>
            <w:tcBorders>
              <w:top w:val="single" w:sz="4" w:space="0" w:color="auto"/>
              <w:left w:val="single" w:sz="4" w:space="0" w:color="auto"/>
              <w:bottom w:val="single" w:sz="4" w:space="0" w:color="auto"/>
              <w:right w:val="single" w:sz="4" w:space="0" w:color="auto"/>
            </w:tcBorders>
            <w:vAlign w:val="center"/>
          </w:tcPr>
          <w:p w14:paraId="1EB42771" w14:textId="1415F889" w:rsidR="00B51FF1" w:rsidRPr="00A25CBA" w:rsidRDefault="00B51FF1" w:rsidP="0056337B">
            <w:pPr>
              <w:spacing w:after="0" w:line="240" w:lineRule="auto"/>
              <w:jc w:val="center"/>
              <w:rPr>
                <w:rFonts w:cs="Arial"/>
                <w:lang w:eastAsia="es-CO"/>
              </w:rPr>
            </w:pPr>
            <w:r w:rsidRPr="00A25CBA">
              <w:rPr>
                <w:rFonts w:cs="Arial"/>
              </w:rPr>
              <w:t>BPI-001</w:t>
            </w:r>
          </w:p>
        </w:tc>
        <w:tc>
          <w:tcPr>
            <w:tcW w:w="4819" w:type="dxa"/>
            <w:tcBorders>
              <w:top w:val="single" w:sz="4" w:space="0" w:color="auto"/>
              <w:left w:val="single" w:sz="4" w:space="0" w:color="auto"/>
              <w:bottom w:val="single" w:sz="4" w:space="0" w:color="auto"/>
              <w:right w:val="single" w:sz="4" w:space="0" w:color="auto"/>
            </w:tcBorders>
            <w:vAlign w:val="center"/>
          </w:tcPr>
          <w:p w14:paraId="7014E644" w14:textId="50801AEE" w:rsidR="00B51FF1" w:rsidRPr="00A25CBA" w:rsidRDefault="00B51FF1" w:rsidP="00B82C03">
            <w:pPr>
              <w:spacing w:after="0" w:line="240" w:lineRule="auto"/>
              <w:rPr>
                <w:rFonts w:cs="Arial"/>
                <w:lang w:eastAsia="es-CO"/>
              </w:rPr>
            </w:pPr>
            <w:r w:rsidRPr="00A25CBA">
              <w:rPr>
                <w:rFonts w:cs="Arial"/>
                <w:lang w:eastAsia="es-CO"/>
              </w:rPr>
              <w:t>Automatización del procedimiento de seguimiento a los riesgos administrativos</w:t>
            </w:r>
            <w:r>
              <w:rPr>
                <w:rFonts w:cs="Arial"/>
                <w:lang w:eastAsia="es-CO"/>
              </w:rPr>
              <w:t>, corrupción,</w:t>
            </w:r>
            <w:r w:rsidRPr="00A25CBA">
              <w:rPr>
                <w:rFonts w:cs="Arial"/>
                <w:lang w:eastAsia="es-CO"/>
              </w:rPr>
              <w:t xml:space="preserve"> seguridad de la información</w:t>
            </w:r>
            <w:r>
              <w:rPr>
                <w:rFonts w:cs="Arial"/>
                <w:lang w:eastAsia="es-CO"/>
              </w:rPr>
              <w:t>, entre otros</w:t>
            </w:r>
          </w:p>
        </w:tc>
      </w:tr>
      <w:tr w:rsidR="00B51FF1" w:rsidRPr="00A25CBA" w14:paraId="4EE2518E" w14:textId="77777777" w:rsidTr="3CE098A2">
        <w:trPr>
          <w:trHeight w:val="300"/>
        </w:trPr>
        <w:tc>
          <w:tcPr>
            <w:tcW w:w="634" w:type="dxa"/>
            <w:vMerge/>
            <w:vAlign w:val="center"/>
          </w:tcPr>
          <w:p w14:paraId="753A9C6B" w14:textId="77777777" w:rsidR="00B51FF1" w:rsidRPr="00A25CBA" w:rsidRDefault="00B51FF1" w:rsidP="00B82C03">
            <w:pPr>
              <w:spacing w:after="0" w:line="240" w:lineRule="auto"/>
              <w:jc w:val="center"/>
              <w:rPr>
                <w:rFonts w:cs="Arial"/>
                <w:lang w:eastAsia="es-CO"/>
              </w:rPr>
            </w:pPr>
          </w:p>
        </w:tc>
        <w:tc>
          <w:tcPr>
            <w:tcW w:w="2457" w:type="dxa"/>
            <w:vMerge/>
            <w:vAlign w:val="center"/>
          </w:tcPr>
          <w:p w14:paraId="648FB8F8" w14:textId="77777777" w:rsidR="00B51FF1" w:rsidRPr="00A25CBA" w:rsidRDefault="00B51FF1" w:rsidP="00B82C03">
            <w:pPr>
              <w:spacing w:after="0" w:line="240" w:lineRule="auto"/>
              <w:rPr>
                <w:rFonts w:cs="Arial"/>
                <w:lang w:eastAsia="es-CO"/>
              </w:rPr>
            </w:pPr>
          </w:p>
        </w:tc>
        <w:tc>
          <w:tcPr>
            <w:tcW w:w="1440" w:type="dxa"/>
            <w:tcBorders>
              <w:top w:val="single" w:sz="4" w:space="0" w:color="auto"/>
              <w:left w:val="single" w:sz="4" w:space="0" w:color="auto"/>
              <w:bottom w:val="single" w:sz="4" w:space="0" w:color="auto"/>
              <w:right w:val="single" w:sz="4" w:space="0" w:color="auto"/>
            </w:tcBorders>
            <w:vAlign w:val="center"/>
          </w:tcPr>
          <w:p w14:paraId="78B7E4EC" w14:textId="6F0FDB8B" w:rsidR="00B51FF1" w:rsidRPr="00A25CBA" w:rsidRDefault="00B51FF1" w:rsidP="0056337B">
            <w:pPr>
              <w:spacing w:after="0" w:line="240" w:lineRule="auto"/>
              <w:jc w:val="center"/>
              <w:rPr>
                <w:rFonts w:cs="Arial"/>
              </w:rPr>
            </w:pPr>
            <w:r w:rsidRPr="00A25CBA">
              <w:rPr>
                <w:rFonts w:cs="Arial"/>
              </w:rPr>
              <w:t>BPI-00</w:t>
            </w:r>
            <w:r>
              <w:rPr>
                <w:rFonts w:cs="Arial"/>
              </w:rPr>
              <w:t>2</w:t>
            </w:r>
          </w:p>
        </w:tc>
        <w:tc>
          <w:tcPr>
            <w:tcW w:w="4819" w:type="dxa"/>
            <w:tcBorders>
              <w:top w:val="single" w:sz="4" w:space="0" w:color="auto"/>
              <w:left w:val="single" w:sz="4" w:space="0" w:color="auto"/>
              <w:bottom w:val="single" w:sz="4" w:space="0" w:color="auto"/>
              <w:right w:val="single" w:sz="4" w:space="0" w:color="auto"/>
            </w:tcBorders>
            <w:vAlign w:val="center"/>
          </w:tcPr>
          <w:p w14:paraId="41D621FA" w14:textId="0152A343" w:rsidR="00B51FF1" w:rsidRPr="00A25CBA" w:rsidRDefault="00B51FF1" w:rsidP="00B82C03">
            <w:pPr>
              <w:spacing w:after="0" w:line="240" w:lineRule="auto"/>
              <w:rPr>
                <w:rFonts w:cs="Arial"/>
                <w:lang w:eastAsia="es-CO"/>
              </w:rPr>
            </w:pPr>
            <w:r>
              <w:rPr>
                <w:rFonts w:cs="Arial"/>
                <w:lang w:eastAsia="es-CO"/>
              </w:rPr>
              <w:t>Automatización del proceso al seguimiento de los indicadores institucionales.</w:t>
            </w:r>
          </w:p>
        </w:tc>
      </w:tr>
      <w:tr w:rsidR="00B51FF1" w:rsidRPr="00A25CBA" w14:paraId="09EEFEC5" w14:textId="77777777" w:rsidTr="3CE098A2">
        <w:trPr>
          <w:trHeight w:val="300"/>
        </w:trPr>
        <w:tc>
          <w:tcPr>
            <w:tcW w:w="634" w:type="dxa"/>
            <w:vMerge/>
            <w:vAlign w:val="center"/>
          </w:tcPr>
          <w:p w14:paraId="7ACFA41B" w14:textId="77777777" w:rsidR="00B51FF1" w:rsidRPr="00A25CBA" w:rsidRDefault="00B51FF1" w:rsidP="00B82C03">
            <w:pPr>
              <w:spacing w:after="0" w:line="240" w:lineRule="auto"/>
              <w:jc w:val="center"/>
              <w:rPr>
                <w:rFonts w:cs="Arial"/>
                <w:lang w:eastAsia="es-CO"/>
              </w:rPr>
            </w:pPr>
          </w:p>
        </w:tc>
        <w:tc>
          <w:tcPr>
            <w:tcW w:w="2457" w:type="dxa"/>
            <w:vMerge/>
            <w:vAlign w:val="center"/>
          </w:tcPr>
          <w:p w14:paraId="0AD7A077" w14:textId="77777777" w:rsidR="00B51FF1" w:rsidRPr="00A25CBA" w:rsidRDefault="00B51FF1" w:rsidP="00B82C03">
            <w:pPr>
              <w:spacing w:after="0" w:line="240" w:lineRule="auto"/>
              <w:rPr>
                <w:rFonts w:cs="Arial"/>
                <w:lang w:eastAsia="es-CO"/>
              </w:rPr>
            </w:pPr>
          </w:p>
        </w:tc>
        <w:tc>
          <w:tcPr>
            <w:tcW w:w="1440" w:type="dxa"/>
            <w:tcBorders>
              <w:top w:val="single" w:sz="4" w:space="0" w:color="auto"/>
              <w:left w:val="single" w:sz="4" w:space="0" w:color="auto"/>
              <w:bottom w:val="single" w:sz="4" w:space="0" w:color="auto"/>
              <w:right w:val="single" w:sz="4" w:space="0" w:color="auto"/>
            </w:tcBorders>
            <w:vAlign w:val="center"/>
          </w:tcPr>
          <w:p w14:paraId="0D33A410" w14:textId="6080021A" w:rsidR="00B51FF1" w:rsidRPr="00A25CBA" w:rsidRDefault="00B51FF1" w:rsidP="0056337B">
            <w:pPr>
              <w:spacing w:after="0" w:line="240" w:lineRule="auto"/>
              <w:jc w:val="center"/>
              <w:rPr>
                <w:rFonts w:cs="Arial"/>
              </w:rPr>
            </w:pPr>
            <w:r w:rsidRPr="00A25CBA">
              <w:rPr>
                <w:rFonts w:cs="Arial"/>
              </w:rPr>
              <w:t>BPI-00</w:t>
            </w:r>
            <w:r>
              <w:rPr>
                <w:rFonts w:cs="Arial"/>
              </w:rPr>
              <w:t>3</w:t>
            </w:r>
          </w:p>
        </w:tc>
        <w:tc>
          <w:tcPr>
            <w:tcW w:w="4819" w:type="dxa"/>
            <w:tcBorders>
              <w:top w:val="single" w:sz="4" w:space="0" w:color="auto"/>
              <w:left w:val="single" w:sz="4" w:space="0" w:color="auto"/>
              <w:bottom w:val="single" w:sz="4" w:space="0" w:color="auto"/>
              <w:right w:val="single" w:sz="4" w:space="0" w:color="auto"/>
            </w:tcBorders>
            <w:vAlign w:val="center"/>
          </w:tcPr>
          <w:p w14:paraId="1129C172" w14:textId="5EE91936" w:rsidR="00B51FF1" w:rsidRDefault="00713D47" w:rsidP="00B82C03">
            <w:pPr>
              <w:spacing w:after="0" w:line="240" w:lineRule="auto"/>
              <w:rPr>
                <w:rFonts w:cs="Arial"/>
                <w:lang w:eastAsia="es-CO"/>
              </w:rPr>
            </w:pPr>
            <w:r w:rsidRPr="00713D47">
              <w:rPr>
                <w:rFonts w:cs="Arial"/>
                <w:lang w:eastAsia="es-CO"/>
              </w:rPr>
              <w:t>Integración de instrumentos de planeación (o plataforma estratégica) en módulos que redunden en un sistema unificado (automatización de indicadores, activos de información, riesgos, plan de adecuación, plan de acción por procesos, continuación de la necesidad proyectos...).</w:t>
            </w:r>
          </w:p>
        </w:tc>
      </w:tr>
      <w:tr w:rsidR="00D75781" w:rsidRPr="00A25CBA" w14:paraId="0CDC70A0" w14:textId="77777777" w:rsidTr="0056337B">
        <w:trPr>
          <w:trHeight w:val="119"/>
        </w:trPr>
        <w:tc>
          <w:tcPr>
            <w:tcW w:w="634" w:type="dxa"/>
            <w:vMerge w:val="restart"/>
            <w:tcBorders>
              <w:top w:val="single" w:sz="4" w:space="0" w:color="auto"/>
              <w:left w:val="single" w:sz="4" w:space="0" w:color="auto"/>
              <w:right w:val="single" w:sz="4" w:space="0" w:color="auto"/>
            </w:tcBorders>
            <w:vAlign w:val="center"/>
            <w:hideMark/>
          </w:tcPr>
          <w:p w14:paraId="67BCAC73" w14:textId="77777777" w:rsidR="00D75781" w:rsidRPr="00A25CBA" w:rsidRDefault="00D75781" w:rsidP="00B82C03">
            <w:pPr>
              <w:spacing w:after="0" w:line="240" w:lineRule="auto"/>
              <w:jc w:val="center"/>
              <w:rPr>
                <w:rFonts w:cs="Arial"/>
                <w:lang w:eastAsia="es-CO"/>
              </w:rPr>
            </w:pPr>
            <w:r w:rsidRPr="00A25CBA">
              <w:rPr>
                <w:rFonts w:cs="Arial"/>
                <w:lang w:eastAsia="es-CO"/>
              </w:rPr>
              <w:t>2</w:t>
            </w:r>
          </w:p>
        </w:tc>
        <w:tc>
          <w:tcPr>
            <w:tcW w:w="2457" w:type="dxa"/>
            <w:vMerge w:val="restart"/>
            <w:tcBorders>
              <w:top w:val="single" w:sz="4" w:space="0" w:color="auto"/>
              <w:left w:val="single" w:sz="4" w:space="0" w:color="auto"/>
              <w:right w:val="single" w:sz="4" w:space="0" w:color="auto"/>
            </w:tcBorders>
            <w:vAlign w:val="center"/>
            <w:hideMark/>
          </w:tcPr>
          <w:p w14:paraId="4C309C1B" w14:textId="77777777" w:rsidR="00D75781" w:rsidRPr="00A25CBA" w:rsidRDefault="00D75781" w:rsidP="00B82C03">
            <w:pPr>
              <w:spacing w:after="0" w:line="240" w:lineRule="auto"/>
              <w:rPr>
                <w:rFonts w:cs="Arial"/>
                <w:lang w:eastAsia="es-CO"/>
              </w:rPr>
            </w:pPr>
            <w:r w:rsidRPr="00A25CBA">
              <w:rPr>
                <w:rFonts w:cs="Arial"/>
                <w:lang w:eastAsia="es-CO"/>
              </w:rPr>
              <w:t>Atención a Partes Interesadas y Comunicaciones</w:t>
            </w:r>
          </w:p>
        </w:tc>
        <w:tc>
          <w:tcPr>
            <w:tcW w:w="1440" w:type="dxa"/>
            <w:tcBorders>
              <w:top w:val="single" w:sz="4" w:space="0" w:color="auto"/>
              <w:left w:val="single" w:sz="4" w:space="0" w:color="auto"/>
              <w:right w:val="single" w:sz="4" w:space="0" w:color="auto"/>
            </w:tcBorders>
            <w:vAlign w:val="center"/>
          </w:tcPr>
          <w:p w14:paraId="12C0C81A" w14:textId="5D960A01" w:rsidR="00D75781" w:rsidRPr="00A25CBA" w:rsidRDefault="008F5896" w:rsidP="0056337B">
            <w:pPr>
              <w:spacing w:after="0" w:line="240" w:lineRule="auto"/>
              <w:jc w:val="center"/>
              <w:rPr>
                <w:rFonts w:cs="Arial"/>
                <w:lang w:eastAsia="es-CO"/>
              </w:rPr>
            </w:pPr>
            <w:r w:rsidRPr="00A25CBA">
              <w:rPr>
                <w:rFonts w:cs="Arial"/>
              </w:rPr>
              <w:t>BPI</w:t>
            </w:r>
            <w:r w:rsidR="0056337B" w:rsidRPr="00A25CBA">
              <w:rPr>
                <w:rFonts w:cs="Arial"/>
              </w:rPr>
              <w:t>-00</w:t>
            </w:r>
            <w:r w:rsidR="00B51FF1">
              <w:rPr>
                <w:rFonts w:cs="Arial"/>
              </w:rPr>
              <w:t>4</w:t>
            </w:r>
          </w:p>
        </w:tc>
        <w:tc>
          <w:tcPr>
            <w:tcW w:w="4819" w:type="dxa"/>
            <w:tcBorders>
              <w:top w:val="single" w:sz="4" w:space="0" w:color="auto"/>
              <w:left w:val="single" w:sz="4" w:space="0" w:color="auto"/>
              <w:bottom w:val="single" w:sz="4" w:space="0" w:color="auto"/>
              <w:right w:val="single" w:sz="4" w:space="0" w:color="auto"/>
            </w:tcBorders>
            <w:vAlign w:val="center"/>
          </w:tcPr>
          <w:p w14:paraId="7FE199F6" w14:textId="0059DEB0" w:rsidR="00D75781" w:rsidRPr="00A25CBA" w:rsidRDefault="00D75781" w:rsidP="00B82C03">
            <w:pPr>
              <w:spacing w:after="0" w:line="240" w:lineRule="auto"/>
              <w:rPr>
                <w:rFonts w:cs="Arial"/>
                <w:lang w:eastAsia="es-CO"/>
              </w:rPr>
            </w:pPr>
            <w:r w:rsidRPr="00A25CBA">
              <w:rPr>
                <w:rFonts w:cs="Arial"/>
                <w:lang w:eastAsia="es-CO"/>
              </w:rPr>
              <w:t>Fortalecimiento de la aplicación que recopila las PQRSFD</w:t>
            </w:r>
          </w:p>
        </w:tc>
      </w:tr>
      <w:tr w:rsidR="00D75781" w:rsidRPr="00A25CBA" w14:paraId="25A52654" w14:textId="77777777" w:rsidTr="3CE098A2">
        <w:trPr>
          <w:trHeight w:val="118"/>
        </w:trPr>
        <w:tc>
          <w:tcPr>
            <w:tcW w:w="634" w:type="dxa"/>
            <w:vMerge/>
            <w:vAlign w:val="center"/>
          </w:tcPr>
          <w:p w14:paraId="4C1D0510" w14:textId="77777777" w:rsidR="00D75781" w:rsidRPr="00A25CBA" w:rsidRDefault="00D75781" w:rsidP="00B82C03">
            <w:pPr>
              <w:spacing w:after="0" w:line="240" w:lineRule="auto"/>
              <w:jc w:val="center"/>
              <w:rPr>
                <w:rFonts w:cs="Arial"/>
                <w:lang w:eastAsia="es-CO"/>
              </w:rPr>
            </w:pPr>
          </w:p>
        </w:tc>
        <w:tc>
          <w:tcPr>
            <w:tcW w:w="2457" w:type="dxa"/>
            <w:vMerge/>
            <w:vAlign w:val="center"/>
          </w:tcPr>
          <w:p w14:paraId="1058153A" w14:textId="77777777" w:rsidR="00D75781" w:rsidRPr="00A25CBA" w:rsidRDefault="00D75781" w:rsidP="00B82C03">
            <w:pPr>
              <w:spacing w:after="0" w:line="240" w:lineRule="auto"/>
              <w:rPr>
                <w:rFonts w:cs="Arial"/>
                <w:lang w:eastAsia="es-CO"/>
              </w:rPr>
            </w:pPr>
          </w:p>
        </w:tc>
        <w:tc>
          <w:tcPr>
            <w:tcW w:w="1440" w:type="dxa"/>
            <w:tcBorders>
              <w:left w:val="single" w:sz="4" w:space="0" w:color="auto"/>
              <w:right w:val="single" w:sz="4" w:space="0" w:color="auto"/>
            </w:tcBorders>
            <w:vAlign w:val="center"/>
          </w:tcPr>
          <w:p w14:paraId="2E08840A" w14:textId="600AB7A1" w:rsidR="00D75781" w:rsidRPr="00A25CBA" w:rsidRDefault="008F5896" w:rsidP="0056337B">
            <w:pPr>
              <w:spacing w:after="0" w:line="240" w:lineRule="auto"/>
              <w:jc w:val="center"/>
              <w:rPr>
                <w:rFonts w:cs="Arial"/>
                <w:lang w:eastAsia="es-CO"/>
              </w:rPr>
            </w:pPr>
            <w:r w:rsidRPr="00A25CBA">
              <w:rPr>
                <w:rFonts w:cs="Arial"/>
              </w:rPr>
              <w:t>BPI</w:t>
            </w:r>
            <w:r w:rsidR="0056337B" w:rsidRPr="00A25CBA">
              <w:rPr>
                <w:rFonts w:cs="Arial"/>
              </w:rPr>
              <w:t>-00</w:t>
            </w:r>
            <w:r w:rsidR="00A16458">
              <w:rPr>
                <w:rFonts w:cs="Arial"/>
              </w:rPr>
              <w:t>5</w:t>
            </w:r>
          </w:p>
        </w:tc>
        <w:tc>
          <w:tcPr>
            <w:tcW w:w="4819" w:type="dxa"/>
            <w:tcBorders>
              <w:top w:val="single" w:sz="4" w:space="0" w:color="auto"/>
              <w:left w:val="single" w:sz="4" w:space="0" w:color="auto"/>
              <w:bottom w:val="single" w:sz="4" w:space="0" w:color="auto"/>
              <w:right w:val="single" w:sz="4" w:space="0" w:color="auto"/>
            </w:tcBorders>
            <w:vAlign w:val="center"/>
          </w:tcPr>
          <w:p w14:paraId="1E330074" w14:textId="08C94FD6" w:rsidR="00D75781" w:rsidRPr="00A25CBA" w:rsidRDefault="00D75781" w:rsidP="00B82C03">
            <w:pPr>
              <w:spacing w:after="0" w:line="240" w:lineRule="auto"/>
              <w:rPr>
                <w:rFonts w:cs="Arial"/>
                <w:lang w:eastAsia="es-CO"/>
              </w:rPr>
            </w:pPr>
            <w:r w:rsidRPr="00A25CBA">
              <w:rPr>
                <w:rFonts w:cs="Arial"/>
                <w:lang w:eastAsia="es-CO"/>
              </w:rPr>
              <w:t>Generación de tableros de control de alertas e indicadores en el aplicativo de PQRSFD</w:t>
            </w:r>
          </w:p>
        </w:tc>
      </w:tr>
      <w:tr w:rsidR="00D75781" w:rsidRPr="00A25CBA" w14:paraId="60A921F9" w14:textId="77777777" w:rsidTr="3CE098A2">
        <w:trPr>
          <w:trHeight w:val="118"/>
        </w:trPr>
        <w:tc>
          <w:tcPr>
            <w:tcW w:w="634" w:type="dxa"/>
            <w:vMerge/>
            <w:vAlign w:val="center"/>
          </w:tcPr>
          <w:p w14:paraId="4BBC233B" w14:textId="77777777" w:rsidR="00D75781" w:rsidRPr="00A25CBA" w:rsidRDefault="00D75781" w:rsidP="00B82C03">
            <w:pPr>
              <w:spacing w:after="0" w:line="240" w:lineRule="auto"/>
              <w:jc w:val="center"/>
              <w:rPr>
                <w:rFonts w:cs="Arial"/>
                <w:lang w:eastAsia="es-CO"/>
              </w:rPr>
            </w:pPr>
          </w:p>
        </w:tc>
        <w:tc>
          <w:tcPr>
            <w:tcW w:w="2457" w:type="dxa"/>
            <w:vMerge/>
            <w:vAlign w:val="center"/>
          </w:tcPr>
          <w:p w14:paraId="0BA0698D" w14:textId="77777777" w:rsidR="00D75781" w:rsidRPr="00A25CBA" w:rsidRDefault="00D75781" w:rsidP="00B82C03">
            <w:pPr>
              <w:spacing w:after="0" w:line="240" w:lineRule="auto"/>
              <w:rPr>
                <w:rFonts w:cs="Arial"/>
                <w:lang w:eastAsia="es-CO"/>
              </w:rPr>
            </w:pPr>
          </w:p>
        </w:tc>
        <w:tc>
          <w:tcPr>
            <w:tcW w:w="1440" w:type="dxa"/>
            <w:tcBorders>
              <w:left w:val="single" w:sz="4" w:space="0" w:color="auto"/>
              <w:right w:val="single" w:sz="4" w:space="0" w:color="auto"/>
            </w:tcBorders>
            <w:vAlign w:val="center"/>
          </w:tcPr>
          <w:p w14:paraId="78E8091C" w14:textId="16339194" w:rsidR="00D75781" w:rsidRPr="00A25CBA" w:rsidRDefault="008F5896" w:rsidP="0056337B">
            <w:pPr>
              <w:spacing w:after="0" w:line="240" w:lineRule="auto"/>
              <w:jc w:val="center"/>
              <w:rPr>
                <w:rFonts w:cs="Arial"/>
                <w:lang w:eastAsia="es-CO"/>
              </w:rPr>
            </w:pPr>
            <w:r w:rsidRPr="00A25CBA">
              <w:rPr>
                <w:rFonts w:cs="Arial"/>
              </w:rPr>
              <w:t>BPI</w:t>
            </w:r>
            <w:r w:rsidR="0056337B" w:rsidRPr="00A25CBA">
              <w:rPr>
                <w:rFonts w:cs="Arial"/>
              </w:rPr>
              <w:t>-00</w:t>
            </w:r>
            <w:r w:rsidR="00A16458">
              <w:rPr>
                <w:rFonts w:cs="Arial"/>
              </w:rPr>
              <w:t>6</w:t>
            </w:r>
          </w:p>
        </w:tc>
        <w:tc>
          <w:tcPr>
            <w:tcW w:w="4819" w:type="dxa"/>
            <w:tcBorders>
              <w:top w:val="single" w:sz="4" w:space="0" w:color="auto"/>
              <w:left w:val="single" w:sz="4" w:space="0" w:color="auto"/>
              <w:bottom w:val="single" w:sz="4" w:space="0" w:color="auto"/>
              <w:right w:val="single" w:sz="4" w:space="0" w:color="auto"/>
            </w:tcBorders>
            <w:vAlign w:val="center"/>
          </w:tcPr>
          <w:p w14:paraId="23FDF4E8" w14:textId="17BE419E" w:rsidR="00D75781" w:rsidRPr="00A25CBA" w:rsidRDefault="00D75781" w:rsidP="00B82C03">
            <w:pPr>
              <w:spacing w:after="0" w:line="240" w:lineRule="auto"/>
              <w:rPr>
                <w:rFonts w:cs="Arial"/>
                <w:lang w:eastAsia="es-CO"/>
              </w:rPr>
            </w:pPr>
            <w:r w:rsidRPr="00A25CBA">
              <w:rPr>
                <w:rFonts w:cs="Arial"/>
                <w:lang w:eastAsia="es-CO"/>
              </w:rPr>
              <w:t>Interoperabilidad entre el aplicativo de PQRSFD con ORFEO</w:t>
            </w:r>
          </w:p>
        </w:tc>
      </w:tr>
      <w:tr w:rsidR="00D75781" w:rsidRPr="00A25CBA" w14:paraId="77C75846" w14:textId="77777777" w:rsidTr="0056337B">
        <w:trPr>
          <w:trHeight w:val="116"/>
        </w:trPr>
        <w:tc>
          <w:tcPr>
            <w:tcW w:w="634" w:type="dxa"/>
            <w:vMerge w:val="restart"/>
            <w:tcBorders>
              <w:top w:val="single" w:sz="4" w:space="0" w:color="auto"/>
              <w:left w:val="single" w:sz="4" w:space="0" w:color="auto"/>
              <w:right w:val="single" w:sz="4" w:space="0" w:color="auto"/>
            </w:tcBorders>
            <w:vAlign w:val="center"/>
            <w:hideMark/>
          </w:tcPr>
          <w:p w14:paraId="75E0B167" w14:textId="42B94B5E" w:rsidR="00D75781" w:rsidRPr="00A25CBA" w:rsidRDefault="00D0493D" w:rsidP="00B82C03">
            <w:pPr>
              <w:spacing w:after="0" w:line="240" w:lineRule="auto"/>
              <w:jc w:val="center"/>
              <w:rPr>
                <w:rFonts w:cs="Arial"/>
                <w:lang w:eastAsia="es-CO"/>
              </w:rPr>
            </w:pPr>
            <w:r w:rsidRPr="00A25CBA">
              <w:rPr>
                <w:rFonts w:cs="Arial"/>
                <w:lang w:eastAsia="es-CO"/>
              </w:rPr>
              <w:t>3</w:t>
            </w:r>
          </w:p>
        </w:tc>
        <w:tc>
          <w:tcPr>
            <w:tcW w:w="2457" w:type="dxa"/>
            <w:vMerge w:val="restart"/>
            <w:tcBorders>
              <w:top w:val="single" w:sz="4" w:space="0" w:color="auto"/>
              <w:left w:val="single" w:sz="4" w:space="0" w:color="auto"/>
              <w:right w:val="single" w:sz="4" w:space="0" w:color="auto"/>
            </w:tcBorders>
            <w:vAlign w:val="center"/>
            <w:hideMark/>
          </w:tcPr>
          <w:p w14:paraId="4802C251" w14:textId="77777777" w:rsidR="00D75781" w:rsidRPr="00A25CBA" w:rsidRDefault="00D75781" w:rsidP="00B82C03">
            <w:pPr>
              <w:spacing w:after="0" w:line="240" w:lineRule="auto"/>
              <w:rPr>
                <w:rFonts w:cs="Arial"/>
                <w:lang w:eastAsia="es-CO"/>
              </w:rPr>
            </w:pPr>
            <w:r w:rsidRPr="00A25CBA">
              <w:rPr>
                <w:rFonts w:cs="Arial"/>
                <w:lang w:eastAsia="es-CO"/>
              </w:rPr>
              <w:t>Planificación de la Intervención Vial</w:t>
            </w:r>
          </w:p>
        </w:tc>
        <w:tc>
          <w:tcPr>
            <w:tcW w:w="1440" w:type="dxa"/>
            <w:tcBorders>
              <w:top w:val="single" w:sz="4" w:space="0" w:color="auto"/>
              <w:left w:val="single" w:sz="4" w:space="0" w:color="auto"/>
              <w:right w:val="single" w:sz="4" w:space="0" w:color="auto"/>
            </w:tcBorders>
            <w:vAlign w:val="center"/>
          </w:tcPr>
          <w:p w14:paraId="71CB4D58" w14:textId="5364986E" w:rsidR="00D75781" w:rsidRPr="00A25CBA" w:rsidRDefault="008F5896" w:rsidP="0056337B">
            <w:pPr>
              <w:spacing w:after="0" w:line="240" w:lineRule="auto"/>
              <w:jc w:val="center"/>
              <w:rPr>
                <w:rFonts w:cs="Arial"/>
                <w:lang w:eastAsia="es-CO"/>
              </w:rPr>
            </w:pPr>
            <w:r w:rsidRPr="00A25CBA">
              <w:rPr>
                <w:rFonts w:cs="Arial"/>
              </w:rPr>
              <w:t>BPI</w:t>
            </w:r>
            <w:r w:rsidR="0056337B" w:rsidRPr="00A25CBA">
              <w:rPr>
                <w:rFonts w:cs="Arial"/>
              </w:rPr>
              <w:t>-00</w:t>
            </w:r>
            <w:r w:rsidR="00A16458">
              <w:rPr>
                <w:rFonts w:cs="Arial"/>
              </w:rPr>
              <w:t>7</w:t>
            </w:r>
          </w:p>
        </w:tc>
        <w:tc>
          <w:tcPr>
            <w:tcW w:w="4819" w:type="dxa"/>
            <w:tcBorders>
              <w:top w:val="single" w:sz="4" w:space="0" w:color="auto"/>
              <w:left w:val="single" w:sz="4" w:space="0" w:color="auto"/>
              <w:bottom w:val="single" w:sz="4" w:space="0" w:color="auto"/>
              <w:right w:val="single" w:sz="4" w:space="0" w:color="auto"/>
            </w:tcBorders>
            <w:vAlign w:val="center"/>
          </w:tcPr>
          <w:p w14:paraId="2CE567AE" w14:textId="78B278A5" w:rsidR="00D75781" w:rsidRPr="00A25CBA" w:rsidRDefault="00D75781" w:rsidP="00B82C03">
            <w:pPr>
              <w:spacing w:after="0" w:line="240" w:lineRule="auto"/>
              <w:rPr>
                <w:rFonts w:cs="Arial"/>
                <w:lang w:eastAsia="es-CO"/>
              </w:rPr>
            </w:pPr>
            <w:r w:rsidRPr="00A25CBA">
              <w:rPr>
                <w:rFonts w:cs="Arial"/>
                <w:lang w:eastAsia="es-CO"/>
              </w:rPr>
              <w:t>Implementación del módulo de georreferenciación de obras de bioingeniería en SIGMA.</w:t>
            </w:r>
          </w:p>
        </w:tc>
      </w:tr>
      <w:tr w:rsidR="00D75781" w:rsidRPr="00A25CBA" w14:paraId="0260B669" w14:textId="77777777" w:rsidTr="3CE098A2">
        <w:trPr>
          <w:trHeight w:val="116"/>
        </w:trPr>
        <w:tc>
          <w:tcPr>
            <w:tcW w:w="634" w:type="dxa"/>
            <w:vMerge/>
            <w:vAlign w:val="center"/>
          </w:tcPr>
          <w:p w14:paraId="18EFA172" w14:textId="77777777" w:rsidR="00D75781" w:rsidRPr="00A25CBA" w:rsidRDefault="00D75781" w:rsidP="00B82C03">
            <w:pPr>
              <w:spacing w:after="0" w:line="240" w:lineRule="auto"/>
              <w:jc w:val="center"/>
              <w:rPr>
                <w:rFonts w:cs="Arial"/>
                <w:lang w:eastAsia="es-CO"/>
              </w:rPr>
            </w:pPr>
          </w:p>
        </w:tc>
        <w:tc>
          <w:tcPr>
            <w:tcW w:w="2457" w:type="dxa"/>
            <w:vMerge/>
            <w:vAlign w:val="center"/>
          </w:tcPr>
          <w:p w14:paraId="3C1148F6" w14:textId="77777777" w:rsidR="00D75781" w:rsidRPr="00A25CBA" w:rsidRDefault="00D75781" w:rsidP="00B82C03">
            <w:pPr>
              <w:spacing w:after="0" w:line="240" w:lineRule="auto"/>
              <w:rPr>
                <w:rFonts w:cs="Arial"/>
                <w:lang w:eastAsia="es-CO"/>
              </w:rPr>
            </w:pPr>
          </w:p>
        </w:tc>
        <w:tc>
          <w:tcPr>
            <w:tcW w:w="1440" w:type="dxa"/>
            <w:tcBorders>
              <w:left w:val="single" w:sz="4" w:space="0" w:color="auto"/>
              <w:right w:val="single" w:sz="4" w:space="0" w:color="auto"/>
            </w:tcBorders>
            <w:vAlign w:val="center"/>
          </w:tcPr>
          <w:p w14:paraId="3B20C3DE" w14:textId="5538A09B" w:rsidR="00D75781" w:rsidRPr="00A25CBA" w:rsidRDefault="008F5896" w:rsidP="0056337B">
            <w:pPr>
              <w:spacing w:after="0" w:line="240" w:lineRule="auto"/>
              <w:jc w:val="center"/>
              <w:rPr>
                <w:rFonts w:cs="Arial"/>
                <w:lang w:eastAsia="es-CO"/>
              </w:rPr>
            </w:pPr>
            <w:r w:rsidRPr="00A25CBA">
              <w:rPr>
                <w:rFonts w:cs="Arial"/>
              </w:rPr>
              <w:t>BPI</w:t>
            </w:r>
            <w:r w:rsidR="0056337B" w:rsidRPr="00A25CBA">
              <w:rPr>
                <w:rFonts w:cs="Arial"/>
              </w:rPr>
              <w:t>-00</w:t>
            </w:r>
            <w:r w:rsidR="00A16458">
              <w:rPr>
                <w:rFonts w:cs="Arial"/>
              </w:rPr>
              <w:t>8</w:t>
            </w:r>
          </w:p>
        </w:tc>
        <w:tc>
          <w:tcPr>
            <w:tcW w:w="4819" w:type="dxa"/>
            <w:tcBorders>
              <w:top w:val="single" w:sz="4" w:space="0" w:color="auto"/>
              <w:left w:val="single" w:sz="4" w:space="0" w:color="auto"/>
              <w:bottom w:val="single" w:sz="4" w:space="0" w:color="auto"/>
              <w:right w:val="single" w:sz="4" w:space="0" w:color="auto"/>
            </w:tcBorders>
            <w:vAlign w:val="center"/>
          </w:tcPr>
          <w:p w14:paraId="7E28E832" w14:textId="1F632F78" w:rsidR="00D75781" w:rsidRPr="00A25CBA" w:rsidRDefault="00D75781" w:rsidP="00B82C03">
            <w:pPr>
              <w:spacing w:after="0" w:line="240" w:lineRule="auto"/>
              <w:rPr>
                <w:rFonts w:cs="Arial"/>
                <w:lang w:eastAsia="es-CO"/>
              </w:rPr>
            </w:pPr>
            <w:r w:rsidRPr="00A25CBA">
              <w:rPr>
                <w:rFonts w:cs="Arial"/>
                <w:lang w:eastAsia="es-CO"/>
              </w:rPr>
              <w:t>Sistematización de las unidades de muestreo geográficas con SIGMA</w:t>
            </w:r>
          </w:p>
        </w:tc>
      </w:tr>
      <w:tr w:rsidR="00D75781" w:rsidRPr="00A25CBA" w14:paraId="521DFA8C" w14:textId="77777777" w:rsidTr="3CE098A2">
        <w:trPr>
          <w:trHeight w:val="116"/>
        </w:trPr>
        <w:tc>
          <w:tcPr>
            <w:tcW w:w="634" w:type="dxa"/>
            <w:vMerge/>
            <w:vAlign w:val="center"/>
          </w:tcPr>
          <w:p w14:paraId="53429184" w14:textId="77777777" w:rsidR="00D75781" w:rsidRPr="00A25CBA" w:rsidRDefault="00D75781" w:rsidP="00B82C03">
            <w:pPr>
              <w:spacing w:after="0" w:line="240" w:lineRule="auto"/>
              <w:jc w:val="center"/>
              <w:rPr>
                <w:rFonts w:cs="Arial"/>
                <w:lang w:eastAsia="es-CO"/>
              </w:rPr>
            </w:pPr>
          </w:p>
        </w:tc>
        <w:tc>
          <w:tcPr>
            <w:tcW w:w="2457" w:type="dxa"/>
            <w:vMerge/>
            <w:vAlign w:val="center"/>
          </w:tcPr>
          <w:p w14:paraId="3BD557B6" w14:textId="77777777" w:rsidR="00D75781" w:rsidRPr="00A25CBA" w:rsidRDefault="00D75781" w:rsidP="00B82C03">
            <w:pPr>
              <w:spacing w:after="0" w:line="240" w:lineRule="auto"/>
              <w:rPr>
                <w:rFonts w:cs="Arial"/>
                <w:lang w:eastAsia="es-CO"/>
              </w:rPr>
            </w:pPr>
          </w:p>
        </w:tc>
        <w:tc>
          <w:tcPr>
            <w:tcW w:w="1440" w:type="dxa"/>
            <w:tcBorders>
              <w:left w:val="single" w:sz="4" w:space="0" w:color="auto"/>
              <w:right w:val="single" w:sz="4" w:space="0" w:color="auto"/>
            </w:tcBorders>
            <w:vAlign w:val="center"/>
          </w:tcPr>
          <w:p w14:paraId="6DDC2461" w14:textId="787642AE" w:rsidR="00D75781" w:rsidRPr="00A25CBA" w:rsidRDefault="008F5896" w:rsidP="0056337B">
            <w:pPr>
              <w:spacing w:after="0" w:line="240" w:lineRule="auto"/>
              <w:jc w:val="center"/>
              <w:rPr>
                <w:rFonts w:cs="Arial"/>
                <w:lang w:eastAsia="es-CO"/>
              </w:rPr>
            </w:pPr>
            <w:r w:rsidRPr="00A25CBA">
              <w:rPr>
                <w:rFonts w:cs="Arial"/>
              </w:rPr>
              <w:t>BPI</w:t>
            </w:r>
            <w:r w:rsidR="0056337B" w:rsidRPr="00A25CBA">
              <w:rPr>
                <w:rFonts w:cs="Arial"/>
              </w:rPr>
              <w:t>-00</w:t>
            </w:r>
            <w:r w:rsidR="00A16458">
              <w:rPr>
                <w:rFonts w:cs="Arial"/>
              </w:rPr>
              <w:t>9</w:t>
            </w:r>
          </w:p>
        </w:tc>
        <w:tc>
          <w:tcPr>
            <w:tcW w:w="4819" w:type="dxa"/>
            <w:tcBorders>
              <w:top w:val="single" w:sz="4" w:space="0" w:color="auto"/>
              <w:left w:val="single" w:sz="4" w:space="0" w:color="auto"/>
              <w:bottom w:val="single" w:sz="4" w:space="0" w:color="auto"/>
              <w:right w:val="single" w:sz="4" w:space="0" w:color="auto"/>
            </w:tcBorders>
            <w:vAlign w:val="center"/>
          </w:tcPr>
          <w:p w14:paraId="0292BB09" w14:textId="7306FB1B" w:rsidR="00D75781" w:rsidRPr="00A25CBA" w:rsidRDefault="00D75781" w:rsidP="00B82C03">
            <w:pPr>
              <w:spacing w:after="0" w:line="240" w:lineRule="auto"/>
              <w:rPr>
                <w:rFonts w:cs="Arial"/>
                <w:lang w:eastAsia="es-CO"/>
              </w:rPr>
            </w:pPr>
            <w:r w:rsidRPr="00A25CBA">
              <w:rPr>
                <w:rFonts w:cs="Arial"/>
                <w:lang w:eastAsia="es-CO"/>
              </w:rPr>
              <w:t>Interoperabilidad con el aplicativo de captura de información del IDU, específicamente en el tema de espacio público.</w:t>
            </w:r>
          </w:p>
        </w:tc>
      </w:tr>
      <w:tr w:rsidR="00D75781" w:rsidRPr="00A25CBA" w14:paraId="4EDC3529" w14:textId="77777777" w:rsidTr="3CE098A2">
        <w:trPr>
          <w:trHeight w:val="116"/>
        </w:trPr>
        <w:tc>
          <w:tcPr>
            <w:tcW w:w="634" w:type="dxa"/>
            <w:vMerge/>
            <w:vAlign w:val="center"/>
          </w:tcPr>
          <w:p w14:paraId="6321A221" w14:textId="77777777" w:rsidR="00D75781" w:rsidRPr="00A25CBA" w:rsidRDefault="00D75781" w:rsidP="00B82C03">
            <w:pPr>
              <w:spacing w:after="0" w:line="240" w:lineRule="auto"/>
              <w:jc w:val="center"/>
              <w:rPr>
                <w:rFonts w:cs="Arial"/>
                <w:lang w:eastAsia="es-CO"/>
              </w:rPr>
            </w:pPr>
          </w:p>
        </w:tc>
        <w:tc>
          <w:tcPr>
            <w:tcW w:w="2457" w:type="dxa"/>
            <w:vMerge/>
            <w:vAlign w:val="center"/>
          </w:tcPr>
          <w:p w14:paraId="1C55B198" w14:textId="77777777" w:rsidR="00D75781" w:rsidRPr="00A25CBA" w:rsidRDefault="00D75781" w:rsidP="00B82C03">
            <w:pPr>
              <w:spacing w:after="0" w:line="240" w:lineRule="auto"/>
              <w:rPr>
                <w:rFonts w:cs="Arial"/>
                <w:lang w:eastAsia="es-CO"/>
              </w:rPr>
            </w:pPr>
          </w:p>
        </w:tc>
        <w:tc>
          <w:tcPr>
            <w:tcW w:w="1440" w:type="dxa"/>
            <w:tcBorders>
              <w:left w:val="single" w:sz="4" w:space="0" w:color="auto"/>
              <w:right w:val="single" w:sz="4" w:space="0" w:color="auto"/>
            </w:tcBorders>
            <w:vAlign w:val="center"/>
          </w:tcPr>
          <w:p w14:paraId="2E7F0E32" w14:textId="6BE90E63" w:rsidR="00D75781" w:rsidRPr="00A25CBA" w:rsidRDefault="008F5896" w:rsidP="0056337B">
            <w:pPr>
              <w:spacing w:after="0" w:line="240" w:lineRule="auto"/>
              <w:jc w:val="center"/>
              <w:rPr>
                <w:rFonts w:cs="Arial"/>
                <w:lang w:eastAsia="es-CO"/>
              </w:rPr>
            </w:pPr>
            <w:r w:rsidRPr="00A25CBA">
              <w:rPr>
                <w:rFonts w:cs="Arial"/>
              </w:rPr>
              <w:t>BPI</w:t>
            </w:r>
            <w:r w:rsidR="0056337B" w:rsidRPr="00A25CBA">
              <w:rPr>
                <w:rFonts w:cs="Arial"/>
              </w:rPr>
              <w:t>-0</w:t>
            </w:r>
            <w:r w:rsidR="00A16458">
              <w:rPr>
                <w:rFonts w:cs="Arial"/>
              </w:rPr>
              <w:t>10</w:t>
            </w:r>
          </w:p>
        </w:tc>
        <w:tc>
          <w:tcPr>
            <w:tcW w:w="4819" w:type="dxa"/>
            <w:tcBorders>
              <w:top w:val="single" w:sz="4" w:space="0" w:color="auto"/>
              <w:left w:val="single" w:sz="4" w:space="0" w:color="auto"/>
              <w:bottom w:val="single" w:sz="4" w:space="0" w:color="auto"/>
              <w:right w:val="single" w:sz="4" w:space="0" w:color="auto"/>
            </w:tcBorders>
            <w:vAlign w:val="center"/>
          </w:tcPr>
          <w:p w14:paraId="1E8AD363" w14:textId="316C9AE5" w:rsidR="00D75781" w:rsidRPr="00A25CBA" w:rsidRDefault="00D75781" w:rsidP="00B82C03">
            <w:pPr>
              <w:spacing w:after="0" w:line="240" w:lineRule="auto"/>
              <w:rPr>
                <w:rFonts w:cs="Arial"/>
                <w:lang w:eastAsia="es-CO"/>
              </w:rPr>
            </w:pPr>
            <w:r w:rsidRPr="00A25CBA">
              <w:rPr>
                <w:rFonts w:cs="Arial"/>
                <w:lang w:eastAsia="es-CO"/>
              </w:rPr>
              <w:t>Implementación del módulo de ejecución de obras para la gestión de la infraestructura vial</w:t>
            </w:r>
          </w:p>
        </w:tc>
      </w:tr>
      <w:tr w:rsidR="00D75781" w:rsidRPr="00A25CBA" w14:paraId="19CA5233" w14:textId="77777777" w:rsidTr="3CE098A2">
        <w:trPr>
          <w:trHeight w:val="97"/>
        </w:trPr>
        <w:tc>
          <w:tcPr>
            <w:tcW w:w="634" w:type="dxa"/>
            <w:vMerge/>
            <w:vAlign w:val="center"/>
          </w:tcPr>
          <w:p w14:paraId="70F04893" w14:textId="77777777" w:rsidR="00D75781" w:rsidRPr="00A25CBA" w:rsidRDefault="00D75781" w:rsidP="00B82C03">
            <w:pPr>
              <w:spacing w:after="0" w:line="240" w:lineRule="auto"/>
              <w:jc w:val="center"/>
              <w:rPr>
                <w:rFonts w:cs="Arial"/>
                <w:lang w:eastAsia="es-CO"/>
              </w:rPr>
            </w:pPr>
          </w:p>
        </w:tc>
        <w:tc>
          <w:tcPr>
            <w:tcW w:w="2457" w:type="dxa"/>
            <w:vMerge/>
            <w:vAlign w:val="center"/>
          </w:tcPr>
          <w:p w14:paraId="4D1D11B5" w14:textId="77777777" w:rsidR="00D75781" w:rsidRPr="00A25CBA" w:rsidRDefault="00D75781" w:rsidP="00B82C03">
            <w:pPr>
              <w:spacing w:after="0" w:line="240" w:lineRule="auto"/>
              <w:rPr>
                <w:rFonts w:cs="Arial"/>
                <w:lang w:eastAsia="es-CO"/>
              </w:rPr>
            </w:pPr>
          </w:p>
        </w:tc>
        <w:tc>
          <w:tcPr>
            <w:tcW w:w="1440" w:type="dxa"/>
            <w:tcBorders>
              <w:left w:val="single" w:sz="4" w:space="0" w:color="auto"/>
              <w:right w:val="single" w:sz="4" w:space="0" w:color="auto"/>
            </w:tcBorders>
            <w:vAlign w:val="center"/>
          </w:tcPr>
          <w:p w14:paraId="369359CE" w14:textId="66D9CB7F" w:rsidR="00D75781" w:rsidRPr="00A25CBA" w:rsidRDefault="008F5896" w:rsidP="0056337B">
            <w:pPr>
              <w:spacing w:after="0" w:line="240" w:lineRule="auto"/>
              <w:jc w:val="center"/>
              <w:rPr>
                <w:rFonts w:cs="Arial"/>
                <w:lang w:eastAsia="es-CO"/>
              </w:rPr>
            </w:pPr>
            <w:r w:rsidRPr="00A25CBA">
              <w:rPr>
                <w:rFonts w:cs="Arial"/>
              </w:rPr>
              <w:t>BPI</w:t>
            </w:r>
            <w:r w:rsidR="0056337B" w:rsidRPr="00A25CBA">
              <w:rPr>
                <w:rFonts w:cs="Arial"/>
              </w:rPr>
              <w:t>-0</w:t>
            </w:r>
            <w:r w:rsidR="00A16458">
              <w:rPr>
                <w:rFonts w:cs="Arial"/>
              </w:rPr>
              <w:t>11</w:t>
            </w:r>
          </w:p>
        </w:tc>
        <w:tc>
          <w:tcPr>
            <w:tcW w:w="4819" w:type="dxa"/>
            <w:tcBorders>
              <w:top w:val="single" w:sz="4" w:space="0" w:color="auto"/>
              <w:left w:val="single" w:sz="4" w:space="0" w:color="auto"/>
              <w:bottom w:val="single" w:sz="4" w:space="0" w:color="auto"/>
              <w:right w:val="single" w:sz="4" w:space="0" w:color="auto"/>
            </w:tcBorders>
            <w:vAlign w:val="center"/>
          </w:tcPr>
          <w:p w14:paraId="6F3D3294" w14:textId="5B50672F" w:rsidR="00D75781" w:rsidRPr="00A25CBA" w:rsidRDefault="00D75781" w:rsidP="00B82C03">
            <w:pPr>
              <w:spacing w:after="0" w:line="240" w:lineRule="auto"/>
              <w:rPr>
                <w:rFonts w:cs="Arial"/>
                <w:lang w:eastAsia="es-CO"/>
              </w:rPr>
            </w:pPr>
            <w:r w:rsidRPr="00A25CBA">
              <w:rPr>
                <w:rFonts w:cs="Arial"/>
                <w:lang w:eastAsia="es-CO"/>
              </w:rPr>
              <w:t>Generación de tableros de control de alertas e indicadores asociado a la territorialización</w:t>
            </w:r>
          </w:p>
        </w:tc>
      </w:tr>
      <w:tr w:rsidR="00D75781" w:rsidRPr="00A25CBA" w14:paraId="60C95C4F" w14:textId="77777777" w:rsidTr="0056337B">
        <w:trPr>
          <w:trHeight w:val="154"/>
        </w:trPr>
        <w:tc>
          <w:tcPr>
            <w:tcW w:w="634" w:type="dxa"/>
            <w:vMerge w:val="restart"/>
            <w:tcBorders>
              <w:top w:val="single" w:sz="4" w:space="0" w:color="auto"/>
              <w:left w:val="single" w:sz="4" w:space="0" w:color="auto"/>
              <w:right w:val="single" w:sz="4" w:space="0" w:color="auto"/>
            </w:tcBorders>
            <w:vAlign w:val="center"/>
            <w:hideMark/>
          </w:tcPr>
          <w:p w14:paraId="35925C02" w14:textId="15A1707E" w:rsidR="00D75781" w:rsidRPr="00A25CBA" w:rsidRDefault="00D0493D" w:rsidP="00B82C03">
            <w:pPr>
              <w:spacing w:after="0" w:line="240" w:lineRule="auto"/>
              <w:jc w:val="center"/>
              <w:rPr>
                <w:rFonts w:cs="Arial"/>
                <w:lang w:eastAsia="es-CO"/>
              </w:rPr>
            </w:pPr>
            <w:r w:rsidRPr="00A25CBA">
              <w:rPr>
                <w:rFonts w:cs="Arial"/>
                <w:lang w:eastAsia="es-CO"/>
              </w:rPr>
              <w:t>4</w:t>
            </w:r>
          </w:p>
        </w:tc>
        <w:tc>
          <w:tcPr>
            <w:tcW w:w="2457" w:type="dxa"/>
            <w:vMerge w:val="restart"/>
            <w:tcBorders>
              <w:top w:val="single" w:sz="4" w:space="0" w:color="auto"/>
              <w:left w:val="single" w:sz="4" w:space="0" w:color="auto"/>
              <w:right w:val="single" w:sz="4" w:space="0" w:color="auto"/>
            </w:tcBorders>
            <w:vAlign w:val="center"/>
            <w:hideMark/>
          </w:tcPr>
          <w:p w14:paraId="4AE085D4" w14:textId="77777777" w:rsidR="00D75781" w:rsidRPr="00A25CBA" w:rsidRDefault="00D75781" w:rsidP="00B82C03">
            <w:pPr>
              <w:spacing w:after="0" w:line="240" w:lineRule="auto"/>
              <w:rPr>
                <w:rFonts w:cs="Arial"/>
                <w:lang w:eastAsia="es-CO"/>
              </w:rPr>
            </w:pPr>
            <w:r w:rsidRPr="00A25CBA">
              <w:rPr>
                <w:rFonts w:cs="Arial"/>
                <w:lang w:eastAsia="es-CO"/>
              </w:rPr>
              <w:t>Producción de Mezcla y Provisión de Maquinaria y Equipo</w:t>
            </w:r>
          </w:p>
        </w:tc>
        <w:tc>
          <w:tcPr>
            <w:tcW w:w="1440" w:type="dxa"/>
            <w:tcBorders>
              <w:top w:val="single" w:sz="4" w:space="0" w:color="auto"/>
              <w:left w:val="single" w:sz="4" w:space="0" w:color="auto"/>
              <w:right w:val="single" w:sz="4" w:space="0" w:color="auto"/>
            </w:tcBorders>
            <w:vAlign w:val="center"/>
          </w:tcPr>
          <w:p w14:paraId="7F62A72A" w14:textId="4C60B7C1" w:rsidR="00D75781" w:rsidRPr="00A25CBA" w:rsidRDefault="008F5896" w:rsidP="0056337B">
            <w:pPr>
              <w:spacing w:after="0" w:line="240" w:lineRule="auto"/>
              <w:jc w:val="center"/>
              <w:rPr>
                <w:rFonts w:cs="Arial"/>
                <w:lang w:eastAsia="es-CO"/>
              </w:rPr>
            </w:pPr>
            <w:r w:rsidRPr="00A25CBA">
              <w:rPr>
                <w:rFonts w:cs="Arial"/>
              </w:rPr>
              <w:t>BPI</w:t>
            </w:r>
            <w:r w:rsidR="0056337B" w:rsidRPr="00A25CBA">
              <w:rPr>
                <w:rFonts w:cs="Arial"/>
              </w:rPr>
              <w:t>-01</w:t>
            </w:r>
            <w:r w:rsidR="00A16458">
              <w:rPr>
                <w:rFonts w:cs="Arial"/>
              </w:rPr>
              <w:t>2</w:t>
            </w:r>
          </w:p>
        </w:tc>
        <w:tc>
          <w:tcPr>
            <w:tcW w:w="4819" w:type="dxa"/>
            <w:tcBorders>
              <w:top w:val="single" w:sz="4" w:space="0" w:color="auto"/>
              <w:left w:val="single" w:sz="4" w:space="0" w:color="auto"/>
              <w:bottom w:val="single" w:sz="4" w:space="0" w:color="auto"/>
              <w:right w:val="single" w:sz="4" w:space="0" w:color="auto"/>
            </w:tcBorders>
            <w:vAlign w:val="center"/>
          </w:tcPr>
          <w:p w14:paraId="227AEC56" w14:textId="4DE9049C" w:rsidR="00D75781" w:rsidRPr="00A25CBA" w:rsidRDefault="00D75781" w:rsidP="00B82C03">
            <w:pPr>
              <w:spacing w:after="0" w:line="240" w:lineRule="auto"/>
              <w:rPr>
                <w:rFonts w:cs="Arial"/>
                <w:lang w:eastAsia="es-CO"/>
              </w:rPr>
            </w:pPr>
            <w:r w:rsidRPr="00A25CBA">
              <w:rPr>
                <w:rFonts w:cs="Arial"/>
                <w:lang w:eastAsia="es-CO"/>
              </w:rPr>
              <w:t>Sistematización del procedimiento de levantamiento de información de maquinaria</w:t>
            </w:r>
          </w:p>
        </w:tc>
      </w:tr>
      <w:tr w:rsidR="00D75781" w:rsidRPr="00A25CBA" w14:paraId="17710879" w14:textId="77777777" w:rsidTr="3CE098A2">
        <w:trPr>
          <w:trHeight w:val="153"/>
        </w:trPr>
        <w:tc>
          <w:tcPr>
            <w:tcW w:w="634" w:type="dxa"/>
            <w:vMerge/>
            <w:vAlign w:val="center"/>
          </w:tcPr>
          <w:p w14:paraId="3FF86B50" w14:textId="77777777" w:rsidR="00D75781" w:rsidRPr="00A25CBA" w:rsidRDefault="00D75781" w:rsidP="00B82C03">
            <w:pPr>
              <w:spacing w:after="0" w:line="240" w:lineRule="auto"/>
              <w:jc w:val="center"/>
              <w:rPr>
                <w:rFonts w:cs="Arial"/>
                <w:lang w:eastAsia="es-CO"/>
              </w:rPr>
            </w:pPr>
          </w:p>
        </w:tc>
        <w:tc>
          <w:tcPr>
            <w:tcW w:w="2457" w:type="dxa"/>
            <w:vMerge/>
            <w:vAlign w:val="center"/>
          </w:tcPr>
          <w:p w14:paraId="3839BF58" w14:textId="77777777" w:rsidR="00D75781" w:rsidRPr="00A25CBA" w:rsidRDefault="00D75781" w:rsidP="00B82C03">
            <w:pPr>
              <w:spacing w:after="0" w:line="240" w:lineRule="auto"/>
              <w:rPr>
                <w:rFonts w:cs="Arial"/>
                <w:lang w:eastAsia="es-CO"/>
              </w:rPr>
            </w:pPr>
          </w:p>
        </w:tc>
        <w:tc>
          <w:tcPr>
            <w:tcW w:w="1440" w:type="dxa"/>
            <w:tcBorders>
              <w:left w:val="single" w:sz="4" w:space="0" w:color="auto"/>
              <w:right w:val="single" w:sz="4" w:space="0" w:color="auto"/>
            </w:tcBorders>
            <w:vAlign w:val="center"/>
          </w:tcPr>
          <w:p w14:paraId="40EEBF72" w14:textId="3576412E" w:rsidR="00D75781" w:rsidRPr="00A25CBA" w:rsidRDefault="008F5896" w:rsidP="0056337B">
            <w:pPr>
              <w:spacing w:after="0" w:line="240" w:lineRule="auto"/>
              <w:jc w:val="center"/>
              <w:rPr>
                <w:rFonts w:cs="Arial"/>
                <w:lang w:eastAsia="es-CO"/>
              </w:rPr>
            </w:pPr>
            <w:r w:rsidRPr="00A25CBA">
              <w:rPr>
                <w:rFonts w:cs="Arial"/>
              </w:rPr>
              <w:t>BPI</w:t>
            </w:r>
            <w:r w:rsidR="0056337B" w:rsidRPr="00A25CBA">
              <w:rPr>
                <w:rFonts w:cs="Arial"/>
              </w:rPr>
              <w:t>-01</w:t>
            </w:r>
            <w:r w:rsidR="00A16458">
              <w:rPr>
                <w:rFonts w:cs="Arial"/>
              </w:rPr>
              <w:t>3</w:t>
            </w:r>
          </w:p>
        </w:tc>
        <w:tc>
          <w:tcPr>
            <w:tcW w:w="4819" w:type="dxa"/>
            <w:tcBorders>
              <w:top w:val="single" w:sz="4" w:space="0" w:color="auto"/>
              <w:left w:val="single" w:sz="4" w:space="0" w:color="auto"/>
              <w:bottom w:val="single" w:sz="4" w:space="0" w:color="auto"/>
              <w:right w:val="single" w:sz="4" w:space="0" w:color="auto"/>
            </w:tcBorders>
            <w:vAlign w:val="center"/>
          </w:tcPr>
          <w:p w14:paraId="1A6E604C" w14:textId="06B3F5F0" w:rsidR="00D75781" w:rsidRPr="00A25CBA" w:rsidRDefault="00D75781" w:rsidP="00B82C03">
            <w:pPr>
              <w:spacing w:after="0" w:line="240" w:lineRule="auto"/>
              <w:rPr>
                <w:rFonts w:cs="Arial"/>
                <w:lang w:eastAsia="es-CO"/>
              </w:rPr>
            </w:pPr>
            <w:r w:rsidRPr="00A25CBA">
              <w:rPr>
                <w:rFonts w:cs="Arial"/>
                <w:lang w:eastAsia="es-CO"/>
              </w:rPr>
              <w:t>Generación de tableros de control de alertas e indicadores</w:t>
            </w:r>
          </w:p>
        </w:tc>
      </w:tr>
      <w:tr w:rsidR="00D75781" w:rsidRPr="00A25CBA" w14:paraId="367B0F44" w14:textId="77777777" w:rsidTr="3CE098A2">
        <w:trPr>
          <w:trHeight w:val="153"/>
        </w:trPr>
        <w:tc>
          <w:tcPr>
            <w:tcW w:w="634" w:type="dxa"/>
            <w:vMerge/>
            <w:vAlign w:val="center"/>
          </w:tcPr>
          <w:p w14:paraId="665EBAA9" w14:textId="77777777" w:rsidR="00D75781" w:rsidRPr="00A25CBA" w:rsidRDefault="00D75781" w:rsidP="00B82C03">
            <w:pPr>
              <w:spacing w:after="0" w:line="240" w:lineRule="auto"/>
              <w:jc w:val="center"/>
              <w:rPr>
                <w:rFonts w:cs="Arial"/>
                <w:lang w:eastAsia="es-CO"/>
              </w:rPr>
            </w:pPr>
          </w:p>
        </w:tc>
        <w:tc>
          <w:tcPr>
            <w:tcW w:w="2457" w:type="dxa"/>
            <w:vMerge/>
            <w:vAlign w:val="center"/>
          </w:tcPr>
          <w:p w14:paraId="5B2BC1C8" w14:textId="77777777" w:rsidR="00D75781" w:rsidRPr="00A25CBA" w:rsidRDefault="00D75781" w:rsidP="00B82C03">
            <w:pPr>
              <w:spacing w:after="0" w:line="240" w:lineRule="auto"/>
              <w:rPr>
                <w:rFonts w:cs="Arial"/>
                <w:lang w:eastAsia="es-CO"/>
              </w:rPr>
            </w:pPr>
          </w:p>
        </w:tc>
        <w:tc>
          <w:tcPr>
            <w:tcW w:w="1440" w:type="dxa"/>
            <w:tcBorders>
              <w:left w:val="single" w:sz="4" w:space="0" w:color="auto"/>
              <w:right w:val="single" w:sz="4" w:space="0" w:color="auto"/>
            </w:tcBorders>
            <w:vAlign w:val="center"/>
          </w:tcPr>
          <w:p w14:paraId="24690A7D" w14:textId="14AF41ED" w:rsidR="00D75781" w:rsidRPr="00A25CBA" w:rsidRDefault="008F5896" w:rsidP="0056337B">
            <w:pPr>
              <w:spacing w:after="0" w:line="240" w:lineRule="auto"/>
              <w:jc w:val="center"/>
              <w:rPr>
                <w:rFonts w:cs="Arial"/>
                <w:lang w:eastAsia="es-CO"/>
              </w:rPr>
            </w:pPr>
            <w:r w:rsidRPr="00A25CBA">
              <w:rPr>
                <w:rFonts w:cs="Arial"/>
              </w:rPr>
              <w:t>BPI</w:t>
            </w:r>
            <w:r w:rsidR="0056337B" w:rsidRPr="00A25CBA">
              <w:rPr>
                <w:rFonts w:cs="Arial"/>
              </w:rPr>
              <w:t>-01</w:t>
            </w:r>
            <w:r w:rsidR="00A16458">
              <w:rPr>
                <w:rFonts w:cs="Arial"/>
              </w:rPr>
              <w:t>4</w:t>
            </w:r>
          </w:p>
        </w:tc>
        <w:tc>
          <w:tcPr>
            <w:tcW w:w="4819" w:type="dxa"/>
            <w:tcBorders>
              <w:top w:val="single" w:sz="4" w:space="0" w:color="auto"/>
              <w:left w:val="single" w:sz="4" w:space="0" w:color="auto"/>
              <w:bottom w:val="single" w:sz="4" w:space="0" w:color="auto"/>
              <w:right w:val="single" w:sz="4" w:space="0" w:color="auto"/>
            </w:tcBorders>
            <w:vAlign w:val="center"/>
          </w:tcPr>
          <w:p w14:paraId="38B5EE13" w14:textId="2233484A" w:rsidR="00D75781" w:rsidRPr="00A25CBA" w:rsidRDefault="00D75781" w:rsidP="00B82C03">
            <w:pPr>
              <w:spacing w:after="0" w:line="240" w:lineRule="auto"/>
              <w:rPr>
                <w:rFonts w:cs="Arial"/>
                <w:lang w:eastAsia="es-CO"/>
              </w:rPr>
            </w:pPr>
            <w:r w:rsidRPr="00A25CBA">
              <w:rPr>
                <w:rFonts w:cs="Arial"/>
                <w:lang w:eastAsia="es-CO"/>
              </w:rPr>
              <w:t>Sistematización de formatos de recolección de información</w:t>
            </w:r>
          </w:p>
        </w:tc>
      </w:tr>
      <w:tr w:rsidR="00D75781" w:rsidRPr="00A25CBA" w14:paraId="2166FA5C" w14:textId="77777777" w:rsidTr="3CE098A2">
        <w:trPr>
          <w:trHeight w:val="97"/>
        </w:trPr>
        <w:tc>
          <w:tcPr>
            <w:tcW w:w="634" w:type="dxa"/>
            <w:vMerge/>
            <w:vAlign w:val="center"/>
          </w:tcPr>
          <w:p w14:paraId="2A057EAB" w14:textId="77777777" w:rsidR="00D75781" w:rsidRPr="00A25CBA" w:rsidRDefault="00D75781" w:rsidP="00B82C03">
            <w:pPr>
              <w:spacing w:after="0" w:line="240" w:lineRule="auto"/>
              <w:jc w:val="center"/>
              <w:rPr>
                <w:rFonts w:cs="Arial"/>
                <w:lang w:eastAsia="es-CO"/>
              </w:rPr>
            </w:pPr>
          </w:p>
        </w:tc>
        <w:tc>
          <w:tcPr>
            <w:tcW w:w="2457" w:type="dxa"/>
            <w:vMerge/>
            <w:vAlign w:val="center"/>
          </w:tcPr>
          <w:p w14:paraId="2FD92D3B" w14:textId="77777777" w:rsidR="00D75781" w:rsidRPr="00A25CBA" w:rsidRDefault="00D75781" w:rsidP="00B82C03">
            <w:pPr>
              <w:spacing w:after="0" w:line="240" w:lineRule="auto"/>
              <w:rPr>
                <w:rFonts w:cs="Arial"/>
                <w:lang w:eastAsia="es-CO"/>
              </w:rPr>
            </w:pPr>
          </w:p>
        </w:tc>
        <w:tc>
          <w:tcPr>
            <w:tcW w:w="1440" w:type="dxa"/>
            <w:tcBorders>
              <w:left w:val="single" w:sz="4" w:space="0" w:color="auto"/>
              <w:right w:val="single" w:sz="4" w:space="0" w:color="auto"/>
            </w:tcBorders>
            <w:vAlign w:val="center"/>
          </w:tcPr>
          <w:p w14:paraId="3A5DF3E7" w14:textId="2280EE20" w:rsidR="00D75781" w:rsidRPr="00A25CBA" w:rsidRDefault="008F5896" w:rsidP="0056337B">
            <w:pPr>
              <w:spacing w:after="0" w:line="240" w:lineRule="auto"/>
              <w:jc w:val="center"/>
              <w:rPr>
                <w:rFonts w:cs="Arial"/>
                <w:lang w:eastAsia="es-CO"/>
              </w:rPr>
            </w:pPr>
            <w:r w:rsidRPr="00A25CBA">
              <w:rPr>
                <w:rFonts w:cs="Arial"/>
              </w:rPr>
              <w:t>BPI</w:t>
            </w:r>
            <w:r w:rsidR="0056337B" w:rsidRPr="00A25CBA">
              <w:rPr>
                <w:rFonts w:cs="Arial"/>
              </w:rPr>
              <w:t>-01</w:t>
            </w:r>
            <w:r w:rsidR="00A16458">
              <w:rPr>
                <w:rFonts w:cs="Arial"/>
              </w:rPr>
              <w:t>5</w:t>
            </w:r>
          </w:p>
        </w:tc>
        <w:tc>
          <w:tcPr>
            <w:tcW w:w="4819" w:type="dxa"/>
            <w:tcBorders>
              <w:top w:val="single" w:sz="4" w:space="0" w:color="auto"/>
              <w:left w:val="single" w:sz="4" w:space="0" w:color="auto"/>
              <w:bottom w:val="single" w:sz="4" w:space="0" w:color="auto"/>
              <w:right w:val="single" w:sz="4" w:space="0" w:color="auto"/>
            </w:tcBorders>
            <w:vAlign w:val="center"/>
          </w:tcPr>
          <w:p w14:paraId="39A8F25F" w14:textId="6CC41B73" w:rsidR="00D75781" w:rsidRPr="00A25CBA" w:rsidRDefault="00D75781" w:rsidP="00B82C03">
            <w:pPr>
              <w:spacing w:after="0" w:line="240" w:lineRule="auto"/>
              <w:rPr>
                <w:rFonts w:cs="Arial"/>
                <w:lang w:eastAsia="es-CO"/>
              </w:rPr>
            </w:pPr>
            <w:r w:rsidRPr="00A25CBA">
              <w:rPr>
                <w:rFonts w:cs="Arial"/>
                <w:lang w:eastAsia="es-CO"/>
              </w:rPr>
              <w:t>Sistematización del procedimiento de actividades de mantenimiento y procesos de asignación</w:t>
            </w:r>
          </w:p>
        </w:tc>
      </w:tr>
      <w:tr w:rsidR="003750EE" w:rsidRPr="00A25CBA" w14:paraId="68648E25" w14:textId="77777777" w:rsidTr="0056337B">
        <w:trPr>
          <w:trHeight w:val="74"/>
        </w:trPr>
        <w:tc>
          <w:tcPr>
            <w:tcW w:w="634" w:type="dxa"/>
            <w:vMerge w:val="restart"/>
            <w:tcBorders>
              <w:top w:val="single" w:sz="4" w:space="0" w:color="auto"/>
              <w:left w:val="single" w:sz="4" w:space="0" w:color="auto"/>
              <w:right w:val="single" w:sz="4" w:space="0" w:color="auto"/>
            </w:tcBorders>
            <w:vAlign w:val="center"/>
            <w:hideMark/>
          </w:tcPr>
          <w:p w14:paraId="27E71DF7" w14:textId="64ECEE14" w:rsidR="003750EE" w:rsidRPr="00A25CBA" w:rsidRDefault="00D0493D" w:rsidP="00B82C03">
            <w:pPr>
              <w:spacing w:after="0" w:line="240" w:lineRule="auto"/>
              <w:jc w:val="center"/>
              <w:rPr>
                <w:rFonts w:cs="Arial"/>
                <w:lang w:eastAsia="es-CO"/>
              </w:rPr>
            </w:pPr>
            <w:r w:rsidRPr="00A25CBA">
              <w:rPr>
                <w:rFonts w:cs="Arial"/>
                <w:lang w:eastAsia="es-CO"/>
              </w:rPr>
              <w:t>5</w:t>
            </w:r>
          </w:p>
        </w:tc>
        <w:tc>
          <w:tcPr>
            <w:tcW w:w="2457" w:type="dxa"/>
            <w:vMerge w:val="restart"/>
            <w:tcBorders>
              <w:top w:val="single" w:sz="4" w:space="0" w:color="auto"/>
              <w:left w:val="single" w:sz="4" w:space="0" w:color="auto"/>
              <w:right w:val="single" w:sz="4" w:space="0" w:color="auto"/>
            </w:tcBorders>
            <w:vAlign w:val="center"/>
            <w:hideMark/>
          </w:tcPr>
          <w:p w14:paraId="68754958" w14:textId="77777777" w:rsidR="003750EE" w:rsidRPr="00A25CBA" w:rsidRDefault="003750EE" w:rsidP="00B82C03">
            <w:pPr>
              <w:spacing w:after="0" w:line="240" w:lineRule="auto"/>
              <w:rPr>
                <w:rFonts w:cs="Arial"/>
                <w:lang w:eastAsia="es-CO"/>
              </w:rPr>
            </w:pPr>
            <w:r w:rsidRPr="00A25CBA">
              <w:rPr>
                <w:rFonts w:cs="Arial"/>
                <w:lang w:eastAsia="es-CO"/>
              </w:rPr>
              <w:t>Intervención de la Malla Vial</w:t>
            </w:r>
          </w:p>
        </w:tc>
        <w:tc>
          <w:tcPr>
            <w:tcW w:w="1440" w:type="dxa"/>
            <w:tcBorders>
              <w:top w:val="single" w:sz="4" w:space="0" w:color="auto"/>
              <w:left w:val="single" w:sz="4" w:space="0" w:color="auto"/>
              <w:right w:val="single" w:sz="4" w:space="0" w:color="auto"/>
            </w:tcBorders>
            <w:vAlign w:val="center"/>
          </w:tcPr>
          <w:p w14:paraId="0356F480" w14:textId="473C10F9" w:rsidR="003750EE" w:rsidRPr="00A25CBA" w:rsidRDefault="008F5896" w:rsidP="0056337B">
            <w:pPr>
              <w:spacing w:after="0" w:line="240" w:lineRule="auto"/>
              <w:jc w:val="center"/>
              <w:rPr>
                <w:rFonts w:cs="Arial"/>
                <w:lang w:eastAsia="es-CO"/>
              </w:rPr>
            </w:pPr>
            <w:r w:rsidRPr="00A25CBA">
              <w:rPr>
                <w:rFonts w:cs="Arial"/>
              </w:rPr>
              <w:t>BPI</w:t>
            </w:r>
            <w:r w:rsidR="003750EE" w:rsidRPr="00A25CBA">
              <w:rPr>
                <w:rFonts w:cs="Arial"/>
              </w:rPr>
              <w:t>-01</w:t>
            </w:r>
            <w:r w:rsidR="00A16458">
              <w:rPr>
                <w:rFonts w:cs="Arial"/>
              </w:rPr>
              <w:t>6</w:t>
            </w:r>
          </w:p>
        </w:tc>
        <w:tc>
          <w:tcPr>
            <w:tcW w:w="4819" w:type="dxa"/>
            <w:tcBorders>
              <w:top w:val="single" w:sz="4" w:space="0" w:color="auto"/>
              <w:left w:val="single" w:sz="4" w:space="0" w:color="auto"/>
              <w:bottom w:val="single" w:sz="4" w:space="0" w:color="auto"/>
              <w:right w:val="single" w:sz="4" w:space="0" w:color="auto"/>
            </w:tcBorders>
            <w:vAlign w:val="center"/>
          </w:tcPr>
          <w:p w14:paraId="768BB325" w14:textId="4162B8C3" w:rsidR="003750EE" w:rsidRPr="00A25CBA" w:rsidRDefault="003750EE" w:rsidP="00B82C03">
            <w:pPr>
              <w:spacing w:after="0" w:line="240" w:lineRule="auto"/>
              <w:rPr>
                <w:rFonts w:cs="Arial"/>
                <w:lang w:eastAsia="es-CO"/>
              </w:rPr>
            </w:pPr>
            <w:r w:rsidRPr="00A25CBA">
              <w:rPr>
                <w:rFonts w:cs="Arial"/>
                <w:lang w:eastAsia="es-CO"/>
              </w:rPr>
              <w:t>Generación de tableros de control de alertas e indicadores</w:t>
            </w:r>
          </w:p>
        </w:tc>
      </w:tr>
      <w:tr w:rsidR="003750EE" w:rsidRPr="00A25CBA" w14:paraId="22C28AE8" w14:textId="77777777" w:rsidTr="3CE098A2">
        <w:trPr>
          <w:trHeight w:val="275"/>
        </w:trPr>
        <w:tc>
          <w:tcPr>
            <w:tcW w:w="634" w:type="dxa"/>
            <w:vMerge/>
            <w:vAlign w:val="center"/>
          </w:tcPr>
          <w:p w14:paraId="5DE75C70" w14:textId="77777777" w:rsidR="003750EE" w:rsidRPr="00A25CBA" w:rsidRDefault="003750EE" w:rsidP="00B82C03">
            <w:pPr>
              <w:spacing w:after="0" w:line="240" w:lineRule="auto"/>
              <w:jc w:val="center"/>
              <w:rPr>
                <w:rFonts w:cs="Arial"/>
                <w:lang w:eastAsia="es-CO"/>
              </w:rPr>
            </w:pPr>
          </w:p>
        </w:tc>
        <w:tc>
          <w:tcPr>
            <w:tcW w:w="2457" w:type="dxa"/>
            <w:vMerge/>
            <w:vAlign w:val="center"/>
          </w:tcPr>
          <w:p w14:paraId="0FD214AD" w14:textId="77777777" w:rsidR="003750EE" w:rsidRPr="00A25CBA" w:rsidRDefault="003750EE" w:rsidP="00B82C03">
            <w:pPr>
              <w:spacing w:after="0" w:line="240" w:lineRule="auto"/>
              <w:rPr>
                <w:rFonts w:cs="Arial"/>
                <w:lang w:eastAsia="es-CO"/>
              </w:rPr>
            </w:pPr>
          </w:p>
        </w:tc>
        <w:tc>
          <w:tcPr>
            <w:tcW w:w="1440" w:type="dxa"/>
            <w:tcBorders>
              <w:left w:val="single" w:sz="4" w:space="0" w:color="auto"/>
              <w:right w:val="single" w:sz="4" w:space="0" w:color="auto"/>
            </w:tcBorders>
            <w:vAlign w:val="center"/>
          </w:tcPr>
          <w:p w14:paraId="0C2F752C" w14:textId="66640802" w:rsidR="003750EE" w:rsidRPr="00A25CBA" w:rsidRDefault="008F5896" w:rsidP="0056337B">
            <w:pPr>
              <w:spacing w:after="0" w:line="240" w:lineRule="auto"/>
              <w:jc w:val="center"/>
              <w:rPr>
                <w:rFonts w:cs="Arial"/>
                <w:lang w:eastAsia="es-CO"/>
              </w:rPr>
            </w:pPr>
            <w:r w:rsidRPr="00A25CBA">
              <w:rPr>
                <w:rFonts w:cs="Arial"/>
              </w:rPr>
              <w:t>BPI</w:t>
            </w:r>
            <w:r w:rsidR="003750EE" w:rsidRPr="00A25CBA">
              <w:rPr>
                <w:rFonts w:cs="Arial"/>
              </w:rPr>
              <w:t>-01</w:t>
            </w:r>
            <w:r w:rsidR="00A16458">
              <w:rPr>
                <w:rFonts w:cs="Arial"/>
              </w:rPr>
              <w:t>7</w:t>
            </w:r>
          </w:p>
        </w:tc>
        <w:tc>
          <w:tcPr>
            <w:tcW w:w="4819" w:type="dxa"/>
            <w:tcBorders>
              <w:top w:val="single" w:sz="4" w:space="0" w:color="auto"/>
              <w:left w:val="single" w:sz="4" w:space="0" w:color="auto"/>
              <w:bottom w:val="single" w:sz="4" w:space="0" w:color="auto"/>
              <w:right w:val="single" w:sz="4" w:space="0" w:color="auto"/>
            </w:tcBorders>
            <w:vAlign w:val="center"/>
          </w:tcPr>
          <w:p w14:paraId="096FD81D" w14:textId="0EA6843F" w:rsidR="003750EE" w:rsidRPr="00A25CBA" w:rsidRDefault="003750EE" w:rsidP="00B82C03">
            <w:pPr>
              <w:spacing w:after="0" w:line="240" w:lineRule="auto"/>
              <w:rPr>
                <w:rFonts w:cs="Arial"/>
                <w:lang w:eastAsia="es-CO"/>
              </w:rPr>
            </w:pPr>
            <w:r w:rsidRPr="00A25CBA">
              <w:rPr>
                <w:rFonts w:cs="Arial"/>
                <w:lang w:eastAsia="es-CO"/>
              </w:rPr>
              <w:t xml:space="preserve">Implementar el </w:t>
            </w:r>
            <w:r w:rsidR="00734A87" w:rsidRPr="00A25CBA">
              <w:rPr>
                <w:rFonts w:cs="Arial"/>
                <w:lang w:eastAsia="es-CO"/>
              </w:rPr>
              <w:t>módulo</w:t>
            </w:r>
            <w:r w:rsidRPr="00A25CBA">
              <w:rPr>
                <w:rFonts w:cs="Arial"/>
                <w:lang w:eastAsia="es-CO"/>
              </w:rPr>
              <w:t xml:space="preserve"> de costos de intervención en el sistema de gestión de contabilidad y costos.</w:t>
            </w:r>
          </w:p>
        </w:tc>
      </w:tr>
      <w:tr w:rsidR="003750EE" w:rsidRPr="00A25CBA" w14:paraId="394DF9F0" w14:textId="77777777" w:rsidTr="3CE098A2">
        <w:trPr>
          <w:trHeight w:val="275"/>
        </w:trPr>
        <w:tc>
          <w:tcPr>
            <w:tcW w:w="634" w:type="dxa"/>
            <w:vMerge/>
            <w:vAlign w:val="center"/>
          </w:tcPr>
          <w:p w14:paraId="0492DA6B" w14:textId="77777777" w:rsidR="003750EE" w:rsidRPr="00A25CBA" w:rsidRDefault="003750EE" w:rsidP="00B82C03">
            <w:pPr>
              <w:spacing w:after="0" w:line="240" w:lineRule="auto"/>
              <w:jc w:val="center"/>
              <w:rPr>
                <w:rFonts w:cs="Arial"/>
                <w:lang w:eastAsia="es-CO"/>
              </w:rPr>
            </w:pPr>
          </w:p>
        </w:tc>
        <w:tc>
          <w:tcPr>
            <w:tcW w:w="2457" w:type="dxa"/>
            <w:vMerge/>
            <w:vAlign w:val="center"/>
          </w:tcPr>
          <w:p w14:paraId="10D1F3BF" w14:textId="77777777" w:rsidR="003750EE" w:rsidRPr="00A25CBA" w:rsidRDefault="003750EE" w:rsidP="00B82C03">
            <w:pPr>
              <w:spacing w:after="0" w:line="240" w:lineRule="auto"/>
              <w:rPr>
                <w:rFonts w:cs="Arial"/>
                <w:lang w:eastAsia="es-CO"/>
              </w:rPr>
            </w:pPr>
          </w:p>
        </w:tc>
        <w:tc>
          <w:tcPr>
            <w:tcW w:w="1440" w:type="dxa"/>
            <w:tcBorders>
              <w:left w:val="single" w:sz="4" w:space="0" w:color="auto"/>
              <w:right w:val="single" w:sz="4" w:space="0" w:color="auto"/>
            </w:tcBorders>
            <w:vAlign w:val="center"/>
          </w:tcPr>
          <w:p w14:paraId="618094B1" w14:textId="26940F9E" w:rsidR="003750EE" w:rsidRPr="00A25CBA" w:rsidRDefault="008F5896" w:rsidP="0056337B">
            <w:pPr>
              <w:spacing w:after="0" w:line="240" w:lineRule="auto"/>
              <w:jc w:val="center"/>
              <w:rPr>
                <w:rFonts w:cs="Arial"/>
              </w:rPr>
            </w:pPr>
            <w:r w:rsidRPr="00A25CBA">
              <w:rPr>
                <w:rFonts w:cs="Arial"/>
              </w:rPr>
              <w:t>BPI</w:t>
            </w:r>
            <w:r w:rsidR="003750EE" w:rsidRPr="00A25CBA">
              <w:rPr>
                <w:rFonts w:cs="Arial"/>
              </w:rPr>
              <w:t>-01</w:t>
            </w:r>
            <w:r w:rsidR="00A16458">
              <w:rPr>
                <w:rFonts w:cs="Arial"/>
              </w:rPr>
              <w:t>8</w:t>
            </w:r>
          </w:p>
        </w:tc>
        <w:tc>
          <w:tcPr>
            <w:tcW w:w="4819" w:type="dxa"/>
            <w:tcBorders>
              <w:top w:val="single" w:sz="4" w:space="0" w:color="auto"/>
              <w:left w:val="single" w:sz="4" w:space="0" w:color="auto"/>
              <w:bottom w:val="single" w:sz="4" w:space="0" w:color="auto"/>
              <w:right w:val="single" w:sz="4" w:space="0" w:color="auto"/>
            </w:tcBorders>
            <w:vAlign w:val="center"/>
          </w:tcPr>
          <w:p w14:paraId="1CD52DE2" w14:textId="3FF05814" w:rsidR="003750EE" w:rsidRPr="00A25CBA" w:rsidRDefault="003750EE" w:rsidP="00B82C03">
            <w:pPr>
              <w:spacing w:after="0" w:line="240" w:lineRule="auto"/>
              <w:rPr>
                <w:rFonts w:cs="Arial"/>
                <w:lang w:eastAsia="es-CO"/>
              </w:rPr>
            </w:pPr>
            <w:r w:rsidRPr="00A25CBA">
              <w:rPr>
                <w:rFonts w:cs="Arial"/>
                <w:lang w:eastAsia="es-CO"/>
              </w:rPr>
              <w:t>Sistematización de formatos de recolección de información</w:t>
            </w:r>
            <w:r w:rsidR="00A47C39" w:rsidRPr="00A25CBA">
              <w:rPr>
                <w:rFonts w:cs="Arial"/>
                <w:lang w:eastAsia="es-CO"/>
              </w:rPr>
              <w:t xml:space="preserve"> y bases de datos en </w:t>
            </w:r>
            <w:r w:rsidR="00A82EA6" w:rsidRPr="00A25CBA">
              <w:rPr>
                <w:rFonts w:cs="Arial"/>
                <w:lang w:eastAsia="es-CO"/>
              </w:rPr>
              <w:t>Excel</w:t>
            </w:r>
          </w:p>
        </w:tc>
      </w:tr>
      <w:tr w:rsidR="00D75781" w:rsidRPr="00A25CBA" w14:paraId="34005977" w14:textId="77777777" w:rsidTr="0056337B">
        <w:trPr>
          <w:trHeight w:val="116"/>
        </w:trPr>
        <w:tc>
          <w:tcPr>
            <w:tcW w:w="634" w:type="dxa"/>
            <w:vMerge w:val="restart"/>
            <w:tcBorders>
              <w:top w:val="single" w:sz="4" w:space="0" w:color="auto"/>
              <w:left w:val="single" w:sz="4" w:space="0" w:color="auto"/>
              <w:right w:val="single" w:sz="4" w:space="0" w:color="auto"/>
            </w:tcBorders>
            <w:vAlign w:val="center"/>
            <w:hideMark/>
          </w:tcPr>
          <w:p w14:paraId="239B0773" w14:textId="0912AA76" w:rsidR="00D75781" w:rsidRPr="00A25CBA" w:rsidRDefault="00D0493D" w:rsidP="00B82C03">
            <w:pPr>
              <w:spacing w:after="0" w:line="240" w:lineRule="auto"/>
              <w:jc w:val="center"/>
              <w:rPr>
                <w:rFonts w:cs="Arial"/>
                <w:lang w:eastAsia="es-CO"/>
              </w:rPr>
            </w:pPr>
            <w:r w:rsidRPr="00A25CBA">
              <w:rPr>
                <w:rFonts w:cs="Arial"/>
                <w:lang w:eastAsia="es-CO"/>
              </w:rPr>
              <w:t>6</w:t>
            </w:r>
          </w:p>
        </w:tc>
        <w:tc>
          <w:tcPr>
            <w:tcW w:w="2457" w:type="dxa"/>
            <w:vMerge w:val="restart"/>
            <w:tcBorders>
              <w:top w:val="single" w:sz="4" w:space="0" w:color="auto"/>
              <w:left w:val="single" w:sz="4" w:space="0" w:color="auto"/>
              <w:right w:val="single" w:sz="4" w:space="0" w:color="auto"/>
            </w:tcBorders>
            <w:vAlign w:val="center"/>
            <w:hideMark/>
          </w:tcPr>
          <w:p w14:paraId="0D798D10" w14:textId="77777777" w:rsidR="00D75781" w:rsidRPr="00A25CBA" w:rsidRDefault="00D75781" w:rsidP="00B82C03">
            <w:pPr>
              <w:spacing w:after="0" w:line="240" w:lineRule="auto"/>
              <w:rPr>
                <w:rFonts w:cs="Arial"/>
                <w:lang w:eastAsia="es-CO"/>
              </w:rPr>
            </w:pPr>
            <w:r w:rsidRPr="00A25CBA">
              <w:rPr>
                <w:rFonts w:cs="Arial"/>
                <w:lang w:eastAsia="es-CO"/>
              </w:rPr>
              <w:t>Gestión de Recursos Físicos</w:t>
            </w:r>
          </w:p>
        </w:tc>
        <w:tc>
          <w:tcPr>
            <w:tcW w:w="1440" w:type="dxa"/>
            <w:tcBorders>
              <w:top w:val="single" w:sz="4" w:space="0" w:color="auto"/>
              <w:left w:val="single" w:sz="4" w:space="0" w:color="auto"/>
              <w:right w:val="single" w:sz="4" w:space="0" w:color="auto"/>
            </w:tcBorders>
            <w:vAlign w:val="center"/>
          </w:tcPr>
          <w:p w14:paraId="04A34216" w14:textId="1927E08A" w:rsidR="00D75781" w:rsidRPr="00A25CBA" w:rsidRDefault="008F5896" w:rsidP="0056337B">
            <w:pPr>
              <w:spacing w:after="0" w:line="240" w:lineRule="auto"/>
              <w:jc w:val="center"/>
              <w:rPr>
                <w:rFonts w:cs="Arial"/>
                <w:lang w:eastAsia="es-CO"/>
              </w:rPr>
            </w:pPr>
            <w:r w:rsidRPr="00A25CBA">
              <w:rPr>
                <w:rFonts w:cs="Arial"/>
              </w:rPr>
              <w:t>BPI</w:t>
            </w:r>
            <w:r w:rsidR="003750EE" w:rsidRPr="00A25CBA">
              <w:rPr>
                <w:rFonts w:cs="Arial"/>
              </w:rPr>
              <w:t>-01</w:t>
            </w:r>
            <w:r w:rsidR="00A16458">
              <w:rPr>
                <w:rFonts w:cs="Arial"/>
              </w:rPr>
              <w:t>9</w:t>
            </w:r>
          </w:p>
        </w:tc>
        <w:tc>
          <w:tcPr>
            <w:tcW w:w="4819" w:type="dxa"/>
            <w:tcBorders>
              <w:top w:val="single" w:sz="4" w:space="0" w:color="auto"/>
              <w:left w:val="single" w:sz="4" w:space="0" w:color="auto"/>
              <w:bottom w:val="single" w:sz="4" w:space="0" w:color="auto"/>
              <w:right w:val="single" w:sz="4" w:space="0" w:color="auto"/>
            </w:tcBorders>
            <w:vAlign w:val="center"/>
          </w:tcPr>
          <w:p w14:paraId="0B2560D4" w14:textId="5B954639" w:rsidR="00D75781" w:rsidRPr="00A25CBA" w:rsidRDefault="00D75781" w:rsidP="00B82C03">
            <w:pPr>
              <w:spacing w:after="0" w:line="240" w:lineRule="auto"/>
              <w:rPr>
                <w:rFonts w:cs="Arial"/>
                <w:lang w:eastAsia="es-CO"/>
              </w:rPr>
            </w:pPr>
            <w:r w:rsidRPr="00A25CBA">
              <w:rPr>
                <w:rFonts w:cs="Arial"/>
                <w:lang w:eastAsia="es-CO"/>
              </w:rPr>
              <w:t xml:space="preserve">Sistematización del procedimiento de préstamos de almacén </w:t>
            </w:r>
          </w:p>
        </w:tc>
      </w:tr>
      <w:tr w:rsidR="00D75781" w:rsidRPr="00A25CBA" w14:paraId="626060D9" w14:textId="77777777" w:rsidTr="3CE098A2">
        <w:trPr>
          <w:trHeight w:val="116"/>
        </w:trPr>
        <w:tc>
          <w:tcPr>
            <w:tcW w:w="634" w:type="dxa"/>
            <w:vMerge/>
            <w:vAlign w:val="center"/>
          </w:tcPr>
          <w:p w14:paraId="1C062927" w14:textId="77777777" w:rsidR="00D75781" w:rsidRPr="00A25CBA" w:rsidRDefault="00D75781" w:rsidP="00B82C03">
            <w:pPr>
              <w:spacing w:after="0" w:line="240" w:lineRule="auto"/>
              <w:jc w:val="center"/>
              <w:rPr>
                <w:rFonts w:cs="Arial"/>
                <w:lang w:eastAsia="es-CO"/>
              </w:rPr>
            </w:pPr>
          </w:p>
        </w:tc>
        <w:tc>
          <w:tcPr>
            <w:tcW w:w="2457" w:type="dxa"/>
            <w:vMerge/>
            <w:vAlign w:val="center"/>
          </w:tcPr>
          <w:p w14:paraId="33657943" w14:textId="77777777" w:rsidR="00D75781" w:rsidRPr="00A25CBA" w:rsidRDefault="00D75781" w:rsidP="00B82C03">
            <w:pPr>
              <w:spacing w:after="0" w:line="240" w:lineRule="auto"/>
              <w:rPr>
                <w:rFonts w:cs="Arial"/>
                <w:lang w:eastAsia="es-CO"/>
              </w:rPr>
            </w:pPr>
          </w:p>
        </w:tc>
        <w:tc>
          <w:tcPr>
            <w:tcW w:w="1440" w:type="dxa"/>
            <w:tcBorders>
              <w:left w:val="single" w:sz="4" w:space="0" w:color="auto"/>
              <w:right w:val="single" w:sz="4" w:space="0" w:color="auto"/>
            </w:tcBorders>
            <w:vAlign w:val="center"/>
          </w:tcPr>
          <w:p w14:paraId="3B690E7B" w14:textId="29DDD431" w:rsidR="00D75781" w:rsidRPr="00A25CBA" w:rsidRDefault="008F5896" w:rsidP="0056337B">
            <w:pPr>
              <w:spacing w:after="0" w:line="240" w:lineRule="auto"/>
              <w:jc w:val="center"/>
              <w:rPr>
                <w:rFonts w:cs="Arial"/>
                <w:lang w:eastAsia="es-CO"/>
              </w:rPr>
            </w:pPr>
            <w:r w:rsidRPr="00A25CBA">
              <w:rPr>
                <w:rFonts w:cs="Arial"/>
              </w:rPr>
              <w:t>BPI</w:t>
            </w:r>
            <w:r w:rsidR="003750EE" w:rsidRPr="00A25CBA">
              <w:rPr>
                <w:rFonts w:cs="Arial"/>
              </w:rPr>
              <w:t>-0</w:t>
            </w:r>
            <w:r w:rsidR="00A16458">
              <w:rPr>
                <w:rFonts w:cs="Arial"/>
              </w:rPr>
              <w:t>20</w:t>
            </w:r>
          </w:p>
        </w:tc>
        <w:tc>
          <w:tcPr>
            <w:tcW w:w="4819" w:type="dxa"/>
            <w:tcBorders>
              <w:top w:val="single" w:sz="4" w:space="0" w:color="auto"/>
              <w:left w:val="single" w:sz="4" w:space="0" w:color="auto"/>
              <w:bottom w:val="single" w:sz="4" w:space="0" w:color="auto"/>
              <w:right w:val="single" w:sz="4" w:space="0" w:color="auto"/>
            </w:tcBorders>
            <w:vAlign w:val="center"/>
          </w:tcPr>
          <w:p w14:paraId="56E9CCBD" w14:textId="062B04F0" w:rsidR="00D75781" w:rsidRPr="00A25CBA" w:rsidRDefault="00D75781" w:rsidP="00B82C03">
            <w:pPr>
              <w:spacing w:after="0" w:line="240" w:lineRule="auto"/>
              <w:rPr>
                <w:rFonts w:cs="Arial"/>
                <w:lang w:eastAsia="es-CO"/>
              </w:rPr>
            </w:pPr>
            <w:r w:rsidRPr="00A25CBA">
              <w:rPr>
                <w:rFonts w:cs="Arial"/>
                <w:lang w:eastAsia="es-CO"/>
              </w:rPr>
              <w:t>Sistematización del procedimiento de identificación y marcado de bienes, incluyendo el registro, cargue y movimientos</w:t>
            </w:r>
          </w:p>
        </w:tc>
      </w:tr>
      <w:tr w:rsidR="00D75781" w:rsidRPr="00A25CBA" w14:paraId="684C6A1F" w14:textId="77777777" w:rsidTr="3CE098A2">
        <w:trPr>
          <w:trHeight w:val="116"/>
        </w:trPr>
        <w:tc>
          <w:tcPr>
            <w:tcW w:w="634" w:type="dxa"/>
            <w:vMerge/>
            <w:vAlign w:val="center"/>
          </w:tcPr>
          <w:p w14:paraId="26705E25" w14:textId="77777777" w:rsidR="00D75781" w:rsidRPr="00A25CBA" w:rsidRDefault="00D75781" w:rsidP="00B82C03">
            <w:pPr>
              <w:spacing w:after="0" w:line="240" w:lineRule="auto"/>
              <w:jc w:val="center"/>
              <w:rPr>
                <w:rFonts w:cs="Arial"/>
                <w:lang w:eastAsia="es-CO"/>
              </w:rPr>
            </w:pPr>
          </w:p>
        </w:tc>
        <w:tc>
          <w:tcPr>
            <w:tcW w:w="2457" w:type="dxa"/>
            <w:vMerge/>
            <w:vAlign w:val="center"/>
          </w:tcPr>
          <w:p w14:paraId="3FD867D7" w14:textId="77777777" w:rsidR="00D75781" w:rsidRPr="00A25CBA" w:rsidRDefault="00D75781" w:rsidP="00B82C03">
            <w:pPr>
              <w:spacing w:after="0" w:line="240" w:lineRule="auto"/>
              <w:rPr>
                <w:rFonts w:cs="Arial"/>
                <w:lang w:eastAsia="es-CO"/>
              </w:rPr>
            </w:pPr>
          </w:p>
        </w:tc>
        <w:tc>
          <w:tcPr>
            <w:tcW w:w="1440" w:type="dxa"/>
            <w:tcBorders>
              <w:left w:val="single" w:sz="4" w:space="0" w:color="auto"/>
              <w:right w:val="single" w:sz="4" w:space="0" w:color="auto"/>
            </w:tcBorders>
            <w:vAlign w:val="center"/>
          </w:tcPr>
          <w:p w14:paraId="3E6DC9F8" w14:textId="3E222F45" w:rsidR="00D75781" w:rsidRPr="00A25CBA" w:rsidRDefault="008F5896" w:rsidP="0056337B">
            <w:pPr>
              <w:spacing w:after="0" w:line="240" w:lineRule="auto"/>
              <w:jc w:val="center"/>
              <w:rPr>
                <w:rFonts w:cs="Arial"/>
                <w:lang w:eastAsia="es-CO"/>
              </w:rPr>
            </w:pPr>
            <w:r w:rsidRPr="00A25CBA">
              <w:rPr>
                <w:rFonts w:cs="Arial"/>
              </w:rPr>
              <w:t>BPI</w:t>
            </w:r>
            <w:r w:rsidR="003750EE" w:rsidRPr="00A25CBA">
              <w:rPr>
                <w:rFonts w:cs="Arial"/>
              </w:rPr>
              <w:t>-0</w:t>
            </w:r>
            <w:r w:rsidR="00A16458">
              <w:rPr>
                <w:rFonts w:cs="Arial"/>
              </w:rPr>
              <w:t>21</w:t>
            </w:r>
          </w:p>
        </w:tc>
        <w:tc>
          <w:tcPr>
            <w:tcW w:w="4819" w:type="dxa"/>
            <w:tcBorders>
              <w:top w:val="single" w:sz="4" w:space="0" w:color="auto"/>
              <w:left w:val="single" w:sz="4" w:space="0" w:color="auto"/>
              <w:bottom w:val="single" w:sz="4" w:space="0" w:color="auto"/>
              <w:right w:val="single" w:sz="4" w:space="0" w:color="auto"/>
            </w:tcBorders>
            <w:vAlign w:val="center"/>
          </w:tcPr>
          <w:p w14:paraId="6C1477FF" w14:textId="7B2E93B4" w:rsidR="00D75781" w:rsidRPr="00A25CBA" w:rsidRDefault="00D75781" w:rsidP="00B82C03">
            <w:pPr>
              <w:spacing w:after="0" w:line="240" w:lineRule="auto"/>
              <w:rPr>
                <w:rFonts w:cs="Arial"/>
                <w:lang w:eastAsia="es-CO"/>
              </w:rPr>
            </w:pPr>
            <w:r w:rsidRPr="00A25CBA">
              <w:rPr>
                <w:rFonts w:cs="Arial"/>
                <w:lang w:eastAsia="es-CO"/>
              </w:rPr>
              <w:t xml:space="preserve">Implementación del </w:t>
            </w:r>
            <w:r w:rsidR="0056337B" w:rsidRPr="00A25CBA">
              <w:rPr>
                <w:rFonts w:cs="Arial"/>
                <w:lang w:eastAsia="es-CO"/>
              </w:rPr>
              <w:t>módulo</w:t>
            </w:r>
            <w:r w:rsidRPr="00A25CBA">
              <w:rPr>
                <w:rFonts w:cs="Arial"/>
                <w:lang w:eastAsia="es-CO"/>
              </w:rPr>
              <w:t xml:space="preserve"> de inventarios en SICAPITAL</w:t>
            </w:r>
          </w:p>
        </w:tc>
      </w:tr>
      <w:tr w:rsidR="00D75781" w:rsidRPr="00A25CBA" w14:paraId="2C34194C" w14:textId="77777777" w:rsidTr="3CE098A2">
        <w:trPr>
          <w:trHeight w:val="116"/>
        </w:trPr>
        <w:tc>
          <w:tcPr>
            <w:tcW w:w="634" w:type="dxa"/>
            <w:vMerge/>
            <w:vAlign w:val="center"/>
          </w:tcPr>
          <w:p w14:paraId="56900419" w14:textId="77777777" w:rsidR="00D75781" w:rsidRPr="00A25CBA" w:rsidRDefault="00D75781" w:rsidP="00B82C03">
            <w:pPr>
              <w:spacing w:after="0" w:line="240" w:lineRule="auto"/>
              <w:jc w:val="center"/>
              <w:rPr>
                <w:rFonts w:cs="Arial"/>
                <w:lang w:eastAsia="es-CO"/>
              </w:rPr>
            </w:pPr>
          </w:p>
        </w:tc>
        <w:tc>
          <w:tcPr>
            <w:tcW w:w="2457" w:type="dxa"/>
            <w:vMerge/>
            <w:vAlign w:val="center"/>
          </w:tcPr>
          <w:p w14:paraId="6DFA0EF1" w14:textId="77777777" w:rsidR="00D75781" w:rsidRPr="00A25CBA" w:rsidRDefault="00D75781" w:rsidP="00B82C03">
            <w:pPr>
              <w:spacing w:after="0" w:line="240" w:lineRule="auto"/>
              <w:rPr>
                <w:rFonts w:cs="Arial"/>
                <w:lang w:eastAsia="es-CO"/>
              </w:rPr>
            </w:pPr>
          </w:p>
        </w:tc>
        <w:tc>
          <w:tcPr>
            <w:tcW w:w="1440" w:type="dxa"/>
            <w:tcBorders>
              <w:left w:val="single" w:sz="4" w:space="0" w:color="auto"/>
              <w:right w:val="single" w:sz="4" w:space="0" w:color="auto"/>
            </w:tcBorders>
            <w:vAlign w:val="center"/>
          </w:tcPr>
          <w:p w14:paraId="6F0705C8" w14:textId="407C513E" w:rsidR="00D75781" w:rsidRPr="00A25CBA" w:rsidRDefault="008F5896" w:rsidP="0056337B">
            <w:pPr>
              <w:spacing w:after="0" w:line="240" w:lineRule="auto"/>
              <w:jc w:val="center"/>
              <w:rPr>
                <w:rFonts w:cs="Arial"/>
                <w:lang w:eastAsia="es-CO"/>
              </w:rPr>
            </w:pPr>
            <w:r w:rsidRPr="00A25CBA">
              <w:rPr>
                <w:rFonts w:cs="Arial"/>
              </w:rPr>
              <w:t>BPI</w:t>
            </w:r>
            <w:r w:rsidR="003750EE" w:rsidRPr="00A25CBA">
              <w:rPr>
                <w:rFonts w:cs="Arial"/>
              </w:rPr>
              <w:t>-02</w:t>
            </w:r>
            <w:r w:rsidR="00A16458">
              <w:rPr>
                <w:rFonts w:cs="Arial"/>
              </w:rPr>
              <w:t>2</w:t>
            </w:r>
          </w:p>
        </w:tc>
        <w:tc>
          <w:tcPr>
            <w:tcW w:w="4819" w:type="dxa"/>
            <w:tcBorders>
              <w:top w:val="single" w:sz="4" w:space="0" w:color="auto"/>
              <w:left w:val="single" w:sz="4" w:space="0" w:color="auto"/>
              <w:bottom w:val="single" w:sz="4" w:space="0" w:color="auto"/>
              <w:right w:val="single" w:sz="4" w:space="0" w:color="auto"/>
            </w:tcBorders>
            <w:vAlign w:val="center"/>
          </w:tcPr>
          <w:p w14:paraId="2D1C27EA" w14:textId="14E9F920" w:rsidR="00D75781" w:rsidRPr="00A25CBA" w:rsidRDefault="00D75781" w:rsidP="00B82C03">
            <w:pPr>
              <w:spacing w:after="0" w:line="240" w:lineRule="auto"/>
              <w:rPr>
                <w:rFonts w:cs="Arial"/>
                <w:lang w:eastAsia="es-CO"/>
              </w:rPr>
            </w:pPr>
            <w:r w:rsidRPr="00A25CBA">
              <w:rPr>
                <w:rFonts w:cs="Arial"/>
                <w:lang w:eastAsia="es-CO"/>
              </w:rPr>
              <w:t>Implementación de módulos complementarios del sistema de información SICAPITAL</w:t>
            </w:r>
          </w:p>
        </w:tc>
      </w:tr>
      <w:tr w:rsidR="00D75781" w:rsidRPr="00A25CBA" w14:paraId="2D222F5D" w14:textId="77777777" w:rsidTr="0056337B">
        <w:trPr>
          <w:trHeight w:val="180"/>
        </w:trPr>
        <w:tc>
          <w:tcPr>
            <w:tcW w:w="634" w:type="dxa"/>
            <w:vMerge w:val="restart"/>
            <w:tcBorders>
              <w:top w:val="single" w:sz="4" w:space="0" w:color="auto"/>
              <w:left w:val="single" w:sz="4" w:space="0" w:color="auto"/>
              <w:right w:val="single" w:sz="4" w:space="0" w:color="auto"/>
            </w:tcBorders>
            <w:vAlign w:val="center"/>
            <w:hideMark/>
          </w:tcPr>
          <w:p w14:paraId="0C7509C4" w14:textId="372EFABE" w:rsidR="00D75781" w:rsidRPr="00A25CBA" w:rsidRDefault="00D0493D" w:rsidP="00B82C03">
            <w:pPr>
              <w:spacing w:after="0" w:line="240" w:lineRule="auto"/>
              <w:jc w:val="center"/>
              <w:rPr>
                <w:rFonts w:cs="Arial"/>
                <w:lang w:eastAsia="es-CO"/>
              </w:rPr>
            </w:pPr>
            <w:r w:rsidRPr="00A25CBA">
              <w:rPr>
                <w:rFonts w:cs="Arial"/>
                <w:lang w:eastAsia="es-CO"/>
              </w:rPr>
              <w:t>7</w:t>
            </w:r>
          </w:p>
        </w:tc>
        <w:tc>
          <w:tcPr>
            <w:tcW w:w="2457" w:type="dxa"/>
            <w:vMerge w:val="restart"/>
            <w:tcBorders>
              <w:top w:val="single" w:sz="4" w:space="0" w:color="auto"/>
              <w:left w:val="single" w:sz="4" w:space="0" w:color="auto"/>
              <w:right w:val="single" w:sz="4" w:space="0" w:color="auto"/>
            </w:tcBorders>
            <w:vAlign w:val="center"/>
            <w:hideMark/>
          </w:tcPr>
          <w:p w14:paraId="01046E63" w14:textId="77777777" w:rsidR="00D75781" w:rsidRPr="00A25CBA" w:rsidRDefault="00D75781" w:rsidP="00B82C03">
            <w:pPr>
              <w:spacing w:after="0" w:line="240" w:lineRule="auto"/>
              <w:rPr>
                <w:rFonts w:cs="Arial"/>
                <w:lang w:eastAsia="es-CO"/>
              </w:rPr>
            </w:pPr>
            <w:r w:rsidRPr="00A25CBA">
              <w:rPr>
                <w:rFonts w:cs="Arial"/>
                <w:lang w:eastAsia="es-CO"/>
              </w:rPr>
              <w:t>Gestión Contractual</w:t>
            </w:r>
          </w:p>
        </w:tc>
        <w:tc>
          <w:tcPr>
            <w:tcW w:w="1440" w:type="dxa"/>
            <w:tcBorders>
              <w:top w:val="single" w:sz="4" w:space="0" w:color="auto"/>
              <w:left w:val="single" w:sz="4" w:space="0" w:color="auto"/>
              <w:right w:val="single" w:sz="4" w:space="0" w:color="auto"/>
            </w:tcBorders>
            <w:vAlign w:val="center"/>
          </w:tcPr>
          <w:p w14:paraId="6ED105A2" w14:textId="7C4595EE" w:rsidR="00D75781" w:rsidRPr="00A25CBA" w:rsidRDefault="008F5896" w:rsidP="0056337B">
            <w:pPr>
              <w:spacing w:after="0" w:line="240" w:lineRule="auto"/>
              <w:jc w:val="center"/>
              <w:rPr>
                <w:rFonts w:cs="Arial"/>
                <w:lang w:eastAsia="es-CO"/>
              </w:rPr>
            </w:pPr>
            <w:r w:rsidRPr="00A25CBA">
              <w:rPr>
                <w:rFonts w:cs="Arial"/>
              </w:rPr>
              <w:t>BPI</w:t>
            </w:r>
            <w:r w:rsidR="003750EE" w:rsidRPr="00A25CBA">
              <w:rPr>
                <w:rFonts w:cs="Arial"/>
              </w:rPr>
              <w:t>-02</w:t>
            </w:r>
            <w:r w:rsidR="00A16458">
              <w:rPr>
                <w:rFonts w:cs="Arial"/>
              </w:rPr>
              <w:t>3</w:t>
            </w:r>
          </w:p>
        </w:tc>
        <w:tc>
          <w:tcPr>
            <w:tcW w:w="4819" w:type="dxa"/>
            <w:tcBorders>
              <w:top w:val="single" w:sz="4" w:space="0" w:color="auto"/>
              <w:left w:val="single" w:sz="4" w:space="0" w:color="auto"/>
              <w:bottom w:val="single" w:sz="4" w:space="0" w:color="auto"/>
              <w:right w:val="single" w:sz="4" w:space="0" w:color="auto"/>
            </w:tcBorders>
            <w:vAlign w:val="center"/>
          </w:tcPr>
          <w:p w14:paraId="220B78B3" w14:textId="7B75BC98" w:rsidR="00D75781" w:rsidRPr="00A25CBA" w:rsidRDefault="00D75781" w:rsidP="00B82C03">
            <w:pPr>
              <w:spacing w:after="0" w:line="240" w:lineRule="auto"/>
              <w:rPr>
                <w:rFonts w:cs="Arial"/>
                <w:lang w:eastAsia="es-CO"/>
              </w:rPr>
            </w:pPr>
            <w:r w:rsidRPr="00A25CBA">
              <w:rPr>
                <w:rFonts w:cs="Arial"/>
                <w:lang w:eastAsia="es-CO"/>
              </w:rPr>
              <w:t>Generación de tableros de control de alertas e indicadores</w:t>
            </w:r>
          </w:p>
        </w:tc>
      </w:tr>
      <w:tr w:rsidR="00D75781" w:rsidRPr="00A25CBA" w14:paraId="04A9E3B0" w14:textId="77777777" w:rsidTr="3CE098A2">
        <w:trPr>
          <w:trHeight w:val="180"/>
        </w:trPr>
        <w:tc>
          <w:tcPr>
            <w:tcW w:w="634" w:type="dxa"/>
            <w:vMerge/>
            <w:vAlign w:val="center"/>
          </w:tcPr>
          <w:p w14:paraId="5F0BDC3F" w14:textId="77777777" w:rsidR="00D75781" w:rsidRPr="00A25CBA" w:rsidRDefault="00D75781" w:rsidP="00B82C03">
            <w:pPr>
              <w:spacing w:after="0" w:line="240" w:lineRule="auto"/>
              <w:jc w:val="center"/>
              <w:rPr>
                <w:rFonts w:cs="Arial"/>
                <w:lang w:eastAsia="es-CO"/>
              </w:rPr>
            </w:pPr>
          </w:p>
        </w:tc>
        <w:tc>
          <w:tcPr>
            <w:tcW w:w="2457" w:type="dxa"/>
            <w:vMerge/>
            <w:vAlign w:val="center"/>
          </w:tcPr>
          <w:p w14:paraId="650D3FCA" w14:textId="77777777" w:rsidR="00D75781" w:rsidRPr="00A25CBA" w:rsidRDefault="00D75781" w:rsidP="00B82C03">
            <w:pPr>
              <w:spacing w:after="0" w:line="240" w:lineRule="auto"/>
              <w:rPr>
                <w:rFonts w:cs="Arial"/>
                <w:lang w:eastAsia="es-CO"/>
              </w:rPr>
            </w:pPr>
          </w:p>
        </w:tc>
        <w:tc>
          <w:tcPr>
            <w:tcW w:w="1440" w:type="dxa"/>
            <w:tcBorders>
              <w:left w:val="single" w:sz="4" w:space="0" w:color="auto"/>
              <w:right w:val="single" w:sz="4" w:space="0" w:color="auto"/>
            </w:tcBorders>
            <w:vAlign w:val="center"/>
          </w:tcPr>
          <w:p w14:paraId="0A4E4CBD" w14:textId="1495C692" w:rsidR="00D75781" w:rsidRPr="00A25CBA" w:rsidRDefault="008F5896" w:rsidP="0056337B">
            <w:pPr>
              <w:spacing w:after="0" w:line="240" w:lineRule="auto"/>
              <w:jc w:val="center"/>
              <w:rPr>
                <w:rFonts w:cs="Arial"/>
                <w:lang w:eastAsia="es-CO"/>
              </w:rPr>
            </w:pPr>
            <w:r w:rsidRPr="00A25CBA">
              <w:rPr>
                <w:rFonts w:cs="Arial"/>
              </w:rPr>
              <w:t>BPI</w:t>
            </w:r>
            <w:r w:rsidR="003750EE" w:rsidRPr="00A25CBA">
              <w:rPr>
                <w:rFonts w:cs="Arial"/>
              </w:rPr>
              <w:t>-02</w:t>
            </w:r>
            <w:r w:rsidR="00A16458">
              <w:rPr>
                <w:rFonts w:cs="Arial"/>
              </w:rPr>
              <w:t>4</w:t>
            </w:r>
          </w:p>
        </w:tc>
        <w:tc>
          <w:tcPr>
            <w:tcW w:w="4819" w:type="dxa"/>
            <w:tcBorders>
              <w:top w:val="single" w:sz="4" w:space="0" w:color="auto"/>
              <w:left w:val="single" w:sz="4" w:space="0" w:color="auto"/>
              <w:bottom w:val="single" w:sz="4" w:space="0" w:color="auto"/>
              <w:right w:val="single" w:sz="4" w:space="0" w:color="auto"/>
            </w:tcBorders>
            <w:vAlign w:val="center"/>
          </w:tcPr>
          <w:p w14:paraId="48551F98" w14:textId="63D1FFC6" w:rsidR="00D75781" w:rsidRPr="00A25CBA" w:rsidRDefault="00D75781" w:rsidP="00B82C03">
            <w:pPr>
              <w:spacing w:after="0" w:line="240" w:lineRule="auto"/>
              <w:rPr>
                <w:rFonts w:cs="Arial"/>
                <w:lang w:eastAsia="es-CO"/>
              </w:rPr>
            </w:pPr>
            <w:r w:rsidRPr="00A25CBA">
              <w:rPr>
                <w:rFonts w:cs="Arial"/>
                <w:lang w:eastAsia="es-CO"/>
              </w:rPr>
              <w:t>Interoperabilidad entre CALIOPE – ORFEO, para eliminar duplicidad en cargue de información</w:t>
            </w:r>
          </w:p>
        </w:tc>
      </w:tr>
      <w:tr w:rsidR="00D75781" w:rsidRPr="00A25CBA" w14:paraId="1A05531A" w14:textId="77777777" w:rsidTr="3CE098A2">
        <w:trPr>
          <w:trHeight w:val="180"/>
        </w:trPr>
        <w:tc>
          <w:tcPr>
            <w:tcW w:w="634" w:type="dxa"/>
            <w:vMerge/>
            <w:vAlign w:val="center"/>
          </w:tcPr>
          <w:p w14:paraId="049085C6" w14:textId="77777777" w:rsidR="00D75781" w:rsidRPr="00A25CBA" w:rsidRDefault="00D75781" w:rsidP="00B82C03">
            <w:pPr>
              <w:spacing w:after="0" w:line="240" w:lineRule="auto"/>
              <w:jc w:val="center"/>
              <w:rPr>
                <w:rFonts w:cs="Arial"/>
                <w:lang w:eastAsia="es-CO"/>
              </w:rPr>
            </w:pPr>
          </w:p>
        </w:tc>
        <w:tc>
          <w:tcPr>
            <w:tcW w:w="2457" w:type="dxa"/>
            <w:vMerge/>
            <w:vAlign w:val="center"/>
          </w:tcPr>
          <w:p w14:paraId="37689E33" w14:textId="77777777" w:rsidR="00D75781" w:rsidRPr="00A25CBA" w:rsidRDefault="00D75781" w:rsidP="00B82C03">
            <w:pPr>
              <w:spacing w:after="0" w:line="240" w:lineRule="auto"/>
              <w:rPr>
                <w:rFonts w:cs="Arial"/>
                <w:lang w:eastAsia="es-CO"/>
              </w:rPr>
            </w:pPr>
          </w:p>
        </w:tc>
        <w:tc>
          <w:tcPr>
            <w:tcW w:w="1440" w:type="dxa"/>
            <w:tcBorders>
              <w:left w:val="single" w:sz="4" w:space="0" w:color="auto"/>
              <w:right w:val="single" w:sz="4" w:space="0" w:color="auto"/>
            </w:tcBorders>
            <w:vAlign w:val="center"/>
          </w:tcPr>
          <w:p w14:paraId="294D8C12" w14:textId="50EF934C" w:rsidR="00D75781" w:rsidRPr="00A25CBA" w:rsidRDefault="008F5896" w:rsidP="0056337B">
            <w:pPr>
              <w:spacing w:after="0" w:line="240" w:lineRule="auto"/>
              <w:jc w:val="center"/>
              <w:rPr>
                <w:rFonts w:cs="Arial"/>
                <w:lang w:eastAsia="es-CO"/>
              </w:rPr>
            </w:pPr>
            <w:r w:rsidRPr="00A25CBA">
              <w:rPr>
                <w:rFonts w:cs="Arial"/>
              </w:rPr>
              <w:t>BPI</w:t>
            </w:r>
            <w:r w:rsidR="003750EE" w:rsidRPr="00A25CBA">
              <w:rPr>
                <w:rFonts w:cs="Arial"/>
              </w:rPr>
              <w:t>-02</w:t>
            </w:r>
            <w:r w:rsidR="00A16458">
              <w:rPr>
                <w:rFonts w:cs="Arial"/>
              </w:rPr>
              <w:t>5</w:t>
            </w:r>
          </w:p>
        </w:tc>
        <w:tc>
          <w:tcPr>
            <w:tcW w:w="4819" w:type="dxa"/>
            <w:tcBorders>
              <w:top w:val="single" w:sz="4" w:space="0" w:color="auto"/>
              <w:left w:val="single" w:sz="4" w:space="0" w:color="auto"/>
              <w:bottom w:val="single" w:sz="4" w:space="0" w:color="auto"/>
              <w:right w:val="single" w:sz="4" w:space="0" w:color="auto"/>
            </w:tcBorders>
            <w:vAlign w:val="center"/>
          </w:tcPr>
          <w:p w14:paraId="4389D6E1" w14:textId="78E2A129" w:rsidR="00D75781" w:rsidRPr="00A25CBA" w:rsidRDefault="00D75781" w:rsidP="00B82C03">
            <w:pPr>
              <w:spacing w:after="0" w:line="240" w:lineRule="auto"/>
              <w:rPr>
                <w:rFonts w:cs="Arial"/>
                <w:lang w:eastAsia="es-CO"/>
              </w:rPr>
            </w:pPr>
            <w:r w:rsidRPr="00A25CBA">
              <w:rPr>
                <w:rFonts w:cs="Arial"/>
                <w:lang w:eastAsia="es-CO"/>
              </w:rPr>
              <w:t>Descargue masivo a nivel expediente - ORFEO de manera ordenado</w:t>
            </w:r>
          </w:p>
        </w:tc>
      </w:tr>
      <w:tr w:rsidR="00D75781" w:rsidRPr="00A25CBA" w14:paraId="55B65CDE" w14:textId="77777777" w:rsidTr="3CE098A2">
        <w:trPr>
          <w:trHeight w:val="180"/>
        </w:trPr>
        <w:tc>
          <w:tcPr>
            <w:tcW w:w="634" w:type="dxa"/>
            <w:vMerge/>
            <w:vAlign w:val="center"/>
          </w:tcPr>
          <w:p w14:paraId="5951CC5C" w14:textId="77777777" w:rsidR="00D75781" w:rsidRPr="00A25CBA" w:rsidRDefault="00D75781" w:rsidP="00B82C03">
            <w:pPr>
              <w:spacing w:after="0" w:line="240" w:lineRule="auto"/>
              <w:jc w:val="center"/>
              <w:rPr>
                <w:rFonts w:cs="Arial"/>
                <w:lang w:eastAsia="es-CO"/>
              </w:rPr>
            </w:pPr>
          </w:p>
        </w:tc>
        <w:tc>
          <w:tcPr>
            <w:tcW w:w="2457" w:type="dxa"/>
            <w:vMerge/>
            <w:vAlign w:val="center"/>
          </w:tcPr>
          <w:p w14:paraId="3219BCF0" w14:textId="77777777" w:rsidR="00D75781" w:rsidRPr="00A25CBA" w:rsidRDefault="00D75781" w:rsidP="00B82C03">
            <w:pPr>
              <w:spacing w:after="0" w:line="240" w:lineRule="auto"/>
              <w:rPr>
                <w:rFonts w:cs="Arial"/>
                <w:lang w:eastAsia="es-CO"/>
              </w:rPr>
            </w:pPr>
          </w:p>
        </w:tc>
        <w:tc>
          <w:tcPr>
            <w:tcW w:w="1440" w:type="dxa"/>
            <w:tcBorders>
              <w:left w:val="single" w:sz="4" w:space="0" w:color="auto"/>
              <w:bottom w:val="single" w:sz="4" w:space="0" w:color="auto"/>
              <w:right w:val="single" w:sz="4" w:space="0" w:color="auto"/>
            </w:tcBorders>
            <w:vAlign w:val="center"/>
          </w:tcPr>
          <w:p w14:paraId="5D418B84" w14:textId="11F2B6A9" w:rsidR="00D75781" w:rsidRPr="00A25CBA" w:rsidRDefault="008F5896" w:rsidP="0056337B">
            <w:pPr>
              <w:spacing w:after="0" w:line="240" w:lineRule="auto"/>
              <w:jc w:val="center"/>
              <w:rPr>
                <w:rFonts w:cs="Arial"/>
                <w:lang w:eastAsia="es-CO"/>
              </w:rPr>
            </w:pPr>
            <w:r w:rsidRPr="00A25CBA">
              <w:rPr>
                <w:rFonts w:cs="Arial"/>
              </w:rPr>
              <w:t>BPI</w:t>
            </w:r>
            <w:r w:rsidR="003750EE" w:rsidRPr="00A25CBA">
              <w:rPr>
                <w:rFonts w:cs="Arial"/>
              </w:rPr>
              <w:t>-02</w:t>
            </w:r>
            <w:r w:rsidR="00A16458">
              <w:rPr>
                <w:rFonts w:cs="Arial"/>
              </w:rPr>
              <w:t>6</w:t>
            </w:r>
          </w:p>
        </w:tc>
        <w:tc>
          <w:tcPr>
            <w:tcW w:w="4819" w:type="dxa"/>
            <w:tcBorders>
              <w:top w:val="single" w:sz="4" w:space="0" w:color="auto"/>
              <w:left w:val="single" w:sz="4" w:space="0" w:color="auto"/>
              <w:bottom w:val="single" w:sz="4" w:space="0" w:color="auto"/>
              <w:right w:val="single" w:sz="4" w:space="0" w:color="auto"/>
            </w:tcBorders>
            <w:vAlign w:val="center"/>
          </w:tcPr>
          <w:p w14:paraId="20722306" w14:textId="1F0350DA" w:rsidR="00D75781" w:rsidRPr="00A25CBA" w:rsidRDefault="00D75781" w:rsidP="00B82C03">
            <w:pPr>
              <w:spacing w:after="0" w:line="240" w:lineRule="auto"/>
              <w:rPr>
                <w:rFonts w:cs="Arial"/>
                <w:lang w:eastAsia="es-CO"/>
              </w:rPr>
            </w:pPr>
            <w:r w:rsidRPr="00A25CBA">
              <w:rPr>
                <w:rFonts w:cs="Arial"/>
                <w:lang w:eastAsia="es-CO"/>
              </w:rPr>
              <w:t>Automatización del procedimiento de seguimiento a los riesgos administrativos</w:t>
            </w:r>
          </w:p>
        </w:tc>
      </w:tr>
      <w:tr w:rsidR="00D75781" w:rsidRPr="00A25CBA" w14:paraId="69B47E29" w14:textId="77777777" w:rsidTr="0056337B">
        <w:trPr>
          <w:trHeight w:val="89"/>
        </w:trPr>
        <w:tc>
          <w:tcPr>
            <w:tcW w:w="634" w:type="dxa"/>
            <w:vMerge w:val="restart"/>
            <w:tcBorders>
              <w:top w:val="single" w:sz="4" w:space="0" w:color="auto"/>
              <w:left w:val="single" w:sz="4" w:space="0" w:color="auto"/>
              <w:right w:val="single" w:sz="4" w:space="0" w:color="auto"/>
            </w:tcBorders>
            <w:vAlign w:val="center"/>
            <w:hideMark/>
          </w:tcPr>
          <w:p w14:paraId="137FDAF1" w14:textId="3E825F4B" w:rsidR="00D75781" w:rsidRPr="00A25CBA" w:rsidRDefault="00D0493D" w:rsidP="0076568B">
            <w:pPr>
              <w:spacing w:after="0" w:line="240" w:lineRule="auto"/>
              <w:jc w:val="center"/>
              <w:rPr>
                <w:rFonts w:cs="Arial"/>
                <w:lang w:eastAsia="es-CO"/>
              </w:rPr>
            </w:pPr>
            <w:r w:rsidRPr="00A25CBA">
              <w:rPr>
                <w:rFonts w:cs="Arial"/>
                <w:lang w:eastAsia="es-CO"/>
              </w:rPr>
              <w:t>8</w:t>
            </w:r>
          </w:p>
        </w:tc>
        <w:tc>
          <w:tcPr>
            <w:tcW w:w="2457" w:type="dxa"/>
            <w:vMerge w:val="restart"/>
            <w:tcBorders>
              <w:top w:val="single" w:sz="4" w:space="0" w:color="auto"/>
              <w:left w:val="single" w:sz="4" w:space="0" w:color="auto"/>
              <w:right w:val="single" w:sz="4" w:space="0" w:color="auto"/>
            </w:tcBorders>
            <w:vAlign w:val="center"/>
            <w:hideMark/>
          </w:tcPr>
          <w:p w14:paraId="2AFF0AB5" w14:textId="77777777" w:rsidR="00D75781" w:rsidRPr="00A25CBA" w:rsidRDefault="00D75781" w:rsidP="0076568B">
            <w:pPr>
              <w:spacing w:after="0" w:line="240" w:lineRule="auto"/>
              <w:rPr>
                <w:rFonts w:cs="Arial"/>
                <w:lang w:eastAsia="es-CO"/>
              </w:rPr>
            </w:pPr>
            <w:r w:rsidRPr="00A25CBA">
              <w:rPr>
                <w:rFonts w:cs="Arial"/>
                <w:lang w:eastAsia="es-CO"/>
              </w:rPr>
              <w:t>Gestión Financiera</w:t>
            </w:r>
          </w:p>
        </w:tc>
        <w:tc>
          <w:tcPr>
            <w:tcW w:w="1440" w:type="dxa"/>
            <w:tcBorders>
              <w:top w:val="single" w:sz="4" w:space="0" w:color="auto"/>
              <w:left w:val="single" w:sz="4" w:space="0" w:color="auto"/>
              <w:right w:val="single" w:sz="4" w:space="0" w:color="auto"/>
            </w:tcBorders>
            <w:vAlign w:val="center"/>
          </w:tcPr>
          <w:p w14:paraId="2322ADD4" w14:textId="27562206" w:rsidR="00D75781" w:rsidRPr="00A25CBA" w:rsidRDefault="008F5896" w:rsidP="0056337B">
            <w:pPr>
              <w:spacing w:after="0" w:line="240" w:lineRule="auto"/>
              <w:jc w:val="center"/>
              <w:rPr>
                <w:rFonts w:cs="Arial"/>
                <w:lang w:eastAsia="es-CO"/>
              </w:rPr>
            </w:pPr>
            <w:r w:rsidRPr="00A25CBA">
              <w:rPr>
                <w:rFonts w:cs="Arial"/>
              </w:rPr>
              <w:t>BPI</w:t>
            </w:r>
            <w:r w:rsidR="003750EE" w:rsidRPr="00A25CBA">
              <w:rPr>
                <w:rFonts w:cs="Arial"/>
              </w:rPr>
              <w:t>-02</w:t>
            </w:r>
            <w:r w:rsidR="00A16458">
              <w:rPr>
                <w:rFonts w:cs="Arial"/>
              </w:rPr>
              <w:t>7</w:t>
            </w:r>
          </w:p>
        </w:tc>
        <w:tc>
          <w:tcPr>
            <w:tcW w:w="4819" w:type="dxa"/>
            <w:tcBorders>
              <w:top w:val="single" w:sz="4" w:space="0" w:color="auto"/>
              <w:left w:val="single" w:sz="4" w:space="0" w:color="auto"/>
              <w:bottom w:val="single" w:sz="4" w:space="0" w:color="auto"/>
              <w:right w:val="single" w:sz="4" w:space="0" w:color="auto"/>
            </w:tcBorders>
            <w:vAlign w:val="center"/>
          </w:tcPr>
          <w:p w14:paraId="154A97F6" w14:textId="36923C5E" w:rsidR="00D75781" w:rsidRPr="00A25CBA" w:rsidRDefault="00D75781" w:rsidP="0076568B">
            <w:pPr>
              <w:spacing w:after="0" w:line="240" w:lineRule="auto"/>
              <w:rPr>
                <w:rFonts w:cs="Arial"/>
                <w:lang w:eastAsia="es-CO"/>
              </w:rPr>
            </w:pPr>
            <w:r w:rsidRPr="00A25CBA">
              <w:rPr>
                <w:rFonts w:cs="Arial"/>
                <w:lang w:eastAsia="es-CO"/>
              </w:rPr>
              <w:t>Interoperabilidad de los sistemas de información que generan los documentos presupuestales para garantizar el cumplimiento de las obligaciones contractuales de la entidad como el pago de contratistas.</w:t>
            </w:r>
          </w:p>
        </w:tc>
      </w:tr>
      <w:tr w:rsidR="00D75781" w:rsidRPr="00A25CBA" w14:paraId="0AB20F69" w14:textId="77777777" w:rsidTr="3CE098A2">
        <w:trPr>
          <w:trHeight w:val="88"/>
        </w:trPr>
        <w:tc>
          <w:tcPr>
            <w:tcW w:w="634" w:type="dxa"/>
            <w:vMerge/>
            <w:vAlign w:val="center"/>
          </w:tcPr>
          <w:p w14:paraId="781A8236" w14:textId="77777777" w:rsidR="00D75781" w:rsidRPr="00A25CBA" w:rsidRDefault="00D75781" w:rsidP="0076568B">
            <w:pPr>
              <w:spacing w:after="0" w:line="240" w:lineRule="auto"/>
              <w:jc w:val="center"/>
              <w:rPr>
                <w:rFonts w:cs="Arial"/>
                <w:lang w:eastAsia="es-CO"/>
              </w:rPr>
            </w:pPr>
          </w:p>
        </w:tc>
        <w:tc>
          <w:tcPr>
            <w:tcW w:w="2457" w:type="dxa"/>
            <w:vMerge/>
            <w:vAlign w:val="center"/>
          </w:tcPr>
          <w:p w14:paraId="2C024D2D" w14:textId="77777777" w:rsidR="00D75781" w:rsidRPr="00A25CBA" w:rsidRDefault="00D75781" w:rsidP="0076568B">
            <w:pPr>
              <w:spacing w:after="0" w:line="240" w:lineRule="auto"/>
              <w:rPr>
                <w:rFonts w:cs="Arial"/>
                <w:lang w:eastAsia="es-CO"/>
              </w:rPr>
            </w:pPr>
          </w:p>
        </w:tc>
        <w:tc>
          <w:tcPr>
            <w:tcW w:w="1440" w:type="dxa"/>
            <w:tcBorders>
              <w:left w:val="single" w:sz="4" w:space="0" w:color="auto"/>
              <w:right w:val="single" w:sz="4" w:space="0" w:color="auto"/>
            </w:tcBorders>
            <w:vAlign w:val="center"/>
          </w:tcPr>
          <w:p w14:paraId="59AAC22F" w14:textId="2E641599" w:rsidR="00D75781" w:rsidRPr="00A25CBA" w:rsidRDefault="008F5896" w:rsidP="0056337B">
            <w:pPr>
              <w:spacing w:after="0" w:line="240" w:lineRule="auto"/>
              <w:jc w:val="center"/>
              <w:rPr>
                <w:rFonts w:cs="Arial"/>
                <w:lang w:eastAsia="es-CO"/>
              </w:rPr>
            </w:pPr>
            <w:r w:rsidRPr="00A25CBA">
              <w:rPr>
                <w:rFonts w:cs="Arial"/>
              </w:rPr>
              <w:t>BPI</w:t>
            </w:r>
            <w:r w:rsidR="003750EE" w:rsidRPr="00A25CBA">
              <w:rPr>
                <w:rFonts w:cs="Arial"/>
              </w:rPr>
              <w:t>-02</w:t>
            </w:r>
            <w:r w:rsidR="00A16458">
              <w:rPr>
                <w:rFonts w:cs="Arial"/>
              </w:rPr>
              <w:t>8</w:t>
            </w:r>
          </w:p>
        </w:tc>
        <w:tc>
          <w:tcPr>
            <w:tcW w:w="4819" w:type="dxa"/>
            <w:tcBorders>
              <w:top w:val="single" w:sz="4" w:space="0" w:color="auto"/>
              <w:left w:val="single" w:sz="4" w:space="0" w:color="auto"/>
              <w:bottom w:val="single" w:sz="4" w:space="0" w:color="auto"/>
              <w:right w:val="single" w:sz="4" w:space="0" w:color="auto"/>
            </w:tcBorders>
            <w:vAlign w:val="center"/>
          </w:tcPr>
          <w:p w14:paraId="6F577F0D" w14:textId="04736307" w:rsidR="00D75781" w:rsidRPr="00A25CBA" w:rsidRDefault="00D75781" w:rsidP="0076568B">
            <w:pPr>
              <w:spacing w:after="0" w:line="240" w:lineRule="auto"/>
              <w:rPr>
                <w:rFonts w:cs="Arial"/>
                <w:lang w:eastAsia="es-CO"/>
              </w:rPr>
            </w:pPr>
            <w:r w:rsidRPr="00A25CBA">
              <w:rPr>
                <w:rFonts w:cs="Arial"/>
                <w:lang w:eastAsia="es-CO"/>
              </w:rPr>
              <w:t>Implementación de los módulos complementarios de SICAPITAL a nivel de gestión financiera</w:t>
            </w:r>
          </w:p>
        </w:tc>
      </w:tr>
      <w:tr w:rsidR="00D75781" w:rsidRPr="00A25CBA" w14:paraId="2E071ED4" w14:textId="77777777" w:rsidTr="3CE098A2">
        <w:trPr>
          <w:trHeight w:val="88"/>
        </w:trPr>
        <w:tc>
          <w:tcPr>
            <w:tcW w:w="634" w:type="dxa"/>
            <w:vMerge/>
            <w:vAlign w:val="center"/>
          </w:tcPr>
          <w:p w14:paraId="6C05E205" w14:textId="77777777" w:rsidR="00D75781" w:rsidRPr="00A25CBA" w:rsidRDefault="00D75781" w:rsidP="0076568B">
            <w:pPr>
              <w:spacing w:after="0" w:line="240" w:lineRule="auto"/>
              <w:jc w:val="center"/>
              <w:rPr>
                <w:rFonts w:cs="Arial"/>
                <w:lang w:eastAsia="es-CO"/>
              </w:rPr>
            </w:pPr>
          </w:p>
        </w:tc>
        <w:tc>
          <w:tcPr>
            <w:tcW w:w="2457" w:type="dxa"/>
            <w:vMerge/>
            <w:vAlign w:val="center"/>
          </w:tcPr>
          <w:p w14:paraId="38BCC078" w14:textId="77777777" w:rsidR="00D75781" w:rsidRPr="00A25CBA" w:rsidRDefault="00D75781" w:rsidP="0076568B">
            <w:pPr>
              <w:spacing w:after="0" w:line="240" w:lineRule="auto"/>
              <w:rPr>
                <w:rFonts w:cs="Arial"/>
                <w:lang w:eastAsia="es-CO"/>
              </w:rPr>
            </w:pPr>
          </w:p>
        </w:tc>
        <w:tc>
          <w:tcPr>
            <w:tcW w:w="1440" w:type="dxa"/>
            <w:tcBorders>
              <w:left w:val="single" w:sz="4" w:space="0" w:color="auto"/>
              <w:right w:val="single" w:sz="4" w:space="0" w:color="auto"/>
            </w:tcBorders>
            <w:vAlign w:val="center"/>
          </w:tcPr>
          <w:p w14:paraId="1AB39283" w14:textId="509D6B1E" w:rsidR="00D75781" w:rsidRPr="00A25CBA" w:rsidRDefault="008F5896" w:rsidP="0056337B">
            <w:pPr>
              <w:spacing w:after="0" w:line="240" w:lineRule="auto"/>
              <w:jc w:val="center"/>
              <w:rPr>
                <w:rFonts w:cs="Arial"/>
                <w:lang w:eastAsia="es-CO"/>
              </w:rPr>
            </w:pPr>
            <w:r w:rsidRPr="00A25CBA">
              <w:rPr>
                <w:rFonts w:cs="Arial"/>
              </w:rPr>
              <w:t>BPI</w:t>
            </w:r>
            <w:r w:rsidR="003750EE" w:rsidRPr="00A25CBA">
              <w:rPr>
                <w:rFonts w:cs="Arial"/>
              </w:rPr>
              <w:t>-02</w:t>
            </w:r>
            <w:r w:rsidR="00A16458">
              <w:rPr>
                <w:rFonts w:cs="Arial"/>
              </w:rPr>
              <w:t>9</w:t>
            </w:r>
          </w:p>
        </w:tc>
        <w:tc>
          <w:tcPr>
            <w:tcW w:w="4819" w:type="dxa"/>
            <w:tcBorders>
              <w:top w:val="single" w:sz="4" w:space="0" w:color="auto"/>
              <w:left w:val="single" w:sz="4" w:space="0" w:color="auto"/>
              <w:bottom w:val="single" w:sz="4" w:space="0" w:color="auto"/>
              <w:right w:val="single" w:sz="4" w:space="0" w:color="auto"/>
            </w:tcBorders>
            <w:vAlign w:val="center"/>
          </w:tcPr>
          <w:p w14:paraId="3C308FBD" w14:textId="37885014" w:rsidR="00D75781" w:rsidRPr="00A25CBA" w:rsidRDefault="00D75781" w:rsidP="0076568B">
            <w:pPr>
              <w:spacing w:after="0" w:line="240" w:lineRule="auto"/>
              <w:rPr>
                <w:rFonts w:cs="Arial"/>
                <w:lang w:eastAsia="es-CO"/>
              </w:rPr>
            </w:pPr>
            <w:r w:rsidRPr="00A25CBA">
              <w:rPr>
                <w:rFonts w:cs="Arial"/>
                <w:lang w:eastAsia="es-CO"/>
              </w:rPr>
              <w:t>Interoperabilidad con el sistema general de regalías – SHD-</w:t>
            </w:r>
            <w:r w:rsidR="6192D20F" w:rsidRPr="17C51D40">
              <w:rPr>
                <w:rFonts w:cs="Arial"/>
                <w:lang w:eastAsia="es-CO"/>
              </w:rPr>
              <w:t>Bogdata</w:t>
            </w:r>
          </w:p>
        </w:tc>
      </w:tr>
      <w:tr w:rsidR="00D75781" w:rsidRPr="00A25CBA" w14:paraId="0629F3E1" w14:textId="77777777" w:rsidTr="3CE098A2">
        <w:trPr>
          <w:trHeight w:val="88"/>
        </w:trPr>
        <w:tc>
          <w:tcPr>
            <w:tcW w:w="634" w:type="dxa"/>
            <w:vMerge/>
            <w:vAlign w:val="center"/>
          </w:tcPr>
          <w:p w14:paraId="62366456" w14:textId="77777777" w:rsidR="00D75781" w:rsidRPr="00A25CBA" w:rsidRDefault="00D75781" w:rsidP="0076568B">
            <w:pPr>
              <w:spacing w:after="0" w:line="240" w:lineRule="auto"/>
              <w:jc w:val="center"/>
              <w:rPr>
                <w:rFonts w:cs="Arial"/>
                <w:lang w:eastAsia="es-CO"/>
              </w:rPr>
            </w:pPr>
          </w:p>
        </w:tc>
        <w:tc>
          <w:tcPr>
            <w:tcW w:w="2457" w:type="dxa"/>
            <w:vMerge/>
            <w:vAlign w:val="center"/>
          </w:tcPr>
          <w:p w14:paraId="5BB40F5B" w14:textId="77777777" w:rsidR="00D75781" w:rsidRPr="00A25CBA" w:rsidRDefault="00D75781" w:rsidP="0076568B">
            <w:pPr>
              <w:spacing w:after="0" w:line="240" w:lineRule="auto"/>
              <w:rPr>
                <w:rFonts w:cs="Arial"/>
                <w:lang w:eastAsia="es-CO"/>
              </w:rPr>
            </w:pPr>
          </w:p>
        </w:tc>
        <w:tc>
          <w:tcPr>
            <w:tcW w:w="1440" w:type="dxa"/>
            <w:tcBorders>
              <w:left w:val="single" w:sz="4" w:space="0" w:color="auto"/>
              <w:right w:val="single" w:sz="4" w:space="0" w:color="auto"/>
            </w:tcBorders>
            <w:vAlign w:val="center"/>
          </w:tcPr>
          <w:p w14:paraId="3B1416C3" w14:textId="42234440" w:rsidR="00D75781" w:rsidRPr="00A25CBA" w:rsidRDefault="008F5896" w:rsidP="0056337B">
            <w:pPr>
              <w:spacing w:after="0" w:line="240" w:lineRule="auto"/>
              <w:jc w:val="center"/>
              <w:rPr>
                <w:rFonts w:cs="Arial"/>
                <w:lang w:eastAsia="es-CO"/>
              </w:rPr>
            </w:pPr>
            <w:r w:rsidRPr="00A25CBA">
              <w:rPr>
                <w:rFonts w:cs="Arial"/>
              </w:rPr>
              <w:t>BPI</w:t>
            </w:r>
            <w:r w:rsidR="003750EE" w:rsidRPr="00A25CBA">
              <w:rPr>
                <w:rFonts w:cs="Arial"/>
              </w:rPr>
              <w:t>-0</w:t>
            </w:r>
            <w:r w:rsidR="00A16458">
              <w:rPr>
                <w:rFonts w:cs="Arial"/>
              </w:rPr>
              <w:t>30</w:t>
            </w:r>
          </w:p>
        </w:tc>
        <w:tc>
          <w:tcPr>
            <w:tcW w:w="4819" w:type="dxa"/>
            <w:tcBorders>
              <w:top w:val="single" w:sz="4" w:space="0" w:color="auto"/>
              <w:left w:val="single" w:sz="4" w:space="0" w:color="auto"/>
              <w:bottom w:val="single" w:sz="4" w:space="0" w:color="auto"/>
              <w:right w:val="single" w:sz="4" w:space="0" w:color="auto"/>
            </w:tcBorders>
            <w:vAlign w:val="center"/>
          </w:tcPr>
          <w:p w14:paraId="25BE0747" w14:textId="760864E8" w:rsidR="00D75781" w:rsidRPr="00A25CBA" w:rsidRDefault="00D75781" w:rsidP="0076568B">
            <w:pPr>
              <w:spacing w:after="0" w:line="240" w:lineRule="auto"/>
              <w:rPr>
                <w:rFonts w:cs="Arial"/>
                <w:lang w:eastAsia="es-CO"/>
              </w:rPr>
            </w:pPr>
            <w:r w:rsidRPr="00A25CBA">
              <w:rPr>
                <w:rFonts w:cs="Arial"/>
                <w:lang w:eastAsia="es-CO"/>
              </w:rPr>
              <w:t>Interoperabilidad entre el sistema de información de nómina y el sistema de contabilidad de costos.</w:t>
            </w:r>
          </w:p>
        </w:tc>
      </w:tr>
      <w:tr w:rsidR="00D75781" w:rsidRPr="00A25CBA" w14:paraId="7B557FD1" w14:textId="77777777" w:rsidTr="3CE098A2">
        <w:trPr>
          <w:trHeight w:val="199"/>
        </w:trPr>
        <w:tc>
          <w:tcPr>
            <w:tcW w:w="634" w:type="dxa"/>
            <w:vMerge/>
            <w:vAlign w:val="center"/>
          </w:tcPr>
          <w:p w14:paraId="127DC45A" w14:textId="77777777" w:rsidR="00D75781" w:rsidRPr="00A25CBA" w:rsidRDefault="00D75781" w:rsidP="0076568B">
            <w:pPr>
              <w:spacing w:after="0" w:line="240" w:lineRule="auto"/>
              <w:jc w:val="center"/>
              <w:rPr>
                <w:rFonts w:cs="Arial"/>
                <w:lang w:eastAsia="es-CO"/>
              </w:rPr>
            </w:pPr>
          </w:p>
        </w:tc>
        <w:tc>
          <w:tcPr>
            <w:tcW w:w="2457" w:type="dxa"/>
            <w:vMerge/>
            <w:vAlign w:val="center"/>
          </w:tcPr>
          <w:p w14:paraId="7DE25A5A" w14:textId="77777777" w:rsidR="00D75781" w:rsidRPr="00A25CBA" w:rsidRDefault="00D75781" w:rsidP="0076568B">
            <w:pPr>
              <w:spacing w:after="0" w:line="240" w:lineRule="auto"/>
              <w:rPr>
                <w:rFonts w:cs="Arial"/>
                <w:lang w:eastAsia="es-CO"/>
              </w:rPr>
            </w:pPr>
          </w:p>
        </w:tc>
        <w:tc>
          <w:tcPr>
            <w:tcW w:w="1440" w:type="dxa"/>
            <w:tcBorders>
              <w:left w:val="single" w:sz="4" w:space="0" w:color="auto"/>
              <w:right w:val="single" w:sz="4" w:space="0" w:color="auto"/>
            </w:tcBorders>
            <w:vAlign w:val="center"/>
          </w:tcPr>
          <w:p w14:paraId="56DFCEBF" w14:textId="5DFE29BC" w:rsidR="00D75781" w:rsidRPr="00A25CBA" w:rsidRDefault="008F5896" w:rsidP="0056337B">
            <w:pPr>
              <w:spacing w:after="0" w:line="240" w:lineRule="auto"/>
              <w:jc w:val="center"/>
              <w:rPr>
                <w:rFonts w:cs="Arial"/>
                <w:lang w:eastAsia="es-CO"/>
              </w:rPr>
            </w:pPr>
            <w:r w:rsidRPr="00A25CBA">
              <w:rPr>
                <w:rFonts w:cs="Arial"/>
              </w:rPr>
              <w:t>BPI</w:t>
            </w:r>
            <w:r w:rsidR="003750EE" w:rsidRPr="00A25CBA">
              <w:rPr>
                <w:rFonts w:cs="Arial"/>
              </w:rPr>
              <w:t>-0</w:t>
            </w:r>
            <w:r w:rsidR="00A16458">
              <w:rPr>
                <w:rFonts w:cs="Arial"/>
              </w:rPr>
              <w:t>31</w:t>
            </w:r>
          </w:p>
        </w:tc>
        <w:tc>
          <w:tcPr>
            <w:tcW w:w="4819" w:type="dxa"/>
            <w:tcBorders>
              <w:top w:val="single" w:sz="4" w:space="0" w:color="auto"/>
              <w:left w:val="single" w:sz="4" w:space="0" w:color="auto"/>
              <w:bottom w:val="single" w:sz="4" w:space="0" w:color="auto"/>
              <w:right w:val="single" w:sz="4" w:space="0" w:color="auto"/>
            </w:tcBorders>
            <w:vAlign w:val="center"/>
          </w:tcPr>
          <w:p w14:paraId="6FB12E98" w14:textId="415C7CA4" w:rsidR="00D75781" w:rsidRPr="00A25CBA" w:rsidRDefault="00D75781" w:rsidP="0076568B">
            <w:pPr>
              <w:spacing w:after="0" w:line="240" w:lineRule="auto"/>
              <w:rPr>
                <w:rFonts w:cs="Arial"/>
                <w:lang w:eastAsia="es-CO"/>
              </w:rPr>
            </w:pPr>
            <w:r w:rsidRPr="00A25CBA">
              <w:rPr>
                <w:rFonts w:cs="Arial"/>
                <w:lang w:eastAsia="es-CO"/>
              </w:rPr>
              <w:t>Desarrollo de sesiones de formación a los funcionarios para eliminar la duplicación de documentos a través del aplicativo SHD-</w:t>
            </w:r>
            <w:r w:rsidR="6192D20F" w:rsidRPr="3CE098A2">
              <w:rPr>
                <w:rFonts w:cs="Arial"/>
                <w:lang w:eastAsia="es-CO"/>
              </w:rPr>
              <w:t>Bogdata</w:t>
            </w:r>
            <w:r w:rsidRPr="00A25CBA">
              <w:rPr>
                <w:rFonts w:cs="Arial"/>
                <w:lang w:eastAsia="es-CO"/>
              </w:rPr>
              <w:t xml:space="preserve"> con el aplicativo local SICAPITAL</w:t>
            </w:r>
          </w:p>
        </w:tc>
      </w:tr>
      <w:tr w:rsidR="00D75781" w:rsidRPr="00A25CBA" w14:paraId="36C528B5" w14:textId="77777777" w:rsidTr="0056337B">
        <w:trPr>
          <w:trHeight w:val="307"/>
        </w:trPr>
        <w:tc>
          <w:tcPr>
            <w:tcW w:w="634" w:type="dxa"/>
            <w:vMerge w:val="restart"/>
            <w:tcBorders>
              <w:top w:val="single" w:sz="4" w:space="0" w:color="auto"/>
              <w:left w:val="single" w:sz="4" w:space="0" w:color="auto"/>
              <w:right w:val="single" w:sz="4" w:space="0" w:color="auto"/>
            </w:tcBorders>
            <w:vAlign w:val="center"/>
            <w:hideMark/>
          </w:tcPr>
          <w:p w14:paraId="4C58DF85" w14:textId="42B0D0A1" w:rsidR="00D75781" w:rsidRPr="00A25CBA" w:rsidRDefault="00D0493D" w:rsidP="0076568B">
            <w:pPr>
              <w:spacing w:after="0" w:line="240" w:lineRule="auto"/>
              <w:jc w:val="center"/>
              <w:rPr>
                <w:rFonts w:cs="Arial"/>
                <w:lang w:eastAsia="es-CO"/>
              </w:rPr>
            </w:pPr>
            <w:r w:rsidRPr="00A25CBA">
              <w:rPr>
                <w:rFonts w:cs="Arial"/>
                <w:lang w:eastAsia="es-CO"/>
              </w:rPr>
              <w:t>9</w:t>
            </w:r>
          </w:p>
        </w:tc>
        <w:tc>
          <w:tcPr>
            <w:tcW w:w="2457" w:type="dxa"/>
            <w:vMerge w:val="restart"/>
            <w:tcBorders>
              <w:top w:val="single" w:sz="4" w:space="0" w:color="auto"/>
              <w:left w:val="single" w:sz="4" w:space="0" w:color="auto"/>
              <w:right w:val="single" w:sz="4" w:space="0" w:color="auto"/>
            </w:tcBorders>
            <w:vAlign w:val="center"/>
            <w:hideMark/>
          </w:tcPr>
          <w:p w14:paraId="0883D3C7" w14:textId="77777777" w:rsidR="00D75781" w:rsidRPr="00A25CBA" w:rsidRDefault="00D75781" w:rsidP="0076568B">
            <w:pPr>
              <w:spacing w:after="0" w:line="240" w:lineRule="auto"/>
              <w:rPr>
                <w:rFonts w:cs="Arial"/>
                <w:lang w:eastAsia="es-CO"/>
              </w:rPr>
            </w:pPr>
            <w:r w:rsidRPr="00A25CBA">
              <w:rPr>
                <w:rFonts w:cs="Arial"/>
                <w:lang w:eastAsia="es-CO"/>
              </w:rPr>
              <w:t>Gestión de Laboratorio</w:t>
            </w:r>
          </w:p>
        </w:tc>
        <w:tc>
          <w:tcPr>
            <w:tcW w:w="1440" w:type="dxa"/>
            <w:tcBorders>
              <w:top w:val="single" w:sz="4" w:space="0" w:color="auto"/>
              <w:left w:val="single" w:sz="4" w:space="0" w:color="auto"/>
              <w:right w:val="single" w:sz="4" w:space="0" w:color="auto"/>
            </w:tcBorders>
            <w:vAlign w:val="center"/>
          </w:tcPr>
          <w:p w14:paraId="46A2D672" w14:textId="7A93ED01" w:rsidR="00D75781" w:rsidRPr="00A25CBA" w:rsidRDefault="008F5896" w:rsidP="0056337B">
            <w:pPr>
              <w:spacing w:after="0" w:line="240" w:lineRule="auto"/>
              <w:jc w:val="center"/>
              <w:rPr>
                <w:rFonts w:cs="Arial"/>
                <w:lang w:eastAsia="es-CO"/>
              </w:rPr>
            </w:pPr>
            <w:r w:rsidRPr="00A25CBA">
              <w:rPr>
                <w:rFonts w:cs="Arial"/>
              </w:rPr>
              <w:t>BPI</w:t>
            </w:r>
            <w:r w:rsidR="003750EE" w:rsidRPr="00A25CBA">
              <w:rPr>
                <w:rFonts w:cs="Arial"/>
              </w:rPr>
              <w:t>-03</w:t>
            </w:r>
            <w:r w:rsidR="00A16458">
              <w:rPr>
                <w:rFonts w:cs="Arial"/>
              </w:rPr>
              <w:t>2</w:t>
            </w:r>
          </w:p>
        </w:tc>
        <w:tc>
          <w:tcPr>
            <w:tcW w:w="4819" w:type="dxa"/>
            <w:tcBorders>
              <w:top w:val="single" w:sz="4" w:space="0" w:color="auto"/>
              <w:left w:val="single" w:sz="4" w:space="0" w:color="auto"/>
              <w:bottom w:val="single" w:sz="4" w:space="0" w:color="auto"/>
              <w:right w:val="single" w:sz="4" w:space="0" w:color="auto"/>
            </w:tcBorders>
            <w:vAlign w:val="center"/>
          </w:tcPr>
          <w:p w14:paraId="44602055" w14:textId="630B615B" w:rsidR="00D75781" w:rsidRPr="00A25CBA" w:rsidRDefault="00D75781" w:rsidP="0076568B">
            <w:pPr>
              <w:spacing w:after="0" w:line="240" w:lineRule="auto"/>
              <w:rPr>
                <w:rFonts w:cs="Arial"/>
                <w:lang w:eastAsia="es-CO"/>
              </w:rPr>
            </w:pPr>
            <w:r w:rsidRPr="00A25CBA">
              <w:rPr>
                <w:rFonts w:cs="Arial"/>
                <w:lang w:eastAsia="es-CO"/>
              </w:rPr>
              <w:t>Sistematización de bases de datos que se llevan en Excel</w:t>
            </w:r>
          </w:p>
        </w:tc>
      </w:tr>
      <w:tr w:rsidR="00D75781" w:rsidRPr="00A25CBA" w14:paraId="62A2AB25" w14:textId="77777777" w:rsidTr="3CE098A2">
        <w:trPr>
          <w:trHeight w:val="306"/>
        </w:trPr>
        <w:tc>
          <w:tcPr>
            <w:tcW w:w="634" w:type="dxa"/>
            <w:vMerge/>
            <w:vAlign w:val="center"/>
          </w:tcPr>
          <w:p w14:paraId="34D6D454" w14:textId="77777777" w:rsidR="00D75781" w:rsidRPr="00A25CBA" w:rsidRDefault="00D75781" w:rsidP="0076568B">
            <w:pPr>
              <w:spacing w:after="0" w:line="240" w:lineRule="auto"/>
              <w:jc w:val="center"/>
              <w:rPr>
                <w:rFonts w:cs="Arial"/>
                <w:lang w:eastAsia="es-CO"/>
              </w:rPr>
            </w:pPr>
          </w:p>
        </w:tc>
        <w:tc>
          <w:tcPr>
            <w:tcW w:w="2457" w:type="dxa"/>
            <w:vMerge/>
            <w:vAlign w:val="center"/>
          </w:tcPr>
          <w:p w14:paraId="309C6825" w14:textId="77777777" w:rsidR="00D75781" w:rsidRPr="00A25CBA" w:rsidRDefault="00D75781" w:rsidP="0076568B">
            <w:pPr>
              <w:spacing w:after="0" w:line="240" w:lineRule="auto"/>
              <w:rPr>
                <w:rFonts w:cs="Arial"/>
                <w:lang w:eastAsia="es-CO"/>
              </w:rPr>
            </w:pPr>
          </w:p>
        </w:tc>
        <w:tc>
          <w:tcPr>
            <w:tcW w:w="1440" w:type="dxa"/>
            <w:tcBorders>
              <w:left w:val="single" w:sz="4" w:space="0" w:color="auto"/>
              <w:bottom w:val="single" w:sz="4" w:space="0" w:color="auto"/>
              <w:right w:val="single" w:sz="4" w:space="0" w:color="auto"/>
            </w:tcBorders>
            <w:vAlign w:val="center"/>
          </w:tcPr>
          <w:p w14:paraId="3E3CE8CE" w14:textId="17F84C28" w:rsidR="00D75781" w:rsidRPr="00A25CBA" w:rsidRDefault="008F5896" w:rsidP="0056337B">
            <w:pPr>
              <w:spacing w:after="0" w:line="240" w:lineRule="auto"/>
              <w:jc w:val="center"/>
              <w:rPr>
                <w:rFonts w:cs="Arial"/>
                <w:lang w:eastAsia="es-CO"/>
              </w:rPr>
            </w:pPr>
            <w:r w:rsidRPr="00A25CBA">
              <w:rPr>
                <w:rFonts w:cs="Arial"/>
              </w:rPr>
              <w:t>BPI</w:t>
            </w:r>
            <w:r w:rsidR="003750EE" w:rsidRPr="00A25CBA">
              <w:rPr>
                <w:rFonts w:cs="Arial"/>
              </w:rPr>
              <w:t>-03</w:t>
            </w:r>
            <w:r w:rsidR="00A16458">
              <w:rPr>
                <w:rFonts w:cs="Arial"/>
              </w:rPr>
              <w:t>3</w:t>
            </w:r>
          </w:p>
        </w:tc>
        <w:tc>
          <w:tcPr>
            <w:tcW w:w="4819" w:type="dxa"/>
            <w:tcBorders>
              <w:top w:val="single" w:sz="4" w:space="0" w:color="auto"/>
              <w:left w:val="single" w:sz="4" w:space="0" w:color="auto"/>
              <w:bottom w:val="single" w:sz="4" w:space="0" w:color="auto"/>
              <w:right w:val="single" w:sz="4" w:space="0" w:color="auto"/>
            </w:tcBorders>
            <w:vAlign w:val="center"/>
          </w:tcPr>
          <w:p w14:paraId="7B540DCF" w14:textId="7009ACF3" w:rsidR="00D75781" w:rsidRPr="00A25CBA" w:rsidRDefault="00D75781" w:rsidP="0076568B">
            <w:pPr>
              <w:spacing w:after="0" w:line="240" w:lineRule="auto"/>
              <w:rPr>
                <w:rFonts w:cs="Arial"/>
                <w:lang w:eastAsia="es-CO"/>
              </w:rPr>
            </w:pPr>
            <w:r w:rsidRPr="00A25CBA">
              <w:rPr>
                <w:rFonts w:cs="Arial"/>
                <w:lang w:eastAsia="es-CO"/>
              </w:rPr>
              <w:t>Sistematización y generación de informes de los formatos de los ensayos realizados</w:t>
            </w:r>
          </w:p>
        </w:tc>
      </w:tr>
      <w:tr w:rsidR="00D75781" w:rsidRPr="00A25CBA" w14:paraId="4BDCB0EA" w14:textId="77777777" w:rsidTr="0056337B">
        <w:trPr>
          <w:trHeight w:val="134"/>
        </w:trPr>
        <w:tc>
          <w:tcPr>
            <w:tcW w:w="634" w:type="dxa"/>
            <w:vMerge w:val="restart"/>
            <w:tcBorders>
              <w:top w:val="single" w:sz="4" w:space="0" w:color="auto"/>
              <w:left w:val="single" w:sz="4" w:space="0" w:color="auto"/>
              <w:right w:val="single" w:sz="4" w:space="0" w:color="auto"/>
            </w:tcBorders>
            <w:vAlign w:val="center"/>
            <w:hideMark/>
          </w:tcPr>
          <w:p w14:paraId="44B77AB3" w14:textId="0CBC7689" w:rsidR="00D75781" w:rsidRPr="00A25CBA" w:rsidRDefault="00D75781" w:rsidP="0076568B">
            <w:pPr>
              <w:spacing w:after="0" w:line="240" w:lineRule="auto"/>
              <w:jc w:val="center"/>
              <w:rPr>
                <w:rFonts w:cs="Arial"/>
                <w:lang w:eastAsia="es-CO"/>
              </w:rPr>
            </w:pPr>
            <w:r w:rsidRPr="00A25CBA">
              <w:rPr>
                <w:rFonts w:cs="Arial"/>
                <w:lang w:eastAsia="es-CO"/>
              </w:rPr>
              <w:t>1</w:t>
            </w:r>
            <w:r w:rsidR="00D0493D" w:rsidRPr="00A25CBA">
              <w:rPr>
                <w:rFonts w:cs="Arial"/>
                <w:lang w:eastAsia="es-CO"/>
              </w:rPr>
              <w:t>0</w:t>
            </w:r>
          </w:p>
        </w:tc>
        <w:tc>
          <w:tcPr>
            <w:tcW w:w="2457" w:type="dxa"/>
            <w:vMerge w:val="restart"/>
            <w:tcBorders>
              <w:top w:val="single" w:sz="4" w:space="0" w:color="auto"/>
              <w:left w:val="single" w:sz="4" w:space="0" w:color="auto"/>
              <w:right w:val="single" w:sz="4" w:space="0" w:color="auto"/>
            </w:tcBorders>
            <w:vAlign w:val="center"/>
            <w:hideMark/>
          </w:tcPr>
          <w:p w14:paraId="4DEB01CA" w14:textId="77777777" w:rsidR="00D75781" w:rsidRPr="00A25CBA" w:rsidRDefault="00D75781" w:rsidP="0076568B">
            <w:pPr>
              <w:spacing w:after="0" w:line="240" w:lineRule="auto"/>
              <w:rPr>
                <w:rFonts w:cs="Arial"/>
                <w:lang w:eastAsia="es-CO"/>
              </w:rPr>
            </w:pPr>
            <w:r w:rsidRPr="00A25CBA">
              <w:rPr>
                <w:rFonts w:cs="Arial"/>
                <w:lang w:eastAsia="es-CO"/>
              </w:rPr>
              <w:t>Gestión de Talento Humano</w:t>
            </w:r>
          </w:p>
        </w:tc>
        <w:tc>
          <w:tcPr>
            <w:tcW w:w="1440" w:type="dxa"/>
            <w:tcBorders>
              <w:top w:val="single" w:sz="4" w:space="0" w:color="auto"/>
              <w:left w:val="single" w:sz="4" w:space="0" w:color="auto"/>
              <w:right w:val="single" w:sz="4" w:space="0" w:color="auto"/>
            </w:tcBorders>
            <w:vAlign w:val="center"/>
          </w:tcPr>
          <w:p w14:paraId="611FE4CC" w14:textId="2B8E59B3" w:rsidR="00D75781" w:rsidRPr="00A25CBA" w:rsidRDefault="008F5896" w:rsidP="0056337B">
            <w:pPr>
              <w:spacing w:after="0" w:line="240" w:lineRule="auto"/>
              <w:jc w:val="center"/>
              <w:rPr>
                <w:rFonts w:cs="Arial"/>
                <w:lang w:eastAsia="es-CO"/>
              </w:rPr>
            </w:pPr>
            <w:r w:rsidRPr="00A25CBA">
              <w:rPr>
                <w:rFonts w:cs="Arial"/>
              </w:rPr>
              <w:t>BPI</w:t>
            </w:r>
            <w:r w:rsidR="003750EE" w:rsidRPr="00A25CBA">
              <w:rPr>
                <w:rFonts w:cs="Arial"/>
              </w:rPr>
              <w:t>-03</w:t>
            </w:r>
            <w:r w:rsidR="00A16458">
              <w:rPr>
                <w:rFonts w:cs="Arial"/>
              </w:rPr>
              <w:t>4</w:t>
            </w:r>
          </w:p>
        </w:tc>
        <w:tc>
          <w:tcPr>
            <w:tcW w:w="4819" w:type="dxa"/>
            <w:tcBorders>
              <w:top w:val="single" w:sz="4" w:space="0" w:color="auto"/>
              <w:left w:val="single" w:sz="4" w:space="0" w:color="auto"/>
              <w:bottom w:val="single" w:sz="4" w:space="0" w:color="auto"/>
              <w:right w:val="single" w:sz="4" w:space="0" w:color="auto"/>
            </w:tcBorders>
            <w:vAlign w:val="center"/>
          </w:tcPr>
          <w:p w14:paraId="4BB07747" w14:textId="41BBEA7F" w:rsidR="00D75781" w:rsidRPr="00A25CBA" w:rsidRDefault="00D75781" w:rsidP="0076568B">
            <w:pPr>
              <w:spacing w:after="0" w:line="240" w:lineRule="auto"/>
              <w:rPr>
                <w:rFonts w:cs="Arial"/>
                <w:lang w:eastAsia="es-CO"/>
              </w:rPr>
            </w:pPr>
            <w:r w:rsidRPr="00A25CBA">
              <w:rPr>
                <w:rFonts w:cs="Arial"/>
                <w:lang w:eastAsia="es-CO"/>
              </w:rPr>
              <w:t>Implementación de los módulos de SIGEP de bienestar e incentivos, capacitación, salud en el trabajo y nomina</w:t>
            </w:r>
          </w:p>
        </w:tc>
      </w:tr>
      <w:tr w:rsidR="00D75781" w:rsidRPr="00A25CBA" w14:paraId="2BD50BCC" w14:textId="77777777" w:rsidTr="3CE098A2">
        <w:trPr>
          <w:trHeight w:val="132"/>
        </w:trPr>
        <w:tc>
          <w:tcPr>
            <w:tcW w:w="634" w:type="dxa"/>
            <w:vMerge/>
            <w:vAlign w:val="center"/>
          </w:tcPr>
          <w:p w14:paraId="2F436EC0" w14:textId="77777777" w:rsidR="00D75781" w:rsidRPr="00A25CBA" w:rsidRDefault="00D75781" w:rsidP="0076568B">
            <w:pPr>
              <w:spacing w:after="0" w:line="240" w:lineRule="auto"/>
              <w:jc w:val="center"/>
              <w:rPr>
                <w:rFonts w:cs="Arial"/>
                <w:lang w:eastAsia="es-CO"/>
              </w:rPr>
            </w:pPr>
          </w:p>
        </w:tc>
        <w:tc>
          <w:tcPr>
            <w:tcW w:w="2457" w:type="dxa"/>
            <w:vMerge/>
            <w:vAlign w:val="center"/>
          </w:tcPr>
          <w:p w14:paraId="48FC7F69" w14:textId="77777777" w:rsidR="00D75781" w:rsidRPr="00A25CBA" w:rsidRDefault="00D75781" w:rsidP="0076568B">
            <w:pPr>
              <w:spacing w:after="0" w:line="240" w:lineRule="auto"/>
              <w:rPr>
                <w:rFonts w:cs="Arial"/>
                <w:lang w:eastAsia="es-CO"/>
              </w:rPr>
            </w:pPr>
          </w:p>
        </w:tc>
        <w:tc>
          <w:tcPr>
            <w:tcW w:w="1440" w:type="dxa"/>
            <w:tcBorders>
              <w:left w:val="single" w:sz="4" w:space="0" w:color="auto"/>
              <w:right w:val="single" w:sz="4" w:space="0" w:color="auto"/>
            </w:tcBorders>
            <w:vAlign w:val="center"/>
          </w:tcPr>
          <w:p w14:paraId="59BAAAF5" w14:textId="0F13E03A" w:rsidR="00D75781" w:rsidRPr="00A25CBA" w:rsidRDefault="008F5896" w:rsidP="0056337B">
            <w:pPr>
              <w:spacing w:after="0" w:line="240" w:lineRule="auto"/>
              <w:jc w:val="center"/>
              <w:rPr>
                <w:rFonts w:cs="Arial"/>
                <w:lang w:eastAsia="es-CO"/>
              </w:rPr>
            </w:pPr>
            <w:r w:rsidRPr="00A25CBA">
              <w:rPr>
                <w:rFonts w:cs="Arial"/>
              </w:rPr>
              <w:t>BPI</w:t>
            </w:r>
            <w:r w:rsidR="003750EE" w:rsidRPr="00A25CBA">
              <w:rPr>
                <w:rFonts w:cs="Arial"/>
              </w:rPr>
              <w:t>-03</w:t>
            </w:r>
            <w:r w:rsidR="00A16458">
              <w:rPr>
                <w:rFonts w:cs="Arial"/>
              </w:rPr>
              <w:t>5</w:t>
            </w:r>
          </w:p>
        </w:tc>
        <w:tc>
          <w:tcPr>
            <w:tcW w:w="4819" w:type="dxa"/>
            <w:tcBorders>
              <w:top w:val="single" w:sz="4" w:space="0" w:color="auto"/>
              <w:left w:val="single" w:sz="4" w:space="0" w:color="auto"/>
              <w:bottom w:val="single" w:sz="4" w:space="0" w:color="auto"/>
              <w:right w:val="single" w:sz="4" w:space="0" w:color="auto"/>
            </w:tcBorders>
            <w:vAlign w:val="center"/>
          </w:tcPr>
          <w:p w14:paraId="19B0B9CF" w14:textId="1F995E12" w:rsidR="00D75781" w:rsidRPr="00A25CBA" w:rsidRDefault="00D75781" w:rsidP="0076568B">
            <w:pPr>
              <w:spacing w:after="0" w:line="240" w:lineRule="auto"/>
              <w:rPr>
                <w:rFonts w:cs="Arial"/>
                <w:lang w:eastAsia="es-CO"/>
              </w:rPr>
            </w:pPr>
            <w:r w:rsidRPr="00A25CBA">
              <w:rPr>
                <w:rFonts w:cs="Arial"/>
                <w:lang w:eastAsia="es-CO"/>
              </w:rPr>
              <w:t>Implementación de una aplicación de formación, capacitación y entrenamiento</w:t>
            </w:r>
          </w:p>
        </w:tc>
      </w:tr>
      <w:tr w:rsidR="00D75781" w:rsidRPr="00A25CBA" w14:paraId="417D2646" w14:textId="77777777" w:rsidTr="3CE098A2">
        <w:trPr>
          <w:trHeight w:val="132"/>
        </w:trPr>
        <w:tc>
          <w:tcPr>
            <w:tcW w:w="634" w:type="dxa"/>
            <w:vMerge/>
            <w:vAlign w:val="center"/>
          </w:tcPr>
          <w:p w14:paraId="27326388" w14:textId="77777777" w:rsidR="00D75781" w:rsidRPr="00A25CBA" w:rsidRDefault="00D75781" w:rsidP="0076568B">
            <w:pPr>
              <w:spacing w:after="0" w:line="240" w:lineRule="auto"/>
              <w:jc w:val="center"/>
              <w:rPr>
                <w:rFonts w:cs="Arial"/>
                <w:lang w:eastAsia="es-CO"/>
              </w:rPr>
            </w:pPr>
          </w:p>
        </w:tc>
        <w:tc>
          <w:tcPr>
            <w:tcW w:w="2457" w:type="dxa"/>
            <w:vMerge/>
            <w:vAlign w:val="center"/>
          </w:tcPr>
          <w:p w14:paraId="53212AC0" w14:textId="77777777" w:rsidR="00D75781" w:rsidRPr="00A25CBA" w:rsidRDefault="00D75781" w:rsidP="0076568B">
            <w:pPr>
              <w:spacing w:after="0" w:line="240" w:lineRule="auto"/>
              <w:rPr>
                <w:rFonts w:cs="Arial"/>
                <w:lang w:eastAsia="es-CO"/>
              </w:rPr>
            </w:pPr>
          </w:p>
        </w:tc>
        <w:tc>
          <w:tcPr>
            <w:tcW w:w="1440" w:type="dxa"/>
            <w:tcBorders>
              <w:left w:val="single" w:sz="4" w:space="0" w:color="auto"/>
              <w:bottom w:val="single" w:sz="4" w:space="0" w:color="auto"/>
              <w:right w:val="single" w:sz="4" w:space="0" w:color="auto"/>
            </w:tcBorders>
            <w:vAlign w:val="center"/>
          </w:tcPr>
          <w:p w14:paraId="754044DB" w14:textId="088DCD64" w:rsidR="00D75781" w:rsidRPr="00A25CBA" w:rsidRDefault="008F5896" w:rsidP="0056337B">
            <w:pPr>
              <w:spacing w:after="0" w:line="240" w:lineRule="auto"/>
              <w:jc w:val="center"/>
              <w:rPr>
                <w:rFonts w:cs="Arial"/>
                <w:lang w:eastAsia="es-CO"/>
              </w:rPr>
            </w:pPr>
            <w:r w:rsidRPr="00A25CBA">
              <w:rPr>
                <w:rFonts w:cs="Arial"/>
              </w:rPr>
              <w:t>BPI</w:t>
            </w:r>
            <w:r w:rsidR="003750EE" w:rsidRPr="00A25CBA">
              <w:rPr>
                <w:rFonts w:cs="Arial"/>
              </w:rPr>
              <w:t>-03</w:t>
            </w:r>
            <w:r w:rsidR="00A16458">
              <w:rPr>
                <w:rFonts w:cs="Arial"/>
              </w:rPr>
              <w:t>6</w:t>
            </w:r>
          </w:p>
        </w:tc>
        <w:tc>
          <w:tcPr>
            <w:tcW w:w="4819" w:type="dxa"/>
            <w:tcBorders>
              <w:top w:val="single" w:sz="4" w:space="0" w:color="auto"/>
              <w:left w:val="single" w:sz="4" w:space="0" w:color="auto"/>
              <w:bottom w:val="single" w:sz="4" w:space="0" w:color="auto"/>
              <w:right w:val="single" w:sz="4" w:space="0" w:color="auto"/>
            </w:tcBorders>
            <w:vAlign w:val="center"/>
          </w:tcPr>
          <w:p w14:paraId="3A71F97E" w14:textId="693D71B6" w:rsidR="00D75781" w:rsidRPr="00A25CBA" w:rsidRDefault="00D75781" w:rsidP="0076568B">
            <w:pPr>
              <w:spacing w:after="0" w:line="240" w:lineRule="auto"/>
              <w:rPr>
                <w:rFonts w:cs="Arial"/>
                <w:lang w:eastAsia="es-CO"/>
              </w:rPr>
            </w:pPr>
            <w:r w:rsidRPr="00A25CBA">
              <w:rPr>
                <w:rFonts w:cs="Arial"/>
                <w:lang w:eastAsia="es-CO"/>
              </w:rPr>
              <w:t>Interoperabilidad entre SIGEP Nación, SIDEAP y el SIGEP de la entidad.</w:t>
            </w:r>
          </w:p>
        </w:tc>
      </w:tr>
      <w:tr w:rsidR="00D75781" w:rsidRPr="00A25CBA" w14:paraId="485F51B1" w14:textId="77777777" w:rsidTr="0056337B">
        <w:trPr>
          <w:trHeight w:val="117"/>
        </w:trPr>
        <w:tc>
          <w:tcPr>
            <w:tcW w:w="634" w:type="dxa"/>
            <w:vMerge w:val="restart"/>
            <w:tcBorders>
              <w:top w:val="single" w:sz="4" w:space="0" w:color="auto"/>
              <w:left w:val="single" w:sz="4" w:space="0" w:color="auto"/>
              <w:right w:val="single" w:sz="4" w:space="0" w:color="auto"/>
            </w:tcBorders>
            <w:vAlign w:val="center"/>
            <w:hideMark/>
          </w:tcPr>
          <w:p w14:paraId="6C7BDDD7" w14:textId="100D2E11" w:rsidR="00D75781" w:rsidRPr="00A25CBA" w:rsidRDefault="00D75781" w:rsidP="0076568B">
            <w:pPr>
              <w:spacing w:after="0" w:line="240" w:lineRule="auto"/>
              <w:jc w:val="center"/>
              <w:rPr>
                <w:rFonts w:cs="Arial"/>
                <w:lang w:eastAsia="es-CO"/>
              </w:rPr>
            </w:pPr>
            <w:r w:rsidRPr="00A25CBA">
              <w:rPr>
                <w:rFonts w:cs="Arial"/>
                <w:lang w:eastAsia="es-CO"/>
              </w:rPr>
              <w:t>1</w:t>
            </w:r>
            <w:r w:rsidR="00D0493D" w:rsidRPr="00A25CBA">
              <w:rPr>
                <w:rFonts w:cs="Arial"/>
                <w:lang w:eastAsia="es-CO"/>
              </w:rPr>
              <w:t>1</w:t>
            </w:r>
          </w:p>
        </w:tc>
        <w:tc>
          <w:tcPr>
            <w:tcW w:w="2457" w:type="dxa"/>
            <w:vMerge w:val="restart"/>
            <w:tcBorders>
              <w:top w:val="single" w:sz="4" w:space="0" w:color="auto"/>
              <w:left w:val="single" w:sz="4" w:space="0" w:color="auto"/>
              <w:right w:val="single" w:sz="4" w:space="0" w:color="auto"/>
            </w:tcBorders>
            <w:vAlign w:val="center"/>
            <w:hideMark/>
          </w:tcPr>
          <w:p w14:paraId="66FA8354" w14:textId="77777777" w:rsidR="00D75781" w:rsidRPr="00A25CBA" w:rsidRDefault="00D75781" w:rsidP="0076568B">
            <w:pPr>
              <w:spacing w:after="0" w:line="240" w:lineRule="auto"/>
              <w:rPr>
                <w:rFonts w:cs="Arial"/>
                <w:lang w:eastAsia="es-CO"/>
              </w:rPr>
            </w:pPr>
            <w:r w:rsidRPr="00A25CBA">
              <w:rPr>
                <w:rFonts w:cs="Arial"/>
                <w:lang w:eastAsia="es-CO"/>
              </w:rPr>
              <w:t>Gestión Ambiental</w:t>
            </w:r>
          </w:p>
        </w:tc>
        <w:tc>
          <w:tcPr>
            <w:tcW w:w="1440" w:type="dxa"/>
            <w:tcBorders>
              <w:top w:val="single" w:sz="4" w:space="0" w:color="auto"/>
              <w:left w:val="single" w:sz="4" w:space="0" w:color="auto"/>
              <w:right w:val="single" w:sz="4" w:space="0" w:color="auto"/>
            </w:tcBorders>
            <w:vAlign w:val="center"/>
          </w:tcPr>
          <w:p w14:paraId="03F1AD70" w14:textId="430D3145" w:rsidR="00D75781" w:rsidRPr="00A25CBA" w:rsidRDefault="008F5896" w:rsidP="0056337B">
            <w:pPr>
              <w:spacing w:after="0" w:line="240" w:lineRule="auto"/>
              <w:jc w:val="center"/>
              <w:rPr>
                <w:rFonts w:cs="Arial"/>
                <w:lang w:eastAsia="es-CO"/>
              </w:rPr>
            </w:pPr>
            <w:r w:rsidRPr="00A25CBA">
              <w:rPr>
                <w:rFonts w:cs="Arial"/>
              </w:rPr>
              <w:t>BPI</w:t>
            </w:r>
            <w:r w:rsidR="003750EE" w:rsidRPr="00A25CBA">
              <w:rPr>
                <w:rFonts w:cs="Arial"/>
              </w:rPr>
              <w:t>-03</w:t>
            </w:r>
            <w:r w:rsidR="00A16458">
              <w:rPr>
                <w:rFonts w:cs="Arial"/>
              </w:rPr>
              <w:t>7</w:t>
            </w:r>
          </w:p>
        </w:tc>
        <w:tc>
          <w:tcPr>
            <w:tcW w:w="4819" w:type="dxa"/>
            <w:tcBorders>
              <w:top w:val="single" w:sz="4" w:space="0" w:color="auto"/>
              <w:left w:val="single" w:sz="4" w:space="0" w:color="auto"/>
              <w:bottom w:val="single" w:sz="4" w:space="0" w:color="auto"/>
              <w:right w:val="single" w:sz="4" w:space="0" w:color="auto"/>
            </w:tcBorders>
            <w:vAlign w:val="center"/>
          </w:tcPr>
          <w:p w14:paraId="338D2208" w14:textId="09D29591" w:rsidR="00D75781" w:rsidRPr="00A25CBA" w:rsidRDefault="00D75781" w:rsidP="0076568B">
            <w:pPr>
              <w:spacing w:after="0" w:line="240" w:lineRule="auto"/>
              <w:rPr>
                <w:rFonts w:cs="Arial"/>
                <w:lang w:eastAsia="es-CO"/>
              </w:rPr>
            </w:pPr>
            <w:r w:rsidRPr="00A25CBA">
              <w:rPr>
                <w:rFonts w:cs="Arial"/>
                <w:lang w:eastAsia="es-CO"/>
              </w:rPr>
              <w:t>Generación de tableros de control de alertas e indicadore</w:t>
            </w:r>
          </w:p>
        </w:tc>
      </w:tr>
      <w:tr w:rsidR="00D75781" w:rsidRPr="00A25CBA" w14:paraId="4EA59DE1" w14:textId="77777777" w:rsidTr="3CE098A2">
        <w:trPr>
          <w:trHeight w:val="115"/>
        </w:trPr>
        <w:tc>
          <w:tcPr>
            <w:tcW w:w="634" w:type="dxa"/>
            <w:vMerge/>
            <w:vAlign w:val="center"/>
          </w:tcPr>
          <w:p w14:paraId="2235B55F" w14:textId="77777777" w:rsidR="00D75781" w:rsidRPr="00A25CBA" w:rsidRDefault="00D75781" w:rsidP="0076568B">
            <w:pPr>
              <w:spacing w:after="0" w:line="240" w:lineRule="auto"/>
              <w:jc w:val="center"/>
              <w:rPr>
                <w:rFonts w:cs="Arial"/>
                <w:lang w:eastAsia="es-CO"/>
              </w:rPr>
            </w:pPr>
          </w:p>
        </w:tc>
        <w:tc>
          <w:tcPr>
            <w:tcW w:w="2457" w:type="dxa"/>
            <w:vMerge/>
            <w:vAlign w:val="center"/>
          </w:tcPr>
          <w:p w14:paraId="017BCE37" w14:textId="77777777" w:rsidR="00D75781" w:rsidRPr="00A25CBA" w:rsidRDefault="00D75781" w:rsidP="0076568B">
            <w:pPr>
              <w:spacing w:after="0" w:line="240" w:lineRule="auto"/>
              <w:rPr>
                <w:rFonts w:cs="Arial"/>
                <w:lang w:eastAsia="es-CO"/>
              </w:rPr>
            </w:pPr>
          </w:p>
        </w:tc>
        <w:tc>
          <w:tcPr>
            <w:tcW w:w="1440" w:type="dxa"/>
            <w:tcBorders>
              <w:left w:val="single" w:sz="4" w:space="0" w:color="auto"/>
              <w:right w:val="single" w:sz="4" w:space="0" w:color="auto"/>
            </w:tcBorders>
            <w:vAlign w:val="center"/>
          </w:tcPr>
          <w:p w14:paraId="6DA25E51" w14:textId="6C2809E4" w:rsidR="00D75781" w:rsidRPr="00A25CBA" w:rsidRDefault="008F5896" w:rsidP="0056337B">
            <w:pPr>
              <w:spacing w:after="0" w:line="240" w:lineRule="auto"/>
              <w:jc w:val="center"/>
              <w:rPr>
                <w:rFonts w:cs="Arial"/>
                <w:lang w:eastAsia="es-CO"/>
              </w:rPr>
            </w:pPr>
            <w:r w:rsidRPr="00A25CBA">
              <w:rPr>
                <w:rFonts w:cs="Arial"/>
              </w:rPr>
              <w:t>BPI</w:t>
            </w:r>
            <w:r w:rsidR="003750EE" w:rsidRPr="00A25CBA">
              <w:rPr>
                <w:rFonts w:cs="Arial"/>
              </w:rPr>
              <w:t>-03</w:t>
            </w:r>
            <w:r w:rsidR="00A16458">
              <w:rPr>
                <w:rFonts w:cs="Arial"/>
              </w:rPr>
              <w:t>8</w:t>
            </w:r>
          </w:p>
        </w:tc>
        <w:tc>
          <w:tcPr>
            <w:tcW w:w="4819" w:type="dxa"/>
            <w:tcBorders>
              <w:top w:val="single" w:sz="4" w:space="0" w:color="auto"/>
              <w:left w:val="single" w:sz="4" w:space="0" w:color="auto"/>
              <w:bottom w:val="single" w:sz="4" w:space="0" w:color="auto"/>
              <w:right w:val="single" w:sz="4" w:space="0" w:color="auto"/>
            </w:tcBorders>
            <w:vAlign w:val="center"/>
          </w:tcPr>
          <w:p w14:paraId="05A2B926" w14:textId="699754F0" w:rsidR="00D75781" w:rsidRPr="00A25CBA" w:rsidRDefault="00D75781" w:rsidP="0076568B">
            <w:pPr>
              <w:spacing w:after="0" w:line="240" w:lineRule="auto"/>
              <w:rPr>
                <w:rFonts w:cs="Arial"/>
                <w:lang w:eastAsia="es-CO"/>
              </w:rPr>
            </w:pPr>
            <w:r w:rsidRPr="00A25CBA">
              <w:rPr>
                <w:rFonts w:cs="Arial"/>
                <w:lang w:eastAsia="es-CO"/>
              </w:rPr>
              <w:t>Sistematización de formatos de recolección de información</w:t>
            </w:r>
          </w:p>
        </w:tc>
      </w:tr>
      <w:tr w:rsidR="00D75781" w:rsidRPr="00A25CBA" w14:paraId="5645F065" w14:textId="77777777" w:rsidTr="3CE098A2">
        <w:trPr>
          <w:trHeight w:val="115"/>
        </w:trPr>
        <w:tc>
          <w:tcPr>
            <w:tcW w:w="634" w:type="dxa"/>
            <w:vMerge/>
            <w:vAlign w:val="center"/>
          </w:tcPr>
          <w:p w14:paraId="42A6931E" w14:textId="77777777" w:rsidR="00D75781" w:rsidRPr="00A25CBA" w:rsidRDefault="00D75781" w:rsidP="0076568B">
            <w:pPr>
              <w:spacing w:after="0" w:line="240" w:lineRule="auto"/>
              <w:jc w:val="center"/>
              <w:rPr>
                <w:rFonts w:cs="Arial"/>
                <w:lang w:eastAsia="es-CO"/>
              </w:rPr>
            </w:pPr>
          </w:p>
        </w:tc>
        <w:tc>
          <w:tcPr>
            <w:tcW w:w="2457" w:type="dxa"/>
            <w:vMerge/>
            <w:vAlign w:val="center"/>
          </w:tcPr>
          <w:p w14:paraId="0B66C057" w14:textId="77777777" w:rsidR="00D75781" w:rsidRPr="00A25CBA" w:rsidRDefault="00D75781" w:rsidP="0076568B">
            <w:pPr>
              <w:spacing w:after="0" w:line="240" w:lineRule="auto"/>
              <w:rPr>
                <w:rFonts w:cs="Arial"/>
                <w:lang w:eastAsia="es-CO"/>
              </w:rPr>
            </w:pPr>
          </w:p>
        </w:tc>
        <w:tc>
          <w:tcPr>
            <w:tcW w:w="1440" w:type="dxa"/>
            <w:tcBorders>
              <w:left w:val="single" w:sz="4" w:space="0" w:color="auto"/>
              <w:right w:val="single" w:sz="4" w:space="0" w:color="auto"/>
            </w:tcBorders>
            <w:vAlign w:val="center"/>
          </w:tcPr>
          <w:p w14:paraId="4063C4F6" w14:textId="57106A43" w:rsidR="00D75781" w:rsidRPr="00A25CBA" w:rsidRDefault="008F5896" w:rsidP="0056337B">
            <w:pPr>
              <w:spacing w:after="0" w:line="240" w:lineRule="auto"/>
              <w:jc w:val="center"/>
              <w:rPr>
                <w:rFonts w:cs="Arial"/>
                <w:lang w:eastAsia="es-CO"/>
              </w:rPr>
            </w:pPr>
            <w:r w:rsidRPr="00A25CBA">
              <w:rPr>
                <w:rFonts w:cs="Arial"/>
              </w:rPr>
              <w:t>BPI</w:t>
            </w:r>
            <w:r w:rsidR="003750EE" w:rsidRPr="00A25CBA">
              <w:rPr>
                <w:rFonts w:cs="Arial"/>
              </w:rPr>
              <w:t>-03</w:t>
            </w:r>
            <w:r w:rsidR="00A16458">
              <w:rPr>
                <w:rFonts w:cs="Arial"/>
              </w:rPr>
              <w:t>9</w:t>
            </w:r>
          </w:p>
        </w:tc>
        <w:tc>
          <w:tcPr>
            <w:tcW w:w="4819" w:type="dxa"/>
            <w:tcBorders>
              <w:top w:val="single" w:sz="4" w:space="0" w:color="auto"/>
              <w:left w:val="single" w:sz="4" w:space="0" w:color="auto"/>
              <w:bottom w:val="single" w:sz="4" w:space="0" w:color="auto"/>
              <w:right w:val="single" w:sz="4" w:space="0" w:color="auto"/>
            </w:tcBorders>
            <w:vAlign w:val="center"/>
          </w:tcPr>
          <w:p w14:paraId="7FED864B" w14:textId="09092F2F" w:rsidR="00D75781" w:rsidRPr="00A25CBA" w:rsidRDefault="00D75781" w:rsidP="0076568B">
            <w:pPr>
              <w:spacing w:after="0" w:line="240" w:lineRule="auto"/>
              <w:rPr>
                <w:rFonts w:cs="Arial"/>
                <w:lang w:eastAsia="es-CO"/>
              </w:rPr>
            </w:pPr>
            <w:r w:rsidRPr="00A25CBA">
              <w:rPr>
                <w:rFonts w:cs="Arial"/>
                <w:lang w:eastAsia="es-CO"/>
              </w:rPr>
              <w:t>Automatización de actas de vecindad</w:t>
            </w:r>
          </w:p>
        </w:tc>
      </w:tr>
      <w:tr w:rsidR="00D75781" w:rsidRPr="00A25CBA" w14:paraId="59C8A324" w14:textId="77777777" w:rsidTr="3CE098A2">
        <w:trPr>
          <w:trHeight w:val="115"/>
        </w:trPr>
        <w:tc>
          <w:tcPr>
            <w:tcW w:w="634" w:type="dxa"/>
            <w:vMerge/>
            <w:vAlign w:val="center"/>
          </w:tcPr>
          <w:p w14:paraId="542423FD" w14:textId="77777777" w:rsidR="00D75781" w:rsidRPr="00A25CBA" w:rsidRDefault="00D75781" w:rsidP="0076568B">
            <w:pPr>
              <w:spacing w:after="0" w:line="240" w:lineRule="auto"/>
              <w:jc w:val="center"/>
              <w:rPr>
                <w:rFonts w:cs="Arial"/>
                <w:lang w:eastAsia="es-CO"/>
              </w:rPr>
            </w:pPr>
          </w:p>
        </w:tc>
        <w:tc>
          <w:tcPr>
            <w:tcW w:w="2457" w:type="dxa"/>
            <w:vMerge/>
            <w:vAlign w:val="center"/>
          </w:tcPr>
          <w:p w14:paraId="09857DD3" w14:textId="77777777" w:rsidR="00D75781" w:rsidRPr="00A25CBA" w:rsidRDefault="00D75781" w:rsidP="0076568B">
            <w:pPr>
              <w:spacing w:after="0" w:line="240" w:lineRule="auto"/>
              <w:rPr>
                <w:rFonts w:cs="Arial"/>
                <w:lang w:eastAsia="es-CO"/>
              </w:rPr>
            </w:pPr>
          </w:p>
        </w:tc>
        <w:tc>
          <w:tcPr>
            <w:tcW w:w="1440" w:type="dxa"/>
            <w:tcBorders>
              <w:left w:val="single" w:sz="4" w:space="0" w:color="auto"/>
              <w:bottom w:val="single" w:sz="4" w:space="0" w:color="auto"/>
              <w:right w:val="single" w:sz="4" w:space="0" w:color="auto"/>
            </w:tcBorders>
            <w:vAlign w:val="center"/>
          </w:tcPr>
          <w:p w14:paraId="50E6AFF3" w14:textId="2BC95EB0" w:rsidR="00D75781" w:rsidRPr="00A25CBA" w:rsidRDefault="008F5896" w:rsidP="0056337B">
            <w:pPr>
              <w:spacing w:after="0" w:line="240" w:lineRule="auto"/>
              <w:jc w:val="center"/>
              <w:rPr>
                <w:rFonts w:cs="Arial"/>
                <w:lang w:eastAsia="es-CO"/>
              </w:rPr>
            </w:pPr>
            <w:r w:rsidRPr="00A25CBA">
              <w:rPr>
                <w:rFonts w:cs="Arial"/>
              </w:rPr>
              <w:t>BPI</w:t>
            </w:r>
            <w:r w:rsidR="003750EE" w:rsidRPr="00A25CBA">
              <w:rPr>
                <w:rFonts w:cs="Arial"/>
              </w:rPr>
              <w:t>-0</w:t>
            </w:r>
            <w:r w:rsidR="00A16458">
              <w:rPr>
                <w:rFonts w:cs="Arial"/>
              </w:rPr>
              <w:t>40</w:t>
            </w:r>
          </w:p>
        </w:tc>
        <w:tc>
          <w:tcPr>
            <w:tcW w:w="4819" w:type="dxa"/>
            <w:tcBorders>
              <w:top w:val="single" w:sz="4" w:space="0" w:color="auto"/>
              <w:left w:val="single" w:sz="4" w:space="0" w:color="auto"/>
              <w:bottom w:val="single" w:sz="4" w:space="0" w:color="auto"/>
              <w:right w:val="single" w:sz="4" w:space="0" w:color="auto"/>
            </w:tcBorders>
            <w:vAlign w:val="center"/>
          </w:tcPr>
          <w:p w14:paraId="6138C41E" w14:textId="4E87F59F" w:rsidR="00D75781" w:rsidRPr="00A25CBA" w:rsidRDefault="00D75781" w:rsidP="0076568B">
            <w:pPr>
              <w:spacing w:after="0" w:line="240" w:lineRule="auto"/>
              <w:rPr>
                <w:rFonts w:cs="Arial"/>
                <w:lang w:eastAsia="es-CO"/>
              </w:rPr>
            </w:pPr>
            <w:r w:rsidRPr="00A25CBA">
              <w:rPr>
                <w:rFonts w:cs="Arial"/>
                <w:lang w:eastAsia="es-CO"/>
              </w:rPr>
              <w:t>Aplicación para la caracterización de los grupos de interés</w:t>
            </w:r>
          </w:p>
        </w:tc>
      </w:tr>
      <w:tr w:rsidR="00D75781" w:rsidRPr="00A25CBA" w14:paraId="7161A304" w14:textId="77777777" w:rsidTr="0056337B">
        <w:trPr>
          <w:trHeight w:val="66"/>
        </w:trPr>
        <w:tc>
          <w:tcPr>
            <w:tcW w:w="634" w:type="dxa"/>
            <w:vMerge w:val="restart"/>
            <w:tcBorders>
              <w:top w:val="single" w:sz="4" w:space="0" w:color="auto"/>
              <w:left w:val="single" w:sz="4" w:space="0" w:color="auto"/>
              <w:right w:val="single" w:sz="4" w:space="0" w:color="auto"/>
            </w:tcBorders>
            <w:vAlign w:val="center"/>
            <w:hideMark/>
          </w:tcPr>
          <w:p w14:paraId="0BCDC367" w14:textId="58816E8C" w:rsidR="00D75781" w:rsidRPr="00A25CBA" w:rsidRDefault="00D75781" w:rsidP="0076568B">
            <w:pPr>
              <w:spacing w:after="0" w:line="240" w:lineRule="auto"/>
              <w:jc w:val="center"/>
              <w:rPr>
                <w:rFonts w:cs="Arial"/>
                <w:lang w:eastAsia="es-CO"/>
              </w:rPr>
            </w:pPr>
            <w:r w:rsidRPr="00A25CBA">
              <w:rPr>
                <w:rFonts w:cs="Arial"/>
                <w:lang w:eastAsia="es-CO"/>
              </w:rPr>
              <w:t>1</w:t>
            </w:r>
            <w:r w:rsidR="00D0493D" w:rsidRPr="00A25CBA">
              <w:rPr>
                <w:rFonts w:cs="Arial"/>
                <w:lang w:eastAsia="es-CO"/>
              </w:rPr>
              <w:t>2</w:t>
            </w:r>
          </w:p>
        </w:tc>
        <w:tc>
          <w:tcPr>
            <w:tcW w:w="2457" w:type="dxa"/>
            <w:vMerge w:val="restart"/>
            <w:tcBorders>
              <w:top w:val="single" w:sz="4" w:space="0" w:color="auto"/>
              <w:left w:val="single" w:sz="4" w:space="0" w:color="auto"/>
              <w:right w:val="single" w:sz="4" w:space="0" w:color="auto"/>
            </w:tcBorders>
            <w:vAlign w:val="center"/>
            <w:hideMark/>
          </w:tcPr>
          <w:p w14:paraId="6FCE008F" w14:textId="77777777" w:rsidR="00D75781" w:rsidRPr="00A25CBA" w:rsidRDefault="00D75781" w:rsidP="0076568B">
            <w:pPr>
              <w:spacing w:after="0" w:line="240" w:lineRule="auto"/>
              <w:rPr>
                <w:rFonts w:cs="Arial"/>
                <w:lang w:eastAsia="es-CO"/>
              </w:rPr>
            </w:pPr>
            <w:r w:rsidRPr="00A25CBA">
              <w:rPr>
                <w:rFonts w:cs="Arial"/>
                <w:lang w:eastAsia="es-CO"/>
              </w:rPr>
              <w:t>Gestión Documental</w:t>
            </w:r>
          </w:p>
        </w:tc>
        <w:tc>
          <w:tcPr>
            <w:tcW w:w="1440" w:type="dxa"/>
            <w:tcBorders>
              <w:top w:val="single" w:sz="4" w:space="0" w:color="auto"/>
              <w:left w:val="single" w:sz="4" w:space="0" w:color="auto"/>
              <w:right w:val="single" w:sz="4" w:space="0" w:color="auto"/>
            </w:tcBorders>
            <w:vAlign w:val="center"/>
          </w:tcPr>
          <w:p w14:paraId="31B4C7D2" w14:textId="67425150" w:rsidR="00D75781" w:rsidRPr="00A25CBA" w:rsidRDefault="008F5896" w:rsidP="0056337B">
            <w:pPr>
              <w:spacing w:after="0" w:line="240" w:lineRule="auto"/>
              <w:jc w:val="center"/>
              <w:rPr>
                <w:rFonts w:cs="Arial"/>
                <w:lang w:eastAsia="es-CO"/>
              </w:rPr>
            </w:pPr>
            <w:r w:rsidRPr="00A25CBA">
              <w:rPr>
                <w:rFonts w:cs="Arial"/>
              </w:rPr>
              <w:t>BPI</w:t>
            </w:r>
            <w:r w:rsidR="003750EE" w:rsidRPr="00A25CBA">
              <w:rPr>
                <w:rFonts w:cs="Arial"/>
              </w:rPr>
              <w:t>-0</w:t>
            </w:r>
            <w:r w:rsidR="00A16458">
              <w:rPr>
                <w:rFonts w:cs="Arial"/>
              </w:rPr>
              <w:t>41</w:t>
            </w:r>
          </w:p>
        </w:tc>
        <w:tc>
          <w:tcPr>
            <w:tcW w:w="4819" w:type="dxa"/>
            <w:tcBorders>
              <w:top w:val="single" w:sz="4" w:space="0" w:color="auto"/>
              <w:left w:val="single" w:sz="4" w:space="0" w:color="auto"/>
              <w:bottom w:val="single" w:sz="4" w:space="0" w:color="auto"/>
              <w:right w:val="single" w:sz="4" w:space="0" w:color="auto"/>
            </w:tcBorders>
            <w:vAlign w:val="center"/>
          </w:tcPr>
          <w:p w14:paraId="4CF86C5A" w14:textId="3CF8D94A" w:rsidR="00D75781" w:rsidRPr="00A25CBA" w:rsidRDefault="00D75781" w:rsidP="0076568B">
            <w:pPr>
              <w:spacing w:after="0" w:line="240" w:lineRule="auto"/>
              <w:rPr>
                <w:rFonts w:cs="Arial"/>
                <w:lang w:eastAsia="es-CO"/>
              </w:rPr>
            </w:pPr>
            <w:r w:rsidRPr="00A25CBA">
              <w:rPr>
                <w:rFonts w:cs="Arial"/>
                <w:lang w:eastAsia="es-CO"/>
              </w:rPr>
              <w:t>Implementación de un repositorio digital seguro de almacenamiento para el resguardo y preservación del archivo central digital.</w:t>
            </w:r>
          </w:p>
        </w:tc>
      </w:tr>
      <w:tr w:rsidR="00D75781" w:rsidRPr="00A25CBA" w14:paraId="48596083" w14:textId="77777777" w:rsidTr="3CE098A2">
        <w:trPr>
          <w:trHeight w:val="66"/>
        </w:trPr>
        <w:tc>
          <w:tcPr>
            <w:tcW w:w="634" w:type="dxa"/>
            <w:vMerge/>
            <w:vAlign w:val="center"/>
          </w:tcPr>
          <w:p w14:paraId="0BFF685F" w14:textId="77777777" w:rsidR="00D75781" w:rsidRPr="00A25CBA" w:rsidRDefault="00D75781" w:rsidP="0076568B">
            <w:pPr>
              <w:spacing w:after="0" w:line="240" w:lineRule="auto"/>
              <w:jc w:val="center"/>
              <w:rPr>
                <w:rFonts w:cs="Arial"/>
                <w:lang w:eastAsia="es-CO"/>
              </w:rPr>
            </w:pPr>
          </w:p>
        </w:tc>
        <w:tc>
          <w:tcPr>
            <w:tcW w:w="2457" w:type="dxa"/>
            <w:vMerge/>
            <w:vAlign w:val="center"/>
          </w:tcPr>
          <w:p w14:paraId="6053A999" w14:textId="77777777" w:rsidR="00D75781" w:rsidRPr="00A25CBA" w:rsidRDefault="00D75781" w:rsidP="0076568B">
            <w:pPr>
              <w:spacing w:after="0" w:line="240" w:lineRule="auto"/>
              <w:rPr>
                <w:rFonts w:cs="Arial"/>
                <w:lang w:eastAsia="es-CO"/>
              </w:rPr>
            </w:pPr>
          </w:p>
        </w:tc>
        <w:tc>
          <w:tcPr>
            <w:tcW w:w="1440" w:type="dxa"/>
            <w:tcBorders>
              <w:left w:val="single" w:sz="4" w:space="0" w:color="auto"/>
              <w:right w:val="single" w:sz="4" w:space="0" w:color="auto"/>
            </w:tcBorders>
            <w:vAlign w:val="center"/>
          </w:tcPr>
          <w:p w14:paraId="0477F512" w14:textId="76365FEC" w:rsidR="00D75781" w:rsidRPr="00A25CBA" w:rsidRDefault="008F5896" w:rsidP="0056337B">
            <w:pPr>
              <w:spacing w:after="0" w:line="240" w:lineRule="auto"/>
              <w:jc w:val="center"/>
              <w:rPr>
                <w:rFonts w:cs="Arial"/>
                <w:lang w:eastAsia="es-CO"/>
              </w:rPr>
            </w:pPr>
            <w:r w:rsidRPr="00A25CBA">
              <w:rPr>
                <w:rFonts w:cs="Arial"/>
              </w:rPr>
              <w:t>BPI</w:t>
            </w:r>
            <w:r w:rsidR="003750EE" w:rsidRPr="00A25CBA">
              <w:rPr>
                <w:rFonts w:cs="Arial"/>
              </w:rPr>
              <w:t>-04</w:t>
            </w:r>
            <w:r w:rsidR="00A16458">
              <w:rPr>
                <w:rFonts w:cs="Arial"/>
              </w:rPr>
              <w:t>2</w:t>
            </w:r>
          </w:p>
        </w:tc>
        <w:tc>
          <w:tcPr>
            <w:tcW w:w="4819" w:type="dxa"/>
            <w:tcBorders>
              <w:top w:val="single" w:sz="4" w:space="0" w:color="auto"/>
              <w:left w:val="single" w:sz="4" w:space="0" w:color="auto"/>
              <w:bottom w:val="single" w:sz="4" w:space="0" w:color="auto"/>
              <w:right w:val="single" w:sz="4" w:space="0" w:color="auto"/>
            </w:tcBorders>
            <w:vAlign w:val="center"/>
          </w:tcPr>
          <w:p w14:paraId="049E4F6B" w14:textId="7F629841" w:rsidR="00D75781" w:rsidRPr="00A25CBA" w:rsidRDefault="00D75781" w:rsidP="0076568B">
            <w:pPr>
              <w:spacing w:after="0" w:line="240" w:lineRule="auto"/>
              <w:rPr>
                <w:rFonts w:cs="Arial"/>
                <w:lang w:eastAsia="es-CO"/>
              </w:rPr>
            </w:pPr>
            <w:r w:rsidRPr="00A25CBA">
              <w:rPr>
                <w:rFonts w:cs="Arial"/>
                <w:lang w:eastAsia="es-CO"/>
              </w:rPr>
              <w:t>Sistematización de la base de datos de consulta y préstamo del archivo físico</w:t>
            </w:r>
          </w:p>
        </w:tc>
      </w:tr>
      <w:tr w:rsidR="00D75781" w:rsidRPr="00A25CBA" w14:paraId="7C5E724B" w14:textId="77777777" w:rsidTr="3CE098A2">
        <w:trPr>
          <w:trHeight w:val="66"/>
        </w:trPr>
        <w:tc>
          <w:tcPr>
            <w:tcW w:w="634" w:type="dxa"/>
            <w:vMerge/>
            <w:vAlign w:val="center"/>
          </w:tcPr>
          <w:p w14:paraId="27D8549D" w14:textId="77777777" w:rsidR="00D75781" w:rsidRPr="00A25CBA" w:rsidRDefault="00D75781" w:rsidP="0076568B">
            <w:pPr>
              <w:spacing w:after="0" w:line="240" w:lineRule="auto"/>
              <w:jc w:val="center"/>
              <w:rPr>
                <w:rFonts w:cs="Arial"/>
                <w:lang w:eastAsia="es-CO"/>
              </w:rPr>
            </w:pPr>
          </w:p>
        </w:tc>
        <w:tc>
          <w:tcPr>
            <w:tcW w:w="2457" w:type="dxa"/>
            <w:vMerge/>
            <w:vAlign w:val="center"/>
          </w:tcPr>
          <w:p w14:paraId="3132C867" w14:textId="77777777" w:rsidR="00D75781" w:rsidRPr="00A25CBA" w:rsidRDefault="00D75781" w:rsidP="0076568B">
            <w:pPr>
              <w:spacing w:after="0" w:line="240" w:lineRule="auto"/>
              <w:rPr>
                <w:rFonts w:cs="Arial"/>
                <w:lang w:eastAsia="es-CO"/>
              </w:rPr>
            </w:pPr>
          </w:p>
        </w:tc>
        <w:tc>
          <w:tcPr>
            <w:tcW w:w="1440" w:type="dxa"/>
            <w:tcBorders>
              <w:left w:val="single" w:sz="4" w:space="0" w:color="auto"/>
              <w:right w:val="single" w:sz="4" w:space="0" w:color="auto"/>
            </w:tcBorders>
            <w:vAlign w:val="center"/>
          </w:tcPr>
          <w:p w14:paraId="15B197F0" w14:textId="1F0AD639" w:rsidR="00D75781" w:rsidRPr="00A25CBA" w:rsidRDefault="008F5896" w:rsidP="0056337B">
            <w:pPr>
              <w:spacing w:after="0" w:line="240" w:lineRule="auto"/>
              <w:jc w:val="center"/>
              <w:rPr>
                <w:rFonts w:cs="Arial"/>
                <w:lang w:eastAsia="es-CO"/>
              </w:rPr>
            </w:pPr>
            <w:r w:rsidRPr="00A25CBA">
              <w:rPr>
                <w:rFonts w:cs="Arial"/>
              </w:rPr>
              <w:t>BPI</w:t>
            </w:r>
            <w:r w:rsidR="003750EE" w:rsidRPr="00A25CBA">
              <w:rPr>
                <w:rFonts w:cs="Arial"/>
              </w:rPr>
              <w:t>-04</w:t>
            </w:r>
            <w:r w:rsidR="00A16458">
              <w:rPr>
                <w:rFonts w:cs="Arial"/>
              </w:rPr>
              <w:t>3</w:t>
            </w:r>
          </w:p>
        </w:tc>
        <w:tc>
          <w:tcPr>
            <w:tcW w:w="4819" w:type="dxa"/>
            <w:tcBorders>
              <w:top w:val="single" w:sz="4" w:space="0" w:color="auto"/>
              <w:left w:val="single" w:sz="4" w:space="0" w:color="auto"/>
              <w:bottom w:val="single" w:sz="4" w:space="0" w:color="auto"/>
              <w:right w:val="single" w:sz="4" w:space="0" w:color="auto"/>
            </w:tcBorders>
            <w:vAlign w:val="center"/>
          </w:tcPr>
          <w:p w14:paraId="043EE832" w14:textId="090165F8" w:rsidR="00D75781" w:rsidRPr="00A25CBA" w:rsidRDefault="00D75781" w:rsidP="0076568B">
            <w:pPr>
              <w:spacing w:after="0" w:line="240" w:lineRule="auto"/>
              <w:rPr>
                <w:rFonts w:cs="Arial"/>
                <w:lang w:eastAsia="es-CO"/>
              </w:rPr>
            </w:pPr>
            <w:r w:rsidRPr="00A25CBA">
              <w:rPr>
                <w:rFonts w:cs="Arial"/>
                <w:lang w:eastAsia="es-CO"/>
              </w:rPr>
              <w:t>Implementación de los lineamientos establecidos por el Sistema de Gestión Documental Archivístico en ORFEO</w:t>
            </w:r>
          </w:p>
        </w:tc>
      </w:tr>
      <w:tr w:rsidR="00D75781" w:rsidRPr="00A25CBA" w14:paraId="09542795" w14:textId="77777777" w:rsidTr="3CE098A2">
        <w:trPr>
          <w:trHeight w:val="66"/>
        </w:trPr>
        <w:tc>
          <w:tcPr>
            <w:tcW w:w="634" w:type="dxa"/>
            <w:vMerge/>
            <w:vAlign w:val="center"/>
          </w:tcPr>
          <w:p w14:paraId="4E53A6EC" w14:textId="77777777" w:rsidR="00D75781" w:rsidRPr="00A25CBA" w:rsidRDefault="00D75781" w:rsidP="0076568B">
            <w:pPr>
              <w:spacing w:after="0" w:line="240" w:lineRule="auto"/>
              <w:jc w:val="center"/>
              <w:rPr>
                <w:rFonts w:cs="Arial"/>
                <w:lang w:eastAsia="es-CO"/>
              </w:rPr>
            </w:pPr>
          </w:p>
        </w:tc>
        <w:tc>
          <w:tcPr>
            <w:tcW w:w="2457" w:type="dxa"/>
            <w:vMerge/>
            <w:vAlign w:val="center"/>
          </w:tcPr>
          <w:p w14:paraId="7A37995A" w14:textId="77777777" w:rsidR="00D75781" w:rsidRPr="00A25CBA" w:rsidRDefault="00D75781" w:rsidP="0076568B">
            <w:pPr>
              <w:spacing w:after="0" w:line="240" w:lineRule="auto"/>
              <w:rPr>
                <w:rFonts w:cs="Arial"/>
                <w:lang w:eastAsia="es-CO"/>
              </w:rPr>
            </w:pPr>
          </w:p>
        </w:tc>
        <w:tc>
          <w:tcPr>
            <w:tcW w:w="1440" w:type="dxa"/>
            <w:tcBorders>
              <w:left w:val="single" w:sz="4" w:space="0" w:color="auto"/>
              <w:right w:val="single" w:sz="4" w:space="0" w:color="auto"/>
            </w:tcBorders>
            <w:vAlign w:val="center"/>
          </w:tcPr>
          <w:p w14:paraId="05CEFBD8" w14:textId="7DC91B59" w:rsidR="00D75781" w:rsidRPr="00A25CBA" w:rsidRDefault="008F5896" w:rsidP="0056337B">
            <w:pPr>
              <w:spacing w:after="0" w:line="240" w:lineRule="auto"/>
              <w:jc w:val="center"/>
              <w:rPr>
                <w:rFonts w:cs="Arial"/>
                <w:lang w:eastAsia="es-CO"/>
              </w:rPr>
            </w:pPr>
            <w:r w:rsidRPr="00A25CBA">
              <w:rPr>
                <w:rFonts w:cs="Arial"/>
              </w:rPr>
              <w:t>BPI</w:t>
            </w:r>
            <w:r w:rsidR="003750EE" w:rsidRPr="00A25CBA">
              <w:rPr>
                <w:rFonts w:cs="Arial"/>
              </w:rPr>
              <w:t>-04</w:t>
            </w:r>
            <w:r w:rsidR="00A16458">
              <w:rPr>
                <w:rFonts w:cs="Arial"/>
              </w:rPr>
              <w:t>4</w:t>
            </w:r>
          </w:p>
        </w:tc>
        <w:tc>
          <w:tcPr>
            <w:tcW w:w="4819" w:type="dxa"/>
            <w:tcBorders>
              <w:top w:val="single" w:sz="4" w:space="0" w:color="auto"/>
              <w:left w:val="single" w:sz="4" w:space="0" w:color="auto"/>
              <w:bottom w:val="single" w:sz="4" w:space="0" w:color="auto"/>
              <w:right w:val="single" w:sz="4" w:space="0" w:color="auto"/>
            </w:tcBorders>
            <w:vAlign w:val="center"/>
          </w:tcPr>
          <w:p w14:paraId="420307EF" w14:textId="591E988B" w:rsidR="00D75781" w:rsidRPr="00A25CBA" w:rsidRDefault="00D75781" w:rsidP="0076568B">
            <w:pPr>
              <w:spacing w:after="0" w:line="240" w:lineRule="auto"/>
              <w:rPr>
                <w:rFonts w:cs="Arial"/>
                <w:lang w:eastAsia="es-CO"/>
              </w:rPr>
            </w:pPr>
            <w:r w:rsidRPr="00A25CBA">
              <w:rPr>
                <w:rFonts w:cs="Arial"/>
                <w:lang w:eastAsia="es-CO"/>
              </w:rPr>
              <w:t>Automatización de la ventanilla única</w:t>
            </w:r>
          </w:p>
        </w:tc>
      </w:tr>
      <w:tr w:rsidR="00D75781" w:rsidRPr="00A25CBA" w14:paraId="3BD03AFD" w14:textId="77777777" w:rsidTr="3CE098A2">
        <w:trPr>
          <w:trHeight w:val="66"/>
        </w:trPr>
        <w:tc>
          <w:tcPr>
            <w:tcW w:w="634" w:type="dxa"/>
            <w:vMerge/>
            <w:vAlign w:val="center"/>
          </w:tcPr>
          <w:p w14:paraId="7C7F24BD" w14:textId="77777777" w:rsidR="00D75781" w:rsidRPr="00A25CBA" w:rsidRDefault="00D75781" w:rsidP="0076568B">
            <w:pPr>
              <w:spacing w:after="0" w:line="240" w:lineRule="auto"/>
              <w:jc w:val="center"/>
              <w:rPr>
                <w:rFonts w:cs="Arial"/>
                <w:lang w:eastAsia="es-CO"/>
              </w:rPr>
            </w:pPr>
          </w:p>
        </w:tc>
        <w:tc>
          <w:tcPr>
            <w:tcW w:w="2457" w:type="dxa"/>
            <w:vMerge/>
            <w:vAlign w:val="center"/>
          </w:tcPr>
          <w:p w14:paraId="34B16DE8" w14:textId="77777777" w:rsidR="00D75781" w:rsidRPr="00A25CBA" w:rsidRDefault="00D75781" w:rsidP="0076568B">
            <w:pPr>
              <w:spacing w:after="0" w:line="240" w:lineRule="auto"/>
              <w:rPr>
                <w:rFonts w:cs="Arial"/>
                <w:lang w:eastAsia="es-CO"/>
              </w:rPr>
            </w:pPr>
          </w:p>
        </w:tc>
        <w:tc>
          <w:tcPr>
            <w:tcW w:w="1440" w:type="dxa"/>
            <w:tcBorders>
              <w:left w:val="single" w:sz="4" w:space="0" w:color="auto"/>
              <w:right w:val="single" w:sz="4" w:space="0" w:color="auto"/>
            </w:tcBorders>
            <w:vAlign w:val="center"/>
          </w:tcPr>
          <w:p w14:paraId="4E6F9B04" w14:textId="272B32F3" w:rsidR="00D75781" w:rsidRPr="00A25CBA" w:rsidRDefault="008F5896" w:rsidP="0056337B">
            <w:pPr>
              <w:spacing w:after="0" w:line="240" w:lineRule="auto"/>
              <w:jc w:val="center"/>
              <w:rPr>
                <w:rFonts w:cs="Arial"/>
                <w:lang w:eastAsia="es-CO"/>
              </w:rPr>
            </w:pPr>
            <w:r w:rsidRPr="00A25CBA">
              <w:rPr>
                <w:rFonts w:cs="Arial"/>
              </w:rPr>
              <w:t>BPI</w:t>
            </w:r>
            <w:r w:rsidR="003750EE" w:rsidRPr="00A25CBA">
              <w:rPr>
                <w:rFonts w:cs="Arial"/>
              </w:rPr>
              <w:t>-04</w:t>
            </w:r>
            <w:r w:rsidR="00A16458">
              <w:rPr>
                <w:rFonts w:cs="Arial"/>
              </w:rPr>
              <w:t>5</w:t>
            </w:r>
          </w:p>
        </w:tc>
        <w:tc>
          <w:tcPr>
            <w:tcW w:w="4819" w:type="dxa"/>
            <w:tcBorders>
              <w:top w:val="single" w:sz="4" w:space="0" w:color="auto"/>
              <w:left w:val="single" w:sz="4" w:space="0" w:color="auto"/>
              <w:bottom w:val="single" w:sz="4" w:space="0" w:color="auto"/>
              <w:right w:val="single" w:sz="4" w:space="0" w:color="auto"/>
            </w:tcBorders>
            <w:vAlign w:val="center"/>
          </w:tcPr>
          <w:p w14:paraId="15D231E1" w14:textId="70A03DCB" w:rsidR="00D75781" w:rsidRPr="00A25CBA" w:rsidRDefault="00D75781" w:rsidP="0076568B">
            <w:pPr>
              <w:spacing w:after="0" w:line="240" w:lineRule="auto"/>
              <w:rPr>
                <w:rFonts w:cs="Arial"/>
                <w:lang w:eastAsia="es-CO"/>
              </w:rPr>
            </w:pPr>
            <w:r w:rsidRPr="00A25CBA">
              <w:rPr>
                <w:rFonts w:cs="Arial"/>
                <w:lang w:eastAsia="es-CO"/>
              </w:rPr>
              <w:t>Definición de las políticas de aseguramiento de seguridad de información del proceso de gestión documental</w:t>
            </w:r>
          </w:p>
        </w:tc>
      </w:tr>
      <w:tr w:rsidR="00D75781" w:rsidRPr="00A25CBA" w14:paraId="4CF2B8F9" w14:textId="77777777" w:rsidTr="0056337B">
        <w:trPr>
          <w:trHeight w:val="107"/>
        </w:trPr>
        <w:tc>
          <w:tcPr>
            <w:tcW w:w="634" w:type="dxa"/>
            <w:vMerge w:val="restart"/>
            <w:tcBorders>
              <w:top w:val="single" w:sz="4" w:space="0" w:color="auto"/>
              <w:left w:val="single" w:sz="4" w:space="0" w:color="auto"/>
              <w:right w:val="single" w:sz="4" w:space="0" w:color="auto"/>
            </w:tcBorders>
            <w:vAlign w:val="center"/>
            <w:hideMark/>
          </w:tcPr>
          <w:p w14:paraId="0AEE9A8B" w14:textId="1D3A1E9C" w:rsidR="00D75781" w:rsidRPr="00A25CBA" w:rsidRDefault="00D75781" w:rsidP="0076568B">
            <w:pPr>
              <w:spacing w:after="0" w:line="240" w:lineRule="auto"/>
              <w:jc w:val="center"/>
              <w:rPr>
                <w:rFonts w:cs="Arial"/>
                <w:lang w:eastAsia="es-CO"/>
              </w:rPr>
            </w:pPr>
            <w:r w:rsidRPr="00A25CBA">
              <w:rPr>
                <w:rFonts w:cs="Arial"/>
                <w:lang w:eastAsia="es-CO"/>
              </w:rPr>
              <w:t>1</w:t>
            </w:r>
            <w:r w:rsidR="00D0493D" w:rsidRPr="00A25CBA">
              <w:rPr>
                <w:rFonts w:cs="Arial"/>
                <w:lang w:eastAsia="es-CO"/>
              </w:rPr>
              <w:t>3</w:t>
            </w:r>
          </w:p>
        </w:tc>
        <w:tc>
          <w:tcPr>
            <w:tcW w:w="2457" w:type="dxa"/>
            <w:vMerge w:val="restart"/>
            <w:tcBorders>
              <w:top w:val="single" w:sz="4" w:space="0" w:color="auto"/>
              <w:left w:val="single" w:sz="4" w:space="0" w:color="auto"/>
              <w:right w:val="single" w:sz="4" w:space="0" w:color="auto"/>
            </w:tcBorders>
            <w:vAlign w:val="center"/>
            <w:hideMark/>
          </w:tcPr>
          <w:p w14:paraId="7EAB806A" w14:textId="77777777" w:rsidR="00D75781" w:rsidRPr="00A25CBA" w:rsidRDefault="00D75781" w:rsidP="0076568B">
            <w:pPr>
              <w:spacing w:after="0" w:line="240" w:lineRule="auto"/>
              <w:rPr>
                <w:rFonts w:cs="Arial"/>
                <w:lang w:eastAsia="es-CO"/>
              </w:rPr>
            </w:pPr>
            <w:r w:rsidRPr="00A25CBA">
              <w:rPr>
                <w:rFonts w:cs="Arial"/>
                <w:lang w:eastAsia="es-CO"/>
              </w:rPr>
              <w:t>Control, Evaluación y Mejora de la Gestión</w:t>
            </w:r>
          </w:p>
        </w:tc>
        <w:tc>
          <w:tcPr>
            <w:tcW w:w="1440" w:type="dxa"/>
            <w:tcBorders>
              <w:top w:val="single" w:sz="4" w:space="0" w:color="auto"/>
              <w:left w:val="single" w:sz="4" w:space="0" w:color="auto"/>
              <w:right w:val="single" w:sz="4" w:space="0" w:color="auto"/>
            </w:tcBorders>
            <w:vAlign w:val="center"/>
          </w:tcPr>
          <w:p w14:paraId="10FC67D0" w14:textId="3F4E5371" w:rsidR="00D75781" w:rsidRPr="00A25CBA" w:rsidRDefault="008F5896" w:rsidP="0056337B">
            <w:pPr>
              <w:spacing w:after="0" w:line="240" w:lineRule="auto"/>
              <w:jc w:val="center"/>
              <w:rPr>
                <w:rFonts w:cs="Arial"/>
                <w:lang w:eastAsia="es-CO"/>
              </w:rPr>
            </w:pPr>
            <w:r w:rsidRPr="00A25CBA">
              <w:rPr>
                <w:rFonts w:cs="Arial"/>
              </w:rPr>
              <w:t>BPI</w:t>
            </w:r>
            <w:r w:rsidR="003750EE" w:rsidRPr="00A25CBA">
              <w:rPr>
                <w:rFonts w:cs="Arial"/>
              </w:rPr>
              <w:t>-04</w:t>
            </w:r>
            <w:r w:rsidR="00A16458">
              <w:rPr>
                <w:rFonts w:cs="Arial"/>
              </w:rPr>
              <w:t>6</w:t>
            </w:r>
          </w:p>
        </w:tc>
        <w:tc>
          <w:tcPr>
            <w:tcW w:w="4819" w:type="dxa"/>
            <w:tcBorders>
              <w:top w:val="single" w:sz="4" w:space="0" w:color="auto"/>
              <w:left w:val="single" w:sz="4" w:space="0" w:color="auto"/>
              <w:bottom w:val="single" w:sz="4" w:space="0" w:color="auto"/>
              <w:right w:val="single" w:sz="4" w:space="0" w:color="auto"/>
            </w:tcBorders>
            <w:vAlign w:val="center"/>
          </w:tcPr>
          <w:p w14:paraId="146A4C03" w14:textId="2A9AD57A" w:rsidR="00D75781" w:rsidRPr="00A25CBA" w:rsidRDefault="00D75781" w:rsidP="0076568B">
            <w:pPr>
              <w:spacing w:after="0" w:line="240" w:lineRule="auto"/>
              <w:rPr>
                <w:rFonts w:cs="Arial"/>
                <w:lang w:eastAsia="es-CO"/>
              </w:rPr>
            </w:pPr>
            <w:r w:rsidRPr="00A25CBA">
              <w:rPr>
                <w:rFonts w:cs="Arial"/>
                <w:lang w:eastAsia="es-CO"/>
              </w:rPr>
              <w:t xml:space="preserve">Automatización del procedimiento de seguimiento a los riesgos administrativos </w:t>
            </w:r>
          </w:p>
        </w:tc>
      </w:tr>
      <w:tr w:rsidR="00D75781" w:rsidRPr="00A25CBA" w14:paraId="6AE86B09" w14:textId="77777777" w:rsidTr="3CE098A2">
        <w:trPr>
          <w:trHeight w:val="104"/>
        </w:trPr>
        <w:tc>
          <w:tcPr>
            <w:tcW w:w="634" w:type="dxa"/>
            <w:vMerge/>
            <w:vAlign w:val="center"/>
          </w:tcPr>
          <w:p w14:paraId="1B12715B" w14:textId="77777777" w:rsidR="00D75781" w:rsidRPr="00A25CBA" w:rsidRDefault="00D75781" w:rsidP="0076568B">
            <w:pPr>
              <w:spacing w:after="0" w:line="240" w:lineRule="auto"/>
              <w:jc w:val="center"/>
              <w:rPr>
                <w:rFonts w:cs="Arial"/>
                <w:lang w:eastAsia="es-CO"/>
              </w:rPr>
            </w:pPr>
          </w:p>
        </w:tc>
        <w:tc>
          <w:tcPr>
            <w:tcW w:w="2457" w:type="dxa"/>
            <w:vMerge/>
            <w:vAlign w:val="center"/>
          </w:tcPr>
          <w:p w14:paraId="2D9369FB" w14:textId="77777777" w:rsidR="00D75781" w:rsidRPr="00A25CBA" w:rsidRDefault="00D75781" w:rsidP="0076568B">
            <w:pPr>
              <w:spacing w:after="0" w:line="240" w:lineRule="auto"/>
              <w:rPr>
                <w:rFonts w:cs="Arial"/>
                <w:lang w:eastAsia="es-CO"/>
              </w:rPr>
            </w:pPr>
          </w:p>
        </w:tc>
        <w:tc>
          <w:tcPr>
            <w:tcW w:w="1440" w:type="dxa"/>
            <w:tcBorders>
              <w:left w:val="single" w:sz="4" w:space="0" w:color="auto"/>
              <w:right w:val="single" w:sz="4" w:space="0" w:color="auto"/>
            </w:tcBorders>
            <w:vAlign w:val="center"/>
          </w:tcPr>
          <w:p w14:paraId="071ED2FA" w14:textId="3AE3F49C" w:rsidR="00D75781" w:rsidRPr="00A25CBA" w:rsidRDefault="008F5896" w:rsidP="0056337B">
            <w:pPr>
              <w:spacing w:after="0" w:line="240" w:lineRule="auto"/>
              <w:jc w:val="center"/>
              <w:rPr>
                <w:rFonts w:cs="Arial"/>
                <w:lang w:eastAsia="es-CO"/>
              </w:rPr>
            </w:pPr>
            <w:r w:rsidRPr="00A25CBA">
              <w:rPr>
                <w:rFonts w:cs="Arial"/>
              </w:rPr>
              <w:t>BPI</w:t>
            </w:r>
            <w:r w:rsidR="003750EE" w:rsidRPr="00A25CBA">
              <w:rPr>
                <w:rFonts w:cs="Arial"/>
              </w:rPr>
              <w:t>-04</w:t>
            </w:r>
            <w:r w:rsidR="00A16458">
              <w:rPr>
                <w:rFonts w:cs="Arial"/>
              </w:rPr>
              <w:t>7</w:t>
            </w:r>
          </w:p>
        </w:tc>
        <w:tc>
          <w:tcPr>
            <w:tcW w:w="4819" w:type="dxa"/>
            <w:tcBorders>
              <w:top w:val="single" w:sz="4" w:space="0" w:color="auto"/>
              <w:left w:val="single" w:sz="4" w:space="0" w:color="auto"/>
              <w:bottom w:val="single" w:sz="4" w:space="0" w:color="auto"/>
              <w:right w:val="single" w:sz="4" w:space="0" w:color="auto"/>
            </w:tcBorders>
            <w:vAlign w:val="center"/>
          </w:tcPr>
          <w:p w14:paraId="0B558553" w14:textId="562BE75A" w:rsidR="00D75781" w:rsidRPr="00A25CBA" w:rsidRDefault="00D75781" w:rsidP="0076568B">
            <w:pPr>
              <w:spacing w:after="0" w:line="240" w:lineRule="auto"/>
              <w:rPr>
                <w:rFonts w:cs="Arial"/>
                <w:lang w:eastAsia="es-CO"/>
              </w:rPr>
            </w:pPr>
            <w:r w:rsidRPr="00A25CBA">
              <w:rPr>
                <w:rFonts w:cs="Arial"/>
                <w:lang w:eastAsia="es-CO"/>
              </w:rPr>
              <w:t xml:space="preserve">Automatización del procedimiento de supervisión a los planes de </w:t>
            </w:r>
            <w:r w:rsidR="00D75B3F">
              <w:rPr>
                <w:rFonts w:cs="Arial"/>
                <w:lang w:eastAsia="es-CO"/>
              </w:rPr>
              <w:t>mejoramiento</w:t>
            </w:r>
          </w:p>
        </w:tc>
      </w:tr>
      <w:tr w:rsidR="00D75781" w:rsidRPr="00A25CBA" w14:paraId="77CC518F" w14:textId="77777777" w:rsidTr="3CE098A2">
        <w:trPr>
          <w:trHeight w:val="104"/>
        </w:trPr>
        <w:tc>
          <w:tcPr>
            <w:tcW w:w="634" w:type="dxa"/>
            <w:vMerge/>
            <w:vAlign w:val="center"/>
          </w:tcPr>
          <w:p w14:paraId="715F26B6" w14:textId="77777777" w:rsidR="00D75781" w:rsidRPr="00A25CBA" w:rsidRDefault="00D75781" w:rsidP="0076568B">
            <w:pPr>
              <w:spacing w:after="0" w:line="240" w:lineRule="auto"/>
              <w:jc w:val="center"/>
              <w:rPr>
                <w:rFonts w:cs="Arial"/>
                <w:lang w:eastAsia="es-CO"/>
              </w:rPr>
            </w:pPr>
          </w:p>
        </w:tc>
        <w:tc>
          <w:tcPr>
            <w:tcW w:w="2457" w:type="dxa"/>
            <w:vMerge/>
            <w:vAlign w:val="center"/>
          </w:tcPr>
          <w:p w14:paraId="6A5D0A6D" w14:textId="77777777" w:rsidR="00D75781" w:rsidRPr="00A25CBA" w:rsidRDefault="00D75781" w:rsidP="0076568B">
            <w:pPr>
              <w:spacing w:after="0" w:line="240" w:lineRule="auto"/>
              <w:rPr>
                <w:rFonts w:cs="Arial"/>
                <w:lang w:eastAsia="es-CO"/>
              </w:rPr>
            </w:pPr>
          </w:p>
        </w:tc>
        <w:tc>
          <w:tcPr>
            <w:tcW w:w="1440" w:type="dxa"/>
            <w:tcBorders>
              <w:left w:val="single" w:sz="4" w:space="0" w:color="auto"/>
              <w:right w:val="single" w:sz="4" w:space="0" w:color="auto"/>
            </w:tcBorders>
            <w:vAlign w:val="center"/>
          </w:tcPr>
          <w:p w14:paraId="758DD07C" w14:textId="6D574A00" w:rsidR="00D75781" w:rsidRPr="00A25CBA" w:rsidRDefault="008F5896" w:rsidP="0056337B">
            <w:pPr>
              <w:spacing w:after="0" w:line="240" w:lineRule="auto"/>
              <w:jc w:val="center"/>
              <w:rPr>
                <w:rFonts w:cs="Arial"/>
                <w:lang w:eastAsia="es-CO"/>
              </w:rPr>
            </w:pPr>
            <w:r w:rsidRPr="00A25CBA">
              <w:rPr>
                <w:rFonts w:cs="Arial"/>
              </w:rPr>
              <w:t>BPI</w:t>
            </w:r>
            <w:r w:rsidR="003750EE" w:rsidRPr="00A25CBA">
              <w:rPr>
                <w:rFonts w:cs="Arial"/>
              </w:rPr>
              <w:t>-04</w:t>
            </w:r>
            <w:r w:rsidR="00A16458">
              <w:rPr>
                <w:rFonts w:cs="Arial"/>
              </w:rPr>
              <w:t>8</w:t>
            </w:r>
          </w:p>
        </w:tc>
        <w:tc>
          <w:tcPr>
            <w:tcW w:w="4819" w:type="dxa"/>
            <w:tcBorders>
              <w:top w:val="single" w:sz="4" w:space="0" w:color="auto"/>
              <w:left w:val="single" w:sz="4" w:space="0" w:color="auto"/>
              <w:bottom w:val="single" w:sz="4" w:space="0" w:color="auto"/>
              <w:right w:val="single" w:sz="4" w:space="0" w:color="auto"/>
            </w:tcBorders>
            <w:vAlign w:val="center"/>
          </w:tcPr>
          <w:p w14:paraId="0E65F09C" w14:textId="2B05330C" w:rsidR="00D75781" w:rsidRPr="00A25CBA" w:rsidRDefault="00D75781" w:rsidP="0076568B">
            <w:pPr>
              <w:spacing w:after="0" w:line="240" w:lineRule="auto"/>
              <w:rPr>
                <w:rFonts w:cs="Arial"/>
                <w:lang w:eastAsia="es-CO"/>
              </w:rPr>
            </w:pPr>
            <w:r w:rsidRPr="00A25CBA">
              <w:rPr>
                <w:rFonts w:cs="Arial"/>
                <w:lang w:eastAsia="es-CO"/>
              </w:rPr>
              <w:t xml:space="preserve">Automatización del procedimiento de </w:t>
            </w:r>
            <w:r w:rsidR="00734A87" w:rsidRPr="00A25CBA">
              <w:rPr>
                <w:rFonts w:cs="Arial"/>
                <w:lang w:eastAsia="es-CO"/>
              </w:rPr>
              <w:t>auditoría</w:t>
            </w:r>
            <w:r w:rsidRPr="00A25CBA">
              <w:rPr>
                <w:rFonts w:cs="Arial"/>
                <w:lang w:eastAsia="es-CO"/>
              </w:rPr>
              <w:t xml:space="preserve"> interna</w:t>
            </w:r>
          </w:p>
        </w:tc>
      </w:tr>
    </w:tbl>
    <w:p w14:paraId="524CCCDC" w14:textId="656DBD0E" w:rsidR="008F4C3E" w:rsidRPr="00A25CBA" w:rsidRDefault="00F94328" w:rsidP="00F94328">
      <w:pPr>
        <w:pStyle w:val="Ttulo1"/>
        <w:rPr>
          <w:rFonts w:cs="Arial"/>
          <w:lang w:val="es-ES_tradnl"/>
        </w:rPr>
      </w:pPr>
      <w:bookmarkStart w:id="151" w:name="_Toc91516714"/>
      <w:r w:rsidRPr="00A25CBA">
        <w:rPr>
          <w:rFonts w:cs="Arial"/>
          <w:lang w:val="es-ES_tradnl"/>
        </w:rPr>
        <w:t xml:space="preserve">Portafolio de </w:t>
      </w:r>
      <w:r w:rsidR="004F00EF" w:rsidRPr="00A25CBA">
        <w:rPr>
          <w:rFonts w:cs="Arial"/>
          <w:lang w:val="es-ES_tradnl"/>
        </w:rPr>
        <w:t>Iniciativas</w:t>
      </w:r>
      <w:r w:rsidRPr="00A25CBA">
        <w:rPr>
          <w:rFonts w:cs="Arial"/>
          <w:lang w:val="es-ES_tradnl"/>
        </w:rPr>
        <w:t xml:space="preserve">, </w:t>
      </w:r>
      <w:r w:rsidR="004F00EF" w:rsidRPr="00A25CBA">
        <w:rPr>
          <w:rFonts w:cs="Arial"/>
          <w:lang w:val="es-ES_tradnl"/>
        </w:rPr>
        <w:t xml:space="preserve">Proyectos </w:t>
      </w:r>
      <w:r w:rsidRPr="00A25CBA">
        <w:rPr>
          <w:rFonts w:cs="Arial"/>
          <w:lang w:val="es-ES_tradnl"/>
        </w:rPr>
        <w:t xml:space="preserve">y </w:t>
      </w:r>
      <w:r w:rsidR="004F00EF" w:rsidRPr="00A25CBA">
        <w:rPr>
          <w:rFonts w:cs="Arial"/>
          <w:lang w:val="es-ES_tradnl"/>
        </w:rPr>
        <w:t xml:space="preserve">Mapa </w:t>
      </w:r>
      <w:r w:rsidRPr="00A25CBA">
        <w:rPr>
          <w:rFonts w:cs="Arial"/>
          <w:lang w:val="es-ES_tradnl"/>
        </w:rPr>
        <w:t xml:space="preserve">de </w:t>
      </w:r>
      <w:r w:rsidR="004F00EF" w:rsidRPr="00A25CBA">
        <w:rPr>
          <w:rFonts w:cs="Arial"/>
          <w:lang w:val="es-ES_tradnl"/>
        </w:rPr>
        <w:t>Ruta</w:t>
      </w:r>
      <w:bookmarkEnd w:id="151"/>
    </w:p>
    <w:p w14:paraId="2690F9B2" w14:textId="28D46922" w:rsidR="000340D3" w:rsidRPr="00A25CBA" w:rsidRDefault="00EA5AE2" w:rsidP="00F94328">
      <w:pPr>
        <w:pStyle w:val="Ttulo2"/>
        <w:rPr>
          <w:rFonts w:cs="Arial"/>
          <w:lang w:val="es-ES_tradnl"/>
        </w:rPr>
      </w:pPr>
      <w:bookmarkStart w:id="152" w:name="_Toc91516715"/>
      <w:r>
        <w:rPr>
          <w:rFonts w:cs="Arial"/>
          <w:lang w:val="es-ES_tradnl"/>
        </w:rPr>
        <w:t>Catálogo</w:t>
      </w:r>
      <w:r w:rsidRPr="00A25CBA">
        <w:rPr>
          <w:rFonts w:cs="Arial"/>
          <w:lang w:val="es-ES_tradnl"/>
        </w:rPr>
        <w:t xml:space="preserve"> </w:t>
      </w:r>
      <w:r w:rsidR="00F94328" w:rsidRPr="00A25CBA">
        <w:rPr>
          <w:rFonts w:cs="Arial"/>
          <w:lang w:val="es-ES_tradnl"/>
        </w:rPr>
        <w:t xml:space="preserve">de </w:t>
      </w:r>
      <w:r w:rsidRPr="00A25CBA">
        <w:rPr>
          <w:rFonts w:cs="Arial"/>
          <w:lang w:val="es-ES_tradnl"/>
        </w:rPr>
        <w:t>Iniciativas</w:t>
      </w:r>
      <w:bookmarkEnd w:id="152"/>
    </w:p>
    <w:tbl>
      <w:tblPr>
        <w:tblStyle w:val="Tablaconcuadrcula"/>
        <w:tblW w:w="5000" w:type="pct"/>
        <w:tblInd w:w="0" w:type="dxa"/>
        <w:tblLook w:val="04A0" w:firstRow="1" w:lastRow="0" w:firstColumn="1" w:lastColumn="0" w:noHBand="0" w:noVBand="1"/>
      </w:tblPr>
      <w:tblGrid>
        <w:gridCol w:w="1271"/>
        <w:gridCol w:w="4305"/>
        <w:gridCol w:w="3774"/>
      </w:tblGrid>
      <w:tr w:rsidR="0029324A" w:rsidRPr="00A25CBA" w14:paraId="6D2642BE" w14:textId="77777777" w:rsidTr="00507B04">
        <w:trPr>
          <w:tblHeader/>
        </w:trPr>
        <w:tc>
          <w:tcPr>
            <w:tcW w:w="680" w:type="pct"/>
            <w:vAlign w:val="center"/>
          </w:tcPr>
          <w:p w14:paraId="49957FD9" w14:textId="77777777" w:rsidR="0029324A" w:rsidRPr="00A25CBA" w:rsidRDefault="0029324A" w:rsidP="00B82C03">
            <w:pPr>
              <w:jc w:val="center"/>
              <w:rPr>
                <w:rFonts w:cs="Arial"/>
                <w:b/>
                <w:bCs/>
              </w:rPr>
            </w:pPr>
            <w:r w:rsidRPr="00A25CBA">
              <w:rPr>
                <w:rFonts w:cs="Arial"/>
                <w:b/>
                <w:bCs/>
              </w:rPr>
              <w:t>ID</w:t>
            </w:r>
          </w:p>
        </w:tc>
        <w:tc>
          <w:tcPr>
            <w:tcW w:w="2302" w:type="pct"/>
            <w:vAlign w:val="center"/>
          </w:tcPr>
          <w:p w14:paraId="0756813A" w14:textId="77777777" w:rsidR="0029324A" w:rsidRPr="00A25CBA" w:rsidRDefault="0029324A" w:rsidP="00B82C03">
            <w:pPr>
              <w:jc w:val="center"/>
              <w:rPr>
                <w:rFonts w:cs="Arial"/>
                <w:b/>
                <w:bCs/>
              </w:rPr>
            </w:pPr>
            <w:r w:rsidRPr="00A25CBA">
              <w:rPr>
                <w:rFonts w:cs="Arial"/>
                <w:b/>
                <w:bCs/>
              </w:rPr>
              <w:t>Descripción</w:t>
            </w:r>
          </w:p>
        </w:tc>
        <w:tc>
          <w:tcPr>
            <w:tcW w:w="2018" w:type="pct"/>
          </w:tcPr>
          <w:p w14:paraId="3BF84C9B" w14:textId="2902ECC9" w:rsidR="0029324A" w:rsidRPr="00A25CBA" w:rsidRDefault="0029324A" w:rsidP="00B82C03">
            <w:pPr>
              <w:jc w:val="center"/>
              <w:rPr>
                <w:rFonts w:cs="Arial"/>
                <w:b/>
                <w:bCs/>
              </w:rPr>
            </w:pPr>
            <w:r w:rsidRPr="00A25CBA">
              <w:rPr>
                <w:rFonts w:cs="Arial"/>
                <w:b/>
                <w:bCs/>
              </w:rPr>
              <w:t>Brechas Asociadas</w:t>
            </w:r>
          </w:p>
        </w:tc>
      </w:tr>
      <w:tr w:rsidR="0029324A" w:rsidRPr="00E64F11" w14:paraId="1D9D829A" w14:textId="77777777" w:rsidTr="00507B04">
        <w:tc>
          <w:tcPr>
            <w:tcW w:w="680" w:type="pct"/>
            <w:vAlign w:val="center"/>
          </w:tcPr>
          <w:p w14:paraId="0360CD3F" w14:textId="665A2C14" w:rsidR="0029324A" w:rsidRPr="00A25CBA" w:rsidRDefault="00507B04" w:rsidP="00507B04">
            <w:pPr>
              <w:jc w:val="center"/>
              <w:rPr>
                <w:rFonts w:cs="Arial"/>
              </w:rPr>
            </w:pPr>
            <w:r w:rsidRPr="00A25CBA">
              <w:rPr>
                <w:rFonts w:cs="Arial"/>
              </w:rPr>
              <w:t>INI-001</w:t>
            </w:r>
          </w:p>
        </w:tc>
        <w:tc>
          <w:tcPr>
            <w:tcW w:w="2302" w:type="pct"/>
          </w:tcPr>
          <w:p w14:paraId="33AEA7C7" w14:textId="758BB3C1" w:rsidR="0029324A" w:rsidRPr="00A25CBA" w:rsidRDefault="002903A6" w:rsidP="00B82C03">
            <w:pPr>
              <w:rPr>
                <w:rFonts w:cs="Arial"/>
              </w:rPr>
            </w:pPr>
            <w:r w:rsidRPr="002903A6">
              <w:rPr>
                <w:rFonts w:cs="Arial"/>
              </w:rPr>
              <w:t>Implementación del sistema de gestión de riesgos y supervisión de planes de acción y auditoria</w:t>
            </w:r>
          </w:p>
        </w:tc>
        <w:tc>
          <w:tcPr>
            <w:tcW w:w="2018" w:type="pct"/>
            <w:vAlign w:val="center"/>
          </w:tcPr>
          <w:p w14:paraId="55F9EAC5" w14:textId="77777777" w:rsidR="0029324A" w:rsidRPr="00A25CBA" w:rsidRDefault="0029324A" w:rsidP="008B5019">
            <w:pPr>
              <w:jc w:val="center"/>
              <w:rPr>
                <w:rFonts w:cs="Arial"/>
                <w:lang w:val="en-US"/>
              </w:rPr>
            </w:pPr>
            <w:r w:rsidRPr="00A25CBA">
              <w:rPr>
                <w:rFonts w:cs="Arial"/>
                <w:lang w:val="en-US"/>
              </w:rPr>
              <w:t>BPI-001</w:t>
            </w:r>
          </w:p>
          <w:p w14:paraId="26E2661B" w14:textId="077FA717" w:rsidR="00A91956" w:rsidRPr="00A25CBA" w:rsidRDefault="00A91956" w:rsidP="00A91956">
            <w:pPr>
              <w:jc w:val="center"/>
              <w:rPr>
                <w:rFonts w:cs="Arial"/>
                <w:lang w:val="en-US"/>
              </w:rPr>
            </w:pPr>
            <w:r w:rsidRPr="00A25CBA">
              <w:rPr>
                <w:rFonts w:cs="Arial"/>
                <w:lang w:val="en-US"/>
              </w:rPr>
              <w:t>BPI-00</w:t>
            </w:r>
            <w:r w:rsidR="00843E0A">
              <w:rPr>
                <w:rFonts w:cs="Arial"/>
                <w:lang w:val="en-US"/>
              </w:rPr>
              <w:t>2</w:t>
            </w:r>
          </w:p>
          <w:p w14:paraId="07E0AD20" w14:textId="58D0D9C2" w:rsidR="006513FB" w:rsidRPr="00A25CBA" w:rsidRDefault="00A91956" w:rsidP="006513FB">
            <w:pPr>
              <w:jc w:val="center"/>
              <w:rPr>
                <w:rFonts w:cs="Arial"/>
                <w:lang w:val="en-US"/>
              </w:rPr>
            </w:pPr>
            <w:r w:rsidRPr="00A25CBA">
              <w:rPr>
                <w:rFonts w:cs="Arial"/>
                <w:lang w:val="en-US"/>
              </w:rPr>
              <w:t>BPI-00</w:t>
            </w:r>
            <w:r w:rsidR="00843E0A">
              <w:rPr>
                <w:rFonts w:cs="Arial"/>
                <w:lang w:val="en-US"/>
              </w:rPr>
              <w:t>3</w:t>
            </w:r>
          </w:p>
          <w:p w14:paraId="5CD5529A" w14:textId="01F99C0C" w:rsidR="00B32FA3" w:rsidRPr="00A25CBA" w:rsidRDefault="006513FB" w:rsidP="00B32FA3">
            <w:pPr>
              <w:jc w:val="center"/>
              <w:rPr>
                <w:rFonts w:cs="Arial"/>
                <w:lang w:val="en-US"/>
              </w:rPr>
            </w:pPr>
            <w:r w:rsidRPr="00A25CBA">
              <w:rPr>
                <w:rFonts w:cs="Arial"/>
                <w:lang w:val="en-US"/>
              </w:rPr>
              <w:t>BPI-0</w:t>
            </w:r>
            <w:r>
              <w:rPr>
                <w:rFonts w:cs="Arial"/>
                <w:lang w:val="en-US"/>
              </w:rPr>
              <w:t>26</w:t>
            </w:r>
          </w:p>
          <w:p w14:paraId="53C2EF8F" w14:textId="23EA4E82" w:rsidR="00D75B3F" w:rsidRPr="00A25CBA" w:rsidRDefault="00B32FA3" w:rsidP="00D75B3F">
            <w:pPr>
              <w:jc w:val="center"/>
              <w:rPr>
                <w:rFonts w:cs="Arial"/>
                <w:lang w:val="en-US"/>
              </w:rPr>
            </w:pPr>
            <w:r w:rsidRPr="00A25CBA">
              <w:rPr>
                <w:rFonts w:cs="Arial"/>
                <w:lang w:val="en-US"/>
              </w:rPr>
              <w:t>BPI-0</w:t>
            </w:r>
            <w:r>
              <w:rPr>
                <w:rFonts w:cs="Arial"/>
                <w:lang w:val="en-US"/>
              </w:rPr>
              <w:t>46</w:t>
            </w:r>
          </w:p>
          <w:p w14:paraId="5DB8016B" w14:textId="6ED29509" w:rsidR="0029324A" w:rsidRDefault="00D75B3F" w:rsidP="00366758">
            <w:pPr>
              <w:jc w:val="center"/>
              <w:rPr>
                <w:rFonts w:cs="Arial"/>
                <w:lang w:val="en-US"/>
              </w:rPr>
            </w:pPr>
            <w:r w:rsidRPr="00A25CBA">
              <w:rPr>
                <w:rFonts w:cs="Arial"/>
                <w:lang w:val="en-US"/>
              </w:rPr>
              <w:t>BPI-0</w:t>
            </w:r>
            <w:r>
              <w:rPr>
                <w:rFonts w:cs="Arial"/>
                <w:lang w:val="en-US"/>
              </w:rPr>
              <w:t>47</w:t>
            </w:r>
          </w:p>
          <w:p w14:paraId="07589041" w14:textId="7C9E5F52" w:rsidR="00D75B3F" w:rsidRPr="00A25CBA" w:rsidRDefault="00D75B3F" w:rsidP="00366758">
            <w:pPr>
              <w:jc w:val="center"/>
              <w:rPr>
                <w:rFonts w:cs="Arial"/>
                <w:lang w:val="en-US"/>
              </w:rPr>
            </w:pPr>
            <w:r w:rsidRPr="00A25CBA">
              <w:rPr>
                <w:rFonts w:cs="Arial"/>
                <w:lang w:val="en-US"/>
              </w:rPr>
              <w:t>BPI-0</w:t>
            </w:r>
            <w:r>
              <w:rPr>
                <w:rFonts w:cs="Arial"/>
                <w:lang w:val="en-US"/>
              </w:rPr>
              <w:t>48</w:t>
            </w:r>
          </w:p>
        </w:tc>
      </w:tr>
      <w:tr w:rsidR="00507B04" w:rsidRPr="00A25CBA" w14:paraId="763ECD61" w14:textId="77777777" w:rsidTr="00B82C03">
        <w:tc>
          <w:tcPr>
            <w:tcW w:w="680" w:type="pct"/>
            <w:vAlign w:val="center"/>
          </w:tcPr>
          <w:p w14:paraId="68D78BCC" w14:textId="504E0A0C" w:rsidR="00507B04" w:rsidRPr="00A25CBA" w:rsidRDefault="00507B04" w:rsidP="00507B04">
            <w:pPr>
              <w:jc w:val="center"/>
              <w:rPr>
                <w:rFonts w:cs="Arial"/>
                <w:lang w:val="en-US"/>
              </w:rPr>
            </w:pPr>
            <w:r w:rsidRPr="00A25CBA">
              <w:rPr>
                <w:rFonts w:cs="Arial"/>
              </w:rPr>
              <w:t>INI-002</w:t>
            </w:r>
          </w:p>
        </w:tc>
        <w:tc>
          <w:tcPr>
            <w:tcW w:w="2302" w:type="pct"/>
          </w:tcPr>
          <w:p w14:paraId="301B0B18" w14:textId="5279DDDE" w:rsidR="00507B04" w:rsidRPr="00A25CBA" w:rsidRDefault="00E70FAB" w:rsidP="00507B04">
            <w:pPr>
              <w:rPr>
                <w:rFonts w:cs="Arial"/>
              </w:rPr>
            </w:pPr>
            <w:r w:rsidRPr="00E70FAB">
              <w:rPr>
                <w:rFonts w:cs="Arial"/>
              </w:rPr>
              <w:t>Implementaci</w:t>
            </w:r>
            <w:r w:rsidRPr="00E70FAB">
              <w:rPr>
                <w:rFonts w:cs="Arial" w:hint="eastAsia"/>
              </w:rPr>
              <w:t>ó</w:t>
            </w:r>
            <w:r w:rsidRPr="00E70FAB">
              <w:rPr>
                <w:rFonts w:cs="Arial"/>
              </w:rPr>
              <w:t>n funcionalidades Portales UAERMV Fase II</w:t>
            </w:r>
          </w:p>
        </w:tc>
        <w:tc>
          <w:tcPr>
            <w:tcW w:w="2018" w:type="pct"/>
            <w:vAlign w:val="center"/>
          </w:tcPr>
          <w:p w14:paraId="02B1652D" w14:textId="1FAC62DF" w:rsidR="00507B04" w:rsidRPr="00A25CBA" w:rsidRDefault="00507B04" w:rsidP="00507B04">
            <w:pPr>
              <w:jc w:val="center"/>
              <w:rPr>
                <w:rFonts w:cs="Arial"/>
              </w:rPr>
            </w:pPr>
            <w:r w:rsidRPr="00A25CBA">
              <w:rPr>
                <w:rFonts w:cs="Arial"/>
              </w:rPr>
              <w:t>BPI-00</w:t>
            </w:r>
            <w:r w:rsidR="00366758">
              <w:rPr>
                <w:rFonts w:cs="Arial"/>
              </w:rPr>
              <w:t>4</w:t>
            </w:r>
          </w:p>
          <w:p w14:paraId="6A831F86" w14:textId="3359CE5E" w:rsidR="00507B04" w:rsidRPr="00A25CBA" w:rsidRDefault="00507B04" w:rsidP="00507B04">
            <w:pPr>
              <w:jc w:val="center"/>
              <w:rPr>
                <w:rFonts w:cs="Arial"/>
              </w:rPr>
            </w:pPr>
            <w:r w:rsidRPr="00A25CBA">
              <w:rPr>
                <w:rFonts w:cs="Arial"/>
              </w:rPr>
              <w:t>BPI-00</w:t>
            </w:r>
            <w:r w:rsidR="00366758">
              <w:rPr>
                <w:rFonts w:cs="Arial"/>
              </w:rPr>
              <w:t>5</w:t>
            </w:r>
          </w:p>
          <w:p w14:paraId="18856679" w14:textId="174EBF52" w:rsidR="000266EB" w:rsidRPr="00A25CBA" w:rsidRDefault="00507B04" w:rsidP="001C5B65">
            <w:pPr>
              <w:jc w:val="center"/>
              <w:rPr>
                <w:rFonts w:cs="Arial"/>
              </w:rPr>
            </w:pPr>
            <w:r w:rsidRPr="00A25CBA">
              <w:rPr>
                <w:rFonts w:cs="Arial"/>
              </w:rPr>
              <w:t>BPI-00</w:t>
            </w:r>
            <w:r w:rsidR="00366758">
              <w:rPr>
                <w:rFonts w:cs="Arial"/>
              </w:rPr>
              <w:t>6</w:t>
            </w:r>
          </w:p>
        </w:tc>
      </w:tr>
      <w:tr w:rsidR="00507B04" w:rsidRPr="00A25CBA" w14:paraId="463EF2DC" w14:textId="77777777" w:rsidTr="00B82C03">
        <w:tc>
          <w:tcPr>
            <w:tcW w:w="680" w:type="pct"/>
            <w:vAlign w:val="center"/>
          </w:tcPr>
          <w:p w14:paraId="3C5C10C5" w14:textId="3B1D506F" w:rsidR="00507B04" w:rsidRPr="00A25CBA" w:rsidRDefault="00507B04" w:rsidP="00507B04">
            <w:pPr>
              <w:jc w:val="center"/>
              <w:rPr>
                <w:rFonts w:cs="Arial"/>
              </w:rPr>
            </w:pPr>
            <w:r w:rsidRPr="00A25CBA">
              <w:rPr>
                <w:rFonts w:cs="Arial"/>
              </w:rPr>
              <w:t>INI-003</w:t>
            </w:r>
          </w:p>
        </w:tc>
        <w:tc>
          <w:tcPr>
            <w:tcW w:w="2302" w:type="pct"/>
          </w:tcPr>
          <w:p w14:paraId="32FC2B96" w14:textId="0072E2F7" w:rsidR="00507B04" w:rsidRPr="00A25CBA" w:rsidRDefault="00C723D2" w:rsidP="00507B04">
            <w:pPr>
              <w:rPr>
                <w:rFonts w:cs="Arial"/>
              </w:rPr>
            </w:pPr>
            <w:r w:rsidRPr="00C723D2">
              <w:rPr>
                <w:rFonts w:cs="Arial"/>
              </w:rPr>
              <w:t>SIGMA - Fortalecimiento del sistema de informaci</w:t>
            </w:r>
            <w:r w:rsidRPr="00C723D2">
              <w:rPr>
                <w:rFonts w:cs="Arial" w:hint="eastAsia"/>
              </w:rPr>
              <w:t>ó</w:t>
            </w:r>
            <w:r w:rsidRPr="00C723D2">
              <w:rPr>
                <w:rFonts w:cs="Arial"/>
              </w:rPr>
              <w:t>n misional - Fase I y II</w:t>
            </w:r>
          </w:p>
        </w:tc>
        <w:tc>
          <w:tcPr>
            <w:tcW w:w="2018" w:type="pct"/>
            <w:vAlign w:val="center"/>
          </w:tcPr>
          <w:p w14:paraId="230C2367" w14:textId="430E7818" w:rsidR="00507B04" w:rsidRPr="00A25CBA" w:rsidRDefault="00507B04" w:rsidP="00507B04">
            <w:pPr>
              <w:jc w:val="center"/>
              <w:rPr>
                <w:rFonts w:cs="Arial"/>
                <w:lang w:val="en-US"/>
              </w:rPr>
            </w:pPr>
            <w:r w:rsidRPr="00A25CBA">
              <w:rPr>
                <w:rFonts w:cs="Arial"/>
                <w:lang w:val="en-US"/>
              </w:rPr>
              <w:t>BPI-00</w:t>
            </w:r>
            <w:r w:rsidR="003262DA">
              <w:rPr>
                <w:rFonts w:cs="Arial"/>
                <w:lang w:val="en-US"/>
              </w:rPr>
              <w:t>7</w:t>
            </w:r>
          </w:p>
          <w:p w14:paraId="23B6E5E3" w14:textId="1D21F940" w:rsidR="00507B04" w:rsidRPr="00A25CBA" w:rsidRDefault="00507B04" w:rsidP="00507B04">
            <w:pPr>
              <w:jc w:val="center"/>
              <w:rPr>
                <w:rFonts w:cs="Arial"/>
                <w:lang w:val="en-US"/>
              </w:rPr>
            </w:pPr>
            <w:r w:rsidRPr="00A25CBA">
              <w:rPr>
                <w:rFonts w:cs="Arial"/>
                <w:lang w:val="en-US"/>
              </w:rPr>
              <w:t>BPI-00</w:t>
            </w:r>
            <w:r w:rsidR="003262DA">
              <w:rPr>
                <w:rFonts w:cs="Arial"/>
                <w:lang w:val="en-US"/>
              </w:rPr>
              <w:t>8</w:t>
            </w:r>
          </w:p>
          <w:p w14:paraId="3A9DEEAC" w14:textId="3B63DF7F" w:rsidR="00507B04" w:rsidRPr="00A25CBA" w:rsidRDefault="00507B04" w:rsidP="00507B04">
            <w:pPr>
              <w:jc w:val="center"/>
              <w:rPr>
                <w:rFonts w:cs="Arial"/>
                <w:lang w:val="en-US"/>
              </w:rPr>
            </w:pPr>
            <w:r w:rsidRPr="00A25CBA">
              <w:rPr>
                <w:rFonts w:cs="Arial"/>
                <w:lang w:val="en-US"/>
              </w:rPr>
              <w:t>BPI-00</w:t>
            </w:r>
            <w:r w:rsidR="003262DA">
              <w:rPr>
                <w:rFonts w:cs="Arial"/>
                <w:lang w:val="en-US"/>
              </w:rPr>
              <w:t>9</w:t>
            </w:r>
          </w:p>
          <w:p w14:paraId="57DA1D54" w14:textId="0181DD6A" w:rsidR="00507B04" w:rsidRPr="00A25CBA" w:rsidRDefault="00507B04" w:rsidP="00507B04">
            <w:pPr>
              <w:jc w:val="center"/>
              <w:rPr>
                <w:rFonts w:cs="Arial"/>
                <w:lang w:val="en-US"/>
              </w:rPr>
            </w:pPr>
            <w:r w:rsidRPr="00A25CBA">
              <w:rPr>
                <w:rFonts w:cs="Arial"/>
                <w:lang w:val="en-US"/>
              </w:rPr>
              <w:t>BPI-0</w:t>
            </w:r>
            <w:r w:rsidR="003262DA">
              <w:rPr>
                <w:rFonts w:cs="Arial"/>
                <w:lang w:val="en-US"/>
              </w:rPr>
              <w:t>10</w:t>
            </w:r>
          </w:p>
          <w:p w14:paraId="3BCDCE64" w14:textId="6E17C98D" w:rsidR="00507B04" w:rsidRDefault="00507B04" w:rsidP="00507B04">
            <w:pPr>
              <w:jc w:val="center"/>
              <w:rPr>
                <w:rFonts w:cs="Arial"/>
                <w:lang w:val="en-US"/>
              </w:rPr>
            </w:pPr>
            <w:r w:rsidRPr="00A25CBA">
              <w:rPr>
                <w:rFonts w:cs="Arial"/>
                <w:lang w:val="en-US"/>
              </w:rPr>
              <w:t>BPI-0</w:t>
            </w:r>
            <w:r w:rsidR="003262DA">
              <w:rPr>
                <w:rFonts w:cs="Arial"/>
                <w:lang w:val="en-US"/>
              </w:rPr>
              <w:t>11</w:t>
            </w:r>
          </w:p>
          <w:p w14:paraId="5B0C2E09" w14:textId="219C2036" w:rsidR="00231CCB" w:rsidRPr="00A25CBA" w:rsidRDefault="00231CCB" w:rsidP="00507B04">
            <w:pPr>
              <w:jc w:val="center"/>
              <w:rPr>
                <w:rFonts w:cs="Arial"/>
                <w:lang w:val="en-US"/>
              </w:rPr>
            </w:pPr>
            <w:r w:rsidRPr="000E4FBE">
              <w:rPr>
                <w:rFonts w:cs="Arial"/>
                <w:lang w:val="en-US"/>
              </w:rPr>
              <w:t>BPI-01</w:t>
            </w:r>
            <w:r w:rsidR="003262DA">
              <w:rPr>
                <w:rFonts w:cs="Arial"/>
                <w:lang w:val="en-US"/>
              </w:rPr>
              <w:t>2</w:t>
            </w:r>
          </w:p>
          <w:p w14:paraId="684EF237" w14:textId="7D8C6B8A" w:rsidR="00507B04" w:rsidRPr="00A25CBA" w:rsidRDefault="00507B04" w:rsidP="00507B04">
            <w:pPr>
              <w:jc w:val="center"/>
              <w:rPr>
                <w:rFonts w:cs="Arial"/>
                <w:lang w:val="en-US"/>
              </w:rPr>
            </w:pPr>
            <w:r w:rsidRPr="00A25CBA">
              <w:rPr>
                <w:rFonts w:cs="Arial"/>
                <w:lang w:val="en-US"/>
              </w:rPr>
              <w:t>BPI-01</w:t>
            </w:r>
            <w:r w:rsidR="003262DA">
              <w:rPr>
                <w:rFonts w:cs="Arial"/>
                <w:lang w:val="en-US"/>
              </w:rPr>
              <w:t>3</w:t>
            </w:r>
          </w:p>
          <w:p w14:paraId="0053E473" w14:textId="0F06889E" w:rsidR="00507B04" w:rsidRDefault="00507B04" w:rsidP="00507B04">
            <w:pPr>
              <w:jc w:val="center"/>
              <w:rPr>
                <w:rFonts w:cs="Arial"/>
                <w:lang w:val="en-US"/>
              </w:rPr>
            </w:pPr>
            <w:r w:rsidRPr="00A25CBA">
              <w:rPr>
                <w:rFonts w:cs="Arial"/>
                <w:lang w:val="en-US"/>
              </w:rPr>
              <w:t>BPI-01</w:t>
            </w:r>
            <w:r w:rsidR="004F5EB6">
              <w:rPr>
                <w:rFonts w:cs="Arial"/>
                <w:lang w:val="en-US"/>
              </w:rPr>
              <w:t>4</w:t>
            </w:r>
          </w:p>
          <w:p w14:paraId="409560F4" w14:textId="08B3D611" w:rsidR="00231CCB" w:rsidRDefault="00231CCB" w:rsidP="00507B04">
            <w:pPr>
              <w:jc w:val="center"/>
              <w:rPr>
                <w:rFonts w:cs="Arial"/>
                <w:lang w:val="en-US"/>
              </w:rPr>
            </w:pPr>
            <w:r w:rsidRPr="000E4FBE">
              <w:rPr>
                <w:rFonts w:cs="Arial"/>
                <w:lang w:val="en-US"/>
              </w:rPr>
              <w:t>BPI-01</w:t>
            </w:r>
            <w:r w:rsidR="004F5EB6">
              <w:rPr>
                <w:rFonts w:cs="Arial"/>
                <w:lang w:val="en-US"/>
              </w:rPr>
              <w:t>5</w:t>
            </w:r>
          </w:p>
          <w:p w14:paraId="72307567" w14:textId="7627F448" w:rsidR="003F6BDB" w:rsidRPr="000E4FBE" w:rsidRDefault="003F6BDB" w:rsidP="003F6BDB">
            <w:pPr>
              <w:jc w:val="center"/>
              <w:rPr>
                <w:rFonts w:cs="Arial"/>
                <w:lang w:val="en-US"/>
              </w:rPr>
            </w:pPr>
            <w:r w:rsidRPr="000E4FBE">
              <w:rPr>
                <w:rFonts w:cs="Arial"/>
                <w:lang w:val="en-US"/>
              </w:rPr>
              <w:t>BPI-01</w:t>
            </w:r>
            <w:r w:rsidR="00C640F3">
              <w:rPr>
                <w:rFonts w:cs="Arial"/>
                <w:lang w:val="en-US"/>
              </w:rPr>
              <w:t>6</w:t>
            </w:r>
          </w:p>
          <w:p w14:paraId="4814E77B" w14:textId="75D37181" w:rsidR="003F6BDB" w:rsidRPr="000E4FBE" w:rsidRDefault="003F6BDB" w:rsidP="003F6BDB">
            <w:pPr>
              <w:jc w:val="center"/>
              <w:rPr>
                <w:rFonts w:cs="Arial"/>
                <w:lang w:val="en-US"/>
              </w:rPr>
            </w:pPr>
            <w:r w:rsidRPr="000E4FBE">
              <w:rPr>
                <w:rFonts w:cs="Arial"/>
                <w:lang w:val="en-US"/>
              </w:rPr>
              <w:t>BPI-01</w:t>
            </w:r>
            <w:r w:rsidR="00C640F3">
              <w:rPr>
                <w:rFonts w:cs="Arial"/>
                <w:lang w:val="en-US"/>
              </w:rPr>
              <w:t>7</w:t>
            </w:r>
          </w:p>
          <w:p w14:paraId="7385E1B3" w14:textId="4BB64BBD" w:rsidR="003F6BDB" w:rsidRPr="00A25CBA" w:rsidRDefault="003F6BDB" w:rsidP="003F6BDB">
            <w:pPr>
              <w:jc w:val="center"/>
              <w:rPr>
                <w:rFonts w:cs="Arial"/>
                <w:lang w:val="en-US"/>
              </w:rPr>
            </w:pPr>
            <w:r w:rsidRPr="000E4FBE">
              <w:rPr>
                <w:rFonts w:cs="Arial"/>
                <w:lang w:val="en-US"/>
              </w:rPr>
              <w:t>BPI-01</w:t>
            </w:r>
            <w:r w:rsidR="00C640F3">
              <w:rPr>
                <w:rFonts w:cs="Arial"/>
                <w:lang w:val="en-US"/>
              </w:rPr>
              <w:t>8</w:t>
            </w:r>
          </w:p>
          <w:p w14:paraId="0F3261D1" w14:textId="2B845E77" w:rsidR="00507B04" w:rsidRPr="00A25CBA" w:rsidRDefault="00507B04" w:rsidP="00507B04">
            <w:pPr>
              <w:jc w:val="center"/>
              <w:rPr>
                <w:rFonts w:cs="Arial"/>
                <w:lang w:val="en-US"/>
              </w:rPr>
            </w:pPr>
            <w:r w:rsidRPr="00A25CBA">
              <w:rPr>
                <w:rFonts w:cs="Arial"/>
                <w:lang w:val="en-US"/>
              </w:rPr>
              <w:lastRenderedPageBreak/>
              <w:t>BPI-03</w:t>
            </w:r>
            <w:r w:rsidR="00C01778">
              <w:rPr>
                <w:rFonts w:cs="Arial"/>
                <w:lang w:val="en-US"/>
              </w:rPr>
              <w:t>2</w:t>
            </w:r>
          </w:p>
          <w:p w14:paraId="09221C64" w14:textId="1028B5AE" w:rsidR="00507B04" w:rsidRPr="00A25CBA" w:rsidRDefault="00507B04" w:rsidP="00507B04">
            <w:pPr>
              <w:jc w:val="center"/>
              <w:rPr>
                <w:rFonts w:cs="Arial"/>
                <w:lang w:val="en-US"/>
              </w:rPr>
            </w:pPr>
            <w:r w:rsidRPr="00A25CBA">
              <w:rPr>
                <w:rFonts w:cs="Arial"/>
                <w:lang w:val="en-US"/>
              </w:rPr>
              <w:t>BPI-03</w:t>
            </w:r>
            <w:r w:rsidR="00C01778">
              <w:rPr>
                <w:rFonts w:cs="Arial"/>
                <w:lang w:val="en-US"/>
              </w:rPr>
              <w:t>3</w:t>
            </w:r>
          </w:p>
          <w:p w14:paraId="5D8604B6" w14:textId="04CE7B67" w:rsidR="00507B04" w:rsidRPr="00A25CBA" w:rsidRDefault="00507B04" w:rsidP="00507B04">
            <w:pPr>
              <w:jc w:val="center"/>
              <w:rPr>
                <w:rFonts w:cs="Arial"/>
                <w:lang w:val="en-US"/>
              </w:rPr>
            </w:pPr>
            <w:r w:rsidRPr="00A25CBA">
              <w:rPr>
                <w:rFonts w:cs="Arial"/>
                <w:lang w:val="en-US"/>
              </w:rPr>
              <w:t>BPI-03</w:t>
            </w:r>
            <w:r w:rsidR="00E44824">
              <w:rPr>
                <w:rFonts w:cs="Arial"/>
                <w:lang w:val="en-US"/>
              </w:rPr>
              <w:t>7</w:t>
            </w:r>
          </w:p>
          <w:p w14:paraId="796F9B4C" w14:textId="0060D1D3" w:rsidR="00507B04" w:rsidRPr="00A25CBA" w:rsidRDefault="00507B04" w:rsidP="00507B04">
            <w:pPr>
              <w:jc w:val="center"/>
              <w:rPr>
                <w:rFonts w:cs="Arial"/>
                <w:lang w:val="en-US"/>
              </w:rPr>
            </w:pPr>
            <w:r w:rsidRPr="00A25CBA">
              <w:rPr>
                <w:rFonts w:cs="Arial"/>
                <w:lang w:val="en-US"/>
              </w:rPr>
              <w:t>BPI-03</w:t>
            </w:r>
            <w:r w:rsidR="00E44824">
              <w:rPr>
                <w:rFonts w:cs="Arial"/>
                <w:lang w:val="en-US"/>
              </w:rPr>
              <w:t>8</w:t>
            </w:r>
          </w:p>
          <w:p w14:paraId="49A5A300" w14:textId="1D5E2FFF" w:rsidR="00507B04" w:rsidRPr="00A25CBA" w:rsidRDefault="00507B04" w:rsidP="00507B04">
            <w:pPr>
              <w:jc w:val="center"/>
              <w:rPr>
                <w:rFonts w:cs="Arial"/>
                <w:lang w:val="en-US"/>
              </w:rPr>
            </w:pPr>
            <w:r w:rsidRPr="00A25CBA">
              <w:rPr>
                <w:rFonts w:cs="Arial"/>
                <w:lang w:val="en-US"/>
              </w:rPr>
              <w:t>BPI-03</w:t>
            </w:r>
            <w:r w:rsidR="00E44824">
              <w:rPr>
                <w:rFonts w:cs="Arial"/>
                <w:lang w:val="en-US"/>
              </w:rPr>
              <w:t>9</w:t>
            </w:r>
          </w:p>
          <w:p w14:paraId="0F20E10D" w14:textId="416400C9" w:rsidR="00507B04" w:rsidRPr="00A25CBA" w:rsidRDefault="00507B04" w:rsidP="00507B04">
            <w:pPr>
              <w:jc w:val="center"/>
              <w:rPr>
                <w:rFonts w:cs="Arial"/>
                <w:lang w:val="en-US"/>
              </w:rPr>
            </w:pPr>
            <w:r w:rsidRPr="00A25CBA">
              <w:rPr>
                <w:rFonts w:cs="Arial"/>
                <w:lang w:val="en-US"/>
              </w:rPr>
              <w:t>BPI-0</w:t>
            </w:r>
            <w:r w:rsidR="00E44824">
              <w:rPr>
                <w:rFonts w:cs="Arial"/>
                <w:lang w:val="en-US"/>
              </w:rPr>
              <w:t>40</w:t>
            </w:r>
          </w:p>
        </w:tc>
      </w:tr>
      <w:tr w:rsidR="00507B04" w:rsidRPr="008356F3" w14:paraId="69FBE6E8" w14:textId="77777777" w:rsidTr="00B82C03">
        <w:tc>
          <w:tcPr>
            <w:tcW w:w="680" w:type="pct"/>
            <w:vAlign w:val="center"/>
          </w:tcPr>
          <w:p w14:paraId="7CF9CAAC" w14:textId="140B5002" w:rsidR="00507B04" w:rsidRPr="00A25CBA" w:rsidRDefault="00507B04" w:rsidP="00507B04">
            <w:pPr>
              <w:jc w:val="center"/>
              <w:rPr>
                <w:rFonts w:cs="Arial"/>
              </w:rPr>
            </w:pPr>
            <w:r w:rsidRPr="00A25CBA">
              <w:rPr>
                <w:rFonts w:cs="Arial"/>
              </w:rPr>
              <w:lastRenderedPageBreak/>
              <w:t>INI-004</w:t>
            </w:r>
          </w:p>
        </w:tc>
        <w:tc>
          <w:tcPr>
            <w:tcW w:w="2302" w:type="pct"/>
          </w:tcPr>
          <w:p w14:paraId="15E11B5A" w14:textId="4E95282D" w:rsidR="00507B04" w:rsidRPr="00A25CBA" w:rsidRDefault="00C723D2" w:rsidP="00507B04">
            <w:pPr>
              <w:rPr>
                <w:rFonts w:cs="Arial"/>
              </w:rPr>
            </w:pPr>
            <w:r w:rsidRPr="00C723D2">
              <w:rPr>
                <w:rFonts w:cs="Arial"/>
              </w:rPr>
              <w:t>SICAPITAL - Implementaci</w:t>
            </w:r>
            <w:r w:rsidRPr="00C723D2">
              <w:rPr>
                <w:rFonts w:cs="Arial" w:hint="eastAsia"/>
              </w:rPr>
              <w:t>ó</w:t>
            </w:r>
            <w:r w:rsidRPr="00C723D2">
              <w:rPr>
                <w:rFonts w:cs="Arial"/>
              </w:rPr>
              <w:t>n de m</w:t>
            </w:r>
            <w:r w:rsidRPr="00C723D2">
              <w:rPr>
                <w:rFonts w:cs="Arial" w:hint="eastAsia"/>
              </w:rPr>
              <w:t>ó</w:t>
            </w:r>
            <w:r w:rsidRPr="00C723D2">
              <w:rPr>
                <w:rFonts w:cs="Arial"/>
              </w:rPr>
              <w:t>dulos complementarios del sistema de informaci</w:t>
            </w:r>
            <w:r w:rsidRPr="00C723D2">
              <w:rPr>
                <w:rFonts w:cs="Arial" w:hint="eastAsia"/>
              </w:rPr>
              <w:t>ó</w:t>
            </w:r>
            <w:r w:rsidRPr="00C723D2">
              <w:rPr>
                <w:rFonts w:cs="Arial"/>
              </w:rPr>
              <w:t>n Fase I y II</w:t>
            </w:r>
          </w:p>
        </w:tc>
        <w:tc>
          <w:tcPr>
            <w:tcW w:w="2018" w:type="pct"/>
            <w:vAlign w:val="center"/>
          </w:tcPr>
          <w:p w14:paraId="1D8A4A33" w14:textId="347EFB42" w:rsidR="00507B04" w:rsidRPr="00A25CBA" w:rsidRDefault="00507B04" w:rsidP="00507B04">
            <w:pPr>
              <w:jc w:val="center"/>
              <w:rPr>
                <w:rFonts w:cs="Arial"/>
                <w:lang w:val="en-US"/>
              </w:rPr>
            </w:pPr>
            <w:r w:rsidRPr="00A25CBA">
              <w:rPr>
                <w:rFonts w:cs="Arial"/>
                <w:lang w:val="en-US"/>
              </w:rPr>
              <w:t>BPI-01</w:t>
            </w:r>
            <w:r w:rsidR="00241C52">
              <w:rPr>
                <w:rFonts w:cs="Arial"/>
                <w:lang w:val="en-US"/>
              </w:rPr>
              <w:t>9</w:t>
            </w:r>
          </w:p>
          <w:p w14:paraId="5D4D3E0C" w14:textId="0679DD76" w:rsidR="00507B04" w:rsidRPr="00A25CBA" w:rsidRDefault="00507B04" w:rsidP="00507B04">
            <w:pPr>
              <w:jc w:val="center"/>
              <w:rPr>
                <w:rFonts w:cs="Arial"/>
                <w:lang w:val="en-US"/>
              </w:rPr>
            </w:pPr>
            <w:r w:rsidRPr="00A25CBA">
              <w:rPr>
                <w:rFonts w:cs="Arial"/>
                <w:lang w:val="en-US"/>
              </w:rPr>
              <w:t>BPI-0</w:t>
            </w:r>
            <w:r w:rsidR="00241C52">
              <w:rPr>
                <w:rFonts w:cs="Arial"/>
                <w:lang w:val="en-US"/>
              </w:rPr>
              <w:t>20</w:t>
            </w:r>
          </w:p>
          <w:p w14:paraId="7752430C" w14:textId="0C319A1D" w:rsidR="00507B04" w:rsidRPr="00A25CBA" w:rsidRDefault="00507B04" w:rsidP="00507B04">
            <w:pPr>
              <w:jc w:val="center"/>
              <w:rPr>
                <w:rFonts w:cs="Arial"/>
                <w:lang w:val="en-US"/>
              </w:rPr>
            </w:pPr>
            <w:r w:rsidRPr="00A25CBA">
              <w:rPr>
                <w:rFonts w:cs="Arial"/>
                <w:lang w:val="en-US"/>
              </w:rPr>
              <w:t>BPI-0</w:t>
            </w:r>
            <w:r w:rsidR="00241C52">
              <w:rPr>
                <w:rFonts w:cs="Arial"/>
                <w:lang w:val="en-US"/>
              </w:rPr>
              <w:t>21</w:t>
            </w:r>
          </w:p>
          <w:p w14:paraId="22722366" w14:textId="65F1FE62" w:rsidR="00507B04" w:rsidRPr="00A25CBA" w:rsidRDefault="00507B04" w:rsidP="00507B04">
            <w:pPr>
              <w:jc w:val="center"/>
              <w:rPr>
                <w:rFonts w:cs="Arial"/>
                <w:lang w:val="en-US"/>
              </w:rPr>
            </w:pPr>
            <w:r w:rsidRPr="00A25CBA">
              <w:rPr>
                <w:rFonts w:cs="Arial"/>
                <w:lang w:val="en-US"/>
              </w:rPr>
              <w:t>BPI-02</w:t>
            </w:r>
            <w:r w:rsidR="00241C52">
              <w:rPr>
                <w:rFonts w:cs="Arial"/>
                <w:lang w:val="en-US"/>
              </w:rPr>
              <w:t>2</w:t>
            </w:r>
          </w:p>
          <w:p w14:paraId="77E310B4" w14:textId="1F3C8866" w:rsidR="00507B04" w:rsidRPr="00E64F11" w:rsidRDefault="00507B04" w:rsidP="00FA54B6">
            <w:pPr>
              <w:jc w:val="center"/>
              <w:rPr>
                <w:rFonts w:cs="Arial"/>
                <w:lang w:val="en-US"/>
              </w:rPr>
            </w:pPr>
            <w:r w:rsidRPr="00A25CBA">
              <w:rPr>
                <w:rFonts w:cs="Arial"/>
                <w:lang w:val="en-US"/>
              </w:rPr>
              <w:t>BPI-0</w:t>
            </w:r>
            <w:r w:rsidR="004369B2">
              <w:rPr>
                <w:rFonts w:cs="Arial"/>
                <w:lang w:val="en-US"/>
              </w:rPr>
              <w:t>31</w:t>
            </w:r>
          </w:p>
        </w:tc>
      </w:tr>
      <w:tr w:rsidR="00507B04" w:rsidRPr="00A25CBA" w14:paraId="66919E72" w14:textId="77777777" w:rsidTr="00B82C03">
        <w:tc>
          <w:tcPr>
            <w:tcW w:w="680" w:type="pct"/>
            <w:vAlign w:val="center"/>
          </w:tcPr>
          <w:p w14:paraId="52EBB0B5" w14:textId="27124649" w:rsidR="00507B04" w:rsidRPr="00A25CBA" w:rsidRDefault="00507B04" w:rsidP="00507B04">
            <w:pPr>
              <w:jc w:val="center"/>
              <w:rPr>
                <w:rFonts w:cs="Arial"/>
              </w:rPr>
            </w:pPr>
            <w:r w:rsidRPr="00A25CBA">
              <w:rPr>
                <w:rFonts w:cs="Arial"/>
              </w:rPr>
              <w:t>INI-005</w:t>
            </w:r>
          </w:p>
        </w:tc>
        <w:tc>
          <w:tcPr>
            <w:tcW w:w="2302" w:type="pct"/>
          </w:tcPr>
          <w:p w14:paraId="36E6FA61" w14:textId="030064FC" w:rsidR="00507B04" w:rsidRPr="00A25CBA" w:rsidRDefault="00B602E4" w:rsidP="00507B04">
            <w:pPr>
              <w:rPr>
                <w:rFonts w:cs="Arial"/>
              </w:rPr>
            </w:pPr>
            <w:r w:rsidRPr="00B602E4">
              <w:rPr>
                <w:rFonts w:cs="Arial"/>
              </w:rPr>
              <w:t xml:space="preserve">BPM </w:t>
            </w:r>
            <w:r w:rsidRPr="00B602E4">
              <w:rPr>
                <w:rFonts w:cs="Arial" w:hint="eastAsia"/>
              </w:rPr>
              <w:t>–</w:t>
            </w:r>
            <w:r w:rsidRPr="00B602E4">
              <w:rPr>
                <w:rFonts w:cs="Arial"/>
              </w:rPr>
              <w:t xml:space="preserve"> Implementaci</w:t>
            </w:r>
            <w:r w:rsidRPr="00B602E4">
              <w:rPr>
                <w:rFonts w:cs="Arial" w:hint="eastAsia"/>
              </w:rPr>
              <w:t>ó</w:t>
            </w:r>
            <w:r w:rsidRPr="00B602E4">
              <w:rPr>
                <w:rFonts w:cs="Arial"/>
              </w:rPr>
              <w:t>n soluci</w:t>
            </w:r>
            <w:r w:rsidRPr="00B602E4">
              <w:rPr>
                <w:rFonts w:cs="Arial" w:hint="eastAsia"/>
              </w:rPr>
              <w:t>ó</w:t>
            </w:r>
            <w:r w:rsidRPr="00B602E4">
              <w:rPr>
                <w:rFonts w:cs="Arial"/>
              </w:rPr>
              <w:t xml:space="preserve">n </w:t>
            </w:r>
            <w:r w:rsidR="006569C4" w:rsidRPr="00B602E4">
              <w:rPr>
                <w:rFonts w:cs="Arial"/>
              </w:rPr>
              <w:t>CALIOPE</w:t>
            </w:r>
          </w:p>
        </w:tc>
        <w:tc>
          <w:tcPr>
            <w:tcW w:w="2018" w:type="pct"/>
            <w:vAlign w:val="center"/>
          </w:tcPr>
          <w:p w14:paraId="3D64EA77" w14:textId="704965E0" w:rsidR="00507B04" w:rsidRPr="00A25CBA" w:rsidRDefault="00507B04" w:rsidP="00507B04">
            <w:pPr>
              <w:jc w:val="center"/>
              <w:rPr>
                <w:rFonts w:cs="Arial"/>
              </w:rPr>
            </w:pPr>
            <w:r w:rsidRPr="00A25CBA">
              <w:rPr>
                <w:rFonts w:cs="Arial"/>
              </w:rPr>
              <w:t>BPI-02</w:t>
            </w:r>
            <w:r w:rsidR="006513FB">
              <w:rPr>
                <w:rFonts w:cs="Arial"/>
              </w:rPr>
              <w:t>3</w:t>
            </w:r>
          </w:p>
          <w:p w14:paraId="6383A348" w14:textId="4AD644C0" w:rsidR="00507B04" w:rsidRPr="00A25CBA" w:rsidRDefault="00507B04" w:rsidP="00507B04">
            <w:pPr>
              <w:jc w:val="center"/>
              <w:rPr>
                <w:rFonts w:cs="Arial"/>
              </w:rPr>
            </w:pPr>
            <w:r w:rsidRPr="00A25CBA">
              <w:rPr>
                <w:rFonts w:cs="Arial"/>
              </w:rPr>
              <w:t>BPI-02</w:t>
            </w:r>
            <w:r w:rsidR="006513FB">
              <w:rPr>
                <w:rFonts w:cs="Arial"/>
              </w:rPr>
              <w:t>4</w:t>
            </w:r>
          </w:p>
          <w:p w14:paraId="1EB5F7AF" w14:textId="191855B1" w:rsidR="00507B04" w:rsidRDefault="00507B04" w:rsidP="00507B04">
            <w:pPr>
              <w:jc w:val="center"/>
              <w:rPr>
                <w:rFonts w:cs="Arial"/>
              </w:rPr>
            </w:pPr>
            <w:r w:rsidRPr="00A25CBA">
              <w:rPr>
                <w:rFonts w:cs="Arial"/>
              </w:rPr>
              <w:t>BPI-02</w:t>
            </w:r>
            <w:r w:rsidR="006513FB">
              <w:rPr>
                <w:rFonts w:cs="Arial"/>
              </w:rPr>
              <w:t>5</w:t>
            </w:r>
          </w:p>
          <w:p w14:paraId="562020EC" w14:textId="75B59770" w:rsidR="000A4ADD" w:rsidRPr="00A25CBA" w:rsidRDefault="000A4ADD" w:rsidP="00507B04">
            <w:pPr>
              <w:jc w:val="center"/>
              <w:rPr>
                <w:rFonts w:cs="Arial"/>
              </w:rPr>
            </w:pPr>
            <w:r w:rsidRPr="00A25CBA">
              <w:rPr>
                <w:rFonts w:cs="Arial"/>
                <w:lang w:val="en-US"/>
              </w:rPr>
              <w:t>BPI-0</w:t>
            </w:r>
            <w:r w:rsidR="00FD6A33">
              <w:rPr>
                <w:rFonts w:cs="Arial"/>
                <w:lang w:val="en-US"/>
              </w:rPr>
              <w:t>30</w:t>
            </w:r>
          </w:p>
        </w:tc>
      </w:tr>
      <w:tr w:rsidR="00507B04" w:rsidRPr="00A25CBA" w14:paraId="62E36598" w14:textId="77777777" w:rsidTr="00B82C03">
        <w:tc>
          <w:tcPr>
            <w:tcW w:w="680" w:type="pct"/>
            <w:vAlign w:val="center"/>
          </w:tcPr>
          <w:p w14:paraId="50C52AB4" w14:textId="5B1BE8A2" w:rsidR="00507B04" w:rsidRPr="00A25CBA" w:rsidRDefault="00507B04" w:rsidP="00507B04">
            <w:pPr>
              <w:jc w:val="center"/>
              <w:rPr>
                <w:rFonts w:cs="Arial"/>
              </w:rPr>
            </w:pPr>
            <w:r w:rsidRPr="00A25CBA">
              <w:rPr>
                <w:rFonts w:cs="Arial"/>
              </w:rPr>
              <w:t>INI-006</w:t>
            </w:r>
          </w:p>
        </w:tc>
        <w:tc>
          <w:tcPr>
            <w:tcW w:w="2302" w:type="pct"/>
          </w:tcPr>
          <w:p w14:paraId="370421F8" w14:textId="1DFC25DD" w:rsidR="00507B04" w:rsidRPr="00A25CBA" w:rsidRDefault="003F6BDB" w:rsidP="00507B04">
            <w:pPr>
              <w:rPr>
                <w:rFonts w:cs="Arial"/>
              </w:rPr>
            </w:pPr>
            <w:r w:rsidRPr="003F6BDB">
              <w:rPr>
                <w:rFonts w:cs="Arial"/>
              </w:rPr>
              <w:t>SIGEP - Implementaci</w:t>
            </w:r>
            <w:r w:rsidRPr="003F6BDB">
              <w:rPr>
                <w:rFonts w:cs="Arial" w:hint="eastAsia"/>
              </w:rPr>
              <w:t>ó</w:t>
            </w:r>
            <w:r w:rsidRPr="003F6BDB">
              <w:rPr>
                <w:rFonts w:cs="Arial"/>
              </w:rPr>
              <w:t>n de m</w:t>
            </w:r>
            <w:r w:rsidRPr="003F6BDB">
              <w:rPr>
                <w:rFonts w:cs="Arial" w:hint="eastAsia"/>
              </w:rPr>
              <w:t>ó</w:t>
            </w:r>
            <w:r w:rsidRPr="003F6BDB">
              <w:rPr>
                <w:rFonts w:cs="Arial"/>
              </w:rPr>
              <w:t>dulos complementarios del sistema de informaci</w:t>
            </w:r>
            <w:r w:rsidRPr="003F6BDB">
              <w:rPr>
                <w:rFonts w:cs="Arial" w:hint="eastAsia"/>
              </w:rPr>
              <w:t>ó</w:t>
            </w:r>
            <w:r w:rsidRPr="003F6BDB">
              <w:rPr>
                <w:rFonts w:cs="Arial"/>
              </w:rPr>
              <w:t>n Fase I y II</w:t>
            </w:r>
          </w:p>
        </w:tc>
        <w:tc>
          <w:tcPr>
            <w:tcW w:w="2018" w:type="pct"/>
            <w:vAlign w:val="center"/>
          </w:tcPr>
          <w:p w14:paraId="5A0A9206" w14:textId="559C15E8" w:rsidR="00507B04" w:rsidRDefault="00507B04" w:rsidP="00507B04">
            <w:pPr>
              <w:jc w:val="center"/>
              <w:rPr>
                <w:rFonts w:cs="Arial"/>
              </w:rPr>
            </w:pPr>
            <w:r w:rsidRPr="00A25CBA">
              <w:rPr>
                <w:rFonts w:cs="Arial"/>
              </w:rPr>
              <w:t>BPI-03</w:t>
            </w:r>
            <w:r w:rsidR="00FD6A33">
              <w:rPr>
                <w:rFonts w:cs="Arial"/>
              </w:rPr>
              <w:t>4</w:t>
            </w:r>
          </w:p>
          <w:p w14:paraId="684527DE" w14:textId="77777777" w:rsidR="00FD6A33" w:rsidRDefault="00FD6A33" w:rsidP="00507B04">
            <w:pPr>
              <w:jc w:val="center"/>
              <w:rPr>
                <w:rFonts w:cs="Arial"/>
                <w:lang w:val="en-US"/>
              </w:rPr>
            </w:pPr>
            <w:r w:rsidRPr="00A25CBA">
              <w:rPr>
                <w:rFonts w:cs="Arial"/>
                <w:lang w:val="en-US"/>
              </w:rPr>
              <w:t>BPI-0</w:t>
            </w:r>
            <w:r>
              <w:rPr>
                <w:rFonts w:cs="Arial"/>
                <w:lang w:val="en-US"/>
              </w:rPr>
              <w:t>35</w:t>
            </w:r>
          </w:p>
          <w:p w14:paraId="3497F41F" w14:textId="231FD659" w:rsidR="00FD6A33" w:rsidRPr="00A25CBA" w:rsidRDefault="00FD6A33" w:rsidP="00507B04">
            <w:pPr>
              <w:jc w:val="center"/>
              <w:rPr>
                <w:rFonts w:cs="Arial"/>
              </w:rPr>
            </w:pPr>
            <w:r w:rsidRPr="00A25CBA">
              <w:rPr>
                <w:rFonts w:cs="Arial"/>
                <w:lang w:val="en-US"/>
              </w:rPr>
              <w:t>BPI-00</w:t>
            </w:r>
            <w:r>
              <w:rPr>
                <w:rFonts w:cs="Arial"/>
                <w:lang w:val="en-US"/>
              </w:rPr>
              <w:t>6</w:t>
            </w:r>
          </w:p>
        </w:tc>
      </w:tr>
      <w:tr w:rsidR="00507B04" w:rsidRPr="00A25CBA" w14:paraId="11217576" w14:textId="77777777" w:rsidTr="00B82C03">
        <w:tc>
          <w:tcPr>
            <w:tcW w:w="680" w:type="pct"/>
            <w:vAlign w:val="center"/>
          </w:tcPr>
          <w:p w14:paraId="4080C62B" w14:textId="596E17C9" w:rsidR="00507B04" w:rsidRPr="00A25CBA" w:rsidRDefault="00507B04" w:rsidP="00507B04">
            <w:pPr>
              <w:jc w:val="center"/>
              <w:rPr>
                <w:rFonts w:cs="Arial"/>
              </w:rPr>
            </w:pPr>
            <w:r w:rsidRPr="00A25CBA">
              <w:rPr>
                <w:rFonts w:cs="Arial"/>
              </w:rPr>
              <w:t>INI-0</w:t>
            </w:r>
            <w:r w:rsidR="002B39F9">
              <w:rPr>
                <w:rFonts w:cs="Arial"/>
              </w:rPr>
              <w:t>07</w:t>
            </w:r>
          </w:p>
        </w:tc>
        <w:tc>
          <w:tcPr>
            <w:tcW w:w="2302" w:type="pct"/>
            <w:vAlign w:val="center"/>
          </w:tcPr>
          <w:p w14:paraId="273F40A8" w14:textId="75B8FB9B" w:rsidR="00507B04" w:rsidRPr="00A25CBA" w:rsidRDefault="00507B04" w:rsidP="00507B04">
            <w:pPr>
              <w:rPr>
                <w:rFonts w:cs="Arial"/>
              </w:rPr>
            </w:pPr>
            <w:r w:rsidRPr="00A25CBA">
              <w:rPr>
                <w:rFonts w:cs="Arial"/>
                <w:lang w:eastAsia="es-CO"/>
              </w:rPr>
              <w:t>Implementación de un repositorio digital seguro de almacenamiento para el resguardo y preservación del archivo central digital.</w:t>
            </w:r>
          </w:p>
        </w:tc>
        <w:tc>
          <w:tcPr>
            <w:tcW w:w="2018" w:type="pct"/>
            <w:vAlign w:val="center"/>
          </w:tcPr>
          <w:p w14:paraId="40A02920" w14:textId="60013E5F" w:rsidR="00507B04" w:rsidRPr="00A25CBA" w:rsidRDefault="00507B04" w:rsidP="00507B04">
            <w:pPr>
              <w:jc w:val="center"/>
              <w:rPr>
                <w:rFonts w:cs="Arial"/>
              </w:rPr>
            </w:pPr>
            <w:r w:rsidRPr="00A25CBA">
              <w:rPr>
                <w:rFonts w:cs="Arial"/>
              </w:rPr>
              <w:t>BPI-0</w:t>
            </w:r>
            <w:r w:rsidR="00CD17DD">
              <w:rPr>
                <w:rFonts w:cs="Arial"/>
              </w:rPr>
              <w:t>41</w:t>
            </w:r>
          </w:p>
        </w:tc>
      </w:tr>
      <w:tr w:rsidR="00507B04" w:rsidRPr="008356F3" w14:paraId="3E6EE451" w14:textId="77777777" w:rsidTr="00B82C03">
        <w:tc>
          <w:tcPr>
            <w:tcW w:w="680" w:type="pct"/>
            <w:vAlign w:val="center"/>
          </w:tcPr>
          <w:p w14:paraId="7B3BBE98" w14:textId="53AC12A8" w:rsidR="00507B04" w:rsidRPr="00A25CBA" w:rsidRDefault="00507B04" w:rsidP="00507B04">
            <w:pPr>
              <w:jc w:val="center"/>
              <w:rPr>
                <w:rFonts w:cs="Arial"/>
              </w:rPr>
            </w:pPr>
            <w:r w:rsidRPr="00A25CBA">
              <w:rPr>
                <w:rFonts w:cs="Arial"/>
              </w:rPr>
              <w:t>INI-0</w:t>
            </w:r>
            <w:r w:rsidR="002B39F9">
              <w:rPr>
                <w:rFonts w:cs="Arial"/>
              </w:rPr>
              <w:t>08</w:t>
            </w:r>
          </w:p>
        </w:tc>
        <w:tc>
          <w:tcPr>
            <w:tcW w:w="2302" w:type="pct"/>
            <w:vAlign w:val="center"/>
          </w:tcPr>
          <w:p w14:paraId="3E0BC82D" w14:textId="724AF28C" w:rsidR="00507B04" w:rsidRPr="00A25CBA" w:rsidRDefault="00507B04" w:rsidP="00507B04">
            <w:pPr>
              <w:rPr>
                <w:rFonts w:cs="Arial"/>
                <w:lang w:eastAsia="es-CO"/>
              </w:rPr>
            </w:pPr>
            <w:r w:rsidRPr="00A25CBA">
              <w:rPr>
                <w:rFonts w:cs="Arial"/>
                <w:lang w:eastAsia="es-CO"/>
              </w:rPr>
              <w:t>Implementación de un Sistema de Gestión Documental que cumpla con los lineamientos establecidos por el Sistema de Gestión Documental Archivístico</w:t>
            </w:r>
          </w:p>
        </w:tc>
        <w:tc>
          <w:tcPr>
            <w:tcW w:w="2018" w:type="pct"/>
            <w:vAlign w:val="center"/>
          </w:tcPr>
          <w:p w14:paraId="6222ADE5" w14:textId="2AC29B3A" w:rsidR="00507B04" w:rsidRPr="000E4FBE" w:rsidRDefault="00507B04" w:rsidP="00507B04">
            <w:pPr>
              <w:jc w:val="center"/>
              <w:rPr>
                <w:rFonts w:cs="Arial"/>
                <w:lang w:val="en-US"/>
              </w:rPr>
            </w:pPr>
            <w:r w:rsidRPr="000E4FBE">
              <w:rPr>
                <w:rFonts w:cs="Arial"/>
                <w:lang w:val="en-US"/>
              </w:rPr>
              <w:t>BPI-04</w:t>
            </w:r>
            <w:r w:rsidR="00B30298">
              <w:rPr>
                <w:rFonts w:cs="Arial"/>
                <w:lang w:val="en-US"/>
              </w:rPr>
              <w:t>2</w:t>
            </w:r>
          </w:p>
          <w:p w14:paraId="62F4186D" w14:textId="06C9DC50" w:rsidR="001F65A1" w:rsidRPr="000E4FBE" w:rsidRDefault="001F65A1" w:rsidP="00507B04">
            <w:pPr>
              <w:jc w:val="center"/>
              <w:rPr>
                <w:rFonts w:cs="Arial"/>
                <w:lang w:val="en-US"/>
              </w:rPr>
            </w:pPr>
            <w:r w:rsidRPr="000E4FBE">
              <w:rPr>
                <w:rFonts w:cs="Arial"/>
                <w:lang w:val="en-US"/>
              </w:rPr>
              <w:t>BPI-04</w:t>
            </w:r>
            <w:r w:rsidR="00B30298">
              <w:rPr>
                <w:rFonts w:cs="Arial"/>
                <w:lang w:val="en-US"/>
              </w:rPr>
              <w:t>3</w:t>
            </w:r>
          </w:p>
          <w:p w14:paraId="650B4308" w14:textId="26787CB5" w:rsidR="00507B04" w:rsidRPr="000E4FBE" w:rsidRDefault="00507B04" w:rsidP="00507B04">
            <w:pPr>
              <w:jc w:val="center"/>
              <w:rPr>
                <w:rFonts w:cs="Arial"/>
                <w:lang w:val="en-US"/>
              </w:rPr>
            </w:pPr>
            <w:r w:rsidRPr="000E4FBE">
              <w:rPr>
                <w:rFonts w:cs="Arial"/>
                <w:lang w:val="en-US"/>
              </w:rPr>
              <w:t>SG-NC-SGD</w:t>
            </w:r>
          </w:p>
        </w:tc>
      </w:tr>
      <w:tr w:rsidR="00507B04" w:rsidRPr="00A25CBA" w14:paraId="4681ED12" w14:textId="77777777" w:rsidTr="00B82C03">
        <w:tc>
          <w:tcPr>
            <w:tcW w:w="680" w:type="pct"/>
            <w:vAlign w:val="center"/>
          </w:tcPr>
          <w:p w14:paraId="055D11C2" w14:textId="5023C4BF" w:rsidR="00507B04" w:rsidRPr="00A25CBA" w:rsidRDefault="00507B04" w:rsidP="00507B04">
            <w:pPr>
              <w:jc w:val="center"/>
              <w:rPr>
                <w:rFonts w:cs="Arial"/>
              </w:rPr>
            </w:pPr>
            <w:r w:rsidRPr="00A25CBA">
              <w:rPr>
                <w:rFonts w:cs="Arial"/>
              </w:rPr>
              <w:t>INI-0</w:t>
            </w:r>
            <w:r w:rsidR="002B39F9">
              <w:rPr>
                <w:rFonts w:cs="Arial"/>
              </w:rPr>
              <w:t>09</w:t>
            </w:r>
          </w:p>
        </w:tc>
        <w:tc>
          <w:tcPr>
            <w:tcW w:w="2302" w:type="pct"/>
            <w:vAlign w:val="center"/>
          </w:tcPr>
          <w:p w14:paraId="5E7F0203" w14:textId="20ED8427" w:rsidR="00507B04" w:rsidRPr="00A25CBA" w:rsidRDefault="00507B04" w:rsidP="00507B04">
            <w:pPr>
              <w:rPr>
                <w:rFonts w:cs="Arial"/>
                <w:lang w:eastAsia="es-CO"/>
              </w:rPr>
            </w:pPr>
            <w:r w:rsidRPr="00A25CBA">
              <w:rPr>
                <w:rFonts w:cs="Arial"/>
                <w:lang w:eastAsia="es-CO"/>
              </w:rPr>
              <w:t>Fortalecimiento de la automatización de la ventanilla única</w:t>
            </w:r>
          </w:p>
        </w:tc>
        <w:tc>
          <w:tcPr>
            <w:tcW w:w="2018" w:type="pct"/>
            <w:vAlign w:val="center"/>
          </w:tcPr>
          <w:p w14:paraId="497D1251" w14:textId="09158D2E" w:rsidR="00507B04" w:rsidRPr="00A25CBA" w:rsidRDefault="00507B04" w:rsidP="00507B04">
            <w:pPr>
              <w:jc w:val="center"/>
              <w:rPr>
                <w:rFonts w:cs="Arial"/>
              </w:rPr>
            </w:pPr>
            <w:r w:rsidRPr="00A25CBA">
              <w:rPr>
                <w:rFonts w:cs="Arial"/>
              </w:rPr>
              <w:t>BPI-04</w:t>
            </w:r>
            <w:r w:rsidR="001C5B65">
              <w:rPr>
                <w:rFonts w:cs="Arial"/>
              </w:rPr>
              <w:t>4</w:t>
            </w:r>
          </w:p>
        </w:tc>
      </w:tr>
      <w:tr w:rsidR="00507B04" w:rsidRPr="00A25CBA" w14:paraId="51D5FA7C" w14:textId="77777777" w:rsidTr="00B82C03">
        <w:tc>
          <w:tcPr>
            <w:tcW w:w="680" w:type="pct"/>
            <w:vAlign w:val="center"/>
          </w:tcPr>
          <w:p w14:paraId="086B6B7C" w14:textId="3454F42B" w:rsidR="00507B04" w:rsidRPr="00A25CBA" w:rsidRDefault="00507B04" w:rsidP="00507B04">
            <w:pPr>
              <w:jc w:val="center"/>
              <w:rPr>
                <w:rFonts w:cs="Arial"/>
              </w:rPr>
            </w:pPr>
            <w:r w:rsidRPr="00A25CBA">
              <w:rPr>
                <w:rFonts w:cs="Arial"/>
              </w:rPr>
              <w:t>INI-01</w:t>
            </w:r>
            <w:r w:rsidR="002B39F9">
              <w:rPr>
                <w:rFonts w:cs="Arial"/>
              </w:rPr>
              <w:t>0</w:t>
            </w:r>
          </w:p>
        </w:tc>
        <w:tc>
          <w:tcPr>
            <w:tcW w:w="2302" w:type="pct"/>
            <w:vAlign w:val="center"/>
          </w:tcPr>
          <w:p w14:paraId="1C071C70" w14:textId="71E75FD0" w:rsidR="00507B04" w:rsidRPr="00A25CBA" w:rsidRDefault="00507B04" w:rsidP="00507B04">
            <w:pPr>
              <w:rPr>
                <w:rFonts w:cs="Arial"/>
                <w:lang w:eastAsia="es-CO"/>
              </w:rPr>
            </w:pPr>
            <w:r w:rsidRPr="00A25CBA">
              <w:rPr>
                <w:rFonts w:cs="Arial"/>
                <w:lang w:eastAsia="es-CO"/>
              </w:rPr>
              <w:t>Implementación de los procesos de interoperabilidad entre los sistemas de información de la entidad</w:t>
            </w:r>
          </w:p>
        </w:tc>
        <w:tc>
          <w:tcPr>
            <w:tcW w:w="2018" w:type="pct"/>
            <w:vAlign w:val="center"/>
          </w:tcPr>
          <w:p w14:paraId="375D24D5" w14:textId="1AD5E652" w:rsidR="00507B04" w:rsidRPr="00A25CBA" w:rsidRDefault="00507B04" w:rsidP="00507B04">
            <w:pPr>
              <w:jc w:val="center"/>
              <w:rPr>
                <w:rFonts w:cs="Arial"/>
              </w:rPr>
            </w:pPr>
            <w:r w:rsidRPr="00A25CBA">
              <w:rPr>
                <w:rFonts w:cs="Arial"/>
              </w:rPr>
              <w:t>BPI-02</w:t>
            </w:r>
            <w:r w:rsidR="009653E1">
              <w:rPr>
                <w:rFonts w:cs="Arial"/>
              </w:rPr>
              <w:t>7</w:t>
            </w:r>
          </w:p>
          <w:p w14:paraId="57DAA47E" w14:textId="1AF18BA4" w:rsidR="00507B04" w:rsidRPr="00A25CBA" w:rsidRDefault="00507B04" w:rsidP="00507B04">
            <w:pPr>
              <w:jc w:val="center"/>
              <w:rPr>
                <w:rFonts w:cs="Arial"/>
              </w:rPr>
            </w:pPr>
            <w:r w:rsidRPr="00A25CBA">
              <w:rPr>
                <w:rFonts w:cs="Arial"/>
              </w:rPr>
              <w:t>BPI-02</w:t>
            </w:r>
            <w:r w:rsidR="009653E1">
              <w:rPr>
                <w:rFonts w:cs="Arial"/>
              </w:rPr>
              <w:t>9</w:t>
            </w:r>
          </w:p>
        </w:tc>
      </w:tr>
      <w:tr w:rsidR="00507B04" w:rsidRPr="00A25CBA" w14:paraId="041B5775" w14:textId="77777777" w:rsidTr="00B82C03">
        <w:tc>
          <w:tcPr>
            <w:tcW w:w="680" w:type="pct"/>
            <w:vAlign w:val="center"/>
          </w:tcPr>
          <w:p w14:paraId="0E95D14E" w14:textId="29C6CBC8" w:rsidR="00507B04" w:rsidRPr="00A25CBA" w:rsidRDefault="00507B04" w:rsidP="00507B04">
            <w:pPr>
              <w:jc w:val="center"/>
              <w:rPr>
                <w:rFonts w:cs="Arial"/>
              </w:rPr>
            </w:pPr>
            <w:r w:rsidRPr="00A25CBA">
              <w:rPr>
                <w:rFonts w:cs="Arial"/>
              </w:rPr>
              <w:t>INI-01</w:t>
            </w:r>
            <w:r w:rsidR="002B39F9">
              <w:rPr>
                <w:rFonts w:cs="Arial"/>
              </w:rPr>
              <w:t>1</w:t>
            </w:r>
          </w:p>
        </w:tc>
        <w:tc>
          <w:tcPr>
            <w:tcW w:w="2302" w:type="pct"/>
          </w:tcPr>
          <w:p w14:paraId="248B44D3" w14:textId="3F86E0BB" w:rsidR="00507B04" w:rsidRPr="00A25CBA" w:rsidRDefault="001F65A1" w:rsidP="00507B04">
            <w:pPr>
              <w:rPr>
                <w:rFonts w:cs="Arial"/>
              </w:rPr>
            </w:pPr>
            <w:r w:rsidRPr="001F65A1">
              <w:rPr>
                <w:rFonts w:cs="Arial"/>
              </w:rPr>
              <w:t xml:space="preserve">Fortalecimiento y mantenimiento de la Arquitectura Empresarial </w:t>
            </w:r>
            <w:r w:rsidR="00C7453E">
              <w:rPr>
                <w:rFonts w:cs="Arial"/>
              </w:rPr>
              <w:t>–</w:t>
            </w:r>
            <w:r w:rsidRPr="001F65A1">
              <w:rPr>
                <w:rFonts w:cs="Arial"/>
              </w:rPr>
              <w:t xml:space="preserve"> Fase III y IV</w:t>
            </w:r>
          </w:p>
        </w:tc>
        <w:tc>
          <w:tcPr>
            <w:tcW w:w="2018" w:type="pct"/>
            <w:vAlign w:val="center"/>
          </w:tcPr>
          <w:p w14:paraId="1C9AC341" w14:textId="77777777" w:rsidR="00507B04" w:rsidRPr="00A25CBA" w:rsidRDefault="00507B04" w:rsidP="00507B04">
            <w:pPr>
              <w:jc w:val="center"/>
              <w:rPr>
                <w:rFonts w:cs="Arial"/>
                <w:lang w:val="en-US"/>
              </w:rPr>
            </w:pPr>
            <w:r w:rsidRPr="00A25CBA">
              <w:rPr>
                <w:rFonts w:cs="Arial"/>
                <w:lang w:val="en-US"/>
              </w:rPr>
              <w:t>BAE-001</w:t>
            </w:r>
          </w:p>
          <w:p w14:paraId="78415A25" w14:textId="77777777" w:rsidR="00507B04" w:rsidRPr="00A25CBA" w:rsidRDefault="00507B04" w:rsidP="00507B04">
            <w:pPr>
              <w:jc w:val="center"/>
              <w:rPr>
                <w:rFonts w:cs="Arial"/>
                <w:lang w:val="en-US"/>
              </w:rPr>
            </w:pPr>
            <w:r w:rsidRPr="00A25CBA">
              <w:rPr>
                <w:rFonts w:cs="Arial"/>
                <w:lang w:val="en-US"/>
              </w:rPr>
              <w:t>BAE-002</w:t>
            </w:r>
          </w:p>
          <w:p w14:paraId="7E2C2CDB" w14:textId="77777777" w:rsidR="00507B04" w:rsidRPr="00A25CBA" w:rsidRDefault="00507B04" w:rsidP="00507B04">
            <w:pPr>
              <w:jc w:val="center"/>
              <w:rPr>
                <w:rFonts w:cs="Arial"/>
                <w:lang w:val="en-US"/>
              </w:rPr>
            </w:pPr>
            <w:r w:rsidRPr="00A25CBA">
              <w:rPr>
                <w:rFonts w:cs="Arial"/>
                <w:lang w:val="en-US"/>
              </w:rPr>
              <w:t>BAE-003</w:t>
            </w:r>
          </w:p>
          <w:p w14:paraId="4994FCDD" w14:textId="13392CB8" w:rsidR="00507B04" w:rsidRPr="00A25CBA" w:rsidRDefault="00507B04" w:rsidP="00507B04">
            <w:pPr>
              <w:jc w:val="center"/>
              <w:rPr>
                <w:rFonts w:cs="Arial"/>
                <w:lang w:val="en-US"/>
              </w:rPr>
            </w:pPr>
            <w:r w:rsidRPr="00A25CBA">
              <w:rPr>
                <w:rFonts w:cs="Arial"/>
                <w:lang w:val="en-US"/>
              </w:rPr>
              <w:t>BAE-004</w:t>
            </w:r>
          </w:p>
          <w:p w14:paraId="66053B7C" w14:textId="77777777" w:rsidR="00507B04" w:rsidRPr="00A25CBA" w:rsidRDefault="00507B04" w:rsidP="00507B04">
            <w:pPr>
              <w:jc w:val="center"/>
              <w:rPr>
                <w:rFonts w:cs="Arial"/>
                <w:lang w:val="en-US"/>
              </w:rPr>
            </w:pPr>
            <w:r w:rsidRPr="00A25CBA">
              <w:rPr>
                <w:rFonts w:cs="Arial"/>
                <w:lang w:val="en-US"/>
              </w:rPr>
              <w:t>BAE-005</w:t>
            </w:r>
          </w:p>
          <w:p w14:paraId="7B301793" w14:textId="77777777" w:rsidR="00507B04" w:rsidRPr="00A25CBA" w:rsidRDefault="00507B04" w:rsidP="00507B04">
            <w:pPr>
              <w:jc w:val="center"/>
              <w:rPr>
                <w:rFonts w:cs="Arial"/>
                <w:lang w:val="en-US"/>
              </w:rPr>
            </w:pPr>
            <w:r w:rsidRPr="00A25CBA">
              <w:rPr>
                <w:rFonts w:cs="Arial"/>
                <w:lang w:val="en-US"/>
              </w:rPr>
              <w:t>BINF-003</w:t>
            </w:r>
          </w:p>
          <w:p w14:paraId="51D1D6D9" w14:textId="77777777" w:rsidR="00507B04" w:rsidRPr="00A25CBA" w:rsidRDefault="00507B04" w:rsidP="00507B04">
            <w:pPr>
              <w:jc w:val="center"/>
              <w:rPr>
                <w:rFonts w:cs="Arial"/>
                <w:lang w:val="en-US"/>
              </w:rPr>
            </w:pPr>
            <w:r w:rsidRPr="00A25CBA">
              <w:rPr>
                <w:rFonts w:cs="Arial"/>
                <w:lang w:val="en-US"/>
              </w:rPr>
              <w:t>BSI-001</w:t>
            </w:r>
          </w:p>
          <w:p w14:paraId="7F24B488" w14:textId="5D3F9F96" w:rsidR="00507B04" w:rsidRPr="00A25CBA" w:rsidRDefault="00507B04" w:rsidP="00507B04">
            <w:pPr>
              <w:jc w:val="center"/>
              <w:rPr>
                <w:rFonts w:cs="Arial"/>
                <w:lang w:val="en-US"/>
              </w:rPr>
            </w:pPr>
            <w:r w:rsidRPr="00A25CBA">
              <w:rPr>
                <w:rFonts w:cs="Arial"/>
                <w:lang w:val="en-US"/>
              </w:rPr>
              <w:lastRenderedPageBreak/>
              <w:t>BAS-002</w:t>
            </w:r>
          </w:p>
        </w:tc>
      </w:tr>
      <w:tr w:rsidR="00507B04" w:rsidRPr="00A25CBA" w14:paraId="4198D61D" w14:textId="77777777" w:rsidTr="00B82C03">
        <w:tc>
          <w:tcPr>
            <w:tcW w:w="680" w:type="pct"/>
            <w:vAlign w:val="center"/>
          </w:tcPr>
          <w:p w14:paraId="697AAD28" w14:textId="582DE512" w:rsidR="00507B04" w:rsidRPr="00A25CBA" w:rsidRDefault="00507B04" w:rsidP="00507B04">
            <w:pPr>
              <w:jc w:val="center"/>
              <w:rPr>
                <w:rFonts w:cs="Arial"/>
              </w:rPr>
            </w:pPr>
            <w:r w:rsidRPr="00A25CBA">
              <w:rPr>
                <w:rFonts w:cs="Arial"/>
              </w:rPr>
              <w:lastRenderedPageBreak/>
              <w:t>INI-01</w:t>
            </w:r>
            <w:r w:rsidR="002B39F9">
              <w:rPr>
                <w:rFonts w:cs="Arial"/>
              </w:rPr>
              <w:t>2</w:t>
            </w:r>
          </w:p>
        </w:tc>
        <w:tc>
          <w:tcPr>
            <w:tcW w:w="2302" w:type="pct"/>
          </w:tcPr>
          <w:p w14:paraId="2251D57D" w14:textId="3067F133" w:rsidR="00507B04" w:rsidRPr="00A25CBA" w:rsidRDefault="008A1405" w:rsidP="00507B04">
            <w:pPr>
              <w:rPr>
                <w:rFonts w:cs="Arial"/>
              </w:rPr>
            </w:pPr>
            <w:r w:rsidRPr="008A1405">
              <w:rPr>
                <w:rFonts w:cs="Arial"/>
              </w:rPr>
              <w:t>Implementaci</w:t>
            </w:r>
            <w:r w:rsidRPr="008A1405">
              <w:rPr>
                <w:rFonts w:cs="Arial" w:hint="eastAsia"/>
              </w:rPr>
              <w:t>ó</w:t>
            </w:r>
            <w:r w:rsidRPr="008A1405">
              <w:rPr>
                <w:rFonts w:cs="Arial"/>
              </w:rPr>
              <w:t>n de pol</w:t>
            </w:r>
            <w:r w:rsidRPr="008A1405">
              <w:rPr>
                <w:rFonts w:cs="Arial" w:hint="eastAsia"/>
              </w:rPr>
              <w:t>í</w:t>
            </w:r>
            <w:r w:rsidRPr="008A1405">
              <w:rPr>
                <w:rFonts w:cs="Arial"/>
              </w:rPr>
              <w:t xml:space="preserve">ticas y procesos de TI </w:t>
            </w:r>
            <w:r w:rsidRPr="008A1405">
              <w:rPr>
                <w:rFonts w:cs="Arial" w:hint="eastAsia"/>
              </w:rPr>
              <w:t>–</w:t>
            </w:r>
            <w:r w:rsidRPr="008A1405">
              <w:rPr>
                <w:rFonts w:cs="Arial"/>
              </w:rPr>
              <w:t xml:space="preserve"> esquema de gobierno de TI </w:t>
            </w:r>
            <w:r w:rsidRPr="008A1405">
              <w:rPr>
                <w:rFonts w:cs="Arial" w:hint="eastAsia"/>
              </w:rPr>
              <w:t>–</w:t>
            </w:r>
            <w:r w:rsidRPr="008A1405">
              <w:rPr>
                <w:rFonts w:cs="Arial"/>
              </w:rPr>
              <w:t xml:space="preserve"> Fase III</w:t>
            </w:r>
          </w:p>
        </w:tc>
        <w:tc>
          <w:tcPr>
            <w:tcW w:w="2018" w:type="pct"/>
            <w:vAlign w:val="center"/>
          </w:tcPr>
          <w:p w14:paraId="52C3CFF1" w14:textId="77777777" w:rsidR="00507B04" w:rsidRPr="00A25CBA" w:rsidRDefault="00507B04" w:rsidP="00507B04">
            <w:pPr>
              <w:jc w:val="center"/>
              <w:rPr>
                <w:rFonts w:cs="Arial"/>
              </w:rPr>
            </w:pPr>
            <w:r w:rsidRPr="00A25CBA">
              <w:rPr>
                <w:rFonts w:cs="Arial"/>
              </w:rPr>
              <w:t>BES-001</w:t>
            </w:r>
          </w:p>
          <w:p w14:paraId="38A09D7E" w14:textId="77777777" w:rsidR="00507B04" w:rsidRPr="00A25CBA" w:rsidRDefault="00507B04" w:rsidP="00507B04">
            <w:pPr>
              <w:jc w:val="center"/>
              <w:rPr>
                <w:rFonts w:cs="Arial"/>
              </w:rPr>
            </w:pPr>
            <w:r w:rsidRPr="00A25CBA">
              <w:rPr>
                <w:rFonts w:cs="Arial"/>
              </w:rPr>
              <w:t>BGO-001</w:t>
            </w:r>
          </w:p>
          <w:p w14:paraId="04C6BBED" w14:textId="77777777" w:rsidR="00507B04" w:rsidRPr="00A25CBA" w:rsidRDefault="00507B04" w:rsidP="00507B04">
            <w:pPr>
              <w:jc w:val="center"/>
              <w:rPr>
                <w:rFonts w:cs="Arial"/>
              </w:rPr>
            </w:pPr>
            <w:r w:rsidRPr="00A25CBA">
              <w:rPr>
                <w:rFonts w:cs="Arial"/>
              </w:rPr>
              <w:t>BGO-002</w:t>
            </w:r>
          </w:p>
          <w:p w14:paraId="572432B6" w14:textId="77777777" w:rsidR="00507B04" w:rsidRPr="00A25CBA" w:rsidRDefault="00507B04" w:rsidP="00507B04">
            <w:pPr>
              <w:jc w:val="center"/>
              <w:rPr>
                <w:rFonts w:cs="Arial"/>
              </w:rPr>
            </w:pPr>
            <w:r w:rsidRPr="00A25CBA">
              <w:rPr>
                <w:rFonts w:cs="Arial"/>
              </w:rPr>
              <w:t>BGO-003</w:t>
            </w:r>
          </w:p>
          <w:p w14:paraId="22BA5220" w14:textId="77777777" w:rsidR="00507B04" w:rsidRPr="00A25CBA" w:rsidRDefault="00507B04" w:rsidP="00507B04">
            <w:pPr>
              <w:jc w:val="center"/>
              <w:rPr>
                <w:rFonts w:cs="Arial"/>
              </w:rPr>
            </w:pPr>
            <w:r w:rsidRPr="00A25CBA">
              <w:rPr>
                <w:rFonts w:cs="Arial"/>
              </w:rPr>
              <w:t>BGO-004</w:t>
            </w:r>
          </w:p>
          <w:p w14:paraId="3877DCD9" w14:textId="60ED5F94" w:rsidR="00507B04" w:rsidRPr="00A25CBA" w:rsidRDefault="00507B04" w:rsidP="00507B04">
            <w:pPr>
              <w:jc w:val="center"/>
              <w:rPr>
                <w:rFonts w:cs="Arial"/>
              </w:rPr>
            </w:pPr>
            <w:r w:rsidRPr="00A25CBA">
              <w:rPr>
                <w:rFonts w:cs="Arial"/>
              </w:rPr>
              <w:t>BGO-005</w:t>
            </w:r>
          </w:p>
        </w:tc>
      </w:tr>
      <w:tr w:rsidR="00507B04" w:rsidRPr="00A25CBA" w14:paraId="655C3939" w14:textId="77777777" w:rsidTr="00B82C03">
        <w:tc>
          <w:tcPr>
            <w:tcW w:w="680" w:type="pct"/>
            <w:vAlign w:val="center"/>
          </w:tcPr>
          <w:p w14:paraId="357FFF2B" w14:textId="385AFBA2" w:rsidR="00507B04" w:rsidRPr="00A25CBA" w:rsidRDefault="00507B04" w:rsidP="00507B04">
            <w:pPr>
              <w:jc w:val="center"/>
              <w:rPr>
                <w:rFonts w:cs="Arial"/>
              </w:rPr>
            </w:pPr>
            <w:r w:rsidRPr="00A25CBA">
              <w:rPr>
                <w:rFonts w:cs="Arial"/>
              </w:rPr>
              <w:t>INI-01</w:t>
            </w:r>
            <w:r w:rsidR="002B39F9">
              <w:rPr>
                <w:rFonts w:cs="Arial"/>
              </w:rPr>
              <w:t>3</w:t>
            </w:r>
          </w:p>
        </w:tc>
        <w:tc>
          <w:tcPr>
            <w:tcW w:w="2302" w:type="pct"/>
          </w:tcPr>
          <w:p w14:paraId="0A6CDE0E" w14:textId="67CFC215" w:rsidR="00507B04" w:rsidRPr="00A25CBA" w:rsidRDefault="00507B04" w:rsidP="00507B04">
            <w:pPr>
              <w:rPr>
                <w:rFonts w:cs="Arial"/>
              </w:rPr>
            </w:pPr>
            <w:r w:rsidRPr="00A25CBA">
              <w:rPr>
                <w:rFonts w:cs="Arial"/>
              </w:rPr>
              <w:t>Fortalecimiento e implementación de artefactos del dominio de Información</w:t>
            </w:r>
          </w:p>
        </w:tc>
        <w:tc>
          <w:tcPr>
            <w:tcW w:w="2018" w:type="pct"/>
            <w:vAlign w:val="center"/>
          </w:tcPr>
          <w:p w14:paraId="3EBFE5BC" w14:textId="77777777" w:rsidR="00507B04" w:rsidRPr="00A25CBA" w:rsidRDefault="00507B04" w:rsidP="00507B04">
            <w:pPr>
              <w:jc w:val="center"/>
              <w:rPr>
                <w:rFonts w:cs="Arial"/>
                <w:lang w:val="en-US"/>
              </w:rPr>
            </w:pPr>
            <w:r w:rsidRPr="00A25CBA">
              <w:rPr>
                <w:rFonts w:cs="Arial"/>
                <w:lang w:val="en-US"/>
              </w:rPr>
              <w:t>BINF-001</w:t>
            </w:r>
          </w:p>
          <w:p w14:paraId="0945C219" w14:textId="77777777" w:rsidR="00507B04" w:rsidRPr="00A25CBA" w:rsidRDefault="00507B04" w:rsidP="00507B04">
            <w:pPr>
              <w:jc w:val="center"/>
              <w:rPr>
                <w:rFonts w:cs="Arial"/>
                <w:lang w:val="en-US"/>
              </w:rPr>
            </w:pPr>
            <w:r w:rsidRPr="00A25CBA">
              <w:rPr>
                <w:rFonts w:cs="Arial"/>
                <w:lang w:val="en-US"/>
              </w:rPr>
              <w:t>BINF-002</w:t>
            </w:r>
          </w:p>
          <w:p w14:paraId="2C15C54D" w14:textId="77777777" w:rsidR="00507B04" w:rsidRPr="00A25CBA" w:rsidRDefault="00507B04" w:rsidP="00507B04">
            <w:pPr>
              <w:jc w:val="center"/>
              <w:rPr>
                <w:rFonts w:cs="Arial"/>
                <w:lang w:val="en-US"/>
              </w:rPr>
            </w:pPr>
            <w:r w:rsidRPr="00A25CBA">
              <w:rPr>
                <w:rFonts w:cs="Arial"/>
                <w:lang w:val="en-US"/>
              </w:rPr>
              <w:t>BINF-004</w:t>
            </w:r>
          </w:p>
          <w:p w14:paraId="12436560" w14:textId="77777777" w:rsidR="00507B04" w:rsidRPr="00A25CBA" w:rsidRDefault="00507B04" w:rsidP="00507B04">
            <w:pPr>
              <w:jc w:val="center"/>
              <w:rPr>
                <w:rFonts w:cs="Arial"/>
                <w:lang w:val="en-US"/>
              </w:rPr>
            </w:pPr>
            <w:r w:rsidRPr="00A25CBA">
              <w:rPr>
                <w:rFonts w:cs="Arial"/>
                <w:lang w:val="en-US"/>
              </w:rPr>
              <w:t>BINF-005</w:t>
            </w:r>
          </w:p>
          <w:p w14:paraId="33F8DCC0" w14:textId="77777777" w:rsidR="00507B04" w:rsidRPr="00A25CBA" w:rsidRDefault="00507B04" w:rsidP="00507B04">
            <w:pPr>
              <w:jc w:val="center"/>
              <w:rPr>
                <w:rFonts w:cs="Arial"/>
                <w:lang w:val="en-US"/>
              </w:rPr>
            </w:pPr>
            <w:r w:rsidRPr="00A25CBA">
              <w:rPr>
                <w:rFonts w:cs="Arial"/>
                <w:lang w:val="en-US"/>
              </w:rPr>
              <w:t>BINF-006</w:t>
            </w:r>
          </w:p>
          <w:p w14:paraId="106610B1" w14:textId="77777777" w:rsidR="00507B04" w:rsidRPr="00A25CBA" w:rsidRDefault="00507B04" w:rsidP="00507B04">
            <w:pPr>
              <w:jc w:val="center"/>
              <w:rPr>
                <w:rFonts w:cs="Arial"/>
                <w:lang w:val="en-US"/>
              </w:rPr>
            </w:pPr>
            <w:r w:rsidRPr="00A25CBA">
              <w:rPr>
                <w:rFonts w:cs="Arial"/>
                <w:lang w:val="en-US"/>
              </w:rPr>
              <w:t>BINF-007</w:t>
            </w:r>
          </w:p>
          <w:p w14:paraId="0D8F72DD" w14:textId="06059EEB" w:rsidR="00507B04" w:rsidRPr="00A25CBA" w:rsidRDefault="00507B04" w:rsidP="00507B04">
            <w:pPr>
              <w:jc w:val="center"/>
              <w:rPr>
                <w:rFonts w:cs="Arial"/>
                <w:lang w:val="en-US"/>
              </w:rPr>
            </w:pPr>
            <w:r w:rsidRPr="00A25CBA">
              <w:rPr>
                <w:rFonts w:cs="Arial"/>
                <w:lang w:val="en-US"/>
              </w:rPr>
              <w:t>SG-NC-VID</w:t>
            </w:r>
          </w:p>
        </w:tc>
      </w:tr>
      <w:tr w:rsidR="00507B04" w:rsidRPr="00A25CBA" w14:paraId="3A44E5C2" w14:textId="77777777" w:rsidTr="00B82C03">
        <w:tc>
          <w:tcPr>
            <w:tcW w:w="680" w:type="pct"/>
            <w:vAlign w:val="center"/>
          </w:tcPr>
          <w:p w14:paraId="753C359A" w14:textId="41910159" w:rsidR="00507B04" w:rsidRPr="00A25CBA" w:rsidRDefault="00507B04" w:rsidP="00507B04">
            <w:pPr>
              <w:jc w:val="center"/>
              <w:rPr>
                <w:rFonts w:cs="Arial"/>
              </w:rPr>
            </w:pPr>
            <w:r w:rsidRPr="00A25CBA">
              <w:rPr>
                <w:rFonts w:cs="Arial"/>
              </w:rPr>
              <w:t>INI-01</w:t>
            </w:r>
            <w:r w:rsidR="001F29A1">
              <w:rPr>
                <w:rFonts w:cs="Arial"/>
              </w:rPr>
              <w:t>4</w:t>
            </w:r>
          </w:p>
        </w:tc>
        <w:tc>
          <w:tcPr>
            <w:tcW w:w="2302" w:type="pct"/>
          </w:tcPr>
          <w:p w14:paraId="21E15513" w14:textId="18367380" w:rsidR="00507B04" w:rsidRPr="00A25CBA" w:rsidRDefault="00507B04" w:rsidP="00507B04">
            <w:pPr>
              <w:rPr>
                <w:rFonts w:cs="Arial"/>
              </w:rPr>
            </w:pPr>
            <w:r w:rsidRPr="00A25CBA">
              <w:rPr>
                <w:rFonts w:cs="Arial"/>
              </w:rPr>
              <w:t>Diseño de la plataforma de interoperabilidad</w:t>
            </w:r>
          </w:p>
        </w:tc>
        <w:tc>
          <w:tcPr>
            <w:tcW w:w="2018" w:type="pct"/>
            <w:vAlign w:val="center"/>
          </w:tcPr>
          <w:p w14:paraId="696539F1" w14:textId="77777777" w:rsidR="00507B04" w:rsidRDefault="00507B04" w:rsidP="00507B04">
            <w:pPr>
              <w:jc w:val="center"/>
              <w:rPr>
                <w:rFonts w:cs="Arial"/>
              </w:rPr>
            </w:pPr>
            <w:r w:rsidRPr="00A25CBA">
              <w:rPr>
                <w:rFonts w:cs="Arial"/>
              </w:rPr>
              <w:t>BST-001</w:t>
            </w:r>
          </w:p>
          <w:p w14:paraId="5C7E486D" w14:textId="77777777" w:rsidR="001F29A1" w:rsidRPr="00A25CBA" w:rsidRDefault="001F29A1" w:rsidP="001F29A1">
            <w:pPr>
              <w:jc w:val="center"/>
              <w:rPr>
                <w:rFonts w:cs="Arial"/>
              </w:rPr>
            </w:pPr>
            <w:r w:rsidRPr="00A25CBA">
              <w:rPr>
                <w:rFonts w:cs="Arial"/>
              </w:rPr>
              <w:t>BST-002</w:t>
            </w:r>
          </w:p>
          <w:p w14:paraId="73AD57CF" w14:textId="77777777" w:rsidR="001F29A1" w:rsidRPr="00A25CBA" w:rsidRDefault="001F29A1" w:rsidP="001F29A1">
            <w:pPr>
              <w:jc w:val="center"/>
              <w:rPr>
                <w:rFonts w:cs="Arial"/>
              </w:rPr>
            </w:pPr>
            <w:r w:rsidRPr="00A25CBA">
              <w:rPr>
                <w:rFonts w:cs="Arial"/>
              </w:rPr>
              <w:t>BST-003</w:t>
            </w:r>
          </w:p>
          <w:p w14:paraId="5C8984C1" w14:textId="583313D8" w:rsidR="001F29A1" w:rsidRPr="00A25CBA" w:rsidRDefault="001F29A1" w:rsidP="001F29A1">
            <w:pPr>
              <w:jc w:val="center"/>
              <w:rPr>
                <w:rFonts w:cs="Arial"/>
              </w:rPr>
            </w:pPr>
            <w:r w:rsidRPr="00A25CBA">
              <w:rPr>
                <w:rFonts w:cs="Arial"/>
              </w:rPr>
              <w:t>BST-005</w:t>
            </w:r>
          </w:p>
        </w:tc>
      </w:tr>
      <w:tr w:rsidR="00507B04" w:rsidRPr="00A25CBA" w14:paraId="652E9B6D" w14:textId="77777777" w:rsidTr="00B82C03">
        <w:tc>
          <w:tcPr>
            <w:tcW w:w="680" w:type="pct"/>
            <w:vAlign w:val="center"/>
          </w:tcPr>
          <w:p w14:paraId="0C2EAE2C" w14:textId="4A3EDD50" w:rsidR="00507B04" w:rsidRPr="00A25CBA" w:rsidRDefault="00507B04" w:rsidP="00507B04">
            <w:pPr>
              <w:jc w:val="center"/>
              <w:rPr>
                <w:rFonts w:cs="Arial"/>
              </w:rPr>
            </w:pPr>
            <w:r w:rsidRPr="00A25CBA">
              <w:rPr>
                <w:rFonts w:cs="Arial"/>
              </w:rPr>
              <w:t>INI-0</w:t>
            </w:r>
            <w:r w:rsidR="002B39F9">
              <w:rPr>
                <w:rFonts w:cs="Arial"/>
              </w:rPr>
              <w:t>16</w:t>
            </w:r>
          </w:p>
        </w:tc>
        <w:tc>
          <w:tcPr>
            <w:tcW w:w="2302" w:type="pct"/>
          </w:tcPr>
          <w:p w14:paraId="75DC9264" w14:textId="20B60DDC" w:rsidR="00507B04" w:rsidRPr="00A25CBA" w:rsidRDefault="00507B04" w:rsidP="00507B04">
            <w:pPr>
              <w:rPr>
                <w:rFonts w:cs="Arial"/>
              </w:rPr>
            </w:pPr>
            <w:r w:rsidRPr="00A25CBA">
              <w:rPr>
                <w:rFonts w:cs="Arial"/>
              </w:rPr>
              <w:t>Adquisición de herramientas de monitoreo y seguimiento de la Infraestructura Tecnológica</w:t>
            </w:r>
          </w:p>
        </w:tc>
        <w:tc>
          <w:tcPr>
            <w:tcW w:w="2018" w:type="pct"/>
            <w:vAlign w:val="center"/>
          </w:tcPr>
          <w:p w14:paraId="29E90050" w14:textId="7F1372C9" w:rsidR="00507B04" w:rsidRPr="00A25CBA" w:rsidRDefault="00507B04" w:rsidP="00507B04">
            <w:pPr>
              <w:jc w:val="center"/>
              <w:rPr>
                <w:rFonts w:cs="Arial"/>
              </w:rPr>
            </w:pPr>
            <w:r w:rsidRPr="00A25CBA">
              <w:rPr>
                <w:rFonts w:cs="Arial"/>
              </w:rPr>
              <w:t>BST-004</w:t>
            </w:r>
          </w:p>
        </w:tc>
      </w:tr>
      <w:tr w:rsidR="00507B04" w:rsidRPr="00A25CBA" w14:paraId="5C154E7C" w14:textId="77777777" w:rsidTr="00B82C03">
        <w:tc>
          <w:tcPr>
            <w:tcW w:w="680" w:type="pct"/>
            <w:vAlign w:val="center"/>
          </w:tcPr>
          <w:p w14:paraId="28F0C0E9" w14:textId="293979F8" w:rsidR="00507B04" w:rsidRPr="00A25CBA" w:rsidRDefault="00507B04" w:rsidP="00507B04">
            <w:pPr>
              <w:jc w:val="center"/>
              <w:rPr>
                <w:rFonts w:cs="Arial"/>
              </w:rPr>
            </w:pPr>
            <w:r w:rsidRPr="00A25CBA">
              <w:rPr>
                <w:rFonts w:cs="Arial"/>
              </w:rPr>
              <w:t>INI-0</w:t>
            </w:r>
            <w:r w:rsidR="002B39F9">
              <w:rPr>
                <w:rFonts w:cs="Arial"/>
              </w:rPr>
              <w:t>17</w:t>
            </w:r>
          </w:p>
        </w:tc>
        <w:tc>
          <w:tcPr>
            <w:tcW w:w="2302" w:type="pct"/>
          </w:tcPr>
          <w:p w14:paraId="37256C6F" w14:textId="20383E80" w:rsidR="00507B04" w:rsidRPr="00A25CBA" w:rsidRDefault="00220086" w:rsidP="00507B04">
            <w:pPr>
              <w:rPr>
                <w:rFonts w:cs="Arial"/>
              </w:rPr>
            </w:pPr>
            <w:r w:rsidRPr="00220086">
              <w:rPr>
                <w:rFonts w:cs="Arial"/>
              </w:rPr>
              <w:t>Implementaci</w:t>
            </w:r>
            <w:r w:rsidRPr="00220086">
              <w:rPr>
                <w:rFonts w:cs="Arial" w:hint="eastAsia"/>
              </w:rPr>
              <w:t>ó</w:t>
            </w:r>
            <w:r w:rsidRPr="00220086">
              <w:rPr>
                <w:rFonts w:cs="Arial"/>
              </w:rPr>
              <w:t>n Uso y Apropiaci</w:t>
            </w:r>
            <w:r w:rsidRPr="00220086">
              <w:rPr>
                <w:rFonts w:cs="Arial" w:hint="eastAsia"/>
              </w:rPr>
              <w:t>ó</w:t>
            </w:r>
            <w:r w:rsidRPr="00220086">
              <w:rPr>
                <w:rFonts w:cs="Arial"/>
              </w:rPr>
              <w:t xml:space="preserve">n </w:t>
            </w:r>
            <w:r w:rsidRPr="00220086">
              <w:rPr>
                <w:rFonts w:cs="Arial" w:hint="eastAsia"/>
              </w:rPr>
              <w:t>–</w:t>
            </w:r>
            <w:r w:rsidRPr="00220086">
              <w:rPr>
                <w:rFonts w:cs="Arial"/>
              </w:rPr>
              <w:t xml:space="preserve"> Fase II</w:t>
            </w:r>
          </w:p>
        </w:tc>
        <w:tc>
          <w:tcPr>
            <w:tcW w:w="2018" w:type="pct"/>
            <w:vAlign w:val="center"/>
          </w:tcPr>
          <w:p w14:paraId="5856E6FA" w14:textId="77777777" w:rsidR="00507B04" w:rsidRPr="00A25CBA" w:rsidRDefault="00507B04" w:rsidP="00507B04">
            <w:pPr>
              <w:jc w:val="center"/>
              <w:rPr>
                <w:rFonts w:cs="Arial"/>
              </w:rPr>
            </w:pPr>
            <w:r w:rsidRPr="00A25CBA">
              <w:rPr>
                <w:rFonts w:cs="Arial"/>
              </w:rPr>
              <w:t>BAU-001</w:t>
            </w:r>
          </w:p>
          <w:p w14:paraId="6EC287E1" w14:textId="77777777" w:rsidR="00507B04" w:rsidRPr="00A25CBA" w:rsidRDefault="00507B04" w:rsidP="007409E9">
            <w:pPr>
              <w:jc w:val="center"/>
              <w:rPr>
                <w:rFonts w:cs="Arial"/>
              </w:rPr>
            </w:pPr>
            <w:r w:rsidRPr="00A25CBA">
              <w:rPr>
                <w:rFonts w:cs="Arial"/>
              </w:rPr>
              <w:t>BAU-002</w:t>
            </w:r>
          </w:p>
          <w:p w14:paraId="31BDA43C" w14:textId="581B3B6C" w:rsidR="00B74EDD" w:rsidRPr="00A25CBA" w:rsidRDefault="008E771E" w:rsidP="007409E9">
            <w:pPr>
              <w:jc w:val="center"/>
              <w:rPr>
                <w:rFonts w:cs="Arial"/>
              </w:rPr>
            </w:pPr>
            <w:r w:rsidRPr="00A25CBA">
              <w:rPr>
                <w:rFonts w:cs="Arial"/>
              </w:rPr>
              <w:t>NAU-002</w:t>
            </w:r>
          </w:p>
        </w:tc>
      </w:tr>
      <w:tr w:rsidR="00507B04" w:rsidRPr="00A25CBA" w14:paraId="03CF7A0E" w14:textId="77777777" w:rsidTr="00B82C03">
        <w:tc>
          <w:tcPr>
            <w:tcW w:w="680" w:type="pct"/>
            <w:vAlign w:val="center"/>
          </w:tcPr>
          <w:p w14:paraId="7240766B" w14:textId="653451F7" w:rsidR="00507B04" w:rsidRPr="00A25CBA" w:rsidRDefault="00507B04" w:rsidP="00507B04">
            <w:pPr>
              <w:jc w:val="center"/>
              <w:rPr>
                <w:rFonts w:cs="Arial"/>
              </w:rPr>
            </w:pPr>
            <w:r w:rsidRPr="00A25CBA">
              <w:rPr>
                <w:rFonts w:cs="Arial"/>
              </w:rPr>
              <w:t>INI-0</w:t>
            </w:r>
            <w:r w:rsidR="002B39F9">
              <w:rPr>
                <w:rFonts w:cs="Arial"/>
              </w:rPr>
              <w:t>18</w:t>
            </w:r>
          </w:p>
        </w:tc>
        <w:tc>
          <w:tcPr>
            <w:tcW w:w="2302" w:type="pct"/>
          </w:tcPr>
          <w:p w14:paraId="2E0BEDBE" w14:textId="7807CA0F" w:rsidR="00507B04" w:rsidRPr="00A25CBA" w:rsidRDefault="00C14FA6" w:rsidP="00507B04">
            <w:pPr>
              <w:rPr>
                <w:rFonts w:cs="Arial"/>
              </w:rPr>
            </w:pPr>
            <w:r w:rsidRPr="00C14FA6">
              <w:rPr>
                <w:rFonts w:cs="Arial"/>
              </w:rPr>
              <w:t>Implementaci</w:t>
            </w:r>
            <w:r w:rsidRPr="00C14FA6">
              <w:rPr>
                <w:rFonts w:cs="Arial" w:hint="eastAsia"/>
              </w:rPr>
              <w:t>ó</w:t>
            </w:r>
            <w:r w:rsidRPr="00C14FA6">
              <w:rPr>
                <w:rFonts w:cs="Arial"/>
              </w:rPr>
              <w:t>n Seguridad de la Informaci</w:t>
            </w:r>
            <w:r w:rsidRPr="00C14FA6">
              <w:rPr>
                <w:rFonts w:cs="Arial" w:hint="eastAsia"/>
              </w:rPr>
              <w:t>ó</w:t>
            </w:r>
            <w:r w:rsidRPr="00C14FA6">
              <w:rPr>
                <w:rFonts w:cs="Arial"/>
              </w:rPr>
              <w:t xml:space="preserve">n </w:t>
            </w:r>
            <w:r w:rsidRPr="00C14FA6">
              <w:rPr>
                <w:rFonts w:cs="Arial" w:hint="eastAsia"/>
              </w:rPr>
              <w:t>–</w:t>
            </w:r>
            <w:r w:rsidRPr="00C14FA6">
              <w:rPr>
                <w:rFonts w:cs="Arial"/>
              </w:rPr>
              <w:t xml:space="preserve"> Fase III y IV</w:t>
            </w:r>
          </w:p>
        </w:tc>
        <w:tc>
          <w:tcPr>
            <w:tcW w:w="2018" w:type="pct"/>
            <w:vAlign w:val="center"/>
          </w:tcPr>
          <w:p w14:paraId="406CB8D9" w14:textId="444D32E0" w:rsidR="00C7453E" w:rsidRDefault="00C7453E" w:rsidP="00507B04">
            <w:pPr>
              <w:jc w:val="center"/>
              <w:rPr>
                <w:rFonts w:cs="Arial"/>
              </w:rPr>
            </w:pPr>
            <w:r w:rsidRPr="00E64F11">
              <w:rPr>
                <w:rFonts w:cs="Arial"/>
              </w:rPr>
              <w:t>BPI-0</w:t>
            </w:r>
            <w:r w:rsidR="00053E1E" w:rsidRPr="00E64F11">
              <w:rPr>
                <w:rFonts w:cs="Arial"/>
              </w:rPr>
              <w:t>45</w:t>
            </w:r>
          </w:p>
          <w:p w14:paraId="1CE65E63" w14:textId="3033706C" w:rsidR="00507B04" w:rsidRPr="00A25CBA" w:rsidRDefault="00507B04" w:rsidP="00507B04">
            <w:pPr>
              <w:jc w:val="center"/>
              <w:rPr>
                <w:rFonts w:cs="Arial"/>
              </w:rPr>
            </w:pPr>
            <w:r w:rsidRPr="00A25CBA">
              <w:rPr>
                <w:rFonts w:cs="Arial"/>
              </w:rPr>
              <w:t>SG-RQ-DRP</w:t>
            </w:r>
          </w:p>
          <w:p w14:paraId="713C26AF" w14:textId="77777777" w:rsidR="00507B04" w:rsidRPr="00A25CBA" w:rsidRDefault="00507B04" w:rsidP="00507B04">
            <w:pPr>
              <w:jc w:val="center"/>
              <w:rPr>
                <w:rFonts w:cs="Arial"/>
              </w:rPr>
            </w:pPr>
            <w:r w:rsidRPr="00A25CBA">
              <w:rPr>
                <w:rFonts w:cs="Arial"/>
              </w:rPr>
              <w:t>SG-RQ-BCP</w:t>
            </w:r>
          </w:p>
          <w:p w14:paraId="1AAC6A11" w14:textId="333F79E5" w:rsidR="00507B04" w:rsidRPr="00A25CBA" w:rsidRDefault="00507B04" w:rsidP="00507B04">
            <w:pPr>
              <w:jc w:val="center"/>
              <w:rPr>
                <w:rFonts w:cs="Arial"/>
              </w:rPr>
            </w:pPr>
            <w:r w:rsidRPr="00A25CBA">
              <w:rPr>
                <w:rFonts w:cs="Arial"/>
              </w:rPr>
              <w:t>SG-NC-PLS</w:t>
            </w:r>
          </w:p>
        </w:tc>
      </w:tr>
      <w:tr w:rsidR="00507B04" w:rsidRPr="008356F3" w14:paraId="0B5D0D69" w14:textId="77777777" w:rsidTr="00B82C03">
        <w:tc>
          <w:tcPr>
            <w:tcW w:w="680" w:type="pct"/>
            <w:vAlign w:val="center"/>
          </w:tcPr>
          <w:p w14:paraId="60F4D9D7" w14:textId="1E1C98C4" w:rsidR="00507B04" w:rsidRPr="00A25CBA" w:rsidRDefault="00507B04" w:rsidP="00507B04">
            <w:pPr>
              <w:jc w:val="center"/>
              <w:rPr>
                <w:rFonts w:cs="Arial"/>
              </w:rPr>
            </w:pPr>
            <w:r w:rsidRPr="00A25CBA">
              <w:rPr>
                <w:rFonts w:cs="Arial"/>
              </w:rPr>
              <w:t>INI-0</w:t>
            </w:r>
            <w:r w:rsidR="002B39F9">
              <w:rPr>
                <w:rFonts w:cs="Arial"/>
              </w:rPr>
              <w:t>19</w:t>
            </w:r>
          </w:p>
        </w:tc>
        <w:tc>
          <w:tcPr>
            <w:tcW w:w="2302" w:type="pct"/>
          </w:tcPr>
          <w:p w14:paraId="2C5602D2" w14:textId="446C67DC" w:rsidR="00507B04" w:rsidRPr="00A25CBA" w:rsidRDefault="00507B04" w:rsidP="00507B04">
            <w:pPr>
              <w:rPr>
                <w:rFonts w:cs="Arial"/>
              </w:rPr>
            </w:pPr>
            <w:r w:rsidRPr="00A25CBA">
              <w:rPr>
                <w:rFonts w:cs="Arial"/>
              </w:rPr>
              <w:t>Adqui</w:t>
            </w:r>
            <w:r w:rsidR="00C40B91">
              <w:rPr>
                <w:rFonts w:cs="Arial"/>
              </w:rPr>
              <w:t>sición</w:t>
            </w:r>
            <w:r w:rsidRPr="00A25CBA">
              <w:rPr>
                <w:rFonts w:cs="Arial"/>
              </w:rPr>
              <w:t xml:space="preserve"> e implementa</w:t>
            </w:r>
            <w:r w:rsidR="00C40B91">
              <w:rPr>
                <w:rFonts w:cs="Arial"/>
              </w:rPr>
              <w:t>ción de</w:t>
            </w:r>
            <w:r w:rsidRPr="00A25CBA">
              <w:rPr>
                <w:rFonts w:cs="Arial"/>
              </w:rPr>
              <w:t xml:space="preserve"> herramientas de seguridad informática</w:t>
            </w:r>
          </w:p>
        </w:tc>
        <w:tc>
          <w:tcPr>
            <w:tcW w:w="2018" w:type="pct"/>
            <w:vAlign w:val="center"/>
          </w:tcPr>
          <w:p w14:paraId="40CDB37F" w14:textId="77777777" w:rsidR="00507B04" w:rsidRPr="00A25CBA" w:rsidRDefault="00507B04" w:rsidP="00507B04">
            <w:pPr>
              <w:jc w:val="center"/>
              <w:rPr>
                <w:rFonts w:cs="Arial"/>
              </w:rPr>
            </w:pPr>
            <w:r w:rsidRPr="00A25CBA">
              <w:rPr>
                <w:rFonts w:cs="Arial"/>
              </w:rPr>
              <w:t>SG-RQ-GVT</w:t>
            </w:r>
          </w:p>
          <w:p w14:paraId="2455DC02" w14:textId="77777777" w:rsidR="00507B04" w:rsidRPr="00A25CBA" w:rsidRDefault="00507B04" w:rsidP="00507B04">
            <w:pPr>
              <w:jc w:val="center"/>
              <w:rPr>
                <w:rFonts w:cs="Arial"/>
              </w:rPr>
            </w:pPr>
            <w:r w:rsidRPr="00A25CBA">
              <w:rPr>
                <w:rFonts w:cs="Arial"/>
              </w:rPr>
              <w:t>SG-RQ-GSC</w:t>
            </w:r>
          </w:p>
          <w:p w14:paraId="5A8FD228" w14:textId="77777777" w:rsidR="00507B04" w:rsidRPr="00A25CBA" w:rsidRDefault="00507B04" w:rsidP="00507B04">
            <w:pPr>
              <w:jc w:val="center"/>
              <w:rPr>
                <w:rFonts w:cs="Arial"/>
              </w:rPr>
            </w:pPr>
            <w:r w:rsidRPr="00A25CBA">
              <w:rPr>
                <w:rFonts w:cs="Arial"/>
              </w:rPr>
              <w:t>SG-RQ-SBS</w:t>
            </w:r>
          </w:p>
          <w:p w14:paraId="131B0AF2" w14:textId="77777777" w:rsidR="00507B04" w:rsidRPr="00A25CBA" w:rsidRDefault="00507B04" w:rsidP="00507B04">
            <w:pPr>
              <w:jc w:val="center"/>
              <w:rPr>
                <w:rFonts w:cs="Arial"/>
              </w:rPr>
            </w:pPr>
            <w:r w:rsidRPr="00A25CBA">
              <w:rPr>
                <w:rFonts w:cs="Arial"/>
              </w:rPr>
              <w:t>SG-NC-PFI</w:t>
            </w:r>
          </w:p>
          <w:p w14:paraId="47F92538" w14:textId="77777777" w:rsidR="00507B04" w:rsidRPr="00A25CBA" w:rsidRDefault="00507B04" w:rsidP="00507B04">
            <w:pPr>
              <w:jc w:val="center"/>
              <w:rPr>
                <w:rFonts w:cs="Arial"/>
                <w:lang w:val="en-US"/>
              </w:rPr>
            </w:pPr>
            <w:r w:rsidRPr="00A25CBA">
              <w:rPr>
                <w:rFonts w:cs="Arial"/>
                <w:lang w:val="en-US"/>
              </w:rPr>
              <w:t>SG-NC-BYOB</w:t>
            </w:r>
          </w:p>
          <w:p w14:paraId="5F3B0003" w14:textId="77777777" w:rsidR="00507B04" w:rsidRPr="00A25CBA" w:rsidRDefault="00507B04" w:rsidP="00507B04">
            <w:pPr>
              <w:jc w:val="center"/>
              <w:rPr>
                <w:rFonts w:cs="Arial"/>
                <w:lang w:val="en-US"/>
              </w:rPr>
            </w:pPr>
            <w:r w:rsidRPr="00A25CBA">
              <w:rPr>
                <w:rFonts w:cs="Arial"/>
                <w:lang w:val="en-US"/>
              </w:rPr>
              <w:t>SG-NC-AKY</w:t>
            </w:r>
          </w:p>
          <w:p w14:paraId="1DF4F5C1" w14:textId="77777777" w:rsidR="00507B04" w:rsidRPr="00A25CBA" w:rsidRDefault="00507B04" w:rsidP="00507B04">
            <w:pPr>
              <w:jc w:val="center"/>
              <w:rPr>
                <w:rFonts w:cs="Arial"/>
                <w:lang w:val="en-US"/>
              </w:rPr>
            </w:pPr>
            <w:r w:rsidRPr="00A25CBA">
              <w:rPr>
                <w:rFonts w:cs="Arial"/>
                <w:lang w:val="en-US"/>
              </w:rPr>
              <w:t>SG-NC-AMW</w:t>
            </w:r>
          </w:p>
          <w:p w14:paraId="231A95AD" w14:textId="77777777" w:rsidR="00507B04" w:rsidRPr="00A25CBA" w:rsidRDefault="00507B04" w:rsidP="00507B04">
            <w:pPr>
              <w:jc w:val="center"/>
              <w:rPr>
                <w:rFonts w:cs="Arial"/>
                <w:lang w:val="en-US"/>
              </w:rPr>
            </w:pPr>
            <w:r w:rsidRPr="00A25CBA">
              <w:rPr>
                <w:rFonts w:cs="Arial"/>
                <w:lang w:val="en-US"/>
              </w:rPr>
              <w:t>SG-NC-DDOS</w:t>
            </w:r>
          </w:p>
          <w:p w14:paraId="2CB7A0D9" w14:textId="77777777" w:rsidR="00507B04" w:rsidRPr="00A25CBA" w:rsidRDefault="00507B04" w:rsidP="00507B04">
            <w:pPr>
              <w:jc w:val="center"/>
              <w:rPr>
                <w:rFonts w:cs="Arial"/>
                <w:lang w:val="en-US"/>
              </w:rPr>
            </w:pPr>
            <w:r w:rsidRPr="00A25CBA">
              <w:rPr>
                <w:rFonts w:cs="Arial"/>
                <w:lang w:val="en-US"/>
              </w:rPr>
              <w:t>SG-NC-IPS</w:t>
            </w:r>
          </w:p>
          <w:p w14:paraId="7AB6F379" w14:textId="79488799" w:rsidR="00507B04" w:rsidRPr="00A25CBA" w:rsidRDefault="00507B04" w:rsidP="00507B04">
            <w:pPr>
              <w:jc w:val="center"/>
              <w:rPr>
                <w:rFonts w:cs="Arial"/>
                <w:lang w:val="en-US"/>
              </w:rPr>
            </w:pPr>
            <w:r w:rsidRPr="00A25CBA">
              <w:rPr>
                <w:rFonts w:cs="Arial"/>
                <w:lang w:val="en-US"/>
              </w:rPr>
              <w:t>SG-NC-MBS</w:t>
            </w:r>
          </w:p>
        </w:tc>
      </w:tr>
      <w:tr w:rsidR="00507B04" w:rsidRPr="008356F3" w14:paraId="291691EB" w14:textId="77777777" w:rsidTr="00B82C03">
        <w:tc>
          <w:tcPr>
            <w:tcW w:w="680" w:type="pct"/>
            <w:vAlign w:val="center"/>
          </w:tcPr>
          <w:p w14:paraId="7E1A05AA" w14:textId="65C8CD34" w:rsidR="00507B04" w:rsidRPr="00A25CBA" w:rsidRDefault="00507B04" w:rsidP="00507B04">
            <w:pPr>
              <w:jc w:val="center"/>
              <w:rPr>
                <w:rFonts w:cs="Arial"/>
              </w:rPr>
            </w:pPr>
            <w:r w:rsidRPr="00A25CBA">
              <w:rPr>
                <w:rFonts w:cs="Arial"/>
              </w:rPr>
              <w:lastRenderedPageBreak/>
              <w:t>INI-02</w:t>
            </w:r>
            <w:r w:rsidR="002B39F9">
              <w:rPr>
                <w:rFonts w:cs="Arial"/>
              </w:rPr>
              <w:t>0</w:t>
            </w:r>
          </w:p>
        </w:tc>
        <w:tc>
          <w:tcPr>
            <w:tcW w:w="2302" w:type="pct"/>
          </w:tcPr>
          <w:p w14:paraId="47583921" w14:textId="0CBAA849" w:rsidR="00507B04" w:rsidRPr="00A25CBA" w:rsidRDefault="00507B04" w:rsidP="00507B04">
            <w:pPr>
              <w:rPr>
                <w:rFonts w:cs="Arial"/>
              </w:rPr>
            </w:pPr>
            <w:r w:rsidRPr="00A25CBA">
              <w:rPr>
                <w:rFonts w:cs="Arial"/>
              </w:rPr>
              <w:t xml:space="preserve">Implementación de </w:t>
            </w:r>
            <w:r w:rsidR="00541B9B" w:rsidRPr="00A25CBA">
              <w:rPr>
                <w:rFonts w:cs="Arial"/>
              </w:rPr>
              <w:t>auditorías</w:t>
            </w:r>
            <w:r w:rsidRPr="00A25CBA">
              <w:rPr>
                <w:rFonts w:cs="Arial"/>
              </w:rPr>
              <w:t xml:space="preserve"> y pruebas de Ethical Hacking</w:t>
            </w:r>
          </w:p>
        </w:tc>
        <w:tc>
          <w:tcPr>
            <w:tcW w:w="2018" w:type="pct"/>
            <w:vAlign w:val="center"/>
          </w:tcPr>
          <w:p w14:paraId="310D271F" w14:textId="77777777" w:rsidR="00507B04" w:rsidRPr="00A25CBA" w:rsidRDefault="00507B04" w:rsidP="00507B04">
            <w:pPr>
              <w:jc w:val="center"/>
              <w:rPr>
                <w:rFonts w:cs="Arial"/>
                <w:lang w:val="en-US"/>
              </w:rPr>
            </w:pPr>
            <w:r w:rsidRPr="00A25CBA">
              <w:rPr>
                <w:rFonts w:cs="Arial"/>
                <w:lang w:val="en-US"/>
              </w:rPr>
              <w:t>SG-RQ-MSPI</w:t>
            </w:r>
          </w:p>
          <w:p w14:paraId="1E946FE5" w14:textId="7E0E8107" w:rsidR="00507B04" w:rsidRPr="00A25CBA" w:rsidRDefault="00507B04" w:rsidP="00507B04">
            <w:pPr>
              <w:jc w:val="center"/>
              <w:rPr>
                <w:rFonts w:cs="Arial"/>
                <w:lang w:val="en-US"/>
              </w:rPr>
            </w:pPr>
            <w:r w:rsidRPr="00A25CBA">
              <w:rPr>
                <w:rFonts w:cs="Arial"/>
                <w:lang w:val="en-US"/>
              </w:rPr>
              <w:t>SG-NC-PEH</w:t>
            </w:r>
          </w:p>
        </w:tc>
      </w:tr>
    </w:tbl>
    <w:p w14:paraId="0429E6EF" w14:textId="77777777" w:rsidR="00AC132A" w:rsidRPr="000E4FBE" w:rsidRDefault="00AC132A" w:rsidP="004B7028">
      <w:pPr>
        <w:rPr>
          <w:lang w:val="en-US"/>
        </w:rPr>
      </w:pPr>
    </w:p>
    <w:p w14:paraId="3A345200" w14:textId="551392CB" w:rsidR="00117E32" w:rsidRPr="00A25CBA" w:rsidRDefault="0040077C" w:rsidP="00117E32">
      <w:pPr>
        <w:pStyle w:val="Ttulo2"/>
        <w:rPr>
          <w:rFonts w:cs="Arial"/>
          <w:lang w:val="es-ES_tradnl"/>
        </w:rPr>
      </w:pPr>
      <w:bookmarkStart w:id="153" w:name="_Toc91516716"/>
      <w:r>
        <w:rPr>
          <w:rFonts w:cs="Arial"/>
          <w:lang w:val="es-ES_tradnl"/>
        </w:rPr>
        <w:lastRenderedPageBreak/>
        <w:t>Mapa</w:t>
      </w:r>
      <w:r w:rsidR="00F94328" w:rsidRPr="00A25CBA">
        <w:rPr>
          <w:rFonts w:cs="Arial"/>
          <w:lang w:val="es-ES_tradnl"/>
        </w:rPr>
        <w:t xml:space="preserve"> de Ruta</w:t>
      </w:r>
      <w:bookmarkEnd w:id="153"/>
    </w:p>
    <w:p w14:paraId="074E0EDD" w14:textId="167DB024" w:rsidR="00291290" w:rsidRDefault="009B4B12" w:rsidP="00291290">
      <w:r w:rsidRPr="009B4B12" w:rsidDel="009B4B12">
        <w:t xml:space="preserve"> </w:t>
      </w:r>
      <w:r w:rsidR="007C3D62" w:rsidRPr="007C3D62">
        <w:rPr>
          <w:noProof/>
          <w:lang w:eastAsia="es-CO"/>
        </w:rPr>
        <w:drawing>
          <wp:inline distT="0" distB="0" distL="0" distR="0" wp14:anchorId="28E31FC6" wp14:editId="210FA27C">
            <wp:extent cx="5896399" cy="6624000"/>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96399" cy="6624000"/>
                    </a:xfrm>
                    <a:prstGeom prst="rect">
                      <a:avLst/>
                    </a:prstGeom>
                    <a:noFill/>
                    <a:ln>
                      <a:noFill/>
                    </a:ln>
                  </pic:spPr>
                </pic:pic>
              </a:graphicData>
            </a:graphic>
          </wp:inline>
        </w:drawing>
      </w:r>
    </w:p>
    <w:p w14:paraId="00270A18" w14:textId="77777777" w:rsidR="00F264B7" w:rsidRDefault="00F264B7" w:rsidP="00291290">
      <w:r w:rsidRPr="00F264B7">
        <w:rPr>
          <w:noProof/>
          <w:lang w:eastAsia="es-CO"/>
        </w:rPr>
        <w:lastRenderedPageBreak/>
        <w:drawing>
          <wp:inline distT="0" distB="0" distL="0" distR="0" wp14:anchorId="6D35E096" wp14:editId="6774210A">
            <wp:extent cx="5943600" cy="1358265"/>
            <wp:effectExtent l="0" t="0" r="0" b="0"/>
            <wp:docPr id="1185606795" name="Picture 1185606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1358265"/>
                    </a:xfrm>
                    <a:prstGeom prst="rect">
                      <a:avLst/>
                    </a:prstGeom>
                    <a:noFill/>
                    <a:ln>
                      <a:noFill/>
                    </a:ln>
                  </pic:spPr>
                </pic:pic>
              </a:graphicData>
            </a:graphic>
          </wp:inline>
        </w:drawing>
      </w:r>
    </w:p>
    <w:p w14:paraId="03474192" w14:textId="500C5E3B" w:rsidR="00910375" w:rsidRPr="00833D02" w:rsidRDefault="00F264B7" w:rsidP="00E64F11">
      <w:pPr>
        <w:pStyle w:val="Descripcin"/>
        <w:rPr>
          <w:rFonts w:cs="Arial"/>
        </w:rPr>
      </w:pPr>
      <w:bookmarkStart w:id="154" w:name="_Toc91516774"/>
      <w:r>
        <w:t xml:space="preserve">Ilustración </w:t>
      </w:r>
      <w:r>
        <w:fldChar w:fldCharType="begin"/>
      </w:r>
      <w:r>
        <w:instrText>SEQ Ilustración \* ARABIC</w:instrText>
      </w:r>
      <w:r>
        <w:fldChar w:fldCharType="separate"/>
      </w:r>
      <w:r w:rsidR="00A248C3">
        <w:rPr>
          <w:noProof/>
        </w:rPr>
        <w:t>12</w:t>
      </w:r>
      <w:r>
        <w:fldChar w:fldCharType="end"/>
      </w:r>
      <w:r>
        <w:t>. Mapa de Ruta</w:t>
      </w:r>
      <w:bookmarkEnd w:id="154"/>
      <w:r w:rsidR="00291290" w:rsidRPr="00291290" w:rsidDel="009B4B12">
        <w:t xml:space="preserve"> </w:t>
      </w:r>
    </w:p>
    <w:p w14:paraId="0A8B22D9" w14:textId="2393B24A" w:rsidR="00532C57" w:rsidRPr="00A25CBA" w:rsidRDefault="00992CCE" w:rsidP="00D27661">
      <w:pPr>
        <w:pStyle w:val="Ttulo1"/>
        <w:rPr>
          <w:rFonts w:cs="Arial"/>
          <w:lang w:val="es-ES_tradnl"/>
        </w:rPr>
      </w:pPr>
      <w:bookmarkStart w:id="155" w:name="_Toc91516717"/>
      <w:r w:rsidRPr="00A25CBA">
        <w:rPr>
          <w:rFonts w:cs="Arial"/>
          <w:lang w:val="es-ES_tradnl"/>
        </w:rPr>
        <w:t>Plan de Comunicaciones</w:t>
      </w:r>
      <w:bookmarkEnd w:id="155"/>
    </w:p>
    <w:p w14:paraId="21D8FF5C" w14:textId="07E8FC0E" w:rsidR="009925ED" w:rsidRPr="00A25CBA" w:rsidRDefault="009925ED" w:rsidP="009925ED">
      <w:pPr>
        <w:rPr>
          <w:rFonts w:cs="Arial"/>
        </w:rPr>
      </w:pPr>
      <w:r w:rsidRPr="00A25CBA">
        <w:rPr>
          <w:rFonts w:cs="Arial"/>
        </w:rPr>
        <w:t>El plan de comunicaciones del Plan Estratégico de Tecnologías de Información - PETI es una estrategia creada por el proceso de “estrategia y gobierno de TI”, con el fin de comunicar la transformación tecnológica, las iniciativas propuestas y los proyectos planeados</w:t>
      </w:r>
      <w:r w:rsidR="00A96AF0" w:rsidRPr="00A25CBA">
        <w:rPr>
          <w:rFonts w:cs="Arial"/>
        </w:rPr>
        <w:t xml:space="preserve"> dentro del plan. Esto se realiza,</w:t>
      </w:r>
      <w:r w:rsidR="00A30A0C" w:rsidRPr="00A25CBA">
        <w:rPr>
          <w:rFonts w:cs="Arial"/>
        </w:rPr>
        <w:t xml:space="preserve"> con el propósito de generar </w:t>
      </w:r>
      <w:r w:rsidRPr="00A25CBA">
        <w:rPr>
          <w:rFonts w:cs="Arial"/>
        </w:rPr>
        <w:t xml:space="preserve">sensibilización y divulgación </w:t>
      </w:r>
      <w:r w:rsidR="00A96AF0" w:rsidRPr="00A25CBA">
        <w:rPr>
          <w:rFonts w:cs="Arial"/>
        </w:rPr>
        <w:t xml:space="preserve">del estado actual </w:t>
      </w:r>
      <w:r w:rsidR="00F04983" w:rsidRPr="00A25CBA">
        <w:rPr>
          <w:rFonts w:cs="Arial"/>
        </w:rPr>
        <w:t xml:space="preserve">de ejecución </w:t>
      </w:r>
      <w:r w:rsidR="00A96AF0" w:rsidRPr="00A25CBA">
        <w:rPr>
          <w:rFonts w:cs="Arial"/>
        </w:rPr>
        <w:t>d</w:t>
      </w:r>
      <w:r w:rsidRPr="00A25CBA">
        <w:rPr>
          <w:rFonts w:cs="Arial"/>
        </w:rPr>
        <w:t xml:space="preserve">el PETI </w:t>
      </w:r>
      <w:r w:rsidR="00F72119" w:rsidRPr="00A25CBA">
        <w:rPr>
          <w:rFonts w:cs="Arial"/>
        </w:rPr>
        <w:t>en</w:t>
      </w:r>
      <w:r w:rsidRPr="00A25CBA">
        <w:rPr>
          <w:rFonts w:cs="Arial"/>
        </w:rPr>
        <w:t xml:space="preserve"> la Entidad </w:t>
      </w:r>
      <w:r w:rsidR="00F72119" w:rsidRPr="00A25CBA">
        <w:rPr>
          <w:rFonts w:cs="Arial"/>
        </w:rPr>
        <w:t xml:space="preserve">como se muestra en la Tabla </w:t>
      </w:r>
      <w:r w:rsidR="003E59A3">
        <w:rPr>
          <w:rFonts w:cs="Arial"/>
        </w:rPr>
        <w:t>18</w:t>
      </w:r>
      <w:r w:rsidR="003E59A3" w:rsidRPr="00A25CBA">
        <w:rPr>
          <w:rFonts w:cs="Arial"/>
        </w:rPr>
        <w:t xml:space="preserve">: </w:t>
      </w:r>
    </w:p>
    <w:tbl>
      <w:tblPr>
        <w:tblW w:w="0" w:type="auto"/>
        <w:tblCellMar>
          <w:left w:w="70" w:type="dxa"/>
          <w:right w:w="70" w:type="dxa"/>
        </w:tblCellMar>
        <w:tblLook w:val="04A0" w:firstRow="1" w:lastRow="0" w:firstColumn="1" w:lastColumn="0" w:noHBand="0" w:noVBand="1"/>
      </w:tblPr>
      <w:tblGrid>
        <w:gridCol w:w="2038"/>
        <w:gridCol w:w="5054"/>
        <w:gridCol w:w="2258"/>
      </w:tblGrid>
      <w:tr w:rsidR="008E3A14" w:rsidRPr="00A25CBA" w14:paraId="06D9C40A" w14:textId="77777777" w:rsidTr="7DDDDC34">
        <w:trPr>
          <w:trHeight w:val="477"/>
          <w:tblHeader/>
        </w:trPr>
        <w:tc>
          <w:tcPr>
            <w:tcW w:w="0" w:type="auto"/>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shd w:val="clear" w:color="auto" w:fill="7F7F7F" w:themeFill="text1" w:themeFillTint="80"/>
            <w:vAlign w:val="center"/>
            <w:hideMark/>
          </w:tcPr>
          <w:p w14:paraId="19C801B5" w14:textId="77777777" w:rsidR="00B82C03" w:rsidRPr="00A25CBA" w:rsidRDefault="00B82C03" w:rsidP="00A038AE">
            <w:pPr>
              <w:spacing w:after="0" w:line="240" w:lineRule="auto"/>
              <w:jc w:val="center"/>
              <w:rPr>
                <w:rFonts w:eastAsia="MS Mincho" w:cs="Arial"/>
                <w:b/>
                <w:lang w:eastAsia="es-CO"/>
              </w:rPr>
            </w:pPr>
            <w:r w:rsidRPr="580BA843">
              <w:rPr>
                <w:rFonts w:eastAsia="MS Mincho" w:cs="Arial"/>
                <w:b/>
                <w:lang w:eastAsia="es-CO"/>
              </w:rPr>
              <w:t>Categoría o Proceso</w:t>
            </w:r>
          </w:p>
        </w:tc>
        <w:tc>
          <w:tcPr>
            <w:tcW w:w="0" w:type="auto"/>
            <w:vMerge w:val="restart"/>
            <w:tcBorders>
              <w:top w:val="single" w:sz="4" w:space="0" w:color="808080" w:themeColor="background1" w:themeShade="80"/>
              <w:left w:val="single" w:sz="4" w:space="0" w:color="FFFFFF" w:themeColor="background1"/>
              <w:bottom w:val="single" w:sz="4" w:space="0" w:color="808080" w:themeColor="background1" w:themeShade="80"/>
              <w:right w:val="single" w:sz="4" w:space="0" w:color="FFFFFF" w:themeColor="background1"/>
            </w:tcBorders>
            <w:shd w:val="clear" w:color="auto" w:fill="7F7F7F" w:themeFill="text1" w:themeFillTint="80"/>
            <w:vAlign w:val="center"/>
            <w:hideMark/>
          </w:tcPr>
          <w:p w14:paraId="28F64D87" w14:textId="77777777" w:rsidR="00B82C03" w:rsidRPr="00A25CBA" w:rsidRDefault="00B82C03" w:rsidP="00A038AE">
            <w:pPr>
              <w:spacing w:after="0" w:line="240" w:lineRule="auto"/>
              <w:jc w:val="center"/>
              <w:rPr>
                <w:rFonts w:eastAsia="MS Mincho" w:cs="Arial"/>
                <w:b/>
                <w:lang w:eastAsia="es-CO"/>
              </w:rPr>
            </w:pPr>
            <w:r w:rsidRPr="580BA843">
              <w:rPr>
                <w:rFonts w:eastAsia="MS Mincho" w:cs="Arial"/>
                <w:b/>
                <w:lang w:eastAsia="es-CO"/>
              </w:rPr>
              <w:t>¿Qué se Comunica?</w:t>
            </w:r>
          </w:p>
        </w:tc>
        <w:tc>
          <w:tcPr>
            <w:tcW w:w="0" w:type="auto"/>
            <w:vMerge w:val="restart"/>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shd w:val="clear" w:color="auto" w:fill="7F7F7F" w:themeFill="text1" w:themeFillTint="80"/>
            <w:vAlign w:val="center"/>
            <w:hideMark/>
          </w:tcPr>
          <w:p w14:paraId="0C09068B" w14:textId="77777777" w:rsidR="00B82C03" w:rsidRPr="00A25CBA" w:rsidRDefault="00B82C03" w:rsidP="00A038AE">
            <w:pPr>
              <w:spacing w:after="0" w:line="240" w:lineRule="auto"/>
              <w:jc w:val="center"/>
              <w:rPr>
                <w:rFonts w:eastAsia="MS Mincho" w:cs="Arial"/>
                <w:b/>
                <w:lang w:eastAsia="es-CO"/>
              </w:rPr>
            </w:pPr>
            <w:r w:rsidRPr="580BA843">
              <w:rPr>
                <w:rFonts w:eastAsia="MS Mincho" w:cs="Arial"/>
                <w:b/>
                <w:lang w:eastAsia="es-CO"/>
              </w:rPr>
              <w:t>¿Cuándo se Comunica?</w:t>
            </w:r>
          </w:p>
        </w:tc>
      </w:tr>
      <w:tr w:rsidR="00B82C03" w:rsidRPr="00A25CBA" w14:paraId="300A26BF" w14:textId="77777777" w:rsidTr="67533B5D">
        <w:trPr>
          <w:trHeight w:val="477"/>
          <w:tblHeader/>
        </w:trPr>
        <w:tc>
          <w:tcPr>
            <w:tcW w:w="0" w:type="auto"/>
            <w:vMerge/>
            <w:vAlign w:val="center"/>
            <w:hideMark/>
          </w:tcPr>
          <w:p w14:paraId="6B425D24" w14:textId="77777777" w:rsidR="00B82C03" w:rsidRPr="00A25CBA" w:rsidRDefault="00B82C03" w:rsidP="00A038AE">
            <w:pPr>
              <w:spacing w:after="0" w:line="240" w:lineRule="auto"/>
              <w:jc w:val="left"/>
              <w:rPr>
                <w:rFonts w:eastAsia="MS Mincho" w:cs="Arial"/>
                <w:b/>
                <w:bCs/>
                <w:color w:val="FFFFFF"/>
                <w:szCs w:val="24"/>
                <w:lang w:eastAsia="es-CO"/>
              </w:rPr>
            </w:pPr>
          </w:p>
        </w:tc>
        <w:tc>
          <w:tcPr>
            <w:tcW w:w="0" w:type="auto"/>
            <w:vMerge/>
            <w:vAlign w:val="center"/>
            <w:hideMark/>
          </w:tcPr>
          <w:p w14:paraId="6BFC200B" w14:textId="77777777" w:rsidR="00B82C03" w:rsidRPr="00A25CBA" w:rsidRDefault="00B82C03" w:rsidP="00A038AE">
            <w:pPr>
              <w:spacing w:after="0" w:line="240" w:lineRule="auto"/>
              <w:jc w:val="left"/>
              <w:rPr>
                <w:rFonts w:eastAsia="MS Mincho" w:cs="Arial"/>
                <w:b/>
                <w:bCs/>
                <w:color w:val="FFFFFF"/>
                <w:szCs w:val="24"/>
                <w:lang w:eastAsia="es-CO"/>
              </w:rPr>
            </w:pPr>
          </w:p>
        </w:tc>
        <w:tc>
          <w:tcPr>
            <w:tcW w:w="0" w:type="auto"/>
            <w:vMerge/>
            <w:vAlign w:val="center"/>
            <w:hideMark/>
          </w:tcPr>
          <w:p w14:paraId="42662A7A" w14:textId="77777777" w:rsidR="00B82C03" w:rsidRPr="00A25CBA" w:rsidRDefault="00B82C03" w:rsidP="00A038AE">
            <w:pPr>
              <w:spacing w:after="0" w:line="240" w:lineRule="auto"/>
              <w:jc w:val="left"/>
              <w:rPr>
                <w:rFonts w:eastAsia="MS Mincho" w:cs="Arial"/>
                <w:b/>
                <w:bCs/>
                <w:color w:val="FFFFFF"/>
                <w:szCs w:val="24"/>
                <w:lang w:eastAsia="es-CO"/>
              </w:rPr>
            </w:pPr>
          </w:p>
        </w:tc>
      </w:tr>
      <w:tr w:rsidR="00B82C03" w:rsidRPr="00A25CBA" w14:paraId="4752551A" w14:textId="77777777" w:rsidTr="67533B5D">
        <w:trPr>
          <w:trHeight w:val="426"/>
        </w:trPr>
        <w:tc>
          <w:tcPr>
            <w:tcW w:w="0" w:type="auto"/>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107D3971" w14:textId="77777777" w:rsidR="00B82C03" w:rsidRPr="00A25CBA" w:rsidRDefault="00B82C03" w:rsidP="00A038AE">
            <w:pPr>
              <w:spacing w:after="0" w:line="240" w:lineRule="auto"/>
              <w:rPr>
                <w:rFonts w:eastAsia="MS Mincho" w:cs="Arial"/>
                <w:color w:val="000000"/>
                <w:szCs w:val="24"/>
                <w:lang w:eastAsia="es-CO"/>
              </w:rPr>
            </w:pPr>
            <w:r w:rsidRPr="00A25CBA">
              <w:rPr>
                <w:rFonts w:eastAsia="MS Mincho" w:cs="Arial"/>
                <w:color w:val="000000"/>
                <w:szCs w:val="24"/>
                <w:lang w:eastAsia="es-CO"/>
              </w:rPr>
              <w:t>Planeación estratégica</w:t>
            </w:r>
          </w:p>
        </w:tc>
        <w:tc>
          <w:tcPr>
            <w:tcW w:w="0" w:type="auto"/>
            <w:tcBorders>
              <w:top w:val="nil"/>
              <w:left w:val="nil"/>
              <w:bottom w:val="single" w:sz="4" w:space="0" w:color="808080" w:themeColor="background1" w:themeShade="80"/>
              <w:right w:val="single" w:sz="4" w:space="0" w:color="808080" w:themeColor="background1" w:themeShade="80"/>
            </w:tcBorders>
            <w:shd w:val="clear" w:color="auto" w:fill="auto"/>
            <w:vAlign w:val="center"/>
            <w:hideMark/>
          </w:tcPr>
          <w:p w14:paraId="2F11658A" w14:textId="77777777" w:rsidR="00B82C03" w:rsidRPr="00A25CBA" w:rsidRDefault="00B82C03" w:rsidP="00A038AE">
            <w:pPr>
              <w:spacing w:after="0" w:line="240" w:lineRule="auto"/>
              <w:rPr>
                <w:rFonts w:eastAsia="MS Mincho" w:cs="Arial"/>
                <w:color w:val="000000"/>
                <w:szCs w:val="24"/>
                <w:lang w:eastAsia="es-CO"/>
              </w:rPr>
            </w:pPr>
            <w:r w:rsidRPr="00A25CBA">
              <w:rPr>
                <w:rFonts w:eastAsia="MS Mincho" w:cs="Arial"/>
                <w:color w:val="000000"/>
                <w:szCs w:val="24"/>
                <w:lang w:eastAsia="es-CO"/>
              </w:rPr>
              <w:t>Misión, Visión, Objetivos</w:t>
            </w:r>
          </w:p>
        </w:tc>
        <w:tc>
          <w:tcPr>
            <w:tcW w:w="0" w:type="auto"/>
            <w:tcBorders>
              <w:top w:val="nil"/>
              <w:left w:val="nil"/>
              <w:bottom w:val="single" w:sz="4" w:space="0" w:color="808080" w:themeColor="background1" w:themeShade="80"/>
              <w:right w:val="single" w:sz="4" w:space="0" w:color="808080" w:themeColor="background1" w:themeShade="80"/>
            </w:tcBorders>
            <w:shd w:val="clear" w:color="auto" w:fill="auto"/>
            <w:vAlign w:val="center"/>
            <w:hideMark/>
          </w:tcPr>
          <w:p w14:paraId="49712F88" w14:textId="77777777" w:rsidR="00B82C03" w:rsidRPr="00A25CBA" w:rsidRDefault="00B82C03" w:rsidP="00A038AE">
            <w:pPr>
              <w:spacing w:after="0" w:line="240" w:lineRule="auto"/>
              <w:jc w:val="center"/>
              <w:rPr>
                <w:rFonts w:eastAsia="MS Mincho" w:cs="Arial"/>
                <w:color w:val="000000"/>
                <w:szCs w:val="24"/>
                <w:lang w:eastAsia="es-CO"/>
              </w:rPr>
            </w:pPr>
            <w:r w:rsidRPr="00A25CBA">
              <w:rPr>
                <w:rFonts w:eastAsia="MS Mincho" w:cs="Arial"/>
                <w:color w:val="000000"/>
                <w:szCs w:val="24"/>
                <w:lang w:eastAsia="es-CO"/>
              </w:rPr>
              <w:t>Semestral</w:t>
            </w:r>
          </w:p>
        </w:tc>
      </w:tr>
      <w:tr w:rsidR="00B82C03" w:rsidRPr="00A25CBA" w14:paraId="1EA4DC7C" w14:textId="77777777" w:rsidTr="67533B5D">
        <w:trPr>
          <w:trHeight w:val="518"/>
        </w:trPr>
        <w:tc>
          <w:tcPr>
            <w:tcW w:w="0" w:type="auto"/>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3C979485" w14:textId="77777777" w:rsidR="00B82C03" w:rsidRPr="00A25CBA" w:rsidRDefault="00B82C03" w:rsidP="00A038AE">
            <w:pPr>
              <w:spacing w:after="0" w:line="240" w:lineRule="auto"/>
              <w:rPr>
                <w:rFonts w:eastAsia="MS Mincho" w:cs="Arial"/>
                <w:color w:val="000000"/>
                <w:szCs w:val="24"/>
                <w:lang w:eastAsia="es-CO"/>
              </w:rPr>
            </w:pPr>
            <w:r w:rsidRPr="00A25CBA">
              <w:rPr>
                <w:rFonts w:eastAsia="MS Mincho" w:cs="Arial"/>
                <w:color w:val="000000"/>
                <w:szCs w:val="24"/>
                <w:lang w:eastAsia="es-CO"/>
              </w:rPr>
              <w:t>Gestión tecnológica</w:t>
            </w:r>
          </w:p>
        </w:tc>
        <w:tc>
          <w:tcPr>
            <w:tcW w:w="0" w:type="auto"/>
            <w:tcBorders>
              <w:top w:val="nil"/>
              <w:left w:val="nil"/>
              <w:bottom w:val="single" w:sz="4" w:space="0" w:color="808080" w:themeColor="background1" w:themeShade="80"/>
              <w:right w:val="single" w:sz="4" w:space="0" w:color="808080" w:themeColor="background1" w:themeShade="80"/>
            </w:tcBorders>
            <w:shd w:val="clear" w:color="auto" w:fill="auto"/>
            <w:vAlign w:val="center"/>
            <w:hideMark/>
          </w:tcPr>
          <w:p w14:paraId="1E29967F" w14:textId="687475DC" w:rsidR="00B82C03" w:rsidRPr="00A25CBA" w:rsidRDefault="00B82C03" w:rsidP="00A038AE">
            <w:pPr>
              <w:spacing w:after="0" w:line="240" w:lineRule="auto"/>
              <w:rPr>
                <w:rFonts w:eastAsia="MS Mincho" w:cs="Arial"/>
                <w:color w:val="000000"/>
                <w:lang w:eastAsia="es-CO"/>
              </w:rPr>
            </w:pPr>
            <w:r w:rsidRPr="67533B5D">
              <w:rPr>
                <w:rFonts w:eastAsia="MS Mincho" w:cs="Arial"/>
                <w:color w:val="000000" w:themeColor="text1"/>
                <w:lang w:eastAsia="es-CO"/>
              </w:rPr>
              <w:t xml:space="preserve">Políticas de </w:t>
            </w:r>
            <w:r w:rsidR="077DF9A3" w:rsidRPr="67533B5D">
              <w:rPr>
                <w:rFonts w:eastAsia="MS Mincho" w:cs="Arial"/>
                <w:color w:val="000000" w:themeColor="text1"/>
                <w:lang w:eastAsia="es-CO"/>
              </w:rPr>
              <w:t>Gestión</w:t>
            </w:r>
            <w:r w:rsidRPr="67533B5D">
              <w:rPr>
                <w:rFonts w:eastAsia="MS Mincho" w:cs="Arial"/>
                <w:color w:val="000000" w:themeColor="text1"/>
                <w:lang w:eastAsia="es-CO"/>
              </w:rPr>
              <w:t xml:space="preserve"> de TI</w:t>
            </w:r>
          </w:p>
        </w:tc>
        <w:tc>
          <w:tcPr>
            <w:tcW w:w="0" w:type="auto"/>
            <w:tcBorders>
              <w:top w:val="nil"/>
              <w:left w:val="nil"/>
              <w:bottom w:val="single" w:sz="4" w:space="0" w:color="808080" w:themeColor="background1" w:themeShade="80"/>
              <w:right w:val="single" w:sz="4" w:space="0" w:color="808080" w:themeColor="background1" w:themeShade="80"/>
            </w:tcBorders>
            <w:shd w:val="clear" w:color="auto" w:fill="auto"/>
            <w:vAlign w:val="center"/>
            <w:hideMark/>
          </w:tcPr>
          <w:p w14:paraId="3C7F5A5B" w14:textId="77777777" w:rsidR="00B82C03" w:rsidRPr="00A25CBA" w:rsidRDefault="00B82C03" w:rsidP="00A038AE">
            <w:pPr>
              <w:spacing w:after="0" w:line="240" w:lineRule="auto"/>
              <w:jc w:val="center"/>
              <w:rPr>
                <w:rFonts w:eastAsia="MS Mincho" w:cs="Arial"/>
                <w:color w:val="000000"/>
                <w:szCs w:val="24"/>
                <w:lang w:eastAsia="es-CO"/>
              </w:rPr>
            </w:pPr>
            <w:r w:rsidRPr="00A25CBA">
              <w:rPr>
                <w:rFonts w:eastAsia="MS Mincho" w:cs="Arial"/>
                <w:color w:val="000000"/>
                <w:szCs w:val="24"/>
                <w:lang w:eastAsia="es-CO"/>
              </w:rPr>
              <w:t>Trimestral</w:t>
            </w:r>
          </w:p>
        </w:tc>
      </w:tr>
      <w:tr w:rsidR="00B82C03" w:rsidRPr="00A25CBA" w14:paraId="127C8A30" w14:textId="77777777" w:rsidTr="67533B5D">
        <w:trPr>
          <w:trHeight w:val="426"/>
        </w:trPr>
        <w:tc>
          <w:tcPr>
            <w:tcW w:w="0" w:type="auto"/>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35AB386B" w14:textId="77777777" w:rsidR="00B82C03" w:rsidRPr="00A25CBA" w:rsidRDefault="00B82C03" w:rsidP="00A038AE">
            <w:pPr>
              <w:spacing w:after="0" w:line="240" w:lineRule="auto"/>
              <w:rPr>
                <w:rFonts w:eastAsia="MS Mincho" w:cs="Arial"/>
                <w:color w:val="000000"/>
                <w:szCs w:val="24"/>
                <w:lang w:eastAsia="es-CO"/>
              </w:rPr>
            </w:pPr>
            <w:r w:rsidRPr="00A25CBA">
              <w:rPr>
                <w:rFonts w:eastAsia="MS Mincho" w:cs="Arial"/>
                <w:color w:val="000000"/>
                <w:szCs w:val="24"/>
                <w:lang w:eastAsia="es-CO"/>
              </w:rPr>
              <w:t>Gestión tecnológica</w:t>
            </w:r>
          </w:p>
        </w:tc>
        <w:tc>
          <w:tcPr>
            <w:tcW w:w="0" w:type="auto"/>
            <w:tcBorders>
              <w:top w:val="nil"/>
              <w:left w:val="nil"/>
              <w:bottom w:val="single" w:sz="4" w:space="0" w:color="808080" w:themeColor="background1" w:themeShade="80"/>
              <w:right w:val="single" w:sz="4" w:space="0" w:color="808080" w:themeColor="background1" w:themeShade="80"/>
            </w:tcBorders>
            <w:shd w:val="clear" w:color="auto" w:fill="auto"/>
            <w:vAlign w:val="center"/>
            <w:hideMark/>
          </w:tcPr>
          <w:p w14:paraId="04A043A1" w14:textId="52A8A274" w:rsidR="00B82C03" w:rsidRPr="00A25CBA" w:rsidRDefault="00B82C03" w:rsidP="00A038AE">
            <w:pPr>
              <w:spacing w:after="0" w:line="240" w:lineRule="auto"/>
              <w:rPr>
                <w:rFonts w:eastAsia="MS Mincho" w:cs="Arial"/>
                <w:color w:val="000000"/>
                <w:szCs w:val="24"/>
                <w:lang w:eastAsia="es-CO"/>
              </w:rPr>
            </w:pPr>
            <w:r w:rsidRPr="00A25CBA">
              <w:rPr>
                <w:rFonts w:eastAsia="MS Mincho" w:cs="Arial"/>
                <w:color w:val="000000"/>
                <w:szCs w:val="24"/>
                <w:lang w:eastAsia="es-CO"/>
              </w:rPr>
              <w:t>Catálogo de Servicios de TI</w:t>
            </w:r>
          </w:p>
        </w:tc>
        <w:tc>
          <w:tcPr>
            <w:tcW w:w="0" w:type="auto"/>
            <w:tcBorders>
              <w:top w:val="nil"/>
              <w:left w:val="nil"/>
              <w:bottom w:val="single" w:sz="4" w:space="0" w:color="808080" w:themeColor="background1" w:themeShade="80"/>
              <w:right w:val="single" w:sz="4" w:space="0" w:color="808080" w:themeColor="background1" w:themeShade="80"/>
            </w:tcBorders>
            <w:shd w:val="clear" w:color="auto" w:fill="auto"/>
            <w:vAlign w:val="center"/>
            <w:hideMark/>
          </w:tcPr>
          <w:p w14:paraId="134F3A67" w14:textId="77777777" w:rsidR="00B82C03" w:rsidRPr="00A25CBA" w:rsidRDefault="00B82C03" w:rsidP="00A038AE">
            <w:pPr>
              <w:spacing w:after="0" w:line="240" w:lineRule="auto"/>
              <w:jc w:val="center"/>
              <w:rPr>
                <w:rFonts w:eastAsia="MS Mincho" w:cs="Arial"/>
                <w:color w:val="000000"/>
                <w:szCs w:val="24"/>
                <w:lang w:eastAsia="es-CO"/>
              </w:rPr>
            </w:pPr>
            <w:r w:rsidRPr="00A25CBA">
              <w:rPr>
                <w:rFonts w:eastAsia="MS Mincho" w:cs="Arial"/>
                <w:color w:val="000000"/>
                <w:szCs w:val="24"/>
                <w:lang w:eastAsia="es-CO"/>
              </w:rPr>
              <w:t>Semestral</w:t>
            </w:r>
          </w:p>
        </w:tc>
      </w:tr>
      <w:tr w:rsidR="00B82C03" w:rsidRPr="00A25CBA" w14:paraId="327F4772" w14:textId="77777777" w:rsidTr="67533B5D">
        <w:trPr>
          <w:trHeight w:val="405"/>
        </w:trPr>
        <w:tc>
          <w:tcPr>
            <w:tcW w:w="0" w:type="auto"/>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4ECE12D4" w14:textId="77777777" w:rsidR="00B82C03" w:rsidRPr="00A25CBA" w:rsidRDefault="00B82C03" w:rsidP="00A038AE">
            <w:pPr>
              <w:spacing w:after="0" w:line="240" w:lineRule="auto"/>
              <w:rPr>
                <w:rFonts w:eastAsia="MS Mincho" w:cs="Arial"/>
                <w:color w:val="000000"/>
                <w:szCs w:val="24"/>
                <w:lang w:eastAsia="es-CO"/>
              </w:rPr>
            </w:pPr>
            <w:r w:rsidRPr="00A25CBA">
              <w:rPr>
                <w:rFonts w:eastAsia="MS Mincho" w:cs="Arial"/>
                <w:color w:val="000000"/>
                <w:szCs w:val="24"/>
                <w:lang w:eastAsia="es-CO"/>
              </w:rPr>
              <w:t>Gestión tecnológica</w:t>
            </w:r>
          </w:p>
        </w:tc>
        <w:tc>
          <w:tcPr>
            <w:tcW w:w="0" w:type="auto"/>
            <w:tcBorders>
              <w:top w:val="nil"/>
              <w:left w:val="nil"/>
              <w:bottom w:val="single" w:sz="4" w:space="0" w:color="808080" w:themeColor="background1" w:themeShade="80"/>
              <w:right w:val="single" w:sz="4" w:space="0" w:color="808080" w:themeColor="background1" w:themeShade="80"/>
            </w:tcBorders>
            <w:shd w:val="clear" w:color="auto" w:fill="auto"/>
            <w:vAlign w:val="center"/>
            <w:hideMark/>
          </w:tcPr>
          <w:p w14:paraId="52B51C1E" w14:textId="77777777" w:rsidR="00B82C03" w:rsidRPr="00A25CBA" w:rsidRDefault="00B82C03" w:rsidP="00A038AE">
            <w:pPr>
              <w:spacing w:after="0" w:line="240" w:lineRule="auto"/>
              <w:rPr>
                <w:rFonts w:eastAsia="MS Mincho" w:cs="Arial"/>
                <w:color w:val="000000"/>
                <w:szCs w:val="24"/>
                <w:lang w:eastAsia="es-CO"/>
              </w:rPr>
            </w:pPr>
            <w:r w:rsidRPr="00A25CBA">
              <w:rPr>
                <w:rFonts w:eastAsia="MS Mincho" w:cs="Arial"/>
                <w:color w:val="000000"/>
                <w:szCs w:val="24"/>
                <w:lang w:eastAsia="es-CO"/>
              </w:rPr>
              <w:t>Resultados del Modelo de Madurez de TI</w:t>
            </w:r>
          </w:p>
        </w:tc>
        <w:tc>
          <w:tcPr>
            <w:tcW w:w="0" w:type="auto"/>
            <w:tcBorders>
              <w:top w:val="nil"/>
              <w:left w:val="nil"/>
              <w:bottom w:val="single" w:sz="4" w:space="0" w:color="808080" w:themeColor="background1" w:themeShade="80"/>
              <w:right w:val="single" w:sz="4" w:space="0" w:color="808080" w:themeColor="background1" w:themeShade="80"/>
            </w:tcBorders>
            <w:shd w:val="clear" w:color="auto" w:fill="auto"/>
            <w:vAlign w:val="center"/>
            <w:hideMark/>
          </w:tcPr>
          <w:p w14:paraId="09048138" w14:textId="77777777" w:rsidR="00B82C03" w:rsidRPr="00A25CBA" w:rsidRDefault="00B82C03" w:rsidP="00A038AE">
            <w:pPr>
              <w:spacing w:after="0" w:line="240" w:lineRule="auto"/>
              <w:jc w:val="center"/>
              <w:rPr>
                <w:rFonts w:eastAsia="MS Mincho" w:cs="Arial"/>
                <w:color w:val="000000"/>
                <w:szCs w:val="24"/>
                <w:lang w:eastAsia="es-CO"/>
              </w:rPr>
            </w:pPr>
            <w:r w:rsidRPr="00A25CBA">
              <w:rPr>
                <w:rFonts w:eastAsia="MS Mincho" w:cs="Arial"/>
                <w:color w:val="000000"/>
                <w:szCs w:val="24"/>
                <w:lang w:eastAsia="es-CO"/>
              </w:rPr>
              <w:t>Anual</w:t>
            </w:r>
          </w:p>
        </w:tc>
      </w:tr>
      <w:tr w:rsidR="00B82C03" w:rsidRPr="00A25CBA" w14:paraId="1FCDE654" w14:textId="77777777" w:rsidTr="67533B5D">
        <w:trPr>
          <w:trHeight w:val="567"/>
        </w:trPr>
        <w:tc>
          <w:tcPr>
            <w:tcW w:w="0" w:type="auto"/>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57E4A4AC" w14:textId="06C27005" w:rsidR="00B82C03" w:rsidRPr="00A25CBA" w:rsidRDefault="00B82C03" w:rsidP="00A038AE">
            <w:pPr>
              <w:spacing w:after="0" w:line="240" w:lineRule="auto"/>
              <w:rPr>
                <w:rFonts w:eastAsia="MS Mincho" w:cs="Arial"/>
                <w:color w:val="000000"/>
                <w:szCs w:val="24"/>
                <w:lang w:eastAsia="es-CO"/>
              </w:rPr>
            </w:pPr>
            <w:r w:rsidRPr="00A25CBA">
              <w:rPr>
                <w:rFonts w:eastAsia="MS Mincho" w:cs="Arial"/>
                <w:color w:val="000000"/>
                <w:szCs w:val="24"/>
                <w:lang w:eastAsia="es-CO"/>
              </w:rPr>
              <w:t>Gestión tecnológica</w:t>
            </w:r>
          </w:p>
        </w:tc>
        <w:tc>
          <w:tcPr>
            <w:tcW w:w="0" w:type="auto"/>
            <w:tcBorders>
              <w:top w:val="nil"/>
              <w:left w:val="nil"/>
              <w:bottom w:val="single" w:sz="4" w:space="0" w:color="808080" w:themeColor="background1" w:themeShade="80"/>
              <w:right w:val="single" w:sz="4" w:space="0" w:color="808080" w:themeColor="background1" w:themeShade="80"/>
            </w:tcBorders>
            <w:shd w:val="clear" w:color="auto" w:fill="auto"/>
            <w:vAlign w:val="center"/>
            <w:hideMark/>
          </w:tcPr>
          <w:p w14:paraId="798E4687" w14:textId="77777777" w:rsidR="00B82C03" w:rsidRPr="00A25CBA" w:rsidRDefault="00B82C03" w:rsidP="00A038AE">
            <w:pPr>
              <w:spacing w:after="0" w:line="240" w:lineRule="auto"/>
              <w:rPr>
                <w:rFonts w:eastAsia="MS Mincho" w:cs="Arial"/>
                <w:color w:val="000000"/>
                <w:szCs w:val="24"/>
                <w:lang w:eastAsia="es-CO"/>
              </w:rPr>
            </w:pPr>
            <w:r w:rsidRPr="00A25CBA">
              <w:rPr>
                <w:rFonts w:eastAsia="MS Mincho" w:cs="Arial"/>
                <w:color w:val="000000"/>
                <w:szCs w:val="24"/>
                <w:lang w:eastAsia="es-CO"/>
              </w:rPr>
              <w:t>Modelo de gestión de TI, Cadena de valor y Estructura Organizacional</w:t>
            </w:r>
          </w:p>
        </w:tc>
        <w:tc>
          <w:tcPr>
            <w:tcW w:w="0" w:type="auto"/>
            <w:tcBorders>
              <w:top w:val="nil"/>
              <w:left w:val="nil"/>
              <w:bottom w:val="single" w:sz="4" w:space="0" w:color="808080" w:themeColor="background1" w:themeShade="80"/>
              <w:right w:val="single" w:sz="4" w:space="0" w:color="808080" w:themeColor="background1" w:themeShade="80"/>
            </w:tcBorders>
            <w:shd w:val="clear" w:color="auto" w:fill="auto"/>
            <w:vAlign w:val="center"/>
            <w:hideMark/>
          </w:tcPr>
          <w:p w14:paraId="6234A665" w14:textId="77777777" w:rsidR="00B82C03" w:rsidRPr="00A25CBA" w:rsidRDefault="00B82C03" w:rsidP="00A038AE">
            <w:pPr>
              <w:spacing w:after="0" w:line="240" w:lineRule="auto"/>
              <w:jc w:val="center"/>
              <w:rPr>
                <w:rFonts w:eastAsia="MS Mincho" w:cs="Arial"/>
                <w:color w:val="000000"/>
                <w:szCs w:val="24"/>
                <w:lang w:eastAsia="es-CO"/>
              </w:rPr>
            </w:pPr>
            <w:r w:rsidRPr="00A25CBA">
              <w:rPr>
                <w:rFonts w:eastAsia="MS Mincho" w:cs="Arial"/>
                <w:color w:val="000000"/>
                <w:szCs w:val="24"/>
                <w:lang w:eastAsia="es-CO"/>
              </w:rPr>
              <w:t>Anual</w:t>
            </w:r>
          </w:p>
        </w:tc>
      </w:tr>
      <w:tr w:rsidR="00B82C03" w:rsidRPr="00A25CBA" w14:paraId="0FE9FBC5" w14:textId="77777777" w:rsidTr="67533B5D">
        <w:trPr>
          <w:trHeight w:val="547"/>
        </w:trPr>
        <w:tc>
          <w:tcPr>
            <w:tcW w:w="0" w:type="auto"/>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3909E5DB" w14:textId="77777777" w:rsidR="00B82C03" w:rsidRPr="00A25CBA" w:rsidRDefault="00B82C03" w:rsidP="00FD04D8">
            <w:pPr>
              <w:spacing w:after="0" w:line="240" w:lineRule="auto"/>
              <w:rPr>
                <w:rFonts w:eastAsia="MS Mincho" w:cs="Arial"/>
                <w:color w:val="000000"/>
                <w:szCs w:val="24"/>
                <w:lang w:eastAsia="es-CO"/>
              </w:rPr>
            </w:pPr>
            <w:r w:rsidRPr="00A25CBA">
              <w:rPr>
                <w:rFonts w:eastAsia="MS Mincho" w:cs="Arial"/>
                <w:color w:val="000000"/>
                <w:szCs w:val="24"/>
                <w:lang w:eastAsia="es-CO"/>
              </w:rPr>
              <w:t>Gestión tecnológica</w:t>
            </w:r>
          </w:p>
        </w:tc>
        <w:tc>
          <w:tcPr>
            <w:tcW w:w="0" w:type="auto"/>
            <w:tcBorders>
              <w:top w:val="nil"/>
              <w:left w:val="nil"/>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BC3C505" w14:textId="77777777" w:rsidR="00B82C03" w:rsidRPr="00A25CBA" w:rsidRDefault="00B82C03" w:rsidP="00FD04D8">
            <w:pPr>
              <w:spacing w:after="0" w:line="240" w:lineRule="auto"/>
              <w:rPr>
                <w:rFonts w:eastAsia="MS Mincho" w:cs="Arial"/>
                <w:color w:val="000000"/>
                <w:szCs w:val="24"/>
                <w:lang w:eastAsia="es-CO"/>
              </w:rPr>
            </w:pPr>
            <w:r w:rsidRPr="00A25CBA">
              <w:rPr>
                <w:rFonts w:eastAsia="MS Mincho" w:cs="Arial"/>
                <w:color w:val="000000"/>
                <w:szCs w:val="24"/>
                <w:lang w:eastAsia="es-CO"/>
              </w:rPr>
              <w:t>Portafolio de Proyectos de Arquitectura</w:t>
            </w:r>
          </w:p>
        </w:tc>
        <w:tc>
          <w:tcPr>
            <w:tcW w:w="0" w:type="auto"/>
            <w:tcBorders>
              <w:top w:val="nil"/>
              <w:left w:val="nil"/>
              <w:bottom w:val="single" w:sz="4" w:space="0" w:color="808080" w:themeColor="background1" w:themeShade="80"/>
              <w:right w:val="single" w:sz="4" w:space="0" w:color="808080" w:themeColor="background1" w:themeShade="80"/>
            </w:tcBorders>
            <w:shd w:val="clear" w:color="auto" w:fill="auto"/>
            <w:vAlign w:val="center"/>
            <w:hideMark/>
          </w:tcPr>
          <w:p w14:paraId="306A2F14" w14:textId="77777777" w:rsidR="00B82C03" w:rsidRPr="00A25CBA" w:rsidRDefault="00B82C03" w:rsidP="00FD04D8">
            <w:pPr>
              <w:spacing w:after="0" w:line="240" w:lineRule="auto"/>
              <w:jc w:val="center"/>
              <w:rPr>
                <w:rFonts w:eastAsia="MS Mincho" w:cs="Arial"/>
                <w:color w:val="000000"/>
                <w:szCs w:val="24"/>
                <w:lang w:eastAsia="es-CO"/>
              </w:rPr>
            </w:pPr>
            <w:r w:rsidRPr="00A25CBA">
              <w:rPr>
                <w:rFonts w:eastAsia="MS Mincho" w:cs="Arial"/>
                <w:color w:val="000000"/>
                <w:szCs w:val="24"/>
                <w:lang w:eastAsia="es-CO"/>
              </w:rPr>
              <w:t>Semestral</w:t>
            </w:r>
          </w:p>
        </w:tc>
      </w:tr>
      <w:tr w:rsidR="00B82C03" w:rsidRPr="00A25CBA" w14:paraId="638201ED" w14:textId="77777777" w:rsidTr="67533B5D">
        <w:trPr>
          <w:trHeight w:val="569"/>
        </w:trPr>
        <w:tc>
          <w:tcPr>
            <w:tcW w:w="0" w:type="auto"/>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1E6C5FA7" w14:textId="77777777" w:rsidR="00B82C03" w:rsidRPr="00A25CBA" w:rsidRDefault="00B82C03" w:rsidP="00FD04D8">
            <w:pPr>
              <w:spacing w:after="0" w:line="240" w:lineRule="auto"/>
              <w:rPr>
                <w:rFonts w:eastAsia="MS Mincho" w:cs="Arial"/>
                <w:color w:val="000000"/>
                <w:szCs w:val="24"/>
                <w:lang w:eastAsia="es-CO"/>
              </w:rPr>
            </w:pPr>
            <w:r w:rsidRPr="00A25CBA">
              <w:rPr>
                <w:rFonts w:eastAsia="MS Mincho" w:cs="Arial"/>
                <w:color w:val="000000"/>
                <w:szCs w:val="24"/>
                <w:lang w:eastAsia="es-CO"/>
              </w:rPr>
              <w:t>Gestión tecnológica</w:t>
            </w:r>
          </w:p>
        </w:tc>
        <w:tc>
          <w:tcPr>
            <w:tcW w:w="0" w:type="auto"/>
            <w:tcBorders>
              <w:top w:val="nil"/>
              <w:left w:val="nil"/>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3E9E4E27" w14:textId="6340B644" w:rsidR="00B82C03" w:rsidRPr="00A25CBA" w:rsidRDefault="00B82C03" w:rsidP="00FD04D8">
            <w:pPr>
              <w:spacing w:after="0" w:line="240" w:lineRule="auto"/>
              <w:rPr>
                <w:rFonts w:eastAsia="MS Mincho" w:cs="Arial"/>
                <w:color w:val="000000"/>
                <w:lang w:eastAsia="es-CO"/>
              </w:rPr>
            </w:pPr>
            <w:r w:rsidRPr="67533B5D">
              <w:rPr>
                <w:rFonts w:eastAsia="MS Mincho" w:cs="Arial"/>
                <w:color w:val="000000" w:themeColor="text1"/>
                <w:lang w:eastAsia="es-CO"/>
              </w:rPr>
              <w:t xml:space="preserve">Portafolio de Proyectos de Gobierno y </w:t>
            </w:r>
            <w:r w:rsidR="4939E01C" w:rsidRPr="67533B5D">
              <w:rPr>
                <w:rFonts w:eastAsia="MS Mincho" w:cs="Arial"/>
                <w:color w:val="000000" w:themeColor="text1"/>
                <w:lang w:eastAsia="es-CO"/>
              </w:rPr>
              <w:t>Gestión</w:t>
            </w:r>
            <w:r w:rsidRPr="67533B5D">
              <w:rPr>
                <w:rFonts w:eastAsia="MS Mincho" w:cs="Arial"/>
                <w:color w:val="000000" w:themeColor="text1"/>
                <w:lang w:eastAsia="es-CO"/>
              </w:rPr>
              <w:t xml:space="preserve"> de TI</w:t>
            </w:r>
          </w:p>
        </w:tc>
        <w:tc>
          <w:tcPr>
            <w:tcW w:w="0" w:type="auto"/>
            <w:tcBorders>
              <w:top w:val="nil"/>
              <w:left w:val="nil"/>
              <w:bottom w:val="single" w:sz="4" w:space="0" w:color="808080" w:themeColor="background1" w:themeShade="80"/>
              <w:right w:val="single" w:sz="4" w:space="0" w:color="808080" w:themeColor="background1" w:themeShade="80"/>
            </w:tcBorders>
            <w:shd w:val="clear" w:color="auto" w:fill="auto"/>
            <w:vAlign w:val="center"/>
            <w:hideMark/>
          </w:tcPr>
          <w:p w14:paraId="5A2908C1" w14:textId="77777777" w:rsidR="00B82C03" w:rsidRPr="00A25CBA" w:rsidRDefault="00B82C03" w:rsidP="00FD04D8">
            <w:pPr>
              <w:spacing w:after="0" w:line="240" w:lineRule="auto"/>
              <w:jc w:val="center"/>
              <w:rPr>
                <w:rFonts w:eastAsia="MS Mincho" w:cs="Arial"/>
                <w:color w:val="000000"/>
                <w:szCs w:val="24"/>
                <w:lang w:eastAsia="es-CO"/>
              </w:rPr>
            </w:pPr>
            <w:r w:rsidRPr="00A25CBA">
              <w:rPr>
                <w:rFonts w:eastAsia="MS Mincho" w:cs="Arial"/>
                <w:color w:val="000000"/>
                <w:szCs w:val="24"/>
                <w:lang w:eastAsia="es-CO"/>
              </w:rPr>
              <w:t>Semestral</w:t>
            </w:r>
          </w:p>
        </w:tc>
      </w:tr>
      <w:tr w:rsidR="00B82C03" w:rsidRPr="00A25CBA" w14:paraId="247E45A4" w14:textId="77777777" w:rsidTr="67533B5D">
        <w:trPr>
          <w:trHeight w:val="549"/>
        </w:trPr>
        <w:tc>
          <w:tcPr>
            <w:tcW w:w="0" w:type="auto"/>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0D90DFF4" w14:textId="77777777" w:rsidR="00B82C03" w:rsidRPr="00A25CBA" w:rsidRDefault="00B82C03" w:rsidP="00FD04D8">
            <w:pPr>
              <w:spacing w:after="0" w:line="240" w:lineRule="auto"/>
              <w:rPr>
                <w:rFonts w:eastAsia="MS Mincho" w:cs="Arial"/>
                <w:color w:val="000000"/>
                <w:szCs w:val="24"/>
                <w:lang w:eastAsia="es-CO"/>
              </w:rPr>
            </w:pPr>
            <w:r w:rsidRPr="00A25CBA">
              <w:rPr>
                <w:rFonts w:eastAsia="MS Mincho" w:cs="Arial"/>
                <w:color w:val="000000"/>
                <w:szCs w:val="24"/>
                <w:lang w:eastAsia="es-CO"/>
              </w:rPr>
              <w:t>Planeación estratégica</w:t>
            </w:r>
          </w:p>
        </w:tc>
        <w:tc>
          <w:tcPr>
            <w:tcW w:w="0" w:type="auto"/>
            <w:tcBorders>
              <w:top w:val="nil"/>
              <w:left w:val="nil"/>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09EC5AFA" w14:textId="4534DF6A" w:rsidR="00B82C03" w:rsidRPr="00A25CBA" w:rsidRDefault="00B82C03" w:rsidP="00FD04D8">
            <w:pPr>
              <w:spacing w:after="0" w:line="240" w:lineRule="auto"/>
              <w:rPr>
                <w:rFonts w:eastAsia="MS Mincho" w:cs="Arial"/>
                <w:color w:val="000000"/>
                <w:lang w:eastAsia="es-CO"/>
              </w:rPr>
            </w:pPr>
            <w:r w:rsidRPr="67533B5D">
              <w:rPr>
                <w:rFonts w:eastAsia="MS Mincho" w:cs="Arial"/>
                <w:color w:val="000000" w:themeColor="text1"/>
                <w:lang w:eastAsia="es-CO"/>
              </w:rPr>
              <w:t xml:space="preserve">Portafolio de Proyectos de Gobierno y </w:t>
            </w:r>
            <w:r w:rsidR="4F475DFC" w:rsidRPr="67533B5D">
              <w:rPr>
                <w:rFonts w:eastAsia="MS Mincho" w:cs="Arial"/>
                <w:color w:val="000000" w:themeColor="text1"/>
                <w:lang w:eastAsia="es-CO"/>
              </w:rPr>
              <w:t>Gestión</w:t>
            </w:r>
            <w:r w:rsidRPr="67533B5D">
              <w:rPr>
                <w:rFonts w:eastAsia="MS Mincho" w:cs="Arial"/>
                <w:color w:val="000000" w:themeColor="text1"/>
                <w:lang w:eastAsia="es-CO"/>
              </w:rPr>
              <w:t xml:space="preserve"> de TI</w:t>
            </w:r>
          </w:p>
        </w:tc>
        <w:tc>
          <w:tcPr>
            <w:tcW w:w="0" w:type="auto"/>
            <w:tcBorders>
              <w:top w:val="nil"/>
              <w:left w:val="nil"/>
              <w:bottom w:val="single" w:sz="4" w:space="0" w:color="808080" w:themeColor="background1" w:themeShade="80"/>
              <w:right w:val="single" w:sz="4" w:space="0" w:color="808080" w:themeColor="background1" w:themeShade="80"/>
            </w:tcBorders>
            <w:shd w:val="clear" w:color="auto" w:fill="auto"/>
            <w:vAlign w:val="center"/>
            <w:hideMark/>
          </w:tcPr>
          <w:p w14:paraId="4B6AD94C" w14:textId="77777777" w:rsidR="00B82C03" w:rsidRPr="00A25CBA" w:rsidRDefault="00B82C03" w:rsidP="00FD04D8">
            <w:pPr>
              <w:spacing w:after="0" w:line="240" w:lineRule="auto"/>
              <w:jc w:val="center"/>
              <w:rPr>
                <w:rFonts w:eastAsia="MS Mincho" w:cs="Arial"/>
                <w:color w:val="000000"/>
                <w:szCs w:val="24"/>
                <w:lang w:eastAsia="es-CO"/>
              </w:rPr>
            </w:pPr>
            <w:r w:rsidRPr="00A25CBA">
              <w:rPr>
                <w:rFonts w:eastAsia="MS Mincho" w:cs="Arial"/>
                <w:color w:val="000000"/>
                <w:szCs w:val="24"/>
                <w:lang w:eastAsia="es-CO"/>
              </w:rPr>
              <w:t>Semestral</w:t>
            </w:r>
          </w:p>
        </w:tc>
      </w:tr>
      <w:tr w:rsidR="00B82C03" w:rsidRPr="00A25CBA" w14:paraId="570F3226" w14:textId="77777777" w:rsidTr="67533B5D">
        <w:trPr>
          <w:trHeight w:val="557"/>
        </w:trPr>
        <w:tc>
          <w:tcPr>
            <w:tcW w:w="0" w:type="auto"/>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B426E76" w14:textId="77777777" w:rsidR="00B82C03" w:rsidRPr="00A25CBA" w:rsidRDefault="00B82C03" w:rsidP="00FD04D8">
            <w:pPr>
              <w:spacing w:after="0" w:line="240" w:lineRule="auto"/>
              <w:rPr>
                <w:rFonts w:eastAsia="MS Mincho" w:cs="Arial"/>
                <w:color w:val="000000"/>
                <w:szCs w:val="24"/>
                <w:lang w:eastAsia="es-CO"/>
              </w:rPr>
            </w:pPr>
            <w:r w:rsidRPr="00A25CBA">
              <w:rPr>
                <w:rFonts w:eastAsia="MS Mincho" w:cs="Arial"/>
                <w:color w:val="000000"/>
                <w:szCs w:val="24"/>
                <w:lang w:eastAsia="es-CO"/>
              </w:rPr>
              <w:lastRenderedPageBreak/>
              <w:t>Gestión tecnológica</w:t>
            </w:r>
          </w:p>
        </w:tc>
        <w:tc>
          <w:tcPr>
            <w:tcW w:w="0" w:type="auto"/>
            <w:tcBorders>
              <w:top w:val="nil"/>
              <w:left w:val="nil"/>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E945C16" w14:textId="77777777" w:rsidR="00B82C03" w:rsidRPr="00A25CBA" w:rsidRDefault="00B82C03" w:rsidP="00FD04D8">
            <w:pPr>
              <w:spacing w:after="0" w:line="240" w:lineRule="auto"/>
              <w:rPr>
                <w:rFonts w:eastAsia="MS Mincho" w:cs="Arial"/>
                <w:color w:val="000000"/>
                <w:szCs w:val="24"/>
                <w:lang w:eastAsia="es-CO"/>
              </w:rPr>
            </w:pPr>
            <w:r w:rsidRPr="00A25CBA">
              <w:rPr>
                <w:rFonts w:eastAsia="MS Mincho" w:cs="Arial"/>
                <w:color w:val="000000"/>
                <w:szCs w:val="24"/>
                <w:lang w:eastAsia="es-CO"/>
              </w:rPr>
              <w:t>Portafolio de Proyectos de Información</w:t>
            </w:r>
          </w:p>
        </w:tc>
        <w:tc>
          <w:tcPr>
            <w:tcW w:w="0" w:type="auto"/>
            <w:tcBorders>
              <w:top w:val="nil"/>
              <w:left w:val="nil"/>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7C9DB32C" w14:textId="77777777" w:rsidR="00B82C03" w:rsidRPr="00A25CBA" w:rsidRDefault="00B82C03" w:rsidP="00FD04D8">
            <w:pPr>
              <w:spacing w:after="0" w:line="240" w:lineRule="auto"/>
              <w:jc w:val="center"/>
              <w:rPr>
                <w:rFonts w:eastAsia="MS Mincho" w:cs="Arial"/>
                <w:color w:val="000000"/>
                <w:szCs w:val="24"/>
                <w:lang w:eastAsia="es-CO"/>
              </w:rPr>
            </w:pPr>
            <w:r w:rsidRPr="00A25CBA">
              <w:rPr>
                <w:rFonts w:eastAsia="MS Mincho" w:cs="Arial"/>
                <w:color w:val="000000"/>
                <w:szCs w:val="24"/>
                <w:lang w:eastAsia="es-CO"/>
              </w:rPr>
              <w:t>Semestral</w:t>
            </w:r>
          </w:p>
        </w:tc>
      </w:tr>
      <w:tr w:rsidR="00B82C03" w:rsidRPr="00A25CBA" w14:paraId="09F39AB5" w14:textId="77777777" w:rsidTr="67533B5D">
        <w:trPr>
          <w:trHeight w:val="551"/>
        </w:trPr>
        <w:tc>
          <w:tcPr>
            <w:tcW w:w="0" w:type="auto"/>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7D03B891" w14:textId="77777777" w:rsidR="00B82C03" w:rsidRPr="00A25CBA" w:rsidRDefault="00B82C03" w:rsidP="00FD04D8">
            <w:pPr>
              <w:spacing w:after="0" w:line="240" w:lineRule="auto"/>
              <w:rPr>
                <w:rFonts w:eastAsia="MS Mincho" w:cs="Arial"/>
                <w:color w:val="000000"/>
                <w:szCs w:val="24"/>
                <w:lang w:eastAsia="es-CO"/>
              </w:rPr>
            </w:pPr>
            <w:r w:rsidRPr="00A25CBA">
              <w:rPr>
                <w:rFonts w:eastAsia="MS Mincho" w:cs="Arial"/>
                <w:color w:val="000000"/>
                <w:szCs w:val="24"/>
                <w:lang w:eastAsia="es-CO"/>
              </w:rPr>
              <w:t>Gestión tecnológica</w:t>
            </w:r>
          </w:p>
        </w:tc>
        <w:tc>
          <w:tcPr>
            <w:tcW w:w="0" w:type="auto"/>
            <w:tcBorders>
              <w:top w:val="nil"/>
              <w:left w:val="nil"/>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2CC7E93" w14:textId="77777777" w:rsidR="00B82C03" w:rsidRPr="00A25CBA" w:rsidRDefault="00B82C03" w:rsidP="00FD04D8">
            <w:pPr>
              <w:spacing w:after="0" w:line="240" w:lineRule="auto"/>
              <w:rPr>
                <w:rFonts w:eastAsia="MS Mincho" w:cs="Arial"/>
                <w:color w:val="000000"/>
                <w:szCs w:val="24"/>
                <w:lang w:eastAsia="es-CO"/>
              </w:rPr>
            </w:pPr>
            <w:r w:rsidRPr="00A25CBA">
              <w:rPr>
                <w:rFonts w:eastAsia="MS Mincho" w:cs="Arial"/>
                <w:color w:val="000000"/>
                <w:szCs w:val="24"/>
                <w:lang w:eastAsia="es-CO"/>
              </w:rPr>
              <w:t>Portafolio de Proyectos de Sistemas de Información</w:t>
            </w:r>
          </w:p>
        </w:tc>
        <w:tc>
          <w:tcPr>
            <w:tcW w:w="0" w:type="auto"/>
            <w:tcBorders>
              <w:top w:val="nil"/>
              <w:left w:val="nil"/>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A209675" w14:textId="77777777" w:rsidR="00B82C03" w:rsidRPr="00A25CBA" w:rsidRDefault="00B82C03" w:rsidP="00FD04D8">
            <w:pPr>
              <w:spacing w:after="0" w:line="240" w:lineRule="auto"/>
              <w:jc w:val="center"/>
              <w:rPr>
                <w:rFonts w:eastAsia="MS Mincho" w:cs="Arial"/>
                <w:color w:val="000000"/>
                <w:szCs w:val="24"/>
                <w:lang w:eastAsia="es-CO"/>
              </w:rPr>
            </w:pPr>
            <w:r w:rsidRPr="00A25CBA">
              <w:rPr>
                <w:rFonts w:eastAsia="MS Mincho" w:cs="Arial"/>
                <w:color w:val="000000"/>
                <w:szCs w:val="24"/>
                <w:lang w:eastAsia="es-CO"/>
              </w:rPr>
              <w:t>Semestral</w:t>
            </w:r>
          </w:p>
        </w:tc>
      </w:tr>
      <w:tr w:rsidR="00B82C03" w:rsidRPr="00A25CBA" w14:paraId="7A68341A" w14:textId="77777777" w:rsidTr="67533B5D">
        <w:trPr>
          <w:trHeight w:val="431"/>
        </w:trPr>
        <w:tc>
          <w:tcPr>
            <w:tcW w:w="0" w:type="auto"/>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6182B8B7" w14:textId="77777777" w:rsidR="00B82C03" w:rsidRPr="00A25CBA" w:rsidRDefault="00B82C03" w:rsidP="00FD04D8">
            <w:pPr>
              <w:spacing w:after="0" w:line="240" w:lineRule="auto"/>
              <w:rPr>
                <w:rFonts w:eastAsia="MS Mincho" w:cs="Arial"/>
                <w:color w:val="000000"/>
                <w:szCs w:val="24"/>
                <w:lang w:eastAsia="es-CO"/>
              </w:rPr>
            </w:pPr>
            <w:r w:rsidRPr="00A25CBA">
              <w:rPr>
                <w:rFonts w:eastAsia="MS Mincho" w:cs="Arial"/>
                <w:color w:val="000000"/>
                <w:szCs w:val="24"/>
                <w:lang w:eastAsia="es-CO"/>
              </w:rPr>
              <w:t>Gestión tecnológica</w:t>
            </w:r>
          </w:p>
        </w:tc>
        <w:tc>
          <w:tcPr>
            <w:tcW w:w="0" w:type="auto"/>
            <w:tcBorders>
              <w:top w:val="nil"/>
              <w:left w:val="nil"/>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6EF52FB3" w14:textId="7EA2BFE7" w:rsidR="00B82C03" w:rsidRPr="00A25CBA" w:rsidRDefault="00B82C03" w:rsidP="00FD04D8">
            <w:pPr>
              <w:spacing w:after="0" w:line="240" w:lineRule="auto"/>
              <w:rPr>
                <w:rFonts w:eastAsia="MS Mincho" w:cs="Arial"/>
                <w:color w:val="000000"/>
                <w:szCs w:val="24"/>
                <w:lang w:eastAsia="es-CO"/>
              </w:rPr>
            </w:pPr>
            <w:r w:rsidRPr="00A25CBA">
              <w:rPr>
                <w:rFonts w:eastAsia="MS Mincho" w:cs="Arial"/>
                <w:color w:val="000000"/>
                <w:szCs w:val="24"/>
                <w:lang w:eastAsia="es-CO"/>
              </w:rPr>
              <w:t>Portafolio de Proyectos de Infraestructura Tecnológica</w:t>
            </w:r>
          </w:p>
        </w:tc>
        <w:tc>
          <w:tcPr>
            <w:tcW w:w="0" w:type="auto"/>
            <w:tcBorders>
              <w:top w:val="nil"/>
              <w:left w:val="nil"/>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F33E375" w14:textId="77777777" w:rsidR="00B82C03" w:rsidRPr="00A25CBA" w:rsidRDefault="00B82C03" w:rsidP="00FD04D8">
            <w:pPr>
              <w:spacing w:after="0" w:line="240" w:lineRule="auto"/>
              <w:jc w:val="center"/>
              <w:rPr>
                <w:rFonts w:eastAsia="MS Mincho" w:cs="Arial"/>
                <w:color w:val="000000"/>
                <w:szCs w:val="24"/>
                <w:lang w:eastAsia="es-CO"/>
              </w:rPr>
            </w:pPr>
            <w:r w:rsidRPr="00A25CBA">
              <w:rPr>
                <w:rFonts w:eastAsia="MS Mincho" w:cs="Arial"/>
                <w:color w:val="000000"/>
                <w:szCs w:val="24"/>
                <w:lang w:eastAsia="es-CO"/>
              </w:rPr>
              <w:t>Semestral</w:t>
            </w:r>
          </w:p>
        </w:tc>
      </w:tr>
      <w:tr w:rsidR="00B82C03" w:rsidRPr="00A25CBA" w14:paraId="761364CF" w14:textId="77777777" w:rsidTr="67533B5D">
        <w:trPr>
          <w:trHeight w:val="408"/>
        </w:trPr>
        <w:tc>
          <w:tcPr>
            <w:tcW w:w="0" w:type="auto"/>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0AA3C767" w14:textId="77777777" w:rsidR="00B82C03" w:rsidRPr="00A25CBA" w:rsidRDefault="00B82C03" w:rsidP="00FD04D8">
            <w:pPr>
              <w:spacing w:after="0" w:line="240" w:lineRule="auto"/>
              <w:rPr>
                <w:rFonts w:eastAsia="MS Mincho" w:cs="Arial"/>
                <w:color w:val="000000"/>
                <w:szCs w:val="24"/>
                <w:lang w:eastAsia="es-CO"/>
              </w:rPr>
            </w:pPr>
            <w:r w:rsidRPr="00A25CBA">
              <w:rPr>
                <w:rFonts w:eastAsia="MS Mincho" w:cs="Arial"/>
                <w:color w:val="000000"/>
                <w:szCs w:val="24"/>
                <w:lang w:eastAsia="es-CO"/>
              </w:rPr>
              <w:t>Gestión tecnológica</w:t>
            </w:r>
          </w:p>
        </w:tc>
        <w:tc>
          <w:tcPr>
            <w:tcW w:w="0" w:type="auto"/>
            <w:tcBorders>
              <w:top w:val="nil"/>
              <w:left w:val="nil"/>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8257AEE" w14:textId="77777777" w:rsidR="00B82C03" w:rsidRPr="00A25CBA" w:rsidRDefault="00B82C03" w:rsidP="00FD04D8">
            <w:pPr>
              <w:spacing w:after="0" w:line="240" w:lineRule="auto"/>
              <w:rPr>
                <w:rFonts w:eastAsia="MS Mincho" w:cs="Arial"/>
                <w:color w:val="000000"/>
                <w:szCs w:val="24"/>
                <w:lang w:eastAsia="es-CO"/>
              </w:rPr>
            </w:pPr>
            <w:r w:rsidRPr="00A25CBA">
              <w:rPr>
                <w:rFonts w:eastAsia="MS Mincho" w:cs="Arial"/>
                <w:color w:val="000000"/>
                <w:szCs w:val="24"/>
                <w:lang w:eastAsia="es-CO"/>
              </w:rPr>
              <w:t>Portafolio de Proyectos de Uso y Apropiación</w:t>
            </w:r>
          </w:p>
        </w:tc>
        <w:tc>
          <w:tcPr>
            <w:tcW w:w="0" w:type="auto"/>
            <w:tcBorders>
              <w:top w:val="nil"/>
              <w:left w:val="nil"/>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60E9E55C" w14:textId="77777777" w:rsidR="00B82C03" w:rsidRPr="00A25CBA" w:rsidRDefault="00B82C03" w:rsidP="00FD04D8">
            <w:pPr>
              <w:spacing w:after="0" w:line="240" w:lineRule="auto"/>
              <w:jc w:val="center"/>
              <w:rPr>
                <w:rFonts w:eastAsia="MS Mincho" w:cs="Arial"/>
                <w:color w:val="000000"/>
                <w:szCs w:val="24"/>
                <w:lang w:eastAsia="es-CO"/>
              </w:rPr>
            </w:pPr>
            <w:r w:rsidRPr="00A25CBA">
              <w:rPr>
                <w:rFonts w:eastAsia="MS Mincho" w:cs="Arial"/>
                <w:color w:val="000000"/>
                <w:szCs w:val="24"/>
                <w:lang w:eastAsia="es-CO"/>
              </w:rPr>
              <w:t>Semestral</w:t>
            </w:r>
          </w:p>
        </w:tc>
      </w:tr>
      <w:tr w:rsidR="00B82C03" w:rsidRPr="00A25CBA" w14:paraId="0BB23FF8" w14:textId="77777777" w:rsidTr="67533B5D">
        <w:trPr>
          <w:trHeight w:val="415"/>
        </w:trPr>
        <w:tc>
          <w:tcPr>
            <w:tcW w:w="0" w:type="auto"/>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610F4A44" w14:textId="77777777" w:rsidR="00B82C03" w:rsidRPr="00A25CBA" w:rsidRDefault="00B82C03" w:rsidP="00FD04D8">
            <w:pPr>
              <w:spacing w:after="0" w:line="240" w:lineRule="auto"/>
              <w:rPr>
                <w:rFonts w:eastAsia="MS Mincho" w:cs="Arial"/>
                <w:color w:val="000000"/>
                <w:szCs w:val="24"/>
                <w:lang w:eastAsia="es-CO"/>
              </w:rPr>
            </w:pPr>
            <w:r w:rsidRPr="00A25CBA">
              <w:rPr>
                <w:rFonts w:eastAsia="MS Mincho" w:cs="Arial"/>
                <w:color w:val="000000"/>
                <w:szCs w:val="24"/>
                <w:lang w:eastAsia="es-CO"/>
              </w:rPr>
              <w:t>Gestión tecnológica</w:t>
            </w:r>
          </w:p>
        </w:tc>
        <w:tc>
          <w:tcPr>
            <w:tcW w:w="0" w:type="auto"/>
            <w:tcBorders>
              <w:top w:val="nil"/>
              <w:left w:val="nil"/>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22A0F04A" w14:textId="77777777" w:rsidR="00B82C03" w:rsidRPr="00A25CBA" w:rsidRDefault="00B82C03" w:rsidP="00FD04D8">
            <w:pPr>
              <w:spacing w:after="0" w:line="240" w:lineRule="auto"/>
              <w:rPr>
                <w:rFonts w:eastAsia="MS Mincho" w:cs="Arial"/>
                <w:color w:val="000000"/>
                <w:szCs w:val="24"/>
                <w:lang w:eastAsia="es-CO"/>
              </w:rPr>
            </w:pPr>
            <w:r w:rsidRPr="00A25CBA">
              <w:rPr>
                <w:rFonts w:eastAsia="MS Mincho" w:cs="Arial"/>
                <w:color w:val="000000"/>
                <w:szCs w:val="24"/>
                <w:lang w:eastAsia="es-CO"/>
              </w:rPr>
              <w:t>Portafolio de Proyectos de Seguridad</w:t>
            </w:r>
          </w:p>
        </w:tc>
        <w:tc>
          <w:tcPr>
            <w:tcW w:w="0" w:type="auto"/>
            <w:tcBorders>
              <w:top w:val="nil"/>
              <w:left w:val="nil"/>
              <w:bottom w:val="single" w:sz="4" w:space="0" w:color="808080" w:themeColor="background1" w:themeShade="80"/>
              <w:right w:val="single" w:sz="4" w:space="0" w:color="808080" w:themeColor="background1" w:themeShade="80"/>
            </w:tcBorders>
            <w:shd w:val="clear" w:color="auto" w:fill="auto"/>
            <w:vAlign w:val="center"/>
            <w:hideMark/>
          </w:tcPr>
          <w:p w14:paraId="132F1BB4" w14:textId="77777777" w:rsidR="00B82C03" w:rsidRPr="00A25CBA" w:rsidRDefault="00B82C03" w:rsidP="00FD04D8">
            <w:pPr>
              <w:spacing w:after="0" w:line="240" w:lineRule="auto"/>
              <w:jc w:val="center"/>
              <w:rPr>
                <w:rFonts w:eastAsia="MS Mincho" w:cs="Arial"/>
                <w:color w:val="000000"/>
                <w:szCs w:val="24"/>
                <w:lang w:eastAsia="es-CO"/>
              </w:rPr>
            </w:pPr>
            <w:r w:rsidRPr="00A25CBA">
              <w:rPr>
                <w:rFonts w:eastAsia="MS Mincho" w:cs="Arial"/>
                <w:color w:val="000000"/>
                <w:szCs w:val="24"/>
                <w:lang w:eastAsia="es-CO"/>
              </w:rPr>
              <w:t>Semestral</w:t>
            </w:r>
          </w:p>
        </w:tc>
      </w:tr>
    </w:tbl>
    <w:p w14:paraId="6227DB91" w14:textId="18D91283" w:rsidR="00F264B7" w:rsidRDefault="001E6C63" w:rsidP="00E64F11">
      <w:pPr>
        <w:pStyle w:val="Descripcin"/>
        <w:rPr>
          <w:rFonts w:cs="Arial"/>
          <w:b/>
          <w:bCs/>
          <w:szCs w:val="24"/>
        </w:rPr>
      </w:pPr>
      <w:bookmarkStart w:id="156" w:name="_Toc91516735"/>
      <w:r>
        <w:t xml:space="preserve">Tabla </w:t>
      </w:r>
      <w:r>
        <w:fldChar w:fldCharType="begin"/>
      </w:r>
      <w:r>
        <w:instrText>SEQ Tabla \* ARABIC</w:instrText>
      </w:r>
      <w:r>
        <w:fldChar w:fldCharType="separate"/>
      </w:r>
      <w:r w:rsidR="00A248C3">
        <w:rPr>
          <w:noProof/>
        </w:rPr>
        <w:t>18</w:t>
      </w:r>
      <w:r>
        <w:fldChar w:fldCharType="end"/>
      </w:r>
      <w:r>
        <w:t>. Plan de Comunicaciones</w:t>
      </w:r>
      <w:bookmarkEnd w:id="156"/>
    </w:p>
    <w:p w14:paraId="026DED94" w14:textId="77777777" w:rsidR="00F264B7" w:rsidRDefault="00F264B7" w:rsidP="00484526">
      <w:pPr>
        <w:spacing w:after="0" w:line="240" w:lineRule="auto"/>
        <w:rPr>
          <w:rFonts w:cs="Arial"/>
          <w:b/>
          <w:bCs/>
          <w:szCs w:val="24"/>
        </w:rPr>
      </w:pPr>
    </w:p>
    <w:p w14:paraId="0000AE92" w14:textId="01ADC512" w:rsidR="00484526" w:rsidRPr="00A25CBA" w:rsidRDefault="007B3ABB" w:rsidP="00484526">
      <w:pPr>
        <w:spacing w:after="0" w:line="240" w:lineRule="auto"/>
        <w:rPr>
          <w:rFonts w:cs="Arial"/>
          <w:b/>
          <w:bCs/>
          <w:szCs w:val="24"/>
        </w:rPr>
      </w:pPr>
      <w:r w:rsidRPr="00A25CBA">
        <w:rPr>
          <w:rFonts w:cs="Arial"/>
          <w:b/>
          <w:bCs/>
          <w:szCs w:val="24"/>
        </w:rPr>
        <w:t>Revisión y Aprobación</w:t>
      </w:r>
    </w:p>
    <w:p w14:paraId="3535BA55" w14:textId="77777777" w:rsidR="00484526" w:rsidRPr="00A25CBA" w:rsidRDefault="00484526" w:rsidP="00484526">
      <w:pPr>
        <w:spacing w:after="0" w:line="240" w:lineRule="auto"/>
        <w:rPr>
          <w:rFonts w:cs="Arial"/>
          <w:b/>
          <w:bCs/>
          <w:szCs w:val="24"/>
        </w:rPr>
      </w:pP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118"/>
        <w:gridCol w:w="3117"/>
        <w:gridCol w:w="3115"/>
      </w:tblGrid>
      <w:tr w:rsidR="00484526" w:rsidRPr="00D812E9" w14:paraId="132A92BB" w14:textId="77777777" w:rsidTr="67533B5D">
        <w:trPr>
          <w:trHeight w:val="338"/>
          <w:jc w:val="center"/>
        </w:trPr>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693A178F" w14:textId="77777777" w:rsidR="00484526" w:rsidRPr="00D812E9" w:rsidRDefault="00484526" w:rsidP="00B82C03">
            <w:pPr>
              <w:tabs>
                <w:tab w:val="left" w:pos="567"/>
              </w:tabs>
              <w:ind w:left="567" w:hanging="567"/>
              <w:jc w:val="center"/>
              <w:rPr>
                <w:rFonts w:eastAsia="Yu Gothic Light" w:cs="Arial"/>
                <w:b/>
                <w:sz w:val="18"/>
                <w:szCs w:val="18"/>
                <w:lang w:eastAsia="ja-JP"/>
              </w:rPr>
            </w:pPr>
            <w:r w:rsidRPr="00D812E9">
              <w:rPr>
                <w:rFonts w:cs="Arial"/>
                <w:b/>
                <w:sz w:val="18"/>
                <w:szCs w:val="18"/>
              </w:rPr>
              <w:t>Elaborado y/o Actualizado por</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74A6B7EA" w14:textId="1E097CF2" w:rsidR="00484526" w:rsidRPr="00D812E9" w:rsidRDefault="00484526" w:rsidP="00B82C03">
            <w:pPr>
              <w:tabs>
                <w:tab w:val="left" w:pos="0"/>
              </w:tabs>
              <w:ind w:left="7" w:hanging="7"/>
              <w:jc w:val="center"/>
              <w:rPr>
                <w:rFonts w:cs="Arial"/>
                <w:b/>
                <w:sz w:val="18"/>
                <w:szCs w:val="18"/>
              </w:rPr>
            </w:pPr>
            <w:r w:rsidRPr="00D812E9">
              <w:rPr>
                <w:rFonts w:cs="Arial"/>
                <w:b/>
                <w:sz w:val="18"/>
                <w:szCs w:val="18"/>
              </w:rPr>
              <w:t>Validado por</w:t>
            </w:r>
            <w:r w:rsidR="007B3ABB" w:rsidRPr="00D812E9">
              <w:rPr>
                <w:rFonts w:cs="Arial"/>
                <w:b/>
                <w:sz w:val="18"/>
                <w:szCs w:val="18"/>
              </w:rPr>
              <w:t>:</w:t>
            </w:r>
          </w:p>
          <w:p w14:paraId="3AEA8C96" w14:textId="77777777" w:rsidR="00484526" w:rsidRPr="00D812E9" w:rsidRDefault="00484526" w:rsidP="00B82C03">
            <w:pPr>
              <w:tabs>
                <w:tab w:val="left" w:pos="0"/>
              </w:tabs>
              <w:ind w:left="7" w:hanging="7"/>
              <w:jc w:val="center"/>
              <w:rPr>
                <w:rFonts w:eastAsia="Yu Gothic Light" w:cs="Arial"/>
                <w:b/>
                <w:sz w:val="18"/>
                <w:szCs w:val="18"/>
                <w:lang w:val="es-ES" w:eastAsia="ja-JP"/>
              </w:rPr>
            </w:pPr>
            <w:r w:rsidRPr="00D812E9">
              <w:rPr>
                <w:rFonts w:cs="Arial"/>
                <w:b/>
                <w:sz w:val="18"/>
                <w:szCs w:val="18"/>
              </w:rPr>
              <w:t>Líderes (Estratégico u Operativo) del Proceso:</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532024A4" w14:textId="77777777" w:rsidR="00484526" w:rsidRPr="00D812E9" w:rsidRDefault="00484526" w:rsidP="00B82C03">
            <w:pPr>
              <w:tabs>
                <w:tab w:val="left" w:pos="567"/>
              </w:tabs>
              <w:ind w:left="567" w:hanging="567"/>
              <w:jc w:val="center"/>
              <w:rPr>
                <w:rFonts w:eastAsia="Yu Gothic Light" w:cs="Arial"/>
                <w:b/>
                <w:sz w:val="18"/>
                <w:szCs w:val="18"/>
                <w:lang w:eastAsia="ja-JP"/>
              </w:rPr>
            </w:pPr>
            <w:r w:rsidRPr="00D812E9">
              <w:rPr>
                <w:rFonts w:cs="Arial"/>
                <w:b/>
                <w:sz w:val="18"/>
                <w:szCs w:val="18"/>
              </w:rPr>
              <w:t>Aprobado:</w:t>
            </w:r>
          </w:p>
        </w:tc>
      </w:tr>
      <w:tr w:rsidR="00484526" w:rsidRPr="00D812E9" w14:paraId="214E29A0" w14:textId="77777777" w:rsidTr="67533B5D">
        <w:trPr>
          <w:trHeight w:val="733"/>
          <w:jc w:val="center"/>
        </w:trPr>
        <w:tc>
          <w:tcPr>
            <w:tcW w:w="1667" w:type="pct"/>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634BB9AB" w14:textId="48852ECE" w:rsidR="00484526" w:rsidRPr="00D812E9" w:rsidRDefault="00484526" w:rsidP="00B82C03">
            <w:pPr>
              <w:tabs>
                <w:tab w:val="left" w:pos="0"/>
              </w:tabs>
              <w:spacing w:after="0"/>
              <w:jc w:val="center"/>
              <w:rPr>
                <w:rFonts w:cs="Arial"/>
                <w:b/>
                <w:sz w:val="18"/>
                <w:szCs w:val="18"/>
              </w:rPr>
            </w:pPr>
            <w:r w:rsidRPr="00D812E9">
              <w:rPr>
                <w:rFonts w:cs="Arial"/>
                <w:b/>
                <w:sz w:val="18"/>
                <w:szCs w:val="18"/>
              </w:rPr>
              <w:t>José Hugo León Escobar/</w:t>
            </w:r>
          </w:p>
          <w:p w14:paraId="6B1EB5A0" w14:textId="0C090C10" w:rsidR="00484526" w:rsidRPr="00D812E9" w:rsidRDefault="00484526" w:rsidP="00B82C03">
            <w:pPr>
              <w:tabs>
                <w:tab w:val="left" w:pos="0"/>
              </w:tabs>
              <w:spacing w:after="0"/>
              <w:jc w:val="center"/>
              <w:rPr>
                <w:rFonts w:cs="Arial"/>
                <w:b/>
                <w:sz w:val="18"/>
                <w:szCs w:val="18"/>
              </w:rPr>
            </w:pPr>
            <w:r w:rsidRPr="00D812E9">
              <w:rPr>
                <w:rFonts w:cs="Arial"/>
                <w:b/>
                <w:sz w:val="18"/>
                <w:szCs w:val="18"/>
              </w:rPr>
              <w:t>Gloria Méndez</w:t>
            </w:r>
            <w:r w:rsidR="00597E53" w:rsidRPr="00D812E9">
              <w:rPr>
                <w:rFonts w:cs="Arial"/>
                <w:b/>
                <w:sz w:val="18"/>
                <w:szCs w:val="18"/>
              </w:rPr>
              <w:t xml:space="preserve"> Ruiz</w:t>
            </w:r>
          </w:p>
          <w:p w14:paraId="142AB988" w14:textId="4CEF0D71" w:rsidR="00484526" w:rsidRPr="00D812E9" w:rsidRDefault="00484526" w:rsidP="67533B5D">
            <w:pPr>
              <w:spacing w:after="0"/>
              <w:jc w:val="center"/>
              <w:rPr>
                <w:rFonts w:eastAsia="Yu Gothic Light" w:cs="Arial"/>
                <w:b/>
                <w:i/>
                <w:sz w:val="18"/>
                <w:szCs w:val="18"/>
                <w:lang w:eastAsia="ja-JP"/>
              </w:rPr>
            </w:pPr>
            <w:r w:rsidRPr="00D812E9">
              <w:rPr>
                <w:rFonts w:cs="Arial"/>
                <w:b/>
                <w:bCs/>
                <w:sz w:val="18"/>
                <w:szCs w:val="18"/>
              </w:rPr>
              <w:t>Contratista</w:t>
            </w:r>
            <w:r w:rsidR="7169CFB3" w:rsidRPr="00D812E9">
              <w:rPr>
                <w:rFonts w:cs="Arial"/>
                <w:b/>
                <w:bCs/>
                <w:sz w:val="18"/>
                <w:szCs w:val="18"/>
              </w:rPr>
              <w:t>s</w:t>
            </w:r>
            <w:r w:rsidRPr="00D812E9">
              <w:rPr>
                <w:rFonts w:cs="Arial"/>
                <w:b/>
                <w:sz w:val="18"/>
                <w:szCs w:val="18"/>
              </w:rPr>
              <w:t xml:space="preserve"> EGTI / Proceso EGTI</w:t>
            </w:r>
          </w:p>
        </w:tc>
        <w:tc>
          <w:tcPr>
            <w:tcW w:w="1667" w:type="pct"/>
            <w:vMerge w:val="restart"/>
            <w:tcBorders>
              <w:top w:val="single" w:sz="4" w:space="0" w:color="000000" w:themeColor="text1"/>
              <w:left w:val="single" w:sz="4" w:space="0" w:color="000000" w:themeColor="text1"/>
              <w:right w:val="single" w:sz="4" w:space="0" w:color="000000" w:themeColor="text1"/>
            </w:tcBorders>
            <w:vAlign w:val="bottom"/>
          </w:tcPr>
          <w:p w14:paraId="461C5A5E" w14:textId="77777777" w:rsidR="00484526" w:rsidRPr="00D812E9" w:rsidRDefault="00484526" w:rsidP="00B82C03">
            <w:pPr>
              <w:tabs>
                <w:tab w:val="left" w:pos="567"/>
              </w:tabs>
              <w:spacing w:after="0"/>
              <w:ind w:left="567" w:hanging="567"/>
              <w:rPr>
                <w:rFonts w:eastAsia="Yu Gothic Light" w:cs="Arial"/>
                <w:sz w:val="18"/>
                <w:szCs w:val="18"/>
                <w:lang w:eastAsia="ja-JP"/>
              </w:rPr>
            </w:pPr>
          </w:p>
          <w:p w14:paraId="48C39852" w14:textId="77777777" w:rsidR="00484526" w:rsidRPr="00D812E9" w:rsidRDefault="00484526" w:rsidP="00B82C03">
            <w:pPr>
              <w:tabs>
                <w:tab w:val="left" w:pos="567"/>
              </w:tabs>
              <w:spacing w:after="0"/>
              <w:ind w:left="567" w:hanging="567"/>
              <w:rPr>
                <w:rFonts w:eastAsia="Yu Gothic Light" w:cs="Arial"/>
                <w:sz w:val="18"/>
                <w:szCs w:val="18"/>
                <w:lang w:eastAsia="ja-JP"/>
              </w:rPr>
            </w:pPr>
            <w:r w:rsidRPr="00D812E9">
              <w:rPr>
                <w:rFonts w:cs="Arial"/>
                <w:sz w:val="18"/>
                <w:szCs w:val="18"/>
              </w:rPr>
              <w:t>Firma:</w:t>
            </w:r>
          </w:p>
        </w:tc>
        <w:tc>
          <w:tcPr>
            <w:tcW w:w="1667" w:type="pct"/>
            <w:vMerge w:val="restart"/>
            <w:tcBorders>
              <w:top w:val="single" w:sz="4" w:space="0" w:color="000000" w:themeColor="text1"/>
              <w:left w:val="single" w:sz="4" w:space="0" w:color="000000" w:themeColor="text1"/>
              <w:right w:val="single" w:sz="4" w:space="0" w:color="000000" w:themeColor="text1"/>
            </w:tcBorders>
            <w:vAlign w:val="bottom"/>
          </w:tcPr>
          <w:p w14:paraId="12B76945" w14:textId="77777777" w:rsidR="00484526" w:rsidRPr="00D812E9" w:rsidRDefault="00484526" w:rsidP="00B82C03">
            <w:pPr>
              <w:tabs>
                <w:tab w:val="left" w:pos="567"/>
              </w:tabs>
              <w:spacing w:after="0"/>
              <w:ind w:left="567" w:hanging="567"/>
              <w:rPr>
                <w:rFonts w:eastAsia="Yu Gothic Light" w:cs="Arial"/>
                <w:sz w:val="18"/>
                <w:szCs w:val="18"/>
                <w:lang w:eastAsia="ja-JP"/>
              </w:rPr>
            </w:pPr>
            <w:r w:rsidRPr="00D812E9">
              <w:rPr>
                <w:rFonts w:cs="Arial"/>
                <w:sz w:val="18"/>
                <w:szCs w:val="18"/>
              </w:rPr>
              <w:t>Firma:</w:t>
            </w:r>
          </w:p>
        </w:tc>
      </w:tr>
      <w:tr w:rsidR="00484526" w:rsidRPr="00D812E9" w14:paraId="79879606" w14:textId="77777777" w:rsidTr="67533B5D">
        <w:trPr>
          <w:trHeight w:val="226"/>
          <w:jc w:val="center"/>
        </w:trPr>
        <w:tc>
          <w:tcPr>
            <w:tcW w:w="1667" w:type="pct"/>
            <w:tcBorders>
              <w:top w:val="single" w:sz="4" w:space="0" w:color="auto"/>
              <w:left w:val="single" w:sz="4" w:space="0" w:color="000000" w:themeColor="text1"/>
              <w:bottom w:val="single" w:sz="4" w:space="0" w:color="auto"/>
              <w:right w:val="single" w:sz="4" w:space="0" w:color="000000" w:themeColor="text1"/>
            </w:tcBorders>
            <w:shd w:val="clear" w:color="auto" w:fill="D9D9D9" w:themeFill="background1" w:themeFillShade="D9"/>
            <w:vAlign w:val="center"/>
          </w:tcPr>
          <w:p w14:paraId="4E9FA362" w14:textId="77777777" w:rsidR="00484526" w:rsidRPr="00D812E9" w:rsidRDefault="00484526" w:rsidP="00B82C03">
            <w:pPr>
              <w:tabs>
                <w:tab w:val="left" w:pos="0"/>
              </w:tabs>
              <w:spacing w:after="0"/>
              <w:jc w:val="center"/>
              <w:rPr>
                <w:rFonts w:cs="Arial"/>
                <w:b/>
                <w:sz w:val="18"/>
                <w:szCs w:val="18"/>
              </w:rPr>
            </w:pPr>
            <w:r w:rsidRPr="00D812E9">
              <w:rPr>
                <w:rFonts w:cs="Arial"/>
                <w:b/>
                <w:sz w:val="18"/>
                <w:szCs w:val="18"/>
              </w:rPr>
              <w:t>Acompañamiento Asesor OAP:</w:t>
            </w:r>
          </w:p>
        </w:tc>
        <w:tc>
          <w:tcPr>
            <w:tcW w:w="1667" w:type="pct"/>
            <w:vMerge/>
            <w:vAlign w:val="center"/>
          </w:tcPr>
          <w:p w14:paraId="5D4BD2A6" w14:textId="77777777" w:rsidR="00484526" w:rsidRPr="00D812E9" w:rsidRDefault="00484526" w:rsidP="00B82C03">
            <w:pPr>
              <w:tabs>
                <w:tab w:val="left" w:pos="567"/>
              </w:tabs>
              <w:spacing w:after="0"/>
              <w:ind w:left="567" w:hanging="567"/>
              <w:rPr>
                <w:rFonts w:eastAsia="Yu Gothic Light" w:cs="Arial"/>
                <w:sz w:val="18"/>
                <w:szCs w:val="18"/>
                <w:lang w:eastAsia="ja-JP"/>
              </w:rPr>
            </w:pPr>
          </w:p>
        </w:tc>
        <w:tc>
          <w:tcPr>
            <w:tcW w:w="1667" w:type="pct"/>
            <w:vMerge/>
            <w:vAlign w:val="center"/>
          </w:tcPr>
          <w:p w14:paraId="40DD014C" w14:textId="77777777" w:rsidR="00484526" w:rsidRPr="00D812E9" w:rsidRDefault="00484526" w:rsidP="00B82C03">
            <w:pPr>
              <w:tabs>
                <w:tab w:val="left" w:pos="567"/>
              </w:tabs>
              <w:spacing w:after="0"/>
              <w:ind w:left="567" w:hanging="567"/>
              <w:rPr>
                <w:rFonts w:eastAsia="Yu Gothic Light" w:cs="Arial"/>
                <w:sz w:val="18"/>
                <w:szCs w:val="18"/>
                <w:lang w:eastAsia="ja-JP"/>
              </w:rPr>
            </w:pPr>
          </w:p>
        </w:tc>
      </w:tr>
      <w:tr w:rsidR="00484526" w:rsidRPr="00D812E9" w14:paraId="5B955271" w14:textId="77777777" w:rsidTr="67533B5D">
        <w:trPr>
          <w:trHeight w:val="70"/>
          <w:jc w:val="center"/>
        </w:trPr>
        <w:tc>
          <w:tcPr>
            <w:tcW w:w="3118" w:type="dxa"/>
            <w:tcBorders>
              <w:top w:val="single" w:sz="4" w:space="0" w:color="auto"/>
              <w:left w:val="single" w:sz="4" w:space="0" w:color="000000" w:themeColor="text1"/>
              <w:bottom w:val="single" w:sz="4" w:space="0" w:color="000000" w:themeColor="text1"/>
              <w:right w:val="single" w:sz="4" w:space="0" w:color="000000" w:themeColor="text1"/>
            </w:tcBorders>
            <w:vAlign w:val="center"/>
            <w:hideMark/>
          </w:tcPr>
          <w:p w14:paraId="7B28C4F4" w14:textId="3CDBE667" w:rsidR="365CAF28" w:rsidRPr="00D812E9" w:rsidRDefault="365CAF28" w:rsidP="67533B5D">
            <w:pPr>
              <w:spacing w:after="0" w:line="240" w:lineRule="auto"/>
              <w:jc w:val="center"/>
              <w:rPr>
                <w:rFonts w:cs="Arial"/>
                <w:b/>
                <w:bCs/>
                <w:sz w:val="18"/>
                <w:szCs w:val="18"/>
                <w:lang w:eastAsia="ar-SA"/>
              </w:rPr>
            </w:pPr>
            <w:r w:rsidRPr="00D812E9">
              <w:rPr>
                <w:rFonts w:cs="Arial"/>
                <w:b/>
                <w:bCs/>
                <w:sz w:val="18"/>
                <w:szCs w:val="18"/>
              </w:rPr>
              <w:t>Christian Medina Fandiño</w:t>
            </w:r>
          </w:p>
          <w:p w14:paraId="41CBAB83" w14:textId="1F448326" w:rsidR="365CAF28" w:rsidRPr="00D812E9" w:rsidRDefault="365CAF28" w:rsidP="32BFEB19">
            <w:pPr>
              <w:spacing w:after="0"/>
              <w:jc w:val="center"/>
              <w:rPr>
                <w:rFonts w:cs="Arial"/>
                <w:b/>
                <w:bCs/>
                <w:sz w:val="18"/>
                <w:szCs w:val="18"/>
              </w:rPr>
            </w:pPr>
            <w:r w:rsidRPr="00D812E9">
              <w:rPr>
                <w:rFonts w:cs="Arial"/>
                <w:b/>
                <w:bCs/>
                <w:sz w:val="18"/>
                <w:szCs w:val="18"/>
                <w:lang w:eastAsia="ar-SA"/>
              </w:rPr>
              <w:t>Contratista/ Proceso DESI</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9B5EC3" w14:textId="5B22E27F" w:rsidR="00484526" w:rsidRPr="00D812E9" w:rsidRDefault="00E52AC1" w:rsidP="00B82C03">
            <w:pPr>
              <w:tabs>
                <w:tab w:val="left" w:pos="-4"/>
              </w:tabs>
              <w:spacing w:after="0" w:line="240" w:lineRule="auto"/>
              <w:ind w:left="-4" w:firstLine="4"/>
              <w:jc w:val="center"/>
              <w:rPr>
                <w:rFonts w:cs="Arial"/>
                <w:b/>
                <w:sz w:val="18"/>
                <w:szCs w:val="18"/>
              </w:rPr>
            </w:pPr>
            <w:r w:rsidRPr="00D812E9">
              <w:rPr>
                <w:rFonts w:cs="Arial"/>
                <w:b/>
                <w:sz w:val="18"/>
                <w:szCs w:val="18"/>
              </w:rPr>
              <w:t xml:space="preserve">Martha Patricia Aguilar </w:t>
            </w:r>
            <w:r w:rsidR="00C97103" w:rsidRPr="00D812E9">
              <w:rPr>
                <w:rFonts w:cs="Arial"/>
                <w:b/>
                <w:sz w:val="18"/>
                <w:szCs w:val="18"/>
              </w:rPr>
              <w:t>Copete</w:t>
            </w:r>
          </w:p>
          <w:p w14:paraId="508F4770" w14:textId="2B336A86" w:rsidR="00484526" w:rsidRPr="00D812E9" w:rsidRDefault="00484526" w:rsidP="67533B5D">
            <w:pPr>
              <w:spacing w:after="0"/>
              <w:ind w:left="-4" w:firstLine="4"/>
              <w:jc w:val="center"/>
              <w:rPr>
                <w:rFonts w:cs="Arial"/>
                <w:b/>
                <w:sz w:val="18"/>
                <w:szCs w:val="18"/>
              </w:rPr>
            </w:pPr>
            <w:r w:rsidRPr="00D812E9">
              <w:rPr>
                <w:rFonts w:cs="Arial"/>
                <w:b/>
                <w:sz w:val="18"/>
                <w:szCs w:val="18"/>
              </w:rPr>
              <w:t>Secretaria General</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B48368" w14:textId="7C169817" w:rsidR="00484526" w:rsidRPr="00D812E9" w:rsidRDefault="00ED3219" w:rsidP="67533B5D">
            <w:pPr>
              <w:spacing w:after="0" w:line="240" w:lineRule="auto"/>
              <w:ind w:left="-4" w:firstLine="4"/>
              <w:jc w:val="center"/>
              <w:rPr>
                <w:rFonts w:cs="Arial"/>
                <w:b/>
                <w:sz w:val="18"/>
                <w:szCs w:val="18"/>
              </w:rPr>
            </w:pPr>
            <w:r w:rsidRPr="00D812E9">
              <w:rPr>
                <w:rFonts w:cs="Arial"/>
                <w:b/>
                <w:bCs/>
                <w:sz w:val="18"/>
                <w:szCs w:val="18"/>
              </w:rPr>
              <w:t>Juan Hernando Lizarazo</w:t>
            </w:r>
          </w:p>
          <w:p w14:paraId="5F21FFF3" w14:textId="77777777" w:rsidR="00484526" w:rsidRPr="00D812E9" w:rsidRDefault="00484526" w:rsidP="00B82C03">
            <w:pPr>
              <w:tabs>
                <w:tab w:val="left" w:pos="0"/>
              </w:tabs>
              <w:spacing w:after="0" w:line="240" w:lineRule="auto"/>
              <w:ind w:left="-4" w:firstLine="4"/>
              <w:jc w:val="center"/>
              <w:rPr>
                <w:rFonts w:cs="Arial"/>
                <w:b/>
                <w:sz w:val="18"/>
                <w:szCs w:val="18"/>
              </w:rPr>
            </w:pPr>
            <w:r w:rsidRPr="00D812E9">
              <w:rPr>
                <w:rFonts w:cs="Arial"/>
                <w:b/>
                <w:sz w:val="18"/>
                <w:szCs w:val="18"/>
              </w:rPr>
              <w:t>JEFE- OAP (E)</w:t>
            </w:r>
          </w:p>
          <w:p w14:paraId="3664FEF2" w14:textId="77777777" w:rsidR="00484526" w:rsidRPr="00D812E9" w:rsidRDefault="00484526" w:rsidP="00B82C03">
            <w:pPr>
              <w:tabs>
                <w:tab w:val="left" w:pos="0"/>
              </w:tabs>
              <w:spacing w:after="0"/>
              <w:jc w:val="center"/>
              <w:rPr>
                <w:rFonts w:eastAsia="Yu Gothic Light" w:cs="Arial"/>
                <w:b/>
                <w:sz w:val="18"/>
                <w:szCs w:val="18"/>
                <w:lang w:val="es-ES" w:eastAsia="ja-JP"/>
              </w:rPr>
            </w:pPr>
            <w:r w:rsidRPr="00D812E9">
              <w:rPr>
                <w:rFonts w:eastAsia="Yu Gothic Light" w:cs="Arial"/>
                <w:b/>
                <w:sz w:val="18"/>
                <w:szCs w:val="18"/>
                <w:lang w:val="es-ES" w:eastAsia="ja-JP"/>
              </w:rPr>
              <w:t>Representante Alta Dirección</w:t>
            </w:r>
          </w:p>
        </w:tc>
      </w:tr>
    </w:tbl>
    <w:p w14:paraId="0A88B2AA" w14:textId="77777777" w:rsidR="00484526" w:rsidRDefault="00484526" w:rsidP="00484526">
      <w:pPr>
        <w:spacing w:after="0" w:line="240" w:lineRule="auto"/>
        <w:rPr>
          <w:rFonts w:cs="Arial"/>
          <w:b/>
          <w:bCs/>
          <w:szCs w:val="24"/>
        </w:rPr>
      </w:pPr>
    </w:p>
    <w:p w14:paraId="393ACFAB" w14:textId="25ACA681" w:rsidR="00484526" w:rsidRPr="00A25CBA" w:rsidRDefault="007B3ABB" w:rsidP="00484526">
      <w:pPr>
        <w:spacing w:after="0" w:line="240" w:lineRule="auto"/>
        <w:rPr>
          <w:rFonts w:cs="Arial"/>
          <w:b/>
          <w:bCs/>
          <w:color w:val="000000"/>
          <w:szCs w:val="24"/>
        </w:rPr>
      </w:pPr>
      <w:r w:rsidRPr="00A25CBA">
        <w:rPr>
          <w:rFonts w:cs="Arial"/>
          <w:b/>
          <w:bCs/>
          <w:color w:val="000000"/>
          <w:szCs w:val="24"/>
        </w:rPr>
        <w:t>Control de Cambios</w:t>
      </w:r>
    </w:p>
    <w:p w14:paraId="5C5CB02D" w14:textId="77777777" w:rsidR="007B3ABB" w:rsidRPr="00A25CBA" w:rsidRDefault="007B3ABB" w:rsidP="00484526">
      <w:pPr>
        <w:spacing w:after="0" w:line="240" w:lineRule="auto"/>
        <w:rPr>
          <w:rFonts w:cs="Arial"/>
          <w:b/>
          <w:bCs/>
          <w:color w:val="000000"/>
          <w:szCs w:val="24"/>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15"/>
        <w:gridCol w:w="4450"/>
        <w:gridCol w:w="1618"/>
        <w:gridCol w:w="2067"/>
      </w:tblGrid>
      <w:tr w:rsidR="00183199" w:rsidRPr="00D812E9" w14:paraId="12B56766" w14:textId="77777777" w:rsidTr="001D7BAA">
        <w:trPr>
          <w:trHeight w:val="20"/>
          <w:tblHeader/>
        </w:trPr>
        <w:tc>
          <w:tcPr>
            <w:tcW w:w="1215" w:type="dxa"/>
            <w:shd w:val="clear" w:color="auto" w:fill="auto"/>
            <w:vAlign w:val="center"/>
          </w:tcPr>
          <w:p w14:paraId="203D9788" w14:textId="3B8E599B" w:rsidR="00484526" w:rsidRPr="00D812E9" w:rsidRDefault="007B3ABB" w:rsidP="00B82C03">
            <w:pPr>
              <w:pStyle w:val="Piedepgina"/>
              <w:jc w:val="center"/>
              <w:rPr>
                <w:rFonts w:ascii="Arial" w:hAnsi="Arial" w:cs="Arial"/>
                <w:b/>
                <w:color w:val="000000"/>
                <w:sz w:val="18"/>
                <w:szCs w:val="18"/>
              </w:rPr>
            </w:pPr>
            <w:r w:rsidRPr="00D812E9">
              <w:rPr>
                <w:rFonts w:ascii="Arial" w:hAnsi="Arial" w:cs="Arial"/>
                <w:b/>
                <w:color w:val="000000"/>
                <w:sz w:val="18"/>
                <w:szCs w:val="18"/>
              </w:rPr>
              <w:t>Versión</w:t>
            </w:r>
          </w:p>
        </w:tc>
        <w:tc>
          <w:tcPr>
            <w:tcW w:w="4450" w:type="dxa"/>
            <w:shd w:val="clear" w:color="auto" w:fill="auto"/>
            <w:vAlign w:val="center"/>
          </w:tcPr>
          <w:p w14:paraId="75EB1006" w14:textId="65046915" w:rsidR="00484526" w:rsidRPr="00D812E9" w:rsidRDefault="007B3ABB" w:rsidP="00B82C03">
            <w:pPr>
              <w:pStyle w:val="Piedepgina"/>
              <w:jc w:val="center"/>
              <w:rPr>
                <w:rFonts w:ascii="Arial" w:hAnsi="Arial" w:cs="Arial"/>
                <w:b/>
                <w:color w:val="000000"/>
                <w:sz w:val="18"/>
                <w:szCs w:val="18"/>
              </w:rPr>
            </w:pPr>
            <w:r w:rsidRPr="00D812E9">
              <w:rPr>
                <w:rFonts w:ascii="Arial" w:hAnsi="Arial" w:cs="Arial"/>
                <w:b/>
                <w:color w:val="000000"/>
                <w:sz w:val="18"/>
                <w:szCs w:val="18"/>
              </w:rPr>
              <w:t>Descripción</w:t>
            </w:r>
          </w:p>
        </w:tc>
        <w:tc>
          <w:tcPr>
            <w:tcW w:w="1618" w:type="dxa"/>
            <w:shd w:val="clear" w:color="auto" w:fill="auto"/>
            <w:vAlign w:val="center"/>
          </w:tcPr>
          <w:p w14:paraId="55D2AB4B" w14:textId="1728C3D4" w:rsidR="00484526" w:rsidRPr="00D812E9" w:rsidRDefault="007B3ABB" w:rsidP="00B82C03">
            <w:pPr>
              <w:pStyle w:val="Piedepgina"/>
              <w:jc w:val="center"/>
              <w:rPr>
                <w:rFonts w:ascii="Arial" w:hAnsi="Arial" w:cs="Arial"/>
                <w:b/>
                <w:color w:val="000000"/>
                <w:sz w:val="18"/>
                <w:szCs w:val="18"/>
              </w:rPr>
            </w:pPr>
            <w:r w:rsidRPr="00D812E9">
              <w:rPr>
                <w:rFonts w:ascii="Arial" w:hAnsi="Arial" w:cs="Arial"/>
                <w:b/>
                <w:color w:val="000000"/>
                <w:sz w:val="18"/>
                <w:szCs w:val="18"/>
              </w:rPr>
              <w:t>Fecha</w:t>
            </w:r>
          </w:p>
        </w:tc>
        <w:tc>
          <w:tcPr>
            <w:tcW w:w="2067" w:type="dxa"/>
            <w:shd w:val="clear" w:color="auto" w:fill="auto"/>
            <w:vAlign w:val="center"/>
          </w:tcPr>
          <w:p w14:paraId="0E02327E" w14:textId="58845E55" w:rsidR="00484526" w:rsidRPr="00D812E9" w:rsidRDefault="007B3ABB" w:rsidP="00B82C03">
            <w:pPr>
              <w:pStyle w:val="Piedepgina"/>
              <w:jc w:val="center"/>
              <w:rPr>
                <w:rFonts w:ascii="Arial" w:hAnsi="Arial" w:cs="Arial"/>
                <w:b/>
                <w:sz w:val="18"/>
                <w:szCs w:val="18"/>
              </w:rPr>
            </w:pPr>
            <w:r w:rsidRPr="00D812E9">
              <w:rPr>
                <w:rFonts w:ascii="Arial" w:hAnsi="Arial" w:cs="Arial"/>
                <w:b/>
                <w:sz w:val="18"/>
                <w:szCs w:val="18"/>
              </w:rPr>
              <w:t>Aprobado</w:t>
            </w:r>
          </w:p>
          <w:p w14:paraId="0557C1E0" w14:textId="77777777" w:rsidR="00484526" w:rsidRPr="00D812E9" w:rsidRDefault="00484526" w:rsidP="00B82C03">
            <w:pPr>
              <w:pStyle w:val="Piedepgina"/>
              <w:jc w:val="center"/>
              <w:rPr>
                <w:rFonts w:ascii="Arial" w:hAnsi="Arial" w:cs="Arial"/>
                <w:b/>
                <w:color w:val="000000"/>
                <w:sz w:val="18"/>
                <w:szCs w:val="18"/>
              </w:rPr>
            </w:pPr>
            <w:r w:rsidRPr="00D812E9">
              <w:rPr>
                <w:rFonts w:ascii="Arial" w:hAnsi="Arial" w:cs="Arial"/>
                <w:b/>
                <w:sz w:val="18"/>
                <w:szCs w:val="18"/>
              </w:rPr>
              <w:t xml:space="preserve">Representante de la Alta Dirección </w:t>
            </w:r>
          </w:p>
        </w:tc>
      </w:tr>
      <w:tr w:rsidR="00484526" w:rsidRPr="00D812E9" w14:paraId="2CDEFAE7" w14:textId="77777777" w:rsidTr="001D7BAA">
        <w:trPr>
          <w:trHeight w:val="20"/>
        </w:trPr>
        <w:tc>
          <w:tcPr>
            <w:tcW w:w="1215" w:type="dxa"/>
            <w:vAlign w:val="center"/>
          </w:tcPr>
          <w:p w14:paraId="544C704C" w14:textId="77777777" w:rsidR="00484526" w:rsidRPr="00D812E9" w:rsidRDefault="00484526" w:rsidP="00B82C03">
            <w:pPr>
              <w:pStyle w:val="Piedepgina"/>
              <w:jc w:val="center"/>
              <w:rPr>
                <w:rFonts w:ascii="Arial" w:hAnsi="Arial" w:cs="Arial"/>
                <w:sz w:val="18"/>
                <w:szCs w:val="18"/>
                <w:lang w:eastAsia="es-CO"/>
              </w:rPr>
            </w:pPr>
            <w:r w:rsidRPr="00D812E9">
              <w:rPr>
                <w:rFonts w:ascii="Arial" w:hAnsi="Arial" w:cs="Arial"/>
                <w:sz w:val="18"/>
                <w:szCs w:val="18"/>
                <w:lang w:eastAsia="es-CO"/>
              </w:rPr>
              <w:t>001</w:t>
            </w:r>
          </w:p>
        </w:tc>
        <w:tc>
          <w:tcPr>
            <w:tcW w:w="4450" w:type="dxa"/>
            <w:vAlign w:val="center"/>
          </w:tcPr>
          <w:p w14:paraId="137CEEF3" w14:textId="77777777" w:rsidR="00484526" w:rsidRPr="00D812E9" w:rsidRDefault="00484526" w:rsidP="00B82C03">
            <w:pPr>
              <w:pStyle w:val="Piedepgina"/>
              <w:rPr>
                <w:rFonts w:ascii="Arial" w:hAnsi="Arial" w:cs="Arial"/>
                <w:sz w:val="18"/>
                <w:szCs w:val="18"/>
                <w:lang w:eastAsia="es-CO"/>
              </w:rPr>
            </w:pPr>
            <w:r w:rsidRPr="00D812E9">
              <w:rPr>
                <w:rFonts w:ascii="Arial" w:hAnsi="Arial" w:cs="Arial"/>
                <w:sz w:val="18"/>
                <w:szCs w:val="18"/>
                <w:lang w:eastAsia="es-CO"/>
              </w:rPr>
              <w:t>Creación de acuerdo con los requerimientos del proceso Sistemas de Información y Tecnología.</w:t>
            </w:r>
          </w:p>
        </w:tc>
        <w:tc>
          <w:tcPr>
            <w:tcW w:w="1618" w:type="dxa"/>
            <w:vAlign w:val="center"/>
          </w:tcPr>
          <w:p w14:paraId="3AE7A3DD" w14:textId="77777777" w:rsidR="00484526" w:rsidRPr="00D812E9" w:rsidRDefault="00484526" w:rsidP="00B82C03">
            <w:pPr>
              <w:pStyle w:val="Piedepgina"/>
              <w:jc w:val="center"/>
              <w:rPr>
                <w:rFonts w:ascii="Arial" w:hAnsi="Arial" w:cs="Arial"/>
                <w:sz w:val="18"/>
                <w:szCs w:val="18"/>
                <w:lang w:eastAsia="es-CO"/>
              </w:rPr>
            </w:pPr>
            <w:r w:rsidRPr="00D812E9">
              <w:rPr>
                <w:rFonts w:ascii="Arial" w:hAnsi="Arial" w:cs="Arial"/>
                <w:sz w:val="18"/>
                <w:szCs w:val="18"/>
                <w:lang w:eastAsia="es-CO"/>
              </w:rPr>
              <w:t>SEPTIEMBRE 2015</w:t>
            </w:r>
          </w:p>
        </w:tc>
        <w:tc>
          <w:tcPr>
            <w:tcW w:w="2067" w:type="dxa"/>
            <w:vAlign w:val="center"/>
          </w:tcPr>
          <w:p w14:paraId="638628FA" w14:textId="77777777" w:rsidR="00484526" w:rsidRPr="00D812E9" w:rsidRDefault="00484526" w:rsidP="00B82C03">
            <w:pPr>
              <w:pStyle w:val="Piedepgina"/>
              <w:jc w:val="center"/>
              <w:rPr>
                <w:rFonts w:ascii="Arial" w:hAnsi="Arial" w:cs="Arial"/>
                <w:color w:val="17365D"/>
                <w:sz w:val="18"/>
                <w:szCs w:val="18"/>
                <w:lang w:eastAsia="es-CO"/>
              </w:rPr>
            </w:pPr>
            <w:r w:rsidRPr="00D812E9">
              <w:rPr>
                <w:rFonts w:ascii="Arial" w:hAnsi="Arial" w:cs="Arial"/>
                <w:sz w:val="18"/>
                <w:szCs w:val="18"/>
                <w:lang w:eastAsia="es-CO"/>
              </w:rPr>
              <w:t>Jefe Oficina Asesora de Planeación</w:t>
            </w:r>
          </w:p>
        </w:tc>
      </w:tr>
      <w:tr w:rsidR="00484526" w:rsidRPr="00D812E9" w14:paraId="7AE9E1EA" w14:textId="77777777" w:rsidTr="001D7BAA">
        <w:trPr>
          <w:trHeight w:val="20"/>
        </w:trPr>
        <w:tc>
          <w:tcPr>
            <w:tcW w:w="1215" w:type="dxa"/>
            <w:vAlign w:val="center"/>
          </w:tcPr>
          <w:p w14:paraId="014C41F8" w14:textId="77777777" w:rsidR="00484526" w:rsidRPr="00D812E9" w:rsidRDefault="00484526" w:rsidP="00B82C03">
            <w:pPr>
              <w:pStyle w:val="Piedepgina"/>
              <w:jc w:val="center"/>
              <w:rPr>
                <w:rFonts w:ascii="Arial" w:hAnsi="Arial" w:cs="Arial"/>
                <w:sz w:val="18"/>
                <w:szCs w:val="18"/>
                <w:lang w:eastAsia="es-CO"/>
              </w:rPr>
            </w:pPr>
            <w:r w:rsidRPr="00D812E9">
              <w:rPr>
                <w:rFonts w:ascii="Arial" w:hAnsi="Arial" w:cs="Arial"/>
                <w:sz w:val="18"/>
                <w:szCs w:val="18"/>
                <w:lang w:eastAsia="es-CO"/>
              </w:rPr>
              <w:t>002</w:t>
            </w:r>
          </w:p>
        </w:tc>
        <w:tc>
          <w:tcPr>
            <w:tcW w:w="4450" w:type="dxa"/>
            <w:vAlign w:val="center"/>
          </w:tcPr>
          <w:p w14:paraId="658B7699" w14:textId="77777777" w:rsidR="00484526" w:rsidRPr="00D812E9" w:rsidRDefault="00484526" w:rsidP="00B82C03">
            <w:pPr>
              <w:pStyle w:val="Piedepgina"/>
              <w:jc w:val="both"/>
              <w:rPr>
                <w:rFonts w:ascii="Arial" w:hAnsi="Arial" w:cs="Arial"/>
                <w:sz w:val="18"/>
                <w:szCs w:val="18"/>
                <w:lang w:eastAsia="es-CO"/>
              </w:rPr>
            </w:pPr>
            <w:r w:rsidRPr="00D812E9">
              <w:rPr>
                <w:rFonts w:ascii="Arial" w:hAnsi="Arial" w:cs="Arial"/>
                <w:sz w:val="18"/>
                <w:szCs w:val="18"/>
                <w:lang w:eastAsia="es-CO"/>
              </w:rPr>
              <w:t xml:space="preserve">Actualización de acuerdo con los requerimientos del proceso Sistemas de Información y Tecnología, a los lineamientos del </w:t>
            </w:r>
            <w:r w:rsidRPr="00D812E9">
              <w:rPr>
                <w:rFonts w:ascii="Arial" w:hAnsi="Arial" w:cs="Arial"/>
                <w:sz w:val="18"/>
                <w:szCs w:val="18"/>
                <w:lang w:val="es"/>
              </w:rPr>
              <w:t>Plan de Desarrollo Económico, Social, Ambiental y de Obras Públicas para Bogotá, D. C., 2016 – 2020 "BOGOTÁ MEJOR PARA TODOS”</w:t>
            </w:r>
          </w:p>
        </w:tc>
        <w:tc>
          <w:tcPr>
            <w:tcW w:w="1618" w:type="dxa"/>
            <w:vAlign w:val="center"/>
          </w:tcPr>
          <w:p w14:paraId="3251AB91" w14:textId="77777777" w:rsidR="00484526" w:rsidRPr="00D812E9" w:rsidRDefault="00484526" w:rsidP="00B82C03">
            <w:pPr>
              <w:pStyle w:val="Piedepgina"/>
              <w:jc w:val="center"/>
              <w:rPr>
                <w:rFonts w:ascii="Arial" w:hAnsi="Arial" w:cs="Arial"/>
                <w:sz w:val="18"/>
                <w:szCs w:val="18"/>
                <w:lang w:eastAsia="es-CO"/>
              </w:rPr>
            </w:pPr>
            <w:r w:rsidRPr="00D812E9">
              <w:rPr>
                <w:rFonts w:ascii="Arial" w:hAnsi="Arial" w:cs="Arial"/>
                <w:sz w:val="18"/>
                <w:szCs w:val="18"/>
                <w:lang w:eastAsia="es-CO"/>
              </w:rPr>
              <w:t>DICIEMBRE  2016</w:t>
            </w:r>
          </w:p>
        </w:tc>
        <w:tc>
          <w:tcPr>
            <w:tcW w:w="2067" w:type="dxa"/>
            <w:vAlign w:val="center"/>
          </w:tcPr>
          <w:p w14:paraId="022FB2C5" w14:textId="77777777" w:rsidR="00484526" w:rsidRPr="00D812E9" w:rsidRDefault="00484526" w:rsidP="00B82C03">
            <w:pPr>
              <w:pStyle w:val="Piedepgina"/>
              <w:jc w:val="center"/>
              <w:rPr>
                <w:rFonts w:ascii="Arial" w:hAnsi="Arial" w:cs="Arial"/>
                <w:color w:val="17365D"/>
                <w:sz w:val="18"/>
                <w:szCs w:val="18"/>
                <w:lang w:eastAsia="es-CO"/>
              </w:rPr>
            </w:pPr>
            <w:r w:rsidRPr="00D812E9">
              <w:rPr>
                <w:rFonts w:ascii="Arial" w:hAnsi="Arial" w:cs="Arial"/>
                <w:sz w:val="18"/>
                <w:szCs w:val="18"/>
                <w:lang w:eastAsia="es-CO"/>
              </w:rPr>
              <w:t>Jefe Oficina Asesora de Planeación</w:t>
            </w:r>
          </w:p>
        </w:tc>
      </w:tr>
      <w:tr w:rsidR="00484526" w:rsidRPr="00D812E9" w14:paraId="2BE5E6BC" w14:textId="77777777" w:rsidTr="001D7BAA">
        <w:trPr>
          <w:trHeight w:val="20"/>
        </w:trPr>
        <w:tc>
          <w:tcPr>
            <w:tcW w:w="1215" w:type="dxa"/>
            <w:vAlign w:val="center"/>
          </w:tcPr>
          <w:p w14:paraId="798CD09B" w14:textId="77777777" w:rsidR="00484526" w:rsidRPr="00D812E9" w:rsidRDefault="00484526" w:rsidP="00B82C03">
            <w:pPr>
              <w:pStyle w:val="Piedepgina"/>
              <w:jc w:val="center"/>
              <w:rPr>
                <w:rFonts w:ascii="Arial" w:hAnsi="Arial" w:cs="Arial"/>
                <w:sz w:val="18"/>
                <w:szCs w:val="18"/>
                <w:lang w:eastAsia="es-CO"/>
              </w:rPr>
            </w:pPr>
            <w:r w:rsidRPr="00D812E9">
              <w:rPr>
                <w:rFonts w:ascii="Arial" w:hAnsi="Arial" w:cs="Arial"/>
                <w:sz w:val="18"/>
                <w:szCs w:val="18"/>
                <w:lang w:eastAsia="es-CO"/>
              </w:rPr>
              <w:t>003</w:t>
            </w:r>
          </w:p>
        </w:tc>
        <w:tc>
          <w:tcPr>
            <w:tcW w:w="4450" w:type="dxa"/>
            <w:vAlign w:val="center"/>
          </w:tcPr>
          <w:p w14:paraId="2A2BD228" w14:textId="77777777" w:rsidR="00484526" w:rsidRPr="00D812E9" w:rsidRDefault="00484526" w:rsidP="00B82C03">
            <w:pPr>
              <w:pStyle w:val="Piedepgina"/>
              <w:jc w:val="both"/>
              <w:rPr>
                <w:rFonts w:ascii="Arial" w:hAnsi="Arial" w:cs="Arial"/>
                <w:sz w:val="18"/>
                <w:szCs w:val="18"/>
                <w:lang w:eastAsia="es-CO"/>
              </w:rPr>
            </w:pPr>
            <w:r w:rsidRPr="00D812E9">
              <w:rPr>
                <w:rFonts w:ascii="Arial" w:hAnsi="Arial" w:cs="Arial"/>
                <w:sz w:val="18"/>
                <w:szCs w:val="18"/>
                <w:lang w:eastAsia="es-CO"/>
              </w:rPr>
              <w:t xml:space="preserve">Se actualiza el PLAN ESTRATÉGICO DE TECNOLOGÍAS DE LA INFORMACIÓN- PETI- que </w:t>
            </w:r>
            <w:r w:rsidRPr="00D812E9">
              <w:rPr>
                <w:rFonts w:ascii="Arial" w:hAnsi="Arial" w:cs="Arial"/>
                <w:sz w:val="18"/>
                <w:szCs w:val="18"/>
                <w:lang w:eastAsia="es-CO"/>
              </w:rPr>
              <w:lastRenderedPageBreak/>
              <w:t>se ajusta de acuerdo con la metodología del MINTIC, la alta consejería de TIC del Distrito y de acuerdo con el ejercicio de Arquitectura Empresarial del año 2017. Este documento despliega la estrategia de TI de la entidad y contiene el mapa de ruta de los proyectos de TI que realizará la UAERMV de la actualidad al año 2023. Para realizar este plan se actualizaron varios de los artefactos del ejercicio de Arquitectura Empresarial. El PETI es un documento dinámico que debe ser actualizado anualmente.</w:t>
            </w:r>
          </w:p>
        </w:tc>
        <w:tc>
          <w:tcPr>
            <w:tcW w:w="1618" w:type="dxa"/>
            <w:vAlign w:val="center"/>
          </w:tcPr>
          <w:p w14:paraId="6E2A0825" w14:textId="77777777" w:rsidR="00484526" w:rsidRPr="00D812E9" w:rsidRDefault="00484526" w:rsidP="00B82C03">
            <w:pPr>
              <w:pStyle w:val="Piedepgina"/>
              <w:jc w:val="center"/>
              <w:rPr>
                <w:rFonts w:ascii="Arial" w:hAnsi="Arial" w:cs="Arial"/>
                <w:sz w:val="18"/>
                <w:szCs w:val="18"/>
                <w:lang w:eastAsia="es-CO"/>
              </w:rPr>
            </w:pPr>
            <w:r w:rsidRPr="00D812E9">
              <w:rPr>
                <w:rFonts w:ascii="Arial" w:hAnsi="Arial" w:cs="Arial"/>
                <w:sz w:val="18"/>
                <w:szCs w:val="18"/>
                <w:lang w:eastAsia="es-CO"/>
              </w:rPr>
              <w:lastRenderedPageBreak/>
              <w:t>Noviembre 2018</w:t>
            </w:r>
          </w:p>
        </w:tc>
        <w:tc>
          <w:tcPr>
            <w:tcW w:w="2067" w:type="dxa"/>
            <w:vAlign w:val="center"/>
          </w:tcPr>
          <w:p w14:paraId="5D875572" w14:textId="77777777" w:rsidR="00484526" w:rsidRPr="00D812E9" w:rsidRDefault="00484526" w:rsidP="00B82C03">
            <w:pPr>
              <w:pStyle w:val="Piedepgina"/>
              <w:jc w:val="center"/>
              <w:rPr>
                <w:rFonts w:ascii="Arial" w:hAnsi="Arial" w:cs="Arial"/>
                <w:sz w:val="18"/>
                <w:szCs w:val="18"/>
                <w:lang w:eastAsia="es-CO"/>
              </w:rPr>
            </w:pPr>
            <w:r w:rsidRPr="00D812E9">
              <w:rPr>
                <w:rFonts w:ascii="Arial" w:hAnsi="Arial" w:cs="Arial"/>
                <w:sz w:val="18"/>
                <w:szCs w:val="18"/>
                <w:lang w:eastAsia="es-CO"/>
              </w:rPr>
              <w:t>Jefe Oficina Asesora de Planeación</w:t>
            </w:r>
          </w:p>
        </w:tc>
      </w:tr>
      <w:tr w:rsidR="00484526" w:rsidRPr="00D812E9" w14:paraId="2B11E51D" w14:textId="77777777" w:rsidTr="001D7BAA">
        <w:trPr>
          <w:trHeight w:val="20"/>
        </w:trPr>
        <w:tc>
          <w:tcPr>
            <w:tcW w:w="1215" w:type="dxa"/>
            <w:vAlign w:val="center"/>
          </w:tcPr>
          <w:p w14:paraId="2DD1787D" w14:textId="77777777" w:rsidR="00484526" w:rsidRPr="00D812E9" w:rsidRDefault="00484526" w:rsidP="00B82C03">
            <w:pPr>
              <w:pStyle w:val="Piedepgina"/>
              <w:jc w:val="center"/>
              <w:rPr>
                <w:rFonts w:ascii="Arial" w:hAnsi="Arial" w:cs="Arial"/>
                <w:sz w:val="18"/>
                <w:szCs w:val="18"/>
                <w:lang w:eastAsia="es-CO"/>
              </w:rPr>
            </w:pPr>
            <w:r w:rsidRPr="00D812E9">
              <w:rPr>
                <w:rFonts w:ascii="Arial" w:hAnsi="Arial" w:cs="Arial"/>
                <w:sz w:val="18"/>
                <w:szCs w:val="18"/>
                <w:lang w:eastAsia="es-CO"/>
              </w:rPr>
              <w:lastRenderedPageBreak/>
              <w:t>004</w:t>
            </w:r>
          </w:p>
        </w:tc>
        <w:tc>
          <w:tcPr>
            <w:tcW w:w="4450" w:type="dxa"/>
            <w:vAlign w:val="center"/>
          </w:tcPr>
          <w:p w14:paraId="5808241B" w14:textId="77777777" w:rsidR="00484526" w:rsidRPr="00D812E9" w:rsidRDefault="00484526" w:rsidP="00B82C03">
            <w:pPr>
              <w:pStyle w:val="Piedepgina"/>
              <w:jc w:val="both"/>
              <w:rPr>
                <w:rFonts w:ascii="Arial" w:hAnsi="Arial" w:cs="Arial"/>
                <w:sz w:val="18"/>
                <w:szCs w:val="18"/>
                <w:lang w:eastAsia="es-CO"/>
              </w:rPr>
            </w:pPr>
            <w:r w:rsidRPr="00D812E9">
              <w:rPr>
                <w:rFonts w:ascii="Arial" w:hAnsi="Arial" w:cs="Arial"/>
                <w:sz w:val="18"/>
                <w:szCs w:val="18"/>
                <w:lang w:eastAsia="es-CO"/>
              </w:rPr>
              <w:t>Se ajusta el documento con base a la nueva guía de elaboración del PETI actualizando los diferentes ítems y teniendo en cuenta el presupuesto del 2020. Adicionalmente se ajusta el mapa de ruta.</w:t>
            </w:r>
          </w:p>
        </w:tc>
        <w:tc>
          <w:tcPr>
            <w:tcW w:w="1618" w:type="dxa"/>
            <w:vAlign w:val="center"/>
          </w:tcPr>
          <w:p w14:paraId="4B5E11B3" w14:textId="77777777" w:rsidR="00484526" w:rsidRPr="00D812E9" w:rsidRDefault="00484526" w:rsidP="00B82C03">
            <w:pPr>
              <w:pStyle w:val="Piedepgina"/>
              <w:jc w:val="center"/>
              <w:rPr>
                <w:rFonts w:ascii="Arial" w:hAnsi="Arial" w:cs="Arial"/>
                <w:sz w:val="18"/>
                <w:szCs w:val="18"/>
                <w:lang w:eastAsia="es-CO"/>
              </w:rPr>
            </w:pPr>
            <w:r w:rsidRPr="00D812E9">
              <w:rPr>
                <w:rFonts w:ascii="Arial" w:hAnsi="Arial" w:cs="Arial"/>
                <w:sz w:val="18"/>
                <w:szCs w:val="18"/>
                <w:lang w:eastAsia="es-CO"/>
              </w:rPr>
              <w:t>Octubre del 2019</w:t>
            </w:r>
          </w:p>
        </w:tc>
        <w:tc>
          <w:tcPr>
            <w:tcW w:w="2067" w:type="dxa"/>
            <w:vAlign w:val="center"/>
          </w:tcPr>
          <w:p w14:paraId="72D9DD76" w14:textId="77777777" w:rsidR="00484526" w:rsidRPr="00D812E9" w:rsidRDefault="00484526" w:rsidP="00B82C03">
            <w:pPr>
              <w:pStyle w:val="Piedepgina"/>
              <w:jc w:val="center"/>
              <w:rPr>
                <w:rFonts w:ascii="Arial" w:hAnsi="Arial" w:cs="Arial"/>
                <w:sz w:val="18"/>
                <w:szCs w:val="18"/>
                <w:lang w:eastAsia="es-CO"/>
              </w:rPr>
            </w:pPr>
            <w:r w:rsidRPr="00D812E9">
              <w:rPr>
                <w:rFonts w:ascii="Arial" w:hAnsi="Arial" w:cs="Arial"/>
                <w:sz w:val="18"/>
                <w:szCs w:val="18"/>
                <w:lang w:eastAsia="es-CO"/>
              </w:rPr>
              <w:t>Jefe Oficina Asesora de Planeación</w:t>
            </w:r>
          </w:p>
        </w:tc>
      </w:tr>
      <w:tr w:rsidR="00484526" w:rsidRPr="00D812E9" w14:paraId="1D996514" w14:textId="77777777" w:rsidTr="001D7BAA">
        <w:trPr>
          <w:trHeight w:val="20"/>
        </w:trPr>
        <w:tc>
          <w:tcPr>
            <w:tcW w:w="1215" w:type="dxa"/>
            <w:vAlign w:val="center"/>
          </w:tcPr>
          <w:p w14:paraId="688F5D14" w14:textId="77777777" w:rsidR="00484526" w:rsidRPr="00D812E9" w:rsidRDefault="00484526" w:rsidP="00B82C03">
            <w:pPr>
              <w:pStyle w:val="Piedepgina"/>
              <w:jc w:val="center"/>
              <w:rPr>
                <w:rFonts w:ascii="Arial" w:hAnsi="Arial" w:cs="Arial"/>
                <w:sz w:val="18"/>
                <w:szCs w:val="18"/>
                <w:lang w:eastAsia="es-CO"/>
              </w:rPr>
            </w:pPr>
            <w:r w:rsidRPr="00D812E9">
              <w:rPr>
                <w:rFonts w:ascii="Arial" w:hAnsi="Arial" w:cs="Arial"/>
                <w:sz w:val="18"/>
                <w:szCs w:val="18"/>
                <w:lang w:eastAsia="es-CO"/>
              </w:rPr>
              <w:t>005</w:t>
            </w:r>
          </w:p>
        </w:tc>
        <w:tc>
          <w:tcPr>
            <w:tcW w:w="4450" w:type="dxa"/>
            <w:vAlign w:val="center"/>
          </w:tcPr>
          <w:p w14:paraId="5EF2B669" w14:textId="77777777" w:rsidR="00484526" w:rsidRPr="00D812E9" w:rsidRDefault="00484526" w:rsidP="00B82C03">
            <w:pPr>
              <w:pStyle w:val="Piedepgina"/>
              <w:jc w:val="both"/>
              <w:rPr>
                <w:rFonts w:ascii="Arial" w:hAnsi="Arial" w:cs="Arial"/>
                <w:sz w:val="18"/>
                <w:szCs w:val="18"/>
                <w:lang w:eastAsia="es-CO"/>
              </w:rPr>
            </w:pPr>
            <w:r w:rsidRPr="00D812E9">
              <w:rPr>
                <w:rFonts w:ascii="Arial" w:hAnsi="Arial" w:cs="Arial"/>
                <w:sz w:val="18"/>
                <w:szCs w:val="18"/>
                <w:lang w:eastAsia="es-CO"/>
              </w:rPr>
              <w:t>Se ajusta el documento con base a la guía de elaboración del PETI, al Plan de desarrollo económico, social, ambiental y de obras públicas del Distrito Capital 2020-2024 y teniendo en cuenta el presupuesto del 2021, así mismo se ajusta el mapa de ruta.</w:t>
            </w:r>
          </w:p>
        </w:tc>
        <w:tc>
          <w:tcPr>
            <w:tcW w:w="1618" w:type="dxa"/>
            <w:vAlign w:val="center"/>
          </w:tcPr>
          <w:p w14:paraId="204CB46F" w14:textId="77777777" w:rsidR="00484526" w:rsidRPr="00D812E9" w:rsidRDefault="00484526" w:rsidP="00B82C03">
            <w:pPr>
              <w:pStyle w:val="Piedepgina"/>
              <w:jc w:val="center"/>
              <w:rPr>
                <w:rFonts w:ascii="Arial" w:hAnsi="Arial" w:cs="Arial"/>
                <w:sz w:val="18"/>
                <w:szCs w:val="18"/>
                <w:lang w:eastAsia="es-CO"/>
              </w:rPr>
            </w:pPr>
            <w:r w:rsidRPr="00D812E9">
              <w:rPr>
                <w:rFonts w:ascii="Arial" w:hAnsi="Arial" w:cs="Arial"/>
                <w:sz w:val="18"/>
                <w:szCs w:val="18"/>
                <w:lang w:eastAsia="es-CO"/>
              </w:rPr>
              <w:t>Diciembre del 2020</w:t>
            </w:r>
          </w:p>
        </w:tc>
        <w:tc>
          <w:tcPr>
            <w:tcW w:w="2067" w:type="dxa"/>
            <w:vAlign w:val="center"/>
          </w:tcPr>
          <w:p w14:paraId="39B2DB72" w14:textId="77777777" w:rsidR="00484526" w:rsidRPr="00D812E9" w:rsidRDefault="00484526" w:rsidP="00B82C03">
            <w:pPr>
              <w:pStyle w:val="Piedepgina"/>
              <w:jc w:val="center"/>
              <w:rPr>
                <w:rFonts w:ascii="Arial" w:hAnsi="Arial" w:cs="Arial"/>
                <w:sz w:val="18"/>
                <w:szCs w:val="18"/>
                <w:lang w:eastAsia="es-CO"/>
              </w:rPr>
            </w:pPr>
            <w:r w:rsidRPr="00D812E9">
              <w:rPr>
                <w:rFonts w:ascii="Arial" w:hAnsi="Arial" w:cs="Arial"/>
                <w:sz w:val="18"/>
                <w:szCs w:val="18"/>
                <w:lang w:eastAsia="es-CO"/>
              </w:rPr>
              <w:t>Jefe Oficina Asesora de Planeación</w:t>
            </w:r>
          </w:p>
        </w:tc>
      </w:tr>
      <w:tr w:rsidR="007B3ABB" w:rsidRPr="00D812E9" w14:paraId="23B27D69" w14:textId="77777777" w:rsidTr="001D7BAA">
        <w:trPr>
          <w:trHeight w:val="20"/>
        </w:trPr>
        <w:tc>
          <w:tcPr>
            <w:tcW w:w="1215" w:type="dxa"/>
            <w:vAlign w:val="center"/>
          </w:tcPr>
          <w:p w14:paraId="4D99698F" w14:textId="1D3549D7" w:rsidR="007B3ABB" w:rsidRPr="00D812E9" w:rsidRDefault="007B3ABB" w:rsidP="007B3ABB">
            <w:pPr>
              <w:pStyle w:val="Piedepgina"/>
              <w:jc w:val="center"/>
              <w:rPr>
                <w:rFonts w:ascii="Arial" w:hAnsi="Arial" w:cs="Arial"/>
                <w:sz w:val="18"/>
                <w:szCs w:val="18"/>
                <w:lang w:eastAsia="es-CO"/>
              </w:rPr>
            </w:pPr>
            <w:r w:rsidRPr="00D812E9">
              <w:rPr>
                <w:rFonts w:ascii="Arial" w:hAnsi="Arial" w:cs="Arial"/>
                <w:sz w:val="18"/>
                <w:szCs w:val="18"/>
                <w:lang w:eastAsia="es-CO"/>
              </w:rPr>
              <w:t>6</w:t>
            </w:r>
          </w:p>
        </w:tc>
        <w:tc>
          <w:tcPr>
            <w:tcW w:w="4450" w:type="dxa"/>
            <w:vAlign w:val="center"/>
          </w:tcPr>
          <w:p w14:paraId="6DE3EDAF" w14:textId="13821D0E" w:rsidR="007B3ABB" w:rsidRPr="00D812E9" w:rsidRDefault="008A04C0" w:rsidP="007B3ABB">
            <w:pPr>
              <w:pStyle w:val="Piedepgina"/>
              <w:jc w:val="both"/>
              <w:rPr>
                <w:rFonts w:ascii="Arial" w:hAnsi="Arial" w:cs="Arial"/>
                <w:sz w:val="18"/>
                <w:szCs w:val="18"/>
                <w:lang w:eastAsia="es-CO"/>
              </w:rPr>
            </w:pPr>
            <w:r w:rsidRPr="00D812E9">
              <w:rPr>
                <w:rFonts w:ascii="Arial" w:hAnsi="Arial" w:cs="Arial"/>
                <w:sz w:val="18"/>
                <w:szCs w:val="18"/>
                <w:lang w:eastAsia="es-CO"/>
              </w:rPr>
              <w:t xml:space="preserve">Se ajustan las siguientes sesiones del documento de acuerdo </w:t>
            </w:r>
            <w:r w:rsidR="00074EC5" w:rsidRPr="00D812E9">
              <w:rPr>
                <w:rFonts w:ascii="Arial" w:hAnsi="Arial" w:cs="Arial"/>
                <w:sz w:val="18"/>
                <w:szCs w:val="18"/>
                <w:lang w:eastAsia="es-CO"/>
              </w:rPr>
              <w:t>con e</w:t>
            </w:r>
            <w:r w:rsidRPr="00D812E9">
              <w:rPr>
                <w:rFonts w:ascii="Arial" w:hAnsi="Arial" w:cs="Arial"/>
                <w:sz w:val="18"/>
                <w:szCs w:val="18"/>
                <w:lang w:eastAsia="es-CO"/>
              </w:rPr>
              <w:t xml:space="preserve">l </w:t>
            </w:r>
            <w:r w:rsidR="007D26EC" w:rsidRPr="00D812E9">
              <w:rPr>
                <w:rFonts w:ascii="Arial" w:hAnsi="Arial" w:cs="Arial"/>
                <w:sz w:val="18"/>
                <w:szCs w:val="18"/>
                <w:lang w:eastAsia="es-CO"/>
              </w:rPr>
              <w:t>proceso de actualización realizado según la guía dispuesta por MinTIC para la realización del PETI</w:t>
            </w:r>
          </w:p>
          <w:p w14:paraId="07F10726" w14:textId="77777777" w:rsidR="007D26EC" w:rsidRPr="00D812E9" w:rsidRDefault="007D26EC" w:rsidP="007D26EC">
            <w:pPr>
              <w:pStyle w:val="Piedepgina"/>
              <w:numPr>
                <w:ilvl w:val="0"/>
                <w:numId w:val="49"/>
              </w:numPr>
              <w:jc w:val="both"/>
              <w:rPr>
                <w:rFonts w:ascii="Arial" w:hAnsi="Arial" w:cs="Arial"/>
                <w:sz w:val="18"/>
                <w:szCs w:val="18"/>
                <w:lang w:eastAsia="es-CO"/>
              </w:rPr>
            </w:pPr>
            <w:r w:rsidRPr="00D812E9">
              <w:rPr>
                <w:rFonts w:ascii="Arial" w:hAnsi="Arial" w:cs="Arial"/>
                <w:sz w:val="18"/>
                <w:szCs w:val="18"/>
                <w:lang w:eastAsia="es-CO"/>
              </w:rPr>
              <w:t>Ajuste del contexto institucional</w:t>
            </w:r>
            <w:r w:rsidR="004067BB" w:rsidRPr="00D812E9">
              <w:rPr>
                <w:rFonts w:ascii="Arial" w:hAnsi="Arial" w:cs="Arial"/>
                <w:sz w:val="18"/>
                <w:szCs w:val="18"/>
                <w:lang w:eastAsia="es-CO"/>
              </w:rPr>
              <w:t xml:space="preserve">, donde se actualizo </w:t>
            </w:r>
            <w:r w:rsidR="000C331B" w:rsidRPr="00D812E9">
              <w:rPr>
                <w:rFonts w:ascii="Arial" w:hAnsi="Arial" w:cs="Arial"/>
                <w:sz w:val="18"/>
                <w:szCs w:val="18"/>
                <w:lang w:eastAsia="es-CO"/>
              </w:rPr>
              <w:t>los elementos que componen la estrategia institucional.</w:t>
            </w:r>
          </w:p>
          <w:p w14:paraId="7A0AFFA3" w14:textId="77777777" w:rsidR="000C331B" w:rsidRPr="00D812E9" w:rsidRDefault="00AA41FF" w:rsidP="007D26EC">
            <w:pPr>
              <w:pStyle w:val="Piedepgina"/>
              <w:numPr>
                <w:ilvl w:val="0"/>
                <w:numId w:val="49"/>
              </w:numPr>
              <w:jc w:val="both"/>
              <w:rPr>
                <w:rFonts w:ascii="Arial" w:hAnsi="Arial" w:cs="Arial"/>
                <w:sz w:val="18"/>
                <w:szCs w:val="18"/>
                <w:lang w:eastAsia="es-CO"/>
              </w:rPr>
            </w:pPr>
            <w:r w:rsidRPr="00D812E9">
              <w:rPr>
                <w:rFonts w:ascii="Arial" w:hAnsi="Arial" w:cs="Arial"/>
                <w:sz w:val="18"/>
                <w:szCs w:val="18"/>
                <w:lang w:eastAsia="es-CO"/>
              </w:rPr>
              <w:t xml:space="preserve">Ajuste de la alineación estratégica, </w:t>
            </w:r>
            <w:r w:rsidR="00FF3BA0" w:rsidRPr="00D812E9">
              <w:rPr>
                <w:rFonts w:ascii="Arial" w:hAnsi="Arial" w:cs="Arial"/>
                <w:sz w:val="18"/>
                <w:szCs w:val="18"/>
                <w:lang w:eastAsia="es-CO"/>
              </w:rPr>
              <w:t xml:space="preserve">donde se </w:t>
            </w:r>
            <w:r w:rsidR="00F771CD" w:rsidRPr="00D812E9">
              <w:rPr>
                <w:rFonts w:ascii="Arial" w:hAnsi="Arial" w:cs="Arial"/>
                <w:sz w:val="18"/>
                <w:szCs w:val="18"/>
                <w:lang w:eastAsia="es-CO"/>
              </w:rPr>
              <w:t>especificaron los motivadores estratégicos y su actualización con la estrategia institucional.</w:t>
            </w:r>
          </w:p>
          <w:p w14:paraId="1185CB70" w14:textId="77777777" w:rsidR="00F771CD" w:rsidRPr="00D812E9" w:rsidRDefault="00113544" w:rsidP="007D26EC">
            <w:pPr>
              <w:pStyle w:val="Piedepgina"/>
              <w:numPr>
                <w:ilvl w:val="0"/>
                <w:numId w:val="49"/>
              </w:numPr>
              <w:jc w:val="both"/>
              <w:rPr>
                <w:rFonts w:ascii="Arial" w:hAnsi="Arial" w:cs="Arial"/>
                <w:sz w:val="18"/>
                <w:szCs w:val="18"/>
                <w:lang w:eastAsia="es-CO"/>
              </w:rPr>
            </w:pPr>
            <w:r w:rsidRPr="00D812E9">
              <w:rPr>
                <w:rFonts w:ascii="Arial" w:hAnsi="Arial" w:cs="Arial"/>
                <w:sz w:val="18"/>
                <w:szCs w:val="18"/>
                <w:lang w:eastAsia="es-CO"/>
              </w:rPr>
              <w:t>Ajuste de los modelos estratégico de TI y el de gestión y gobierno de TI</w:t>
            </w:r>
            <w:r w:rsidR="00AE0D1C" w:rsidRPr="00D812E9">
              <w:rPr>
                <w:rFonts w:ascii="Arial" w:hAnsi="Arial" w:cs="Arial"/>
                <w:sz w:val="18"/>
                <w:szCs w:val="18"/>
                <w:lang w:eastAsia="es-CO"/>
              </w:rPr>
              <w:t xml:space="preserve">, donde se definieron y actualizaron </w:t>
            </w:r>
            <w:r w:rsidR="00200F4F" w:rsidRPr="00D812E9">
              <w:rPr>
                <w:rFonts w:ascii="Arial" w:hAnsi="Arial" w:cs="Arial"/>
                <w:sz w:val="18"/>
                <w:szCs w:val="18"/>
                <w:lang w:eastAsia="es-CO"/>
              </w:rPr>
              <w:t>los componentes que articulan los procesos de TI con la institución.</w:t>
            </w:r>
          </w:p>
          <w:p w14:paraId="72F8DA39" w14:textId="2B1621B3" w:rsidR="00200F4F" w:rsidRPr="00D812E9" w:rsidRDefault="00FB4401" w:rsidP="007D26EC">
            <w:pPr>
              <w:pStyle w:val="Piedepgina"/>
              <w:numPr>
                <w:ilvl w:val="0"/>
                <w:numId w:val="49"/>
              </w:numPr>
              <w:jc w:val="both"/>
              <w:rPr>
                <w:rFonts w:ascii="Arial" w:hAnsi="Arial" w:cs="Arial"/>
                <w:sz w:val="18"/>
                <w:szCs w:val="18"/>
                <w:lang w:eastAsia="es-CO"/>
              </w:rPr>
            </w:pPr>
            <w:r w:rsidRPr="00D812E9">
              <w:rPr>
                <w:rFonts w:ascii="Arial" w:hAnsi="Arial" w:cs="Arial"/>
                <w:sz w:val="18"/>
                <w:szCs w:val="18"/>
                <w:lang w:eastAsia="es-CO"/>
              </w:rPr>
              <w:t>Se realizo la actualización de la situación actual de los procesos de TI con respecto al marco de arquitectura empresarial del estado</w:t>
            </w:r>
            <w:r w:rsidR="00DC03A9" w:rsidRPr="00D812E9">
              <w:rPr>
                <w:rFonts w:ascii="Arial" w:hAnsi="Arial" w:cs="Arial"/>
                <w:sz w:val="18"/>
                <w:szCs w:val="18"/>
                <w:lang w:eastAsia="es-CO"/>
              </w:rPr>
              <w:t xml:space="preserve"> y la política de gobierno digital.</w:t>
            </w:r>
          </w:p>
          <w:p w14:paraId="7E40FBBD" w14:textId="77777777" w:rsidR="00DC03A9" w:rsidRPr="00D812E9" w:rsidRDefault="00DC03A9" w:rsidP="007D26EC">
            <w:pPr>
              <w:pStyle w:val="Piedepgina"/>
              <w:numPr>
                <w:ilvl w:val="0"/>
                <w:numId w:val="49"/>
              </w:numPr>
              <w:jc w:val="both"/>
              <w:rPr>
                <w:rFonts w:ascii="Arial" w:hAnsi="Arial" w:cs="Arial"/>
                <w:sz w:val="18"/>
                <w:szCs w:val="18"/>
                <w:lang w:eastAsia="es-CO"/>
              </w:rPr>
            </w:pPr>
            <w:r w:rsidRPr="00D812E9">
              <w:rPr>
                <w:rFonts w:ascii="Arial" w:hAnsi="Arial" w:cs="Arial"/>
                <w:sz w:val="18"/>
                <w:szCs w:val="18"/>
                <w:lang w:eastAsia="es-CO"/>
              </w:rPr>
              <w:t>Se realizo el diagnostico de las brechas de sistematización de los procesos institucionales</w:t>
            </w:r>
            <w:r w:rsidR="00925BB1" w:rsidRPr="00D812E9">
              <w:rPr>
                <w:rFonts w:ascii="Arial" w:hAnsi="Arial" w:cs="Arial"/>
                <w:sz w:val="18"/>
                <w:szCs w:val="18"/>
                <w:lang w:eastAsia="es-CO"/>
              </w:rPr>
              <w:t>.</w:t>
            </w:r>
          </w:p>
          <w:p w14:paraId="1173794E" w14:textId="0AE1A99B" w:rsidR="00925BB1" w:rsidRPr="00D812E9" w:rsidRDefault="00925BB1" w:rsidP="00E64F11">
            <w:pPr>
              <w:pStyle w:val="Piedepgina"/>
              <w:numPr>
                <w:ilvl w:val="0"/>
                <w:numId w:val="49"/>
              </w:numPr>
              <w:jc w:val="both"/>
              <w:rPr>
                <w:rFonts w:ascii="Arial" w:hAnsi="Arial" w:cs="Arial"/>
                <w:sz w:val="18"/>
                <w:szCs w:val="18"/>
                <w:lang w:eastAsia="es-CO"/>
              </w:rPr>
            </w:pPr>
            <w:r w:rsidRPr="00D812E9">
              <w:rPr>
                <w:rFonts w:ascii="Arial" w:hAnsi="Arial" w:cs="Arial"/>
                <w:sz w:val="18"/>
                <w:szCs w:val="18"/>
                <w:lang w:eastAsia="es-CO"/>
              </w:rPr>
              <w:t xml:space="preserve">Fueron </w:t>
            </w:r>
            <w:r w:rsidR="000D2C3F" w:rsidRPr="00D812E9">
              <w:rPr>
                <w:rFonts w:ascii="Arial" w:hAnsi="Arial" w:cs="Arial"/>
                <w:sz w:val="18"/>
                <w:szCs w:val="18"/>
                <w:lang w:eastAsia="es-CO"/>
              </w:rPr>
              <w:t>incluidos</w:t>
            </w:r>
            <w:r w:rsidRPr="00D812E9">
              <w:rPr>
                <w:rFonts w:ascii="Arial" w:hAnsi="Arial" w:cs="Arial"/>
                <w:sz w:val="18"/>
                <w:szCs w:val="18"/>
                <w:lang w:eastAsia="es-CO"/>
              </w:rPr>
              <w:t xml:space="preserve"> proyectos para dar alcance y soportar </w:t>
            </w:r>
            <w:r w:rsidR="000D2C3F" w:rsidRPr="00D812E9">
              <w:rPr>
                <w:rFonts w:ascii="Arial" w:hAnsi="Arial" w:cs="Arial"/>
                <w:sz w:val="18"/>
                <w:szCs w:val="18"/>
                <w:lang w:eastAsia="es-CO"/>
              </w:rPr>
              <w:t xml:space="preserve">las iniciativas </w:t>
            </w:r>
            <w:r w:rsidR="00AD1D04" w:rsidRPr="00D812E9">
              <w:rPr>
                <w:rFonts w:ascii="Arial" w:hAnsi="Arial" w:cs="Arial"/>
                <w:sz w:val="18"/>
                <w:szCs w:val="18"/>
                <w:lang w:eastAsia="es-CO"/>
              </w:rPr>
              <w:t>y necesidades de sistematización se materializaron para la vigencia 2022 - 2023</w:t>
            </w:r>
          </w:p>
        </w:tc>
        <w:tc>
          <w:tcPr>
            <w:tcW w:w="1618" w:type="dxa"/>
            <w:vAlign w:val="center"/>
          </w:tcPr>
          <w:p w14:paraId="16015D76" w14:textId="2D26A13E" w:rsidR="007B3ABB" w:rsidRPr="00D812E9" w:rsidRDefault="007B3ABB" w:rsidP="007B3ABB">
            <w:pPr>
              <w:pStyle w:val="Piedepgina"/>
              <w:jc w:val="center"/>
              <w:rPr>
                <w:rFonts w:ascii="Arial" w:hAnsi="Arial" w:cs="Arial"/>
                <w:sz w:val="18"/>
                <w:szCs w:val="18"/>
                <w:lang w:eastAsia="es-CO"/>
              </w:rPr>
            </w:pPr>
            <w:r w:rsidRPr="00D812E9">
              <w:rPr>
                <w:rFonts w:ascii="Arial" w:hAnsi="Arial" w:cs="Arial"/>
                <w:sz w:val="18"/>
                <w:szCs w:val="18"/>
                <w:lang w:eastAsia="es-CO"/>
              </w:rPr>
              <w:t>Diciembre del 202</w:t>
            </w:r>
            <w:r w:rsidR="77BE3D91" w:rsidRPr="00D812E9">
              <w:rPr>
                <w:rFonts w:ascii="Arial" w:hAnsi="Arial" w:cs="Arial"/>
                <w:sz w:val="18"/>
                <w:szCs w:val="18"/>
                <w:lang w:eastAsia="es-CO"/>
              </w:rPr>
              <w:t>1</w:t>
            </w:r>
          </w:p>
        </w:tc>
        <w:tc>
          <w:tcPr>
            <w:tcW w:w="2067" w:type="dxa"/>
            <w:vAlign w:val="center"/>
          </w:tcPr>
          <w:p w14:paraId="4D6B2D37" w14:textId="6DACE97F" w:rsidR="007B3ABB" w:rsidRPr="00D812E9" w:rsidRDefault="007B3ABB" w:rsidP="007B3ABB">
            <w:pPr>
              <w:pStyle w:val="Piedepgina"/>
              <w:jc w:val="center"/>
              <w:rPr>
                <w:rFonts w:ascii="Arial" w:hAnsi="Arial" w:cs="Arial"/>
                <w:sz w:val="18"/>
                <w:szCs w:val="18"/>
                <w:lang w:eastAsia="es-CO"/>
              </w:rPr>
            </w:pPr>
            <w:r w:rsidRPr="00D812E9">
              <w:rPr>
                <w:rFonts w:ascii="Arial" w:hAnsi="Arial" w:cs="Arial"/>
                <w:sz w:val="18"/>
                <w:szCs w:val="18"/>
                <w:lang w:eastAsia="es-CO"/>
              </w:rPr>
              <w:t>Jefe Oficina Asesora de Planeación</w:t>
            </w:r>
          </w:p>
        </w:tc>
      </w:tr>
    </w:tbl>
    <w:p w14:paraId="11039308" w14:textId="77777777" w:rsidR="00484526" w:rsidRPr="00A25CBA" w:rsidRDefault="00484526" w:rsidP="00117E32">
      <w:pPr>
        <w:rPr>
          <w:rFonts w:cs="Arial"/>
        </w:rPr>
      </w:pPr>
    </w:p>
    <w:sectPr w:rsidR="00484526" w:rsidRPr="00A25CBA">
      <w:headerReference w:type="default" r:id="rId32"/>
      <w:footerReference w:type="default" r:id="rId3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263FC5" w14:textId="77777777" w:rsidR="005C2122" w:rsidRDefault="005C2122" w:rsidP="00B922CE">
      <w:pPr>
        <w:spacing w:after="0" w:line="240" w:lineRule="auto"/>
      </w:pPr>
      <w:r>
        <w:separator/>
      </w:r>
    </w:p>
  </w:endnote>
  <w:endnote w:type="continuationSeparator" w:id="0">
    <w:p w14:paraId="49D182AC" w14:textId="77777777" w:rsidR="005C2122" w:rsidRDefault="005C2122" w:rsidP="00B922CE">
      <w:pPr>
        <w:spacing w:after="0" w:line="240" w:lineRule="auto"/>
      </w:pPr>
      <w:r>
        <w:continuationSeparator/>
      </w:r>
    </w:p>
  </w:endnote>
  <w:endnote w:type="continuationNotice" w:id="1">
    <w:p w14:paraId="56C757E4" w14:textId="77777777" w:rsidR="005C2122" w:rsidRDefault="005C212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Yu Gothic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l">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altName w:val="Yu Gothic UI"/>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00D812E9" w14:paraId="2F56DCA7" w14:textId="77777777" w:rsidTr="008356F3">
      <w:tc>
        <w:tcPr>
          <w:tcW w:w="3120" w:type="dxa"/>
        </w:tcPr>
        <w:p w14:paraId="40D438E5" w14:textId="614BDF1D" w:rsidR="00D812E9" w:rsidRDefault="00D812E9" w:rsidP="32BFEB19">
          <w:pPr>
            <w:ind w:left="-115"/>
            <w:jc w:val="left"/>
          </w:pPr>
        </w:p>
      </w:tc>
      <w:tc>
        <w:tcPr>
          <w:tcW w:w="3120" w:type="dxa"/>
        </w:tcPr>
        <w:p w14:paraId="022F767F" w14:textId="5AFDC70A" w:rsidR="00D812E9" w:rsidRDefault="00D812E9" w:rsidP="32BFEB19">
          <w:pPr>
            <w:jc w:val="center"/>
          </w:pPr>
        </w:p>
      </w:tc>
      <w:tc>
        <w:tcPr>
          <w:tcW w:w="3120" w:type="dxa"/>
        </w:tcPr>
        <w:p w14:paraId="642C8EB3" w14:textId="2CD1E45F" w:rsidR="00D812E9" w:rsidRDefault="00D812E9" w:rsidP="32BFEB19">
          <w:pPr>
            <w:ind w:right="-115"/>
            <w:jc w:val="right"/>
          </w:pPr>
        </w:p>
      </w:tc>
    </w:tr>
  </w:tbl>
  <w:p w14:paraId="43687811" w14:textId="75513BA3" w:rsidR="00D812E9" w:rsidRDefault="00D812E9"/>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FEAE62" w14:textId="77777777" w:rsidR="00AF2E3B" w:rsidRPr="001C37F3" w:rsidRDefault="00AF2E3B" w:rsidP="00AF2E3B">
    <w:pPr>
      <w:pStyle w:val="Piedepgina"/>
      <w:ind w:left="-567"/>
      <w:jc w:val="center"/>
      <w:rPr>
        <w:rFonts w:ascii="Arial" w:hAnsi="Arial" w:cs="Arial"/>
        <w:i/>
        <w:sz w:val="14"/>
        <w:szCs w:val="14"/>
      </w:rPr>
    </w:pPr>
    <w:r w:rsidRPr="001C37F3">
      <w:rPr>
        <w:rFonts w:ascii="Arial" w:hAnsi="Arial" w:cs="Arial"/>
        <w:i/>
        <w:sz w:val="14"/>
        <w:szCs w:val="14"/>
      </w:rPr>
      <w:t xml:space="preserve">La impresión de este documento se considera </w:t>
    </w:r>
    <w:r w:rsidRPr="001C37F3">
      <w:rPr>
        <w:rFonts w:ascii="Arial" w:hAnsi="Arial" w:cs="Arial"/>
        <w:i/>
        <w:sz w:val="14"/>
        <w:szCs w:val="14"/>
        <w:u w:val="single"/>
      </w:rPr>
      <w:t>Copia No Controlada</w:t>
    </w:r>
    <w:r w:rsidRPr="00B53F1B">
      <w:rPr>
        <w:rFonts w:ascii="Arial" w:hAnsi="Arial" w:cs="Arial"/>
        <w:i/>
        <w:sz w:val="14"/>
        <w:szCs w:val="14"/>
      </w:rPr>
      <w:t xml:space="preserve"> </w:t>
    </w:r>
    <w:r w:rsidRPr="001C37F3">
      <w:rPr>
        <w:rFonts w:ascii="Arial" w:hAnsi="Arial" w:cs="Arial"/>
        <w:i/>
        <w:sz w:val="14"/>
        <w:szCs w:val="14"/>
      </w:rPr>
      <w:t>La versión vigente se encuentra en la intranet SISGESTION de la UAERMV</w:t>
    </w:r>
  </w:p>
  <w:p w14:paraId="167498DB" w14:textId="77777777" w:rsidR="00AF2E3B" w:rsidRPr="007A5EBB" w:rsidRDefault="00AF2E3B" w:rsidP="00AF2E3B">
    <w:pPr>
      <w:tabs>
        <w:tab w:val="center" w:pos="4419"/>
        <w:tab w:val="right" w:pos="8838"/>
      </w:tabs>
      <w:spacing w:after="0"/>
      <w:rPr>
        <w:rFonts w:cs="Arial"/>
        <w:sz w:val="8"/>
        <w:szCs w:val="16"/>
      </w:rPr>
    </w:pPr>
  </w:p>
  <w:tbl>
    <w:tblPr>
      <w:tblW w:w="10611" w:type="dxa"/>
      <w:tblLook w:val="04A0" w:firstRow="1" w:lastRow="0" w:firstColumn="1" w:lastColumn="0" w:noHBand="0" w:noVBand="1"/>
    </w:tblPr>
    <w:tblGrid>
      <w:gridCol w:w="6096"/>
      <w:gridCol w:w="4515"/>
    </w:tblGrid>
    <w:tr w:rsidR="00D812E9" w:rsidRPr="0077552E" w14:paraId="69775E7E" w14:textId="77777777" w:rsidTr="00D812E9">
      <w:tc>
        <w:tcPr>
          <w:tcW w:w="6096" w:type="dxa"/>
          <w:shd w:val="clear" w:color="auto" w:fill="auto"/>
        </w:tcPr>
        <w:p w14:paraId="3F8EE702" w14:textId="77777777" w:rsidR="00DF470C" w:rsidRDefault="00DF470C" w:rsidP="00DF470C">
          <w:pPr>
            <w:tabs>
              <w:tab w:val="right" w:pos="4111"/>
            </w:tabs>
            <w:spacing w:after="0" w:line="180" w:lineRule="exact"/>
            <w:rPr>
              <w:rFonts w:cs="Arial"/>
              <w:sz w:val="16"/>
              <w:szCs w:val="16"/>
            </w:rPr>
          </w:pPr>
          <w:r>
            <w:rPr>
              <w:rFonts w:cs="Arial"/>
              <w:sz w:val="16"/>
              <w:szCs w:val="16"/>
            </w:rPr>
            <w:t>Avenida Calle 26 No. 57-83 Torre 8 - Piso 8 CEMSA - C.P. 111321</w:t>
          </w:r>
        </w:p>
        <w:p w14:paraId="68411875" w14:textId="77777777" w:rsidR="00DF470C" w:rsidRDefault="00DF470C" w:rsidP="00DF470C">
          <w:pPr>
            <w:tabs>
              <w:tab w:val="right" w:pos="4111"/>
            </w:tabs>
            <w:spacing w:after="0" w:line="180" w:lineRule="exact"/>
            <w:rPr>
              <w:rFonts w:cs="Arial"/>
              <w:sz w:val="16"/>
              <w:szCs w:val="16"/>
            </w:rPr>
          </w:pPr>
          <w:r>
            <w:rPr>
              <w:rFonts w:cs="Arial"/>
              <w:sz w:val="16"/>
              <w:szCs w:val="16"/>
            </w:rPr>
            <w:t>PBX: (+57) 601-3779555 - Información: Línea 195</w:t>
          </w:r>
        </w:p>
        <w:p w14:paraId="24542D74" w14:textId="77777777" w:rsidR="00DF470C" w:rsidRDefault="00DF470C" w:rsidP="00DF470C">
          <w:pPr>
            <w:tabs>
              <w:tab w:val="right" w:pos="4111"/>
            </w:tabs>
            <w:spacing w:after="0" w:line="180" w:lineRule="exact"/>
            <w:rPr>
              <w:rFonts w:cs="Arial"/>
              <w:sz w:val="16"/>
              <w:szCs w:val="16"/>
            </w:rPr>
          </w:pPr>
          <w:r>
            <w:rPr>
              <w:rFonts w:cs="Arial"/>
              <w:sz w:val="16"/>
              <w:szCs w:val="16"/>
            </w:rPr>
            <w:t>Sede Operativa - Atención al Ciudadano: Calle 22D No. 120-40</w:t>
          </w:r>
        </w:p>
        <w:p w14:paraId="3E708BB4" w14:textId="4C6072A9" w:rsidR="00D812E9" w:rsidRPr="00C12B62" w:rsidRDefault="005C2122" w:rsidP="00DF470C">
          <w:pPr>
            <w:tabs>
              <w:tab w:val="center" w:pos="4419"/>
              <w:tab w:val="right" w:pos="8838"/>
            </w:tabs>
            <w:spacing w:after="0" w:line="240" w:lineRule="auto"/>
            <w:rPr>
              <w:rFonts w:cs="Arial"/>
              <w:sz w:val="16"/>
              <w:szCs w:val="16"/>
            </w:rPr>
          </w:pPr>
          <w:hyperlink r:id="rId1" w:history="1">
            <w:r w:rsidR="00DF470C" w:rsidRPr="00A3675C">
              <w:rPr>
                <w:rStyle w:val="Hipervnculo"/>
                <w:sz w:val="16"/>
                <w:szCs w:val="16"/>
              </w:rPr>
              <w:t>www.umv.gov.co</w:t>
            </w:r>
          </w:hyperlink>
          <w:r w:rsidR="00DF470C" w:rsidRPr="00833DAC">
            <w:rPr>
              <w:rFonts w:eastAsia="Calibri" w:cs="Arial"/>
              <w:sz w:val="16"/>
              <w:szCs w:val="16"/>
            </w:rPr>
            <w:tab/>
          </w:r>
        </w:p>
      </w:tc>
      <w:tc>
        <w:tcPr>
          <w:tcW w:w="4515" w:type="dxa"/>
          <w:shd w:val="clear" w:color="auto" w:fill="auto"/>
        </w:tcPr>
        <w:p w14:paraId="312F51E3" w14:textId="7610D9C5" w:rsidR="00D812E9" w:rsidRDefault="00D812E9" w:rsidP="00664E4C">
          <w:pPr>
            <w:tabs>
              <w:tab w:val="right" w:pos="5103"/>
            </w:tabs>
            <w:spacing w:after="0" w:line="240" w:lineRule="auto"/>
            <w:ind w:right="1041"/>
            <w:rPr>
              <w:rFonts w:cs="Arial"/>
              <w:sz w:val="16"/>
              <w:szCs w:val="16"/>
            </w:rPr>
          </w:pPr>
          <w:r w:rsidRPr="00C12B62">
            <w:rPr>
              <w:rFonts w:cs="Arial"/>
              <w:sz w:val="16"/>
              <w:szCs w:val="16"/>
            </w:rPr>
            <w:t xml:space="preserve">Página </w:t>
          </w:r>
          <w:r w:rsidRPr="00C12B62">
            <w:rPr>
              <w:rFonts w:cs="Arial"/>
              <w:sz w:val="16"/>
              <w:szCs w:val="16"/>
            </w:rPr>
            <w:fldChar w:fldCharType="begin"/>
          </w:r>
          <w:r w:rsidRPr="00C12B62">
            <w:rPr>
              <w:rFonts w:cs="Arial"/>
              <w:sz w:val="16"/>
              <w:szCs w:val="16"/>
            </w:rPr>
            <w:instrText xml:space="preserve"> PAGE </w:instrText>
          </w:r>
          <w:r w:rsidRPr="00C12B62">
            <w:rPr>
              <w:rFonts w:cs="Arial"/>
              <w:sz w:val="16"/>
              <w:szCs w:val="16"/>
            </w:rPr>
            <w:fldChar w:fldCharType="separate"/>
          </w:r>
          <w:r w:rsidR="001D7BAA">
            <w:rPr>
              <w:rFonts w:cs="Arial"/>
              <w:noProof/>
              <w:sz w:val="16"/>
              <w:szCs w:val="16"/>
            </w:rPr>
            <w:t>17</w:t>
          </w:r>
          <w:r w:rsidRPr="00C12B62">
            <w:rPr>
              <w:rFonts w:cs="Arial"/>
              <w:sz w:val="16"/>
              <w:szCs w:val="16"/>
            </w:rPr>
            <w:fldChar w:fldCharType="end"/>
          </w:r>
          <w:r w:rsidRPr="00C12B62">
            <w:rPr>
              <w:rFonts w:cs="Arial"/>
              <w:sz w:val="16"/>
              <w:szCs w:val="16"/>
            </w:rPr>
            <w:t xml:space="preserve"> de </w:t>
          </w:r>
          <w:r w:rsidRPr="00C12B62">
            <w:rPr>
              <w:rFonts w:cs="Arial"/>
              <w:sz w:val="16"/>
              <w:szCs w:val="16"/>
            </w:rPr>
            <w:fldChar w:fldCharType="begin"/>
          </w:r>
          <w:r w:rsidRPr="00C12B62">
            <w:rPr>
              <w:rFonts w:cs="Arial"/>
              <w:sz w:val="16"/>
              <w:szCs w:val="16"/>
            </w:rPr>
            <w:instrText xml:space="preserve"> NUMPAGES </w:instrText>
          </w:r>
          <w:r w:rsidRPr="00C12B62">
            <w:rPr>
              <w:rFonts w:cs="Arial"/>
              <w:sz w:val="16"/>
              <w:szCs w:val="16"/>
            </w:rPr>
            <w:fldChar w:fldCharType="separate"/>
          </w:r>
          <w:r w:rsidR="001D7BAA">
            <w:rPr>
              <w:rFonts w:cs="Arial"/>
              <w:noProof/>
              <w:sz w:val="16"/>
              <w:szCs w:val="16"/>
            </w:rPr>
            <w:t>130</w:t>
          </w:r>
          <w:r w:rsidRPr="00C12B62">
            <w:rPr>
              <w:rFonts w:cs="Arial"/>
              <w:sz w:val="16"/>
              <w:szCs w:val="16"/>
            </w:rPr>
            <w:fldChar w:fldCharType="end"/>
          </w:r>
        </w:p>
        <w:p w14:paraId="3B6DC73D" w14:textId="77777777" w:rsidR="00D812E9" w:rsidRDefault="00D812E9" w:rsidP="00664E4C">
          <w:pPr>
            <w:tabs>
              <w:tab w:val="right" w:pos="5103"/>
            </w:tabs>
            <w:spacing w:after="0" w:line="240" w:lineRule="auto"/>
            <w:ind w:right="1041"/>
            <w:rPr>
              <w:rFonts w:cs="Arial"/>
              <w:sz w:val="16"/>
              <w:szCs w:val="16"/>
            </w:rPr>
          </w:pPr>
        </w:p>
        <w:p w14:paraId="6DBE9059" w14:textId="77777777" w:rsidR="00D812E9" w:rsidRDefault="00D812E9" w:rsidP="00664E4C">
          <w:pPr>
            <w:tabs>
              <w:tab w:val="right" w:pos="5103"/>
            </w:tabs>
            <w:spacing w:after="0" w:line="240" w:lineRule="auto"/>
            <w:ind w:right="1041"/>
            <w:rPr>
              <w:rFonts w:cs="Arial"/>
              <w:sz w:val="16"/>
              <w:szCs w:val="16"/>
            </w:rPr>
          </w:pPr>
        </w:p>
        <w:p w14:paraId="61ACC476" w14:textId="77777777" w:rsidR="00D812E9" w:rsidRPr="00C12B62" w:rsidRDefault="00D812E9" w:rsidP="00664E4C">
          <w:pPr>
            <w:tabs>
              <w:tab w:val="right" w:pos="5103"/>
            </w:tabs>
            <w:spacing w:after="0" w:line="240" w:lineRule="auto"/>
            <w:ind w:right="1041"/>
            <w:rPr>
              <w:rFonts w:cs="Arial"/>
              <w:sz w:val="16"/>
              <w:szCs w:val="16"/>
            </w:rPr>
          </w:pPr>
        </w:p>
        <w:p w14:paraId="7F653A37" w14:textId="77777777" w:rsidR="00D812E9" w:rsidRPr="00C12B62" w:rsidRDefault="00D812E9" w:rsidP="00664E4C">
          <w:pPr>
            <w:tabs>
              <w:tab w:val="center" w:pos="4419"/>
              <w:tab w:val="right" w:pos="8838"/>
            </w:tabs>
            <w:spacing w:after="0" w:line="240" w:lineRule="auto"/>
            <w:rPr>
              <w:rFonts w:cs="Arial"/>
              <w:sz w:val="16"/>
              <w:szCs w:val="16"/>
            </w:rPr>
          </w:pPr>
        </w:p>
      </w:tc>
    </w:tr>
  </w:tbl>
  <w:p w14:paraId="2370F432" w14:textId="77777777" w:rsidR="00D812E9" w:rsidRDefault="00D812E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DAD964" w14:textId="77777777" w:rsidR="005C2122" w:rsidRDefault="005C2122" w:rsidP="00B922CE">
      <w:pPr>
        <w:spacing w:after="0" w:line="240" w:lineRule="auto"/>
      </w:pPr>
      <w:r>
        <w:separator/>
      </w:r>
    </w:p>
  </w:footnote>
  <w:footnote w:type="continuationSeparator" w:id="0">
    <w:p w14:paraId="419E8690" w14:textId="77777777" w:rsidR="005C2122" w:rsidRDefault="005C2122" w:rsidP="00B922CE">
      <w:pPr>
        <w:spacing w:after="0" w:line="240" w:lineRule="auto"/>
      </w:pPr>
      <w:r>
        <w:continuationSeparator/>
      </w:r>
    </w:p>
  </w:footnote>
  <w:footnote w:type="continuationNotice" w:id="1">
    <w:p w14:paraId="189ED4C0" w14:textId="77777777" w:rsidR="005C2122" w:rsidRDefault="005C2122">
      <w:pPr>
        <w:spacing w:after="0" w:line="240" w:lineRule="auto"/>
      </w:pPr>
    </w:p>
  </w:footnote>
  <w:footnote w:id="2">
    <w:p w14:paraId="3ED5F105" w14:textId="77777777" w:rsidR="00D812E9" w:rsidRPr="00C628C4" w:rsidRDefault="00D812E9" w:rsidP="0099401E">
      <w:pPr>
        <w:pStyle w:val="Textonotapie"/>
        <w:spacing w:after="0" w:line="240" w:lineRule="auto"/>
        <w:jc w:val="both"/>
        <w:rPr>
          <w:rFonts w:ascii="Arial" w:hAnsi="Arial" w:cs="Arial"/>
          <w:sz w:val="18"/>
          <w:szCs w:val="18"/>
        </w:rPr>
      </w:pPr>
      <w:r w:rsidRPr="00C628C4">
        <w:rPr>
          <w:rStyle w:val="Refdenotaalpie"/>
          <w:rFonts w:ascii="Arial" w:hAnsi="Arial" w:cs="Arial"/>
          <w:sz w:val="18"/>
          <w:szCs w:val="18"/>
        </w:rPr>
        <w:footnoteRef/>
      </w:r>
      <w:r w:rsidRPr="00C628C4">
        <w:rPr>
          <w:rFonts w:ascii="Arial" w:hAnsi="Arial" w:cs="Arial"/>
          <w:sz w:val="18"/>
          <w:szCs w:val="18"/>
        </w:rPr>
        <w:t xml:space="preserve"> Contrato 460 de 2016 y proyecto GODI Fase I, Fase II y Fase III</w:t>
      </w:r>
    </w:p>
  </w:footnote>
  <w:footnote w:id="3">
    <w:p w14:paraId="48FFE223" w14:textId="0E6A7B8F" w:rsidR="00D812E9" w:rsidRPr="00E82A70" w:rsidRDefault="00D812E9" w:rsidP="00B922CE">
      <w:pPr>
        <w:pStyle w:val="Textonotapie"/>
        <w:rPr>
          <w:rFonts w:hint="eastAsia"/>
          <w:lang w:val="es-ES"/>
        </w:rPr>
      </w:pPr>
      <w:r>
        <w:rPr>
          <w:rStyle w:val="Refdenotaalpie"/>
        </w:rPr>
        <w:footnoteRef/>
      </w:r>
      <w:r>
        <w:t xml:space="preserve"> </w:t>
      </w:r>
      <w:r>
        <w:rPr>
          <w:lang w:val="es-ES"/>
        </w:rPr>
        <w:t xml:space="preserve">Se aclara que se realiza una mezcla entre los dos tipos de principios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00D812E9" w14:paraId="41134876" w14:textId="77777777" w:rsidTr="32BFEB19">
      <w:tc>
        <w:tcPr>
          <w:tcW w:w="3120" w:type="dxa"/>
        </w:tcPr>
        <w:p w14:paraId="2CE2F42B" w14:textId="61F33818" w:rsidR="00D812E9" w:rsidRDefault="00D812E9" w:rsidP="32BFEB19">
          <w:pPr>
            <w:ind w:left="-115"/>
            <w:jc w:val="left"/>
          </w:pPr>
        </w:p>
      </w:tc>
      <w:tc>
        <w:tcPr>
          <w:tcW w:w="3120" w:type="dxa"/>
        </w:tcPr>
        <w:p w14:paraId="0BD98136" w14:textId="7F82BA09" w:rsidR="00D812E9" w:rsidRDefault="00D812E9" w:rsidP="32BFEB19">
          <w:pPr>
            <w:jc w:val="center"/>
          </w:pPr>
        </w:p>
      </w:tc>
      <w:tc>
        <w:tcPr>
          <w:tcW w:w="3120" w:type="dxa"/>
        </w:tcPr>
        <w:p w14:paraId="475EA46D" w14:textId="492BEC02" w:rsidR="00D812E9" w:rsidRDefault="00D812E9" w:rsidP="32BFEB19">
          <w:pPr>
            <w:ind w:right="-115"/>
            <w:jc w:val="right"/>
          </w:pPr>
        </w:p>
      </w:tc>
    </w:tr>
  </w:tbl>
  <w:p w14:paraId="763DCCBC" w14:textId="613010EC" w:rsidR="00D812E9" w:rsidRDefault="00D812E9"/>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18"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6"/>
      <w:gridCol w:w="3996"/>
      <w:gridCol w:w="1038"/>
      <w:gridCol w:w="1560"/>
      <w:gridCol w:w="1274"/>
    </w:tblGrid>
    <w:tr w:rsidR="00D812E9" w:rsidRPr="001B25A4" w14:paraId="2B8A0AA8" w14:textId="77777777" w:rsidTr="4678446B">
      <w:trPr>
        <w:trHeight w:val="381"/>
      </w:trPr>
      <w:tc>
        <w:tcPr>
          <w:tcW w:w="808" w:type="pct"/>
          <w:vMerge w:val="restart"/>
          <w:vAlign w:val="center"/>
        </w:tcPr>
        <w:p w14:paraId="4C03AE5D" w14:textId="77777777" w:rsidR="00D812E9" w:rsidRPr="001B25A4" w:rsidRDefault="00D812E9" w:rsidP="00BB1D11">
          <w:pPr>
            <w:pStyle w:val="Encabezado"/>
            <w:keepNext/>
            <w:keepLines/>
            <w:contextualSpacing/>
            <w:jc w:val="center"/>
            <w:rPr>
              <w:rFonts w:ascii="Arial" w:hAnsi="Arial" w:cs="Arial"/>
              <w:b/>
            </w:rPr>
          </w:pPr>
          <w:r>
            <w:rPr>
              <w:noProof/>
              <w:lang w:eastAsia="es-CO"/>
            </w:rPr>
            <w:drawing>
              <wp:inline distT="0" distB="0" distL="0" distR="0" wp14:anchorId="671C30E1" wp14:editId="3F8C0F37">
                <wp:extent cx="847725" cy="752475"/>
                <wp:effectExtent l="0" t="0" r="0" b="0"/>
                <wp:docPr id="21" name="Imagen 28"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1">
                          <a:extLst>
                            <a:ext uri="{28A0092B-C50C-407E-A947-70E740481C1C}">
                              <a14:useLocalDpi xmlns:a14="http://schemas.microsoft.com/office/drawing/2010/main" val="0"/>
                            </a:ext>
                          </a:extLst>
                        </a:blip>
                        <a:stretch>
                          <a:fillRect/>
                        </a:stretch>
                      </pic:blipFill>
                      <pic:spPr>
                        <a:xfrm>
                          <a:off x="0" y="0"/>
                          <a:ext cx="847725" cy="752475"/>
                        </a:xfrm>
                        <a:prstGeom prst="rect">
                          <a:avLst/>
                        </a:prstGeom>
                      </pic:spPr>
                    </pic:pic>
                  </a:graphicData>
                </a:graphic>
              </wp:inline>
            </w:drawing>
          </w:r>
        </w:p>
      </w:tc>
      <w:tc>
        <w:tcPr>
          <w:tcW w:w="2129" w:type="pct"/>
          <w:vAlign w:val="center"/>
        </w:tcPr>
        <w:p w14:paraId="4444F7C2" w14:textId="77777777" w:rsidR="00D812E9" w:rsidRPr="001B25A4" w:rsidRDefault="00D812E9" w:rsidP="00BB1D11">
          <w:pPr>
            <w:pStyle w:val="Encabezado"/>
            <w:keepNext/>
            <w:keepLines/>
            <w:contextualSpacing/>
            <w:jc w:val="center"/>
            <w:rPr>
              <w:rFonts w:ascii="Arial" w:hAnsi="Arial" w:cs="Arial"/>
              <w:b/>
              <w:sz w:val="20"/>
              <w:szCs w:val="20"/>
            </w:rPr>
          </w:pPr>
          <w:r w:rsidRPr="0D8DA53A">
            <w:rPr>
              <w:rFonts w:ascii="Arial" w:hAnsi="Arial" w:cs="Arial"/>
              <w:b/>
              <w:sz w:val="20"/>
              <w:szCs w:val="20"/>
            </w:rPr>
            <w:t>Procesos Estratégicos</w:t>
          </w:r>
        </w:p>
      </w:tc>
      <w:tc>
        <w:tcPr>
          <w:tcW w:w="553" w:type="pct"/>
          <w:vMerge w:val="restart"/>
          <w:vAlign w:val="center"/>
        </w:tcPr>
        <w:p w14:paraId="24E19C61" w14:textId="77777777" w:rsidR="00D812E9" w:rsidRPr="001B25A4" w:rsidRDefault="00D812E9" w:rsidP="00BB1D11">
          <w:pPr>
            <w:pStyle w:val="Encabezado"/>
            <w:keepNext/>
            <w:keepLines/>
            <w:contextualSpacing/>
            <w:jc w:val="center"/>
            <w:rPr>
              <w:rFonts w:ascii="Arial" w:hAnsi="Arial" w:cs="Arial"/>
              <w:b/>
              <w:sz w:val="20"/>
              <w:szCs w:val="20"/>
            </w:rPr>
          </w:pPr>
          <w:r w:rsidRPr="0D8DA53A">
            <w:rPr>
              <w:rFonts w:ascii="Arial" w:hAnsi="Arial" w:cs="Arial"/>
              <w:b/>
              <w:sz w:val="20"/>
              <w:szCs w:val="20"/>
            </w:rPr>
            <w:t>Código</w:t>
          </w:r>
        </w:p>
      </w:tc>
      <w:tc>
        <w:tcPr>
          <w:tcW w:w="831" w:type="pct"/>
          <w:vMerge w:val="restart"/>
          <w:vAlign w:val="center"/>
        </w:tcPr>
        <w:p w14:paraId="7E38F2FA" w14:textId="77777777" w:rsidR="00D812E9" w:rsidRPr="001B25A4" w:rsidRDefault="00D812E9" w:rsidP="00BB1D11">
          <w:pPr>
            <w:pStyle w:val="Encabezado"/>
            <w:keepNext/>
            <w:keepLines/>
            <w:contextualSpacing/>
            <w:jc w:val="center"/>
            <w:rPr>
              <w:rFonts w:ascii="Arial" w:hAnsi="Arial" w:cs="Arial"/>
              <w:b/>
              <w:sz w:val="20"/>
              <w:szCs w:val="20"/>
            </w:rPr>
          </w:pPr>
          <w:r w:rsidRPr="0D8DA53A">
            <w:rPr>
              <w:rFonts w:ascii="Arial" w:hAnsi="Arial" w:cs="Arial"/>
              <w:b/>
              <w:sz w:val="20"/>
              <w:szCs w:val="20"/>
            </w:rPr>
            <w:t>EGTI-PL-001</w:t>
          </w:r>
        </w:p>
      </w:tc>
      <w:tc>
        <w:tcPr>
          <w:tcW w:w="679" w:type="pct"/>
          <w:vMerge w:val="restart"/>
          <w:vAlign w:val="center"/>
        </w:tcPr>
        <w:p w14:paraId="69CE546F" w14:textId="77777777" w:rsidR="00D812E9" w:rsidRPr="001B25A4" w:rsidRDefault="00D812E9" w:rsidP="00BB1D11">
          <w:pPr>
            <w:pStyle w:val="Encabezado"/>
            <w:keepNext/>
            <w:keepLines/>
            <w:contextualSpacing/>
            <w:jc w:val="center"/>
            <w:rPr>
              <w:rFonts w:ascii="Arial" w:hAnsi="Arial" w:cs="Arial"/>
              <w:b/>
            </w:rPr>
          </w:pPr>
          <w:r>
            <w:rPr>
              <w:noProof/>
              <w:lang w:eastAsia="es-CO"/>
            </w:rPr>
            <w:drawing>
              <wp:inline distT="0" distB="0" distL="0" distR="0" wp14:anchorId="7B3084E6" wp14:editId="0F67562E">
                <wp:extent cx="781050" cy="762000"/>
                <wp:effectExtent l="0" t="0" r="0" b="0"/>
                <wp:docPr id="22" name="Imagen 6"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2">
                          <a:extLst>
                            <a:ext uri="{28A0092B-C50C-407E-A947-70E740481C1C}">
                              <a14:useLocalDpi xmlns:a14="http://schemas.microsoft.com/office/drawing/2010/main" val="0"/>
                            </a:ext>
                          </a:extLst>
                        </a:blip>
                        <a:srcRect l="8313" t="8249" r="7243" b="11165"/>
                        <a:stretch>
                          <a:fillRect/>
                        </a:stretch>
                      </pic:blipFill>
                      <pic:spPr>
                        <a:xfrm>
                          <a:off x="0" y="0"/>
                          <a:ext cx="781050" cy="762000"/>
                        </a:xfrm>
                        <a:prstGeom prst="rect">
                          <a:avLst/>
                        </a:prstGeom>
                      </pic:spPr>
                    </pic:pic>
                  </a:graphicData>
                </a:graphic>
              </wp:inline>
            </w:drawing>
          </w:r>
        </w:p>
      </w:tc>
    </w:tr>
    <w:tr w:rsidR="00D812E9" w:rsidRPr="001B25A4" w14:paraId="699A41F8" w14:textId="77777777" w:rsidTr="4678446B">
      <w:trPr>
        <w:trHeight w:val="253"/>
      </w:trPr>
      <w:tc>
        <w:tcPr>
          <w:tcW w:w="808" w:type="pct"/>
          <w:vMerge/>
          <w:vAlign w:val="center"/>
        </w:tcPr>
        <w:p w14:paraId="69C78AD2" w14:textId="77777777" w:rsidR="00D812E9" w:rsidRPr="001B25A4" w:rsidRDefault="00D812E9" w:rsidP="00BB1D11">
          <w:pPr>
            <w:pStyle w:val="Encabezado"/>
            <w:keepNext/>
            <w:keepLines/>
            <w:contextualSpacing/>
            <w:jc w:val="center"/>
            <w:rPr>
              <w:rFonts w:ascii="Arial" w:hAnsi="Arial" w:cs="Arial"/>
              <w:b/>
              <w:noProof/>
              <w:lang w:eastAsia="es-CO"/>
            </w:rPr>
          </w:pPr>
        </w:p>
      </w:tc>
      <w:tc>
        <w:tcPr>
          <w:tcW w:w="2129" w:type="pct"/>
          <w:vMerge w:val="restart"/>
          <w:vAlign w:val="center"/>
        </w:tcPr>
        <w:p w14:paraId="2725988C" w14:textId="77777777" w:rsidR="00D812E9" w:rsidRPr="001B25A4" w:rsidRDefault="00D812E9" w:rsidP="00BB1D11">
          <w:pPr>
            <w:pStyle w:val="Encabezado"/>
            <w:keepNext/>
            <w:keepLines/>
            <w:contextualSpacing/>
            <w:jc w:val="center"/>
            <w:rPr>
              <w:rFonts w:ascii="Arial" w:hAnsi="Arial" w:cs="Arial"/>
              <w:b/>
              <w:sz w:val="20"/>
              <w:szCs w:val="20"/>
            </w:rPr>
          </w:pPr>
          <w:r w:rsidRPr="0D8DA53A">
            <w:rPr>
              <w:rFonts w:ascii="Arial" w:hAnsi="Arial" w:cs="Arial"/>
              <w:b/>
              <w:sz w:val="20"/>
              <w:szCs w:val="20"/>
            </w:rPr>
            <w:t>Proceso de Estrategia y Gobierno de TI</w:t>
          </w:r>
        </w:p>
      </w:tc>
      <w:tc>
        <w:tcPr>
          <w:tcW w:w="553" w:type="pct"/>
          <w:vMerge/>
          <w:vAlign w:val="center"/>
        </w:tcPr>
        <w:p w14:paraId="6859E8CE" w14:textId="77777777" w:rsidR="00D812E9" w:rsidRPr="001B25A4" w:rsidRDefault="00D812E9" w:rsidP="00BB1D11">
          <w:pPr>
            <w:pStyle w:val="Encabezado"/>
            <w:keepNext/>
            <w:keepLines/>
            <w:tabs>
              <w:tab w:val="center" w:pos="4252"/>
              <w:tab w:val="right" w:pos="8504"/>
            </w:tabs>
            <w:contextualSpacing/>
            <w:jc w:val="center"/>
            <w:rPr>
              <w:rFonts w:ascii="Arial" w:hAnsi="Arial" w:cs="Arial"/>
              <w:b/>
            </w:rPr>
          </w:pPr>
        </w:p>
      </w:tc>
      <w:tc>
        <w:tcPr>
          <w:tcW w:w="831" w:type="pct"/>
          <w:vMerge/>
          <w:vAlign w:val="center"/>
        </w:tcPr>
        <w:p w14:paraId="5C451EA5" w14:textId="77777777" w:rsidR="00D812E9" w:rsidRPr="001B25A4" w:rsidRDefault="00D812E9" w:rsidP="00BB1D11">
          <w:pPr>
            <w:pStyle w:val="Encabezado"/>
            <w:keepNext/>
            <w:keepLines/>
            <w:tabs>
              <w:tab w:val="center" w:pos="4252"/>
              <w:tab w:val="right" w:pos="8504"/>
            </w:tabs>
            <w:contextualSpacing/>
            <w:jc w:val="center"/>
            <w:rPr>
              <w:rFonts w:ascii="Arial" w:hAnsi="Arial" w:cs="Arial"/>
              <w:b/>
            </w:rPr>
          </w:pPr>
        </w:p>
      </w:tc>
      <w:tc>
        <w:tcPr>
          <w:tcW w:w="679" w:type="pct"/>
          <w:vMerge/>
          <w:vAlign w:val="center"/>
        </w:tcPr>
        <w:p w14:paraId="62B58ACA" w14:textId="77777777" w:rsidR="00D812E9" w:rsidRPr="001B25A4" w:rsidRDefault="00D812E9" w:rsidP="00BB1D11">
          <w:pPr>
            <w:pStyle w:val="Encabezado"/>
            <w:keepNext/>
            <w:keepLines/>
            <w:contextualSpacing/>
            <w:jc w:val="center"/>
            <w:rPr>
              <w:rFonts w:ascii="Arial" w:hAnsi="Arial" w:cs="Arial"/>
              <w:b/>
            </w:rPr>
          </w:pPr>
        </w:p>
      </w:tc>
    </w:tr>
    <w:tr w:rsidR="00D812E9" w:rsidRPr="001B25A4" w14:paraId="6E51183A" w14:textId="77777777" w:rsidTr="4678446B">
      <w:trPr>
        <w:trHeight w:val="253"/>
      </w:trPr>
      <w:tc>
        <w:tcPr>
          <w:tcW w:w="808" w:type="pct"/>
          <w:vMerge/>
          <w:vAlign w:val="center"/>
        </w:tcPr>
        <w:p w14:paraId="5DE1B816" w14:textId="77777777" w:rsidR="00D812E9" w:rsidRPr="001B25A4" w:rsidRDefault="00D812E9" w:rsidP="00BB1D11">
          <w:pPr>
            <w:pStyle w:val="Encabezado"/>
            <w:keepNext/>
            <w:keepLines/>
            <w:contextualSpacing/>
            <w:jc w:val="center"/>
            <w:rPr>
              <w:rFonts w:ascii="Arial" w:hAnsi="Arial" w:cs="Arial"/>
              <w:b/>
              <w:noProof/>
              <w:lang w:eastAsia="es-CO"/>
            </w:rPr>
          </w:pPr>
        </w:p>
      </w:tc>
      <w:tc>
        <w:tcPr>
          <w:tcW w:w="2129" w:type="pct"/>
          <w:vMerge/>
          <w:vAlign w:val="center"/>
        </w:tcPr>
        <w:p w14:paraId="375FFA89" w14:textId="77777777" w:rsidR="00D812E9" w:rsidRPr="001B25A4" w:rsidRDefault="00D812E9" w:rsidP="00BB1D11">
          <w:pPr>
            <w:pStyle w:val="Encabezado"/>
            <w:keepNext/>
            <w:keepLines/>
            <w:contextualSpacing/>
            <w:jc w:val="center"/>
            <w:rPr>
              <w:rFonts w:ascii="Arial" w:hAnsi="Arial" w:cs="Arial"/>
              <w:b/>
            </w:rPr>
          </w:pPr>
        </w:p>
      </w:tc>
      <w:tc>
        <w:tcPr>
          <w:tcW w:w="553" w:type="pct"/>
          <w:vMerge w:val="restart"/>
          <w:tcBorders>
            <w:bottom w:val="single" w:sz="4" w:space="0" w:color="auto"/>
          </w:tcBorders>
          <w:vAlign w:val="center"/>
        </w:tcPr>
        <w:p w14:paraId="781B2BBD" w14:textId="77777777" w:rsidR="00D812E9" w:rsidRPr="001B25A4" w:rsidRDefault="00D812E9" w:rsidP="00BB1D11">
          <w:pPr>
            <w:pStyle w:val="Encabezado"/>
            <w:keepNext/>
            <w:keepLines/>
            <w:tabs>
              <w:tab w:val="center" w:pos="4252"/>
              <w:tab w:val="right" w:pos="8504"/>
            </w:tabs>
            <w:contextualSpacing/>
            <w:jc w:val="center"/>
            <w:rPr>
              <w:rFonts w:ascii="Arial" w:hAnsi="Arial" w:cs="Arial"/>
              <w:b/>
              <w:sz w:val="20"/>
              <w:szCs w:val="20"/>
            </w:rPr>
          </w:pPr>
          <w:r w:rsidRPr="0D8DA53A">
            <w:rPr>
              <w:rFonts w:ascii="Arial" w:hAnsi="Arial" w:cs="Arial"/>
              <w:b/>
              <w:sz w:val="20"/>
              <w:szCs w:val="20"/>
            </w:rPr>
            <w:t>Versión</w:t>
          </w:r>
        </w:p>
      </w:tc>
      <w:tc>
        <w:tcPr>
          <w:tcW w:w="831" w:type="pct"/>
          <w:vMerge w:val="restart"/>
          <w:tcBorders>
            <w:bottom w:val="single" w:sz="4" w:space="0" w:color="auto"/>
          </w:tcBorders>
          <w:vAlign w:val="center"/>
        </w:tcPr>
        <w:p w14:paraId="4569E6EC" w14:textId="77777777" w:rsidR="00D812E9" w:rsidRPr="001B25A4" w:rsidRDefault="00D812E9" w:rsidP="00BB1D11">
          <w:pPr>
            <w:pStyle w:val="Encabezado"/>
            <w:keepNext/>
            <w:keepLines/>
            <w:tabs>
              <w:tab w:val="center" w:pos="4252"/>
              <w:tab w:val="right" w:pos="8504"/>
            </w:tabs>
            <w:contextualSpacing/>
            <w:jc w:val="center"/>
            <w:rPr>
              <w:rFonts w:ascii="Arial" w:hAnsi="Arial" w:cs="Arial"/>
              <w:b/>
              <w:sz w:val="20"/>
              <w:szCs w:val="20"/>
            </w:rPr>
          </w:pPr>
          <w:r w:rsidRPr="0D8DA53A">
            <w:rPr>
              <w:rFonts w:ascii="Arial" w:hAnsi="Arial" w:cs="Arial"/>
              <w:b/>
              <w:sz w:val="20"/>
              <w:szCs w:val="20"/>
            </w:rPr>
            <w:t>6</w:t>
          </w:r>
        </w:p>
      </w:tc>
      <w:tc>
        <w:tcPr>
          <w:tcW w:w="679" w:type="pct"/>
          <w:vMerge/>
          <w:vAlign w:val="center"/>
        </w:tcPr>
        <w:p w14:paraId="0ACCCFEB" w14:textId="77777777" w:rsidR="00D812E9" w:rsidRPr="001B25A4" w:rsidRDefault="00D812E9" w:rsidP="00BB1D11">
          <w:pPr>
            <w:pStyle w:val="Encabezado"/>
            <w:keepNext/>
            <w:keepLines/>
            <w:contextualSpacing/>
            <w:jc w:val="center"/>
            <w:rPr>
              <w:rFonts w:ascii="Arial" w:hAnsi="Arial" w:cs="Arial"/>
              <w:b/>
            </w:rPr>
          </w:pPr>
        </w:p>
      </w:tc>
    </w:tr>
    <w:tr w:rsidR="00D812E9" w:rsidRPr="001B25A4" w14:paraId="3F48CE39" w14:textId="77777777" w:rsidTr="4678446B">
      <w:trPr>
        <w:trHeight w:val="70"/>
      </w:trPr>
      <w:tc>
        <w:tcPr>
          <w:tcW w:w="808" w:type="pct"/>
          <w:vMerge/>
          <w:vAlign w:val="center"/>
        </w:tcPr>
        <w:p w14:paraId="381B4934" w14:textId="77777777" w:rsidR="00D812E9" w:rsidRPr="001B25A4" w:rsidRDefault="00D812E9" w:rsidP="00BB1D11">
          <w:pPr>
            <w:pStyle w:val="Encabezado"/>
            <w:keepNext/>
            <w:keepLines/>
            <w:contextualSpacing/>
            <w:jc w:val="center"/>
            <w:rPr>
              <w:rFonts w:ascii="Arial" w:hAnsi="Arial" w:cs="Arial"/>
              <w:b/>
            </w:rPr>
          </w:pPr>
        </w:p>
      </w:tc>
      <w:tc>
        <w:tcPr>
          <w:tcW w:w="2129" w:type="pct"/>
          <w:vAlign w:val="center"/>
        </w:tcPr>
        <w:p w14:paraId="09D42B88" w14:textId="77777777" w:rsidR="00D812E9" w:rsidRPr="001B25A4" w:rsidRDefault="00D812E9" w:rsidP="00BB1D11">
          <w:pPr>
            <w:pStyle w:val="Encabezado"/>
            <w:keepNext/>
            <w:keepLines/>
            <w:contextualSpacing/>
            <w:jc w:val="center"/>
            <w:rPr>
              <w:rFonts w:ascii="Arial" w:hAnsi="Arial" w:cs="Arial"/>
              <w:b/>
              <w:sz w:val="20"/>
              <w:szCs w:val="20"/>
            </w:rPr>
          </w:pPr>
          <w:r w:rsidRPr="0D8DA53A">
            <w:rPr>
              <w:rFonts w:ascii="Arial" w:hAnsi="Arial" w:cs="Arial"/>
              <w:b/>
              <w:sz w:val="20"/>
              <w:szCs w:val="20"/>
            </w:rPr>
            <w:t>Plan Estratégico de Tecnologías de Información PETI</w:t>
          </w:r>
        </w:p>
      </w:tc>
      <w:tc>
        <w:tcPr>
          <w:tcW w:w="553" w:type="pct"/>
          <w:vMerge/>
          <w:vAlign w:val="center"/>
        </w:tcPr>
        <w:p w14:paraId="2B96B981" w14:textId="77777777" w:rsidR="00D812E9" w:rsidRPr="001B25A4" w:rsidRDefault="00D812E9" w:rsidP="00BB1D11">
          <w:pPr>
            <w:pStyle w:val="Encabezado"/>
            <w:keepNext/>
            <w:keepLines/>
            <w:contextualSpacing/>
            <w:jc w:val="center"/>
            <w:rPr>
              <w:rFonts w:ascii="Arial" w:hAnsi="Arial" w:cs="Arial"/>
              <w:b/>
            </w:rPr>
          </w:pPr>
        </w:p>
      </w:tc>
      <w:tc>
        <w:tcPr>
          <w:tcW w:w="831" w:type="pct"/>
          <w:vMerge/>
          <w:vAlign w:val="center"/>
        </w:tcPr>
        <w:p w14:paraId="50574D13" w14:textId="77777777" w:rsidR="00D812E9" w:rsidRPr="001B25A4" w:rsidRDefault="00D812E9" w:rsidP="00BB1D11">
          <w:pPr>
            <w:pStyle w:val="Encabezado"/>
            <w:keepNext/>
            <w:keepLines/>
            <w:contextualSpacing/>
            <w:jc w:val="center"/>
            <w:rPr>
              <w:rFonts w:ascii="Arial" w:hAnsi="Arial" w:cs="Arial"/>
              <w:b/>
            </w:rPr>
          </w:pPr>
        </w:p>
      </w:tc>
      <w:tc>
        <w:tcPr>
          <w:tcW w:w="679" w:type="pct"/>
          <w:vMerge/>
          <w:vAlign w:val="center"/>
        </w:tcPr>
        <w:p w14:paraId="4034A91F" w14:textId="77777777" w:rsidR="00D812E9" w:rsidRPr="001B25A4" w:rsidRDefault="00D812E9" w:rsidP="00BB1D11">
          <w:pPr>
            <w:pStyle w:val="Encabezado"/>
            <w:keepNext/>
            <w:keepLines/>
            <w:contextualSpacing/>
            <w:jc w:val="center"/>
            <w:rPr>
              <w:rFonts w:ascii="Arial" w:hAnsi="Arial" w:cs="Arial"/>
              <w:b/>
            </w:rPr>
          </w:pPr>
        </w:p>
      </w:tc>
    </w:tr>
  </w:tbl>
  <w:p w14:paraId="093BEDB5" w14:textId="77777777" w:rsidR="00D812E9" w:rsidRDefault="00D812E9">
    <w:pPr>
      <w:pStyle w:val="Encabezado"/>
    </w:pPr>
  </w:p>
</w:hdr>
</file>

<file path=word/intelligence.xml><?xml version="1.0" encoding="utf-8"?>
<int:Intelligence xmlns:int="http://schemas.microsoft.com/office/intelligence/2019/intelligence">
  <int:IntelligenceSettings/>
  <int:Manifest>
    <int:ParagraphRange paragraphId="1048786529" textId="2004318071" start="572" length="10" invalidationStart="572" invalidationLength="10" id="U6hu3rz9"/>
    <int:WordHash hashCode="KNES01xQICjxo8" id="4wsITz0d"/>
  </int:Manifest>
  <int:Observations>
    <int:Content id="U6hu3rz9">
      <int:Rejection type="LegacyProofing"/>
    </int:Content>
    <int:Content id="4wsITz0d">
      <int:Rejection type="LegacyProofing"/>
    </int:Content>
  </int:Observations>
</int:Intelligence>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91E11"/>
    <w:multiLevelType w:val="hybridMultilevel"/>
    <w:tmpl w:val="64F6B866"/>
    <w:lvl w:ilvl="0" w:tplc="240A0001">
      <w:start w:val="1"/>
      <w:numFmt w:val="bullet"/>
      <w:lvlText w:val=""/>
      <w:lvlJc w:val="left"/>
      <w:pPr>
        <w:ind w:left="720" w:hanging="360"/>
      </w:pPr>
      <w:rPr>
        <w:rFonts w:ascii="Yu Gothic Light" w:hAnsi="Yu Gothic Light" w:hint="default"/>
      </w:rPr>
    </w:lvl>
    <w:lvl w:ilvl="1" w:tplc="240A0003" w:tentative="1">
      <w:start w:val="1"/>
      <w:numFmt w:val="bullet"/>
      <w:lvlText w:val="o"/>
      <w:lvlJc w:val="left"/>
      <w:pPr>
        <w:ind w:left="1440" w:hanging="360"/>
      </w:pPr>
      <w:rPr>
        <w:rFonts w:ascii="Cambria Math" w:hAnsi="Cambria Math" w:cs="Cambria Math" w:hint="default"/>
      </w:rPr>
    </w:lvl>
    <w:lvl w:ilvl="2" w:tplc="240A0005" w:tentative="1">
      <w:start w:val="1"/>
      <w:numFmt w:val="bullet"/>
      <w:lvlText w:val=""/>
      <w:lvlJc w:val="left"/>
      <w:pPr>
        <w:ind w:left="2160" w:hanging="360"/>
      </w:pPr>
      <w:rPr>
        <w:rFonts w:ascii="Calibri" w:hAnsi="Calibri" w:hint="default"/>
      </w:rPr>
    </w:lvl>
    <w:lvl w:ilvl="3" w:tplc="240A0001" w:tentative="1">
      <w:start w:val="1"/>
      <w:numFmt w:val="bullet"/>
      <w:lvlText w:val=""/>
      <w:lvlJc w:val="left"/>
      <w:pPr>
        <w:ind w:left="2880" w:hanging="360"/>
      </w:pPr>
      <w:rPr>
        <w:rFonts w:ascii="Yu Gothic Light" w:hAnsi="Yu Gothic Light" w:hint="default"/>
      </w:rPr>
    </w:lvl>
    <w:lvl w:ilvl="4" w:tplc="240A0003" w:tentative="1">
      <w:start w:val="1"/>
      <w:numFmt w:val="bullet"/>
      <w:lvlText w:val="o"/>
      <w:lvlJc w:val="left"/>
      <w:pPr>
        <w:ind w:left="3600" w:hanging="360"/>
      </w:pPr>
      <w:rPr>
        <w:rFonts w:ascii="Cambria Math" w:hAnsi="Cambria Math" w:cs="Cambria Math" w:hint="default"/>
      </w:rPr>
    </w:lvl>
    <w:lvl w:ilvl="5" w:tplc="240A0005" w:tentative="1">
      <w:start w:val="1"/>
      <w:numFmt w:val="bullet"/>
      <w:lvlText w:val=""/>
      <w:lvlJc w:val="left"/>
      <w:pPr>
        <w:ind w:left="4320" w:hanging="360"/>
      </w:pPr>
      <w:rPr>
        <w:rFonts w:ascii="Calibri" w:hAnsi="Calibri" w:hint="default"/>
      </w:rPr>
    </w:lvl>
    <w:lvl w:ilvl="6" w:tplc="240A0001" w:tentative="1">
      <w:start w:val="1"/>
      <w:numFmt w:val="bullet"/>
      <w:lvlText w:val=""/>
      <w:lvlJc w:val="left"/>
      <w:pPr>
        <w:ind w:left="5040" w:hanging="360"/>
      </w:pPr>
      <w:rPr>
        <w:rFonts w:ascii="Yu Gothic Light" w:hAnsi="Yu Gothic Light" w:hint="default"/>
      </w:rPr>
    </w:lvl>
    <w:lvl w:ilvl="7" w:tplc="240A0003" w:tentative="1">
      <w:start w:val="1"/>
      <w:numFmt w:val="bullet"/>
      <w:lvlText w:val="o"/>
      <w:lvlJc w:val="left"/>
      <w:pPr>
        <w:ind w:left="5760" w:hanging="360"/>
      </w:pPr>
      <w:rPr>
        <w:rFonts w:ascii="Cambria Math" w:hAnsi="Cambria Math" w:cs="Cambria Math" w:hint="default"/>
      </w:rPr>
    </w:lvl>
    <w:lvl w:ilvl="8" w:tplc="240A0005" w:tentative="1">
      <w:start w:val="1"/>
      <w:numFmt w:val="bullet"/>
      <w:lvlText w:val=""/>
      <w:lvlJc w:val="left"/>
      <w:pPr>
        <w:ind w:left="6480" w:hanging="360"/>
      </w:pPr>
      <w:rPr>
        <w:rFonts w:ascii="Calibri" w:hAnsi="Calibri" w:hint="default"/>
      </w:rPr>
    </w:lvl>
  </w:abstractNum>
  <w:abstractNum w:abstractNumId="1" w15:restartNumberingAfterBreak="0">
    <w:nsid w:val="0246582F"/>
    <w:multiLevelType w:val="hybridMultilevel"/>
    <w:tmpl w:val="A1D64176"/>
    <w:lvl w:ilvl="0" w:tplc="240A0001">
      <w:start w:val="1"/>
      <w:numFmt w:val="bullet"/>
      <w:lvlText w:val=""/>
      <w:lvlJc w:val="left"/>
      <w:pPr>
        <w:ind w:left="720" w:hanging="360"/>
      </w:pPr>
      <w:rPr>
        <w:rFonts w:ascii="Yu Gothic Light" w:hAnsi="Yu Gothic Light" w:hint="default"/>
      </w:rPr>
    </w:lvl>
    <w:lvl w:ilvl="1" w:tplc="240A0003" w:tentative="1">
      <w:start w:val="1"/>
      <w:numFmt w:val="bullet"/>
      <w:lvlText w:val="o"/>
      <w:lvlJc w:val="left"/>
      <w:pPr>
        <w:ind w:left="1440" w:hanging="360"/>
      </w:pPr>
      <w:rPr>
        <w:rFonts w:ascii="Cambria Math" w:hAnsi="Cambria Math" w:cs="Cambria Math" w:hint="default"/>
      </w:rPr>
    </w:lvl>
    <w:lvl w:ilvl="2" w:tplc="240A0005" w:tentative="1">
      <w:start w:val="1"/>
      <w:numFmt w:val="bullet"/>
      <w:lvlText w:val=""/>
      <w:lvlJc w:val="left"/>
      <w:pPr>
        <w:ind w:left="2160" w:hanging="360"/>
      </w:pPr>
      <w:rPr>
        <w:rFonts w:ascii="Calibri" w:hAnsi="Calibri" w:hint="default"/>
      </w:rPr>
    </w:lvl>
    <w:lvl w:ilvl="3" w:tplc="240A0001" w:tentative="1">
      <w:start w:val="1"/>
      <w:numFmt w:val="bullet"/>
      <w:lvlText w:val=""/>
      <w:lvlJc w:val="left"/>
      <w:pPr>
        <w:ind w:left="2880" w:hanging="360"/>
      </w:pPr>
      <w:rPr>
        <w:rFonts w:ascii="Yu Gothic Light" w:hAnsi="Yu Gothic Light" w:hint="default"/>
      </w:rPr>
    </w:lvl>
    <w:lvl w:ilvl="4" w:tplc="240A0003" w:tentative="1">
      <w:start w:val="1"/>
      <w:numFmt w:val="bullet"/>
      <w:lvlText w:val="o"/>
      <w:lvlJc w:val="left"/>
      <w:pPr>
        <w:ind w:left="3600" w:hanging="360"/>
      </w:pPr>
      <w:rPr>
        <w:rFonts w:ascii="Cambria Math" w:hAnsi="Cambria Math" w:cs="Cambria Math" w:hint="default"/>
      </w:rPr>
    </w:lvl>
    <w:lvl w:ilvl="5" w:tplc="240A0005" w:tentative="1">
      <w:start w:val="1"/>
      <w:numFmt w:val="bullet"/>
      <w:lvlText w:val=""/>
      <w:lvlJc w:val="left"/>
      <w:pPr>
        <w:ind w:left="4320" w:hanging="360"/>
      </w:pPr>
      <w:rPr>
        <w:rFonts w:ascii="Calibri" w:hAnsi="Calibri" w:hint="default"/>
      </w:rPr>
    </w:lvl>
    <w:lvl w:ilvl="6" w:tplc="240A0001" w:tentative="1">
      <w:start w:val="1"/>
      <w:numFmt w:val="bullet"/>
      <w:lvlText w:val=""/>
      <w:lvlJc w:val="left"/>
      <w:pPr>
        <w:ind w:left="5040" w:hanging="360"/>
      </w:pPr>
      <w:rPr>
        <w:rFonts w:ascii="Yu Gothic Light" w:hAnsi="Yu Gothic Light" w:hint="default"/>
      </w:rPr>
    </w:lvl>
    <w:lvl w:ilvl="7" w:tplc="240A0003" w:tentative="1">
      <w:start w:val="1"/>
      <w:numFmt w:val="bullet"/>
      <w:lvlText w:val="o"/>
      <w:lvlJc w:val="left"/>
      <w:pPr>
        <w:ind w:left="5760" w:hanging="360"/>
      </w:pPr>
      <w:rPr>
        <w:rFonts w:ascii="Cambria Math" w:hAnsi="Cambria Math" w:cs="Cambria Math" w:hint="default"/>
      </w:rPr>
    </w:lvl>
    <w:lvl w:ilvl="8" w:tplc="240A0005" w:tentative="1">
      <w:start w:val="1"/>
      <w:numFmt w:val="bullet"/>
      <w:lvlText w:val=""/>
      <w:lvlJc w:val="left"/>
      <w:pPr>
        <w:ind w:left="6480" w:hanging="360"/>
      </w:pPr>
      <w:rPr>
        <w:rFonts w:ascii="Calibri" w:hAnsi="Calibri" w:hint="default"/>
      </w:rPr>
    </w:lvl>
  </w:abstractNum>
  <w:abstractNum w:abstractNumId="2" w15:restartNumberingAfterBreak="0">
    <w:nsid w:val="02B74377"/>
    <w:multiLevelType w:val="hybridMultilevel"/>
    <w:tmpl w:val="EA5EB25A"/>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ambria Math" w:hAnsi="Cambria Math" w:cs="Cambria Math" w:hint="default"/>
      </w:rPr>
    </w:lvl>
    <w:lvl w:ilvl="2" w:tplc="FFFFFFFF" w:tentative="1">
      <w:start w:val="1"/>
      <w:numFmt w:val="bullet"/>
      <w:lvlText w:val=""/>
      <w:lvlJc w:val="left"/>
      <w:pPr>
        <w:ind w:left="2160" w:hanging="360"/>
      </w:pPr>
      <w:rPr>
        <w:rFonts w:ascii="Calibri" w:hAnsi="Calibri" w:hint="default"/>
      </w:rPr>
    </w:lvl>
    <w:lvl w:ilvl="3" w:tplc="FFFFFFFF" w:tentative="1">
      <w:start w:val="1"/>
      <w:numFmt w:val="bullet"/>
      <w:lvlText w:val=""/>
      <w:lvlJc w:val="left"/>
      <w:pPr>
        <w:ind w:left="2880" w:hanging="360"/>
      </w:pPr>
      <w:rPr>
        <w:rFonts w:ascii="Yu Gothic Light" w:hAnsi="Yu Gothic Light" w:hint="default"/>
      </w:rPr>
    </w:lvl>
    <w:lvl w:ilvl="4" w:tplc="FFFFFFFF" w:tentative="1">
      <w:start w:val="1"/>
      <w:numFmt w:val="bullet"/>
      <w:lvlText w:val="o"/>
      <w:lvlJc w:val="left"/>
      <w:pPr>
        <w:ind w:left="3600" w:hanging="360"/>
      </w:pPr>
      <w:rPr>
        <w:rFonts w:ascii="Cambria Math" w:hAnsi="Cambria Math" w:cs="Cambria Math" w:hint="default"/>
      </w:rPr>
    </w:lvl>
    <w:lvl w:ilvl="5" w:tplc="FFFFFFFF" w:tentative="1">
      <w:start w:val="1"/>
      <w:numFmt w:val="bullet"/>
      <w:lvlText w:val=""/>
      <w:lvlJc w:val="left"/>
      <w:pPr>
        <w:ind w:left="4320" w:hanging="360"/>
      </w:pPr>
      <w:rPr>
        <w:rFonts w:ascii="Calibri" w:hAnsi="Calibri" w:hint="default"/>
      </w:rPr>
    </w:lvl>
    <w:lvl w:ilvl="6" w:tplc="FFFFFFFF" w:tentative="1">
      <w:start w:val="1"/>
      <w:numFmt w:val="bullet"/>
      <w:lvlText w:val=""/>
      <w:lvlJc w:val="left"/>
      <w:pPr>
        <w:ind w:left="5040" w:hanging="360"/>
      </w:pPr>
      <w:rPr>
        <w:rFonts w:ascii="Yu Gothic Light" w:hAnsi="Yu Gothic Light" w:hint="default"/>
      </w:rPr>
    </w:lvl>
    <w:lvl w:ilvl="7" w:tplc="FFFFFFFF" w:tentative="1">
      <w:start w:val="1"/>
      <w:numFmt w:val="bullet"/>
      <w:lvlText w:val="o"/>
      <w:lvlJc w:val="left"/>
      <w:pPr>
        <w:ind w:left="5760" w:hanging="360"/>
      </w:pPr>
      <w:rPr>
        <w:rFonts w:ascii="Cambria Math" w:hAnsi="Cambria Math" w:cs="Cambria Math" w:hint="default"/>
      </w:rPr>
    </w:lvl>
    <w:lvl w:ilvl="8" w:tplc="FFFFFFFF" w:tentative="1">
      <w:start w:val="1"/>
      <w:numFmt w:val="bullet"/>
      <w:lvlText w:val=""/>
      <w:lvlJc w:val="left"/>
      <w:pPr>
        <w:ind w:left="6480" w:hanging="360"/>
      </w:pPr>
      <w:rPr>
        <w:rFonts w:ascii="Calibri" w:hAnsi="Calibri" w:hint="default"/>
      </w:rPr>
    </w:lvl>
  </w:abstractNum>
  <w:abstractNum w:abstractNumId="3" w15:restartNumberingAfterBreak="0">
    <w:nsid w:val="0D0D6345"/>
    <w:multiLevelType w:val="hybridMultilevel"/>
    <w:tmpl w:val="2E48FBC8"/>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ambria Math" w:hAnsi="Cambria Math" w:cs="Cambria Math" w:hint="default"/>
      </w:rPr>
    </w:lvl>
    <w:lvl w:ilvl="2" w:tplc="FFFFFFFF" w:tentative="1">
      <w:start w:val="1"/>
      <w:numFmt w:val="bullet"/>
      <w:lvlText w:val=""/>
      <w:lvlJc w:val="left"/>
      <w:pPr>
        <w:ind w:left="2160" w:hanging="360"/>
      </w:pPr>
      <w:rPr>
        <w:rFonts w:ascii="Calibri" w:hAnsi="Calibri" w:hint="default"/>
      </w:rPr>
    </w:lvl>
    <w:lvl w:ilvl="3" w:tplc="FFFFFFFF" w:tentative="1">
      <w:start w:val="1"/>
      <w:numFmt w:val="bullet"/>
      <w:lvlText w:val=""/>
      <w:lvlJc w:val="left"/>
      <w:pPr>
        <w:ind w:left="2880" w:hanging="360"/>
      </w:pPr>
      <w:rPr>
        <w:rFonts w:ascii="Yu Gothic Light" w:hAnsi="Yu Gothic Light" w:hint="default"/>
      </w:rPr>
    </w:lvl>
    <w:lvl w:ilvl="4" w:tplc="FFFFFFFF" w:tentative="1">
      <w:start w:val="1"/>
      <w:numFmt w:val="bullet"/>
      <w:lvlText w:val="o"/>
      <w:lvlJc w:val="left"/>
      <w:pPr>
        <w:ind w:left="3600" w:hanging="360"/>
      </w:pPr>
      <w:rPr>
        <w:rFonts w:ascii="Cambria Math" w:hAnsi="Cambria Math" w:cs="Cambria Math" w:hint="default"/>
      </w:rPr>
    </w:lvl>
    <w:lvl w:ilvl="5" w:tplc="FFFFFFFF" w:tentative="1">
      <w:start w:val="1"/>
      <w:numFmt w:val="bullet"/>
      <w:lvlText w:val=""/>
      <w:lvlJc w:val="left"/>
      <w:pPr>
        <w:ind w:left="4320" w:hanging="360"/>
      </w:pPr>
      <w:rPr>
        <w:rFonts w:ascii="Calibri" w:hAnsi="Calibri" w:hint="default"/>
      </w:rPr>
    </w:lvl>
    <w:lvl w:ilvl="6" w:tplc="FFFFFFFF" w:tentative="1">
      <w:start w:val="1"/>
      <w:numFmt w:val="bullet"/>
      <w:lvlText w:val=""/>
      <w:lvlJc w:val="left"/>
      <w:pPr>
        <w:ind w:left="5040" w:hanging="360"/>
      </w:pPr>
      <w:rPr>
        <w:rFonts w:ascii="Yu Gothic Light" w:hAnsi="Yu Gothic Light" w:hint="default"/>
      </w:rPr>
    </w:lvl>
    <w:lvl w:ilvl="7" w:tplc="FFFFFFFF" w:tentative="1">
      <w:start w:val="1"/>
      <w:numFmt w:val="bullet"/>
      <w:lvlText w:val="o"/>
      <w:lvlJc w:val="left"/>
      <w:pPr>
        <w:ind w:left="5760" w:hanging="360"/>
      </w:pPr>
      <w:rPr>
        <w:rFonts w:ascii="Cambria Math" w:hAnsi="Cambria Math" w:cs="Cambria Math" w:hint="default"/>
      </w:rPr>
    </w:lvl>
    <w:lvl w:ilvl="8" w:tplc="FFFFFFFF" w:tentative="1">
      <w:start w:val="1"/>
      <w:numFmt w:val="bullet"/>
      <w:lvlText w:val=""/>
      <w:lvlJc w:val="left"/>
      <w:pPr>
        <w:ind w:left="6480" w:hanging="360"/>
      </w:pPr>
      <w:rPr>
        <w:rFonts w:ascii="Calibri" w:hAnsi="Calibri" w:hint="default"/>
      </w:rPr>
    </w:lvl>
  </w:abstractNum>
  <w:abstractNum w:abstractNumId="4" w15:restartNumberingAfterBreak="0">
    <w:nsid w:val="10A70969"/>
    <w:multiLevelType w:val="hybridMultilevel"/>
    <w:tmpl w:val="7B247644"/>
    <w:lvl w:ilvl="0" w:tplc="240A0001">
      <w:start w:val="1"/>
      <w:numFmt w:val="bullet"/>
      <w:lvlText w:val=""/>
      <w:lvlJc w:val="left"/>
      <w:pPr>
        <w:ind w:left="720" w:hanging="360"/>
      </w:pPr>
      <w:rPr>
        <w:rFonts w:ascii="Yu Gothic Light" w:hAnsi="Yu Gothic Light" w:hint="default"/>
      </w:rPr>
    </w:lvl>
    <w:lvl w:ilvl="1" w:tplc="FFFFFFFF" w:tentative="1">
      <w:start w:val="1"/>
      <w:numFmt w:val="bullet"/>
      <w:lvlText w:val="o"/>
      <w:lvlJc w:val="left"/>
      <w:pPr>
        <w:ind w:left="1440" w:hanging="360"/>
      </w:pPr>
      <w:rPr>
        <w:rFonts w:ascii="Cambria Math" w:hAnsi="Cambria Math" w:cs="Cambria Math" w:hint="default"/>
      </w:rPr>
    </w:lvl>
    <w:lvl w:ilvl="2" w:tplc="FFFFFFFF" w:tentative="1">
      <w:start w:val="1"/>
      <w:numFmt w:val="bullet"/>
      <w:lvlText w:val=""/>
      <w:lvlJc w:val="left"/>
      <w:pPr>
        <w:ind w:left="2160" w:hanging="360"/>
      </w:pPr>
      <w:rPr>
        <w:rFonts w:ascii="Calibri" w:hAnsi="Calibri" w:hint="default"/>
      </w:rPr>
    </w:lvl>
    <w:lvl w:ilvl="3" w:tplc="FFFFFFFF" w:tentative="1">
      <w:start w:val="1"/>
      <w:numFmt w:val="bullet"/>
      <w:lvlText w:val=""/>
      <w:lvlJc w:val="left"/>
      <w:pPr>
        <w:ind w:left="2880" w:hanging="360"/>
      </w:pPr>
      <w:rPr>
        <w:rFonts w:ascii="Yu Gothic Light" w:hAnsi="Yu Gothic Light" w:hint="default"/>
      </w:rPr>
    </w:lvl>
    <w:lvl w:ilvl="4" w:tplc="FFFFFFFF" w:tentative="1">
      <w:start w:val="1"/>
      <w:numFmt w:val="bullet"/>
      <w:lvlText w:val="o"/>
      <w:lvlJc w:val="left"/>
      <w:pPr>
        <w:ind w:left="3600" w:hanging="360"/>
      </w:pPr>
      <w:rPr>
        <w:rFonts w:ascii="Cambria Math" w:hAnsi="Cambria Math" w:cs="Cambria Math" w:hint="default"/>
      </w:rPr>
    </w:lvl>
    <w:lvl w:ilvl="5" w:tplc="FFFFFFFF" w:tentative="1">
      <w:start w:val="1"/>
      <w:numFmt w:val="bullet"/>
      <w:lvlText w:val=""/>
      <w:lvlJc w:val="left"/>
      <w:pPr>
        <w:ind w:left="4320" w:hanging="360"/>
      </w:pPr>
      <w:rPr>
        <w:rFonts w:ascii="Calibri" w:hAnsi="Calibri" w:hint="default"/>
      </w:rPr>
    </w:lvl>
    <w:lvl w:ilvl="6" w:tplc="FFFFFFFF" w:tentative="1">
      <w:start w:val="1"/>
      <w:numFmt w:val="bullet"/>
      <w:lvlText w:val=""/>
      <w:lvlJc w:val="left"/>
      <w:pPr>
        <w:ind w:left="5040" w:hanging="360"/>
      </w:pPr>
      <w:rPr>
        <w:rFonts w:ascii="Yu Gothic Light" w:hAnsi="Yu Gothic Light" w:hint="default"/>
      </w:rPr>
    </w:lvl>
    <w:lvl w:ilvl="7" w:tplc="FFFFFFFF" w:tentative="1">
      <w:start w:val="1"/>
      <w:numFmt w:val="bullet"/>
      <w:lvlText w:val="o"/>
      <w:lvlJc w:val="left"/>
      <w:pPr>
        <w:ind w:left="5760" w:hanging="360"/>
      </w:pPr>
      <w:rPr>
        <w:rFonts w:ascii="Cambria Math" w:hAnsi="Cambria Math" w:cs="Cambria Math" w:hint="default"/>
      </w:rPr>
    </w:lvl>
    <w:lvl w:ilvl="8" w:tplc="FFFFFFFF" w:tentative="1">
      <w:start w:val="1"/>
      <w:numFmt w:val="bullet"/>
      <w:lvlText w:val=""/>
      <w:lvlJc w:val="left"/>
      <w:pPr>
        <w:ind w:left="6480" w:hanging="360"/>
      </w:pPr>
      <w:rPr>
        <w:rFonts w:ascii="Calibri" w:hAnsi="Calibri" w:hint="default"/>
      </w:rPr>
    </w:lvl>
  </w:abstractNum>
  <w:abstractNum w:abstractNumId="5" w15:restartNumberingAfterBreak="0">
    <w:nsid w:val="11330607"/>
    <w:multiLevelType w:val="hybridMultilevel"/>
    <w:tmpl w:val="3174AF2C"/>
    <w:lvl w:ilvl="0" w:tplc="240A0001">
      <w:start w:val="1"/>
      <w:numFmt w:val="bullet"/>
      <w:lvlText w:val=""/>
      <w:lvlJc w:val="left"/>
      <w:pPr>
        <w:ind w:left="720" w:hanging="360"/>
      </w:pPr>
      <w:rPr>
        <w:rFonts w:ascii="Yu Gothic Light" w:hAnsi="Yu Gothic Light" w:hint="default"/>
      </w:rPr>
    </w:lvl>
    <w:lvl w:ilvl="1" w:tplc="240A0003" w:tentative="1">
      <w:start w:val="1"/>
      <w:numFmt w:val="bullet"/>
      <w:lvlText w:val="o"/>
      <w:lvlJc w:val="left"/>
      <w:pPr>
        <w:ind w:left="1440" w:hanging="360"/>
      </w:pPr>
      <w:rPr>
        <w:rFonts w:ascii="Cambria Math" w:hAnsi="Cambria Math" w:cs="Cambria Math" w:hint="default"/>
      </w:rPr>
    </w:lvl>
    <w:lvl w:ilvl="2" w:tplc="240A0005" w:tentative="1">
      <w:start w:val="1"/>
      <w:numFmt w:val="bullet"/>
      <w:lvlText w:val=""/>
      <w:lvlJc w:val="left"/>
      <w:pPr>
        <w:ind w:left="2160" w:hanging="360"/>
      </w:pPr>
      <w:rPr>
        <w:rFonts w:ascii="Calibri" w:hAnsi="Calibri" w:hint="default"/>
      </w:rPr>
    </w:lvl>
    <w:lvl w:ilvl="3" w:tplc="240A0001" w:tentative="1">
      <w:start w:val="1"/>
      <w:numFmt w:val="bullet"/>
      <w:lvlText w:val=""/>
      <w:lvlJc w:val="left"/>
      <w:pPr>
        <w:ind w:left="2880" w:hanging="360"/>
      </w:pPr>
      <w:rPr>
        <w:rFonts w:ascii="Yu Gothic Light" w:hAnsi="Yu Gothic Light" w:hint="default"/>
      </w:rPr>
    </w:lvl>
    <w:lvl w:ilvl="4" w:tplc="240A0003" w:tentative="1">
      <w:start w:val="1"/>
      <w:numFmt w:val="bullet"/>
      <w:lvlText w:val="o"/>
      <w:lvlJc w:val="left"/>
      <w:pPr>
        <w:ind w:left="3600" w:hanging="360"/>
      </w:pPr>
      <w:rPr>
        <w:rFonts w:ascii="Cambria Math" w:hAnsi="Cambria Math" w:cs="Cambria Math" w:hint="default"/>
      </w:rPr>
    </w:lvl>
    <w:lvl w:ilvl="5" w:tplc="240A0005" w:tentative="1">
      <w:start w:val="1"/>
      <w:numFmt w:val="bullet"/>
      <w:lvlText w:val=""/>
      <w:lvlJc w:val="left"/>
      <w:pPr>
        <w:ind w:left="4320" w:hanging="360"/>
      </w:pPr>
      <w:rPr>
        <w:rFonts w:ascii="Calibri" w:hAnsi="Calibri" w:hint="default"/>
      </w:rPr>
    </w:lvl>
    <w:lvl w:ilvl="6" w:tplc="240A0001" w:tentative="1">
      <w:start w:val="1"/>
      <w:numFmt w:val="bullet"/>
      <w:lvlText w:val=""/>
      <w:lvlJc w:val="left"/>
      <w:pPr>
        <w:ind w:left="5040" w:hanging="360"/>
      </w:pPr>
      <w:rPr>
        <w:rFonts w:ascii="Yu Gothic Light" w:hAnsi="Yu Gothic Light" w:hint="default"/>
      </w:rPr>
    </w:lvl>
    <w:lvl w:ilvl="7" w:tplc="240A0003" w:tentative="1">
      <w:start w:val="1"/>
      <w:numFmt w:val="bullet"/>
      <w:lvlText w:val="o"/>
      <w:lvlJc w:val="left"/>
      <w:pPr>
        <w:ind w:left="5760" w:hanging="360"/>
      </w:pPr>
      <w:rPr>
        <w:rFonts w:ascii="Cambria Math" w:hAnsi="Cambria Math" w:cs="Cambria Math" w:hint="default"/>
      </w:rPr>
    </w:lvl>
    <w:lvl w:ilvl="8" w:tplc="240A0005" w:tentative="1">
      <w:start w:val="1"/>
      <w:numFmt w:val="bullet"/>
      <w:lvlText w:val=""/>
      <w:lvlJc w:val="left"/>
      <w:pPr>
        <w:ind w:left="6480" w:hanging="360"/>
      </w:pPr>
      <w:rPr>
        <w:rFonts w:ascii="Calibri" w:hAnsi="Calibri" w:hint="default"/>
      </w:rPr>
    </w:lvl>
  </w:abstractNum>
  <w:abstractNum w:abstractNumId="6" w15:restartNumberingAfterBreak="0">
    <w:nsid w:val="11B45376"/>
    <w:multiLevelType w:val="hybridMultilevel"/>
    <w:tmpl w:val="5DC01FAC"/>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ambria Math" w:hAnsi="Cambria Math" w:cs="Cambria Math" w:hint="default"/>
      </w:rPr>
    </w:lvl>
    <w:lvl w:ilvl="2" w:tplc="FFFFFFFF" w:tentative="1">
      <w:start w:val="1"/>
      <w:numFmt w:val="bullet"/>
      <w:lvlText w:val=""/>
      <w:lvlJc w:val="left"/>
      <w:pPr>
        <w:ind w:left="2160" w:hanging="360"/>
      </w:pPr>
      <w:rPr>
        <w:rFonts w:ascii="Calibri" w:hAnsi="Calibri" w:hint="default"/>
      </w:rPr>
    </w:lvl>
    <w:lvl w:ilvl="3" w:tplc="FFFFFFFF" w:tentative="1">
      <w:start w:val="1"/>
      <w:numFmt w:val="bullet"/>
      <w:lvlText w:val=""/>
      <w:lvlJc w:val="left"/>
      <w:pPr>
        <w:ind w:left="2880" w:hanging="360"/>
      </w:pPr>
      <w:rPr>
        <w:rFonts w:ascii="Yu Gothic Light" w:hAnsi="Yu Gothic Light" w:hint="default"/>
      </w:rPr>
    </w:lvl>
    <w:lvl w:ilvl="4" w:tplc="FFFFFFFF" w:tentative="1">
      <w:start w:val="1"/>
      <w:numFmt w:val="bullet"/>
      <w:lvlText w:val="o"/>
      <w:lvlJc w:val="left"/>
      <w:pPr>
        <w:ind w:left="3600" w:hanging="360"/>
      </w:pPr>
      <w:rPr>
        <w:rFonts w:ascii="Cambria Math" w:hAnsi="Cambria Math" w:cs="Cambria Math" w:hint="default"/>
      </w:rPr>
    </w:lvl>
    <w:lvl w:ilvl="5" w:tplc="FFFFFFFF" w:tentative="1">
      <w:start w:val="1"/>
      <w:numFmt w:val="bullet"/>
      <w:lvlText w:val=""/>
      <w:lvlJc w:val="left"/>
      <w:pPr>
        <w:ind w:left="4320" w:hanging="360"/>
      </w:pPr>
      <w:rPr>
        <w:rFonts w:ascii="Calibri" w:hAnsi="Calibri" w:hint="default"/>
      </w:rPr>
    </w:lvl>
    <w:lvl w:ilvl="6" w:tplc="FFFFFFFF" w:tentative="1">
      <w:start w:val="1"/>
      <w:numFmt w:val="bullet"/>
      <w:lvlText w:val=""/>
      <w:lvlJc w:val="left"/>
      <w:pPr>
        <w:ind w:left="5040" w:hanging="360"/>
      </w:pPr>
      <w:rPr>
        <w:rFonts w:ascii="Yu Gothic Light" w:hAnsi="Yu Gothic Light" w:hint="default"/>
      </w:rPr>
    </w:lvl>
    <w:lvl w:ilvl="7" w:tplc="FFFFFFFF" w:tentative="1">
      <w:start w:val="1"/>
      <w:numFmt w:val="bullet"/>
      <w:lvlText w:val="o"/>
      <w:lvlJc w:val="left"/>
      <w:pPr>
        <w:ind w:left="5760" w:hanging="360"/>
      </w:pPr>
      <w:rPr>
        <w:rFonts w:ascii="Cambria Math" w:hAnsi="Cambria Math" w:cs="Cambria Math" w:hint="default"/>
      </w:rPr>
    </w:lvl>
    <w:lvl w:ilvl="8" w:tplc="FFFFFFFF" w:tentative="1">
      <w:start w:val="1"/>
      <w:numFmt w:val="bullet"/>
      <w:lvlText w:val=""/>
      <w:lvlJc w:val="left"/>
      <w:pPr>
        <w:ind w:left="6480" w:hanging="360"/>
      </w:pPr>
      <w:rPr>
        <w:rFonts w:ascii="Calibri" w:hAnsi="Calibri" w:hint="default"/>
      </w:rPr>
    </w:lvl>
  </w:abstractNum>
  <w:abstractNum w:abstractNumId="7" w15:restartNumberingAfterBreak="0">
    <w:nsid w:val="12EF0B9E"/>
    <w:multiLevelType w:val="hybridMultilevel"/>
    <w:tmpl w:val="AD366CFC"/>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8" w15:restartNumberingAfterBreak="0">
    <w:nsid w:val="16904034"/>
    <w:multiLevelType w:val="hybridMultilevel"/>
    <w:tmpl w:val="B8A2D6AC"/>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ambria Math" w:hAnsi="Cambria Math" w:cs="Cambria Math" w:hint="default"/>
      </w:rPr>
    </w:lvl>
    <w:lvl w:ilvl="2" w:tplc="FFFFFFFF" w:tentative="1">
      <w:start w:val="1"/>
      <w:numFmt w:val="bullet"/>
      <w:lvlText w:val=""/>
      <w:lvlJc w:val="left"/>
      <w:pPr>
        <w:ind w:left="2160" w:hanging="360"/>
      </w:pPr>
      <w:rPr>
        <w:rFonts w:ascii="Calibri" w:hAnsi="Calibri" w:hint="default"/>
      </w:rPr>
    </w:lvl>
    <w:lvl w:ilvl="3" w:tplc="FFFFFFFF" w:tentative="1">
      <w:start w:val="1"/>
      <w:numFmt w:val="bullet"/>
      <w:lvlText w:val=""/>
      <w:lvlJc w:val="left"/>
      <w:pPr>
        <w:ind w:left="2880" w:hanging="360"/>
      </w:pPr>
      <w:rPr>
        <w:rFonts w:ascii="Yu Gothic Light" w:hAnsi="Yu Gothic Light" w:hint="default"/>
      </w:rPr>
    </w:lvl>
    <w:lvl w:ilvl="4" w:tplc="FFFFFFFF" w:tentative="1">
      <w:start w:val="1"/>
      <w:numFmt w:val="bullet"/>
      <w:lvlText w:val="o"/>
      <w:lvlJc w:val="left"/>
      <w:pPr>
        <w:ind w:left="3600" w:hanging="360"/>
      </w:pPr>
      <w:rPr>
        <w:rFonts w:ascii="Cambria Math" w:hAnsi="Cambria Math" w:cs="Cambria Math" w:hint="default"/>
      </w:rPr>
    </w:lvl>
    <w:lvl w:ilvl="5" w:tplc="FFFFFFFF" w:tentative="1">
      <w:start w:val="1"/>
      <w:numFmt w:val="bullet"/>
      <w:lvlText w:val=""/>
      <w:lvlJc w:val="left"/>
      <w:pPr>
        <w:ind w:left="4320" w:hanging="360"/>
      </w:pPr>
      <w:rPr>
        <w:rFonts w:ascii="Calibri" w:hAnsi="Calibri" w:hint="default"/>
      </w:rPr>
    </w:lvl>
    <w:lvl w:ilvl="6" w:tplc="FFFFFFFF" w:tentative="1">
      <w:start w:val="1"/>
      <w:numFmt w:val="bullet"/>
      <w:lvlText w:val=""/>
      <w:lvlJc w:val="left"/>
      <w:pPr>
        <w:ind w:left="5040" w:hanging="360"/>
      </w:pPr>
      <w:rPr>
        <w:rFonts w:ascii="Yu Gothic Light" w:hAnsi="Yu Gothic Light" w:hint="default"/>
      </w:rPr>
    </w:lvl>
    <w:lvl w:ilvl="7" w:tplc="FFFFFFFF" w:tentative="1">
      <w:start w:val="1"/>
      <w:numFmt w:val="bullet"/>
      <w:lvlText w:val="o"/>
      <w:lvlJc w:val="left"/>
      <w:pPr>
        <w:ind w:left="5760" w:hanging="360"/>
      </w:pPr>
      <w:rPr>
        <w:rFonts w:ascii="Cambria Math" w:hAnsi="Cambria Math" w:cs="Cambria Math" w:hint="default"/>
      </w:rPr>
    </w:lvl>
    <w:lvl w:ilvl="8" w:tplc="FFFFFFFF" w:tentative="1">
      <w:start w:val="1"/>
      <w:numFmt w:val="bullet"/>
      <w:lvlText w:val=""/>
      <w:lvlJc w:val="left"/>
      <w:pPr>
        <w:ind w:left="6480" w:hanging="360"/>
      </w:pPr>
      <w:rPr>
        <w:rFonts w:ascii="Calibri" w:hAnsi="Calibri" w:hint="default"/>
      </w:rPr>
    </w:lvl>
  </w:abstractNum>
  <w:abstractNum w:abstractNumId="9" w15:restartNumberingAfterBreak="0">
    <w:nsid w:val="1A457510"/>
    <w:multiLevelType w:val="hybridMultilevel"/>
    <w:tmpl w:val="205A7F84"/>
    <w:lvl w:ilvl="0" w:tplc="DC8EDFD8">
      <w:start w:val="8"/>
      <w:numFmt w:val="bullet"/>
      <w:lvlText w:val="-"/>
      <w:lvlJc w:val="left"/>
      <w:pPr>
        <w:ind w:left="720" w:hanging="360"/>
      </w:pPr>
      <w:rPr>
        <w:rFonts w:ascii="Aril" w:eastAsiaTheme="minorHAnsi" w:hAnsi="Aril" w:cs="Aril" w:hint="default"/>
      </w:rPr>
    </w:lvl>
    <w:lvl w:ilvl="1" w:tplc="240A0003" w:tentative="1">
      <w:start w:val="1"/>
      <w:numFmt w:val="bullet"/>
      <w:lvlText w:val="o"/>
      <w:lvlJc w:val="left"/>
      <w:pPr>
        <w:ind w:left="1440" w:hanging="360"/>
      </w:pPr>
      <w:rPr>
        <w:rFonts w:ascii="Cambria Math" w:hAnsi="Cambria Math" w:cs="Cambria Math" w:hint="default"/>
      </w:rPr>
    </w:lvl>
    <w:lvl w:ilvl="2" w:tplc="240A0005" w:tentative="1">
      <w:start w:val="1"/>
      <w:numFmt w:val="bullet"/>
      <w:lvlText w:val=""/>
      <w:lvlJc w:val="left"/>
      <w:pPr>
        <w:ind w:left="2160" w:hanging="360"/>
      </w:pPr>
      <w:rPr>
        <w:rFonts w:ascii="Calibri" w:hAnsi="Calibri" w:hint="default"/>
      </w:rPr>
    </w:lvl>
    <w:lvl w:ilvl="3" w:tplc="240A0001" w:tentative="1">
      <w:start w:val="1"/>
      <w:numFmt w:val="bullet"/>
      <w:lvlText w:val=""/>
      <w:lvlJc w:val="left"/>
      <w:pPr>
        <w:ind w:left="2880" w:hanging="360"/>
      </w:pPr>
      <w:rPr>
        <w:rFonts w:ascii="Yu Gothic Light" w:hAnsi="Yu Gothic Light" w:hint="default"/>
      </w:rPr>
    </w:lvl>
    <w:lvl w:ilvl="4" w:tplc="240A0003" w:tentative="1">
      <w:start w:val="1"/>
      <w:numFmt w:val="bullet"/>
      <w:lvlText w:val="o"/>
      <w:lvlJc w:val="left"/>
      <w:pPr>
        <w:ind w:left="3600" w:hanging="360"/>
      </w:pPr>
      <w:rPr>
        <w:rFonts w:ascii="Cambria Math" w:hAnsi="Cambria Math" w:cs="Cambria Math" w:hint="default"/>
      </w:rPr>
    </w:lvl>
    <w:lvl w:ilvl="5" w:tplc="240A0005" w:tentative="1">
      <w:start w:val="1"/>
      <w:numFmt w:val="bullet"/>
      <w:lvlText w:val=""/>
      <w:lvlJc w:val="left"/>
      <w:pPr>
        <w:ind w:left="4320" w:hanging="360"/>
      </w:pPr>
      <w:rPr>
        <w:rFonts w:ascii="Calibri" w:hAnsi="Calibri" w:hint="default"/>
      </w:rPr>
    </w:lvl>
    <w:lvl w:ilvl="6" w:tplc="240A0001" w:tentative="1">
      <w:start w:val="1"/>
      <w:numFmt w:val="bullet"/>
      <w:lvlText w:val=""/>
      <w:lvlJc w:val="left"/>
      <w:pPr>
        <w:ind w:left="5040" w:hanging="360"/>
      </w:pPr>
      <w:rPr>
        <w:rFonts w:ascii="Yu Gothic Light" w:hAnsi="Yu Gothic Light" w:hint="default"/>
      </w:rPr>
    </w:lvl>
    <w:lvl w:ilvl="7" w:tplc="240A0003" w:tentative="1">
      <w:start w:val="1"/>
      <w:numFmt w:val="bullet"/>
      <w:lvlText w:val="o"/>
      <w:lvlJc w:val="left"/>
      <w:pPr>
        <w:ind w:left="5760" w:hanging="360"/>
      </w:pPr>
      <w:rPr>
        <w:rFonts w:ascii="Cambria Math" w:hAnsi="Cambria Math" w:cs="Cambria Math" w:hint="default"/>
      </w:rPr>
    </w:lvl>
    <w:lvl w:ilvl="8" w:tplc="240A0005" w:tentative="1">
      <w:start w:val="1"/>
      <w:numFmt w:val="bullet"/>
      <w:lvlText w:val=""/>
      <w:lvlJc w:val="left"/>
      <w:pPr>
        <w:ind w:left="6480" w:hanging="360"/>
      </w:pPr>
      <w:rPr>
        <w:rFonts w:ascii="Calibri" w:hAnsi="Calibri" w:hint="default"/>
      </w:rPr>
    </w:lvl>
  </w:abstractNum>
  <w:abstractNum w:abstractNumId="10" w15:restartNumberingAfterBreak="0">
    <w:nsid w:val="1CA06441"/>
    <w:multiLevelType w:val="hybridMultilevel"/>
    <w:tmpl w:val="42E4A8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ambria Math" w:hAnsi="Cambria Math" w:cs="Cambria Math" w:hint="default"/>
      </w:rPr>
    </w:lvl>
    <w:lvl w:ilvl="2" w:tplc="240A0005" w:tentative="1">
      <w:start w:val="1"/>
      <w:numFmt w:val="bullet"/>
      <w:lvlText w:val=""/>
      <w:lvlJc w:val="left"/>
      <w:pPr>
        <w:ind w:left="2160" w:hanging="360"/>
      </w:pPr>
      <w:rPr>
        <w:rFonts w:ascii="Calibri" w:hAnsi="Calibri" w:hint="default"/>
      </w:rPr>
    </w:lvl>
    <w:lvl w:ilvl="3" w:tplc="240A0001" w:tentative="1">
      <w:start w:val="1"/>
      <w:numFmt w:val="bullet"/>
      <w:lvlText w:val=""/>
      <w:lvlJc w:val="left"/>
      <w:pPr>
        <w:ind w:left="2880" w:hanging="360"/>
      </w:pPr>
      <w:rPr>
        <w:rFonts w:ascii="Yu Gothic Light" w:hAnsi="Yu Gothic Light" w:hint="default"/>
      </w:rPr>
    </w:lvl>
    <w:lvl w:ilvl="4" w:tplc="240A0003" w:tentative="1">
      <w:start w:val="1"/>
      <w:numFmt w:val="bullet"/>
      <w:lvlText w:val="o"/>
      <w:lvlJc w:val="left"/>
      <w:pPr>
        <w:ind w:left="3600" w:hanging="360"/>
      </w:pPr>
      <w:rPr>
        <w:rFonts w:ascii="Cambria Math" w:hAnsi="Cambria Math" w:cs="Cambria Math" w:hint="default"/>
      </w:rPr>
    </w:lvl>
    <w:lvl w:ilvl="5" w:tplc="240A0005" w:tentative="1">
      <w:start w:val="1"/>
      <w:numFmt w:val="bullet"/>
      <w:lvlText w:val=""/>
      <w:lvlJc w:val="left"/>
      <w:pPr>
        <w:ind w:left="4320" w:hanging="360"/>
      </w:pPr>
      <w:rPr>
        <w:rFonts w:ascii="Calibri" w:hAnsi="Calibri" w:hint="default"/>
      </w:rPr>
    </w:lvl>
    <w:lvl w:ilvl="6" w:tplc="240A0001" w:tentative="1">
      <w:start w:val="1"/>
      <w:numFmt w:val="bullet"/>
      <w:lvlText w:val=""/>
      <w:lvlJc w:val="left"/>
      <w:pPr>
        <w:ind w:left="5040" w:hanging="360"/>
      </w:pPr>
      <w:rPr>
        <w:rFonts w:ascii="Yu Gothic Light" w:hAnsi="Yu Gothic Light" w:hint="default"/>
      </w:rPr>
    </w:lvl>
    <w:lvl w:ilvl="7" w:tplc="240A0003" w:tentative="1">
      <w:start w:val="1"/>
      <w:numFmt w:val="bullet"/>
      <w:lvlText w:val="o"/>
      <w:lvlJc w:val="left"/>
      <w:pPr>
        <w:ind w:left="5760" w:hanging="360"/>
      </w:pPr>
      <w:rPr>
        <w:rFonts w:ascii="Cambria Math" w:hAnsi="Cambria Math" w:cs="Cambria Math" w:hint="default"/>
      </w:rPr>
    </w:lvl>
    <w:lvl w:ilvl="8" w:tplc="240A0005" w:tentative="1">
      <w:start w:val="1"/>
      <w:numFmt w:val="bullet"/>
      <w:lvlText w:val=""/>
      <w:lvlJc w:val="left"/>
      <w:pPr>
        <w:ind w:left="6480" w:hanging="360"/>
      </w:pPr>
      <w:rPr>
        <w:rFonts w:ascii="Calibri" w:hAnsi="Calibri" w:hint="default"/>
      </w:rPr>
    </w:lvl>
  </w:abstractNum>
  <w:abstractNum w:abstractNumId="11" w15:restartNumberingAfterBreak="0">
    <w:nsid w:val="1E665FE8"/>
    <w:multiLevelType w:val="hybridMultilevel"/>
    <w:tmpl w:val="26DE6F04"/>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ambria Math" w:hAnsi="Cambria Math" w:cs="Cambria Math" w:hint="default"/>
      </w:rPr>
    </w:lvl>
    <w:lvl w:ilvl="2" w:tplc="FFFFFFFF" w:tentative="1">
      <w:start w:val="1"/>
      <w:numFmt w:val="bullet"/>
      <w:lvlText w:val=""/>
      <w:lvlJc w:val="left"/>
      <w:pPr>
        <w:ind w:left="2160" w:hanging="360"/>
      </w:pPr>
      <w:rPr>
        <w:rFonts w:ascii="Calibri" w:hAnsi="Calibri" w:hint="default"/>
      </w:rPr>
    </w:lvl>
    <w:lvl w:ilvl="3" w:tplc="FFFFFFFF" w:tentative="1">
      <w:start w:val="1"/>
      <w:numFmt w:val="bullet"/>
      <w:lvlText w:val=""/>
      <w:lvlJc w:val="left"/>
      <w:pPr>
        <w:ind w:left="2880" w:hanging="360"/>
      </w:pPr>
      <w:rPr>
        <w:rFonts w:ascii="Yu Gothic Light" w:hAnsi="Yu Gothic Light" w:hint="default"/>
      </w:rPr>
    </w:lvl>
    <w:lvl w:ilvl="4" w:tplc="FFFFFFFF" w:tentative="1">
      <w:start w:val="1"/>
      <w:numFmt w:val="bullet"/>
      <w:lvlText w:val="o"/>
      <w:lvlJc w:val="left"/>
      <w:pPr>
        <w:ind w:left="3600" w:hanging="360"/>
      </w:pPr>
      <w:rPr>
        <w:rFonts w:ascii="Cambria Math" w:hAnsi="Cambria Math" w:cs="Cambria Math" w:hint="default"/>
      </w:rPr>
    </w:lvl>
    <w:lvl w:ilvl="5" w:tplc="FFFFFFFF" w:tentative="1">
      <w:start w:val="1"/>
      <w:numFmt w:val="bullet"/>
      <w:lvlText w:val=""/>
      <w:lvlJc w:val="left"/>
      <w:pPr>
        <w:ind w:left="4320" w:hanging="360"/>
      </w:pPr>
      <w:rPr>
        <w:rFonts w:ascii="Calibri" w:hAnsi="Calibri" w:hint="default"/>
      </w:rPr>
    </w:lvl>
    <w:lvl w:ilvl="6" w:tplc="FFFFFFFF" w:tentative="1">
      <w:start w:val="1"/>
      <w:numFmt w:val="bullet"/>
      <w:lvlText w:val=""/>
      <w:lvlJc w:val="left"/>
      <w:pPr>
        <w:ind w:left="5040" w:hanging="360"/>
      </w:pPr>
      <w:rPr>
        <w:rFonts w:ascii="Yu Gothic Light" w:hAnsi="Yu Gothic Light" w:hint="default"/>
      </w:rPr>
    </w:lvl>
    <w:lvl w:ilvl="7" w:tplc="FFFFFFFF" w:tentative="1">
      <w:start w:val="1"/>
      <w:numFmt w:val="bullet"/>
      <w:lvlText w:val="o"/>
      <w:lvlJc w:val="left"/>
      <w:pPr>
        <w:ind w:left="5760" w:hanging="360"/>
      </w:pPr>
      <w:rPr>
        <w:rFonts w:ascii="Cambria Math" w:hAnsi="Cambria Math" w:cs="Cambria Math" w:hint="default"/>
      </w:rPr>
    </w:lvl>
    <w:lvl w:ilvl="8" w:tplc="FFFFFFFF" w:tentative="1">
      <w:start w:val="1"/>
      <w:numFmt w:val="bullet"/>
      <w:lvlText w:val=""/>
      <w:lvlJc w:val="left"/>
      <w:pPr>
        <w:ind w:left="6480" w:hanging="360"/>
      </w:pPr>
      <w:rPr>
        <w:rFonts w:ascii="Calibri" w:hAnsi="Calibri" w:hint="default"/>
      </w:rPr>
    </w:lvl>
  </w:abstractNum>
  <w:abstractNum w:abstractNumId="12" w15:restartNumberingAfterBreak="0">
    <w:nsid w:val="1E6B243C"/>
    <w:multiLevelType w:val="hybridMultilevel"/>
    <w:tmpl w:val="883CE97C"/>
    <w:lvl w:ilvl="0" w:tplc="240A0001">
      <w:start w:val="1"/>
      <w:numFmt w:val="bullet"/>
      <w:lvlText w:val=""/>
      <w:lvlJc w:val="left"/>
      <w:pPr>
        <w:ind w:left="720" w:hanging="360"/>
      </w:pPr>
      <w:rPr>
        <w:rFonts w:ascii="Yu Gothic Light" w:hAnsi="Yu Gothic Light" w:hint="default"/>
      </w:rPr>
    </w:lvl>
    <w:lvl w:ilvl="1" w:tplc="240A0003" w:tentative="1">
      <w:start w:val="1"/>
      <w:numFmt w:val="bullet"/>
      <w:lvlText w:val="o"/>
      <w:lvlJc w:val="left"/>
      <w:pPr>
        <w:ind w:left="1440" w:hanging="360"/>
      </w:pPr>
      <w:rPr>
        <w:rFonts w:ascii="Cambria Math" w:hAnsi="Cambria Math" w:cs="Cambria Math" w:hint="default"/>
      </w:rPr>
    </w:lvl>
    <w:lvl w:ilvl="2" w:tplc="240A0005" w:tentative="1">
      <w:start w:val="1"/>
      <w:numFmt w:val="bullet"/>
      <w:lvlText w:val=""/>
      <w:lvlJc w:val="left"/>
      <w:pPr>
        <w:ind w:left="2160" w:hanging="360"/>
      </w:pPr>
      <w:rPr>
        <w:rFonts w:ascii="Calibri" w:hAnsi="Calibri" w:hint="default"/>
      </w:rPr>
    </w:lvl>
    <w:lvl w:ilvl="3" w:tplc="240A0001" w:tentative="1">
      <w:start w:val="1"/>
      <w:numFmt w:val="bullet"/>
      <w:lvlText w:val=""/>
      <w:lvlJc w:val="left"/>
      <w:pPr>
        <w:ind w:left="2880" w:hanging="360"/>
      </w:pPr>
      <w:rPr>
        <w:rFonts w:ascii="Yu Gothic Light" w:hAnsi="Yu Gothic Light" w:hint="default"/>
      </w:rPr>
    </w:lvl>
    <w:lvl w:ilvl="4" w:tplc="240A0003" w:tentative="1">
      <w:start w:val="1"/>
      <w:numFmt w:val="bullet"/>
      <w:lvlText w:val="o"/>
      <w:lvlJc w:val="left"/>
      <w:pPr>
        <w:ind w:left="3600" w:hanging="360"/>
      </w:pPr>
      <w:rPr>
        <w:rFonts w:ascii="Cambria Math" w:hAnsi="Cambria Math" w:cs="Cambria Math" w:hint="default"/>
      </w:rPr>
    </w:lvl>
    <w:lvl w:ilvl="5" w:tplc="240A0005" w:tentative="1">
      <w:start w:val="1"/>
      <w:numFmt w:val="bullet"/>
      <w:lvlText w:val=""/>
      <w:lvlJc w:val="left"/>
      <w:pPr>
        <w:ind w:left="4320" w:hanging="360"/>
      </w:pPr>
      <w:rPr>
        <w:rFonts w:ascii="Calibri" w:hAnsi="Calibri" w:hint="default"/>
      </w:rPr>
    </w:lvl>
    <w:lvl w:ilvl="6" w:tplc="240A0001" w:tentative="1">
      <w:start w:val="1"/>
      <w:numFmt w:val="bullet"/>
      <w:lvlText w:val=""/>
      <w:lvlJc w:val="left"/>
      <w:pPr>
        <w:ind w:left="5040" w:hanging="360"/>
      </w:pPr>
      <w:rPr>
        <w:rFonts w:ascii="Yu Gothic Light" w:hAnsi="Yu Gothic Light" w:hint="default"/>
      </w:rPr>
    </w:lvl>
    <w:lvl w:ilvl="7" w:tplc="240A0003" w:tentative="1">
      <w:start w:val="1"/>
      <w:numFmt w:val="bullet"/>
      <w:lvlText w:val="o"/>
      <w:lvlJc w:val="left"/>
      <w:pPr>
        <w:ind w:left="5760" w:hanging="360"/>
      </w:pPr>
      <w:rPr>
        <w:rFonts w:ascii="Cambria Math" w:hAnsi="Cambria Math" w:cs="Cambria Math" w:hint="default"/>
      </w:rPr>
    </w:lvl>
    <w:lvl w:ilvl="8" w:tplc="240A0005" w:tentative="1">
      <w:start w:val="1"/>
      <w:numFmt w:val="bullet"/>
      <w:lvlText w:val=""/>
      <w:lvlJc w:val="left"/>
      <w:pPr>
        <w:ind w:left="6480" w:hanging="360"/>
      </w:pPr>
      <w:rPr>
        <w:rFonts w:ascii="Calibri" w:hAnsi="Calibri" w:hint="default"/>
      </w:rPr>
    </w:lvl>
  </w:abstractNum>
  <w:abstractNum w:abstractNumId="13" w15:restartNumberingAfterBreak="0">
    <w:nsid w:val="1E8D3A9E"/>
    <w:multiLevelType w:val="hybridMultilevel"/>
    <w:tmpl w:val="FE466714"/>
    <w:lvl w:ilvl="0" w:tplc="240A0001">
      <w:start w:val="1"/>
      <w:numFmt w:val="bullet"/>
      <w:lvlText w:val=""/>
      <w:lvlJc w:val="left"/>
      <w:pPr>
        <w:ind w:left="720" w:hanging="360"/>
      </w:pPr>
      <w:rPr>
        <w:rFonts w:ascii="Yu Gothic Light" w:hAnsi="Yu Gothic Light" w:hint="default"/>
      </w:rPr>
    </w:lvl>
    <w:lvl w:ilvl="1" w:tplc="240A0003" w:tentative="1">
      <w:start w:val="1"/>
      <w:numFmt w:val="bullet"/>
      <w:lvlText w:val="o"/>
      <w:lvlJc w:val="left"/>
      <w:pPr>
        <w:ind w:left="1440" w:hanging="360"/>
      </w:pPr>
      <w:rPr>
        <w:rFonts w:ascii="Cambria Math" w:hAnsi="Cambria Math" w:cs="Cambria Math" w:hint="default"/>
      </w:rPr>
    </w:lvl>
    <w:lvl w:ilvl="2" w:tplc="240A0005" w:tentative="1">
      <w:start w:val="1"/>
      <w:numFmt w:val="bullet"/>
      <w:lvlText w:val=""/>
      <w:lvlJc w:val="left"/>
      <w:pPr>
        <w:ind w:left="2160" w:hanging="360"/>
      </w:pPr>
      <w:rPr>
        <w:rFonts w:ascii="Calibri" w:hAnsi="Calibri" w:hint="default"/>
      </w:rPr>
    </w:lvl>
    <w:lvl w:ilvl="3" w:tplc="240A0001" w:tentative="1">
      <w:start w:val="1"/>
      <w:numFmt w:val="bullet"/>
      <w:lvlText w:val=""/>
      <w:lvlJc w:val="left"/>
      <w:pPr>
        <w:ind w:left="2880" w:hanging="360"/>
      </w:pPr>
      <w:rPr>
        <w:rFonts w:ascii="Yu Gothic Light" w:hAnsi="Yu Gothic Light" w:hint="default"/>
      </w:rPr>
    </w:lvl>
    <w:lvl w:ilvl="4" w:tplc="240A0003" w:tentative="1">
      <w:start w:val="1"/>
      <w:numFmt w:val="bullet"/>
      <w:lvlText w:val="o"/>
      <w:lvlJc w:val="left"/>
      <w:pPr>
        <w:ind w:left="3600" w:hanging="360"/>
      </w:pPr>
      <w:rPr>
        <w:rFonts w:ascii="Cambria Math" w:hAnsi="Cambria Math" w:cs="Cambria Math" w:hint="default"/>
      </w:rPr>
    </w:lvl>
    <w:lvl w:ilvl="5" w:tplc="240A0005" w:tentative="1">
      <w:start w:val="1"/>
      <w:numFmt w:val="bullet"/>
      <w:lvlText w:val=""/>
      <w:lvlJc w:val="left"/>
      <w:pPr>
        <w:ind w:left="4320" w:hanging="360"/>
      </w:pPr>
      <w:rPr>
        <w:rFonts w:ascii="Calibri" w:hAnsi="Calibri" w:hint="default"/>
      </w:rPr>
    </w:lvl>
    <w:lvl w:ilvl="6" w:tplc="240A0001" w:tentative="1">
      <w:start w:val="1"/>
      <w:numFmt w:val="bullet"/>
      <w:lvlText w:val=""/>
      <w:lvlJc w:val="left"/>
      <w:pPr>
        <w:ind w:left="5040" w:hanging="360"/>
      </w:pPr>
      <w:rPr>
        <w:rFonts w:ascii="Yu Gothic Light" w:hAnsi="Yu Gothic Light" w:hint="default"/>
      </w:rPr>
    </w:lvl>
    <w:lvl w:ilvl="7" w:tplc="240A0003" w:tentative="1">
      <w:start w:val="1"/>
      <w:numFmt w:val="bullet"/>
      <w:lvlText w:val="o"/>
      <w:lvlJc w:val="left"/>
      <w:pPr>
        <w:ind w:left="5760" w:hanging="360"/>
      </w:pPr>
      <w:rPr>
        <w:rFonts w:ascii="Cambria Math" w:hAnsi="Cambria Math" w:cs="Cambria Math" w:hint="default"/>
      </w:rPr>
    </w:lvl>
    <w:lvl w:ilvl="8" w:tplc="240A0005" w:tentative="1">
      <w:start w:val="1"/>
      <w:numFmt w:val="bullet"/>
      <w:lvlText w:val=""/>
      <w:lvlJc w:val="left"/>
      <w:pPr>
        <w:ind w:left="6480" w:hanging="360"/>
      </w:pPr>
      <w:rPr>
        <w:rFonts w:ascii="Calibri" w:hAnsi="Calibri" w:hint="default"/>
      </w:rPr>
    </w:lvl>
  </w:abstractNum>
  <w:abstractNum w:abstractNumId="14" w15:restartNumberingAfterBreak="0">
    <w:nsid w:val="1F181BEC"/>
    <w:multiLevelType w:val="hybridMultilevel"/>
    <w:tmpl w:val="C5061DF8"/>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ambria Math" w:hAnsi="Cambria Math" w:cs="Cambria Math" w:hint="default"/>
      </w:rPr>
    </w:lvl>
    <w:lvl w:ilvl="2" w:tplc="FFFFFFFF" w:tentative="1">
      <w:start w:val="1"/>
      <w:numFmt w:val="bullet"/>
      <w:lvlText w:val=""/>
      <w:lvlJc w:val="left"/>
      <w:pPr>
        <w:ind w:left="2160" w:hanging="360"/>
      </w:pPr>
      <w:rPr>
        <w:rFonts w:ascii="Calibri" w:hAnsi="Calibri" w:hint="default"/>
      </w:rPr>
    </w:lvl>
    <w:lvl w:ilvl="3" w:tplc="FFFFFFFF" w:tentative="1">
      <w:start w:val="1"/>
      <w:numFmt w:val="bullet"/>
      <w:lvlText w:val=""/>
      <w:lvlJc w:val="left"/>
      <w:pPr>
        <w:ind w:left="2880" w:hanging="360"/>
      </w:pPr>
      <w:rPr>
        <w:rFonts w:ascii="Yu Gothic Light" w:hAnsi="Yu Gothic Light" w:hint="default"/>
      </w:rPr>
    </w:lvl>
    <w:lvl w:ilvl="4" w:tplc="FFFFFFFF" w:tentative="1">
      <w:start w:val="1"/>
      <w:numFmt w:val="bullet"/>
      <w:lvlText w:val="o"/>
      <w:lvlJc w:val="left"/>
      <w:pPr>
        <w:ind w:left="3600" w:hanging="360"/>
      </w:pPr>
      <w:rPr>
        <w:rFonts w:ascii="Cambria Math" w:hAnsi="Cambria Math" w:cs="Cambria Math" w:hint="default"/>
      </w:rPr>
    </w:lvl>
    <w:lvl w:ilvl="5" w:tplc="FFFFFFFF" w:tentative="1">
      <w:start w:val="1"/>
      <w:numFmt w:val="bullet"/>
      <w:lvlText w:val=""/>
      <w:lvlJc w:val="left"/>
      <w:pPr>
        <w:ind w:left="4320" w:hanging="360"/>
      </w:pPr>
      <w:rPr>
        <w:rFonts w:ascii="Calibri" w:hAnsi="Calibri" w:hint="default"/>
      </w:rPr>
    </w:lvl>
    <w:lvl w:ilvl="6" w:tplc="FFFFFFFF" w:tentative="1">
      <w:start w:val="1"/>
      <w:numFmt w:val="bullet"/>
      <w:lvlText w:val=""/>
      <w:lvlJc w:val="left"/>
      <w:pPr>
        <w:ind w:left="5040" w:hanging="360"/>
      </w:pPr>
      <w:rPr>
        <w:rFonts w:ascii="Yu Gothic Light" w:hAnsi="Yu Gothic Light" w:hint="default"/>
      </w:rPr>
    </w:lvl>
    <w:lvl w:ilvl="7" w:tplc="FFFFFFFF" w:tentative="1">
      <w:start w:val="1"/>
      <w:numFmt w:val="bullet"/>
      <w:lvlText w:val="o"/>
      <w:lvlJc w:val="left"/>
      <w:pPr>
        <w:ind w:left="5760" w:hanging="360"/>
      </w:pPr>
      <w:rPr>
        <w:rFonts w:ascii="Cambria Math" w:hAnsi="Cambria Math" w:cs="Cambria Math" w:hint="default"/>
      </w:rPr>
    </w:lvl>
    <w:lvl w:ilvl="8" w:tplc="FFFFFFFF" w:tentative="1">
      <w:start w:val="1"/>
      <w:numFmt w:val="bullet"/>
      <w:lvlText w:val=""/>
      <w:lvlJc w:val="left"/>
      <w:pPr>
        <w:ind w:left="6480" w:hanging="360"/>
      </w:pPr>
      <w:rPr>
        <w:rFonts w:ascii="Calibri" w:hAnsi="Calibri" w:hint="default"/>
      </w:rPr>
    </w:lvl>
  </w:abstractNum>
  <w:abstractNum w:abstractNumId="15" w15:restartNumberingAfterBreak="0">
    <w:nsid w:val="1F316322"/>
    <w:multiLevelType w:val="hybridMultilevel"/>
    <w:tmpl w:val="9E20D8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1F55425D"/>
    <w:multiLevelType w:val="hybridMultilevel"/>
    <w:tmpl w:val="5274963E"/>
    <w:lvl w:ilvl="0" w:tplc="240A0001">
      <w:start w:val="1"/>
      <w:numFmt w:val="bullet"/>
      <w:lvlText w:val=""/>
      <w:lvlJc w:val="left"/>
      <w:pPr>
        <w:ind w:left="720" w:hanging="360"/>
      </w:pPr>
      <w:rPr>
        <w:rFonts w:ascii="Yu Gothic Light" w:hAnsi="Yu Gothic Light" w:hint="default"/>
      </w:rPr>
    </w:lvl>
    <w:lvl w:ilvl="1" w:tplc="240A0003" w:tentative="1">
      <w:start w:val="1"/>
      <w:numFmt w:val="bullet"/>
      <w:lvlText w:val="o"/>
      <w:lvlJc w:val="left"/>
      <w:pPr>
        <w:ind w:left="1440" w:hanging="360"/>
      </w:pPr>
      <w:rPr>
        <w:rFonts w:ascii="Cambria Math" w:hAnsi="Cambria Math" w:cs="Cambria Math" w:hint="default"/>
      </w:rPr>
    </w:lvl>
    <w:lvl w:ilvl="2" w:tplc="240A0005" w:tentative="1">
      <w:start w:val="1"/>
      <w:numFmt w:val="bullet"/>
      <w:lvlText w:val=""/>
      <w:lvlJc w:val="left"/>
      <w:pPr>
        <w:ind w:left="2160" w:hanging="360"/>
      </w:pPr>
      <w:rPr>
        <w:rFonts w:ascii="Calibri" w:hAnsi="Calibri" w:hint="default"/>
      </w:rPr>
    </w:lvl>
    <w:lvl w:ilvl="3" w:tplc="240A0001" w:tentative="1">
      <w:start w:val="1"/>
      <w:numFmt w:val="bullet"/>
      <w:lvlText w:val=""/>
      <w:lvlJc w:val="left"/>
      <w:pPr>
        <w:ind w:left="2880" w:hanging="360"/>
      </w:pPr>
      <w:rPr>
        <w:rFonts w:ascii="Yu Gothic Light" w:hAnsi="Yu Gothic Light" w:hint="default"/>
      </w:rPr>
    </w:lvl>
    <w:lvl w:ilvl="4" w:tplc="240A0003" w:tentative="1">
      <w:start w:val="1"/>
      <w:numFmt w:val="bullet"/>
      <w:lvlText w:val="o"/>
      <w:lvlJc w:val="left"/>
      <w:pPr>
        <w:ind w:left="3600" w:hanging="360"/>
      </w:pPr>
      <w:rPr>
        <w:rFonts w:ascii="Cambria Math" w:hAnsi="Cambria Math" w:cs="Cambria Math" w:hint="default"/>
      </w:rPr>
    </w:lvl>
    <w:lvl w:ilvl="5" w:tplc="240A0005" w:tentative="1">
      <w:start w:val="1"/>
      <w:numFmt w:val="bullet"/>
      <w:lvlText w:val=""/>
      <w:lvlJc w:val="left"/>
      <w:pPr>
        <w:ind w:left="4320" w:hanging="360"/>
      </w:pPr>
      <w:rPr>
        <w:rFonts w:ascii="Calibri" w:hAnsi="Calibri" w:hint="default"/>
      </w:rPr>
    </w:lvl>
    <w:lvl w:ilvl="6" w:tplc="240A0001" w:tentative="1">
      <w:start w:val="1"/>
      <w:numFmt w:val="bullet"/>
      <w:lvlText w:val=""/>
      <w:lvlJc w:val="left"/>
      <w:pPr>
        <w:ind w:left="5040" w:hanging="360"/>
      </w:pPr>
      <w:rPr>
        <w:rFonts w:ascii="Yu Gothic Light" w:hAnsi="Yu Gothic Light" w:hint="default"/>
      </w:rPr>
    </w:lvl>
    <w:lvl w:ilvl="7" w:tplc="240A0003" w:tentative="1">
      <w:start w:val="1"/>
      <w:numFmt w:val="bullet"/>
      <w:lvlText w:val="o"/>
      <w:lvlJc w:val="left"/>
      <w:pPr>
        <w:ind w:left="5760" w:hanging="360"/>
      </w:pPr>
      <w:rPr>
        <w:rFonts w:ascii="Cambria Math" w:hAnsi="Cambria Math" w:cs="Cambria Math" w:hint="default"/>
      </w:rPr>
    </w:lvl>
    <w:lvl w:ilvl="8" w:tplc="240A0005" w:tentative="1">
      <w:start w:val="1"/>
      <w:numFmt w:val="bullet"/>
      <w:lvlText w:val=""/>
      <w:lvlJc w:val="left"/>
      <w:pPr>
        <w:ind w:left="6480" w:hanging="360"/>
      </w:pPr>
      <w:rPr>
        <w:rFonts w:ascii="Calibri" w:hAnsi="Calibri" w:hint="default"/>
      </w:rPr>
    </w:lvl>
  </w:abstractNum>
  <w:abstractNum w:abstractNumId="17" w15:restartNumberingAfterBreak="0">
    <w:nsid w:val="2E1C1903"/>
    <w:multiLevelType w:val="hybridMultilevel"/>
    <w:tmpl w:val="9F8AEA96"/>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ambria Math" w:hAnsi="Cambria Math" w:cs="Cambria Math" w:hint="default"/>
      </w:rPr>
    </w:lvl>
    <w:lvl w:ilvl="2" w:tplc="FFFFFFFF" w:tentative="1">
      <w:start w:val="1"/>
      <w:numFmt w:val="bullet"/>
      <w:lvlText w:val=""/>
      <w:lvlJc w:val="left"/>
      <w:pPr>
        <w:ind w:left="2160" w:hanging="360"/>
      </w:pPr>
      <w:rPr>
        <w:rFonts w:ascii="Calibri" w:hAnsi="Calibri" w:hint="default"/>
      </w:rPr>
    </w:lvl>
    <w:lvl w:ilvl="3" w:tplc="FFFFFFFF" w:tentative="1">
      <w:start w:val="1"/>
      <w:numFmt w:val="bullet"/>
      <w:lvlText w:val=""/>
      <w:lvlJc w:val="left"/>
      <w:pPr>
        <w:ind w:left="2880" w:hanging="360"/>
      </w:pPr>
      <w:rPr>
        <w:rFonts w:ascii="Yu Gothic Light" w:hAnsi="Yu Gothic Light" w:hint="default"/>
      </w:rPr>
    </w:lvl>
    <w:lvl w:ilvl="4" w:tplc="FFFFFFFF" w:tentative="1">
      <w:start w:val="1"/>
      <w:numFmt w:val="bullet"/>
      <w:lvlText w:val="o"/>
      <w:lvlJc w:val="left"/>
      <w:pPr>
        <w:ind w:left="3600" w:hanging="360"/>
      </w:pPr>
      <w:rPr>
        <w:rFonts w:ascii="Cambria Math" w:hAnsi="Cambria Math" w:cs="Cambria Math" w:hint="default"/>
      </w:rPr>
    </w:lvl>
    <w:lvl w:ilvl="5" w:tplc="FFFFFFFF" w:tentative="1">
      <w:start w:val="1"/>
      <w:numFmt w:val="bullet"/>
      <w:lvlText w:val=""/>
      <w:lvlJc w:val="left"/>
      <w:pPr>
        <w:ind w:left="4320" w:hanging="360"/>
      </w:pPr>
      <w:rPr>
        <w:rFonts w:ascii="Calibri" w:hAnsi="Calibri" w:hint="default"/>
      </w:rPr>
    </w:lvl>
    <w:lvl w:ilvl="6" w:tplc="FFFFFFFF" w:tentative="1">
      <w:start w:val="1"/>
      <w:numFmt w:val="bullet"/>
      <w:lvlText w:val=""/>
      <w:lvlJc w:val="left"/>
      <w:pPr>
        <w:ind w:left="5040" w:hanging="360"/>
      </w:pPr>
      <w:rPr>
        <w:rFonts w:ascii="Yu Gothic Light" w:hAnsi="Yu Gothic Light" w:hint="default"/>
      </w:rPr>
    </w:lvl>
    <w:lvl w:ilvl="7" w:tplc="FFFFFFFF" w:tentative="1">
      <w:start w:val="1"/>
      <w:numFmt w:val="bullet"/>
      <w:lvlText w:val="o"/>
      <w:lvlJc w:val="left"/>
      <w:pPr>
        <w:ind w:left="5760" w:hanging="360"/>
      </w:pPr>
      <w:rPr>
        <w:rFonts w:ascii="Cambria Math" w:hAnsi="Cambria Math" w:cs="Cambria Math" w:hint="default"/>
      </w:rPr>
    </w:lvl>
    <w:lvl w:ilvl="8" w:tplc="FFFFFFFF" w:tentative="1">
      <w:start w:val="1"/>
      <w:numFmt w:val="bullet"/>
      <w:lvlText w:val=""/>
      <w:lvlJc w:val="left"/>
      <w:pPr>
        <w:ind w:left="6480" w:hanging="360"/>
      </w:pPr>
      <w:rPr>
        <w:rFonts w:ascii="Calibri" w:hAnsi="Calibri" w:hint="default"/>
      </w:rPr>
    </w:lvl>
  </w:abstractNum>
  <w:abstractNum w:abstractNumId="18" w15:restartNumberingAfterBreak="0">
    <w:nsid w:val="309758C4"/>
    <w:multiLevelType w:val="hybridMultilevel"/>
    <w:tmpl w:val="3ADA5086"/>
    <w:lvl w:ilvl="0" w:tplc="240A0001">
      <w:start w:val="1"/>
      <w:numFmt w:val="bullet"/>
      <w:lvlText w:val=""/>
      <w:lvlJc w:val="left"/>
      <w:pPr>
        <w:ind w:left="720" w:hanging="360"/>
      </w:pPr>
      <w:rPr>
        <w:rFonts w:ascii="Yu Gothic Light" w:hAnsi="Yu Gothic Light" w:hint="default"/>
      </w:rPr>
    </w:lvl>
    <w:lvl w:ilvl="1" w:tplc="240A0003" w:tentative="1">
      <w:start w:val="1"/>
      <w:numFmt w:val="bullet"/>
      <w:lvlText w:val="o"/>
      <w:lvlJc w:val="left"/>
      <w:pPr>
        <w:ind w:left="1440" w:hanging="360"/>
      </w:pPr>
      <w:rPr>
        <w:rFonts w:ascii="Cambria Math" w:hAnsi="Cambria Math" w:cs="Cambria Math" w:hint="default"/>
      </w:rPr>
    </w:lvl>
    <w:lvl w:ilvl="2" w:tplc="240A0005" w:tentative="1">
      <w:start w:val="1"/>
      <w:numFmt w:val="bullet"/>
      <w:lvlText w:val=""/>
      <w:lvlJc w:val="left"/>
      <w:pPr>
        <w:ind w:left="2160" w:hanging="360"/>
      </w:pPr>
      <w:rPr>
        <w:rFonts w:ascii="Calibri" w:hAnsi="Calibri" w:hint="default"/>
      </w:rPr>
    </w:lvl>
    <w:lvl w:ilvl="3" w:tplc="240A0001" w:tentative="1">
      <w:start w:val="1"/>
      <w:numFmt w:val="bullet"/>
      <w:lvlText w:val=""/>
      <w:lvlJc w:val="left"/>
      <w:pPr>
        <w:ind w:left="2880" w:hanging="360"/>
      </w:pPr>
      <w:rPr>
        <w:rFonts w:ascii="Yu Gothic Light" w:hAnsi="Yu Gothic Light" w:hint="default"/>
      </w:rPr>
    </w:lvl>
    <w:lvl w:ilvl="4" w:tplc="240A0003" w:tentative="1">
      <w:start w:val="1"/>
      <w:numFmt w:val="bullet"/>
      <w:lvlText w:val="o"/>
      <w:lvlJc w:val="left"/>
      <w:pPr>
        <w:ind w:left="3600" w:hanging="360"/>
      </w:pPr>
      <w:rPr>
        <w:rFonts w:ascii="Cambria Math" w:hAnsi="Cambria Math" w:cs="Cambria Math" w:hint="default"/>
      </w:rPr>
    </w:lvl>
    <w:lvl w:ilvl="5" w:tplc="240A0005" w:tentative="1">
      <w:start w:val="1"/>
      <w:numFmt w:val="bullet"/>
      <w:lvlText w:val=""/>
      <w:lvlJc w:val="left"/>
      <w:pPr>
        <w:ind w:left="4320" w:hanging="360"/>
      </w:pPr>
      <w:rPr>
        <w:rFonts w:ascii="Calibri" w:hAnsi="Calibri" w:hint="default"/>
      </w:rPr>
    </w:lvl>
    <w:lvl w:ilvl="6" w:tplc="240A0001" w:tentative="1">
      <w:start w:val="1"/>
      <w:numFmt w:val="bullet"/>
      <w:lvlText w:val=""/>
      <w:lvlJc w:val="left"/>
      <w:pPr>
        <w:ind w:left="5040" w:hanging="360"/>
      </w:pPr>
      <w:rPr>
        <w:rFonts w:ascii="Yu Gothic Light" w:hAnsi="Yu Gothic Light" w:hint="default"/>
      </w:rPr>
    </w:lvl>
    <w:lvl w:ilvl="7" w:tplc="240A0003" w:tentative="1">
      <w:start w:val="1"/>
      <w:numFmt w:val="bullet"/>
      <w:lvlText w:val="o"/>
      <w:lvlJc w:val="left"/>
      <w:pPr>
        <w:ind w:left="5760" w:hanging="360"/>
      </w:pPr>
      <w:rPr>
        <w:rFonts w:ascii="Cambria Math" w:hAnsi="Cambria Math" w:cs="Cambria Math" w:hint="default"/>
      </w:rPr>
    </w:lvl>
    <w:lvl w:ilvl="8" w:tplc="240A0005" w:tentative="1">
      <w:start w:val="1"/>
      <w:numFmt w:val="bullet"/>
      <w:lvlText w:val=""/>
      <w:lvlJc w:val="left"/>
      <w:pPr>
        <w:ind w:left="6480" w:hanging="360"/>
      </w:pPr>
      <w:rPr>
        <w:rFonts w:ascii="Calibri" w:hAnsi="Calibri" w:hint="default"/>
      </w:rPr>
    </w:lvl>
  </w:abstractNum>
  <w:abstractNum w:abstractNumId="19" w15:restartNumberingAfterBreak="0">
    <w:nsid w:val="33FB6E53"/>
    <w:multiLevelType w:val="hybridMultilevel"/>
    <w:tmpl w:val="61C8D2D6"/>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ambria Math" w:hAnsi="Cambria Math" w:cs="Cambria Math" w:hint="default"/>
      </w:rPr>
    </w:lvl>
    <w:lvl w:ilvl="2" w:tplc="FFFFFFFF" w:tentative="1">
      <w:start w:val="1"/>
      <w:numFmt w:val="bullet"/>
      <w:lvlText w:val=""/>
      <w:lvlJc w:val="left"/>
      <w:pPr>
        <w:ind w:left="2160" w:hanging="360"/>
      </w:pPr>
      <w:rPr>
        <w:rFonts w:ascii="Calibri" w:hAnsi="Calibri" w:hint="default"/>
      </w:rPr>
    </w:lvl>
    <w:lvl w:ilvl="3" w:tplc="FFFFFFFF" w:tentative="1">
      <w:start w:val="1"/>
      <w:numFmt w:val="bullet"/>
      <w:lvlText w:val=""/>
      <w:lvlJc w:val="left"/>
      <w:pPr>
        <w:ind w:left="2880" w:hanging="360"/>
      </w:pPr>
      <w:rPr>
        <w:rFonts w:ascii="Yu Gothic Light" w:hAnsi="Yu Gothic Light" w:hint="default"/>
      </w:rPr>
    </w:lvl>
    <w:lvl w:ilvl="4" w:tplc="FFFFFFFF" w:tentative="1">
      <w:start w:val="1"/>
      <w:numFmt w:val="bullet"/>
      <w:lvlText w:val="o"/>
      <w:lvlJc w:val="left"/>
      <w:pPr>
        <w:ind w:left="3600" w:hanging="360"/>
      </w:pPr>
      <w:rPr>
        <w:rFonts w:ascii="Cambria Math" w:hAnsi="Cambria Math" w:cs="Cambria Math" w:hint="default"/>
      </w:rPr>
    </w:lvl>
    <w:lvl w:ilvl="5" w:tplc="FFFFFFFF" w:tentative="1">
      <w:start w:val="1"/>
      <w:numFmt w:val="bullet"/>
      <w:lvlText w:val=""/>
      <w:lvlJc w:val="left"/>
      <w:pPr>
        <w:ind w:left="4320" w:hanging="360"/>
      </w:pPr>
      <w:rPr>
        <w:rFonts w:ascii="Calibri" w:hAnsi="Calibri" w:hint="default"/>
      </w:rPr>
    </w:lvl>
    <w:lvl w:ilvl="6" w:tplc="FFFFFFFF" w:tentative="1">
      <w:start w:val="1"/>
      <w:numFmt w:val="bullet"/>
      <w:lvlText w:val=""/>
      <w:lvlJc w:val="left"/>
      <w:pPr>
        <w:ind w:left="5040" w:hanging="360"/>
      </w:pPr>
      <w:rPr>
        <w:rFonts w:ascii="Yu Gothic Light" w:hAnsi="Yu Gothic Light" w:hint="default"/>
      </w:rPr>
    </w:lvl>
    <w:lvl w:ilvl="7" w:tplc="FFFFFFFF" w:tentative="1">
      <w:start w:val="1"/>
      <w:numFmt w:val="bullet"/>
      <w:lvlText w:val="o"/>
      <w:lvlJc w:val="left"/>
      <w:pPr>
        <w:ind w:left="5760" w:hanging="360"/>
      </w:pPr>
      <w:rPr>
        <w:rFonts w:ascii="Cambria Math" w:hAnsi="Cambria Math" w:cs="Cambria Math" w:hint="default"/>
      </w:rPr>
    </w:lvl>
    <w:lvl w:ilvl="8" w:tplc="FFFFFFFF" w:tentative="1">
      <w:start w:val="1"/>
      <w:numFmt w:val="bullet"/>
      <w:lvlText w:val=""/>
      <w:lvlJc w:val="left"/>
      <w:pPr>
        <w:ind w:left="6480" w:hanging="360"/>
      </w:pPr>
      <w:rPr>
        <w:rFonts w:ascii="Calibri" w:hAnsi="Calibri" w:hint="default"/>
      </w:rPr>
    </w:lvl>
  </w:abstractNum>
  <w:abstractNum w:abstractNumId="20" w15:restartNumberingAfterBreak="0">
    <w:nsid w:val="34920CBB"/>
    <w:multiLevelType w:val="hybridMultilevel"/>
    <w:tmpl w:val="D6CCF4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ambria Math" w:hAnsi="Cambria Math" w:cs="Cambria Math" w:hint="default"/>
      </w:rPr>
    </w:lvl>
    <w:lvl w:ilvl="2" w:tplc="240A0005" w:tentative="1">
      <w:start w:val="1"/>
      <w:numFmt w:val="bullet"/>
      <w:lvlText w:val=""/>
      <w:lvlJc w:val="left"/>
      <w:pPr>
        <w:ind w:left="2160" w:hanging="360"/>
      </w:pPr>
      <w:rPr>
        <w:rFonts w:ascii="Calibri" w:hAnsi="Calibri" w:hint="default"/>
      </w:rPr>
    </w:lvl>
    <w:lvl w:ilvl="3" w:tplc="240A0001" w:tentative="1">
      <w:start w:val="1"/>
      <w:numFmt w:val="bullet"/>
      <w:lvlText w:val=""/>
      <w:lvlJc w:val="left"/>
      <w:pPr>
        <w:ind w:left="2880" w:hanging="360"/>
      </w:pPr>
      <w:rPr>
        <w:rFonts w:ascii="Yu Gothic Light" w:hAnsi="Yu Gothic Light" w:hint="default"/>
      </w:rPr>
    </w:lvl>
    <w:lvl w:ilvl="4" w:tplc="240A0003" w:tentative="1">
      <w:start w:val="1"/>
      <w:numFmt w:val="bullet"/>
      <w:lvlText w:val="o"/>
      <w:lvlJc w:val="left"/>
      <w:pPr>
        <w:ind w:left="3600" w:hanging="360"/>
      </w:pPr>
      <w:rPr>
        <w:rFonts w:ascii="Cambria Math" w:hAnsi="Cambria Math" w:cs="Cambria Math" w:hint="default"/>
      </w:rPr>
    </w:lvl>
    <w:lvl w:ilvl="5" w:tplc="240A0005" w:tentative="1">
      <w:start w:val="1"/>
      <w:numFmt w:val="bullet"/>
      <w:lvlText w:val=""/>
      <w:lvlJc w:val="left"/>
      <w:pPr>
        <w:ind w:left="4320" w:hanging="360"/>
      </w:pPr>
      <w:rPr>
        <w:rFonts w:ascii="Calibri" w:hAnsi="Calibri" w:hint="default"/>
      </w:rPr>
    </w:lvl>
    <w:lvl w:ilvl="6" w:tplc="240A0001" w:tentative="1">
      <w:start w:val="1"/>
      <w:numFmt w:val="bullet"/>
      <w:lvlText w:val=""/>
      <w:lvlJc w:val="left"/>
      <w:pPr>
        <w:ind w:left="5040" w:hanging="360"/>
      </w:pPr>
      <w:rPr>
        <w:rFonts w:ascii="Yu Gothic Light" w:hAnsi="Yu Gothic Light" w:hint="default"/>
      </w:rPr>
    </w:lvl>
    <w:lvl w:ilvl="7" w:tplc="240A0003" w:tentative="1">
      <w:start w:val="1"/>
      <w:numFmt w:val="bullet"/>
      <w:lvlText w:val="o"/>
      <w:lvlJc w:val="left"/>
      <w:pPr>
        <w:ind w:left="5760" w:hanging="360"/>
      </w:pPr>
      <w:rPr>
        <w:rFonts w:ascii="Cambria Math" w:hAnsi="Cambria Math" w:cs="Cambria Math" w:hint="default"/>
      </w:rPr>
    </w:lvl>
    <w:lvl w:ilvl="8" w:tplc="240A0005" w:tentative="1">
      <w:start w:val="1"/>
      <w:numFmt w:val="bullet"/>
      <w:lvlText w:val=""/>
      <w:lvlJc w:val="left"/>
      <w:pPr>
        <w:ind w:left="6480" w:hanging="360"/>
      </w:pPr>
      <w:rPr>
        <w:rFonts w:ascii="Calibri" w:hAnsi="Calibri" w:hint="default"/>
      </w:rPr>
    </w:lvl>
  </w:abstractNum>
  <w:abstractNum w:abstractNumId="21" w15:restartNumberingAfterBreak="0">
    <w:nsid w:val="38792BDF"/>
    <w:multiLevelType w:val="hybridMultilevel"/>
    <w:tmpl w:val="A27AD50E"/>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ambria Math" w:hAnsi="Cambria Math" w:cs="Cambria Math" w:hint="default"/>
      </w:rPr>
    </w:lvl>
    <w:lvl w:ilvl="2" w:tplc="FFFFFFFF" w:tentative="1">
      <w:start w:val="1"/>
      <w:numFmt w:val="bullet"/>
      <w:lvlText w:val=""/>
      <w:lvlJc w:val="left"/>
      <w:pPr>
        <w:ind w:left="2160" w:hanging="360"/>
      </w:pPr>
      <w:rPr>
        <w:rFonts w:ascii="Calibri" w:hAnsi="Calibri" w:hint="default"/>
      </w:rPr>
    </w:lvl>
    <w:lvl w:ilvl="3" w:tplc="FFFFFFFF" w:tentative="1">
      <w:start w:val="1"/>
      <w:numFmt w:val="bullet"/>
      <w:lvlText w:val=""/>
      <w:lvlJc w:val="left"/>
      <w:pPr>
        <w:ind w:left="2880" w:hanging="360"/>
      </w:pPr>
      <w:rPr>
        <w:rFonts w:ascii="Yu Gothic Light" w:hAnsi="Yu Gothic Light" w:hint="default"/>
      </w:rPr>
    </w:lvl>
    <w:lvl w:ilvl="4" w:tplc="FFFFFFFF" w:tentative="1">
      <w:start w:val="1"/>
      <w:numFmt w:val="bullet"/>
      <w:lvlText w:val="o"/>
      <w:lvlJc w:val="left"/>
      <w:pPr>
        <w:ind w:left="3600" w:hanging="360"/>
      </w:pPr>
      <w:rPr>
        <w:rFonts w:ascii="Cambria Math" w:hAnsi="Cambria Math" w:cs="Cambria Math" w:hint="default"/>
      </w:rPr>
    </w:lvl>
    <w:lvl w:ilvl="5" w:tplc="FFFFFFFF" w:tentative="1">
      <w:start w:val="1"/>
      <w:numFmt w:val="bullet"/>
      <w:lvlText w:val=""/>
      <w:lvlJc w:val="left"/>
      <w:pPr>
        <w:ind w:left="4320" w:hanging="360"/>
      </w:pPr>
      <w:rPr>
        <w:rFonts w:ascii="Calibri" w:hAnsi="Calibri" w:hint="default"/>
      </w:rPr>
    </w:lvl>
    <w:lvl w:ilvl="6" w:tplc="FFFFFFFF" w:tentative="1">
      <w:start w:val="1"/>
      <w:numFmt w:val="bullet"/>
      <w:lvlText w:val=""/>
      <w:lvlJc w:val="left"/>
      <w:pPr>
        <w:ind w:left="5040" w:hanging="360"/>
      </w:pPr>
      <w:rPr>
        <w:rFonts w:ascii="Yu Gothic Light" w:hAnsi="Yu Gothic Light" w:hint="default"/>
      </w:rPr>
    </w:lvl>
    <w:lvl w:ilvl="7" w:tplc="FFFFFFFF" w:tentative="1">
      <w:start w:val="1"/>
      <w:numFmt w:val="bullet"/>
      <w:lvlText w:val="o"/>
      <w:lvlJc w:val="left"/>
      <w:pPr>
        <w:ind w:left="5760" w:hanging="360"/>
      </w:pPr>
      <w:rPr>
        <w:rFonts w:ascii="Cambria Math" w:hAnsi="Cambria Math" w:cs="Cambria Math" w:hint="default"/>
      </w:rPr>
    </w:lvl>
    <w:lvl w:ilvl="8" w:tplc="FFFFFFFF" w:tentative="1">
      <w:start w:val="1"/>
      <w:numFmt w:val="bullet"/>
      <w:lvlText w:val=""/>
      <w:lvlJc w:val="left"/>
      <w:pPr>
        <w:ind w:left="6480" w:hanging="360"/>
      </w:pPr>
      <w:rPr>
        <w:rFonts w:ascii="Calibri" w:hAnsi="Calibri" w:hint="default"/>
      </w:rPr>
    </w:lvl>
  </w:abstractNum>
  <w:abstractNum w:abstractNumId="22" w15:restartNumberingAfterBreak="0">
    <w:nsid w:val="3B3B7583"/>
    <w:multiLevelType w:val="hybridMultilevel"/>
    <w:tmpl w:val="CBDC6978"/>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ambria Math" w:hAnsi="Cambria Math" w:cs="Cambria Math" w:hint="default"/>
      </w:rPr>
    </w:lvl>
    <w:lvl w:ilvl="2" w:tplc="FFFFFFFF" w:tentative="1">
      <w:start w:val="1"/>
      <w:numFmt w:val="bullet"/>
      <w:lvlText w:val=""/>
      <w:lvlJc w:val="left"/>
      <w:pPr>
        <w:ind w:left="2160" w:hanging="360"/>
      </w:pPr>
      <w:rPr>
        <w:rFonts w:ascii="Calibri" w:hAnsi="Calibri" w:hint="default"/>
      </w:rPr>
    </w:lvl>
    <w:lvl w:ilvl="3" w:tplc="FFFFFFFF" w:tentative="1">
      <w:start w:val="1"/>
      <w:numFmt w:val="bullet"/>
      <w:lvlText w:val=""/>
      <w:lvlJc w:val="left"/>
      <w:pPr>
        <w:ind w:left="2880" w:hanging="360"/>
      </w:pPr>
      <w:rPr>
        <w:rFonts w:ascii="Yu Gothic Light" w:hAnsi="Yu Gothic Light" w:hint="default"/>
      </w:rPr>
    </w:lvl>
    <w:lvl w:ilvl="4" w:tplc="FFFFFFFF" w:tentative="1">
      <w:start w:val="1"/>
      <w:numFmt w:val="bullet"/>
      <w:lvlText w:val="o"/>
      <w:lvlJc w:val="left"/>
      <w:pPr>
        <w:ind w:left="3600" w:hanging="360"/>
      </w:pPr>
      <w:rPr>
        <w:rFonts w:ascii="Cambria Math" w:hAnsi="Cambria Math" w:cs="Cambria Math" w:hint="default"/>
      </w:rPr>
    </w:lvl>
    <w:lvl w:ilvl="5" w:tplc="FFFFFFFF" w:tentative="1">
      <w:start w:val="1"/>
      <w:numFmt w:val="bullet"/>
      <w:lvlText w:val=""/>
      <w:lvlJc w:val="left"/>
      <w:pPr>
        <w:ind w:left="4320" w:hanging="360"/>
      </w:pPr>
      <w:rPr>
        <w:rFonts w:ascii="Calibri" w:hAnsi="Calibri" w:hint="default"/>
      </w:rPr>
    </w:lvl>
    <w:lvl w:ilvl="6" w:tplc="FFFFFFFF" w:tentative="1">
      <w:start w:val="1"/>
      <w:numFmt w:val="bullet"/>
      <w:lvlText w:val=""/>
      <w:lvlJc w:val="left"/>
      <w:pPr>
        <w:ind w:left="5040" w:hanging="360"/>
      </w:pPr>
      <w:rPr>
        <w:rFonts w:ascii="Yu Gothic Light" w:hAnsi="Yu Gothic Light" w:hint="default"/>
      </w:rPr>
    </w:lvl>
    <w:lvl w:ilvl="7" w:tplc="FFFFFFFF" w:tentative="1">
      <w:start w:val="1"/>
      <w:numFmt w:val="bullet"/>
      <w:lvlText w:val="o"/>
      <w:lvlJc w:val="left"/>
      <w:pPr>
        <w:ind w:left="5760" w:hanging="360"/>
      </w:pPr>
      <w:rPr>
        <w:rFonts w:ascii="Cambria Math" w:hAnsi="Cambria Math" w:cs="Cambria Math" w:hint="default"/>
      </w:rPr>
    </w:lvl>
    <w:lvl w:ilvl="8" w:tplc="FFFFFFFF" w:tentative="1">
      <w:start w:val="1"/>
      <w:numFmt w:val="bullet"/>
      <w:lvlText w:val=""/>
      <w:lvlJc w:val="left"/>
      <w:pPr>
        <w:ind w:left="6480" w:hanging="360"/>
      </w:pPr>
      <w:rPr>
        <w:rFonts w:ascii="Calibri" w:hAnsi="Calibri" w:hint="default"/>
      </w:rPr>
    </w:lvl>
  </w:abstractNum>
  <w:abstractNum w:abstractNumId="23" w15:restartNumberingAfterBreak="0">
    <w:nsid w:val="41D66EC8"/>
    <w:multiLevelType w:val="hybridMultilevel"/>
    <w:tmpl w:val="9A6A7430"/>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ambria Math" w:hAnsi="Cambria Math" w:cs="Cambria Math" w:hint="default"/>
      </w:rPr>
    </w:lvl>
    <w:lvl w:ilvl="2" w:tplc="FFFFFFFF" w:tentative="1">
      <w:start w:val="1"/>
      <w:numFmt w:val="bullet"/>
      <w:lvlText w:val=""/>
      <w:lvlJc w:val="left"/>
      <w:pPr>
        <w:ind w:left="2160" w:hanging="360"/>
      </w:pPr>
      <w:rPr>
        <w:rFonts w:ascii="Calibri" w:hAnsi="Calibri" w:hint="default"/>
      </w:rPr>
    </w:lvl>
    <w:lvl w:ilvl="3" w:tplc="FFFFFFFF" w:tentative="1">
      <w:start w:val="1"/>
      <w:numFmt w:val="bullet"/>
      <w:lvlText w:val=""/>
      <w:lvlJc w:val="left"/>
      <w:pPr>
        <w:ind w:left="2880" w:hanging="360"/>
      </w:pPr>
      <w:rPr>
        <w:rFonts w:ascii="Yu Gothic Light" w:hAnsi="Yu Gothic Light" w:hint="default"/>
      </w:rPr>
    </w:lvl>
    <w:lvl w:ilvl="4" w:tplc="FFFFFFFF" w:tentative="1">
      <w:start w:val="1"/>
      <w:numFmt w:val="bullet"/>
      <w:lvlText w:val="o"/>
      <w:lvlJc w:val="left"/>
      <w:pPr>
        <w:ind w:left="3600" w:hanging="360"/>
      </w:pPr>
      <w:rPr>
        <w:rFonts w:ascii="Cambria Math" w:hAnsi="Cambria Math" w:cs="Cambria Math" w:hint="default"/>
      </w:rPr>
    </w:lvl>
    <w:lvl w:ilvl="5" w:tplc="FFFFFFFF" w:tentative="1">
      <w:start w:val="1"/>
      <w:numFmt w:val="bullet"/>
      <w:lvlText w:val=""/>
      <w:lvlJc w:val="left"/>
      <w:pPr>
        <w:ind w:left="4320" w:hanging="360"/>
      </w:pPr>
      <w:rPr>
        <w:rFonts w:ascii="Calibri" w:hAnsi="Calibri" w:hint="default"/>
      </w:rPr>
    </w:lvl>
    <w:lvl w:ilvl="6" w:tplc="FFFFFFFF" w:tentative="1">
      <w:start w:val="1"/>
      <w:numFmt w:val="bullet"/>
      <w:lvlText w:val=""/>
      <w:lvlJc w:val="left"/>
      <w:pPr>
        <w:ind w:left="5040" w:hanging="360"/>
      </w:pPr>
      <w:rPr>
        <w:rFonts w:ascii="Yu Gothic Light" w:hAnsi="Yu Gothic Light" w:hint="default"/>
      </w:rPr>
    </w:lvl>
    <w:lvl w:ilvl="7" w:tplc="FFFFFFFF" w:tentative="1">
      <w:start w:val="1"/>
      <w:numFmt w:val="bullet"/>
      <w:lvlText w:val="o"/>
      <w:lvlJc w:val="left"/>
      <w:pPr>
        <w:ind w:left="5760" w:hanging="360"/>
      </w:pPr>
      <w:rPr>
        <w:rFonts w:ascii="Cambria Math" w:hAnsi="Cambria Math" w:cs="Cambria Math" w:hint="default"/>
      </w:rPr>
    </w:lvl>
    <w:lvl w:ilvl="8" w:tplc="FFFFFFFF" w:tentative="1">
      <w:start w:val="1"/>
      <w:numFmt w:val="bullet"/>
      <w:lvlText w:val=""/>
      <w:lvlJc w:val="left"/>
      <w:pPr>
        <w:ind w:left="6480" w:hanging="360"/>
      </w:pPr>
      <w:rPr>
        <w:rFonts w:ascii="Calibri" w:hAnsi="Calibri" w:hint="default"/>
      </w:rPr>
    </w:lvl>
  </w:abstractNum>
  <w:abstractNum w:abstractNumId="24" w15:restartNumberingAfterBreak="0">
    <w:nsid w:val="49476F43"/>
    <w:multiLevelType w:val="hybridMultilevel"/>
    <w:tmpl w:val="49BE8E28"/>
    <w:lvl w:ilvl="0" w:tplc="240A0001">
      <w:start w:val="1"/>
      <w:numFmt w:val="bullet"/>
      <w:lvlText w:val=""/>
      <w:lvlJc w:val="left"/>
      <w:pPr>
        <w:ind w:left="720" w:hanging="360"/>
      </w:pPr>
      <w:rPr>
        <w:rFonts w:ascii="Yu Gothic Light" w:hAnsi="Yu Gothic Light" w:hint="default"/>
      </w:rPr>
    </w:lvl>
    <w:lvl w:ilvl="1" w:tplc="240A0003" w:tentative="1">
      <w:start w:val="1"/>
      <w:numFmt w:val="bullet"/>
      <w:lvlText w:val="o"/>
      <w:lvlJc w:val="left"/>
      <w:pPr>
        <w:ind w:left="1440" w:hanging="360"/>
      </w:pPr>
      <w:rPr>
        <w:rFonts w:ascii="Cambria Math" w:hAnsi="Cambria Math" w:cs="Cambria Math" w:hint="default"/>
      </w:rPr>
    </w:lvl>
    <w:lvl w:ilvl="2" w:tplc="240A0005" w:tentative="1">
      <w:start w:val="1"/>
      <w:numFmt w:val="bullet"/>
      <w:lvlText w:val=""/>
      <w:lvlJc w:val="left"/>
      <w:pPr>
        <w:ind w:left="2160" w:hanging="360"/>
      </w:pPr>
      <w:rPr>
        <w:rFonts w:ascii="Calibri" w:hAnsi="Calibri" w:hint="default"/>
      </w:rPr>
    </w:lvl>
    <w:lvl w:ilvl="3" w:tplc="240A0001" w:tentative="1">
      <w:start w:val="1"/>
      <w:numFmt w:val="bullet"/>
      <w:lvlText w:val=""/>
      <w:lvlJc w:val="left"/>
      <w:pPr>
        <w:ind w:left="2880" w:hanging="360"/>
      </w:pPr>
      <w:rPr>
        <w:rFonts w:ascii="Yu Gothic Light" w:hAnsi="Yu Gothic Light" w:hint="default"/>
      </w:rPr>
    </w:lvl>
    <w:lvl w:ilvl="4" w:tplc="240A0003" w:tentative="1">
      <w:start w:val="1"/>
      <w:numFmt w:val="bullet"/>
      <w:lvlText w:val="o"/>
      <w:lvlJc w:val="left"/>
      <w:pPr>
        <w:ind w:left="3600" w:hanging="360"/>
      </w:pPr>
      <w:rPr>
        <w:rFonts w:ascii="Cambria Math" w:hAnsi="Cambria Math" w:cs="Cambria Math" w:hint="default"/>
      </w:rPr>
    </w:lvl>
    <w:lvl w:ilvl="5" w:tplc="240A0005" w:tentative="1">
      <w:start w:val="1"/>
      <w:numFmt w:val="bullet"/>
      <w:lvlText w:val=""/>
      <w:lvlJc w:val="left"/>
      <w:pPr>
        <w:ind w:left="4320" w:hanging="360"/>
      </w:pPr>
      <w:rPr>
        <w:rFonts w:ascii="Calibri" w:hAnsi="Calibri" w:hint="default"/>
      </w:rPr>
    </w:lvl>
    <w:lvl w:ilvl="6" w:tplc="240A0001" w:tentative="1">
      <w:start w:val="1"/>
      <w:numFmt w:val="bullet"/>
      <w:lvlText w:val=""/>
      <w:lvlJc w:val="left"/>
      <w:pPr>
        <w:ind w:left="5040" w:hanging="360"/>
      </w:pPr>
      <w:rPr>
        <w:rFonts w:ascii="Yu Gothic Light" w:hAnsi="Yu Gothic Light" w:hint="default"/>
      </w:rPr>
    </w:lvl>
    <w:lvl w:ilvl="7" w:tplc="240A0003" w:tentative="1">
      <w:start w:val="1"/>
      <w:numFmt w:val="bullet"/>
      <w:lvlText w:val="o"/>
      <w:lvlJc w:val="left"/>
      <w:pPr>
        <w:ind w:left="5760" w:hanging="360"/>
      </w:pPr>
      <w:rPr>
        <w:rFonts w:ascii="Cambria Math" w:hAnsi="Cambria Math" w:cs="Cambria Math" w:hint="default"/>
      </w:rPr>
    </w:lvl>
    <w:lvl w:ilvl="8" w:tplc="240A0005" w:tentative="1">
      <w:start w:val="1"/>
      <w:numFmt w:val="bullet"/>
      <w:lvlText w:val=""/>
      <w:lvlJc w:val="left"/>
      <w:pPr>
        <w:ind w:left="6480" w:hanging="360"/>
      </w:pPr>
      <w:rPr>
        <w:rFonts w:ascii="Calibri" w:hAnsi="Calibri" w:hint="default"/>
      </w:rPr>
    </w:lvl>
  </w:abstractNum>
  <w:abstractNum w:abstractNumId="25" w15:restartNumberingAfterBreak="0">
    <w:nsid w:val="4C62045B"/>
    <w:multiLevelType w:val="hybridMultilevel"/>
    <w:tmpl w:val="4D52B62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ambria Math" w:hAnsi="Cambria Math" w:cs="Cambria Math" w:hint="default"/>
      </w:rPr>
    </w:lvl>
    <w:lvl w:ilvl="2" w:tplc="240A0005">
      <w:start w:val="1"/>
      <w:numFmt w:val="bullet"/>
      <w:lvlText w:val=""/>
      <w:lvlJc w:val="left"/>
      <w:pPr>
        <w:ind w:left="2160" w:hanging="360"/>
      </w:pPr>
      <w:rPr>
        <w:rFonts w:ascii="Calibri" w:hAnsi="Calibri" w:hint="default"/>
      </w:rPr>
    </w:lvl>
    <w:lvl w:ilvl="3" w:tplc="240A0001">
      <w:start w:val="1"/>
      <w:numFmt w:val="bullet"/>
      <w:lvlText w:val=""/>
      <w:lvlJc w:val="left"/>
      <w:pPr>
        <w:ind w:left="2880" w:hanging="360"/>
      </w:pPr>
      <w:rPr>
        <w:rFonts w:ascii="Yu Gothic Light" w:hAnsi="Yu Gothic Light" w:hint="default"/>
      </w:rPr>
    </w:lvl>
    <w:lvl w:ilvl="4" w:tplc="240A0003">
      <w:start w:val="1"/>
      <w:numFmt w:val="bullet"/>
      <w:lvlText w:val="o"/>
      <w:lvlJc w:val="left"/>
      <w:pPr>
        <w:ind w:left="3600" w:hanging="360"/>
      </w:pPr>
      <w:rPr>
        <w:rFonts w:ascii="Cambria Math" w:hAnsi="Cambria Math" w:cs="Cambria Math" w:hint="default"/>
      </w:rPr>
    </w:lvl>
    <w:lvl w:ilvl="5" w:tplc="240A0005">
      <w:start w:val="1"/>
      <w:numFmt w:val="bullet"/>
      <w:lvlText w:val=""/>
      <w:lvlJc w:val="left"/>
      <w:pPr>
        <w:ind w:left="4320" w:hanging="360"/>
      </w:pPr>
      <w:rPr>
        <w:rFonts w:ascii="Calibri" w:hAnsi="Calibri" w:hint="default"/>
      </w:rPr>
    </w:lvl>
    <w:lvl w:ilvl="6" w:tplc="240A0001">
      <w:start w:val="1"/>
      <w:numFmt w:val="bullet"/>
      <w:lvlText w:val=""/>
      <w:lvlJc w:val="left"/>
      <w:pPr>
        <w:ind w:left="5040" w:hanging="360"/>
      </w:pPr>
      <w:rPr>
        <w:rFonts w:ascii="Yu Gothic Light" w:hAnsi="Yu Gothic Light" w:hint="default"/>
      </w:rPr>
    </w:lvl>
    <w:lvl w:ilvl="7" w:tplc="240A0003">
      <w:start w:val="1"/>
      <w:numFmt w:val="bullet"/>
      <w:lvlText w:val="o"/>
      <w:lvlJc w:val="left"/>
      <w:pPr>
        <w:ind w:left="5760" w:hanging="360"/>
      </w:pPr>
      <w:rPr>
        <w:rFonts w:ascii="Cambria Math" w:hAnsi="Cambria Math" w:cs="Cambria Math" w:hint="default"/>
      </w:rPr>
    </w:lvl>
    <w:lvl w:ilvl="8" w:tplc="240A0005">
      <w:start w:val="1"/>
      <w:numFmt w:val="bullet"/>
      <w:lvlText w:val=""/>
      <w:lvlJc w:val="left"/>
      <w:pPr>
        <w:ind w:left="6480" w:hanging="360"/>
      </w:pPr>
      <w:rPr>
        <w:rFonts w:ascii="Calibri" w:hAnsi="Calibri" w:hint="default"/>
      </w:rPr>
    </w:lvl>
  </w:abstractNum>
  <w:abstractNum w:abstractNumId="26" w15:restartNumberingAfterBreak="0">
    <w:nsid w:val="4DFE4735"/>
    <w:multiLevelType w:val="hybridMultilevel"/>
    <w:tmpl w:val="EA64A7DE"/>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ambria Math" w:hAnsi="Cambria Math" w:cs="Cambria Math" w:hint="default"/>
      </w:rPr>
    </w:lvl>
    <w:lvl w:ilvl="2" w:tplc="FFFFFFFF" w:tentative="1">
      <w:start w:val="1"/>
      <w:numFmt w:val="bullet"/>
      <w:lvlText w:val=""/>
      <w:lvlJc w:val="left"/>
      <w:pPr>
        <w:ind w:left="2160" w:hanging="360"/>
      </w:pPr>
      <w:rPr>
        <w:rFonts w:ascii="Calibri" w:hAnsi="Calibri" w:hint="default"/>
      </w:rPr>
    </w:lvl>
    <w:lvl w:ilvl="3" w:tplc="FFFFFFFF" w:tentative="1">
      <w:start w:val="1"/>
      <w:numFmt w:val="bullet"/>
      <w:lvlText w:val=""/>
      <w:lvlJc w:val="left"/>
      <w:pPr>
        <w:ind w:left="2880" w:hanging="360"/>
      </w:pPr>
      <w:rPr>
        <w:rFonts w:ascii="Yu Gothic Light" w:hAnsi="Yu Gothic Light" w:hint="default"/>
      </w:rPr>
    </w:lvl>
    <w:lvl w:ilvl="4" w:tplc="FFFFFFFF" w:tentative="1">
      <w:start w:val="1"/>
      <w:numFmt w:val="bullet"/>
      <w:lvlText w:val="o"/>
      <w:lvlJc w:val="left"/>
      <w:pPr>
        <w:ind w:left="3600" w:hanging="360"/>
      </w:pPr>
      <w:rPr>
        <w:rFonts w:ascii="Cambria Math" w:hAnsi="Cambria Math" w:cs="Cambria Math" w:hint="default"/>
      </w:rPr>
    </w:lvl>
    <w:lvl w:ilvl="5" w:tplc="FFFFFFFF" w:tentative="1">
      <w:start w:val="1"/>
      <w:numFmt w:val="bullet"/>
      <w:lvlText w:val=""/>
      <w:lvlJc w:val="left"/>
      <w:pPr>
        <w:ind w:left="4320" w:hanging="360"/>
      </w:pPr>
      <w:rPr>
        <w:rFonts w:ascii="Calibri" w:hAnsi="Calibri" w:hint="default"/>
      </w:rPr>
    </w:lvl>
    <w:lvl w:ilvl="6" w:tplc="FFFFFFFF" w:tentative="1">
      <w:start w:val="1"/>
      <w:numFmt w:val="bullet"/>
      <w:lvlText w:val=""/>
      <w:lvlJc w:val="left"/>
      <w:pPr>
        <w:ind w:left="5040" w:hanging="360"/>
      </w:pPr>
      <w:rPr>
        <w:rFonts w:ascii="Yu Gothic Light" w:hAnsi="Yu Gothic Light" w:hint="default"/>
      </w:rPr>
    </w:lvl>
    <w:lvl w:ilvl="7" w:tplc="FFFFFFFF" w:tentative="1">
      <w:start w:val="1"/>
      <w:numFmt w:val="bullet"/>
      <w:lvlText w:val="o"/>
      <w:lvlJc w:val="left"/>
      <w:pPr>
        <w:ind w:left="5760" w:hanging="360"/>
      </w:pPr>
      <w:rPr>
        <w:rFonts w:ascii="Cambria Math" w:hAnsi="Cambria Math" w:cs="Cambria Math" w:hint="default"/>
      </w:rPr>
    </w:lvl>
    <w:lvl w:ilvl="8" w:tplc="FFFFFFFF" w:tentative="1">
      <w:start w:val="1"/>
      <w:numFmt w:val="bullet"/>
      <w:lvlText w:val=""/>
      <w:lvlJc w:val="left"/>
      <w:pPr>
        <w:ind w:left="6480" w:hanging="360"/>
      </w:pPr>
      <w:rPr>
        <w:rFonts w:ascii="Calibri" w:hAnsi="Calibri" w:hint="default"/>
      </w:rPr>
    </w:lvl>
  </w:abstractNum>
  <w:abstractNum w:abstractNumId="27" w15:restartNumberingAfterBreak="0">
    <w:nsid w:val="4EAE3F53"/>
    <w:multiLevelType w:val="hybridMultilevel"/>
    <w:tmpl w:val="17B27F58"/>
    <w:lvl w:ilvl="0" w:tplc="240A0001">
      <w:start w:val="1"/>
      <w:numFmt w:val="bullet"/>
      <w:lvlText w:val=""/>
      <w:lvlJc w:val="left"/>
      <w:pPr>
        <w:ind w:left="720" w:hanging="360"/>
      </w:pPr>
      <w:rPr>
        <w:rFonts w:ascii="Yu Gothic Light" w:hAnsi="Yu Gothic Light" w:hint="default"/>
      </w:rPr>
    </w:lvl>
    <w:lvl w:ilvl="1" w:tplc="240A0003" w:tentative="1">
      <w:start w:val="1"/>
      <w:numFmt w:val="bullet"/>
      <w:lvlText w:val="o"/>
      <w:lvlJc w:val="left"/>
      <w:pPr>
        <w:ind w:left="1440" w:hanging="360"/>
      </w:pPr>
      <w:rPr>
        <w:rFonts w:ascii="Cambria Math" w:hAnsi="Cambria Math" w:cs="Cambria Math" w:hint="default"/>
      </w:rPr>
    </w:lvl>
    <w:lvl w:ilvl="2" w:tplc="240A0005" w:tentative="1">
      <w:start w:val="1"/>
      <w:numFmt w:val="bullet"/>
      <w:lvlText w:val=""/>
      <w:lvlJc w:val="left"/>
      <w:pPr>
        <w:ind w:left="2160" w:hanging="360"/>
      </w:pPr>
      <w:rPr>
        <w:rFonts w:ascii="Calibri" w:hAnsi="Calibri" w:hint="default"/>
      </w:rPr>
    </w:lvl>
    <w:lvl w:ilvl="3" w:tplc="240A0001" w:tentative="1">
      <w:start w:val="1"/>
      <w:numFmt w:val="bullet"/>
      <w:lvlText w:val=""/>
      <w:lvlJc w:val="left"/>
      <w:pPr>
        <w:ind w:left="2880" w:hanging="360"/>
      </w:pPr>
      <w:rPr>
        <w:rFonts w:ascii="Yu Gothic Light" w:hAnsi="Yu Gothic Light" w:hint="default"/>
      </w:rPr>
    </w:lvl>
    <w:lvl w:ilvl="4" w:tplc="240A0003" w:tentative="1">
      <w:start w:val="1"/>
      <w:numFmt w:val="bullet"/>
      <w:lvlText w:val="o"/>
      <w:lvlJc w:val="left"/>
      <w:pPr>
        <w:ind w:left="3600" w:hanging="360"/>
      </w:pPr>
      <w:rPr>
        <w:rFonts w:ascii="Cambria Math" w:hAnsi="Cambria Math" w:cs="Cambria Math" w:hint="default"/>
      </w:rPr>
    </w:lvl>
    <w:lvl w:ilvl="5" w:tplc="240A0005" w:tentative="1">
      <w:start w:val="1"/>
      <w:numFmt w:val="bullet"/>
      <w:lvlText w:val=""/>
      <w:lvlJc w:val="left"/>
      <w:pPr>
        <w:ind w:left="4320" w:hanging="360"/>
      </w:pPr>
      <w:rPr>
        <w:rFonts w:ascii="Calibri" w:hAnsi="Calibri" w:hint="default"/>
      </w:rPr>
    </w:lvl>
    <w:lvl w:ilvl="6" w:tplc="240A0001" w:tentative="1">
      <w:start w:val="1"/>
      <w:numFmt w:val="bullet"/>
      <w:lvlText w:val=""/>
      <w:lvlJc w:val="left"/>
      <w:pPr>
        <w:ind w:left="5040" w:hanging="360"/>
      </w:pPr>
      <w:rPr>
        <w:rFonts w:ascii="Yu Gothic Light" w:hAnsi="Yu Gothic Light" w:hint="default"/>
      </w:rPr>
    </w:lvl>
    <w:lvl w:ilvl="7" w:tplc="240A0003" w:tentative="1">
      <w:start w:val="1"/>
      <w:numFmt w:val="bullet"/>
      <w:lvlText w:val="o"/>
      <w:lvlJc w:val="left"/>
      <w:pPr>
        <w:ind w:left="5760" w:hanging="360"/>
      </w:pPr>
      <w:rPr>
        <w:rFonts w:ascii="Cambria Math" w:hAnsi="Cambria Math" w:cs="Cambria Math" w:hint="default"/>
      </w:rPr>
    </w:lvl>
    <w:lvl w:ilvl="8" w:tplc="240A0005" w:tentative="1">
      <w:start w:val="1"/>
      <w:numFmt w:val="bullet"/>
      <w:lvlText w:val=""/>
      <w:lvlJc w:val="left"/>
      <w:pPr>
        <w:ind w:left="6480" w:hanging="360"/>
      </w:pPr>
      <w:rPr>
        <w:rFonts w:ascii="Calibri" w:hAnsi="Calibri" w:hint="default"/>
      </w:rPr>
    </w:lvl>
  </w:abstractNum>
  <w:abstractNum w:abstractNumId="28" w15:restartNumberingAfterBreak="0">
    <w:nsid w:val="4FD0241A"/>
    <w:multiLevelType w:val="multilevel"/>
    <w:tmpl w:val="505405F0"/>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9" w15:restartNumberingAfterBreak="0">
    <w:nsid w:val="51CB237D"/>
    <w:multiLevelType w:val="hybridMultilevel"/>
    <w:tmpl w:val="6F8E1FDE"/>
    <w:lvl w:ilvl="0" w:tplc="240A0001">
      <w:start w:val="1"/>
      <w:numFmt w:val="bullet"/>
      <w:lvlText w:val=""/>
      <w:lvlJc w:val="left"/>
      <w:pPr>
        <w:ind w:left="720" w:hanging="360"/>
      </w:pPr>
      <w:rPr>
        <w:rFonts w:ascii="Yu Gothic Light" w:hAnsi="Yu Gothic Light" w:hint="default"/>
      </w:rPr>
    </w:lvl>
    <w:lvl w:ilvl="1" w:tplc="240A0003" w:tentative="1">
      <w:start w:val="1"/>
      <w:numFmt w:val="bullet"/>
      <w:lvlText w:val="o"/>
      <w:lvlJc w:val="left"/>
      <w:pPr>
        <w:ind w:left="1440" w:hanging="360"/>
      </w:pPr>
      <w:rPr>
        <w:rFonts w:ascii="Cambria Math" w:hAnsi="Cambria Math" w:cs="Cambria Math" w:hint="default"/>
      </w:rPr>
    </w:lvl>
    <w:lvl w:ilvl="2" w:tplc="240A0005" w:tentative="1">
      <w:start w:val="1"/>
      <w:numFmt w:val="bullet"/>
      <w:lvlText w:val=""/>
      <w:lvlJc w:val="left"/>
      <w:pPr>
        <w:ind w:left="2160" w:hanging="360"/>
      </w:pPr>
      <w:rPr>
        <w:rFonts w:ascii="Calibri" w:hAnsi="Calibri" w:hint="default"/>
      </w:rPr>
    </w:lvl>
    <w:lvl w:ilvl="3" w:tplc="240A0001" w:tentative="1">
      <w:start w:val="1"/>
      <w:numFmt w:val="bullet"/>
      <w:lvlText w:val=""/>
      <w:lvlJc w:val="left"/>
      <w:pPr>
        <w:ind w:left="2880" w:hanging="360"/>
      </w:pPr>
      <w:rPr>
        <w:rFonts w:ascii="Yu Gothic Light" w:hAnsi="Yu Gothic Light" w:hint="default"/>
      </w:rPr>
    </w:lvl>
    <w:lvl w:ilvl="4" w:tplc="240A0003" w:tentative="1">
      <w:start w:val="1"/>
      <w:numFmt w:val="bullet"/>
      <w:lvlText w:val="o"/>
      <w:lvlJc w:val="left"/>
      <w:pPr>
        <w:ind w:left="3600" w:hanging="360"/>
      </w:pPr>
      <w:rPr>
        <w:rFonts w:ascii="Cambria Math" w:hAnsi="Cambria Math" w:cs="Cambria Math" w:hint="default"/>
      </w:rPr>
    </w:lvl>
    <w:lvl w:ilvl="5" w:tplc="240A0005" w:tentative="1">
      <w:start w:val="1"/>
      <w:numFmt w:val="bullet"/>
      <w:lvlText w:val=""/>
      <w:lvlJc w:val="left"/>
      <w:pPr>
        <w:ind w:left="4320" w:hanging="360"/>
      </w:pPr>
      <w:rPr>
        <w:rFonts w:ascii="Calibri" w:hAnsi="Calibri" w:hint="default"/>
      </w:rPr>
    </w:lvl>
    <w:lvl w:ilvl="6" w:tplc="240A0001" w:tentative="1">
      <w:start w:val="1"/>
      <w:numFmt w:val="bullet"/>
      <w:lvlText w:val=""/>
      <w:lvlJc w:val="left"/>
      <w:pPr>
        <w:ind w:left="5040" w:hanging="360"/>
      </w:pPr>
      <w:rPr>
        <w:rFonts w:ascii="Yu Gothic Light" w:hAnsi="Yu Gothic Light" w:hint="default"/>
      </w:rPr>
    </w:lvl>
    <w:lvl w:ilvl="7" w:tplc="240A0003" w:tentative="1">
      <w:start w:val="1"/>
      <w:numFmt w:val="bullet"/>
      <w:lvlText w:val="o"/>
      <w:lvlJc w:val="left"/>
      <w:pPr>
        <w:ind w:left="5760" w:hanging="360"/>
      </w:pPr>
      <w:rPr>
        <w:rFonts w:ascii="Cambria Math" w:hAnsi="Cambria Math" w:cs="Cambria Math" w:hint="default"/>
      </w:rPr>
    </w:lvl>
    <w:lvl w:ilvl="8" w:tplc="240A0005" w:tentative="1">
      <w:start w:val="1"/>
      <w:numFmt w:val="bullet"/>
      <w:lvlText w:val=""/>
      <w:lvlJc w:val="left"/>
      <w:pPr>
        <w:ind w:left="6480" w:hanging="360"/>
      </w:pPr>
      <w:rPr>
        <w:rFonts w:ascii="Calibri" w:hAnsi="Calibri" w:hint="default"/>
      </w:rPr>
    </w:lvl>
  </w:abstractNum>
  <w:abstractNum w:abstractNumId="30" w15:restartNumberingAfterBreak="0">
    <w:nsid w:val="51F55865"/>
    <w:multiLevelType w:val="hybridMultilevel"/>
    <w:tmpl w:val="DC02EF5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2EF6950"/>
    <w:multiLevelType w:val="hybridMultilevel"/>
    <w:tmpl w:val="D68655E6"/>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ambria Math" w:hAnsi="Cambria Math" w:cs="Cambria Math" w:hint="default"/>
      </w:rPr>
    </w:lvl>
    <w:lvl w:ilvl="2" w:tplc="FFFFFFFF" w:tentative="1">
      <w:start w:val="1"/>
      <w:numFmt w:val="bullet"/>
      <w:lvlText w:val=""/>
      <w:lvlJc w:val="left"/>
      <w:pPr>
        <w:ind w:left="2160" w:hanging="360"/>
      </w:pPr>
      <w:rPr>
        <w:rFonts w:ascii="Calibri" w:hAnsi="Calibri" w:hint="default"/>
      </w:rPr>
    </w:lvl>
    <w:lvl w:ilvl="3" w:tplc="FFFFFFFF" w:tentative="1">
      <w:start w:val="1"/>
      <w:numFmt w:val="bullet"/>
      <w:lvlText w:val=""/>
      <w:lvlJc w:val="left"/>
      <w:pPr>
        <w:ind w:left="2880" w:hanging="360"/>
      </w:pPr>
      <w:rPr>
        <w:rFonts w:ascii="Yu Gothic Light" w:hAnsi="Yu Gothic Light" w:hint="default"/>
      </w:rPr>
    </w:lvl>
    <w:lvl w:ilvl="4" w:tplc="FFFFFFFF" w:tentative="1">
      <w:start w:val="1"/>
      <w:numFmt w:val="bullet"/>
      <w:lvlText w:val="o"/>
      <w:lvlJc w:val="left"/>
      <w:pPr>
        <w:ind w:left="3600" w:hanging="360"/>
      </w:pPr>
      <w:rPr>
        <w:rFonts w:ascii="Cambria Math" w:hAnsi="Cambria Math" w:cs="Cambria Math" w:hint="default"/>
      </w:rPr>
    </w:lvl>
    <w:lvl w:ilvl="5" w:tplc="FFFFFFFF" w:tentative="1">
      <w:start w:val="1"/>
      <w:numFmt w:val="bullet"/>
      <w:lvlText w:val=""/>
      <w:lvlJc w:val="left"/>
      <w:pPr>
        <w:ind w:left="4320" w:hanging="360"/>
      </w:pPr>
      <w:rPr>
        <w:rFonts w:ascii="Calibri" w:hAnsi="Calibri" w:hint="default"/>
      </w:rPr>
    </w:lvl>
    <w:lvl w:ilvl="6" w:tplc="FFFFFFFF" w:tentative="1">
      <w:start w:val="1"/>
      <w:numFmt w:val="bullet"/>
      <w:lvlText w:val=""/>
      <w:lvlJc w:val="left"/>
      <w:pPr>
        <w:ind w:left="5040" w:hanging="360"/>
      </w:pPr>
      <w:rPr>
        <w:rFonts w:ascii="Yu Gothic Light" w:hAnsi="Yu Gothic Light" w:hint="default"/>
      </w:rPr>
    </w:lvl>
    <w:lvl w:ilvl="7" w:tplc="FFFFFFFF" w:tentative="1">
      <w:start w:val="1"/>
      <w:numFmt w:val="bullet"/>
      <w:lvlText w:val="o"/>
      <w:lvlJc w:val="left"/>
      <w:pPr>
        <w:ind w:left="5760" w:hanging="360"/>
      </w:pPr>
      <w:rPr>
        <w:rFonts w:ascii="Cambria Math" w:hAnsi="Cambria Math" w:cs="Cambria Math" w:hint="default"/>
      </w:rPr>
    </w:lvl>
    <w:lvl w:ilvl="8" w:tplc="FFFFFFFF" w:tentative="1">
      <w:start w:val="1"/>
      <w:numFmt w:val="bullet"/>
      <w:lvlText w:val=""/>
      <w:lvlJc w:val="left"/>
      <w:pPr>
        <w:ind w:left="6480" w:hanging="360"/>
      </w:pPr>
      <w:rPr>
        <w:rFonts w:ascii="Calibri" w:hAnsi="Calibri" w:hint="default"/>
      </w:rPr>
    </w:lvl>
  </w:abstractNum>
  <w:abstractNum w:abstractNumId="32" w15:restartNumberingAfterBreak="0">
    <w:nsid w:val="55990A9E"/>
    <w:multiLevelType w:val="hybridMultilevel"/>
    <w:tmpl w:val="E1DE80EE"/>
    <w:lvl w:ilvl="0" w:tplc="240A0001">
      <w:start w:val="1"/>
      <w:numFmt w:val="bullet"/>
      <w:lvlText w:val=""/>
      <w:lvlJc w:val="left"/>
      <w:pPr>
        <w:ind w:left="720" w:hanging="360"/>
      </w:pPr>
      <w:rPr>
        <w:rFonts w:ascii="Yu Gothic Light" w:hAnsi="Yu Gothic Light" w:hint="default"/>
      </w:rPr>
    </w:lvl>
    <w:lvl w:ilvl="1" w:tplc="240A0003" w:tentative="1">
      <w:start w:val="1"/>
      <w:numFmt w:val="bullet"/>
      <w:lvlText w:val="o"/>
      <w:lvlJc w:val="left"/>
      <w:pPr>
        <w:ind w:left="1440" w:hanging="360"/>
      </w:pPr>
      <w:rPr>
        <w:rFonts w:ascii="Cambria Math" w:hAnsi="Cambria Math" w:cs="Cambria Math" w:hint="default"/>
      </w:rPr>
    </w:lvl>
    <w:lvl w:ilvl="2" w:tplc="240A0005" w:tentative="1">
      <w:start w:val="1"/>
      <w:numFmt w:val="bullet"/>
      <w:lvlText w:val=""/>
      <w:lvlJc w:val="left"/>
      <w:pPr>
        <w:ind w:left="2160" w:hanging="360"/>
      </w:pPr>
      <w:rPr>
        <w:rFonts w:ascii="Calibri" w:hAnsi="Calibri" w:hint="default"/>
      </w:rPr>
    </w:lvl>
    <w:lvl w:ilvl="3" w:tplc="240A0001" w:tentative="1">
      <w:start w:val="1"/>
      <w:numFmt w:val="bullet"/>
      <w:lvlText w:val=""/>
      <w:lvlJc w:val="left"/>
      <w:pPr>
        <w:ind w:left="2880" w:hanging="360"/>
      </w:pPr>
      <w:rPr>
        <w:rFonts w:ascii="Yu Gothic Light" w:hAnsi="Yu Gothic Light" w:hint="default"/>
      </w:rPr>
    </w:lvl>
    <w:lvl w:ilvl="4" w:tplc="240A0003" w:tentative="1">
      <w:start w:val="1"/>
      <w:numFmt w:val="bullet"/>
      <w:lvlText w:val="o"/>
      <w:lvlJc w:val="left"/>
      <w:pPr>
        <w:ind w:left="3600" w:hanging="360"/>
      </w:pPr>
      <w:rPr>
        <w:rFonts w:ascii="Cambria Math" w:hAnsi="Cambria Math" w:cs="Cambria Math" w:hint="default"/>
      </w:rPr>
    </w:lvl>
    <w:lvl w:ilvl="5" w:tplc="240A0005" w:tentative="1">
      <w:start w:val="1"/>
      <w:numFmt w:val="bullet"/>
      <w:lvlText w:val=""/>
      <w:lvlJc w:val="left"/>
      <w:pPr>
        <w:ind w:left="4320" w:hanging="360"/>
      </w:pPr>
      <w:rPr>
        <w:rFonts w:ascii="Calibri" w:hAnsi="Calibri" w:hint="default"/>
      </w:rPr>
    </w:lvl>
    <w:lvl w:ilvl="6" w:tplc="240A0001" w:tentative="1">
      <w:start w:val="1"/>
      <w:numFmt w:val="bullet"/>
      <w:lvlText w:val=""/>
      <w:lvlJc w:val="left"/>
      <w:pPr>
        <w:ind w:left="5040" w:hanging="360"/>
      </w:pPr>
      <w:rPr>
        <w:rFonts w:ascii="Yu Gothic Light" w:hAnsi="Yu Gothic Light" w:hint="default"/>
      </w:rPr>
    </w:lvl>
    <w:lvl w:ilvl="7" w:tplc="240A0003" w:tentative="1">
      <w:start w:val="1"/>
      <w:numFmt w:val="bullet"/>
      <w:lvlText w:val="o"/>
      <w:lvlJc w:val="left"/>
      <w:pPr>
        <w:ind w:left="5760" w:hanging="360"/>
      </w:pPr>
      <w:rPr>
        <w:rFonts w:ascii="Cambria Math" w:hAnsi="Cambria Math" w:cs="Cambria Math" w:hint="default"/>
      </w:rPr>
    </w:lvl>
    <w:lvl w:ilvl="8" w:tplc="240A0005" w:tentative="1">
      <w:start w:val="1"/>
      <w:numFmt w:val="bullet"/>
      <w:lvlText w:val=""/>
      <w:lvlJc w:val="left"/>
      <w:pPr>
        <w:ind w:left="6480" w:hanging="360"/>
      </w:pPr>
      <w:rPr>
        <w:rFonts w:ascii="Calibri" w:hAnsi="Calibri" w:hint="default"/>
      </w:rPr>
    </w:lvl>
  </w:abstractNum>
  <w:abstractNum w:abstractNumId="33" w15:restartNumberingAfterBreak="0">
    <w:nsid w:val="57826A10"/>
    <w:multiLevelType w:val="hybridMultilevel"/>
    <w:tmpl w:val="5216709E"/>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ambria Math" w:hAnsi="Cambria Math" w:cs="Cambria Math" w:hint="default"/>
      </w:rPr>
    </w:lvl>
    <w:lvl w:ilvl="2" w:tplc="FFFFFFFF" w:tentative="1">
      <w:start w:val="1"/>
      <w:numFmt w:val="bullet"/>
      <w:lvlText w:val=""/>
      <w:lvlJc w:val="left"/>
      <w:pPr>
        <w:ind w:left="2160" w:hanging="360"/>
      </w:pPr>
      <w:rPr>
        <w:rFonts w:ascii="Calibri" w:hAnsi="Calibri" w:hint="default"/>
      </w:rPr>
    </w:lvl>
    <w:lvl w:ilvl="3" w:tplc="FFFFFFFF" w:tentative="1">
      <w:start w:val="1"/>
      <w:numFmt w:val="bullet"/>
      <w:lvlText w:val=""/>
      <w:lvlJc w:val="left"/>
      <w:pPr>
        <w:ind w:left="2880" w:hanging="360"/>
      </w:pPr>
      <w:rPr>
        <w:rFonts w:ascii="Yu Gothic Light" w:hAnsi="Yu Gothic Light" w:hint="default"/>
      </w:rPr>
    </w:lvl>
    <w:lvl w:ilvl="4" w:tplc="FFFFFFFF" w:tentative="1">
      <w:start w:val="1"/>
      <w:numFmt w:val="bullet"/>
      <w:lvlText w:val="o"/>
      <w:lvlJc w:val="left"/>
      <w:pPr>
        <w:ind w:left="3600" w:hanging="360"/>
      </w:pPr>
      <w:rPr>
        <w:rFonts w:ascii="Cambria Math" w:hAnsi="Cambria Math" w:cs="Cambria Math" w:hint="default"/>
      </w:rPr>
    </w:lvl>
    <w:lvl w:ilvl="5" w:tplc="FFFFFFFF" w:tentative="1">
      <w:start w:val="1"/>
      <w:numFmt w:val="bullet"/>
      <w:lvlText w:val=""/>
      <w:lvlJc w:val="left"/>
      <w:pPr>
        <w:ind w:left="4320" w:hanging="360"/>
      </w:pPr>
      <w:rPr>
        <w:rFonts w:ascii="Calibri" w:hAnsi="Calibri" w:hint="default"/>
      </w:rPr>
    </w:lvl>
    <w:lvl w:ilvl="6" w:tplc="FFFFFFFF" w:tentative="1">
      <w:start w:val="1"/>
      <w:numFmt w:val="bullet"/>
      <w:lvlText w:val=""/>
      <w:lvlJc w:val="left"/>
      <w:pPr>
        <w:ind w:left="5040" w:hanging="360"/>
      </w:pPr>
      <w:rPr>
        <w:rFonts w:ascii="Yu Gothic Light" w:hAnsi="Yu Gothic Light" w:hint="default"/>
      </w:rPr>
    </w:lvl>
    <w:lvl w:ilvl="7" w:tplc="FFFFFFFF" w:tentative="1">
      <w:start w:val="1"/>
      <w:numFmt w:val="bullet"/>
      <w:lvlText w:val="o"/>
      <w:lvlJc w:val="left"/>
      <w:pPr>
        <w:ind w:left="5760" w:hanging="360"/>
      </w:pPr>
      <w:rPr>
        <w:rFonts w:ascii="Cambria Math" w:hAnsi="Cambria Math" w:cs="Cambria Math" w:hint="default"/>
      </w:rPr>
    </w:lvl>
    <w:lvl w:ilvl="8" w:tplc="FFFFFFFF" w:tentative="1">
      <w:start w:val="1"/>
      <w:numFmt w:val="bullet"/>
      <w:lvlText w:val=""/>
      <w:lvlJc w:val="left"/>
      <w:pPr>
        <w:ind w:left="6480" w:hanging="360"/>
      </w:pPr>
      <w:rPr>
        <w:rFonts w:ascii="Calibri" w:hAnsi="Calibri" w:hint="default"/>
      </w:rPr>
    </w:lvl>
  </w:abstractNum>
  <w:abstractNum w:abstractNumId="34" w15:restartNumberingAfterBreak="0">
    <w:nsid w:val="58C309C8"/>
    <w:multiLevelType w:val="hybridMultilevel"/>
    <w:tmpl w:val="FEACB234"/>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ambria Math" w:hAnsi="Cambria Math" w:cs="Cambria Math" w:hint="default"/>
      </w:rPr>
    </w:lvl>
    <w:lvl w:ilvl="2" w:tplc="FFFFFFFF" w:tentative="1">
      <w:start w:val="1"/>
      <w:numFmt w:val="bullet"/>
      <w:lvlText w:val=""/>
      <w:lvlJc w:val="left"/>
      <w:pPr>
        <w:ind w:left="2160" w:hanging="360"/>
      </w:pPr>
      <w:rPr>
        <w:rFonts w:ascii="Calibri" w:hAnsi="Calibri" w:hint="default"/>
      </w:rPr>
    </w:lvl>
    <w:lvl w:ilvl="3" w:tplc="FFFFFFFF" w:tentative="1">
      <w:start w:val="1"/>
      <w:numFmt w:val="bullet"/>
      <w:lvlText w:val=""/>
      <w:lvlJc w:val="left"/>
      <w:pPr>
        <w:ind w:left="2880" w:hanging="360"/>
      </w:pPr>
      <w:rPr>
        <w:rFonts w:ascii="Yu Gothic Light" w:hAnsi="Yu Gothic Light" w:hint="default"/>
      </w:rPr>
    </w:lvl>
    <w:lvl w:ilvl="4" w:tplc="FFFFFFFF" w:tentative="1">
      <w:start w:val="1"/>
      <w:numFmt w:val="bullet"/>
      <w:lvlText w:val="o"/>
      <w:lvlJc w:val="left"/>
      <w:pPr>
        <w:ind w:left="3600" w:hanging="360"/>
      </w:pPr>
      <w:rPr>
        <w:rFonts w:ascii="Cambria Math" w:hAnsi="Cambria Math" w:cs="Cambria Math" w:hint="default"/>
      </w:rPr>
    </w:lvl>
    <w:lvl w:ilvl="5" w:tplc="FFFFFFFF" w:tentative="1">
      <w:start w:val="1"/>
      <w:numFmt w:val="bullet"/>
      <w:lvlText w:val=""/>
      <w:lvlJc w:val="left"/>
      <w:pPr>
        <w:ind w:left="4320" w:hanging="360"/>
      </w:pPr>
      <w:rPr>
        <w:rFonts w:ascii="Calibri" w:hAnsi="Calibri" w:hint="default"/>
      </w:rPr>
    </w:lvl>
    <w:lvl w:ilvl="6" w:tplc="FFFFFFFF" w:tentative="1">
      <w:start w:val="1"/>
      <w:numFmt w:val="bullet"/>
      <w:lvlText w:val=""/>
      <w:lvlJc w:val="left"/>
      <w:pPr>
        <w:ind w:left="5040" w:hanging="360"/>
      </w:pPr>
      <w:rPr>
        <w:rFonts w:ascii="Yu Gothic Light" w:hAnsi="Yu Gothic Light" w:hint="default"/>
      </w:rPr>
    </w:lvl>
    <w:lvl w:ilvl="7" w:tplc="FFFFFFFF" w:tentative="1">
      <w:start w:val="1"/>
      <w:numFmt w:val="bullet"/>
      <w:lvlText w:val="o"/>
      <w:lvlJc w:val="left"/>
      <w:pPr>
        <w:ind w:left="5760" w:hanging="360"/>
      </w:pPr>
      <w:rPr>
        <w:rFonts w:ascii="Cambria Math" w:hAnsi="Cambria Math" w:cs="Cambria Math" w:hint="default"/>
      </w:rPr>
    </w:lvl>
    <w:lvl w:ilvl="8" w:tplc="FFFFFFFF" w:tentative="1">
      <w:start w:val="1"/>
      <w:numFmt w:val="bullet"/>
      <w:lvlText w:val=""/>
      <w:lvlJc w:val="left"/>
      <w:pPr>
        <w:ind w:left="6480" w:hanging="360"/>
      </w:pPr>
      <w:rPr>
        <w:rFonts w:ascii="Calibri" w:hAnsi="Calibri" w:hint="default"/>
      </w:rPr>
    </w:lvl>
  </w:abstractNum>
  <w:abstractNum w:abstractNumId="35" w15:restartNumberingAfterBreak="0">
    <w:nsid w:val="59A729CC"/>
    <w:multiLevelType w:val="hybridMultilevel"/>
    <w:tmpl w:val="4C92E09A"/>
    <w:lvl w:ilvl="0" w:tplc="240A0001">
      <w:start w:val="1"/>
      <w:numFmt w:val="bullet"/>
      <w:lvlText w:val=""/>
      <w:lvlJc w:val="left"/>
      <w:pPr>
        <w:ind w:left="720" w:hanging="360"/>
      </w:pPr>
      <w:rPr>
        <w:rFonts w:ascii="Yu Gothic Light" w:hAnsi="Yu Gothic Light" w:hint="default"/>
      </w:rPr>
    </w:lvl>
    <w:lvl w:ilvl="1" w:tplc="240A0003" w:tentative="1">
      <w:start w:val="1"/>
      <w:numFmt w:val="bullet"/>
      <w:lvlText w:val="o"/>
      <w:lvlJc w:val="left"/>
      <w:pPr>
        <w:ind w:left="1440" w:hanging="360"/>
      </w:pPr>
      <w:rPr>
        <w:rFonts w:ascii="Cambria Math" w:hAnsi="Cambria Math" w:cs="Cambria Math" w:hint="default"/>
      </w:rPr>
    </w:lvl>
    <w:lvl w:ilvl="2" w:tplc="240A0005" w:tentative="1">
      <w:start w:val="1"/>
      <w:numFmt w:val="bullet"/>
      <w:lvlText w:val=""/>
      <w:lvlJc w:val="left"/>
      <w:pPr>
        <w:ind w:left="2160" w:hanging="360"/>
      </w:pPr>
      <w:rPr>
        <w:rFonts w:ascii="Calibri" w:hAnsi="Calibri" w:hint="default"/>
      </w:rPr>
    </w:lvl>
    <w:lvl w:ilvl="3" w:tplc="240A0001" w:tentative="1">
      <w:start w:val="1"/>
      <w:numFmt w:val="bullet"/>
      <w:lvlText w:val=""/>
      <w:lvlJc w:val="left"/>
      <w:pPr>
        <w:ind w:left="2880" w:hanging="360"/>
      </w:pPr>
      <w:rPr>
        <w:rFonts w:ascii="Yu Gothic Light" w:hAnsi="Yu Gothic Light" w:hint="default"/>
      </w:rPr>
    </w:lvl>
    <w:lvl w:ilvl="4" w:tplc="240A0003" w:tentative="1">
      <w:start w:val="1"/>
      <w:numFmt w:val="bullet"/>
      <w:lvlText w:val="o"/>
      <w:lvlJc w:val="left"/>
      <w:pPr>
        <w:ind w:left="3600" w:hanging="360"/>
      </w:pPr>
      <w:rPr>
        <w:rFonts w:ascii="Cambria Math" w:hAnsi="Cambria Math" w:cs="Cambria Math" w:hint="default"/>
      </w:rPr>
    </w:lvl>
    <w:lvl w:ilvl="5" w:tplc="240A0005" w:tentative="1">
      <w:start w:val="1"/>
      <w:numFmt w:val="bullet"/>
      <w:lvlText w:val=""/>
      <w:lvlJc w:val="left"/>
      <w:pPr>
        <w:ind w:left="4320" w:hanging="360"/>
      </w:pPr>
      <w:rPr>
        <w:rFonts w:ascii="Calibri" w:hAnsi="Calibri" w:hint="default"/>
      </w:rPr>
    </w:lvl>
    <w:lvl w:ilvl="6" w:tplc="240A0001" w:tentative="1">
      <w:start w:val="1"/>
      <w:numFmt w:val="bullet"/>
      <w:lvlText w:val=""/>
      <w:lvlJc w:val="left"/>
      <w:pPr>
        <w:ind w:left="5040" w:hanging="360"/>
      </w:pPr>
      <w:rPr>
        <w:rFonts w:ascii="Yu Gothic Light" w:hAnsi="Yu Gothic Light" w:hint="default"/>
      </w:rPr>
    </w:lvl>
    <w:lvl w:ilvl="7" w:tplc="240A0003" w:tentative="1">
      <w:start w:val="1"/>
      <w:numFmt w:val="bullet"/>
      <w:lvlText w:val="o"/>
      <w:lvlJc w:val="left"/>
      <w:pPr>
        <w:ind w:left="5760" w:hanging="360"/>
      </w:pPr>
      <w:rPr>
        <w:rFonts w:ascii="Cambria Math" w:hAnsi="Cambria Math" w:cs="Cambria Math" w:hint="default"/>
      </w:rPr>
    </w:lvl>
    <w:lvl w:ilvl="8" w:tplc="240A0005" w:tentative="1">
      <w:start w:val="1"/>
      <w:numFmt w:val="bullet"/>
      <w:lvlText w:val=""/>
      <w:lvlJc w:val="left"/>
      <w:pPr>
        <w:ind w:left="6480" w:hanging="360"/>
      </w:pPr>
      <w:rPr>
        <w:rFonts w:ascii="Calibri" w:hAnsi="Calibri" w:hint="default"/>
      </w:rPr>
    </w:lvl>
  </w:abstractNum>
  <w:abstractNum w:abstractNumId="36" w15:restartNumberingAfterBreak="0">
    <w:nsid w:val="5B7F5330"/>
    <w:multiLevelType w:val="hybridMultilevel"/>
    <w:tmpl w:val="2184282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5BF502C8"/>
    <w:multiLevelType w:val="hybridMultilevel"/>
    <w:tmpl w:val="E6421636"/>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ambria Math" w:hAnsi="Cambria Math" w:cs="Cambria Math" w:hint="default"/>
      </w:rPr>
    </w:lvl>
    <w:lvl w:ilvl="2" w:tplc="FFFFFFFF" w:tentative="1">
      <w:start w:val="1"/>
      <w:numFmt w:val="bullet"/>
      <w:lvlText w:val=""/>
      <w:lvlJc w:val="left"/>
      <w:pPr>
        <w:ind w:left="2160" w:hanging="360"/>
      </w:pPr>
      <w:rPr>
        <w:rFonts w:ascii="Calibri" w:hAnsi="Calibri" w:hint="default"/>
      </w:rPr>
    </w:lvl>
    <w:lvl w:ilvl="3" w:tplc="FFFFFFFF" w:tentative="1">
      <w:start w:val="1"/>
      <w:numFmt w:val="bullet"/>
      <w:lvlText w:val=""/>
      <w:lvlJc w:val="left"/>
      <w:pPr>
        <w:ind w:left="2880" w:hanging="360"/>
      </w:pPr>
      <w:rPr>
        <w:rFonts w:ascii="Yu Gothic Light" w:hAnsi="Yu Gothic Light" w:hint="default"/>
      </w:rPr>
    </w:lvl>
    <w:lvl w:ilvl="4" w:tplc="FFFFFFFF" w:tentative="1">
      <w:start w:val="1"/>
      <w:numFmt w:val="bullet"/>
      <w:lvlText w:val="o"/>
      <w:lvlJc w:val="left"/>
      <w:pPr>
        <w:ind w:left="3600" w:hanging="360"/>
      </w:pPr>
      <w:rPr>
        <w:rFonts w:ascii="Cambria Math" w:hAnsi="Cambria Math" w:cs="Cambria Math" w:hint="default"/>
      </w:rPr>
    </w:lvl>
    <w:lvl w:ilvl="5" w:tplc="FFFFFFFF" w:tentative="1">
      <w:start w:val="1"/>
      <w:numFmt w:val="bullet"/>
      <w:lvlText w:val=""/>
      <w:lvlJc w:val="left"/>
      <w:pPr>
        <w:ind w:left="4320" w:hanging="360"/>
      </w:pPr>
      <w:rPr>
        <w:rFonts w:ascii="Calibri" w:hAnsi="Calibri" w:hint="default"/>
      </w:rPr>
    </w:lvl>
    <w:lvl w:ilvl="6" w:tplc="FFFFFFFF" w:tentative="1">
      <w:start w:val="1"/>
      <w:numFmt w:val="bullet"/>
      <w:lvlText w:val=""/>
      <w:lvlJc w:val="left"/>
      <w:pPr>
        <w:ind w:left="5040" w:hanging="360"/>
      </w:pPr>
      <w:rPr>
        <w:rFonts w:ascii="Yu Gothic Light" w:hAnsi="Yu Gothic Light" w:hint="default"/>
      </w:rPr>
    </w:lvl>
    <w:lvl w:ilvl="7" w:tplc="FFFFFFFF" w:tentative="1">
      <w:start w:val="1"/>
      <w:numFmt w:val="bullet"/>
      <w:lvlText w:val="o"/>
      <w:lvlJc w:val="left"/>
      <w:pPr>
        <w:ind w:left="5760" w:hanging="360"/>
      </w:pPr>
      <w:rPr>
        <w:rFonts w:ascii="Cambria Math" w:hAnsi="Cambria Math" w:cs="Cambria Math" w:hint="default"/>
      </w:rPr>
    </w:lvl>
    <w:lvl w:ilvl="8" w:tplc="FFFFFFFF" w:tentative="1">
      <w:start w:val="1"/>
      <w:numFmt w:val="bullet"/>
      <w:lvlText w:val=""/>
      <w:lvlJc w:val="left"/>
      <w:pPr>
        <w:ind w:left="6480" w:hanging="360"/>
      </w:pPr>
      <w:rPr>
        <w:rFonts w:ascii="Calibri" w:hAnsi="Calibri" w:hint="default"/>
      </w:rPr>
    </w:lvl>
  </w:abstractNum>
  <w:abstractNum w:abstractNumId="38" w15:restartNumberingAfterBreak="0">
    <w:nsid w:val="604040F5"/>
    <w:multiLevelType w:val="hybridMultilevel"/>
    <w:tmpl w:val="72C6803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63017B33"/>
    <w:multiLevelType w:val="hybridMultilevel"/>
    <w:tmpl w:val="3F866BC6"/>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ambria Math" w:hAnsi="Cambria Math" w:cs="Cambria Math" w:hint="default"/>
      </w:rPr>
    </w:lvl>
    <w:lvl w:ilvl="2" w:tplc="FFFFFFFF" w:tentative="1">
      <w:start w:val="1"/>
      <w:numFmt w:val="bullet"/>
      <w:lvlText w:val=""/>
      <w:lvlJc w:val="left"/>
      <w:pPr>
        <w:ind w:left="2160" w:hanging="360"/>
      </w:pPr>
      <w:rPr>
        <w:rFonts w:ascii="Calibri" w:hAnsi="Calibri" w:hint="default"/>
      </w:rPr>
    </w:lvl>
    <w:lvl w:ilvl="3" w:tplc="FFFFFFFF" w:tentative="1">
      <w:start w:val="1"/>
      <w:numFmt w:val="bullet"/>
      <w:lvlText w:val=""/>
      <w:lvlJc w:val="left"/>
      <w:pPr>
        <w:ind w:left="2880" w:hanging="360"/>
      </w:pPr>
      <w:rPr>
        <w:rFonts w:ascii="Yu Gothic Light" w:hAnsi="Yu Gothic Light" w:hint="default"/>
      </w:rPr>
    </w:lvl>
    <w:lvl w:ilvl="4" w:tplc="FFFFFFFF" w:tentative="1">
      <w:start w:val="1"/>
      <w:numFmt w:val="bullet"/>
      <w:lvlText w:val="o"/>
      <w:lvlJc w:val="left"/>
      <w:pPr>
        <w:ind w:left="3600" w:hanging="360"/>
      </w:pPr>
      <w:rPr>
        <w:rFonts w:ascii="Cambria Math" w:hAnsi="Cambria Math" w:cs="Cambria Math" w:hint="default"/>
      </w:rPr>
    </w:lvl>
    <w:lvl w:ilvl="5" w:tplc="FFFFFFFF" w:tentative="1">
      <w:start w:val="1"/>
      <w:numFmt w:val="bullet"/>
      <w:lvlText w:val=""/>
      <w:lvlJc w:val="left"/>
      <w:pPr>
        <w:ind w:left="4320" w:hanging="360"/>
      </w:pPr>
      <w:rPr>
        <w:rFonts w:ascii="Calibri" w:hAnsi="Calibri" w:hint="default"/>
      </w:rPr>
    </w:lvl>
    <w:lvl w:ilvl="6" w:tplc="FFFFFFFF" w:tentative="1">
      <w:start w:val="1"/>
      <w:numFmt w:val="bullet"/>
      <w:lvlText w:val=""/>
      <w:lvlJc w:val="left"/>
      <w:pPr>
        <w:ind w:left="5040" w:hanging="360"/>
      </w:pPr>
      <w:rPr>
        <w:rFonts w:ascii="Yu Gothic Light" w:hAnsi="Yu Gothic Light" w:hint="default"/>
      </w:rPr>
    </w:lvl>
    <w:lvl w:ilvl="7" w:tplc="FFFFFFFF" w:tentative="1">
      <w:start w:val="1"/>
      <w:numFmt w:val="bullet"/>
      <w:lvlText w:val="o"/>
      <w:lvlJc w:val="left"/>
      <w:pPr>
        <w:ind w:left="5760" w:hanging="360"/>
      </w:pPr>
      <w:rPr>
        <w:rFonts w:ascii="Cambria Math" w:hAnsi="Cambria Math" w:cs="Cambria Math" w:hint="default"/>
      </w:rPr>
    </w:lvl>
    <w:lvl w:ilvl="8" w:tplc="FFFFFFFF" w:tentative="1">
      <w:start w:val="1"/>
      <w:numFmt w:val="bullet"/>
      <w:lvlText w:val=""/>
      <w:lvlJc w:val="left"/>
      <w:pPr>
        <w:ind w:left="6480" w:hanging="360"/>
      </w:pPr>
      <w:rPr>
        <w:rFonts w:ascii="Calibri" w:hAnsi="Calibri" w:hint="default"/>
      </w:rPr>
    </w:lvl>
  </w:abstractNum>
  <w:abstractNum w:abstractNumId="40" w15:restartNumberingAfterBreak="0">
    <w:nsid w:val="64130116"/>
    <w:multiLevelType w:val="hybridMultilevel"/>
    <w:tmpl w:val="9662B114"/>
    <w:lvl w:ilvl="0" w:tplc="240A0001">
      <w:start w:val="1"/>
      <w:numFmt w:val="bullet"/>
      <w:lvlText w:val=""/>
      <w:lvlJc w:val="left"/>
      <w:pPr>
        <w:ind w:left="720" w:hanging="360"/>
      </w:pPr>
      <w:rPr>
        <w:rFonts w:ascii="Yu Gothic Light" w:hAnsi="Yu Gothic Light" w:hint="default"/>
      </w:rPr>
    </w:lvl>
    <w:lvl w:ilvl="1" w:tplc="240A0003">
      <w:start w:val="1"/>
      <w:numFmt w:val="bullet"/>
      <w:lvlText w:val="o"/>
      <w:lvlJc w:val="left"/>
      <w:pPr>
        <w:ind w:left="1440" w:hanging="360"/>
      </w:pPr>
      <w:rPr>
        <w:rFonts w:ascii="Cambria Math" w:hAnsi="Cambria Math" w:cs="Cambria Math" w:hint="default"/>
      </w:rPr>
    </w:lvl>
    <w:lvl w:ilvl="2" w:tplc="240A0005">
      <w:start w:val="1"/>
      <w:numFmt w:val="bullet"/>
      <w:lvlText w:val=""/>
      <w:lvlJc w:val="left"/>
      <w:pPr>
        <w:ind w:left="2160" w:hanging="360"/>
      </w:pPr>
      <w:rPr>
        <w:rFonts w:ascii="Calibri" w:hAnsi="Calibri" w:hint="default"/>
      </w:rPr>
    </w:lvl>
    <w:lvl w:ilvl="3" w:tplc="240A0001">
      <w:start w:val="1"/>
      <w:numFmt w:val="bullet"/>
      <w:lvlText w:val=""/>
      <w:lvlJc w:val="left"/>
      <w:pPr>
        <w:ind w:left="2880" w:hanging="360"/>
      </w:pPr>
      <w:rPr>
        <w:rFonts w:ascii="Yu Gothic Light" w:hAnsi="Yu Gothic Light" w:hint="default"/>
      </w:rPr>
    </w:lvl>
    <w:lvl w:ilvl="4" w:tplc="240A0003">
      <w:start w:val="1"/>
      <w:numFmt w:val="bullet"/>
      <w:lvlText w:val="o"/>
      <w:lvlJc w:val="left"/>
      <w:pPr>
        <w:ind w:left="3600" w:hanging="360"/>
      </w:pPr>
      <w:rPr>
        <w:rFonts w:ascii="Cambria Math" w:hAnsi="Cambria Math" w:cs="Cambria Math" w:hint="default"/>
      </w:rPr>
    </w:lvl>
    <w:lvl w:ilvl="5" w:tplc="240A0005">
      <w:start w:val="1"/>
      <w:numFmt w:val="bullet"/>
      <w:lvlText w:val=""/>
      <w:lvlJc w:val="left"/>
      <w:pPr>
        <w:ind w:left="4320" w:hanging="360"/>
      </w:pPr>
      <w:rPr>
        <w:rFonts w:ascii="Calibri" w:hAnsi="Calibri" w:hint="default"/>
      </w:rPr>
    </w:lvl>
    <w:lvl w:ilvl="6" w:tplc="240A0001">
      <w:start w:val="1"/>
      <w:numFmt w:val="bullet"/>
      <w:lvlText w:val=""/>
      <w:lvlJc w:val="left"/>
      <w:pPr>
        <w:ind w:left="5040" w:hanging="360"/>
      </w:pPr>
      <w:rPr>
        <w:rFonts w:ascii="Yu Gothic Light" w:hAnsi="Yu Gothic Light" w:hint="default"/>
      </w:rPr>
    </w:lvl>
    <w:lvl w:ilvl="7" w:tplc="240A0003">
      <w:start w:val="1"/>
      <w:numFmt w:val="bullet"/>
      <w:lvlText w:val="o"/>
      <w:lvlJc w:val="left"/>
      <w:pPr>
        <w:ind w:left="5760" w:hanging="360"/>
      </w:pPr>
      <w:rPr>
        <w:rFonts w:ascii="Cambria Math" w:hAnsi="Cambria Math" w:cs="Cambria Math" w:hint="default"/>
      </w:rPr>
    </w:lvl>
    <w:lvl w:ilvl="8" w:tplc="240A0005">
      <w:start w:val="1"/>
      <w:numFmt w:val="bullet"/>
      <w:lvlText w:val=""/>
      <w:lvlJc w:val="left"/>
      <w:pPr>
        <w:ind w:left="6480" w:hanging="360"/>
      </w:pPr>
      <w:rPr>
        <w:rFonts w:ascii="Calibri" w:hAnsi="Calibri" w:hint="default"/>
      </w:rPr>
    </w:lvl>
  </w:abstractNum>
  <w:abstractNum w:abstractNumId="41" w15:restartNumberingAfterBreak="0">
    <w:nsid w:val="68391ED2"/>
    <w:multiLevelType w:val="hybridMultilevel"/>
    <w:tmpl w:val="48A07E4E"/>
    <w:lvl w:ilvl="0" w:tplc="240A0001">
      <w:start w:val="1"/>
      <w:numFmt w:val="bullet"/>
      <w:lvlText w:val=""/>
      <w:lvlJc w:val="left"/>
      <w:pPr>
        <w:ind w:left="720" w:hanging="360"/>
      </w:pPr>
      <w:rPr>
        <w:rFonts w:ascii="Yu Gothic Light" w:hAnsi="Yu Gothic Light" w:hint="default"/>
      </w:rPr>
    </w:lvl>
    <w:lvl w:ilvl="1" w:tplc="240A0003" w:tentative="1">
      <w:start w:val="1"/>
      <w:numFmt w:val="bullet"/>
      <w:lvlText w:val="o"/>
      <w:lvlJc w:val="left"/>
      <w:pPr>
        <w:ind w:left="1440" w:hanging="360"/>
      </w:pPr>
      <w:rPr>
        <w:rFonts w:ascii="Cambria Math" w:hAnsi="Cambria Math" w:cs="Cambria Math" w:hint="default"/>
      </w:rPr>
    </w:lvl>
    <w:lvl w:ilvl="2" w:tplc="240A0005" w:tentative="1">
      <w:start w:val="1"/>
      <w:numFmt w:val="bullet"/>
      <w:lvlText w:val=""/>
      <w:lvlJc w:val="left"/>
      <w:pPr>
        <w:ind w:left="2160" w:hanging="360"/>
      </w:pPr>
      <w:rPr>
        <w:rFonts w:ascii="Calibri" w:hAnsi="Calibri" w:hint="default"/>
      </w:rPr>
    </w:lvl>
    <w:lvl w:ilvl="3" w:tplc="240A0001" w:tentative="1">
      <w:start w:val="1"/>
      <w:numFmt w:val="bullet"/>
      <w:lvlText w:val=""/>
      <w:lvlJc w:val="left"/>
      <w:pPr>
        <w:ind w:left="2880" w:hanging="360"/>
      </w:pPr>
      <w:rPr>
        <w:rFonts w:ascii="Yu Gothic Light" w:hAnsi="Yu Gothic Light" w:hint="default"/>
      </w:rPr>
    </w:lvl>
    <w:lvl w:ilvl="4" w:tplc="240A0003" w:tentative="1">
      <w:start w:val="1"/>
      <w:numFmt w:val="bullet"/>
      <w:lvlText w:val="o"/>
      <w:lvlJc w:val="left"/>
      <w:pPr>
        <w:ind w:left="3600" w:hanging="360"/>
      </w:pPr>
      <w:rPr>
        <w:rFonts w:ascii="Cambria Math" w:hAnsi="Cambria Math" w:cs="Cambria Math" w:hint="default"/>
      </w:rPr>
    </w:lvl>
    <w:lvl w:ilvl="5" w:tplc="240A0005" w:tentative="1">
      <w:start w:val="1"/>
      <w:numFmt w:val="bullet"/>
      <w:lvlText w:val=""/>
      <w:lvlJc w:val="left"/>
      <w:pPr>
        <w:ind w:left="4320" w:hanging="360"/>
      </w:pPr>
      <w:rPr>
        <w:rFonts w:ascii="Calibri" w:hAnsi="Calibri" w:hint="default"/>
      </w:rPr>
    </w:lvl>
    <w:lvl w:ilvl="6" w:tplc="240A0001" w:tentative="1">
      <w:start w:val="1"/>
      <w:numFmt w:val="bullet"/>
      <w:lvlText w:val=""/>
      <w:lvlJc w:val="left"/>
      <w:pPr>
        <w:ind w:left="5040" w:hanging="360"/>
      </w:pPr>
      <w:rPr>
        <w:rFonts w:ascii="Yu Gothic Light" w:hAnsi="Yu Gothic Light" w:hint="default"/>
      </w:rPr>
    </w:lvl>
    <w:lvl w:ilvl="7" w:tplc="240A0003" w:tentative="1">
      <w:start w:val="1"/>
      <w:numFmt w:val="bullet"/>
      <w:lvlText w:val="o"/>
      <w:lvlJc w:val="left"/>
      <w:pPr>
        <w:ind w:left="5760" w:hanging="360"/>
      </w:pPr>
      <w:rPr>
        <w:rFonts w:ascii="Cambria Math" w:hAnsi="Cambria Math" w:cs="Cambria Math" w:hint="default"/>
      </w:rPr>
    </w:lvl>
    <w:lvl w:ilvl="8" w:tplc="240A0005" w:tentative="1">
      <w:start w:val="1"/>
      <w:numFmt w:val="bullet"/>
      <w:lvlText w:val=""/>
      <w:lvlJc w:val="left"/>
      <w:pPr>
        <w:ind w:left="6480" w:hanging="360"/>
      </w:pPr>
      <w:rPr>
        <w:rFonts w:ascii="Calibri" w:hAnsi="Calibri" w:hint="default"/>
      </w:rPr>
    </w:lvl>
  </w:abstractNum>
  <w:abstractNum w:abstractNumId="42" w15:restartNumberingAfterBreak="0">
    <w:nsid w:val="6FF27251"/>
    <w:multiLevelType w:val="hybridMultilevel"/>
    <w:tmpl w:val="B3E62EAA"/>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ambria Math" w:hAnsi="Cambria Math" w:cs="Cambria Math" w:hint="default"/>
      </w:rPr>
    </w:lvl>
    <w:lvl w:ilvl="2" w:tplc="FFFFFFFF" w:tentative="1">
      <w:start w:val="1"/>
      <w:numFmt w:val="bullet"/>
      <w:lvlText w:val=""/>
      <w:lvlJc w:val="left"/>
      <w:pPr>
        <w:ind w:left="2160" w:hanging="360"/>
      </w:pPr>
      <w:rPr>
        <w:rFonts w:ascii="Calibri" w:hAnsi="Calibri" w:hint="default"/>
      </w:rPr>
    </w:lvl>
    <w:lvl w:ilvl="3" w:tplc="FFFFFFFF" w:tentative="1">
      <w:start w:val="1"/>
      <w:numFmt w:val="bullet"/>
      <w:lvlText w:val=""/>
      <w:lvlJc w:val="left"/>
      <w:pPr>
        <w:ind w:left="2880" w:hanging="360"/>
      </w:pPr>
      <w:rPr>
        <w:rFonts w:ascii="Yu Gothic Light" w:hAnsi="Yu Gothic Light" w:hint="default"/>
      </w:rPr>
    </w:lvl>
    <w:lvl w:ilvl="4" w:tplc="FFFFFFFF" w:tentative="1">
      <w:start w:val="1"/>
      <w:numFmt w:val="bullet"/>
      <w:lvlText w:val="o"/>
      <w:lvlJc w:val="left"/>
      <w:pPr>
        <w:ind w:left="3600" w:hanging="360"/>
      </w:pPr>
      <w:rPr>
        <w:rFonts w:ascii="Cambria Math" w:hAnsi="Cambria Math" w:cs="Cambria Math" w:hint="default"/>
      </w:rPr>
    </w:lvl>
    <w:lvl w:ilvl="5" w:tplc="FFFFFFFF" w:tentative="1">
      <w:start w:val="1"/>
      <w:numFmt w:val="bullet"/>
      <w:lvlText w:val=""/>
      <w:lvlJc w:val="left"/>
      <w:pPr>
        <w:ind w:left="4320" w:hanging="360"/>
      </w:pPr>
      <w:rPr>
        <w:rFonts w:ascii="Calibri" w:hAnsi="Calibri" w:hint="default"/>
      </w:rPr>
    </w:lvl>
    <w:lvl w:ilvl="6" w:tplc="FFFFFFFF" w:tentative="1">
      <w:start w:val="1"/>
      <w:numFmt w:val="bullet"/>
      <w:lvlText w:val=""/>
      <w:lvlJc w:val="left"/>
      <w:pPr>
        <w:ind w:left="5040" w:hanging="360"/>
      </w:pPr>
      <w:rPr>
        <w:rFonts w:ascii="Yu Gothic Light" w:hAnsi="Yu Gothic Light" w:hint="default"/>
      </w:rPr>
    </w:lvl>
    <w:lvl w:ilvl="7" w:tplc="FFFFFFFF" w:tentative="1">
      <w:start w:val="1"/>
      <w:numFmt w:val="bullet"/>
      <w:lvlText w:val="o"/>
      <w:lvlJc w:val="left"/>
      <w:pPr>
        <w:ind w:left="5760" w:hanging="360"/>
      </w:pPr>
      <w:rPr>
        <w:rFonts w:ascii="Cambria Math" w:hAnsi="Cambria Math" w:cs="Cambria Math" w:hint="default"/>
      </w:rPr>
    </w:lvl>
    <w:lvl w:ilvl="8" w:tplc="FFFFFFFF" w:tentative="1">
      <w:start w:val="1"/>
      <w:numFmt w:val="bullet"/>
      <w:lvlText w:val=""/>
      <w:lvlJc w:val="left"/>
      <w:pPr>
        <w:ind w:left="6480" w:hanging="360"/>
      </w:pPr>
      <w:rPr>
        <w:rFonts w:ascii="Calibri" w:hAnsi="Calibri" w:hint="default"/>
      </w:rPr>
    </w:lvl>
  </w:abstractNum>
  <w:abstractNum w:abstractNumId="43" w15:restartNumberingAfterBreak="0">
    <w:nsid w:val="706351FB"/>
    <w:multiLevelType w:val="hybridMultilevel"/>
    <w:tmpl w:val="AFA281F4"/>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ambria Math" w:hAnsi="Cambria Math" w:cs="Cambria Math" w:hint="default"/>
      </w:rPr>
    </w:lvl>
    <w:lvl w:ilvl="2" w:tplc="FFFFFFFF" w:tentative="1">
      <w:start w:val="1"/>
      <w:numFmt w:val="bullet"/>
      <w:lvlText w:val=""/>
      <w:lvlJc w:val="left"/>
      <w:pPr>
        <w:ind w:left="2160" w:hanging="360"/>
      </w:pPr>
      <w:rPr>
        <w:rFonts w:ascii="Calibri" w:hAnsi="Calibri" w:hint="default"/>
      </w:rPr>
    </w:lvl>
    <w:lvl w:ilvl="3" w:tplc="FFFFFFFF" w:tentative="1">
      <w:start w:val="1"/>
      <w:numFmt w:val="bullet"/>
      <w:lvlText w:val=""/>
      <w:lvlJc w:val="left"/>
      <w:pPr>
        <w:ind w:left="2880" w:hanging="360"/>
      </w:pPr>
      <w:rPr>
        <w:rFonts w:ascii="Yu Gothic Light" w:hAnsi="Yu Gothic Light" w:hint="default"/>
      </w:rPr>
    </w:lvl>
    <w:lvl w:ilvl="4" w:tplc="FFFFFFFF" w:tentative="1">
      <w:start w:val="1"/>
      <w:numFmt w:val="bullet"/>
      <w:lvlText w:val="o"/>
      <w:lvlJc w:val="left"/>
      <w:pPr>
        <w:ind w:left="3600" w:hanging="360"/>
      </w:pPr>
      <w:rPr>
        <w:rFonts w:ascii="Cambria Math" w:hAnsi="Cambria Math" w:cs="Cambria Math" w:hint="default"/>
      </w:rPr>
    </w:lvl>
    <w:lvl w:ilvl="5" w:tplc="FFFFFFFF" w:tentative="1">
      <w:start w:val="1"/>
      <w:numFmt w:val="bullet"/>
      <w:lvlText w:val=""/>
      <w:lvlJc w:val="left"/>
      <w:pPr>
        <w:ind w:left="4320" w:hanging="360"/>
      </w:pPr>
      <w:rPr>
        <w:rFonts w:ascii="Calibri" w:hAnsi="Calibri" w:hint="default"/>
      </w:rPr>
    </w:lvl>
    <w:lvl w:ilvl="6" w:tplc="FFFFFFFF" w:tentative="1">
      <w:start w:val="1"/>
      <w:numFmt w:val="bullet"/>
      <w:lvlText w:val=""/>
      <w:lvlJc w:val="left"/>
      <w:pPr>
        <w:ind w:left="5040" w:hanging="360"/>
      </w:pPr>
      <w:rPr>
        <w:rFonts w:ascii="Yu Gothic Light" w:hAnsi="Yu Gothic Light" w:hint="default"/>
      </w:rPr>
    </w:lvl>
    <w:lvl w:ilvl="7" w:tplc="FFFFFFFF" w:tentative="1">
      <w:start w:val="1"/>
      <w:numFmt w:val="bullet"/>
      <w:lvlText w:val="o"/>
      <w:lvlJc w:val="left"/>
      <w:pPr>
        <w:ind w:left="5760" w:hanging="360"/>
      </w:pPr>
      <w:rPr>
        <w:rFonts w:ascii="Cambria Math" w:hAnsi="Cambria Math" w:cs="Cambria Math" w:hint="default"/>
      </w:rPr>
    </w:lvl>
    <w:lvl w:ilvl="8" w:tplc="FFFFFFFF" w:tentative="1">
      <w:start w:val="1"/>
      <w:numFmt w:val="bullet"/>
      <w:lvlText w:val=""/>
      <w:lvlJc w:val="left"/>
      <w:pPr>
        <w:ind w:left="6480" w:hanging="360"/>
      </w:pPr>
      <w:rPr>
        <w:rFonts w:ascii="Calibri" w:hAnsi="Calibri" w:hint="default"/>
      </w:rPr>
    </w:lvl>
  </w:abstractNum>
  <w:abstractNum w:abstractNumId="44" w15:restartNumberingAfterBreak="0">
    <w:nsid w:val="72C66AC8"/>
    <w:multiLevelType w:val="hybridMultilevel"/>
    <w:tmpl w:val="99F8478A"/>
    <w:lvl w:ilvl="0" w:tplc="240A0001">
      <w:start w:val="1"/>
      <w:numFmt w:val="bullet"/>
      <w:lvlText w:val=""/>
      <w:lvlJc w:val="left"/>
      <w:pPr>
        <w:ind w:left="720" w:hanging="360"/>
      </w:pPr>
      <w:rPr>
        <w:rFonts w:ascii="Yu Gothic Light" w:hAnsi="Yu Gothic Light" w:hint="default"/>
      </w:rPr>
    </w:lvl>
    <w:lvl w:ilvl="1" w:tplc="240A0003" w:tentative="1">
      <w:start w:val="1"/>
      <w:numFmt w:val="bullet"/>
      <w:lvlText w:val="o"/>
      <w:lvlJc w:val="left"/>
      <w:pPr>
        <w:ind w:left="1440" w:hanging="360"/>
      </w:pPr>
      <w:rPr>
        <w:rFonts w:ascii="Cambria Math" w:hAnsi="Cambria Math" w:cs="Cambria Math" w:hint="default"/>
      </w:rPr>
    </w:lvl>
    <w:lvl w:ilvl="2" w:tplc="240A0005" w:tentative="1">
      <w:start w:val="1"/>
      <w:numFmt w:val="bullet"/>
      <w:lvlText w:val=""/>
      <w:lvlJc w:val="left"/>
      <w:pPr>
        <w:ind w:left="2160" w:hanging="360"/>
      </w:pPr>
      <w:rPr>
        <w:rFonts w:ascii="Calibri" w:hAnsi="Calibri" w:hint="default"/>
      </w:rPr>
    </w:lvl>
    <w:lvl w:ilvl="3" w:tplc="240A0001" w:tentative="1">
      <w:start w:val="1"/>
      <w:numFmt w:val="bullet"/>
      <w:lvlText w:val=""/>
      <w:lvlJc w:val="left"/>
      <w:pPr>
        <w:ind w:left="2880" w:hanging="360"/>
      </w:pPr>
      <w:rPr>
        <w:rFonts w:ascii="Yu Gothic Light" w:hAnsi="Yu Gothic Light" w:hint="default"/>
      </w:rPr>
    </w:lvl>
    <w:lvl w:ilvl="4" w:tplc="240A0003" w:tentative="1">
      <w:start w:val="1"/>
      <w:numFmt w:val="bullet"/>
      <w:lvlText w:val="o"/>
      <w:lvlJc w:val="left"/>
      <w:pPr>
        <w:ind w:left="3600" w:hanging="360"/>
      </w:pPr>
      <w:rPr>
        <w:rFonts w:ascii="Cambria Math" w:hAnsi="Cambria Math" w:cs="Cambria Math" w:hint="default"/>
      </w:rPr>
    </w:lvl>
    <w:lvl w:ilvl="5" w:tplc="240A0005" w:tentative="1">
      <w:start w:val="1"/>
      <w:numFmt w:val="bullet"/>
      <w:lvlText w:val=""/>
      <w:lvlJc w:val="left"/>
      <w:pPr>
        <w:ind w:left="4320" w:hanging="360"/>
      </w:pPr>
      <w:rPr>
        <w:rFonts w:ascii="Calibri" w:hAnsi="Calibri" w:hint="default"/>
      </w:rPr>
    </w:lvl>
    <w:lvl w:ilvl="6" w:tplc="240A0001" w:tentative="1">
      <w:start w:val="1"/>
      <w:numFmt w:val="bullet"/>
      <w:lvlText w:val=""/>
      <w:lvlJc w:val="left"/>
      <w:pPr>
        <w:ind w:left="5040" w:hanging="360"/>
      </w:pPr>
      <w:rPr>
        <w:rFonts w:ascii="Yu Gothic Light" w:hAnsi="Yu Gothic Light" w:hint="default"/>
      </w:rPr>
    </w:lvl>
    <w:lvl w:ilvl="7" w:tplc="240A0003" w:tentative="1">
      <w:start w:val="1"/>
      <w:numFmt w:val="bullet"/>
      <w:lvlText w:val="o"/>
      <w:lvlJc w:val="left"/>
      <w:pPr>
        <w:ind w:left="5760" w:hanging="360"/>
      </w:pPr>
      <w:rPr>
        <w:rFonts w:ascii="Cambria Math" w:hAnsi="Cambria Math" w:cs="Cambria Math" w:hint="default"/>
      </w:rPr>
    </w:lvl>
    <w:lvl w:ilvl="8" w:tplc="240A0005" w:tentative="1">
      <w:start w:val="1"/>
      <w:numFmt w:val="bullet"/>
      <w:lvlText w:val=""/>
      <w:lvlJc w:val="left"/>
      <w:pPr>
        <w:ind w:left="6480" w:hanging="360"/>
      </w:pPr>
      <w:rPr>
        <w:rFonts w:ascii="Calibri" w:hAnsi="Calibri" w:hint="default"/>
      </w:rPr>
    </w:lvl>
  </w:abstractNum>
  <w:abstractNum w:abstractNumId="45" w15:restartNumberingAfterBreak="0">
    <w:nsid w:val="7A125605"/>
    <w:multiLevelType w:val="hybridMultilevel"/>
    <w:tmpl w:val="7B2CBBC4"/>
    <w:lvl w:ilvl="0" w:tplc="24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ambria Math" w:hAnsi="Cambria Math" w:cs="Cambria Math" w:hint="default"/>
      </w:rPr>
    </w:lvl>
    <w:lvl w:ilvl="2" w:tplc="FFFFFFFF">
      <w:start w:val="1"/>
      <w:numFmt w:val="bullet"/>
      <w:lvlText w:val=""/>
      <w:lvlJc w:val="left"/>
      <w:pPr>
        <w:ind w:left="2160" w:hanging="360"/>
      </w:pPr>
      <w:rPr>
        <w:rFonts w:ascii="Calibri" w:hAnsi="Calibri" w:hint="default"/>
      </w:rPr>
    </w:lvl>
    <w:lvl w:ilvl="3" w:tplc="FFFFFFFF">
      <w:start w:val="1"/>
      <w:numFmt w:val="bullet"/>
      <w:lvlText w:val=""/>
      <w:lvlJc w:val="left"/>
      <w:pPr>
        <w:ind w:left="2880" w:hanging="360"/>
      </w:pPr>
      <w:rPr>
        <w:rFonts w:ascii="Yu Gothic Light" w:hAnsi="Yu Gothic Light" w:hint="default"/>
      </w:rPr>
    </w:lvl>
    <w:lvl w:ilvl="4" w:tplc="FFFFFFFF">
      <w:start w:val="1"/>
      <w:numFmt w:val="bullet"/>
      <w:lvlText w:val="o"/>
      <w:lvlJc w:val="left"/>
      <w:pPr>
        <w:ind w:left="3600" w:hanging="360"/>
      </w:pPr>
      <w:rPr>
        <w:rFonts w:ascii="Cambria Math" w:hAnsi="Cambria Math" w:cs="Cambria Math" w:hint="default"/>
      </w:rPr>
    </w:lvl>
    <w:lvl w:ilvl="5" w:tplc="FFFFFFFF">
      <w:start w:val="1"/>
      <w:numFmt w:val="bullet"/>
      <w:lvlText w:val=""/>
      <w:lvlJc w:val="left"/>
      <w:pPr>
        <w:ind w:left="4320" w:hanging="360"/>
      </w:pPr>
      <w:rPr>
        <w:rFonts w:ascii="Calibri" w:hAnsi="Calibri" w:hint="default"/>
      </w:rPr>
    </w:lvl>
    <w:lvl w:ilvl="6" w:tplc="FFFFFFFF">
      <w:start w:val="1"/>
      <w:numFmt w:val="bullet"/>
      <w:lvlText w:val=""/>
      <w:lvlJc w:val="left"/>
      <w:pPr>
        <w:ind w:left="5040" w:hanging="360"/>
      </w:pPr>
      <w:rPr>
        <w:rFonts w:ascii="Yu Gothic Light" w:hAnsi="Yu Gothic Light" w:hint="default"/>
      </w:rPr>
    </w:lvl>
    <w:lvl w:ilvl="7" w:tplc="FFFFFFFF">
      <w:start w:val="1"/>
      <w:numFmt w:val="bullet"/>
      <w:lvlText w:val="o"/>
      <w:lvlJc w:val="left"/>
      <w:pPr>
        <w:ind w:left="5760" w:hanging="360"/>
      </w:pPr>
      <w:rPr>
        <w:rFonts w:ascii="Cambria Math" w:hAnsi="Cambria Math" w:cs="Cambria Math" w:hint="default"/>
      </w:rPr>
    </w:lvl>
    <w:lvl w:ilvl="8" w:tplc="FFFFFFFF">
      <w:start w:val="1"/>
      <w:numFmt w:val="bullet"/>
      <w:lvlText w:val=""/>
      <w:lvlJc w:val="left"/>
      <w:pPr>
        <w:ind w:left="6480" w:hanging="360"/>
      </w:pPr>
      <w:rPr>
        <w:rFonts w:ascii="Calibri" w:hAnsi="Calibri" w:hint="default"/>
      </w:rPr>
    </w:lvl>
  </w:abstractNum>
  <w:num w:numId="1">
    <w:abstractNumId w:val="28"/>
  </w:num>
  <w:num w:numId="2">
    <w:abstractNumId w:val="38"/>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num>
  <w:num w:numId="5">
    <w:abstractNumId w:val="9"/>
  </w:num>
  <w:num w:numId="6">
    <w:abstractNumId w:val="4"/>
  </w:num>
  <w:num w:numId="7">
    <w:abstractNumId w:val="25"/>
  </w:num>
  <w:num w:numId="8">
    <w:abstractNumId w:val="40"/>
  </w:num>
  <w:num w:numId="9">
    <w:abstractNumId w:val="24"/>
  </w:num>
  <w:num w:numId="10">
    <w:abstractNumId w:val="44"/>
  </w:num>
  <w:num w:numId="11">
    <w:abstractNumId w:val="35"/>
  </w:num>
  <w:num w:numId="12">
    <w:abstractNumId w:val="32"/>
  </w:num>
  <w:num w:numId="13">
    <w:abstractNumId w:val="13"/>
  </w:num>
  <w:num w:numId="14">
    <w:abstractNumId w:val="41"/>
  </w:num>
  <w:num w:numId="15">
    <w:abstractNumId w:val="20"/>
  </w:num>
  <w:num w:numId="16">
    <w:abstractNumId w:val="1"/>
  </w:num>
  <w:num w:numId="17">
    <w:abstractNumId w:val="10"/>
  </w:num>
  <w:num w:numId="18">
    <w:abstractNumId w:val="12"/>
  </w:num>
  <w:num w:numId="19">
    <w:abstractNumId w:val="36"/>
  </w:num>
  <w:num w:numId="20">
    <w:abstractNumId w:val="5"/>
  </w:num>
  <w:num w:numId="21">
    <w:abstractNumId w:val="7"/>
  </w:num>
  <w:num w:numId="22">
    <w:abstractNumId w:val="29"/>
  </w:num>
  <w:num w:numId="23">
    <w:abstractNumId w:val="27"/>
  </w:num>
  <w:num w:numId="24">
    <w:abstractNumId w:val="28"/>
  </w:num>
  <w:num w:numId="25">
    <w:abstractNumId w:val="28"/>
  </w:num>
  <w:num w:numId="26">
    <w:abstractNumId w:val="16"/>
  </w:num>
  <w:num w:numId="27">
    <w:abstractNumId w:val="0"/>
  </w:num>
  <w:num w:numId="28">
    <w:abstractNumId w:val="34"/>
  </w:num>
  <w:num w:numId="29">
    <w:abstractNumId w:val="3"/>
  </w:num>
  <w:num w:numId="30">
    <w:abstractNumId w:val="31"/>
  </w:num>
  <w:num w:numId="31">
    <w:abstractNumId w:val="2"/>
  </w:num>
  <w:num w:numId="32">
    <w:abstractNumId w:val="45"/>
  </w:num>
  <w:num w:numId="33">
    <w:abstractNumId w:val="6"/>
  </w:num>
  <w:num w:numId="34">
    <w:abstractNumId w:val="21"/>
  </w:num>
  <w:num w:numId="35">
    <w:abstractNumId w:val="19"/>
  </w:num>
  <w:num w:numId="36">
    <w:abstractNumId w:val="42"/>
  </w:num>
  <w:num w:numId="37">
    <w:abstractNumId w:val="30"/>
  </w:num>
  <w:num w:numId="38">
    <w:abstractNumId w:val="37"/>
  </w:num>
  <w:num w:numId="39">
    <w:abstractNumId w:val="26"/>
  </w:num>
  <w:num w:numId="40">
    <w:abstractNumId w:val="33"/>
  </w:num>
  <w:num w:numId="41">
    <w:abstractNumId w:val="14"/>
  </w:num>
  <w:num w:numId="42">
    <w:abstractNumId w:val="39"/>
  </w:num>
  <w:num w:numId="43">
    <w:abstractNumId w:val="8"/>
  </w:num>
  <w:num w:numId="44">
    <w:abstractNumId w:val="23"/>
  </w:num>
  <w:num w:numId="45">
    <w:abstractNumId w:val="22"/>
  </w:num>
  <w:num w:numId="46">
    <w:abstractNumId w:val="17"/>
  </w:num>
  <w:num w:numId="47">
    <w:abstractNumId w:val="43"/>
  </w:num>
  <w:num w:numId="48">
    <w:abstractNumId w:val="11"/>
  </w:num>
  <w:num w:numId="49">
    <w:abstractNumId w:val="1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3C9F"/>
    <w:rsid w:val="00003FD3"/>
    <w:rsid w:val="00006DEA"/>
    <w:rsid w:val="00011A80"/>
    <w:rsid w:val="0001408E"/>
    <w:rsid w:val="000146FF"/>
    <w:rsid w:val="00020CE5"/>
    <w:rsid w:val="000216FC"/>
    <w:rsid w:val="00021A9E"/>
    <w:rsid w:val="00026376"/>
    <w:rsid w:val="00026547"/>
    <w:rsid w:val="000266EB"/>
    <w:rsid w:val="00026C26"/>
    <w:rsid w:val="00030DC3"/>
    <w:rsid w:val="00033681"/>
    <w:rsid w:val="00033FD9"/>
    <w:rsid w:val="000340D3"/>
    <w:rsid w:val="0004007F"/>
    <w:rsid w:val="00040720"/>
    <w:rsid w:val="00042E24"/>
    <w:rsid w:val="00044EB0"/>
    <w:rsid w:val="00044F5E"/>
    <w:rsid w:val="0004579F"/>
    <w:rsid w:val="00053A8B"/>
    <w:rsid w:val="00053E1E"/>
    <w:rsid w:val="000564F4"/>
    <w:rsid w:val="0006127B"/>
    <w:rsid w:val="000655AA"/>
    <w:rsid w:val="00065D7F"/>
    <w:rsid w:val="000727ED"/>
    <w:rsid w:val="000731BB"/>
    <w:rsid w:val="00074EC5"/>
    <w:rsid w:val="00075225"/>
    <w:rsid w:val="000761C9"/>
    <w:rsid w:val="0008646E"/>
    <w:rsid w:val="00087775"/>
    <w:rsid w:val="000937B8"/>
    <w:rsid w:val="00093E52"/>
    <w:rsid w:val="000950EC"/>
    <w:rsid w:val="00095675"/>
    <w:rsid w:val="00096A6E"/>
    <w:rsid w:val="00097708"/>
    <w:rsid w:val="000A089D"/>
    <w:rsid w:val="000A26D2"/>
    <w:rsid w:val="000A3133"/>
    <w:rsid w:val="000A4ADD"/>
    <w:rsid w:val="000A64D8"/>
    <w:rsid w:val="000A6551"/>
    <w:rsid w:val="000C07CD"/>
    <w:rsid w:val="000C331B"/>
    <w:rsid w:val="000C7185"/>
    <w:rsid w:val="000D171A"/>
    <w:rsid w:val="000D2C3F"/>
    <w:rsid w:val="000D3270"/>
    <w:rsid w:val="000E00DF"/>
    <w:rsid w:val="000E387D"/>
    <w:rsid w:val="000E4B25"/>
    <w:rsid w:val="000E4FBE"/>
    <w:rsid w:val="000E7A4C"/>
    <w:rsid w:val="000F051F"/>
    <w:rsid w:val="000F42C1"/>
    <w:rsid w:val="000F6379"/>
    <w:rsid w:val="000F7FE1"/>
    <w:rsid w:val="0010479D"/>
    <w:rsid w:val="00110B78"/>
    <w:rsid w:val="00112055"/>
    <w:rsid w:val="001130FD"/>
    <w:rsid w:val="00113544"/>
    <w:rsid w:val="00117E32"/>
    <w:rsid w:val="00120912"/>
    <w:rsid w:val="00122090"/>
    <w:rsid w:val="001224E5"/>
    <w:rsid w:val="00125A10"/>
    <w:rsid w:val="00126F5B"/>
    <w:rsid w:val="00127752"/>
    <w:rsid w:val="001330FF"/>
    <w:rsid w:val="001348F7"/>
    <w:rsid w:val="001369B2"/>
    <w:rsid w:val="00136B71"/>
    <w:rsid w:val="00144A94"/>
    <w:rsid w:val="00151495"/>
    <w:rsid w:val="00153628"/>
    <w:rsid w:val="00156BE3"/>
    <w:rsid w:val="00165EFE"/>
    <w:rsid w:val="0016685C"/>
    <w:rsid w:val="00166F14"/>
    <w:rsid w:val="00167110"/>
    <w:rsid w:val="001716CD"/>
    <w:rsid w:val="00172EC2"/>
    <w:rsid w:val="00172FB3"/>
    <w:rsid w:val="00174265"/>
    <w:rsid w:val="00174726"/>
    <w:rsid w:val="001765A1"/>
    <w:rsid w:val="001765FF"/>
    <w:rsid w:val="00177032"/>
    <w:rsid w:val="00177E52"/>
    <w:rsid w:val="001817B6"/>
    <w:rsid w:val="00183199"/>
    <w:rsid w:val="00184349"/>
    <w:rsid w:val="00190DDC"/>
    <w:rsid w:val="001A17D2"/>
    <w:rsid w:val="001A2237"/>
    <w:rsid w:val="001B2F14"/>
    <w:rsid w:val="001B4BD2"/>
    <w:rsid w:val="001B724F"/>
    <w:rsid w:val="001B785A"/>
    <w:rsid w:val="001C0120"/>
    <w:rsid w:val="001C0262"/>
    <w:rsid w:val="001C130B"/>
    <w:rsid w:val="001C4A78"/>
    <w:rsid w:val="001C5957"/>
    <w:rsid w:val="001C5B65"/>
    <w:rsid w:val="001C6346"/>
    <w:rsid w:val="001C7757"/>
    <w:rsid w:val="001D31B2"/>
    <w:rsid w:val="001D33BF"/>
    <w:rsid w:val="001D48B8"/>
    <w:rsid w:val="001D4ECE"/>
    <w:rsid w:val="001D5BB1"/>
    <w:rsid w:val="001D6753"/>
    <w:rsid w:val="001D7BAA"/>
    <w:rsid w:val="001E335D"/>
    <w:rsid w:val="001E417E"/>
    <w:rsid w:val="001E43B7"/>
    <w:rsid w:val="001E6C63"/>
    <w:rsid w:val="001F004E"/>
    <w:rsid w:val="001F25A3"/>
    <w:rsid w:val="001F29A1"/>
    <w:rsid w:val="001F3863"/>
    <w:rsid w:val="001F400D"/>
    <w:rsid w:val="001F65A1"/>
    <w:rsid w:val="00200F4F"/>
    <w:rsid w:val="0020461C"/>
    <w:rsid w:val="002061E5"/>
    <w:rsid w:val="0021067E"/>
    <w:rsid w:val="0021608E"/>
    <w:rsid w:val="00220086"/>
    <w:rsid w:val="002246AA"/>
    <w:rsid w:val="00231CCB"/>
    <w:rsid w:val="00233ADC"/>
    <w:rsid w:val="00236E13"/>
    <w:rsid w:val="00241C52"/>
    <w:rsid w:val="00241CBC"/>
    <w:rsid w:val="00242AD8"/>
    <w:rsid w:val="00245CE0"/>
    <w:rsid w:val="0024616E"/>
    <w:rsid w:val="002523DD"/>
    <w:rsid w:val="002556BF"/>
    <w:rsid w:val="002560CA"/>
    <w:rsid w:val="002565D0"/>
    <w:rsid w:val="00260E40"/>
    <w:rsid w:val="00260FD2"/>
    <w:rsid w:val="00263D86"/>
    <w:rsid w:val="00270375"/>
    <w:rsid w:val="00272616"/>
    <w:rsid w:val="0027417D"/>
    <w:rsid w:val="002762C3"/>
    <w:rsid w:val="002824A3"/>
    <w:rsid w:val="002843F1"/>
    <w:rsid w:val="002903A6"/>
    <w:rsid w:val="00291290"/>
    <w:rsid w:val="00291BBC"/>
    <w:rsid w:val="00292119"/>
    <w:rsid w:val="00293045"/>
    <w:rsid w:val="0029324A"/>
    <w:rsid w:val="0029506F"/>
    <w:rsid w:val="00295536"/>
    <w:rsid w:val="002979B9"/>
    <w:rsid w:val="002A2B49"/>
    <w:rsid w:val="002B1738"/>
    <w:rsid w:val="002B39F9"/>
    <w:rsid w:val="002B667F"/>
    <w:rsid w:val="002B7FA5"/>
    <w:rsid w:val="002C7A8D"/>
    <w:rsid w:val="002D118E"/>
    <w:rsid w:val="002D63C6"/>
    <w:rsid w:val="002D70B1"/>
    <w:rsid w:val="002E6787"/>
    <w:rsid w:val="002E6846"/>
    <w:rsid w:val="002F1292"/>
    <w:rsid w:val="002F1790"/>
    <w:rsid w:val="002F2895"/>
    <w:rsid w:val="002F3610"/>
    <w:rsid w:val="002F78E3"/>
    <w:rsid w:val="00302EE2"/>
    <w:rsid w:val="00303A07"/>
    <w:rsid w:val="00304386"/>
    <w:rsid w:val="003050AB"/>
    <w:rsid w:val="0031002E"/>
    <w:rsid w:val="00311405"/>
    <w:rsid w:val="00311CB5"/>
    <w:rsid w:val="00315D6E"/>
    <w:rsid w:val="00317FCC"/>
    <w:rsid w:val="003226D9"/>
    <w:rsid w:val="00322E46"/>
    <w:rsid w:val="00324CD6"/>
    <w:rsid w:val="003262DA"/>
    <w:rsid w:val="003349ED"/>
    <w:rsid w:val="0033502C"/>
    <w:rsid w:val="00337B96"/>
    <w:rsid w:val="00340C77"/>
    <w:rsid w:val="003450ED"/>
    <w:rsid w:val="00345197"/>
    <w:rsid w:val="00350AC2"/>
    <w:rsid w:val="00353341"/>
    <w:rsid w:val="00355C2C"/>
    <w:rsid w:val="00356066"/>
    <w:rsid w:val="003573A0"/>
    <w:rsid w:val="00361CF4"/>
    <w:rsid w:val="00364FF7"/>
    <w:rsid w:val="00366758"/>
    <w:rsid w:val="00371518"/>
    <w:rsid w:val="00372FF5"/>
    <w:rsid w:val="003747D6"/>
    <w:rsid w:val="00374A9A"/>
    <w:rsid w:val="00374BAC"/>
    <w:rsid w:val="003750EE"/>
    <w:rsid w:val="00376067"/>
    <w:rsid w:val="00376FAD"/>
    <w:rsid w:val="00381366"/>
    <w:rsid w:val="0038242A"/>
    <w:rsid w:val="003826A9"/>
    <w:rsid w:val="0038407D"/>
    <w:rsid w:val="00384A26"/>
    <w:rsid w:val="00385821"/>
    <w:rsid w:val="0038667E"/>
    <w:rsid w:val="00396962"/>
    <w:rsid w:val="003A0052"/>
    <w:rsid w:val="003A44DD"/>
    <w:rsid w:val="003A53D1"/>
    <w:rsid w:val="003A5846"/>
    <w:rsid w:val="003A5BB9"/>
    <w:rsid w:val="003A5F34"/>
    <w:rsid w:val="003A62A9"/>
    <w:rsid w:val="003B3BEF"/>
    <w:rsid w:val="003C014C"/>
    <w:rsid w:val="003C04E4"/>
    <w:rsid w:val="003C4394"/>
    <w:rsid w:val="003C553D"/>
    <w:rsid w:val="003D0382"/>
    <w:rsid w:val="003D114E"/>
    <w:rsid w:val="003D1448"/>
    <w:rsid w:val="003D18F7"/>
    <w:rsid w:val="003D2623"/>
    <w:rsid w:val="003D4E8C"/>
    <w:rsid w:val="003E04D8"/>
    <w:rsid w:val="003E1C30"/>
    <w:rsid w:val="003E5077"/>
    <w:rsid w:val="003E59A3"/>
    <w:rsid w:val="003E657A"/>
    <w:rsid w:val="003F024F"/>
    <w:rsid w:val="003F0577"/>
    <w:rsid w:val="003F1785"/>
    <w:rsid w:val="003F6BDB"/>
    <w:rsid w:val="0040077C"/>
    <w:rsid w:val="004014B7"/>
    <w:rsid w:val="00401F27"/>
    <w:rsid w:val="0040314A"/>
    <w:rsid w:val="004036E5"/>
    <w:rsid w:val="00404144"/>
    <w:rsid w:val="00405612"/>
    <w:rsid w:val="0040583F"/>
    <w:rsid w:val="004067BB"/>
    <w:rsid w:val="00406F68"/>
    <w:rsid w:val="00416E0F"/>
    <w:rsid w:val="00420E92"/>
    <w:rsid w:val="004211A8"/>
    <w:rsid w:val="00421484"/>
    <w:rsid w:val="00422ADE"/>
    <w:rsid w:val="00427B60"/>
    <w:rsid w:val="004325CF"/>
    <w:rsid w:val="00433EFF"/>
    <w:rsid w:val="004369B2"/>
    <w:rsid w:val="004373D8"/>
    <w:rsid w:val="00440A0C"/>
    <w:rsid w:val="004430BE"/>
    <w:rsid w:val="004438AB"/>
    <w:rsid w:val="00447BA1"/>
    <w:rsid w:val="00450A99"/>
    <w:rsid w:val="00452B02"/>
    <w:rsid w:val="004536AF"/>
    <w:rsid w:val="00453C75"/>
    <w:rsid w:val="0045413C"/>
    <w:rsid w:val="00454295"/>
    <w:rsid w:val="00455FD6"/>
    <w:rsid w:val="00456270"/>
    <w:rsid w:val="004578C4"/>
    <w:rsid w:val="004626B8"/>
    <w:rsid w:val="00465766"/>
    <w:rsid w:val="00465FEC"/>
    <w:rsid w:val="004708DA"/>
    <w:rsid w:val="0047247B"/>
    <w:rsid w:val="004728D3"/>
    <w:rsid w:val="00472CA2"/>
    <w:rsid w:val="00475A05"/>
    <w:rsid w:val="00476A39"/>
    <w:rsid w:val="00484526"/>
    <w:rsid w:val="00486BA0"/>
    <w:rsid w:val="004931DB"/>
    <w:rsid w:val="0049499A"/>
    <w:rsid w:val="004A1EF1"/>
    <w:rsid w:val="004A4B3D"/>
    <w:rsid w:val="004A63E7"/>
    <w:rsid w:val="004A7F62"/>
    <w:rsid w:val="004B20EF"/>
    <w:rsid w:val="004B3892"/>
    <w:rsid w:val="004B7028"/>
    <w:rsid w:val="004C427E"/>
    <w:rsid w:val="004C4307"/>
    <w:rsid w:val="004C5284"/>
    <w:rsid w:val="004C5BCE"/>
    <w:rsid w:val="004D014A"/>
    <w:rsid w:val="004D197C"/>
    <w:rsid w:val="004D1A5C"/>
    <w:rsid w:val="004D29F0"/>
    <w:rsid w:val="004D581E"/>
    <w:rsid w:val="004E1881"/>
    <w:rsid w:val="004E7294"/>
    <w:rsid w:val="004F00EF"/>
    <w:rsid w:val="004F0DF1"/>
    <w:rsid w:val="004F0F18"/>
    <w:rsid w:val="004F1166"/>
    <w:rsid w:val="004F12B8"/>
    <w:rsid w:val="004F5EB6"/>
    <w:rsid w:val="004F6071"/>
    <w:rsid w:val="004F626D"/>
    <w:rsid w:val="004F657D"/>
    <w:rsid w:val="00502563"/>
    <w:rsid w:val="0050481E"/>
    <w:rsid w:val="00507B04"/>
    <w:rsid w:val="00511C7F"/>
    <w:rsid w:val="00511EB7"/>
    <w:rsid w:val="00516F56"/>
    <w:rsid w:val="00521B70"/>
    <w:rsid w:val="0052267A"/>
    <w:rsid w:val="00532C57"/>
    <w:rsid w:val="005337AC"/>
    <w:rsid w:val="00533BD6"/>
    <w:rsid w:val="005342EC"/>
    <w:rsid w:val="00534A59"/>
    <w:rsid w:val="00535A58"/>
    <w:rsid w:val="00541B9B"/>
    <w:rsid w:val="00543D99"/>
    <w:rsid w:val="005473E3"/>
    <w:rsid w:val="00562E6B"/>
    <w:rsid w:val="005631C3"/>
    <w:rsid w:val="0056337B"/>
    <w:rsid w:val="00563AD6"/>
    <w:rsid w:val="0056499B"/>
    <w:rsid w:val="005666C2"/>
    <w:rsid w:val="00571012"/>
    <w:rsid w:val="00576A6D"/>
    <w:rsid w:val="0058155B"/>
    <w:rsid w:val="0058336F"/>
    <w:rsid w:val="00590836"/>
    <w:rsid w:val="00593A33"/>
    <w:rsid w:val="005949B8"/>
    <w:rsid w:val="00597E53"/>
    <w:rsid w:val="005A32F9"/>
    <w:rsid w:val="005A3B05"/>
    <w:rsid w:val="005A3BFB"/>
    <w:rsid w:val="005A7A3A"/>
    <w:rsid w:val="005B1C13"/>
    <w:rsid w:val="005B2C85"/>
    <w:rsid w:val="005B3A13"/>
    <w:rsid w:val="005B3E1D"/>
    <w:rsid w:val="005B54B9"/>
    <w:rsid w:val="005B65FE"/>
    <w:rsid w:val="005B76A4"/>
    <w:rsid w:val="005C2122"/>
    <w:rsid w:val="005C2E53"/>
    <w:rsid w:val="005C4D91"/>
    <w:rsid w:val="005C4FD7"/>
    <w:rsid w:val="005D20B2"/>
    <w:rsid w:val="005D2678"/>
    <w:rsid w:val="005D295F"/>
    <w:rsid w:val="005D29A8"/>
    <w:rsid w:val="005D5B6D"/>
    <w:rsid w:val="005D6D2C"/>
    <w:rsid w:val="005D7747"/>
    <w:rsid w:val="005E4AE2"/>
    <w:rsid w:val="005E6321"/>
    <w:rsid w:val="005F3707"/>
    <w:rsid w:val="005F3DB7"/>
    <w:rsid w:val="005F79F0"/>
    <w:rsid w:val="006038E4"/>
    <w:rsid w:val="00603D37"/>
    <w:rsid w:val="00606BAF"/>
    <w:rsid w:val="006070F0"/>
    <w:rsid w:val="00607238"/>
    <w:rsid w:val="00610950"/>
    <w:rsid w:val="00613247"/>
    <w:rsid w:val="00615014"/>
    <w:rsid w:val="00623060"/>
    <w:rsid w:val="00623607"/>
    <w:rsid w:val="006277C8"/>
    <w:rsid w:val="00627B83"/>
    <w:rsid w:val="00631217"/>
    <w:rsid w:val="0063211C"/>
    <w:rsid w:val="00634BE2"/>
    <w:rsid w:val="00634FDF"/>
    <w:rsid w:val="006366E2"/>
    <w:rsid w:val="006373EF"/>
    <w:rsid w:val="0064722B"/>
    <w:rsid w:val="006512DD"/>
    <w:rsid w:val="006513FB"/>
    <w:rsid w:val="00651ECF"/>
    <w:rsid w:val="006569C4"/>
    <w:rsid w:val="006569F9"/>
    <w:rsid w:val="00657EE6"/>
    <w:rsid w:val="006603BF"/>
    <w:rsid w:val="00662FC1"/>
    <w:rsid w:val="00663CE2"/>
    <w:rsid w:val="00664E4C"/>
    <w:rsid w:val="00665274"/>
    <w:rsid w:val="00681399"/>
    <w:rsid w:val="006911B9"/>
    <w:rsid w:val="0069131D"/>
    <w:rsid w:val="0069174F"/>
    <w:rsid w:val="00691D06"/>
    <w:rsid w:val="00692DC5"/>
    <w:rsid w:val="00695464"/>
    <w:rsid w:val="00695B7F"/>
    <w:rsid w:val="006965A9"/>
    <w:rsid w:val="00697429"/>
    <w:rsid w:val="006A1DB0"/>
    <w:rsid w:val="006A76EC"/>
    <w:rsid w:val="006A7B0C"/>
    <w:rsid w:val="006B21CC"/>
    <w:rsid w:val="006B24AD"/>
    <w:rsid w:val="006B24E4"/>
    <w:rsid w:val="006B530F"/>
    <w:rsid w:val="006C210E"/>
    <w:rsid w:val="006C3520"/>
    <w:rsid w:val="006C6517"/>
    <w:rsid w:val="006E0A9B"/>
    <w:rsid w:val="006E10D0"/>
    <w:rsid w:val="006E45DF"/>
    <w:rsid w:val="006F4BF6"/>
    <w:rsid w:val="007005A0"/>
    <w:rsid w:val="007019B1"/>
    <w:rsid w:val="007052B6"/>
    <w:rsid w:val="007062F8"/>
    <w:rsid w:val="007066FD"/>
    <w:rsid w:val="00707214"/>
    <w:rsid w:val="00707D09"/>
    <w:rsid w:val="00713D47"/>
    <w:rsid w:val="00723919"/>
    <w:rsid w:val="007242B1"/>
    <w:rsid w:val="00725853"/>
    <w:rsid w:val="007270AB"/>
    <w:rsid w:val="00734A87"/>
    <w:rsid w:val="007356D6"/>
    <w:rsid w:val="007409E9"/>
    <w:rsid w:val="00740A9E"/>
    <w:rsid w:val="00740F4F"/>
    <w:rsid w:val="007421BF"/>
    <w:rsid w:val="00746DC4"/>
    <w:rsid w:val="007523A3"/>
    <w:rsid w:val="007528A3"/>
    <w:rsid w:val="00753889"/>
    <w:rsid w:val="00753D92"/>
    <w:rsid w:val="00762BCC"/>
    <w:rsid w:val="00763257"/>
    <w:rsid w:val="00763FFD"/>
    <w:rsid w:val="0076568B"/>
    <w:rsid w:val="00765F2B"/>
    <w:rsid w:val="007664BF"/>
    <w:rsid w:val="00766977"/>
    <w:rsid w:val="00766B97"/>
    <w:rsid w:val="007674BF"/>
    <w:rsid w:val="0076799A"/>
    <w:rsid w:val="00767C73"/>
    <w:rsid w:val="00770F86"/>
    <w:rsid w:val="007749B0"/>
    <w:rsid w:val="007834BB"/>
    <w:rsid w:val="00784452"/>
    <w:rsid w:val="00787DA0"/>
    <w:rsid w:val="00790A88"/>
    <w:rsid w:val="00790AF1"/>
    <w:rsid w:val="00792CDE"/>
    <w:rsid w:val="007931C3"/>
    <w:rsid w:val="007954DD"/>
    <w:rsid w:val="007A0819"/>
    <w:rsid w:val="007A3B16"/>
    <w:rsid w:val="007A70DF"/>
    <w:rsid w:val="007B09E6"/>
    <w:rsid w:val="007B2D23"/>
    <w:rsid w:val="007B3727"/>
    <w:rsid w:val="007B3ABB"/>
    <w:rsid w:val="007B3DB8"/>
    <w:rsid w:val="007B602F"/>
    <w:rsid w:val="007B78EF"/>
    <w:rsid w:val="007C1C5E"/>
    <w:rsid w:val="007C3B42"/>
    <w:rsid w:val="007C3D62"/>
    <w:rsid w:val="007C3EF6"/>
    <w:rsid w:val="007C63E1"/>
    <w:rsid w:val="007D1BBD"/>
    <w:rsid w:val="007D26EC"/>
    <w:rsid w:val="007D41E7"/>
    <w:rsid w:val="007D7E65"/>
    <w:rsid w:val="007E2114"/>
    <w:rsid w:val="007E3773"/>
    <w:rsid w:val="007E39E8"/>
    <w:rsid w:val="007E4449"/>
    <w:rsid w:val="007E44B7"/>
    <w:rsid w:val="007F0B5B"/>
    <w:rsid w:val="007F250C"/>
    <w:rsid w:val="007F4F08"/>
    <w:rsid w:val="00804108"/>
    <w:rsid w:val="00804134"/>
    <w:rsid w:val="00815C01"/>
    <w:rsid w:val="008173B9"/>
    <w:rsid w:val="00817B29"/>
    <w:rsid w:val="00817FB4"/>
    <w:rsid w:val="00821020"/>
    <w:rsid w:val="00822D97"/>
    <w:rsid w:val="008259E4"/>
    <w:rsid w:val="00825B79"/>
    <w:rsid w:val="00827510"/>
    <w:rsid w:val="00827E00"/>
    <w:rsid w:val="0083262F"/>
    <w:rsid w:val="0083358D"/>
    <w:rsid w:val="00833D02"/>
    <w:rsid w:val="008356F3"/>
    <w:rsid w:val="008401F0"/>
    <w:rsid w:val="0084188D"/>
    <w:rsid w:val="0084226D"/>
    <w:rsid w:val="00843105"/>
    <w:rsid w:val="00843E0A"/>
    <w:rsid w:val="008443C7"/>
    <w:rsid w:val="008520EE"/>
    <w:rsid w:val="00857D9C"/>
    <w:rsid w:val="00857E16"/>
    <w:rsid w:val="008606BA"/>
    <w:rsid w:val="00862CBC"/>
    <w:rsid w:val="00862F13"/>
    <w:rsid w:val="00863129"/>
    <w:rsid w:val="00863C42"/>
    <w:rsid w:val="00864B70"/>
    <w:rsid w:val="00871091"/>
    <w:rsid w:val="00871B13"/>
    <w:rsid w:val="00873B5D"/>
    <w:rsid w:val="00874DF8"/>
    <w:rsid w:val="0087530B"/>
    <w:rsid w:val="00881F0C"/>
    <w:rsid w:val="008870CA"/>
    <w:rsid w:val="00887CDA"/>
    <w:rsid w:val="00892234"/>
    <w:rsid w:val="00892774"/>
    <w:rsid w:val="00893A2E"/>
    <w:rsid w:val="00893DC0"/>
    <w:rsid w:val="008940E3"/>
    <w:rsid w:val="00894920"/>
    <w:rsid w:val="008963BD"/>
    <w:rsid w:val="008A04C0"/>
    <w:rsid w:val="008A12D0"/>
    <w:rsid w:val="008A1405"/>
    <w:rsid w:val="008A500A"/>
    <w:rsid w:val="008B29F6"/>
    <w:rsid w:val="008B5019"/>
    <w:rsid w:val="008B6EAB"/>
    <w:rsid w:val="008C40DF"/>
    <w:rsid w:val="008C491C"/>
    <w:rsid w:val="008C74D7"/>
    <w:rsid w:val="008D21CA"/>
    <w:rsid w:val="008D4067"/>
    <w:rsid w:val="008D59A2"/>
    <w:rsid w:val="008D6406"/>
    <w:rsid w:val="008D6E74"/>
    <w:rsid w:val="008D73D0"/>
    <w:rsid w:val="008D7DFE"/>
    <w:rsid w:val="008E1497"/>
    <w:rsid w:val="008E20F2"/>
    <w:rsid w:val="008E3299"/>
    <w:rsid w:val="008E343D"/>
    <w:rsid w:val="008E3A14"/>
    <w:rsid w:val="008E4547"/>
    <w:rsid w:val="008E7572"/>
    <w:rsid w:val="008E771E"/>
    <w:rsid w:val="008F24EB"/>
    <w:rsid w:val="008F2AB0"/>
    <w:rsid w:val="008F3ECE"/>
    <w:rsid w:val="008F4C3E"/>
    <w:rsid w:val="008F5896"/>
    <w:rsid w:val="008F7E57"/>
    <w:rsid w:val="0090240B"/>
    <w:rsid w:val="00910375"/>
    <w:rsid w:val="00911281"/>
    <w:rsid w:val="00912F4E"/>
    <w:rsid w:val="00913463"/>
    <w:rsid w:val="0091371A"/>
    <w:rsid w:val="00914430"/>
    <w:rsid w:val="00923148"/>
    <w:rsid w:val="00925BB1"/>
    <w:rsid w:val="0092760E"/>
    <w:rsid w:val="00927E1F"/>
    <w:rsid w:val="009345D4"/>
    <w:rsid w:val="00935643"/>
    <w:rsid w:val="00935663"/>
    <w:rsid w:val="00936D33"/>
    <w:rsid w:val="009403F1"/>
    <w:rsid w:val="00941154"/>
    <w:rsid w:val="00951945"/>
    <w:rsid w:val="00953F2A"/>
    <w:rsid w:val="00954878"/>
    <w:rsid w:val="00956AC1"/>
    <w:rsid w:val="00963336"/>
    <w:rsid w:val="009653E1"/>
    <w:rsid w:val="0096682C"/>
    <w:rsid w:val="00967B58"/>
    <w:rsid w:val="00967F9A"/>
    <w:rsid w:val="0097198C"/>
    <w:rsid w:val="009731FC"/>
    <w:rsid w:val="009763F9"/>
    <w:rsid w:val="00977194"/>
    <w:rsid w:val="00977B79"/>
    <w:rsid w:val="0098187E"/>
    <w:rsid w:val="0098787B"/>
    <w:rsid w:val="00990DA4"/>
    <w:rsid w:val="00992495"/>
    <w:rsid w:val="009925ED"/>
    <w:rsid w:val="00992CCE"/>
    <w:rsid w:val="00993D3A"/>
    <w:rsid w:val="0099401E"/>
    <w:rsid w:val="0099639F"/>
    <w:rsid w:val="00996861"/>
    <w:rsid w:val="00996F29"/>
    <w:rsid w:val="009A2490"/>
    <w:rsid w:val="009B4304"/>
    <w:rsid w:val="009B4B12"/>
    <w:rsid w:val="009B7E47"/>
    <w:rsid w:val="009C1977"/>
    <w:rsid w:val="009C2669"/>
    <w:rsid w:val="009C6A17"/>
    <w:rsid w:val="009D159E"/>
    <w:rsid w:val="009D3DBE"/>
    <w:rsid w:val="009D45BE"/>
    <w:rsid w:val="009D57BF"/>
    <w:rsid w:val="009D68CE"/>
    <w:rsid w:val="009E025E"/>
    <w:rsid w:val="009E3A70"/>
    <w:rsid w:val="009E663E"/>
    <w:rsid w:val="009E7FC8"/>
    <w:rsid w:val="009F3C92"/>
    <w:rsid w:val="009F4447"/>
    <w:rsid w:val="009F7A27"/>
    <w:rsid w:val="00A038AE"/>
    <w:rsid w:val="00A03DC9"/>
    <w:rsid w:val="00A05F84"/>
    <w:rsid w:val="00A0628E"/>
    <w:rsid w:val="00A06FEE"/>
    <w:rsid w:val="00A14B2B"/>
    <w:rsid w:val="00A16458"/>
    <w:rsid w:val="00A164CF"/>
    <w:rsid w:val="00A17038"/>
    <w:rsid w:val="00A2193C"/>
    <w:rsid w:val="00A2209D"/>
    <w:rsid w:val="00A22C8D"/>
    <w:rsid w:val="00A248C3"/>
    <w:rsid w:val="00A25CBA"/>
    <w:rsid w:val="00A262ED"/>
    <w:rsid w:val="00A30A0C"/>
    <w:rsid w:val="00A30DB6"/>
    <w:rsid w:val="00A337E1"/>
    <w:rsid w:val="00A33D7D"/>
    <w:rsid w:val="00A41A3B"/>
    <w:rsid w:val="00A41D8C"/>
    <w:rsid w:val="00A42AB5"/>
    <w:rsid w:val="00A445F8"/>
    <w:rsid w:val="00A44A64"/>
    <w:rsid w:val="00A44FB3"/>
    <w:rsid w:val="00A45BA1"/>
    <w:rsid w:val="00A45D7E"/>
    <w:rsid w:val="00A47AAF"/>
    <w:rsid w:val="00A47C39"/>
    <w:rsid w:val="00A52451"/>
    <w:rsid w:val="00A56B01"/>
    <w:rsid w:val="00A60133"/>
    <w:rsid w:val="00A6226F"/>
    <w:rsid w:val="00A628D9"/>
    <w:rsid w:val="00A6489D"/>
    <w:rsid w:val="00A64956"/>
    <w:rsid w:val="00A660EE"/>
    <w:rsid w:val="00A661D3"/>
    <w:rsid w:val="00A70CF8"/>
    <w:rsid w:val="00A726E5"/>
    <w:rsid w:val="00A738FF"/>
    <w:rsid w:val="00A745E9"/>
    <w:rsid w:val="00A82D13"/>
    <w:rsid w:val="00A82EA6"/>
    <w:rsid w:val="00A837F8"/>
    <w:rsid w:val="00A83DC9"/>
    <w:rsid w:val="00A853CF"/>
    <w:rsid w:val="00A85C10"/>
    <w:rsid w:val="00A86AFD"/>
    <w:rsid w:val="00A8746A"/>
    <w:rsid w:val="00A91956"/>
    <w:rsid w:val="00A91D36"/>
    <w:rsid w:val="00A9368C"/>
    <w:rsid w:val="00A96040"/>
    <w:rsid w:val="00A96AF0"/>
    <w:rsid w:val="00AA16E8"/>
    <w:rsid w:val="00AA3100"/>
    <w:rsid w:val="00AA3D3B"/>
    <w:rsid w:val="00AA41FF"/>
    <w:rsid w:val="00AA5E09"/>
    <w:rsid w:val="00AA7461"/>
    <w:rsid w:val="00AB5FD4"/>
    <w:rsid w:val="00AC04A6"/>
    <w:rsid w:val="00AC132A"/>
    <w:rsid w:val="00AC3E15"/>
    <w:rsid w:val="00AC42FA"/>
    <w:rsid w:val="00AC4718"/>
    <w:rsid w:val="00AD0F12"/>
    <w:rsid w:val="00AD1D04"/>
    <w:rsid w:val="00AD3DAE"/>
    <w:rsid w:val="00AE0B70"/>
    <w:rsid w:val="00AE0D1C"/>
    <w:rsid w:val="00AE2791"/>
    <w:rsid w:val="00AE3A94"/>
    <w:rsid w:val="00AE3E26"/>
    <w:rsid w:val="00AE3FEA"/>
    <w:rsid w:val="00AE6D2D"/>
    <w:rsid w:val="00AE752F"/>
    <w:rsid w:val="00AE7876"/>
    <w:rsid w:val="00AE7A7F"/>
    <w:rsid w:val="00AF10D1"/>
    <w:rsid w:val="00AF2E3B"/>
    <w:rsid w:val="00B0120C"/>
    <w:rsid w:val="00B015C6"/>
    <w:rsid w:val="00B038D8"/>
    <w:rsid w:val="00B05192"/>
    <w:rsid w:val="00B136CA"/>
    <w:rsid w:val="00B24F96"/>
    <w:rsid w:val="00B25E68"/>
    <w:rsid w:val="00B26481"/>
    <w:rsid w:val="00B30298"/>
    <w:rsid w:val="00B305C4"/>
    <w:rsid w:val="00B317AD"/>
    <w:rsid w:val="00B32E7A"/>
    <w:rsid w:val="00B32FA3"/>
    <w:rsid w:val="00B36FD2"/>
    <w:rsid w:val="00B403D2"/>
    <w:rsid w:val="00B4185C"/>
    <w:rsid w:val="00B4522C"/>
    <w:rsid w:val="00B471F1"/>
    <w:rsid w:val="00B50EB3"/>
    <w:rsid w:val="00B51FF1"/>
    <w:rsid w:val="00B5395A"/>
    <w:rsid w:val="00B56378"/>
    <w:rsid w:val="00B602E4"/>
    <w:rsid w:val="00B62413"/>
    <w:rsid w:val="00B62824"/>
    <w:rsid w:val="00B64BC3"/>
    <w:rsid w:val="00B660B4"/>
    <w:rsid w:val="00B732A8"/>
    <w:rsid w:val="00B73675"/>
    <w:rsid w:val="00B73C9F"/>
    <w:rsid w:val="00B74EDD"/>
    <w:rsid w:val="00B75141"/>
    <w:rsid w:val="00B75D7B"/>
    <w:rsid w:val="00B76388"/>
    <w:rsid w:val="00B82C03"/>
    <w:rsid w:val="00B832EC"/>
    <w:rsid w:val="00B853F7"/>
    <w:rsid w:val="00B9087C"/>
    <w:rsid w:val="00B922CE"/>
    <w:rsid w:val="00B929E0"/>
    <w:rsid w:val="00B94BD6"/>
    <w:rsid w:val="00B957CC"/>
    <w:rsid w:val="00B96FCE"/>
    <w:rsid w:val="00B976CC"/>
    <w:rsid w:val="00B97B97"/>
    <w:rsid w:val="00BA140E"/>
    <w:rsid w:val="00BA1669"/>
    <w:rsid w:val="00BA2BE8"/>
    <w:rsid w:val="00BA3F5B"/>
    <w:rsid w:val="00BA6B7D"/>
    <w:rsid w:val="00BB1D11"/>
    <w:rsid w:val="00BB273D"/>
    <w:rsid w:val="00BB362D"/>
    <w:rsid w:val="00BB370A"/>
    <w:rsid w:val="00BB3897"/>
    <w:rsid w:val="00BB38F5"/>
    <w:rsid w:val="00BB6553"/>
    <w:rsid w:val="00BC1D59"/>
    <w:rsid w:val="00BC3F85"/>
    <w:rsid w:val="00BC64E0"/>
    <w:rsid w:val="00BE1F98"/>
    <w:rsid w:val="00BE48B7"/>
    <w:rsid w:val="00BE76C2"/>
    <w:rsid w:val="00BF0DE4"/>
    <w:rsid w:val="00BF2A4B"/>
    <w:rsid w:val="00BF3500"/>
    <w:rsid w:val="00BF7F7E"/>
    <w:rsid w:val="00C006E9"/>
    <w:rsid w:val="00C01778"/>
    <w:rsid w:val="00C01AD1"/>
    <w:rsid w:val="00C02EFB"/>
    <w:rsid w:val="00C03B40"/>
    <w:rsid w:val="00C04E3E"/>
    <w:rsid w:val="00C052E9"/>
    <w:rsid w:val="00C05652"/>
    <w:rsid w:val="00C115F6"/>
    <w:rsid w:val="00C1280F"/>
    <w:rsid w:val="00C12B62"/>
    <w:rsid w:val="00C14FA6"/>
    <w:rsid w:val="00C172F3"/>
    <w:rsid w:val="00C2124C"/>
    <w:rsid w:val="00C217C9"/>
    <w:rsid w:val="00C219BA"/>
    <w:rsid w:val="00C22DBC"/>
    <w:rsid w:val="00C23691"/>
    <w:rsid w:val="00C32D30"/>
    <w:rsid w:val="00C40B91"/>
    <w:rsid w:val="00C41F67"/>
    <w:rsid w:val="00C43BF4"/>
    <w:rsid w:val="00C4653E"/>
    <w:rsid w:val="00C527ED"/>
    <w:rsid w:val="00C534AF"/>
    <w:rsid w:val="00C55B4D"/>
    <w:rsid w:val="00C609D8"/>
    <w:rsid w:val="00C628C4"/>
    <w:rsid w:val="00C640F3"/>
    <w:rsid w:val="00C7057E"/>
    <w:rsid w:val="00C723D2"/>
    <w:rsid w:val="00C728E9"/>
    <w:rsid w:val="00C7453E"/>
    <w:rsid w:val="00C80A10"/>
    <w:rsid w:val="00C81DE7"/>
    <w:rsid w:val="00C852E7"/>
    <w:rsid w:val="00C85A4F"/>
    <w:rsid w:val="00C9375A"/>
    <w:rsid w:val="00C9555E"/>
    <w:rsid w:val="00C95F3D"/>
    <w:rsid w:val="00C9610F"/>
    <w:rsid w:val="00C97103"/>
    <w:rsid w:val="00CA2F4B"/>
    <w:rsid w:val="00CA3927"/>
    <w:rsid w:val="00CA3B81"/>
    <w:rsid w:val="00CA40D4"/>
    <w:rsid w:val="00CA673F"/>
    <w:rsid w:val="00CA74FE"/>
    <w:rsid w:val="00CA7C30"/>
    <w:rsid w:val="00CB4601"/>
    <w:rsid w:val="00CC510A"/>
    <w:rsid w:val="00CC5547"/>
    <w:rsid w:val="00CC560C"/>
    <w:rsid w:val="00CD17DD"/>
    <w:rsid w:val="00CD5B6E"/>
    <w:rsid w:val="00CD70E5"/>
    <w:rsid w:val="00CD741D"/>
    <w:rsid w:val="00CD7EC8"/>
    <w:rsid w:val="00CE2220"/>
    <w:rsid w:val="00CE4339"/>
    <w:rsid w:val="00CE5712"/>
    <w:rsid w:val="00CE6EB7"/>
    <w:rsid w:val="00CE7542"/>
    <w:rsid w:val="00CE7AB0"/>
    <w:rsid w:val="00CF0683"/>
    <w:rsid w:val="00CF7509"/>
    <w:rsid w:val="00D00AD3"/>
    <w:rsid w:val="00D032EB"/>
    <w:rsid w:val="00D0493D"/>
    <w:rsid w:val="00D10A4D"/>
    <w:rsid w:val="00D158BD"/>
    <w:rsid w:val="00D172F3"/>
    <w:rsid w:val="00D231D2"/>
    <w:rsid w:val="00D26A97"/>
    <w:rsid w:val="00D27247"/>
    <w:rsid w:val="00D27661"/>
    <w:rsid w:val="00D347E0"/>
    <w:rsid w:val="00D36FF8"/>
    <w:rsid w:val="00D4470E"/>
    <w:rsid w:val="00D45940"/>
    <w:rsid w:val="00D53CDE"/>
    <w:rsid w:val="00D57FA7"/>
    <w:rsid w:val="00D640FE"/>
    <w:rsid w:val="00D64FAF"/>
    <w:rsid w:val="00D677B7"/>
    <w:rsid w:val="00D704F8"/>
    <w:rsid w:val="00D70558"/>
    <w:rsid w:val="00D73DA5"/>
    <w:rsid w:val="00D743B6"/>
    <w:rsid w:val="00D74CE5"/>
    <w:rsid w:val="00D75364"/>
    <w:rsid w:val="00D75781"/>
    <w:rsid w:val="00D75B3F"/>
    <w:rsid w:val="00D812E9"/>
    <w:rsid w:val="00D82CE4"/>
    <w:rsid w:val="00D84FCF"/>
    <w:rsid w:val="00D90454"/>
    <w:rsid w:val="00D92C1A"/>
    <w:rsid w:val="00D93590"/>
    <w:rsid w:val="00D963CB"/>
    <w:rsid w:val="00DA099A"/>
    <w:rsid w:val="00DA0B2C"/>
    <w:rsid w:val="00DA1C71"/>
    <w:rsid w:val="00DA45DA"/>
    <w:rsid w:val="00DA6B7C"/>
    <w:rsid w:val="00DB7448"/>
    <w:rsid w:val="00DC03A9"/>
    <w:rsid w:val="00DC18E7"/>
    <w:rsid w:val="00DC7852"/>
    <w:rsid w:val="00DD4033"/>
    <w:rsid w:val="00DD4C8A"/>
    <w:rsid w:val="00DD5F8B"/>
    <w:rsid w:val="00DE26AA"/>
    <w:rsid w:val="00DF1E15"/>
    <w:rsid w:val="00DF2E1C"/>
    <w:rsid w:val="00DF3B00"/>
    <w:rsid w:val="00DF3F35"/>
    <w:rsid w:val="00DF4154"/>
    <w:rsid w:val="00DF430C"/>
    <w:rsid w:val="00DF470C"/>
    <w:rsid w:val="00DF6366"/>
    <w:rsid w:val="00E025D2"/>
    <w:rsid w:val="00E0695B"/>
    <w:rsid w:val="00E104ED"/>
    <w:rsid w:val="00E10D78"/>
    <w:rsid w:val="00E10FC4"/>
    <w:rsid w:val="00E12A12"/>
    <w:rsid w:val="00E24713"/>
    <w:rsid w:val="00E33A01"/>
    <w:rsid w:val="00E36E92"/>
    <w:rsid w:val="00E43A17"/>
    <w:rsid w:val="00E44824"/>
    <w:rsid w:val="00E45BB6"/>
    <w:rsid w:val="00E510B5"/>
    <w:rsid w:val="00E52AC1"/>
    <w:rsid w:val="00E56935"/>
    <w:rsid w:val="00E56A22"/>
    <w:rsid w:val="00E56D94"/>
    <w:rsid w:val="00E6007E"/>
    <w:rsid w:val="00E601B9"/>
    <w:rsid w:val="00E617F2"/>
    <w:rsid w:val="00E62691"/>
    <w:rsid w:val="00E64F11"/>
    <w:rsid w:val="00E70BC6"/>
    <w:rsid w:val="00E70FAB"/>
    <w:rsid w:val="00E72F35"/>
    <w:rsid w:val="00E74F04"/>
    <w:rsid w:val="00E76FF9"/>
    <w:rsid w:val="00E8038D"/>
    <w:rsid w:val="00E82D10"/>
    <w:rsid w:val="00E90390"/>
    <w:rsid w:val="00E911AB"/>
    <w:rsid w:val="00E950AC"/>
    <w:rsid w:val="00E95701"/>
    <w:rsid w:val="00E9642A"/>
    <w:rsid w:val="00E969C2"/>
    <w:rsid w:val="00E972B1"/>
    <w:rsid w:val="00E97930"/>
    <w:rsid w:val="00EA2820"/>
    <w:rsid w:val="00EA3D62"/>
    <w:rsid w:val="00EA40EC"/>
    <w:rsid w:val="00EA5AE2"/>
    <w:rsid w:val="00EA5C90"/>
    <w:rsid w:val="00EB1751"/>
    <w:rsid w:val="00EB6471"/>
    <w:rsid w:val="00EC640E"/>
    <w:rsid w:val="00ED19B6"/>
    <w:rsid w:val="00ED3219"/>
    <w:rsid w:val="00ED3DE2"/>
    <w:rsid w:val="00ED40B4"/>
    <w:rsid w:val="00ED580C"/>
    <w:rsid w:val="00EE0069"/>
    <w:rsid w:val="00EF0095"/>
    <w:rsid w:val="00EF1968"/>
    <w:rsid w:val="00EF2B1F"/>
    <w:rsid w:val="00EF339A"/>
    <w:rsid w:val="00EF33DE"/>
    <w:rsid w:val="00EF408A"/>
    <w:rsid w:val="00EF4537"/>
    <w:rsid w:val="00EF5829"/>
    <w:rsid w:val="00EF75F8"/>
    <w:rsid w:val="00F013B8"/>
    <w:rsid w:val="00F04983"/>
    <w:rsid w:val="00F055E6"/>
    <w:rsid w:val="00F07945"/>
    <w:rsid w:val="00F15D2B"/>
    <w:rsid w:val="00F16908"/>
    <w:rsid w:val="00F17697"/>
    <w:rsid w:val="00F2037D"/>
    <w:rsid w:val="00F22702"/>
    <w:rsid w:val="00F22867"/>
    <w:rsid w:val="00F25CA0"/>
    <w:rsid w:val="00F264B7"/>
    <w:rsid w:val="00F26EB0"/>
    <w:rsid w:val="00F26FFF"/>
    <w:rsid w:val="00F35D83"/>
    <w:rsid w:val="00F41807"/>
    <w:rsid w:val="00F456EC"/>
    <w:rsid w:val="00F51252"/>
    <w:rsid w:val="00F54915"/>
    <w:rsid w:val="00F55449"/>
    <w:rsid w:val="00F55559"/>
    <w:rsid w:val="00F5603E"/>
    <w:rsid w:val="00F564CC"/>
    <w:rsid w:val="00F61B5E"/>
    <w:rsid w:val="00F65F97"/>
    <w:rsid w:val="00F67F89"/>
    <w:rsid w:val="00F70CEE"/>
    <w:rsid w:val="00F72119"/>
    <w:rsid w:val="00F73DD0"/>
    <w:rsid w:val="00F73F71"/>
    <w:rsid w:val="00F771CD"/>
    <w:rsid w:val="00F8154A"/>
    <w:rsid w:val="00F8444F"/>
    <w:rsid w:val="00F863D2"/>
    <w:rsid w:val="00F86DED"/>
    <w:rsid w:val="00F90A76"/>
    <w:rsid w:val="00F9107C"/>
    <w:rsid w:val="00F94328"/>
    <w:rsid w:val="00F9443F"/>
    <w:rsid w:val="00F9565A"/>
    <w:rsid w:val="00F9642C"/>
    <w:rsid w:val="00FA54B6"/>
    <w:rsid w:val="00FA55A0"/>
    <w:rsid w:val="00FA5922"/>
    <w:rsid w:val="00FA6CD8"/>
    <w:rsid w:val="00FA7342"/>
    <w:rsid w:val="00FA7A5C"/>
    <w:rsid w:val="00FB14B6"/>
    <w:rsid w:val="00FB321E"/>
    <w:rsid w:val="00FB4401"/>
    <w:rsid w:val="00FB64AF"/>
    <w:rsid w:val="00FC14C5"/>
    <w:rsid w:val="00FC2629"/>
    <w:rsid w:val="00FD04D8"/>
    <w:rsid w:val="00FD1C4A"/>
    <w:rsid w:val="00FD3758"/>
    <w:rsid w:val="00FD6657"/>
    <w:rsid w:val="00FD6A33"/>
    <w:rsid w:val="00FD6C5E"/>
    <w:rsid w:val="00FE555C"/>
    <w:rsid w:val="00FE56F0"/>
    <w:rsid w:val="00FE6709"/>
    <w:rsid w:val="00FE6FF5"/>
    <w:rsid w:val="00FF1996"/>
    <w:rsid w:val="00FF3BA0"/>
    <w:rsid w:val="00FF6585"/>
    <w:rsid w:val="00FF74C2"/>
    <w:rsid w:val="02675225"/>
    <w:rsid w:val="02FCBDB8"/>
    <w:rsid w:val="03403364"/>
    <w:rsid w:val="040A0DAF"/>
    <w:rsid w:val="0514E9E1"/>
    <w:rsid w:val="05EA3D87"/>
    <w:rsid w:val="0611ED06"/>
    <w:rsid w:val="0658903E"/>
    <w:rsid w:val="06B46605"/>
    <w:rsid w:val="074ED8FB"/>
    <w:rsid w:val="077DF9A3"/>
    <w:rsid w:val="0840F52B"/>
    <w:rsid w:val="08DB917B"/>
    <w:rsid w:val="09D7D865"/>
    <w:rsid w:val="0A12E002"/>
    <w:rsid w:val="0AA2B61A"/>
    <w:rsid w:val="0AAF9953"/>
    <w:rsid w:val="0AB36298"/>
    <w:rsid w:val="0BAD8B01"/>
    <w:rsid w:val="0BCAB654"/>
    <w:rsid w:val="0BECF462"/>
    <w:rsid w:val="0C413AA7"/>
    <w:rsid w:val="0C6466FA"/>
    <w:rsid w:val="0CF19C83"/>
    <w:rsid w:val="0D483F0C"/>
    <w:rsid w:val="0D8DA53A"/>
    <w:rsid w:val="0D8E4DFB"/>
    <w:rsid w:val="0DAFD638"/>
    <w:rsid w:val="0E94436B"/>
    <w:rsid w:val="0EA2E1BC"/>
    <w:rsid w:val="0EF3AB8C"/>
    <w:rsid w:val="0F7F8F9A"/>
    <w:rsid w:val="0FCC00BC"/>
    <w:rsid w:val="1046A272"/>
    <w:rsid w:val="108B53B5"/>
    <w:rsid w:val="10A54A4B"/>
    <w:rsid w:val="11F10F09"/>
    <w:rsid w:val="12F966D2"/>
    <w:rsid w:val="137652DF"/>
    <w:rsid w:val="13A17CF6"/>
    <w:rsid w:val="14831871"/>
    <w:rsid w:val="154A8EFC"/>
    <w:rsid w:val="15527178"/>
    <w:rsid w:val="15B80998"/>
    <w:rsid w:val="165019A9"/>
    <w:rsid w:val="17B281A3"/>
    <w:rsid w:val="17C51D40"/>
    <w:rsid w:val="1B9589D2"/>
    <w:rsid w:val="1D453A79"/>
    <w:rsid w:val="1D8A6D9D"/>
    <w:rsid w:val="1E2DD9E3"/>
    <w:rsid w:val="1E6E4186"/>
    <w:rsid w:val="1F462FA6"/>
    <w:rsid w:val="1FC43532"/>
    <w:rsid w:val="1FC45123"/>
    <w:rsid w:val="21DA849A"/>
    <w:rsid w:val="223821CC"/>
    <w:rsid w:val="249FCD6B"/>
    <w:rsid w:val="25CC1B72"/>
    <w:rsid w:val="26E8FCD7"/>
    <w:rsid w:val="2813993E"/>
    <w:rsid w:val="298CF070"/>
    <w:rsid w:val="29BC4A03"/>
    <w:rsid w:val="2ADE4049"/>
    <w:rsid w:val="2AEB365B"/>
    <w:rsid w:val="2C17B858"/>
    <w:rsid w:val="2C1D691E"/>
    <w:rsid w:val="2D6EF1CB"/>
    <w:rsid w:val="2D71B8F8"/>
    <w:rsid w:val="2DD0C20F"/>
    <w:rsid w:val="2F23F9D0"/>
    <w:rsid w:val="2FD62077"/>
    <w:rsid w:val="3119AFA5"/>
    <w:rsid w:val="31D0D7CA"/>
    <w:rsid w:val="32BFEB19"/>
    <w:rsid w:val="32C6F89D"/>
    <w:rsid w:val="347D5CB9"/>
    <w:rsid w:val="3483341A"/>
    <w:rsid w:val="349BB0E9"/>
    <w:rsid w:val="365CAF28"/>
    <w:rsid w:val="36A3979D"/>
    <w:rsid w:val="3722C5CF"/>
    <w:rsid w:val="379B9AD8"/>
    <w:rsid w:val="3980293E"/>
    <w:rsid w:val="3A0F748B"/>
    <w:rsid w:val="3AC0C4A1"/>
    <w:rsid w:val="3B394A1B"/>
    <w:rsid w:val="3BC22F8F"/>
    <w:rsid w:val="3CE098A2"/>
    <w:rsid w:val="3D707F56"/>
    <w:rsid w:val="3DF957A0"/>
    <w:rsid w:val="3E131E53"/>
    <w:rsid w:val="3EB2035F"/>
    <w:rsid w:val="3F5593F6"/>
    <w:rsid w:val="3F6AE4DA"/>
    <w:rsid w:val="3FAD1581"/>
    <w:rsid w:val="404FD6FD"/>
    <w:rsid w:val="4093DA4A"/>
    <w:rsid w:val="40F7ED20"/>
    <w:rsid w:val="42042000"/>
    <w:rsid w:val="427E65A3"/>
    <w:rsid w:val="42AA99D7"/>
    <w:rsid w:val="432ABABA"/>
    <w:rsid w:val="435F3E0B"/>
    <w:rsid w:val="44D06DFB"/>
    <w:rsid w:val="45599600"/>
    <w:rsid w:val="45B36A08"/>
    <w:rsid w:val="462C30E6"/>
    <w:rsid w:val="4678446B"/>
    <w:rsid w:val="470FD52F"/>
    <w:rsid w:val="47FAEC6F"/>
    <w:rsid w:val="4843E26B"/>
    <w:rsid w:val="4881A7FE"/>
    <w:rsid w:val="4894766C"/>
    <w:rsid w:val="48E5BA9C"/>
    <w:rsid w:val="4939E01C"/>
    <w:rsid w:val="4A431FD3"/>
    <w:rsid w:val="4A4B7200"/>
    <w:rsid w:val="4B0F51A7"/>
    <w:rsid w:val="4B69C6AF"/>
    <w:rsid w:val="4B7EF347"/>
    <w:rsid w:val="4BA76460"/>
    <w:rsid w:val="4D57CE07"/>
    <w:rsid w:val="4DA8F828"/>
    <w:rsid w:val="4F475DFC"/>
    <w:rsid w:val="512C979E"/>
    <w:rsid w:val="514045E5"/>
    <w:rsid w:val="516D79CB"/>
    <w:rsid w:val="519CD5FE"/>
    <w:rsid w:val="51BD7632"/>
    <w:rsid w:val="528D85CA"/>
    <w:rsid w:val="538C6786"/>
    <w:rsid w:val="538E737E"/>
    <w:rsid w:val="53C2616C"/>
    <w:rsid w:val="540AB25A"/>
    <w:rsid w:val="546527E5"/>
    <w:rsid w:val="54F0F821"/>
    <w:rsid w:val="55FE9B66"/>
    <w:rsid w:val="560E42A6"/>
    <w:rsid w:val="565F5832"/>
    <w:rsid w:val="56DDEDEF"/>
    <w:rsid w:val="580BA843"/>
    <w:rsid w:val="584FD506"/>
    <w:rsid w:val="58FB4DE6"/>
    <w:rsid w:val="59385152"/>
    <w:rsid w:val="596F2B60"/>
    <w:rsid w:val="597549A5"/>
    <w:rsid w:val="5A62236A"/>
    <w:rsid w:val="5B370561"/>
    <w:rsid w:val="5BA29F76"/>
    <w:rsid w:val="5BF417DF"/>
    <w:rsid w:val="5C226511"/>
    <w:rsid w:val="5C259E50"/>
    <w:rsid w:val="5CC35203"/>
    <w:rsid w:val="5E573A1F"/>
    <w:rsid w:val="5FB5CED9"/>
    <w:rsid w:val="5FDC647F"/>
    <w:rsid w:val="60D6A4E6"/>
    <w:rsid w:val="61703CE8"/>
    <w:rsid w:val="6192D20F"/>
    <w:rsid w:val="619928DD"/>
    <w:rsid w:val="624BF3D4"/>
    <w:rsid w:val="630BB115"/>
    <w:rsid w:val="634A3932"/>
    <w:rsid w:val="6365288C"/>
    <w:rsid w:val="63FAEC7F"/>
    <w:rsid w:val="64784172"/>
    <w:rsid w:val="65D21B5D"/>
    <w:rsid w:val="66F08676"/>
    <w:rsid w:val="67533B5D"/>
    <w:rsid w:val="67F996E8"/>
    <w:rsid w:val="680613FA"/>
    <w:rsid w:val="69611E79"/>
    <w:rsid w:val="696CDC39"/>
    <w:rsid w:val="697C0A16"/>
    <w:rsid w:val="69C1B8CE"/>
    <w:rsid w:val="69DAE2BA"/>
    <w:rsid w:val="6A62CD81"/>
    <w:rsid w:val="6AB36237"/>
    <w:rsid w:val="6ABB1CEC"/>
    <w:rsid w:val="6AFD9599"/>
    <w:rsid w:val="6B6163F2"/>
    <w:rsid w:val="6BCBCB29"/>
    <w:rsid w:val="6C4FCA10"/>
    <w:rsid w:val="6E230DB6"/>
    <w:rsid w:val="6EB7166E"/>
    <w:rsid w:val="6F11CDA0"/>
    <w:rsid w:val="6F4FF014"/>
    <w:rsid w:val="6FC22652"/>
    <w:rsid w:val="6FCC82F1"/>
    <w:rsid w:val="708DD80E"/>
    <w:rsid w:val="70A8145D"/>
    <w:rsid w:val="715F0B9D"/>
    <w:rsid w:val="7169CFB3"/>
    <w:rsid w:val="71B5AD14"/>
    <w:rsid w:val="7272B19C"/>
    <w:rsid w:val="728AF0F5"/>
    <w:rsid w:val="72B8B1A5"/>
    <w:rsid w:val="72FF7068"/>
    <w:rsid w:val="7316EDF7"/>
    <w:rsid w:val="75FE38BA"/>
    <w:rsid w:val="7682EE68"/>
    <w:rsid w:val="7689452B"/>
    <w:rsid w:val="76D41494"/>
    <w:rsid w:val="77BBAF0E"/>
    <w:rsid w:val="77BE3D91"/>
    <w:rsid w:val="77DF503E"/>
    <w:rsid w:val="7926F031"/>
    <w:rsid w:val="794F16FF"/>
    <w:rsid w:val="7A7CCA4E"/>
    <w:rsid w:val="7ABBB04A"/>
    <w:rsid w:val="7B31E0B7"/>
    <w:rsid w:val="7B551D2F"/>
    <w:rsid w:val="7BF3F969"/>
    <w:rsid w:val="7CDCD225"/>
    <w:rsid w:val="7DDDDC34"/>
    <w:rsid w:val="7E9918B3"/>
    <w:rsid w:val="7EA671AA"/>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5EDE90"/>
  <w15:chartTrackingRefBased/>
  <w15:docId w15:val="{3AD0167B-4421-41B8-8AD0-CA662825A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211C"/>
    <w:pPr>
      <w:jc w:val="both"/>
    </w:pPr>
    <w:rPr>
      <w:rFonts w:ascii="Arial" w:hAnsi="Arial"/>
      <w:sz w:val="24"/>
    </w:rPr>
  </w:style>
  <w:style w:type="paragraph" w:styleId="Ttulo1">
    <w:name w:val="heading 1"/>
    <w:basedOn w:val="Normal"/>
    <w:next w:val="Normal"/>
    <w:link w:val="Ttulo1Car"/>
    <w:uiPriority w:val="9"/>
    <w:qFormat/>
    <w:rsid w:val="00A52451"/>
    <w:pPr>
      <w:keepNext/>
      <w:keepLines/>
      <w:numPr>
        <w:numId w:val="1"/>
      </w:numPr>
      <w:spacing w:before="480" w:after="240"/>
      <w:outlineLvl w:val="0"/>
    </w:pPr>
    <w:rPr>
      <w:rFonts w:eastAsiaTheme="majorEastAsia" w:cstheme="majorBidi"/>
      <w:b/>
      <w:sz w:val="28"/>
      <w:szCs w:val="32"/>
    </w:rPr>
  </w:style>
  <w:style w:type="paragraph" w:styleId="Ttulo2">
    <w:name w:val="heading 2"/>
    <w:basedOn w:val="Normal"/>
    <w:next w:val="Normal"/>
    <w:link w:val="Ttulo2Car"/>
    <w:uiPriority w:val="9"/>
    <w:unhideWhenUsed/>
    <w:qFormat/>
    <w:rsid w:val="00B317AD"/>
    <w:pPr>
      <w:keepNext/>
      <w:keepLines/>
      <w:numPr>
        <w:ilvl w:val="1"/>
        <w:numId w:val="1"/>
      </w:numPr>
      <w:spacing w:before="160" w:after="120"/>
      <w:outlineLvl w:val="1"/>
    </w:pPr>
    <w:rPr>
      <w:rFonts w:eastAsiaTheme="majorEastAsia" w:cstheme="majorBidi"/>
      <w:b/>
      <w:sz w:val="26"/>
      <w:szCs w:val="26"/>
    </w:rPr>
  </w:style>
  <w:style w:type="paragraph" w:styleId="Ttulo3">
    <w:name w:val="heading 3"/>
    <w:basedOn w:val="Normal"/>
    <w:next w:val="Normal"/>
    <w:link w:val="Ttulo3Car"/>
    <w:uiPriority w:val="9"/>
    <w:unhideWhenUsed/>
    <w:qFormat/>
    <w:rsid w:val="00A52451"/>
    <w:pPr>
      <w:keepNext/>
      <w:keepLines/>
      <w:numPr>
        <w:ilvl w:val="2"/>
        <w:numId w:val="1"/>
      </w:numPr>
      <w:spacing w:before="160" w:after="120"/>
      <w:outlineLvl w:val="2"/>
    </w:pPr>
    <w:rPr>
      <w:rFonts w:eastAsiaTheme="majorEastAsia" w:cstheme="majorBidi"/>
      <w:b/>
      <w:szCs w:val="24"/>
    </w:rPr>
  </w:style>
  <w:style w:type="paragraph" w:styleId="Ttulo4">
    <w:name w:val="heading 4"/>
    <w:basedOn w:val="Normal"/>
    <w:next w:val="Normal"/>
    <w:link w:val="Ttulo4Car"/>
    <w:uiPriority w:val="9"/>
    <w:unhideWhenUsed/>
    <w:qFormat/>
    <w:rsid w:val="00353341"/>
    <w:pPr>
      <w:keepNext/>
      <w:keepLines/>
      <w:numPr>
        <w:ilvl w:val="3"/>
        <w:numId w:val="1"/>
      </w:numPr>
      <w:spacing w:before="160" w:after="120"/>
      <w:outlineLvl w:val="3"/>
    </w:pPr>
    <w:rPr>
      <w:rFonts w:eastAsiaTheme="majorEastAsia" w:cstheme="majorBidi"/>
      <w:b/>
      <w:i/>
      <w:iCs/>
    </w:rPr>
  </w:style>
  <w:style w:type="paragraph" w:styleId="Ttulo5">
    <w:name w:val="heading 5"/>
    <w:basedOn w:val="Normal"/>
    <w:next w:val="Normal"/>
    <w:link w:val="Ttulo5Car"/>
    <w:uiPriority w:val="9"/>
    <w:semiHidden/>
    <w:unhideWhenUsed/>
    <w:qFormat/>
    <w:rsid w:val="00A52451"/>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A52451"/>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A52451"/>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A52451"/>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unhideWhenUsed/>
    <w:qFormat/>
    <w:rsid w:val="00A52451"/>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52451"/>
    <w:rPr>
      <w:rFonts w:ascii="Arial" w:eastAsiaTheme="majorEastAsia" w:hAnsi="Arial" w:cstheme="majorBidi"/>
      <w:b/>
      <w:sz w:val="28"/>
      <w:szCs w:val="32"/>
    </w:rPr>
  </w:style>
  <w:style w:type="character" w:customStyle="1" w:styleId="Ttulo2Car">
    <w:name w:val="Título 2 Car"/>
    <w:basedOn w:val="Fuentedeprrafopredeter"/>
    <w:link w:val="Ttulo2"/>
    <w:uiPriority w:val="9"/>
    <w:rsid w:val="00B317AD"/>
    <w:rPr>
      <w:rFonts w:ascii="Arial" w:eastAsiaTheme="majorEastAsia" w:hAnsi="Arial" w:cstheme="majorBidi"/>
      <w:b/>
      <w:sz w:val="26"/>
      <w:szCs w:val="26"/>
    </w:rPr>
  </w:style>
  <w:style w:type="character" w:customStyle="1" w:styleId="Ttulo3Car">
    <w:name w:val="Título 3 Car"/>
    <w:basedOn w:val="Fuentedeprrafopredeter"/>
    <w:link w:val="Ttulo3"/>
    <w:uiPriority w:val="9"/>
    <w:rsid w:val="00A52451"/>
    <w:rPr>
      <w:rFonts w:ascii="Arial" w:eastAsiaTheme="majorEastAsia" w:hAnsi="Arial" w:cstheme="majorBidi"/>
      <w:b/>
      <w:sz w:val="24"/>
      <w:szCs w:val="24"/>
    </w:rPr>
  </w:style>
  <w:style w:type="character" w:customStyle="1" w:styleId="Ttulo4Car">
    <w:name w:val="Título 4 Car"/>
    <w:basedOn w:val="Fuentedeprrafopredeter"/>
    <w:link w:val="Ttulo4"/>
    <w:uiPriority w:val="9"/>
    <w:rsid w:val="00353341"/>
    <w:rPr>
      <w:rFonts w:ascii="Arial" w:eastAsiaTheme="majorEastAsia" w:hAnsi="Arial" w:cstheme="majorBidi"/>
      <w:b/>
      <w:i/>
      <w:iCs/>
      <w:sz w:val="24"/>
    </w:rPr>
  </w:style>
  <w:style w:type="character" w:customStyle="1" w:styleId="Ttulo5Car">
    <w:name w:val="Título 5 Car"/>
    <w:basedOn w:val="Fuentedeprrafopredeter"/>
    <w:link w:val="Ttulo5"/>
    <w:uiPriority w:val="9"/>
    <w:semiHidden/>
    <w:rsid w:val="00A52451"/>
    <w:rPr>
      <w:rFonts w:asciiTheme="majorHAnsi" w:eastAsiaTheme="majorEastAsia" w:hAnsiTheme="majorHAnsi" w:cstheme="majorBidi"/>
      <w:color w:val="2F5496" w:themeColor="accent1" w:themeShade="BF"/>
      <w:sz w:val="24"/>
    </w:rPr>
  </w:style>
  <w:style w:type="character" w:customStyle="1" w:styleId="Ttulo6Car">
    <w:name w:val="Título 6 Car"/>
    <w:basedOn w:val="Fuentedeprrafopredeter"/>
    <w:link w:val="Ttulo6"/>
    <w:uiPriority w:val="9"/>
    <w:semiHidden/>
    <w:rsid w:val="00A52451"/>
    <w:rPr>
      <w:rFonts w:asciiTheme="majorHAnsi" w:eastAsiaTheme="majorEastAsia" w:hAnsiTheme="majorHAnsi" w:cstheme="majorBidi"/>
      <w:color w:val="1F3763" w:themeColor="accent1" w:themeShade="7F"/>
      <w:sz w:val="24"/>
    </w:rPr>
  </w:style>
  <w:style w:type="character" w:customStyle="1" w:styleId="Ttulo7Car">
    <w:name w:val="Título 7 Car"/>
    <w:basedOn w:val="Fuentedeprrafopredeter"/>
    <w:link w:val="Ttulo7"/>
    <w:uiPriority w:val="9"/>
    <w:semiHidden/>
    <w:rsid w:val="00A52451"/>
    <w:rPr>
      <w:rFonts w:asciiTheme="majorHAnsi" w:eastAsiaTheme="majorEastAsia" w:hAnsiTheme="majorHAnsi" w:cstheme="majorBidi"/>
      <w:i/>
      <w:iCs/>
      <w:color w:val="1F3763" w:themeColor="accent1" w:themeShade="7F"/>
      <w:sz w:val="24"/>
    </w:rPr>
  </w:style>
  <w:style w:type="character" w:customStyle="1" w:styleId="Ttulo8Car">
    <w:name w:val="Título 8 Car"/>
    <w:basedOn w:val="Fuentedeprrafopredeter"/>
    <w:link w:val="Ttulo8"/>
    <w:uiPriority w:val="9"/>
    <w:semiHidden/>
    <w:rsid w:val="00A52451"/>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rsid w:val="00A52451"/>
    <w:rPr>
      <w:rFonts w:asciiTheme="majorHAnsi" w:eastAsiaTheme="majorEastAsia" w:hAnsiTheme="majorHAnsi" w:cstheme="majorBidi"/>
      <w:i/>
      <w:iCs/>
      <w:color w:val="272727" w:themeColor="text1" w:themeTint="D8"/>
      <w:sz w:val="21"/>
      <w:szCs w:val="21"/>
    </w:rPr>
  </w:style>
  <w:style w:type="paragraph" w:styleId="Prrafodelista">
    <w:name w:val="List Paragraph"/>
    <w:aliases w:val="Chulito,Bolita,Párrafo de lista3,BOLA,Párrafo de lista21,BOLADEF,HOJA,Ha,Lista vistosa - Énfasis 11,STAD.Lista"/>
    <w:basedOn w:val="Normal"/>
    <w:link w:val="PrrafodelistaCar"/>
    <w:uiPriority w:val="34"/>
    <w:qFormat/>
    <w:rsid w:val="00A52451"/>
    <w:pPr>
      <w:ind w:left="720"/>
      <w:contextualSpacing/>
    </w:pPr>
  </w:style>
  <w:style w:type="character" w:customStyle="1" w:styleId="PrrafodelistaCar">
    <w:name w:val="Párrafo de lista Car"/>
    <w:aliases w:val="Chulito Car,Bolita Car,Párrafo de lista3 Car,BOLA Car,Párrafo de lista21 Car,BOLADEF Car,HOJA Car,Ha Car,Lista vistosa - Énfasis 11 Car,STAD.Lista Car"/>
    <w:link w:val="Prrafodelista"/>
    <w:uiPriority w:val="34"/>
    <w:locked/>
    <w:rsid w:val="005F3707"/>
    <w:rPr>
      <w:rFonts w:ascii="Arial" w:hAnsi="Arial"/>
      <w:sz w:val="24"/>
    </w:rPr>
  </w:style>
  <w:style w:type="table" w:styleId="Tablaconcuadrcula">
    <w:name w:val="Table Grid"/>
    <w:basedOn w:val="Tablanormal"/>
    <w:uiPriority w:val="59"/>
    <w:rsid w:val="002F361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2246AA"/>
    <w:pPr>
      <w:spacing w:after="200" w:line="240" w:lineRule="auto"/>
      <w:jc w:val="center"/>
    </w:pPr>
    <w:rPr>
      <w:i/>
      <w:iCs/>
      <w:sz w:val="18"/>
      <w:szCs w:val="18"/>
    </w:rPr>
  </w:style>
  <w:style w:type="paragraph" w:styleId="HTMLconformatoprevio">
    <w:name w:val="HTML Preformatted"/>
    <w:basedOn w:val="Normal"/>
    <w:link w:val="HTMLconformatoprevioCar"/>
    <w:uiPriority w:val="99"/>
    <w:semiHidden/>
    <w:unhideWhenUsed/>
    <w:rsid w:val="005F37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ambria Math" w:eastAsia="Yu Mincho" w:hAnsi="Cambria Math" w:cs="Cambria Math"/>
      <w:sz w:val="20"/>
      <w:szCs w:val="20"/>
      <w:lang w:eastAsia="es-CO"/>
    </w:rPr>
  </w:style>
  <w:style w:type="character" w:customStyle="1" w:styleId="HTMLconformatoprevioCar">
    <w:name w:val="HTML con formato previo Car"/>
    <w:basedOn w:val="Fuentedeprrafopredeter"/>
    <w:link w:val="HTMLconformatoprevio"/>
    <w:uiPriority w:val="99"/>
    <w:semiHidden/>
    <w:rsid w:val="005F3707"/>
    <w:rPr>
      <w:rFonts w:ascii="Cambria Math" w:eastAsia="Yu Mincho" w:hAnsi="Cambria Math" w:cs="Cambria Math"/>
      <w:sz w:val="20"/>
      <w:szCs w:val="20"/>
      <w:lang w:eastAsia="es-CO"/>
    </w:rPr>
  </w:style>
  <w:style w:type="paragraph" w:styleId="Encabezado">
    <w:name w:val="header"/>
    <w:aliases w:val="Encabezado 1,Cover Page,ENCABEZADO PAGINA PAR,base,Encabezado top,Draft,Table header,NCDOT Header"/>
    <w:basedOn w:val="Normal"/>
    <w:link w:val="EncabezadoCar"/>
    <w:uiPriority w:val="99"/>
    <w:unhideWhenUsed/>
    <w:rsid w:val="005F3707"/>
    <w:pPr>
      <w:tabs>
        <w:tab w:val="center" w:pos="4419"/>
        <w:tab w:val="right" w:pos="8838"/>
      </w:tabs>
      <w:spacing w:after="0" w:line="240" w:lineRule="auto"/>
      <w:jc w:val="left"/>
    </w:pPr>
    <w:rPr>
      <w:rFonts w:asciiTheme="minorHAnsi" w:hAnsiTheme="minorHAnsi"/>
      <w:sz w:val="22"/>
    </w:rPr>
  </w:style>
  <w:style w:type="character" w:customStyle="1" w:styleId="EncabezadoCar">
    <w:name w:val="Encabezado Car"/>
    <w:aliases w:val="Encabezado 1 Car,Cover Page Car,ENCABEZADO PAGINA PAR Car,base Car,Encabezado top Car,Draft Car,Table header Car,NCDOT Header Car"/>
    <w:basedOn w:val="Fuentedeprrafopredeter"/>
    <w:link w:val="Encabezado"/>
    <w:uiPriority w:val="99"/>
    <w:rsid w:val="005F3707"/>
  </w:style>
  <w:style w:type="paragraph" w:styleId="Piedepgina">
    <w:name w:val="footer"/>
    <w:aliases w:val="pie de página"/>
    <w:basedOn w:val="Normal"/>
    <w:link w:val="PiedepginaCar"/>
    <w:uiPriority w:val="99"/>
    <w:unhideWhenUsed/>
    <w:rsid w:val="005F3707"/>
    <w:pPr>
      <w:tabs>
        <w:tab w:val="center" w:pos="4419"/>
        <w:tab w:val="right" w:pos="8838"/>
      </w:tabs>
      <w:spacing w:after="0" w:line="240" w:lineRule="auto"/>
      <w:jc w:val="left"/>
    </w:pPr>
    <w:rPr>
      <w:rFonts w:asciiTheme="minorHAnsi" w:hAnsiTheme="minorHAnsi"/>
      <w:sz w:val="22"/>
    </w:rPr>
  </w:style>
  <w:style w:type="character" w:customStyle="1" w:styleId="PiedepginaCar">
    <w:name w:val="Pie de página Car"/>
    <w:aliases w:val="pie de página Car"/>
    <w:basedOn w:val="Fuentedeprrafopredeter"/>
    <w:link w:val="Piedepgina"/>
    <w:uiPriority w:val="99"/>
    <w:rsid w:val="005F3707"/>
  </w:style>
  <w:style w:type="paragraph" w:customStyle="1" w:styleId="Default">
    <w:name w:val="Default"/>
    <w:link w:val="DefaultCar"/>
    <w:rsid w:val="005F3707"/>
    <w:pPr>
      <w:autoSpaceDE w:val="0"/>
      <w:autoSpaceDN w:val="0"/>
      <w:adjustRightInd w:val="0"/>
      <w:spacing w:after="0" w:line="240" w:lineRule="auto"/>
    </w:pPr>
    <w:rPr>
      <w:rFonts w:ascii="Symbol" w:eastAsia="Yu Mincho" w:hAnsi="Symbol" w:cs="Symbol"/>
      <w:color w:val="000000"/>
      <w:sz w:val="24"/>
      <w:szCs w:val="24"/>
      <w:lang w:eastAsia="zh-CN"/>
    </w:rPr>
  </w:style>
  <w:style w:type="character" w:customStyle="1" w:styleId="DefaultCar">
    <w:name w:val="Default Car"/>
    <w:link w:val="Default"/>
    <w:rsid w:val="005F3707"/>
    <w:rPr>
      <w:rFonts w:ascii="Symbol" w:eastAsia="Yu Mincho" w:hAnsi="Symbol" w:cs="Symbol"/>
      <w:color w:val="000000"/>
      <w:sz w:val="24"/>
      <w:szCs w:val="24"/>
      <w:lang w:eastAsia="zh-CN"/>
    </w:rPr>
  </w:style>
  <w:style w:type="paragraph" w:customStyle="1" w:styleId="paragraph">
    <w:name w:val="paragraph"/>
    <w:basedOn w:val="Normal"/>
    <w:rsid w:val="005F3707"/>
    <w:pPr>
      <w:spacing w:before="100" w:beforeAutospacing="1" w:after="100" w:afterAutospacing="1" w:line="240" w:lineRule="auto"/>
      <w:jc w:val="left"/>
    </w:pPr>
    <w:rPr>
      <w:rFonts w:ascii="Yu Mincho" w:eastAsia="Yu Mincho" w:hAnsi="Yu Mincho" w:cs="Yu Mincho"/>
      <w:szCs w:val="24"/>
      <w:lang w:val="es-US" w:eastAsia="es-ES_tradnl"/>
    </w:rPr>
  </w:style>
  <w:style w:type="character" w:customStyle="1" w:styleId="normaltextrun">
    <w:name w:val="normaltextrun"/>
    <w:basedOn w:val="Fuentedeprrafopredeter"/>
    <w:rsid w:val="005F3707"/>
  </w:style>
  <w:style w:type="character" w:customStyle="1" w:styleId="eop">
    <w:name w:val="eop"/>
    <w:basedOn w:val="Fuentedeprrafopredeter"/>
    <w:rsid w:val="005F3707"/>
  </w:style>
  <w:style w:type="paragraph" w:styleId="TtuloTDC">
    <w:name w:val="TOC Heading"/>
    <w:basedOn w:val="Ttulo1"/>
    <w:next w:val="Normal"/>
    <w:uiPriority w:val="39"/>
    <w:unhideWhenUsed/>
    <w:qFormat/>
    <w:rsid w:val="005F3707"/>
    <w:pPr>
      <w:numPr>
        <w:numId w:val="0"/>
      </w:numPr>
      <w:spacing w:before="240" w:after="0"/>
      <w:jc w:val="left"/>
      <w:outlineLvl w:val="9"/>
    </w:pPr>
    <w:rPr>
      <w:rFonts w:asciiTheme="majorHAnsi" w:hAnsiTheme="majorHAnsi"/>
      <w:b w:val="0"/>
      <w:color w:val="2F5496" w:themeColor="accent1" w:themeShade="BF"/>
      <w:sz w:val="32"/>
      <w:lang w:eastAsia="es-CO"/>
    </w:rPr>
  </w:style>
  <w:style w:type="paragraph" w:styleId="TDC1">
    <w:name w:val="toc 1"/>
    <w:basedOn w:val="Normal"/>
    <w:next w:val="Normal"/>
    <w:autoRedefine/>
    <w:uiPriority w:val="39"/>
    <w:unhideWhenUsed/>
    <w:rsid w:val="006C210E"/>
    <w:pPr>
      <w:spacing w:after="100"/>
      <w:jc w:val="left"/>
    </w:pPr>
    <w:rPr>
      <w:b/>
    </w:rPr>
  </w:style>
  <w:style w:type="paragraph" w:styleId="TDC2">
    <w:name w:val="toc 2"/>
    <w:basedOn w:val="Normal"/>
    <w:next w:val="Normal"/>
    <w:autoRedefine/>
    <w:uiPriority w:val="39"/>
    <w:unhideWhenUsed/>
    <w:rsid w:val="006C210E"/>
    <w:pPr>
      <w:spacing w:after="100"/>
      <w:ind w:left="220"/>
      <w:jc w:val="left"/>
    </w:pPr>
  </w:style>
  <w:style w:type="character" w:styleId="Hipervnculo">
    <w:name w:val="Hyperlink"/>
    <w:basedOn w:val="Fuentedeprrafopredeter"/>
    <w:uiPriority w:val="99"/>
    <w:unhideWhenUsed/>
    <w:rsid w:val="005F3707"/>
    <w:rPr>
      <w:color w:val="0563C1" w:themeColor="hyperlink"/>
      <w:u w:val="single"/>
    </w:rPr>
  </w:style>
  <w:style w:type="paragraph" w:styleId="NormalWeb">
    <w:name w:val="Normal (Web)"/>
    <w:basedOn w:val="Normal"/>
    <w:uiPriority w:val="99"/>
    <w:unhideWhenUsed/>
    <w:rsid w:val="005F3707"/>
    <w:pPr>
      <w:spacing w:before="100" w:beforeAutospacing="1" w:after="100" w:afterAutospacing="1" w:line="240" w:lineRule="auto"/>
      <w:jc w:val="left"/>
    </w:pPr>
    <w:rPr>
      <w:rFonts w:ascii="Yu Mincho" w:eastAsia="Yu Mincho" w:hAnsi="Yu Mincho" w:cs="Yu Mincho"/>
      <w:szCs w:val="24"/>
      <w:lang w:eastAsia="es-CO"/>
    </w:rPr>
  </w:style>
  <w:style w:type="paragraph" w:styleId="Textodeglobo">
    <w:name w:val="Balloon Text"/>
    <w:basedOn w:val="Normal"/>
    <w:link w:val="TextodegloboCar"/>
    <w:uiPriority w:val="99"/>
    <w:semiHidden/>
    <w:unhideWhenUsed/>
    <w:rsid w:val="005F3707"/>
    <w:pPr>
      <w:spacing w:after="0" w:line="240" w:lineRule="auto"/>
      <w:jc w:val="left"/>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F3707"/>
    <w:rPr>
      <w:rFonts w:ascii="Segoe UI" w:hAnsi="Segoe UI" w:cs="Segoe UI"/>
      <w:sz w:val="18"/>
      <w:szCs w:val="18"/>
    </w:rPr>
  </w:style>
  <w:style w:type="paragraph" w:styleId="Sinespaciado">
    <w:name w:val="No Spacing"/>
    <w:uiPriority w:val="1"/>
    <w:qFormat/>
    <w:rsid w:val="005F3707"/>
    <w:pPr>
      <w:spacing w:after="0" w:line="240" w:lineRule="auto"/>
    </w:pPr>
  </w:style>
  <w:style w:type="character" w:styleId="Refdecomentario">
    <w:name w:val="annotation reference"/>
    <w:basedOn w:val="Fuentedeprrafopredeter"/>
    <w:uiPriority w:val="99"/>
    <w:semiHidden/>
    <w:unhideWhenUsed/>
    <w:rsid w:val="005F3707"/>
    <w:rPr>
      <w:sz w:val="16"/>
      <w:szCs w:val="16"/>
    </w:rPr>
  </w:style>
  <w:style w:type="paragraph" w:styleId="Textocomentario">
    <w:name w:val="annotation text"/>
    <w:basedOn w:val="Normal"/>
    <w:link w:val="TextocomentarioCar"/>
    <w:uiPriority w:val="99"/>
    <w:semiHidden/>
    <w:unhideWhenUsed/>
    <w:rsid w:val="005F3707"/>
    <w:pPr>
      <w:spacing w:line="240" w:lineRule="auto"/>
      <w:jc w:val="left"/>
    </w:pPr>
    <w:rPr>
      <w:rFonts w:asciiTheme="minorHAnsi" w:hAnsiTheme="minorHAnsi"/>
      <w:sz w:val="20"/>
      <w:szCs w:val="20"/>
    </w:rPr>
  </w:style>
  <w:style w:type="character" w:customStyle="1" w:styleId="TextocomentarioCar">
    <w:name w:val="Texto comentario Car"/>
    <w:basedOn w:val="Fuentedeprrafopredeter"/>
    <w:link w:val="Textocomentario"/>
    <w:uiPriority w:val="99"/>
    <w:semiHidden/>
    <w:rsid w:val="005F3707"/>
    <w:rPr>
      <w:sz w:val="20"/>
      <w:szCs w:val="20"/>
    </w:rPr>
  </w:style>
  <w:style w:type="paragraph" w:styleId="Asuntodelcomentario">
    <w:name w:val="annotation subject"/>
    <w:basedOn w:val="Textocomentario"/>
    <w:next w:val="Textocomentario"/>
    <w:link w:val="AsuntodelcomentarioCar"/>
    <w:uiPriority w:val="99"/>
    <w:semiHidden/>
    <w:unhideWhenUsed/>
    <w:rsid w:val="005F3707"/>
    <w:rPr>
      <w:b/>
      <w:bCs/>
    </w:rPr>
  </w:style>
  <w:style w:type="character" w:customStyle="1" w:styleId="AsuntodelcomentarioCar">
    <w:name w:val="Asunto del comentario Car"/>
    <w:basedOn w:val="TextocomentarioCar"/>
    <w:link w:val="Asuntodelcomentario"/>
    <w:uiPriority w:val="99"/>
    <w:semiHidden/>
    <w:rsid w:val="005F3707"/>
    <w:rPr>
      <w:b/>
      <w:bCs/>
      <w:sz w:val="20"/>
      <w:szCs w:val="20"/>
    </w:rPr>
  </w:style>
  <w:style w:type="character" w:styleId="Textoennegrita">
    <w:name w:val="Strong"/>
    <w:uiPriority w:val="22"/>
    <w:qFormat/>
    <w:rsid w:val="005F3707"/>
    <w:rPr>
      <w:b/>
      <w:bCs/>
    </w:rPr>
  </w:style>
  <w:style w:type="paragraph" w:styleId="Textonotapie">
    <w:name w:val="footnote text"/>
    <w:basedOn w:val="Normal"/>
    <w:link w:val="TextonotapieCar"/>
    <w:uiPriority w:val="99"/>
    <w:unhideWhenUsed/>
    <w:rsid w:val="00B922CE"/>
    <w:pPr>
      <w:spacing w:after="200" w:line="276" w:lineRule="auto"/>
      <w:jc w:val="left"/>
    </w:pPr>
    <w:rPr>
      <w:rFonts w:ascii="Aril" w:eastAsia="Yu Mincho" w:hAnsi="Aril" w:cs="Yu Mincho"/>
      <w:sz w:val="20"/>
      <w:szCs w:val="20"/>
      <w:lang w:eastAsia="es-CO"/>
    </w:rPr>
  </w:style>
  <w:style w:type="character" w:customStyle="1" w:styleId="TextonotapieCar">
    <w:name w:val="Texto nota pie Car"/>
    <w:basedOn w:val="Fuentedeprrafopredeter"/>
    <w:link w:val="Textonotapie"/>
    <w:uiPriority w:val="99"/>
    <w:rsid w:val="00B922CE"/>
    <w:rPr>
      <w:rFonts w:ascii="Aril" w:eastAsia="Yu Mincho" w:hAnsi="Aril" w:cs="Yu Mincho"/>
      <w:sz w:val="20"/>
      <w:szCs w:val="20"/>
      <w:lang w:eastAsia="es-CO"/>
    </w:rPr>
  </w:style>
  <w:style w:type="character" w:styleId="Refdenotaalpie">
    <w:name w:val="footnote reference"/>
    <w:uiPriority w:val="99"/>
    <w:unhideWhenUsed/>
    <w:rsid w:val="00B922CE"/>
    <w:rPr>
      <w:vertAlign w:val="superscript"/>
    </w:rPr>
  </w:style>
  <w:style w:type="paragraph" w:styleId="TDC3">
    <w:name w:val="toc 3"/>
    <w:basedOn w:val="Normal"/>
    <w:next w:val="Normal"/>
    <w:autoRedefine/>
    <w:uiPriority w:val="39"/>
    <w:unhideWhenUsed/>
    <w:rsid w:val="006C210E"/>
    <w:pPr>
      <w:spacing w:after="100"/>
      <w:ind w:left="480"/>
    </w:pPr>
  </w:style>
  <w:style w:type="paragraph" w:styleId="TDC4">
    <w:name w:val="toc 4"/>
    <w:basedOn w:val="Normal"/>
    <w:next w:val="Normal"/>
    <w:autoRedefine/>
    <w:uiPriority w:val="39"/>
    <w:unhideWhenUsed/>
    <w:rsid w:val="006C210E"/>
    <w:pPr>
      <w:spacing w:after="100"/>
      <w:ind w:left="660"/>
      <w:jc w:val="left"/>
    </w:pPr>
    <w:rPr>
      <w:rFonts w:eastAsiaTheme="minorEastAsia"/>
      <w:lang w:eastAsia="es-CO"/>
    </w:rPr>
  </w:style>
  <w:style w:type="paragraph" w:styleId="TDC5">
    <w:name w:val="toc 5"/>
    <w:basedOn w:val="Normal"/>
    <w:next w:val="Normal"/>
    <w:autoRedefine/>
    <w:uiPriority w:val="39"/>
    <w:unhideWhenUsed/>
    <w:rsid w:val="00AE6D2D"/>
    <w:pPr>
      <w:spacing w:after="100"/>
      <w:ind w:left="880"/>
      <w:jc w:val="left"/>
    </w:pPr>
    <w:rPr>
      <w:rFonts w:asciiTheme="minorHAnsi" w:eastAsiaTheme="minorEastAsia" w:hAnsiTheme="minorHAnsi"/>
      <w:sz w:val="22"/>
      <w:lang w:eastAsia="es-CO"/>
    </w:rPr>
  </w:style>
  <w:style w:type="paragraph" w:styleId="TDC6">
    <w:name w:val="toc 6"/>
    <w:basedOn w:val="Normal"/>
    <w:next w:val="Normal"/>
    <w:autoRedefine/>
    <w:uiPriority w:val="39"/>
    <w:unhideWhenUsed/>
    <w:rsid w:val="00AE6D2D"/>
    <w:pPr>
      <w:spacing w:after="100"/>
      <w:ind w:left="1100"/>
      <w:jc w:val="left"/>
    </w:pPr>
    <w:rPr>
      <w:rFonts w:asciiTheme="minorHAnsi" w:eastAsiaTheme="minorEastAsia" w:hAnsiTheme="minorHAnsi"/>
      <w:sz w:val="22"/>
      <w:lang w:eastAsia="es-CO"/>
    </w:rPr>
  </w:style>
  <w:style w:type="paragraph" w:styleId="TDC7">
    <w:name w:val="toc 7"/>
    <w:basedOn w:val="Normal"/>
    <w:next w:val="Normal"/>
    <w:autoRedefine/>
    <w:uiPriority w:val="39"/>
    <w:unhideWhenUsed/>
    <w:rsid w:val="00AE6D2D"/>
    <w:pPr>
      <w:spacing w:after="100"/>
      <w:ind w:left="1320"/>
      <w:jc w:val="left"/>
    </w:pPr>
    <w:rPr>
      <w:rFonts w:asciiTheme="minorHAnsi" w:eastAsiaTheme="minorEastAsia" w:hAnsiTheme="minorHAnsi"/>
      <w:sz w:val="22"/>
      <w:lang w:eastAsia="es-CO"/>
    </w:rPr>
  </w:style>
  <w:style w:type="paragraph" w:styleId="TDC8">
    <w:name w:val="toc 8"/>
    <w:basedOn w:val="Normal"/>
    <w:next w:val="Normal"/>
    <w:autoRedefine/>
    <w:uiPriority w:val="39"/>
    <w:unhideWhenUsed/>
    <w:rsid w:val="00AE6D2D"/>
    <w:pPr>
      <w:spacing w:after="100"/>
      <w:ind w:left="1540"/>
      <w:jc w:val="left"/>
    </w:pPr>
    <w:rPr>
      <w:rFonts w:asciiTheme="minorHAnsi" w:eastAsiaTheme="minorEastAsia" w:hAnsiTheme="minorHAnsi"/>
      <w:sz w:val="22"/>
      <w:lang w:eastAsia="es-CO"/>
    </w:rPr>
  </w:style>
  <w:style w:type="paragraph" w:styleId="TDC9">
    <w:name w:val="toc 9"/>
    <w:basedOn w:val="Normal"/>
    <w:next w:val="Normal"/>
    <w:autoRedefine/>
    <w:uiPriority w:val="39"/>
    <w:unhideWhenUsed/>
    <w:rsid w:val="00AE6D2D"/>
    <w:pPr>
      <w:spacing w:after="100"/>
      <w:ind w:left="1760"/>
      <w:jc w:val="left"/>
    </w:pPr>
    <w:rPr>
      <w:rFonts w:asciiTheme="minorHAnsi" w:eastAsiaTheme="minorEastAsia" w:hAnsiTheme="minorHAnsi"/>
      <w:sz w:val="22"/>
      <w:lang w:eastAsia="es-CO"/>
    </w:rPr>
  </w:style>
  <w:style w:type="character" w:customStyle="1" w:styleId="Mencinsinresolver1">
    <w:name w:val="Mención sin resolver1"/>
    <w:basedOn w:val="Fuentedeprrafopredeter"/>
    <w:uiPriority w:val="99"/>
    <w:semiHidden/>
    <w:unhideWhenUsed/>
    <w:rsid w:val="00AE6D2D"/>
    <w:rPr>
      <w:color w:val="605E5C"/>
      <w:shd w:val="clear" w:color="auto" w:fill="E1DFDD"/>
    </w:rPr>
  </w:style>
  <w:style w:type="paragraph" w:styleId="Revisin">
    <w:name w:val="Revision"/>
    <w:hidden/>
    <w:uiPriority w:val="99"/>
    <w:semiHidden/>
    <w:rsid w:val="00D231D2"/>
    <w:pPr>
      <w:spacing w:after="0" w:line="240" w:lineRule="auto"/>
    </w:pPr>
    <w:rPr>
      <w:rFonts w:ascii="Arial" w:hAnsi="Arial"/>
      <w:sz w:val="24"/>
    </w:rPr>
  </w:style>
  <w:style w:type="paragraph" w:styleId="Tabladeilustraciones">
    <w:name w:val="table of figures"/>
    <w:basedOn w:val="Normal"/>
    <w:next w:val="Normal"/>
    <w:uiPriority w:val="99"/>
    <w:unhideWhenUsed/>
    <w:rsid w:val="00270375"/>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664024">
      <w:bodyDiv w:val="1"/>
      <w:marLeft w:val="0"/>
      <w:marRight w:val="0"/>
      <w:marTop w:val="0"/>
      <w:marBottom w:val="0"/>
      <w:divBdr>
        <w:top w:val="none" w:sz="0" w:space="0" w:color="auto"/>
        <w:left w:val="none" w:sz="0" w:space="0" w:color="auto"/>
        <w:bottom w:val="none" w:sz="0" w:space="0" w:color="auto"/>
        <w:right w:val="none" w:sz="0" w:space="0" w:color="auto"/>
      </w:divBdr>
    </w:div>
    <w:div w:id="191038823">
      <w:bodyDiv w:val="1"/>
      <w:marLeft w:val="0"/>
      <w:marRight w:val="0"/>
      <w:marTop w:val="0"/>
      <w:marBottom w:val="0"/>
      <w:divBdr>
        <w:top w:val="none" w:sz="0" w:space="0" w:color="auto"/>
        <w:left w:val="none" w:sz="0" w:space="0" w:color="auto"/>
        <w:bottom w:val="none" w:sz="0" w:space="0" w:color="auto"/>
        <w:right w:val="none" w:sz="0" w:space="0" w:color="auto"/>
      </w:divBdr>
    </w:div>
    <w:div w:id="495730038">
      <w:bodyDiv w:val="1"/>
      <w:marLeft w:val="0"/>
      <w:marRight w:val="0"/>
      <w:marTop w:val="0"/>
      <w:marBottom w:val="0"/>
      <w:divBdr>
        <w:top w:val="none" w:sz="0" w:space="0" w:color="auto"/>
        <w:left w:val="none" w:sz="0" w:space="0" w:color="auto"/>
        <w:bottom w:val="none" w:sz="0" w:space="0" w:color="auto"/>
        <w:right w:val="none" w:sz="0" w:space="0" w:color="auto"/>
      </w:divBdr>
    </w:div>
    <w:div w:id="605118542">
      <w:bodyDiv w:val="1"/>
      <w:marLeft w:val="0"/>
      <w:marRight w:val="0"/>
      <w:marTop w:val="0"/>
      <w:marBottom w:val="0"/>
      <w:divBdr>
        <w:top w:val="none" w:sz="0" w:space="0" w:color="auto"/>
        <w:left w:val="none" w:sz="0" w:space="0" w:color="auto"/>
        <w:bottom w:val="none" w:sz="0" w:space="0" w:color="auto"/>
        <w:right w:val="none" w:sz="0" w:space="0" w:color="auto"/>
      </w:divBdr>
    </w:div>
    <w:div w:id="794832833">
      <w:bodyDiv w:val="1"/>
      <w:marLeft w:val="0"/>
      <w:marRight w:val="0"/>
      <w:marTop w:val="0"/>
      <w:marBottom w:val="0"/>
      <w:divBdr>
        <w:top w:val="none" w:sz="0" w:space="0" w:color="auto"/>
        <w:left w:val="none" w:sz="0" w:space="0" w:color="auto"/>
        <w:bottom w:val="none" w:sz="0" w:space="0" w:color="auto"/>
        <w:right w:val="none" w:sz="0" w:space="0" w:color="auto"/>
      </w:divBdr>
    </w:div>
    <w:div w:id="909731822">
      <w:bodyDiv w:val="1"/>
      <w:marLeft w:val="0"/>
      <w:marRight w:val="0"/>
      <w:marTop w:val="0"/>
      <w:marBottom w:val="0"/>
      <w:divBdr>
        <w:top w:val="none" w:sz="0" w:space="0" w:color="auto"/>
        <w:left w:val="none" w:sz="0" w:space="0" w:color="auto"/>
        <w:bottom w:val="none" w:sz="0" w:space="0" w:color="auto"/>
        <w:right w:val="none" w:sz="0" w:space="0" w:color="auto"/>
      </w:divBdr>
    </w:div>
    <w:div w:id="911355516">
      <w:bodyDiv w:val="1"/>
      <w:marLeft w:val="0"/>
      <w:marRight w:val="0"/>
      <w:marTop w:val="0"/>
      <w:marBottom w:val="0"/>
      <w:divBdr>
        <w:top w:val="none" w:sz="0" w:space="0" w:color="auto"/>
        <w:left w:val="none" w:sz="0" w:space="0" w:color="auto"/>
        <w:bottom w:val="none" w:sz="0" w:space="0" w:color="auto"/>
        <w:right w:val="none" w:sz="0" w:space="0" w:color="auto"/>
      </w:divBdr>
    </w:div>
    <w:div w:id="926184595">
      <w:bodyDiv w:val="1"/>
      <w:marLeft w:val="0"/>
      <w:marRight w:val="0"/>
      <w:marTop w:val="0"/>
      <w:marBottom w:val="0"/>
      <w:divBdr>
        <w:top w:val="none" w:sz="0" w:space="0" w:color="auto"/>
        <w:left w:val="none" w:sz="0" w:space="0" w:color="auto"/>
        <w:bottom w:val="none" w:sz="0" w:space="0" w:color="auto"/>
        <w:right w:val="none" w:sz="0" w:space="0" w:color="auto"/>
      </w:divBdr>
    </w:div>
    <w:div w:id="938560766">
      <w:bodyDiv w:val="1"/>
      <w:marLeft w:val="0"/>
      <w:marRight w:val="0"/>
      <w:marTop w:val="0"/>
      <w:marBottom w:val="0"/>
      <w:divBdr>
        <w:top w:val="none" w:sz="0" w:space="0" w:color="auto"/>
        <w:left w:val="none" w:sz="0" w:space="0" w:color="auto"/>
        <w:bottom w:val="none" w:sz="0" w:space="0" w:color="auto"/>
        <w:right w:val="none" w:sz="0" w:space="0" w:color="auto"/>
      </w:divBdr>
    </w:div>
    <w:div w:id="992636108">
      <w:bodyDiv w:val="1"/>
      <w:marLeft w:val="0"/>
      <w:marRight w:val="0"/>
      <w:marTop w:val="0"/>
      <w:marBottom w:val="0"/>
      <w:divBdr>
        <w:top w:val="none" w:sz="0" w:space="0" w:color="auto"/>
        <w:left w:val="none" w:sz="0" w:space="0" w:color="auto"/>
        <w:bottom w:val="none" w:sz="0" w:space="0" w:color="auto"/>
        <w:right w:val="none" w:sz="0" w:space="0" w:color="auto"/>
      </w:divBdr>
    </w:div>
    <w:div w:id="1059550933">
      <w:bodyDiv w:val="1"/>
      <w:marLeft w:val="0"/>
      <w:marRight w:val="0"/>
      <w:marTop w:val="0"/>
      <w:marBottom w:val="0"/>
      <w:divBdr>
        <w:top w:val="none" w:sz="0" w:space="0" w:color="auto"/>
        <w:left w:val="none" w:sz="0" w:space="0" w:color="auto"/>
        <w:bottom w:val="none" w:sz="0" w:space="0" w:color="auto"/>
        <w:right w:val="none" w:sz="0" w:space="0" w:color="auto"/>
      </w:divBdr>
    </w:div>
    <w:div w:id="1078093678">
      <w:bodyDiv w:val="1"/>
      <w:marLeft w:val="0"/>
      <w:marRight w:val="0"/>
      <w:marTop w:val="0"/>
      <w:marBottom w:val="0"/>
      <w:divBdr>
        <w:top w:val="none" w:sz="0" w:space="0" w:color="auto"/>
        <w:left w:val="none" w:sz="0" w:space="0" w:color="auto"/>
        <w:bottom w:val="none" w:sz="0" w:space="0" w:color="auto"/>
        <w:right w:val="none" w:sz="0" w:space="0" w:color="auto"/>
      </w:divBdr>
    </w:div>
    <w:div w:id="1180702058">
      <w:bodyDiv w:val="1"/>
      <w:marLeft w:val="0"/>
      <w:marRight w:val="0"/>
      <w:marTop w:val="0"/>
      <w:marBottom w:val="0"/>
      <w:divBdr>
        <w:top w:val="none" w:sz="0" w:space="0" w:color="auto"/>
        <w:left w:val="none" w:sz="0" w:space="0" w:color="auto"/>
        <w:bottom w:val="none" w:sz="0" w:space="0" w:color="auto"/>
        <w:right w:val="none" w:sz="0" w:space="0" w:color="auto"/>
      </w:divBdr>
    </w:div>
    <w:div w:id="1185904949">
      <w:bodyDiv w:val="1"/>
      <w:marLeft w:val="0"/>
      <w:marRight w:val="0"/>
      <w:marTop w:val="0"/>
      <w:marBottom w:val="0"/>
      <w:divBdr>
        <w:top w:val="none" w:sz="0" w:space="0" w:color="auto"/>
        <w:left w:val="none" w:sz="0" w:space="0" w:color="auto"/>
        <w:bottom w:val="none" w:sz="0" w:space="0" w:color="auto"/>
        <w:right w:val="none" w:sz="0" w:space="0" w:color="auto"/>
      </w:divBdr>
    </w:div>
    <w:div w:id="1265574669">
      <w:bodyDiv w:val="1"/>
      <w:marLeft w:val="0"/>
      <w:marRight w:val="0"/>
      <w:marTop w:val="0"/>
      <w:marBottom w:val="0"/>
      <w:divBdr>
        <w:top w:val="none" w:sz="0" w:space="0" w:color="auto"/>
        <w:left w:val="none" w:sz="0" w:space="0" w:color="auto"/>
        <w:bottom w:val="none" w:sz="0" w:space="0" w:color="auto"/>
        <w:right w:val="none" w:sz="0" w:space="0" w:color="auto"/>
      </w:divBdr>
    </w:div>
    <w:div w:id="1345328523">
      <w:bodyDiv w:val="1"/>
      <w:marLeft w:val="0"/>
      <w:marRight w:val="0"/>
      <w:marTop w:val="0"/>
      <w:marBottom w:val="0"/>
      <w:divBdr>
        <w:top w:val="none" w:sz="0" w:space="0" w:color="auto"/>
        <w:left w:val="none" w:sz="0" w:space="0" w:color="auto"/>
        <w:bottom w:val="none" w:sz="0" w:space="0" w:color="auto"/>
        <w:right w:val="none" w:sz="0" w:space="0" w:color="auto"/>
      </w:divBdr>
    </w:div>
    <w:div w:id="1424764846">
      <w:bodyDiv w:val="1"/>
      <w:marLeft w:val="0"/>
      <w:marRight w:val="0"/>
      <w:marTop w:val="0"/>
      <w:marBottom w:val="0"/>
      <w:divBdr>
        <w:top w:val="none" w:sz="0" w:space="0" w:color="auto"/>
        <w:left w:val="none" w:sz="0" w:space="0" w:color="auto"/>
        <w:bottom w:val="none" w:sz="0" w:space="0" w:color="auto"/>
        <w:right w:val="none" w:sz="0" w:space="0" w:color="auto"/>
      </w:divBdr>
    </w:div>
    <w:div w:id="1489708245">
      <w:bodyDiv w:val="1"/>
      <w:marLeft w:val="0"/>
      <w:marRight w:val="0"/>
      <w:marTop w:val="0"/>
      <w:marBottom w:val="0"/>
      <w:divBdr>
        <w:top w:val="none" w:sz="0" w:space="0" w:color="auto"/>
        <w:left w:val="none" w:sz="0" w:space="0" w:color="auto"/>
        <w:bottom w:val="none" w:sz="0" w:space="0" w:color="auto"/>
        <w:right w:val="none" w:sz="0" w:space="0" w:color="auto"/>
      </w:divBdr>
    </w:div>
    <w:div w:id="1603029178">
      <w:bodyDiv w:val="1"/>
      <w:marLeft w:val="0"/>
      <w:marRight w:val="0"/>
      <w:marTop w:val="0"/>
      <w:marBottom w:val="0"/>
      <w:divBdr>
        <w:top w:val="none" w:sz="0" w:space="0" w:color="auto"/>
        <w:left w:val="none" w:sz="0" w:space="0" w:color="auto"/>
        <w:bottom w:val="none" w:sz="0" w:space="0" w:color="auto"/>
        <w:right w:val="none" w:sz="0" w:space="0" w:color="auto"/>
      </w:divBdr>
    </w:div>
    <w:div w:id="1605384349">
      <w:bodyDiv w:val="1"/>
      <w:marLeft w:val="0"/>
      <w:marRight w:val="0"/>
      <w:marTop w:val="0"/>
      <w:marBottom w:val="0"/>
      <w:divBdr>
        <w:top w:val="none" w:sz="0" w:space="0" w:color="auto"/>
        <w:left w:val="none" w:sz="0" w:space="0" w:color="auto"/>
        <w:bottom w:val="none" w:sz="0" w:space="0" w:color="auto"/>
        <w:right w:val="none" w:sz="0" w:space="0" w:color="auto"/>
      </w:divBdr>
    </w:div>
    <w:div w:id="1636373905">
      <w:bodyDiv w:val="1"/>
      <w:marLeft w:val="0"/>
      <w:marRight w:val="0"/>
      <w:marTop w:val="0"/>
      <w:marBottom w:val="0"/>
      <w:divBdr>
        <w:top w:val="none" w:sz="0" w:space="0" w:color="auto"/>
        <w:left w:val="none" w:sz="0" w:space="0" w:color="auto"/>
        <w:bottom w:val="none" w:sz="0" w:space="0" w:color="auto"/>
        <w:right w:val="none" w:sz="0" w:space="0" w:color="auto"/>
      </w:divBdr>
    </w:div>
    <w:div w:id="1701322879">
      <w:bodyDiv w:val="1"/>
      <w:marLeft w:val="0"/>
      <w:marRight w:val="0"/>
      <w:marTop w:val="0"/>
      <w:marBottom w:val="0"/>
      <w:divBdr>
        <w:top w:val="none" w:sz="0" w:space="0" w:color="auto"/>
        <w:left w:val="none" w:sz="0" w:space="0" w:color="auto"/>
        <w:bottom w:val="none" w:sz="0" w:space="0" w:color="auto"/>
        <w:right w:val="none" w:sz="0" w:space="0" w:color="auto"/>
      </w:divBdr>
    </w:div>
    <w:div w:id="1787652752">
      <w:bodyDiv w:val="1"/>
      <w:marLeft w:val="0"/>
      <w:marRight w:val="0"/>
      <w:marTop w:val="0"/>
      <w:marBottom w:val="0"/>
      <w:divBdr>
        <w:top w:val="none" w:sz="0" w:space="0" w:color="auto"/>
        <w:left w:val="none" w:sz="0" w:space="0" w:color="auto"/>
        <w:bottom w:val="none" w:sz="0" w:space="0" w:color="auto"/>
        <w:right w:val="none" w:sz="0" w:space="0" w:color="auto"/>
      </w:divBdr>
    </w:div>
    <w:div w:id="1794447134">
      <w:bodyDiv w:val="1"/>
      <w:marLeft w:val="0"/>
      <w:marRight w:val="0"/>
      <w:marTop w:val="0"/>
      <w:marBottom w:val="0"/>
      <w:divBdr>
        <w:top w:val="none" w:sz="0" w:space="0" w:color="auto"/>
        <w:left w:val="none" w:sz="0" w:space="0" w:color="auto"/>
        <w:bottom w:val="none" w:sz="0" w:space="0" w:color="auto"/>
        <w:right w:val="none" w:sz="0" w:space="0" w:color="auto"/>
      </w:divBdr>
    </w:div>
    <w:div w:id="1804037985">
      <w:bodyDiv w:val="1"/>
      <w:marLeft w:val="0"/>
      <w:marRight w:val="0"/>
      <w:marTop w:val="0"/>
      <w:marBottom w:val="0"/>
      <w:divBdr>
        <w:top w:val="none" w:sz="0" w:space="0" w:color="auto"/>
        <w:left w:val="none" w:sz="0" w:space="0" w:color="auto"/>
        <w:bottom w:val="none" w:sz="0" w:space="0" w:color="auto"/>
        <w:right w:val="none" w:sz="0" w:space="0" w:color="auto"/>
      </w:divBdr>
    </w:div>
    <w:div w:id="1832943434">
      <w:bodyDiv w:val="1"/>
      <w:marLeft w:val="0"/>
      <w:marRight w:val="0"/>
      <w:marTop w:val="0"/>
      <w:marBottom w:val="0"/>
      <w:divBdr>
        <w:top w:val="none" w:sz="0" w:space="0" w:color="auto"/>
        <w:left w:val="none" w:sz="0" w:space="0" w:color="auto"/>
        <w:bottom w:val="none" w:sz="0" w:space="0" w:color="auto"/>
        <w:right w:val="none" w:sz="0" w:space="0" w:color="auto"/>
      </w:divBdr>
    </w:div>
    <w:div w:id="1856573789">
      <w:bodyDiv w:val="1"/>
      <w:marLeft w:val="0"/>
      <w:marRight w:val="0"/>
      <w:marTop w:val="0"/>
      <w:marBottom w:val="0"/>
      <w:divBdr>
        <w:top w:val="none" w:sz="0" w:space="0" w:color="auto"/>
        <w:left w:val="none" w:sz="0" w:space="0" w:color="auto"/>
        <w:bottom w:val="none" w:sz="0" w:space="0" w:color="auto"/>
        <w:right w:val="none" w:sz="0" w:space="0" w:color="auto"/>
      </w:divBdr>
    </w:div>
    <w:div w:id="1859461331">
      <w:bodyDiv w:val="1"/>
      <w:marLeft w:val="0"/>
      <w:marRight w:val="0"/>
      <w:marTop w:val="0"/>
      <w:marBottom w:val="0"/>
      <w:divBdr>
        <w:top w:val="none" w:sz="0" w:space="0" w:color="auto"/>
        <w:left w:val="none" w:sz="0" w:space="0" w:color="auto"/>
        <w:bottom w:val="none" w:sz="0" w:space="0" w:color="auto"/>
        <w:right w:val="none" w:sz="0" w:space="0" w:color="auto"/>
      </w:divBdr>
    </w:div>
    <w:div w:id="1880121087">
      <w:bodyDiv w:val="1"/>
      <w:marLeft w:val="0"/>
      <w:marRight w:val="0"/>
      <w:marTop w:val="0"/>
      <w:marBottom w:val="0"/>
      <w:divBdr>
        <w:top w:val="none" w:sz="0" w:space="0" w:color="auto"/>
        <w:left w:val="none" w:sz="0" w:space="0" w:color="auto"/>
        <w:bottom w:val="none" w:sz="0" w:space="0" w:color="auto"/>
        <w:right w:val="none" w:sz="0" w:space="0" w:color="auto"/>
      </w:divBdr>
    </w:div>
    <w:div w:id="1888833653">
      <w:bodyDiv w:val="1"/>
      <w:marLeft w:val="0"/>
      <w:marRight w:val="0"/>
      <w:marTop w:val="0"/>
      <w:marBottom w:val="0"/>
      <w:divBdr>
        <w:top w:val="none" w:sz="0" w:space="0" w:color="auto"/>
        <w:left w:val="none" w:sz="0" w:space="0" w:color="auto"/>
        <w:bottom w:val="none" w:sz="0" w:space="0" w:color="auto"/>
        <w:right w:val="none" w:sz="0" w:space="0" w:color="auto"/>
      </w:divBdr>
    </w:div>
    <w:div w:id="1901135607">
      <w:bodyDiv w:val="1"/>
      <w:marLeft w:val="0"/>
      <w:marRight w:val="0"/>
      <w:marTop w:val="0"/>
      <w:marBottom w:val="0"/>
      <w:divBdr>
        <w:top w:val="none" w:sz="0" w:space="0" w:color="auto"/>
        <w:left w:val="none" w:sz="0" w:space="0" w:color="auto"/>
        <w:bottom w:val="none" w:sz="0" w:space="0" w:color="auto"/>
        <w:right w:val="none" w:sz="0" w:space="0" w:color="auto"/>
      </w:divBdr>
    </w:div>
    <w:div w:id="1935744157">
      <w:bodyDiv w:val="1"/>
      <w:marLeft w:val="0"/>
      <w:marRight w:val="0"/>
      <w:marTop w:val="0"/>
      <w:marBottom w:val="0"/>
      <w:divBdr>
        <w:top w:val="none" w:sz="0" w:space="0" w:color="auto"/>
        <w:left w:val="none" w:sz="0" w:space="0" w:color="auto"/>
        <w:bottom w:val="none" w:sz="0" w:space="0" w:color="auto"/>
        <w:right w:val="none" w:sz="0" w:space="0" w:color="auto"/>
      </w:divBdr>
    </w:div>
    <w:div w:id="1969240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hyperlink" Target="https://www.funcionpublica.gov.co/web/mipg/resultados-medicion" TargetMode="External"/><Relationship Id="rId3" Type="http://schemas.openxmlformats.org/officeDocument/2006/relationships/customXml" Target="../customXml/item3.xml"/><Relationship Id="rId21" Type="http://schemas.openxmlformats.org/officeDocument/2006/relationships/image" Target="media/image8.emf"/><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umv.gov.co/portal/wp-content/uploads/2021/02/Conceptodenoaplicabilidaddetramites.pdf" TargetMode="External"/><Relationship Id="rId20" Type="http://schemas.openxmlformats.org/officeDocument/2006/relationships/image" Target="media/image7.png"/><Relationship Id="rId29" Type="http://schemas.openxmlformats.org/officeDocument/2006/relationships/chart" Target="charts/chart1.xml"/><Relationship Id="Rd0a40ff6b0cc403a" Type="http://schemas.microsoft.com/office/2019/09/relationships/intelligence" Target="intelligenc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image" Target="media/image10.png"/><Relationship Id="rId28" Type="http://schemas.openxmlformats.org/officeDocument/2006/relationships/hyperlink" Target="https://www.funcionpublica.gov.co/web/mipg/resultados-medicion" TargetMode="External"/><Relationship Id="rId10" Type="http://schemas.openxmlformats.org/officeDocument/2006/relationships/endnotes" Target="endnotes.xml"/><Relationship Id="rId19" Type="http://schemas.openxmlformats.org/officeDocument/2006/relationships/image" Target="media/image6.jpg"/><Relationship Id="rId31" Type="http://schemas.openxmlformats.org/officeDocument/2006/relationships/image" Target="media/image1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4.emf"/><Relationship Id="rId35" Type="http://schemas.openxmlformats.org/officeDocument/2006/relationships/theme" Target="theme/theme1.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hyperlink" Target="http://www.umv.gov.co"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g"/></Relationships>
</file>

<file path=word/charts/_rels/chart1.xml.rels><?xml version="1.0" encoding="UTF-8" standalone="yes"?>
<Relationships xmlns="http://schemas.openxmlformats.org/package/2006/relationships"><Relationship Id="rId3" Type="http://schemas.openxmlformats.org/officeDocument/2006/relationships/oleObject" Target="file:///C:\Users\jleone\AppData\Local\Microsoft\Windows\INetCache\Content.Outlook\66PZDVL0\Instrumento_Evaluacion_MSPI(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ES"/>
              <a:t>BRECHA ANEXO A ISO 27001:2013</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CO"/>
        </a:p>
      </c:txPr>
    </c:title>
    <c:autoTitleDeleted val="0"/>
    <c:plotArea>
      <c:layout>
        <c:manualLayout>
          <c:layoutTarget val="inner"/>
          <c:xMode val="edge"/>
          <c:yMode val="edge"/>
          <c:x val="0.31412572587029902"/>
          <c:y val="0.18953981875861023"/>
          <c:w val="0.34482385326571241"/>
          <c:h val="0.65782206999405968"/>
        </c:manualLayout>
      </c:layout>
      <c:radarChart>
        <c:radarStyle val="marker"/>
        <c:varyColors val="0"/>
        <c:ser>
          <c:idx val="2"/>
          <c:order val="0"/>
          <c:tx>
            <c:strRef>
              <c:f>PORTADA!$F$18</c:f>
              <c:strCache>
                <c:ptCount val="1"/>
                <c:pt idx="0">
                  <c:v>Calificación Actual</c:v>
                </c:pt>
              </c:strCache>
            </c:strRef>
          </c:tx>
          <c:spPr>
            <a:ln w="31750" cap="rnd">
              <a:solidFill>
                <a:schemeClr val="accent6"/>
              </a:solidFill>
              <a:round/>
            </a:ln>
            <a:effectLst/>
          </c:spPr>
          <c:marker>
            <c:symbol val="circle"/>
            <c:size val="6"/>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w="12700">
                <a:solidFill>
                  <a:schemeClr val="lt2"/>
                </a:solidFill>
                <a:round/>
              </a:ln>
              <a:effectLst/>
            </c:spPr>
          </c:marker>
          <c:cat>
            <c:strLit>
              <c:ptCount val="14"/>
              <c:pt idx="0">
                <c:v>POLITICAS DE SEGURIDAD DE LA INFORMACIÓN</c:v>
              </c:pt>
              <c:pt idx="1">
                <c:v>ORGANIZACIÓN DE LA SEGURIDAD DE LA INFORMACIÓN</c:v>
              </c:pt>
              <c:pt idx="2">
                <c:v>SEGURIDAD DE LOS RECURSOS HUMANOS</c:v>
              </c:pt>
              <c:pt idx="3">
                <c:v>GESTIÓN DE ACTIVOS</c:v>
              </c:pt>
              <c:pt idx="4">
                <c:v>CONTROL DE ACCESO</c:v>
              </c:pt>
              <c:pt idx="5">
                <c:v>CRIPTOGRAFÍA</c:v>
              </c:pt>
              <c:pt idx="6">
                <c:v>SEGURIDAD FÍSICA Y DEL ENTORNO</c:v>
              </c:pt>
              <c:pt idx="7">
                <c:v>SEGURIDAD DE LAS OPERACIONES</c:v>
              </c:pt>
              <c:pt idx="8">
                <c:v>SEGURIDAD DE LAS COMUNICACIONES</c:v>
              </c:pt>
              <c:pt idx="9">
                <c:v>ADQUISICIÓN, DESARROLLO Y MANTENIMIENTO DE SISTEMAS</c:v>
              </c:pt>
              <c:pt idx="10">
                <c:v>RELACIONES CON LOS PROVEEDORES</c:v>
              </c:pt>
              <c:pt idx="11">
                <c:v>GESTIÓN DE INCIDENTES DE SEGURIDAD DE LA INFORMACIÓN</c:v>
              </c:pt>
              <c:pt idx="12">
                <c:v>ASPECTOS DE SEGURIDAD DE LA INFORMACIÓN DE LA GESTIÓN DE LA CONTINUIDAD DEL NEGOCIO</c:v>
              </c:pt>
              <c:pt idx="13">
                <c:v>CUMPLIMIENTO</c:v>
              </c:pt>
            </c:strLit>
          </c:cat>
          <c:val>
            <c:numRef>
              <c:f>PORTADA!$F$19:$F$32</c:f>
              <c:numCache>
                <c:formatCode>General</c:formatCode>
                <c:ptCount val="14"/>
                <c:pt idx="0">
                  <c:v>100</c:v>
                </c:pt>
                <c:pt idx="1">
                  <c:v>38</c:v>
                </c:pt>
                <c:pt idx="2">
                  <c:v>40</c:v>
                </c:pt>
                <c:pt idx="3">
                  <c:v>53</c:v>
                </c:pt>
                <c:pt idx="4">
                  <c:v>41</c:v>
                </c:pt>
                <c:pt idx="5">
                  <c:v>10</c:v>
                </c:pt>
                <c:pt idx="6">
                  <c:v>63</c:v>
                </c:pt>
                <c:pt idx="7">
                  <c:v>46</c:v>
                </c:pt>
                <c:pt idx="8">
                  <c:v>47</c:v>
                </c:pt>
                <c:pt idx="9">
                  <c:v>29</c:v>
                </c:pt>
                <c:pt idx="10">
                  <c:v>20</c:v>
                </c:pt>
                <c:pt idx="11">
                  <c:v>60</c:v>
                </c:pt>
                <c:pt idx="12" formatCode="0">
                  <c:v>30</c:v>
                </c:pt>
                <c:pt idx="13">
                  <c:v>59</c:v>
                </c:pt>
              </c:numCache>
            </c:numRef>
          </c:val>
          <c:extLst>
            <c:ext xmlns:c16="http://schemas.microsoft.com/office/drawing/2014/chart" uri="{C3380CC4-5D6E-409C-BE32-E72D297353CC}">
              <c16:uniqueId val="{00000000-0588-4B68-B333-876DF9FFDCDB}"/>
            </c:ext>
          </c:extLst>
        </c:ser>
        <c:ser>
          <c:idx val="3"/>
          <c:order val="1"/>
          <c:tx>
            <c:strRef>
              <c:f>PORTADA!$G$18</c:f>
              <c:strCache>
                <c:ptCount val="1"/>
                <c:pt idx="0">
                  <c:v>Calificación Objetivo</c:v>
                </c:pt>
              </c:strCache>
            </c:strRef>
          </c:tx>
          <c:spPr>
            <a:ln w="31750" cap="rnd">
              <a:solidFill>
                <a:schemeClr val="accent2">
                  <a:lumMod val="60000"/>
                </a:schemeClr>
              </a:solidFill>
              <a:round/>
            </a:ln>
            <a:effectLst/>
          </c:spPr>
          <c:marker>
            <c:symbol val="circle"/>
            <c:size val="6"/>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w="12700">
                <a:solidFill>
                  <a:schemeClr val="lt2"/>
                </a:solidFill>
                <a:round/>
              </a:ln>
              <a:effectLst/>
            </c:spPr>
          </c:marker>
          <c:cat>
            <c:strLit>
              <c:ptCount val="14"/>
              <c:pt idx="0">
                <c:v>POLITICAS DE SEGURIDAD DE LA INFORMACIÓN</c:v>
              </c:pt>
              <c:pt idx="1">
                <c:v>ORGANIZACIÓN DE LA SEGURIDAD DE LA INFORMACIÓN</c:v>
              </c:pt>
              <c:pt idx="2">
                <c:v>SEGURIDAD DE LOS RECURSOS HUMANOS</c:v>
              </c:pt>
              <c:pt idx="3">
                <c:v>GESTIÓN DE ACTIVOS</c:v>
              </c:pt>
              <c:pt idx="4">
                <c:v>CONTROL DE ACCESO</c:v>
              </c:pt>
              <c:pt idx="5">
                <c:v>CRIPTOGRAFÍA</c:v>
              </c:pt>
              <c:pt idx="6">
                <c:v>SEGURIDAD FÍSICA Y DEL ENTORNO</c:v>
              </c:pt>
              <c:pt idx="7">
                <c:v>SEGURIDAD DE LAS OPERACIONES</c:v>
              </c:pt>
              <c:pt idx="8">
                <c:v>SEGURIDAD DE LAS COMUNICACIONES</c:v>
              </c:pt>
              <c:pt idx="9">
                <c:v>ADQUISICIÓN, DESARROLLO Y MANTENIMIENTO DE SISTEMAS</c:v>
              </c:pt>
              <c:pt idx="10">
                <c:v>RELACIONES CON LOS PROVEEDORES</c:v>
              </c:pt>
              <c:pt idx="11">
                <c:v>GESTIÓN DE INCIDENTES DE SEGURIDAD DE LA INFORMACIÓN</c:v>
              </c:pt>
              <c:pt idx="12">
                <c:v>ASPECTOS DE SEGURIDAD DE LA INFORMACIÓN DE LA GESTIÓN DE LA CONTINUIDAD DEL NEGOCIO</c:v>
              </c:pt>
              <c:pt idx="13">
                <c:v>CUMPLIMIENTO</c:v>
              </c:pt>
            </c:strLit>
          </c:cat>
          <c:val>
            <c:numRef>
              <c:f>PORTADA!$G$19:$G$32</c:f>
              <c:numCache>
                <c:formatCode>General</c:formatCode>
                <c:ptCount val="14"/>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numCache>
            </c:numRef>
          </c:val>
          <c:extLst>
            <c:ext xmlns:c16="http://schemas.microsoft.com/office/drawing/2014/chart" uri="{C3380CC4-5D6E-409C-BE32-E72D297353CC}">
              <c16:uniqueId val="{00000001-0588-4B68-B333-876DF9FFDCDB}"/>
            </c:ext>
          </c:extLst>
        </c:ser>
        <c:dLbls>
          <c:showLegendKey val="0"/>
          <c:showVal val="0"/>
          <c:showCatName val="0"/>
          <c:showSerName val="0"/>
          <c:showPercent val="0"/>
          <c:showBubbleSize val="0"/>
        </c:dLbls>
        <c:axId val="236666880"/>
        <c:axId val="236669232"/>
      </c:radarChart>
      <c:catAx>
        <c:axId val="23666688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2"/>
                </a:solidFill>
                <a:latin typeface="+mn-lt"/>
                <a:ea typeface="+mn-ea"/>
                <a:cs typeface="+mn-cs"/>
              </a:defRPr>
            </a:pPr>
            <a:endParaRPr lang="es-CO"/>
          </a:p>
        </c:txPr>
        <c:crossAx val="236669232"/>
        <c:crosses val="autoZero"/>
        <c:auto val="1"/>
        <c:lblAlgn val="ctr"/>
        <c:lblOffset val="100"/>
        <c:noMultiLvlLbl val="0"/>
      </c:catAx>
      <c:valAx>
        <c:axId val="236669232"/>
        <c:scaling>
          <c:orientation val="minMax"/>
          <c:max val="100"/>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FF0000"/>
                </a:solidFill>
                <a:latin typeface="+mn-lt"/>
                <a:ea typeface="+mn-ea"/>
                <a:cs typeface="+mn-cs"/>
              </a:defRPr>
            </a:pPr>
            <a:endParaRPr lang="es-CO"/>
          </a:p>
        </c:txPr>
        <c:crossAx val="236666880"/>
        <c:crosses val="autoZero"/>
        <c:crossBetween val="between"/>
        <c:majorUnit val="20"/>
        <c:min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752987E6DFF82499C33398A970F65B1" ma:contentTypeVersion="12" ma:contentTypeDescription="Crear nuevo documento." ma:contentTypeScope="" ma:versionID="c22f9b4a742718d60b59e3ada3de17a5">
  <xsd:schema xmlns:xsd="http://www.w3.org/2001/XMLSchema" xmlns:xs="http://www.w3.org/2001/XMLSchema" xmlns:p="http://schemas.microsoft.com/office/2006/metadata/properties" xmlns:ns2="663ac5ce-598c-468d-8570-f0ca50ff9207" xmlns:ns3="52518fd6-5e7c-451b-9c6d-d6b1b67a27a4" targetNamespace="http://schemas.microsoft.com/office/2006/metadata/properties" ma:root="true" ma:fieldsID="6fd6aaca894d1d391fe16c48edbf1934" ns2:_="" ns3:_="">
    <xsd:import namespace="663ac5ce-598c-468d-8570-f0ca50ff9207"/>
    <xsd:import namespace="52518fd6-5e7c-451b-9c6d-d6b1b67a27a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3ac5ce-598c-468d-8570-f0ca50ff92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2518fd6-5e7c-451b-9c6d-d6b1b67a27a4"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881F77-4250-406D-B7EC-E880ECF72E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3ac5ce-598c-468d-8570-f0ca50ff9207"/>
    <ds:schemaRef ds:uri="52518fd6-5e7c-451b-9c6d-d6b1b67a27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FEADB0F-C1BC-4041-8475-269A5781FA7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7A92E63-4077-46DE-ACCC-928D02848DAA}">
  <ds:schemaRefs>
    <ds:schemaRef ds:uri="http://schemas.microsoft.com/sharepoint/v3/contenttype/forms"/>
  </ds:schemaRefs>
</ds:datastoreItem>
</file>

<file path=customXml/itemProps4.xml><?xml version="1.0" encoding="utf-8"?>
<ds:datastoreItem xmlns:ds="http://schemas.openxmlformats.org/officeDocument/2006/customXml" ds:itemID="{ED6FE5E1-3059-4B4B-AB81-FFD1D4D87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130</Pages>
  <Words>34164</Words>
  <Characters>187904</Characters>
  <Application>Microsoft Office Word</Application>
  <DocSecurity>0</DocSecurity>
  <Lines>1565</Lines>
  <Paragraphs>443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221625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Hugo León Escobar</dc:creator>
  <cp:keywords/>
  <dc:description/>
  <cp:lastModifiedBy>Christian Medina Fandiño</cp:lastModifiedBy>
  <cp:revision>2</cp:revision>
  <cp:lastPrinted>2021-12-28T14:32:00Z</cp:lastPrinted>
  <dcterms:created xsi:type="dcterms:W3CDTF">2021-12-30T15:59:00Z</dcterms:created>
  <dcterms:modified xsi:type="dcterms:W3CDTF">2021-12-30T15:59:00Z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0x010100B752987E6DFF82499C33398A970F65B1</vt:lpwstr>
  </property>
</Properties>
</file>