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64B05C7" w14:textId="69C54858" w:rsidR="00050A9C" w:rsidRPr="00A1718F" w:rsidRDefault="006F50A7" w:rsidP="001033A2">
      <w:pPr>
        <w:tabs>
          <w:tab w:val="left" w:pos="709"/>
        </w:tabs>
        <w:spacing w:line="240" w:lineRule="auto"/>
        <w:jc w:val="center"/>
        <w:rPr>
          <w:rFonts w:ascii="Arial" w:hAnsi="Arial" w:cs="Arial"/>
          <w:b/>
          <w:sz w:val="24"/>
        </w:rPr>
      </w:pPr>
      <w:r w:rsidRPr="00A1718F">
        <w:rPr>
          <w:rFonts w:ascii="Arial" w:hAnsi="Arial" w:cs="Arial"/>
          <w:noProof/>
          <w:color w:val="2B579A"/>
          <w:shd w:val="clear" w:color="auto" w:fill="E6E6E6"/>
          <w:lang w:eastAsia="es-CO"/>
        </w:rPr>
        <mc:AlternateContent>
          <mc:Choice Requires="wps">
            <w:drawing>
              <wp:anchor distT="0" distB="0" distL="114300" distR="114300" simplePos="0" relativeHeight="251662377" behindDoc="0" locked="0" layoutInCell="1" allowOverlap="1" wp14:anchorId="14719BA7" wp14:editId="329D99DB">
                <wp:simplePos x="0" y="0"/>
                <wp:positionH relativeFrom="column">
                  <wp:posOffset>-784860</wp:posOffset>
                </wp:positionH>
                <wp:positionV relativeFrom="paragraph">
                  <wp:posOffset>5710555</wp:posOffset>
                </wp:positionV>
                <wp:extent cx="2990850" cy="1019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90850" cy="1019175"/>
                        </a:xfrm>
                        <a:prstGeom prst="rect">
                          <a:avLst/>
                        </a:prstGeom>
                        <a:noFill/>
                        <a:ln w="6350">
                          <a:noFill/>
                        </a:ln>
                      </wps:spPr>
                      <wps:txbx>
                        <w:txbxContent>
                          <w:p w14:paraId="48D805EC" w14:textId="7A1447A8" w:rsidR="00E32299" w:rsidRPr="006E5FF0" w:rsidRDefault="00E32299" w:rsidP="006F50A7">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GESTIÓN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RENDICIÓN DE CUENTAS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JUNIO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JUNIO 2021</w:t>
                            </w:r>
                          </w:p>
                          <w:p w14:paraId="22680D72" w14:textId="77777777" w:rsidR="00E32299" w:rsidRPr="006E5FF0" w:rsidRDefault="00E32299" w:rsidP="00237003">
                            <w:pPr>
                              <w:rPr>
                                <w:color w:val="FFFFFF" w:themeColor="background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19BA7" id="_x0000_t202" coordsize="21600,21600" o:spt="202" path="m,l,21600r21600,l21600,xe">
                <v:stroke joinstyle="miter"/>
                <v:path gradientshapeok="t" o:connecttype="rect"/>
              </v:shapetype>
              <v:shape id="Cuadro de texto 16" o:spid="_x0000_s1026" type="#_x0000_t202" style="position:absolute;left:0;text-align:left;margin-left:-61.8pt;margin-top:449.65pt;width:235.5pt;height:80.25pt;z-index:25166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" filled="f" stroked="f" strokeweight=".5pt">
                <v:textbox>
                  <w:txbxContent>
                    <w:p w14:paraId="48D805EC" w14:textId="7A1447A8" w:rsidR="00E32299" w:rsidRPr="006E5FF0" w:rsidRDefault="00E32299" w:rsidP="006F50A7">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GESTIÓN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RENDICIÓN DE CUENTAS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JUNIO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JUNIO 2021</w:t>
                      </w:r>
                    </w:p>
                    <w:p w14:paraId="22680D72" w14:textId="77777777" w:rsidR="00E32299" w:rsidRPr="006E5FF0" w:rsidRDefault="00E32299" w:rsidP="00237003">
                      <w:pPr>
                        <w:rPr>
                          <w:color w:val="FFFFFF" w:themeColor="background1"/>
                          <w14:shadow w14:blurRad="50800" w14:dist="38100" w14:dir="5400000" w14:sx="100000" w14:sy="100000" w14:kx="0" w14:ky="0" w14:algn="t">
                            <w14:srgbClr w14:val="000000">
                              <w14:alpha w14:val="60000"/>
                            </w14:srgbClr>
                          </w14:shadow>
                        </w:rPr>
                      </w:pPr>
                    </w:p>
                  </w:txbxContent>
                </v:textbox>
              </v:shape>
            </w:pict>
          </mc:Fallback>
        </mc:AlternateContent>
      </w:r>
      <w:r w:rsidR="001B18E9" w:rsidRPr="00A1718F">
        <w:rPr>
          <w:rFonts w:ascii="Arial" w:hAnsi="Arial" w:cs="Arial"/>
          <w:noProof/>
          <w:color w:val="2B579A"/>
          <w:shd w:val="clear" w:color="auto" w:fill="E6E6E6"/>
          <w:lang w:eastAsia="es-CO"/>
        </w:rPr>
        <w:drawing>
          <wp:anchor distT="0" distB="0" distL="114300" distR="114300" simplePos="0" relativeHeight="251660329" behindDoc="0" locked="0" layoutInCell="1" allowOverlap="1" wp14:anchorId="26B8C2E9" wp14:editId="1350A66E">
            <wp:simplePos x="0" y="0"/>
            <wp:positionH relativeFrom="page">
              <wp:align>left</wp:align>
            </wp:positionH>
            <wp:positionV relativeFrom="page">
              <wp:align>bottom</wp:align>
            </wp:positionV>
            <wp:extent cx="7753350" cy="1004887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8E9" w:rsidRPr="00A1718F">
        <w:rPr>
          <w:rFonts w:ascii="Arial" w:hAnsi="Arial" w:cs="Arial"/>
          <w:noProof/>
          <w:color w:val="2B579A"/>
          <w:shd w:val="clear" w:color="auto" w:fill="E6E6E6"/>
          <w:lang w:eastAsia="es-CO"/>
        </w:rPr>
        <w:drawing>
          <wp:anchor distT="0" distB="0" distL="114300" distR="114300" simplePos="0" relativeHeight="251657217" behindDoc="0" locked="0" layoutInCell="1" allowOverlap="1" wp14:anchorId="28BC28FD" wp14:editId="58B6D1B7">
            <wp:simplePos x="0" y="0"/>
            <wp:positionH relativeFrom="page">
              <wp:posOffset>-38100</wp:posOffset>
            </wp:positionH>
            <wp:positionV relativeFrom="paragraph">
              <wp:posOffset>-909320</wp:posOffset>
            </wp:positionV>
            <wp:extent cx="7948295" cy="84201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6-16 at 8.30.50 AM.jpeg"/>
                    <pic:cNvPicPr/>
                  </pic:nvPicPr>
                  <pic:blipFill rotWithShape="1">
                    <a:blip r:embed="rId12">
                      <a:extLst>
                        <a:ext uri="{28A0092B-C50C-407E-A947-70E740481C1C}">
                          <a14:useLocalDpi xmlns:a14="http://schemas.microsoft.com/office/drawing/2010/main" val="0"/>
                        </a:ext>
                      </a:extLst>
                    </a:blip>
                    <a:srcRect l="27546" t="-302" r="-362" b="-148"/>
                    <a:stretch/>
                  </pic:blipFill>
                  <pic:spPr bwMode="auto">
                    <a:xfrm>
                      <a:off x="0" y="0"/>
                      <a:ext cx="7948295" cy="842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854" w:rsidRPr="00A1718F">
        <w:rPr>
          <w:rFonts w:ascii="Arial" w:hAnsi="Arial" w:cs="Arial"/>
          <w:noProof/>
          <w:color w:val="2B579A"/>
          <w:shd w:val="clear" w:color="auto" w:fill="E6E6E6"/>
          <w:lang w:eastAsia="es-CO"/>
        </w:rPr>
        <mc:AlternateContent>
          <mc:Choice Requires="wps">
            <w:drawing>
              <wp:anchor distT="0" distB="0" distL="114300" distR="114300" simplePos="0" relativeHeight="251658242" behindDoc="0" locked="0" layoutInCell="1" allowOverlap="1" wp14:anchorId="269EEA8C" wp14:editId="71BAF2D5">
                <wp:simplePos x="0" y="0"/>
                <wp:positionH relativeFrom="column">
                  <wp:posOffset>-730278</wp:posOffset>
                </wp:positionH>
                <wp:positionV relativeFrom="paragraph">
                  <wp:posOffset>5604372</wp:posOffset>
                </wp:positionV>
                <wp:extent cx="2990850" cy="1463040"/>
                <wp:effectExtent l="0" t="0" r="0" b="3810"/>
                <wp:wrapNone/>
                <wp:docPr id="39" name="Cuadro de texto 39"/>
                <wp:cNvGraphicFramePr/>
                <a:graphic xmlns:a="http://schemas.openxmlformats.org/drawingml/2006/main">
                  <a:graphicData uri="http://schemas.microsoft.com/office/word/2010/wordprocessingShape">
                    <wps:wsp>
                      <wps:cNvSpPr txBox="1"/>
                      <wps:spPr>
                        <a:xfrm>
                          <a:off x="0" y="0"/>
                          <a:ext cx="2990850" cy="1463040"/>
                        </a:xfrm>
                        <a:prstGeom prst="rect">
                          <a:avLst/>
                        </a:prstGeom>
                        <a:noFill/>
                        <a:ln w="6350">
                          <a:noFill/>
                        </a:ln>
                      </wps:spPr>
                      <wps:txbx>
                        <w:txbxContent>
                          <w:p w14:paraId="247C2C2B" w14:textId="77777777" w:rsidR="00E32299" w:rsidRPr="006E5FF0" w:rsidRDefault="00E32299" w:rsidP="00A268D5">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 DE RENDICIÓN DE CUENTAS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-2021</w:t>
                            </w:r>
                          </w:p>
                          <w:p w14:paraId="4AB7327B" w14:textId="77777777" w:rsidR="00E32299" w:rsidRDefault="00E32299" w:rsidP="00A268D5">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3</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71186FBF" w14:textId="77777777" w:rsidR="00E32299" w:rsidRPr="006E5FF0" w:rsidRDefault="00E32299" w:rsidP="00A268D5">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de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junio</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21</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p w14:paraId="678A3769" w14:textId="77777777" w:rsidR="00E32299" w:rsidRPr="006E5FF0" w:rsidRDefault="00E32299">
                            <w:pPr>
                              <w:rPr>
                                <w:color w:val="FFFFFF" w:themeColor="background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EA8C" id="Cuadro de texto 39" o:spid="_x0000_s1027" type="#_x0000_t202" style="position:absolute;left:0;text-align:left;margin-left:-57.5pt;margin-top:441.3pt;width:235.5pt;height:11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" filled="f" stroked="f" strokeweight=".5pt">
                <v:textbox>
                  <w:txbxContent>
                    <w:p w14:paraId="247C2C2B" w14:textId="77777777" w:rsidR="00E32299" w:rsidRPr="006E5FF0" w:rsidRDefault="00E32299" w:rsidP="00A268D5">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INFORME DE RENDICIÓN DE CUENTAS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-2021</w:t>
                      </w:r>
                    </w:p>
                    <w:p w14:paraId="4AB7327B" w14:textId="77777777" w:rsidR="00E32299" w:rsidRDefault="00E32299" w:rsidP="00A268D5">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3</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0</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71186FBF" w14:textId="77777777" w:rsidR="00E32299" w:rsidRPr="006E5FF0" w:rsidRDefault="00E32299" w:rsidP="00A268D5">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de </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junio</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21</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p w14:paraId="678A3769" w14:textId="77777777" w:rsidR="00E32299" w:rsidRPr="006E5FF0" w:rsidRDefault="00E32299">
                      <w:pPr>
                        <w:rPr>
                          <w:color w:val="FFFFFF" w:themeColor="background1"/>
                          <w14:shadow w14:blurRad="50800" w14:dist="38100" w14:dir="5400000" w14:sx="100000" w14:sy="100000" w14:kx="0" w14:ky="0" w14:algn="t">
                            <w14:srgbClr w14:val="000000">
                              <w14:alpha w14:val="60000"/>
                            </w14:srgbClr>
                          </w14:shadow>
                        </w:rPr>
                      </w:pPr>
                    </w:p>
                  </w:txbxContent>
                </v:textbox>
              </v:shape>
            </w:pict>
          </mc:Fallback>
        </mc:AlternateContent>
      </w:r>
    </w:p>
    <w:sdt>
      <w:sdtPr>
        <w:rPr>
          <w:rFonts w:ascii="Arial" w:eastAsiaTheme="minorHAnsi" w:hAnsi="Arial" w:cs="Arial"/>
          <w:color w:val="auto"/>
          <w:sz w:val="22"/>
          <w:szCs w:val="22"/>
          <w:lang w:val="es-ES" w:eastAsia="en-US"/>
        </w:rPr>
        <w:id w:val="253787931"/>
        <w:docPartObj>
          <w:docPartGallery w:val="Table of Contents"/>
          <w:docPartUnique/>
        </w:docPartObj>
      </w:sdtPr>
      <w:sdtEndPr>
        <w:rPr>
          <w:bCs/>
        </w:rPr>
      </w:sdtEndPr>
      <w:sdtContent>
        <w:p w14:paraId="5693A1C4" w14:textId="6F6818E6" w:rsidR="0068539E" w:rsidRPr="00A1718F" w:rsidRDefault="0068539E">
          <w:pPr>
            <w:pStyle w:val="TtuloTDC"/>
            <w:rPr>
              <w:rFonts w:ascii="Arial" w:hAnsi="Arial" w:cs="Arial"/>
            </w:rPr>
          </w:pPr>
          <w:r w:rsidRPr="00A1718F">
            <w:rPr>
              <w:rFonts w:ascii="Arial" w:hAnsi="Arial" w:cs="Arial"/>
              <w:lang w:val="es-ES"/>
            </w:rPr>
            <w:t>Contenido</w:t>
          </w:r>
        </w:p>
        <w:p w14:paraId="12BD3892" w14:textId="55E4768D" w:rsidR="00055967" w:rsidRPr="00EF5D49" w:rsidRDefault="0068539E">
          <w:pPr>
            <w:pStyle w:val="TDC1"/>
            <w:tabs>
              <w:tab w:val="right" w:leader="dot" w:pos="8828"/>
            </w:tabs>
            <w:rPr>
              <w:rFonts w:ascii="Arial" w:eastAsiaTheme="minorEastAsia" w:hAnsi="Arial" w:cs="Arial"/>
              <w:noProof/>
              <w:lang w:eastAsia="es-CO"/>
            </w:rPr>
          </w:pPr>
          <w:r w:rsidRPr="00EF5D49">
            <w:rPr>
              <w:rFonts w:ascii="Arial" w:hAnsi="Arial" w:cs="Arial"/>
            </w:rPr>
            <w:fldChar w:fldCharType="begin"/>
          </w:r>
          <w:r w:rsidRPr="00EF5D49">
            <w:rPr>
              <w:rFonts w:ascii="Arial" w:hAnsi="Arial" w:cs="Arial"/>
            </w:rPr>
            <w:instrText xml:space="preserve"> TOC \o "1-3" \h \z \u </w:instrText>
          </w:r>
          <w:r w:rsidRPr="00EF5D49">
            <w:rPr>
              <w:rFonts w:ascii="Arial" w:hAnsi="Arial" w:cs="Arial"/>
            </w:rPr>
            <w:fldChar w:fldCharType="separate"/>
          </w:r>
          <w:hyperlink w:anchor="_Toc80780747" w:history="1">
            <w:r w:rsidR="00055967" w:rsidRPr="00EF5D49">
              <w:rPr>
                <w:rStyle w:val="Hipervnculo"/>
                <w:rFonts w:ascii="Arial" w:hAnsi="Arial" w:cs="Arial"/>
                <w:noProof/>
              </w:rPr>
              <w:t>PRESENTACIÓN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_Toc80780747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6</w:t>
            </w:r>
            <w:r w:rsidR="00055967" w:rsidRPr="00EF5D49">
              <w:rPr>
                <w:rFonts w:ascii="Arial" w:hAnsi="Arial" w:cs="Arial"/>
                <w:noProof/>
                <w:webHidden/>
              </w:rPr>
              <w:fldChar w:fldCharType="end"/>
            </w:r>
          </w:hyperlink>
        </w:p>
        <w:p w14:paraId="002FE6AD" w14:textId="040CAABD"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48" w:history="1">
            <w:r w:rsidR="00055967" w:rsidRPr="00EF5D49">
              <w:rPr>
                <w:rStyle w:val="Hipervnculo"/>
                <w:rFonts w:ascii="Arial" w:hAnsi="Arial" w:cs="Arial"/>
                <w:noProof/>
              </w:rPr>
              <w:t>1.</w:t>
            </w:r>
            <w:r w:rsidR="00055967" w:rsidRPr="00EF5D49">
              <w:rPr>
                <w:rFonts w:ascii="Arial" w:eastAsiaTheme="minorEastAsia" w:hAnsi="Arial" w:cs="Arial"/>
                <w:noProof/>
                <w:lang w:eastAsia="es-CO"/>
              </w:rPr>
              <w:tab/>
            </w:r>
            <w:r w:rsidR="00055967" w:rsidRPr="00EF5D49">
              <w:rPr>
                <w:rStyle w:val="Hipervnculo"/>
                <w:rFonts w:ascii="Arial" w:hAnsi="Arial" w:cs="Arial"/>
                <w:noProof/>
              </w:rPr>
              <w:t>PRESUPUESTO</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_Toc80780748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8</w:t>
            </w:r>
            <w:r w:rsidR="00055967" w:rsidRPr="00EF5D49">
              <w:rPr>
                <w:rFonts w:ascii="Arial" w:hAnsi="Arial" w:cs="Arial"/>
                <w:noProof/>
                <w:webHidden/>
              </w:rPr>
              <w:fldChar w:fldCharType="end"/>
            </w:r>
          </w:hyperlink>
        </w:p>
        <w:p w14:paraId="48B11FB6" w14:textId="6A6839E1" w:rsidR="00055967" w:rsidRPr="00EF5D49" w:rsidRDefault="009B758B">
          <w:pPr>
            <w:pStyle w:val="TDC2"/>
            <w:rPr>
              <w:rFonts w:ascii="Arial" w:eastAsiaTheme="minorEastAsia" w:hAnsi="Arial" w:cs="Arial"/>
              <w:noProof/>
              <w:lang w:eastAsia="es-CO"/>
            </w:rPr>
          </w:pPr>
          <w:hyperlink w:anchor="_Toc80780749" w:history="1">
            <w:r w:rsidR="00055967" w:rsidRPr="00EF5D49">
              <w:rPr>
                <w:rStyle w:val="Hipervnculo"/>
                <w:rFonts w:ascii="Arial" w:hAnsi="Arial" w:cs="Arial"/>
                <w:noProof/>
              </w:rPr>
              <w:t>1.1</w:t>
            </w:r>
            <w:r w:rsidR="00055967" w:rsidRPr="00EF5D49">
              <w:rPr>
                <w:rFonts w:ascii="Arial" w:eastAsiaTheme="minorEastAsia" w:hAnsi="Arial" w:cs="Arial"/>
                <w:noProof/>
                <w:lang w:eastAsia="es-CO"/>
              </w:rPr>
              <w:tab/>
            </w:r>
            <w:r w:rsidR="00055967" w:rsidRPr="00EF5D49">
              <w:rPr>
                <w:rStyle w:val="Hipervnculo"/>
                <w:rFonts w:ascii="Arial" w:hAnsi="Arial" w:cs="Arial"/>
                <w:noProof/>
              </w:rPr>
              <w:t>Ejecución presupuestal</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_Toc80780749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8</w:t>
            </w:r>
            <w:r w:rsidR="00055967" w:rsidRPr="00EF5D49">
              <w:rPr>
                <w:rFonts w:ascii="Arial" w:hAnsi="Arial" w:cs="Arial"/>
                <w:noProof/>
                <w:webHidden/>
              </w:rPr>
              <w:fldChar w:fldCharType="end"/>
            </w:r>
          </w:hyperlink>
        </w:p>
        <w:p w14:paraId="4E1A710B" w14:textId="6E2937A3" w:rsidR="00055967" w:rsidRPr="00EF5D49" w:rsidRDefault="009B758B">
          <w:pPr>
            <w:pStyle w:val="TDC2"/>
            <w:rPr>
              <w:rFonts w:ascii="Arial" w:eastAsiaTheme="minorEastAsia" w:hAnsi="Arial" w:cs="Arial"/>
              <w:noProof/>
              <w:lang w:eastAsia="es-CO"/>
            </w:rPr>
          </w:pPr>
          <w:hyperlink w:anchor="_Toc80780750" w:history="1">
            <w:r w:rsidR="00055967" w:rsidRPr="00EF5D49">
              <w:rPr>
                <w:rStyle w:val="Hipervnculo"/>
                <w:rFonts w:ascii="Arial" w:hAnsi="Arial" w:cs="Arial"/>
                <w:noProof/>
              </w:rPr>
              <w:t>1.2</w:t>
            </w:r>
            <w:r w:rsidR="00055967" w:rsidRPr="00EF5D49">
              <w:rPr>
                <w:rFonts w:ascii="Arial" w:eastAsiaTheme="minorEastAsia" w:hAnsi="Arial" w:cs="Arial"/>
                <w:noProof/>
                <w:lang w:eastAsia="es-CO"/>
              </w:rPr>
              <w:tab/>
            </w:r>
            <w:r w:rsidR="00055967" w:rsidRPr="00EF5D49">
              <w:rPr>
                <w:rStyle w:val="Hipervnculo"/>
                <w:rFonts w:ascii="Arial" w:hAnsi="Arial" w:cs="Arial"/>
                <w:noProof/>
              </w:rPr>
              <w:t>Funcionamiento</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_Toc80780750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9</w:t>
            </w:r>
            <w:r w:rsidR="00055967" w:rsidRPr="00EF5D49">
              <w:rPr>
                <w:rFonts w:ascii="Arial" w:hAnsi="Arial" w:cs="Arial"/>
                <w:noProof/>
                <w:webHidden/>
              </w:rPr>
              <w:fldChar w:fldCharType="end"/>
            </w:r>
          </w:hyperlink>
        </w:p>
        <w:p w14:paraId="676F98BF" w14:textId="76D590EA" w:rsidR="00055967" w:rsidRPr="00EF5D49" w:rsidRDefault="009B758B">
          <w:pPr>
            <w:pStyle w:val="TDC2"/>
            <w:rPr>
              <w:rFonts w:ascii="Arial" w:eastAsiaTheme="minorEastAsia" w:hAnsi="Arial" w:cs="Arial"/>
              <w:noProof/>
              <w:lang w:eastAsia="es-CO"/>
            </w:rPr>
          </w:pPr>
          <w:hyperlink w:anchor="_Toc80780751" w:history="1">
            <w:r w:rsidR="00055967" w:rsidRPr="00EF5D49">
              <w:rPr>
                <w:rStyle w:val="Hipervnculo"/>
                <w:rFonts w:ascii="Arial" w:hAnsi="Arial" w:cs="Arial"/>
                <w:noProof/>
              </w:rPr>
              <w:t>1.4</w:t>
            </w:r>
            <w:r w:rsidR="00055967" w:rsidRPr="00EF5D49">
              <w:rPr>
                <w:rFonts w:ascii="Arial" w:eastAsiaTheme="minorEastAsia" w:hAnsi="Arial" w:cs="Arial"/>
                <w:noProof/>
                <w:lang w:eastAsia="es-CO"/>
              </w:rPr>
              <w:tab/>
            </w:r>
            <w:r w:rsidR="00055967" w:rsidRPr="00EF5D49">
              <w:rPr>
                <w:rStyle w:val="Hipervnculo"/>
                <w:rFonts w:ascii="Arial" w:hAnsi="Arial" w:cs="Arial"/>
                <w:noProof/>
              </w:rPr>
              <w:t>Reservas Presupuestales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_Toc80780751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12</w:t>
            </w:r>
            <w:r w:rsidR="00055967" w:rsidRPr="00EF5D49">
              <w:rPr>
                <w:rFonts w:ascii="Arial" w:hAnsi="Arial" w:cs="Arial"/>
                <w:noProof/>
                <w:webHidden/>
              </w:rPr>
              <w:fldChar w:fldCharType="end"/>
            </w:r>
          </w:hyperlink>
        </w:p>
        <w:p w14:paraId="3F43CADA" w14:textId="04EA1EFF" w:rsidR="00055967" w:rsidRPr="00EF5D49" w:rsidRDefault="009B758B">
          <w:pPr>
            <w:pStyle w:val="TDC2"/>
            <w:rPr>
              <w:rFonts w:ascii="Arial" w:eastAsiaTheme="minorEastAsia" w:hAnsi="Arial" w:cs="Arial"/>
              <w:noProof/>
              <w:lang w:eastAsia="es-CO"/>
            </w:rPr>
          </w:pPr>
          <w:hyperlink w:anchor="_Toc80780752" w:history="1">
            <w:r w:rsidR="00055967" w:rsidRPr="00EF5D49">
              <w:rPr>
                <w:rStyle w:val="Hipervnculo"/>
                <w:rFonts w:ascii="Arial" w:hAnsi="Arial" w:cs="Arial"/>
                <w:noProof/>
              </w:rPr>
              <w:t>1.5</w:t>
            </w:r>
            <w:r w:rsidR="00055967" w:rsidRPr="00EF5D49">
              <w:rPr>
                <w:rFonts w:ascii="Arial" w:eastAsiaTheme="minorEastAsia" w:hAnsi="Arial" w:cs="Arial"/>
                <w:noProof/>
                <w:lang w:eastAsia="es-CO"/>
              </w:rPr>
              <w:tab/>
            </w:r>
            <w:r w:rsidR="00055967" w:rsidRPr="00EF5D49">
              <w:rPr>
                <w:rStyle w:val="Hipervnculo"/>
                <w:rFonts w:ascii="Arial" w:hAnsi="Arial" w:cs="Arial"/>
                <w:noProof/>
                <w:lang w:val="es-MX"/>
              </w:rPr>
              <w:t>. Pa</w:t>
            </w:r>
            <w:r w:rsidR="00055967" w:rsidRPr="00EF5D49">
              <w:rPr>
                <w:rStyle w:val="Hipervnculo"/>
                <w:rFonts w:ascii="Arial" w:hAnsi="Arial" w:cs="Arial"/>
                <w:noProof/>
              </w:rPr>
              <w:t>sivos exigibles: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_Toc80780752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12</w:t>
            </w:r>
            <w:r w:rsidR="00055967" w:rsidRPr="00EF5D49">
              <w:rPr>
                <w:rFonts w:ascii="Arial" w:hAnsi="Arial" w:cs="Arial"/>
                <w:noProof/>
                <w:webHidden/>
              </w:rPr>
              <w:fldChar w:fldCharType="end"/>
            </w:r>
          </w:hyperlink>
        </w:p>
        <w:p w14:paraId="26C9E384" w14:textId="1E6F5ACD"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53" w:history="1">
            <w:r w:rsidR="00055967" w:rsidRPr="00EF5D49">
              <w:rPr>
                <w:rStyle w:val="Hipervnculo"/>
                <w:rFonts w:ascii="Arial" w:hAnsi="Arial" w:cs="Arial"/>
                <w:noProof/>
              </w:rPr>
              <w:t>2.</w:t>
            </w:r>
            <w:r w:rsidR="00055967" w:rsidRPr="00EF5D49">
              <w:rPr>
                <w:rFonts w:ascii="Arial" w:eastAsiaTheme="minorEastAsia" w:hAnsi="Arial" w:cs="Arial"/>
                <w:noProof/>
                <w:lang w:eastAsia="es-CO"/>
              </w:rPr>
              <w:tab/>
            </w:r>
            <w:r w:rsidR="00055967" w:rsidRPr="00EF5D49">
              <w:rPr>
                <w:rStyle w:val="Hipervnculo"/>
                <w:rFonts w:ascii="Arial" w:hAnsi="Arial" w:cs="Arial"/>
                <w:noProof/>
              </w:rPr>
              <w:t>ESTADOS FINANCIEROS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_Toc80780753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14</w:t>
            </w:r>
            <w:r w:rsidR="00055967" w:rsidRPr="00EF5D49">
              <w:rPr>
                <w:rFonts w:ascii="Arial" w:hAnsi="Arial" w:cs="Arial"/>
                <w:noProof/>
                <w:webHidden/>
              </w:rPr>
              <w:fldChar w:fldCharType="end"/>
            </w:r>
          </w:hyperlink>
        </w:p>
        <w:p w14:paraId="2A29FC05" w14:textId="2D0F0112" w:rsidR="00055967" w:rsidRPr="00EF5D49" w:rsidRDefault="009B758B">
          <w:pPr>
            <w:pStyle w:val="TDC1"/>
            <w:tabs>
              <w:tab w:val="right" w:leader="dot" w:pos="8828"/>
            </w:tabs>
            <w:rPr>
              <w:rFonts w:ascii="Arial" w:eastAsiaTheme="minorEastAsia" w:hAnsi="Arial" w:cs="Arial"/>
              <w:noProof/>
              <w:lang w:eastAsia="es-CO"/>
            </w:rPr>
          </w:pPr>
          <w:hyperlink w:anchor="_Toc80780754" w:history="1">
            <w:r w:rsidR="00055967" w:rsidRPr="00EF5D49">
              <w:rPr>
                <w:rStyle w:val="Hipervnculo"/>
                <w:rFonts w:ascii="Arial" w:eastAsia="Times New Roman" w:hAnsi="Arial" w:cs="Arial"/>
                <w:bCs/>
                <w:noProof/>
                <w:lang w:val="x-none" w:eastAsia="x-none"/>
              </w:rPr>
              <w:t>3. CUMPLIMIENTO DE METAS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_Toc80780754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17</w:t>
            </w:r>
            <w:r w:rsidR="00055967" w:rsidRPr="00EF5D49">
              <w:rPr>
                <w:rFonts w:ascii="Arial" w:hAnsi="Arial" w:cs="Arial"/>
                <w:noProof/>
                <w:webHidden/>
              </w:rPr>
              <w:fldChar w:fldCharType="end"/>
            </w:r>
          </w:hyperlink>
        </w:p>
        <w:p w14:paraId="27B62715" w14:textId="70B50F6D" w:rsidR="00055967" w:rsidRPr="00EF5D49" w:rsidRDefault="009B758B">
          <w:pPr>
            <w:pStyle w:val="TDC2"/>
            <w:rPr>
              <w:rFonts w:ascii="Arial" w:eastAsiaTheme="minorEastAsia" w:hAnsi="Arial" w:cs="Arial"/>
              <w:noProof/>
              <w:lang w:eastAsia="es-CO"/>
            </w:rPr>
          </w:pPr>
          <w:hyperlink w:anchor="_Toc80780755" w:history="1">
            <w:r w:rsidR="00055967" w:rsidRPr="00EF5D49">
              <w:rPr>
                <w:rStyle w:val="Hipervnculo"/>
                <w:rFonts w:ascii="Arial" w:hAnsi="Arial" w:cs="Arial"/>
                <w:noProof/>
              </w:rPr>
              <w:t>3.1 Objetivos Institucionales.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_Toc80780755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17</w:t>
            </w:r>
            <w:r w:rsidR="00055967" w:rsidRPr="00EF5D49">
              <w:rPr>
                <w:rFonts w:ascii="Arial" w:hAnsi="Arial" w:cs="Arial"/>
                <w:noProof/>
                <w:webHidden/>
              </w:rPr>
              <w:fldChar w:fldCharType="end"/>
            </w:r>
          </w:hyperlink>
        </w:p>
        <w:p w14:paraId="12060D40" w14:textId="29FAFA3D" w:rsidR="00055967" w:rsidRPr="00EF5D49" w:rsidRDefault="009B758B">
          <w:pPr>
            <w:pStyle w:val="TDC2"/>
            <w:rPr>
              <w:rFonts w:ascii="Arial" w:eastAsiaTheme="minorEastAsia" w:hAnsi="Arial" w:cs="Arial"/>
              <w:noProof/>
              <w:lang w:eastAsia="es-CO"/>
            </w:rPr>
          </w:pPr>
          <w:hyperlink w:anchor="_Toc80780756" w:history="1">
            <w:r w:rsidR="00055967" w:rsidRPr="00EF5D49">
              <w:rPr>
                <w:rStyle w:val="Hipervnculo"/>
                <w:rFonts w:ascii="Arial" w:eastAsia="Arial" w:hAnsi="Arial" w:cs="Arial"/>
                <w:noProof/>
                <w:lang w:val="es-ES"/>
              </w:rPr>
              <w:t>3.2 Metas de Inversión y PDD</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_Toc80780756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18</w:t>
            </w:r>
            <w:r w:rsidR="00055967" w:rsidRPr="00EF5D49">
              <w:rPr>
                <w:rFonts w:ascii="Arial" w:hAnsi="Arial" w:cs="Arial"/>
                <w:noProof/>
                <w:webHidden/>
              </w:rPr>
              <w:fldChar w:fldCharType="end"/>
            </w:r>
          </w:hyperlink>
        </w:p>
        <w:p w14:paraId="0D3701B5" w14:textId="7B672CCA" w:rsidR="00055967" w:rsidRPr="00EF5D49" w:rsidRDefault="009B758B">
          <w:pPr>
            <w:pStyle w:val="TDC2"/>
            <w:rPr>
              <w:rFonts w:ascii="Arial" w:eastAsiaTheme="minorEastAsia" w:hAnsi="Arial" w:cs="Arial"/>
              <w:noProof/>
              <w:lang w:eastAsia="es-CO"/>
            </w:rPr>
          </w:pPr>
          <w:hyperlink w:anchor="_Toc80780757" w:history="1">
            <w:r w:rsidR="00055967" w:rsidRPr="00EF5D49">
              <w:rPr>
                <w:rStyle w:val="Hipervnculo"/>
                <w:rFonts w:ascii="Arial" w:hAnsi="Arial" w:cs="Arial"/>
                <w:noProof/>
              </w:rPr>
              <w:t>3.3. Plan de Acción.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_Toc80780757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24</w:t>
            </w:r>
            <w:r w:rsidR="00055967" w:rsidRPr="00EF5D49">
              <w:rPr>
                <w:rFonts w:ascii="Arial" w:hAnsi="Arial" w:cs="Arial"/>
                <w:noProof/>
                <w:webHidden/>
              </w:rPr>
              <w:fldChar w:fldCharType="end"/>
            </w:r>
          </w:hyperlink>
        </w:p>
        <w:p w14:paraId="12492BBD" w14:textId="4AE45A3D" w:rsidR="00055967" w:rsidRPr="00EF5D49" w:rsidRDefault="009B758B">
          <w:pPr>
            <w:pStyle w:val="TDC2"/>
            <w:rPr>
              <w:rFonts w:ascii="Arial" w:eastAsiaTheme="minorEastAsia" w:hAnsi="Arial" w:cs="Arial"/>
              <w:noProof/>
              <w:lang w:eastAsia="es-CO"/>
            </w:rPr>
          </w:pPr>
          <w:hyperlink w:anchor="_Toc80780758" w:history="1">
            <w:r w:rsidR="00055967" w:rsidRPr="00EF5D49">
              <w:rPr>
                <w:rStyle w:val="Hipervnculo"/>
                <w:rFonts w:ascii="Arial" w:hAnsi="Arial" w:cs="Arial"/>
                <w:noProof/>
              </w:rPr>
              <w:t>3.3</w:t>
            </w:r>
            <w:r w:rsidR="00055967" w:rsidRPr="00EF5D49">
              <w:rPr>
                <w:rStyle w:val="Hipervnculo"/>
                <w:rFonts w:ascii="Arial" w:eastAsiaTheme="majorEastAsia" w:hAnsi="Arial" w:cs="Arial"/>
                <w:noProof/>
              </w:rPr>
              <w:t xml:space="preserve"> Indicadores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_Toc80780758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25</w:t>
            </w:r>
            <w:r w:rsidR="00055967" w:rsidRPr="00EF5D49">
              <w:rPr>
                <w:rFonts w:ascii="Arial" w:hAnsi="Arial" w:cs="Arial"/>
                <w:noProof/>
                <w:webHidden/>
              </w:rPr>
              <w:fldChar w:fldCharType="end"/>
            </w:r>
          </w:hyperlink>
        </w:p>
        <w:p w14:paraId="1C1FA0DE" w14:textId="3DCE74F1" w:rsidR="00055967" w:rsidRPr="00EF5D49" w:rsidRDefault="009B758B">
          <w:pPr>
            <w:pStyle w:val="TDC3"/>
            <w:rPr>
              <w:rFonts w:ascii="Arial" w:eastAsiaTheme="minorEastAsia" w:hAnsi="Arial" w:cs="Arial"/>
              <w:noProof/>
              <w:lang w:eastAsia="es-CO"/>
            </w:rPr>
          </w:pPr>
          <w:hyperlink w:anchor="_Toc80780759" w:history="1">
            <w:r w:rsidR="00055967" w:rsidRPr="00EF5D49">
              <w:rPr>
                <w:rStyle w:val="Hipervnculo"/>
                <w:rFonts w:ascii="Arial" w:eastAsia="Times New Roman" w:hAnsi="Arial" w:cs="Arial"/>
                <w:noProof/>
                <w:lang w:eastAsia="es-CO"/>
              </w:rPr>
              <w:t>3.3.1 Indicadores Institucionales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_Toc80780759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25</w:t>
            </w:r>
            <w:r w:rsidR="00055967" w:rsidRPr="00EF5D49">
              <w:rPr>
                <w:rFonts w:ascii="Arial" w:hAnsi="Arial" w:cs="Arial"/>
                <w:noProof/>
                <w:webHidden/>
              </w:rPr>
              <w:fldChar w:fldCharType="end"/>
            </w:r>
          </w:hyperlink>
        </w:p>
        <w:p w14:paraId="046B28C3" w14:textId="3F43FD63" w:rsidR="00055967" w:rsidRPr="00EF5D49" w:rsidRDefault="009B758B">
          <w:pPr>
            <w:pStyle w:val="TDC3"/>
            <w:rPr>
              <w:rFonts w:ascii="Arial" w:eastAsiaTheme="minorEastAsia" w:hAnsi="Arial" w:cs="Arial"/>
              <w:noProof/>
              <w:lang w:eastAsia="es-CO"/>
            </w:rPr>
          </w:pPr>
          <w:hyperlink w:anchor="_Toc80780760" w:history="1">
            <w:r w:rsidR="00055967" w:rsidRPr="00EF5D49">
              <w:rPr>
                <w:rStyle w:val="Hipervnculo"/>
                <w:rFonts w:ascii="Arial" w:eastAsia="Times New Roman" w:hAnsi="Arial" w:cs="Arial"/>
                <w:noProof/>
                <w:lang w:eastAsia="es-CO"/>
              </w:rPr>
              <w:t>3.3.2 Indicadores estratégicos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_Toc80780760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26</w:t>
            </w:r>
            <w:r w:rsidR="00055967" w:rsidRPr="00EF5D49">
              <w:rPr>
                <w:rFonts w:ascii="Arial" w:hAnsi="Arial" w:cs="Arial"/>
                <w:noProof/>
                <w:webHidden/>
              </w:rPr>
              <w:fldChar w:fldCharType="end"/>
            </w:r>
          </w:hyperlink>
        </w:p>
        <w:p w14:paraId="1E077897" w14:textId="3327F3F2" w:rsidR="00055967" w:rsidRPr="00EF5D49" w:rsidRDefault="009B758B">
          <w:pPr>
            <w:pStyle w:val="TDC3"/>
            <w:rPr>
              <w:rFonts w:ascii="Arial" w:eastAsiaTheme="minorEastAsia" w:hAnsi="Arial" w:cs="Arial"/>
              <w:noProof/>
              <w:lang w:eastAsia="es-CO"/>
            </w:rPr>
          </w:pPr>
          <w:hyperlink w:anchor="_Toc80780761" w:history="1">
            <w:r w:rsidR="00055967" w:rsidRPr="00EF5D49">
              <w:rPr>
                <w:rStyle w:val="Hipervnculo"/>
                <w:rFonts w:ascii="Arial" w:eastAsia="Times New Roman" w:hAnsi="Arial" w:cs="Arial"/>
                <w:noProof/>
                <w:lang w:eastAsia="es-CO"/>
              </w:rPr>
              <w:t>3.3.3 Indicadores de Gestión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_Toc80780761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27</w:t>
            </w:r>
            <w:r w:rsidR="00055967" w:rsidRPr="00EF5D49">
              <w:rPr>
                <w:rFonts w:ascii="Arial" w:hAnsi="Arial" w:cs="Arial"/>
                <w:noProof/>
                <w:webHidden/>
              </w:rPr>
              <w:fldChar w:fldCharType="end"/>
            </w:r>
          </w:hyperlink>
        </w:p>
        <w:p w14:paraId="1FA9F1BA" w14:textId="3B8CF7DD" w:rsidR="00055967" w:rsidRPr="00EF5D49" w:rsidRDefault="009B758B">
          <w:pPr>
            <w:pStyle w:val="TDC3"/>
            <w:rPr>
              <w:rFonts w:ascii="Arial" w:eastAsiaTheme="minorEastAsia" w:hAnsi="Arial" w:cs="Arial"/>
              <w:noProof/>
              <w:lang w:eastAsia="es-CO"/>
            </w:rPr>
          </w:pPr>
          <w:hyperlink w:anchor="_Toc80780762" w:history="1">
            <w:r w:rsidR="00055967" w:rsidRPr="00EF5D49">
              <w:rPr>
                <w:rStyle w:val="Hipervnculo"/>
                <w:rFonts w:ascii="Arial" w:eastAsia="MS Gothic" w:hAnsi="Arial" w:cs="Arial"/>
                <w:bCs/>
                <w:noProof/>
              </w:rPr>
              <w:t>3.3.4. Indicadores Instituc</w:t>
            </w:r>
            <w:r w:rsidR="00055967" w:rsidRPr="00EF5D49">
              <w:rPr>
                <w:rStyle w:val="Hipervnculo"/>
                <w:rFonts w:ascii="Arial" w:eastAsia="MS Gothic" w:hAnsi="Arial" w:cs="Arial"/>
                <w:bCs/>
                <w:noProof/>
                <w:lang w:eastAsia="es-CO"/>
              </w:rPr>
              <w:t>ionales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_Toc80780762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28</w:t>
            </w:r>
            <w:r w:rsidR="00055967" w:rsidRPr="00EF5D49">
              <w:rPr>
                <w:rFonts w:ascii="Arial" w:hAnsi="Arial" w:cs="Arial"/>
                <w:noProof/>
                <w:webHidden/>
              </w:rPr>
              <w:fldChar w:fldCharType="end"/>
            </w:r>
          </w:hyperlink>
        </w:p>
        <w:p w14:paraId="55AB413D" w14:textId="6AD441D6" w:rsidR="00055967" w:rsidRPr="00EF5D49" w:rsidRDefault="009B758B">
          <w:pPr>
            <w:pStyle w:val="TDC3"/>
            <w:rPr>
              <w:rFonts w:ascii="Arial" w:eastAsiaTheme="minorEastAsia" w:hAnsi="Arial" w:cs="Arial"/>
              <w:noProof/>
              <w:lang w:eastAsia="es-CO"/>
            </w:rPr>
          </w:pPr>
          <w:hyperlink w:anchor="_Toc80780763" w:history="1">
            <w:r w:rsidR="00055967" w:rsidRPr="00EF5D49">
              <w:rPr>
                <w:rStyle w:val="Hipervnculo"/>
                <w:rFonts w:ascii="Arial" w:eastAsia="MS Gothic" w:hAnsi="Arial" w:cs="Arial"/>
                <w:bCs/>
                <w:noProof/>
                <w:lang w:eastAsia="es-CO"/>
              </w:rPr>
              <w:t>3.3.5 Indicadores estratégicos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_Toc80780763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29</w:t>
            </w:r>
            <w:r w:rsidR="00055967" w:rsidRPr="00EF5D49">
              <w:rPr>
                <w:rFonts w:ascii="Arial" w:hAnsi="Arial" w:cs="Arial"/>
                <w:noProof/>
                <w:webHidden/>
              </w:rPr>
              <w:fldChar w:fldCharType="end"/>
            </w:r>
          </w:hyperlink>
        </w:p>
        <w:p w14:paraId="25F2A4BE" w14:textId="3E6CAF14" w:rsidR="00055967" w:rsidRPr="00EF5D49" w:rsidRDefault="009B758B">
          <w:pPr>
            <w:pStyle w:val="TDC3"/>
            <w:rPr>
              <w:rFonts w:ascii="Arial" w:eastAsiaTheme="minorEastAsia" w:hAnsi="Arial" w:cs="Arial"/>
              <w:noProof/>
              <w:lang w:eastAsia="es-CO"/>
            </w:rPr>
          </w:pPr>
          <w:hyperlink w:anchor="_Toc80780764" w:history="1">
            <w:r w:rsidR="00055967" w:rsidRPr="00EF5D49">
              <w:rPr>
                <w:rStyle w:val="Hipervnculo"/>
                <w:rFonts w:ascii="Arial" w:eastAsia="MS Gothic" w:hAnsi="Arial" w:cs="Arial"/>
                <w:bCs/>
                <w:noProof/>
                <w:lang w:eastAsia="es-CO"/>
              </w:rPr>
              <w:t>3.3.6 Indicadores de proceso</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_Toc80780764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31</w:t>
            </w:r>
            <w:r w:rsidR="00055967" w:rsidRPr="00EF5D49">
              <w:rPr>
                <w:rFonts w:ascii="Arial" w:hAnsi="Arial" w:cs="Arial"/>
                <w:noProof/>
                <w:webHidden/>
              </w:rPr>
              <w:fldChar w:fldCharType="end"/>
            </w:r>
          </w:hyperlink>
        </w:p>
        <w:p w14:paraId="68A6CFDB" w14:textId="1AF020BA"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65" w:history="1">
            <w:r w:rsidR="00055967" w:rsidRPr="00EF5D49">
              <w:rPr>
                <w:rStyle w:val="Hipervnculo"/>
                <w:rFonts w:ascii="Arial" w:hAnsi="Arial" w:cs="Arial"/>
                <w:noProof/>
              </w:rPr>
              <w:t>4.</w:t>
            </w:r>
            <w:r w:rsidR="00055967" w:rsidRPr="00EF5D49">
              <w:rPr>
                <w:rFonts w:ascii="Arial" w:eastAsiaTheme="minorEastAsia" w:hAnsi="Arial" w:cs="Arial"/>
                <w:noProof/>
                <w:lang w:eastAsia="es-CO"/>
              </w:rPr>
              <w:tab/>
            </w:r>
            <w:r w:rsidR="00055967" w:rsidRPr="00EF5D49">
              <w:rPr>
                <w:rStyle w:val="Hipervnculo"/>
                <w:rFonts w:ascii="Arial" w:hAnsi="Arial" w:cs="Arial"/>
                <w:noProof/>
              </w:rPr>
              <w:t>GESTIÓN DE LA ENTIDAD</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_Toc80780765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32</w:t>
            </w:r>
            <w:r w:rsidR="00055967" w:rsidRPr="00EF5D49">
              <w:rPr>
                <w:rFonts w:ascii="Arial" w:hAnsi="Arial" w:cs="Arial"/>
                <w:noProof/>
                <w:webHidden/>
              </w:rPr>
              <w:fldChar w:fldCharType="end"/>
            </w:r>
          </w:hyperlink>
        </w:p>
        <w:p w14:paraId="628105A9" w14:textId="4CCCE4C6" w:rsidR="00055967" w:rsidRPr="00EF5D49" w:rsidRDefault="009B758B">
          <w:pPr>
            <w:pStyle w:val="TDC2"/>
            <w:rPr>
              <w:rFonts w:ascii="Arial" w:eastAsiaTheme="minorEastAsia" w:hAnsi="Arial" w:cs="Arial"/>
              <w:noProof/>
              <w:lang w:eastAsia="es-CO"/>
            </w:rPr>
          </w:pPr>
          <w:hyperlink w:anchor="_Toc80780766" w:history="1">
            <w:r w:rsidR="00055967" w:rsidRPr="00EF5D49">
              <w:rPr>
                <w:rStyle w:val="Hipervnculo"/>
                <w:rFonts w:ascii="Arial" w:hAnsi="Arial" w:cs="Arial"/>
                <w:noProof/>
              </w:rPr>
              <w:t xml:space="preserve">4.1 </w:t>
            </w:r>
            <w:r w:rsidR="00055967" w:rsidRPr="00EF5D49">
              <w:rPr>
                <w:rStyle w:val="Hipervnculo"/>
                <w:rFonts w:ascii="Arial" w:hAnsi="Arial" w:cs="Arial"/>
                <w:noProof/>
                <w:lang w:eastAsia="es-CO"/>
              </w:rPr>
              <w:t>Avance de las Políticas de Desarrollo Administrativo del Modelo Integrado de Planeación y Gestión (MIPG)</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_Toc80780766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32</w:t>
            </w:r>
            <w:r w:rsidR="00055967" w:rsidRPr="00EF5D49">
              <w:rPr>
                <w:rFonts w:ascii="Arial" w:hAnsi="Arial" w:cs="Arial"/>
                <w:noProof/>
                <w:webHidden/>
              </w:rPr>
              <w:fldChar w:fldCharType="end"/>
            </w:r>
          </w:hyperlink>
        </w:p>
        <w:p w14:paraId="0AC2FCF7" w14:textId="75403B3D" w:rsidR="00055967" w:rsidRPr="00EF5D49" w:rsidRDefault="009B758B">
          <w:pPr>
            <w:pStyle w:val="TDC2"/>
            <w:rPr>
              <w:rFonts w:ascii="Arial" w:eastAsiaTheme="minorEastAsia" w:hAnsi="Arial" w:cs="Arial"/>
              <w:noProof/>
              <w:lang w:eastAsia="es-CO"/>
            </w:rPr>
          </w:pPr>
          <w:hyperlink w:anchor="_Toc80780767" w:history="1">
            <w:r w:rsidR="00055967" w:rsidRPr="00EF5D49">
              <w:rPr>
                <w:rStyle w:val="Hipervnculo"/>
                <w:rFonts w:ascii="Arial" w:hAnsi="Arial" w:cs="Arial"/>
                <w:noProof/>
              </w:rPr>
              <w:t>4.2 Eficiencia administrativa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_Toc80780767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33</w:t>
            </w:r>
            <w:r w:rsidR="00055967" w:rsidRPr="00EF5D49">
              <w:rPr>
                <w:rFonts w:ascii="Arial" w:hAnsi="Arial" w:cs="Arial"/>
                <w:noProof/>
                <w:webHidden/>
              </w:rPr>
              <w:fldChar w:fldCharType="end"/>
            </w:r>
          </w:hyperlink>
        </w:p>
        <w:p w14:paraId="756F37AA" w14:textId="38564CBE"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68" w:history="1">
            <w:r w:rsidR="00055967" w:rsidRPr="00EF5D49">
              <w:rPr>
                <w:rStyle w:val="Hipervnculo"/>
                <w:rFonts w:ascii="Arial" w:hAnsi="Arial" w:cs="Arial"/>
                <w:noProof/>
                <w:lang w:val="es-ES"/>
              </w:rPr>
              <w:t>5.</w:t>
            </w:r>
            <w:r w:rsidR="00055967" w:rsidRPr="00EF5D49">
              <w:rPr>
                <w:rFonts w:ascii="Arial" w:eastAsiaTheme="minorEastAsia" w:hAnsi="Arial" w:cs="Arial"/>
                <w:noProof/>
                <w:lang w:eastAsia="es-CO"/>
              </w:rPr>
              <w:tab/>
            </w:r>
            <w:r w:rsidR="00055967" w:rsidRPr="00EF5D49">
              <w:rPr>
                <w:rStyle w:val="Hipervnculo"/>
                <w:rFonts w:ascii="Arial" w:hAnsi="Arial" w:cs="Arial"/>
                <w:noProof/>
                <w:lang w:val="es-ES"/>
              </w:rPr>
              <w:t>TRANSPARENCIA, PARTICIPACIÓN CIUDADANA, ATENCIÓN AL CIUDADANO Y RESPONSABILIDAD SOCIAL</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_Toc80780768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37</w:t>
            </w:r>
            <w:r w:rsidR="00055967" w:rsidRPr="00EF5D49">
              <w:rPr>
                <w:rFonts w:ascii="Arial" w:hAnsi="Arial" w:cs="Arial"/>
                <w:noProof/>
                <w:webHidden/>
              </w:rPr>
              <w:fldChar w:fldCharType="end"/>
            </w:r>
          </w:hyperlink>
        </w:p>
        <w:p w14:paraId="46B76DD8" w14:textId="42A77588" w:rsidR="00055967" w:rsidRPr="00EF5D49" w:rsidRDefault="009B758B">
          <w:pPr>
            <w:pStyle w:val="TDC2"/>
            <w:rPr>
              <w:rFonts w:ascii="Arial" w:eastAsiaTheme="minorEastAsia" w:hAnsi="Arial" w:cs="Arial"/>
              <w:noProof/>
              <w:lang w:eastAsia="es-CO"/>
            </w:rPr>
          </w:pPr>
          <w:hyperlink w:anchor="_Toc80780769" w:history="1">
            <w:r w:rsidR="00055967" w:rsidRPr="00EF5D49">
              <w:rPr>
                <w:rStyle w:val="Hipervnculo"/>
                <w:rFonts w:ascii="Arial" w:eastAsia="Arial" w:hAnsi="Arial" w:cs="Arial"/>
                <w:noProof/>
                <w:lang w:val="es-ES"/>
              </w:rPr>
              <w:t>5.1</w:t>
            </w:r>
            <w:r w:rsidR="00055967" w:rsidRPr="00EF5D49">
              <w:rPr>
                <w:rFonts w:ascii="Arial" w:eastAsiaTheme="minorEastAsia" w:hAnsi="Arial" w:cs="Arial"/>
                <w:noProof/>
                <w:lang w:eastAsia="es-CO"/>
              </w:rPr>
              <w:tab/>
            </w:r>
            <w:r w:rsidR="00055967" w:rsidRPr="00EF5D49">
              <w:rPr>
                <w:rStyle w:val="Hipervnculo"/>
                <w:rFonts w:ascii="Arial" w:eastAsia="Arial" w:hAnsi="Arial" w:cs="Arial"/>
                <w:noProof/>
                <w:lang w:val="es-ES"/>
              </w:rPr>
              <w:t>Transparencia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_Toc80780769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37</w:t>
            </w:r>
            <w:r w:rsidR="00055967" w:rsidRPr="00EF5D49">
              <w:rPr>
                <w:rFonts w:ascii="Arial" w:hAnsi="Arial" w:cs="Arial"/>
                <w:noProof/>
                <w:webHidden/>
              </w:rPr>
              <w:fldChar w:fldCharType="end"/>
            </w:r>
          </w:hyperlink>
        </w:p>
        <w:p w14:paraId="05FDBF54" w14:textId="28C357AB" w:rsidR="00055967" w:rsidRPr="00EF5D49" w:rsidRDefault="009B758B">
          <w:pPr>
            <w:pStyle w:val="TDC2"/>
            <w:rPr>
              <w:rFonts w:ascii="Arial" w:eastAsiaTheme="minorEastAsia" w:hAnsi="Arial" w:cs="Arial"/>
              <w:noProof/>
              <w:lang w:eastAsia="es-CO"/>
            </w:rPr>
          </w:pPr>
          <w:hyperlink w:anchor="_Toc80780770" w:history="1">
            <w:r w:rsidR="00055967" w:rsidRPr="00EF5D49">
              <w:rPr>
                <w:rStyle w:val="Hipervnculo"/>
                <w:rFonts w:ascii="Arial" w:eastAsia="Arial" w:hAnsi="Arial" w:cs="Arial"/>
                <w:noProof/>
                <w:lang w:val="es-ES"/>
              </w:rPr>
              <w:t>5.2 Participación Ciudadana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_Toc80780770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38</w:t>
            </w:r>
            <w:r w:rsidR="00055967" w:rsidRPr="00EF5D49">
              <w:rPr>
                <w:rFonts w:ascii="Arial" w:hAnsi="Arial" w:cs="Arial"/>
                <w:noProof/>
                <w:webHidden/>
              </w:rPr>
              <w:fldChar w:fldCharType="end"/>
            </w:r>
          </w:hyperlink>
        </w:p>
        <w:p w14:paraId="72A1B468" w14:textId="4F9694B8" w:rsidR="00055967" w:rsidRPr="00EF5D49" w:rsidRDefault="009B758B">
          <w:pPr>
            <w:pStyle w:val="TDC2"/>
            <w:rPr>
              <w:rFonts w:ascii="Arial" w:eastAsiaTheme="minorEastAsia" w:hAnsi="Arial" w:cs="Arial"/>
              <w:noProof/>
              <w:lang w:eastAsia="es-CO"/>
            </w:rPr>
          </w:pPr>
          <w:hyperlink w:anchor="_Toc80780771" w:history="1">
            <w:r w:rsidR="00055967" w:rsidRPr="00EF5D49">
              <w:rPr>
                <w:rStyle w:val="Hipervnculo"/>
                <w:rFonts w:ascii="Arial" w:hAnsi="Arial" w:cs="Arial"/>
                <w:noProof/>
              </w:rPr>
              <w:t>5.3 Atención al Ciudadano</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_Toc80780771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39</w:t>
            </w:r>
            <w:r w:rsidR="00055967" w:rsidRPr="00EF5D49">
              <w:rPr>
                <w:rFonts w:ascii="Arial" w:hAnsi="Arial" w:cs="Arial"/>
                <w:noProof/>
                <w:webHidden/>
              </w:rPr>
              <w:fldChar w:fldCharType="end"/>
            </w:r>
          </w:hyperlink>
        </w:p>
        <w:p w14:paraId="4092F124" w14:textId="0F92C1C6" w:rsidR="00055967" w:rsidRPr="00EF5D49" w:rsidRDefault="009B758B">
          <w:pPr>
            <w:pStyle w:val="TDC3"/>
            <w:rPr>
              <w:rFonts w:ascii="Arial" w:eastAsiaTheme="minorEastAsia" w:hAnsi="Arial" w:cs="Arial"/>
              <w:noProof/>
              <w:lang w:eastAsia="es-CO"/>
            </w:rPr>
          </w:pPr>
          <w:hyperlink w:anchor="_Toc80780772" w:history="1">
            <w:r w:rsidR="00055967" w:rsidRPr="00EF5D49">
              <w:rPr>
                <w:rStyle w:val="Hipervnculo"/>
                <w:rFonts w:ascii="Arial" w:hAnsi="Arial" w:cs="Arial"/>
                <w:bCs/>
                <w:noProof/>
              </w:rPr>
              <w:t>5.3.1 Gestión de PQRSFD</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_Toc80780772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39</w:t>
            </w:r>
            <w:r w:rsidR="00055967" w:rsidRPr="00EF5D49">
              <w:rPr>
                <w:rFonts w:ascii="Arial" w:hAnsi="Arial" w:cs="Arial"/>
                <w:noProof/>
                <w:webHidden/>
              </w:rPr>
              <w:fldChar w:fldCharType="end"/>
            </w:r>
          </w:hyperlink>
        </w:p>
        <w:p w14:paraId="6039D98D" w14:textId="54519EF6" w:rsidR="00055967" w:rsidRPr="00EF5D49" w:rsidRDefault="009B758B">
          <w:pPr>
            <w:pStyle w:val="TDC3"/>
            <w:rPr>
              <w:rFonts w:ascii="Arial" w:eastAsiaTheme="minorEastAsia" w:hAnsi="Arial" w:cs="Arial"/>
              <w:noProof/>
              <w:lang w:eastAsia="es-CO"/>
            </w:rPr>
          </w:pPr>
          <w:hyperlink w:anchor="_Toc80780773" w:history="1">
            <w:r w:rsidR="00055967" w:rsidRPr="00EF5D49">
              <w:rPr>
                <w:rStyle w:val="Hipervnculo"/>
                <w:rFonts w:ascii="Arial" w:eastAsia="Times New Roman" w:hAnsi="Arial" w:cs="Arial"/>
                <w:bCs/>
                <w:noProof/>
                <w:lang w:eastAsia="es-CO"/>
              </w:rPr>
              <w:t>5.3.2 Tipología de las peticiones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_Toc80780773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41</w:t>
            </w:r>
            <w:r w:rsidR="00055967" w:rsidRPr="00EF5D49">
              <w:rPr>
                <w:rFonts w:ascii="Arial" w:hAnsi="Arial" w:cs="Arial"/>
                <w:noProof/>
                <w:webHidden/>
              </w:rPr>
              <w:fldChar w:fldCharType="end"/>
            </w:r>
          </w:hyperlink>
        </w:p>
        <w:p w14:paraId="265BF082" w14:textId="38310796" w:rsidR="00055967" w:rsidRPr="00EF5D49" w:rsidRDefault="009B758B">
          <w:pPr>
            <w:pStyle w:val="TDC3"/>
            <w:rPr>
              <w:rFonts w:ascii="Arial" w:eastAsiaTheme="minorEastAsia" w:hAnsi="Arial" w:cs="Arial"/>
              <w:noProof/>
              <w:lang w:eastAsia="es-CO"/>
            </w:rPr>
          </w:pPr>
          <w:hyperlink w:anchor="_Toc80780774" w:history="1">
            <w:r w:rsidR="00055967" w:rsidRPr="00EF5D49">
              <w:rPr>
                <w:rStyle w:val="Hipervnculo"/>
                <w:rFonts w:ascii="Arial" w:eastAsia="Times New Roman" w:hAnsi="Arial" w:cs="Arial"/>
                <w:bCs/>
                <w:noProof/>
                <w:lang w:eastAsia="es-CO"/>
              </w:rPr>
              <w:t>5.3.3 Temas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_Toc80780774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42</w:t>
            </w:r>
            <w:r w:rsidR="00055967" w:rsidRPr="00EF5D49">
              <w:rPr>
                <w:rFonts w:ascii="Arial" w:hAnsi="Arial" w:cs="Arial"/>
                <w:noProof/>
                <w:webHidden/>
              </w:rPr>
              <w:fldChar w:fldCharType="end"/>
            </w:r>
          </w:hyperlink>
        </w:p>
        <w:p w14:paraId="30266F7D" w14:textId="3DEE3E9D" w:rsidR="00055967" w:rsidRPr="00EF5D49" w:rsidRDefault="009B758B">
          <w:pPr>
            <w:pStyle w:val="TDC3"/>
            <w:rPr>
              <w:rFonts w:ascii="Arial" w:eastAsiaTheme="minorEastAsia" w:hAnsi="Arial" w:cs="Arial"/>
              <w:noProof/>
              <w:lang w:eastAsia="es-CO"/>
            </w:rPr>
          </w:pPr>
          <w:hyperlink w:anchor="_Toc80780775" w:history="1">
            <w:r w:rsidR="00055967" w:rsidRPr="00EF5D49">
              <w:rPr>
                <w:rStyle w:val="Hipervnculo"/>
                <w:rFonts w:ascii="Arial" w:eastAsia="Times New Roman" w:hAnsi="Arial" w:cs="Arial"/>
                <w:bCs/>
                <w:noProof/>
                <w:lang w:eastAsia="es-CO"/>
              </w:rPr>
              <w:t>5.3.4 Canales de Atención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_Toc80780775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43</w:t>
            </w:r>
            <w:r w:rsidR="00055967" w:rsidRPr="00EF5D49">
              <w:rPr>
                <w:rFonts w:ascii="Arial" w:hAnsi="Arial" w:cs="Arial"/>
                <w:noProof/>
                <w:webHidden/>
              </w:rPr>
              <w:fldChar w:fldCharType="end"/>
            </w:r>
          </w:hyperlink>
        </w:p>
        <w:p w14:paraId="4D8FD418" w14:textId="228B5BC8" w:rsidR="00055967" w:rsidRPr="00EF5D49" w:rsidRDefault="009B758B">
          <w:pPr>
            <w:pStyle w:val="TDC3"/>
            <w:rPr>
              <w:rFonts w:ascii="Arial" w:eastAsiaTheme="minorEastAsia" w:hAnsi="Arial" w:cs="Arial"/>
              <w:noProof/>
              <w:lang w:eastAsia="es-CO"/>
            </w:rPr>
          </w:pPr>
          <w:hyperlink w:anchor="_Toc80780776" w:history="1">
            <w:r w:rsidR="00055967" w:rsidRPr="00EF5D49">
              <w:rPr>
                <w:rStyle w:val="Hipervnculo"/>
                <w:rFonts w:ascii="Arial" w:eastAsia="Times New Roman" w:hAnsi="Arial" w:cs="Arial"/>
                <w:bCs/>
                <w:noProof/>
                <w:lang w:eastAsia="es-CO"/>
              </w:rPr>
              <w:t>5.3.5 Localidades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_Toc80780776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43</w:t>
            </w:r>
            <w:r w:rsidR="00055967" w:rsidRPr="00EF5D49">
              <w:rPr>
                <w:rFonts w:ascii="Arial" w:hAnsi="Arial" w:cs="Arial"/>
                <w:noProof/>
                <w:webHidden/>
              </w:rPr>
              <w:fldChar w:fldCharType="end"/>
            </w:r>
          </w:hyperlink>
        </w:p>
        <w:p w14:paraId="21C873B6" w14:textId="3AE99D04" w:rsidR="00055967" w:rsidRPr="00EF5D49" w:rsidRDefault="009B758B">
          <w:pPr>
            <w:pStyle w:val="TDC3"/>
            <w:rPr>
              <w:rFonts w:ascii="Arial" w:eastAsiaTheme="minorEastAsia" w:hAnsi="Arial" w:cs="Arial"/>
              <w:noProof/>
              <w:lang w:eastAsia="es-CO"/>
            </w:rPr>
          </w:pPr>
          <w:hyperlink w:anchor="_Toc80780777" w:history="1">
            <w:r w:rsidR="00055967" w:rsidRPr="00EF5D49">
              <w:rPr>
                <w:rStyle w:val="Hipervnculo"/>
                <w:rFonts w:ascii="Arial" w:eastAsia="Times New Roman" w:hAnsi="Arial" w:cs="Arial"/>
                <w:bCs/>
                <w:noProof/>
                <w:lang w:eastAsia="es-CO"/>
              </w:rPr>
              <w:t>5.3.6 Días promedio de respuesta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_Toc80780777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44</w:t>
            </w:r>
            <w:r w:rsidR="00055967" w:rsidRPr="00EF5D49">
              <w:rPr>
                <w:rFonts w:ascii="Arial" w:hAnsi="Arial" w:cs="Arial"/>
                <w:noProof/>
                <w:webHidden/>
              </w:rPr>
              <w:fldChar w:fldCharType="end"/>
            </w:r>
          </w:hyperlink>
        </w:p>
        <w:p w14:paraId="220BE28A" w14:textId="4C36D159" w:rsidR="00055967" w:rsidRPr="00EF5D49" w:rsidRDefault="009B758B">
          <w:pPr>
            <w:pStyle w:val="TDC2"/>
            <w:rPr>
              <w:rFonts w:ascii="Arial" w:eastAsiaTheme="minorEastAsia" w:hAnsi="Arial" w:cs="Arial"/>
              <w:noProof/>
              <w:lang w:eastAsia="es-CO"/>
            </w:rPr>
          </w:pPr>
          <w:hyperlink w:anchor="_Toc80780778" w:history="1">
            <w:r w:rsidR="00055967" w:rsidRPr="00EF5D49">
              <w:rPr>
                <w:rStyle w:val="Hipervnculo"/>
                <w:rFonts w:ascii="Arial" w:hAnsi="Arial" w:cs="Arial"/>
                <w:noProof/>
              </w:rPr>
              <w:t>5.4 Responsabilidad social</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_Toc80780778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45</w:t>
            </w:r>
            <w:r w:rsidR="00055967" w:rsidRPr="00EF5D49">
              <w:rPr>
                <w:rFonts w:ascii="Arial" w:hAnsi="Arial" w:cs="Arial"/>
                <w:noProof/>
                <w:webHidden/>
              </w:rPr>
              <w:fldChar w:fldCharType="end"/>
            </w:r>
          </w:hyperlink>
        </w:p>
        <w:p w14:paraId="3CFE7E4E" w14:textId="15477013" w:rsidR="00055967" w:rsidRPr="00EF5D49" w:rsidRDefault="009B758B">
          <w:pPr>
            <w:pStyle w:val="TDC3"/>
            <w:rPr>
              <w:rFonts w:ascii="Arial" w:eastAsiaTheme="minorEastAsia" w:hAnsi="Arial" w:cs="Arial"/>
              <w:noProof/>
              <w:lang w:eastAsia="es-CO"/>
            </w:rPr>
          </w:pPr>
          <w:hyperlink w:anchor="_Toc80780779" w:history="1">
            <w:r w:rsidR="00055967" w:rsidRPr="00EF5D49">
              <w:rPr>
                <w:rStyle w:val="Hipervnculo"/>
                <w:rFonts w:ascii="Arial" w:hAnsi="Arial" w:cs="Arial"/>
                <w:bCs/>
                <w:noProof/>
              </w:rPr>
              <w:t>5.4.1 Derechos Humanos: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_Toc80780779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46</w:t>
            </w:r>
            <w:r w:rsidR="00055967" w:rsidRPr="00EF5D49">
              <w:rPr>
                <w:rFonts w:ascii="Arial" w:hAnsi="Arial" w:cs="Arial"/>
                <w:noProof/>
                <w:webHidden/>
              </w:rPr>
              <w:fldChar w:fldCharType="end"/>
            </w:r>
          </w:hyperlink>
        </w:p>
        <w:p w14:paraId="0A405CB1" w14:textId="406A3142" w:rsidR="00055967" w:rsidRPr="00EF5D49" w:rsidRDefault="009B758B">
          <w:pPr>
            <w:pStyle w:val="TDC3"/>
            <w:rPr>
              <w:rFonts w:ascii="Arial" w:eastAsiaTheme="minorEastAsia" w:hAnsi="Arial" w:cs="Arial"/>
              <w:noProof/>
              <w:lang w:eastAsia="es-CO"/>
            </w:rPr>
          </w:pPr>
          <w:hyperlink w:anchor="_Toc80780780" w:history="1">
            <w:r w:rsidR="00055967" w:rsidRPr="00EF5D49">
              <w:rPr>
                <w:rStyle w:val="Hipervnculo"/>
                <w:rFonts w:ascii="Arial" w:hAnsi="Arial" w:cs="Arial"/>
                <w:bCs/>
                <w:noProof/>
              </w:rPr>
              <w:t>5.4.2 Estándares laborales: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_Toc80780780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46</w:t>
            </w:r>
            <w:r w:rsidR="00055967" w:rsidRPr="00EF5D49">
              <w:rPr>
                <w:rFonts w:ascii="Arial" w:hAnsi="Arial" w:cs="Arial"/>
                <w:noProof/>
                <w:webHidden/>
              </w:rPr>
              <w:fldChar w:fldCharType="end"/>
            </w:r>
          </w:hyperlink>
        </w:p>
        <w:p w14:paraId="6230AA6C" w14:textId="58A8E103" w:rsidR="00055967" w:rsidRPr="00EF5D49" w:rsidRDefault="009B758B">
          <w:pPr>
            <w:pStyle w:val="TDC3"/>
            <w:rPr>
              <w:rFonts w:ascii="Arial" w:eastAsiaTheme="minorEastAsia" w:hAnsi="Arial" w:cs="Arial"/>
              <w:noProof/>
              <w:lang w:eastAsia="es-CO"/>
            </w:rPr>
          </w:pPr>
          <w:hyperlink w:anchor="_Toc80780781" w:history="1">
            <w:r w:rsidR="00055967" w:rsidRPr="00EF5D49">
              <w:rPr>
                <w:rStyle w:val="Hipervnculo"/>
                <w:rFonts w:ascii="Arial" w:hAnsi="Arial" w:cs="Arial"/>
                <w:bCs/>
                <w:noProof/>
              </w:rPr>
              <w:t>5.4.3 Medio Ambiente:</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_Toc80780781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46</w:t>
            </w:r>
            <w:r w:rsidR="00055967" w:rsidRPr="00EF5D49">
              <w:rPr>
                <w:rFonts w:ascii="Arial" w:hAnsi="Arial" w:cs="Arial"/>
                <w:noProof/>
                <w:webHidden/>
              </w:rPr>
              <w:fldChar w:fldCharType="end"/>
            </w:r>
          </w:hyperlink>
        </w:p>
        <w:p w14:paraId="0006CCF3" w14:textId="1663CEB3" w:rsidR="00055967" w:rsidRPr="00EF5D49" w:rsidRDefault="009B758B">
          <w:pPr>
            <w:pStyle w:val="TDC3"/>
            <w:rPr>
              <w:rFonts w:ascii="Arial" w:eastAsiaTheme="minorEastAsia" w:hAnsi="Arial" w:cs="Arial"/>
              <w:noProof/>
              <w:lang w:eastAsia="es-CO"/>
            </w:rPr>
          </w:pPr>
          <w:hyperlink w:anchor="_Toc80780782" w:history="1">
            <w:r w:rsidR="00055967" w:rsidRPr="00EF5D49">
              <w:rPr>
                <w:rStyle w:val="Hipervnculo"/>
                <w:rFonts w:ascii="Arial" w:hAnsi="Arial" w:cs="Arial"/>
                <w:bCs/>
                <w:noProof/>
              </w:rPr>
              <w:t>5.4.4 Grupos de Valor UAERMV</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_Toc80780782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47</w:t>
            </w:r>
            <w:r w:rsidR="00055967" w:rsidRPr="00EF5D49">
              <w:rPr>
                <w:rFonts w:ascii="Arial" w:hAnsi="Arial" w:cs="Arial"/>
                <w:noProof/>
                <w:webHidden/>
              </w:rPr>
              <w:fldChar w:fldCharType="end"/>
            </w:r>
          </w:hyperlink>
        </w:p>
        <w:p w14:paraId="1FF14658" w14:textId="4C5C8C54" w:rsidR="00055967" w:rsidRPr="00EF5D49" w:rsidRDefault="009B758B">
          <w:pPr>
            <w:pStyle w:val="TDC3"/>
            <w:tabs>
              <w:tab w:val="left" w:pos="2125"/>
            </w:tabs>
            <w:rPr>
              <w:rFonts w:ascii="Arial" w:eastAsiaTheme="minorEastAsia" w:hAnsi="Arial" w:cs="Arial"/>
              <w:noProof/>
              <w:lang w:eastAsia="es-CO"/>
            </w:rPr>
          </w:pPr>
          <w:hyperlink w:anchor="_Toc80780783" w:history="1">
            <w:r w:rsidR="00055967" w:rsidRPr="00EF5D49">
              <w:rPr>
                <w:rStyle w:val="Hipervnculo"/>
                <w:rFonts w:ascii="Arial" w:hAnsi="Arial" w:cs="Arial"/>
                <w:bCs/>
                <w:noProof/>
              </w:rPr>
              <w:t>5.4.5</w:t>
            </w:r>
            <w:r w:rsidR="00055967" w:rsidRPr="00EF5D49">
              <w:rPr>
                <w:rFonts w:ascii="Arial" w:eastAsiaTheme="minorEastAsia" w:hAnsi="Arial" w:cs="Arial"/>
                <w:noProof/>
                <w:lang w:eastAsia="es-CO"/>
              </w:rPr>
              <w:tab/>
            </w:r>
            <w:r w:rsidR="00055967" w:rsidRPr="00EF5D49">
              <w:rPr>
                <w:rStyle w:val="Hipervnculo"/>
                <w:rFonts w:ascii="Arial" w:hAnsi="Arial" w:cs="Arial"/>
                <w:bCs/>
                <w:noProof/>
              </w:rPr>
              <w:t>Modelo de sostenibilidad 2021-2022:</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_Toc80780783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48</w:t>
            </w:r>
            <w:r w:rsidR="00055967" w:rsidRPr="00EF5D49">
              <w:rPr>
                <w:rFonts w:ascii="Arial" w:hAnsi="Arial" w:cs="Arial"/>
                <w:noProof/>
                <w:webHidden/>
              </w:rPr>
              <w:fldChar w:fldCharType="end"/>
            </w:r>
          </w:hyperlink>
        </w:p>
        <w:p w14:paraId="06245D10" w14:textId="7506DBD9" w:rsidR="00055967" w:rsidRPr="00EF5D49" w:rsidRDefault="009B758B">
          <w:pPr>
            <w:pStyle w:val="TDC3"/>
            <w:tabs>
              <w:tab w:val="left" w:pos="2125"/>
            </w:tabs>
            <w:rPr>
              <w:rFonts w:ascii="Arial" w:eastAsiaTheme="minorEastAsia" w:hAnsi="Arial" w:cs="Arial"/>
              <w:noProof/>
              <w:lang w:eastAsia="es-CO"/>
            </w:rPr>
          </w:pPr>
          <w:hyperlink w:anchor="_Toc80780784" w:history="1">
            <w:r w:rsidR="00055967" w:rsidRPr="00EF5D49">
              <w:rPr>
                <w:rStyle w:val="Hipervnculo"/>
                <w:rFonts w:ascii="Arial" w:hAnsi="Arial" w:cs="Arial"/>
                <w:bCs/>
                <w:noProof/>
              </w:rPr>
              <w:t>5.4.6</w:t>
            </w:r>
            <w:r w:rsidR="00055967" w:rsidRPr="00EF5D49">
              <w:rPr>
                <w:rFonts w:ascii="Arial" w:eastAsiaTheme="minorEastAsia" w:hAnsi="Arial" w:cs="Arial"/>
                <w:noProof/>
                <w:lang w:eastAsia="es-CO"/>
              </w:rPr>
              <w:tab/>
            </w:r>
            <w:r w:rsidR="00055967" w:rsidRPr="00EF5D49">
              <w:rPr>
                <w:rStyle w:val="Hipervnculo"/>
                <w:rFonts w:ascii="Arial" w:hAnsi="Arial" w:cs="Arial"/>
                <w:bCs/>
                <w:noProof/>
              </w:rPr>
              <w:t>Divulgación de los resultados de priorización, caracterización de grupos de valor y Modelo de Sostenibilidad:</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_Toc80780784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48</w:t>
            </w:r>
            <w:r w:rsidR="00055967" w:rsidRPr="00EF5D49">
              <w:rPr>
                <w:rFonts w:ascii="Arial" w:hAnsi="Arial" w:cs="Arial"/>
                <w:noProof/>
                <w:webHidden/>
              </w:rPr>
              <w:fldChar w:fldCharType="end"/>
            </w:r>
          </w:hyperlink>
        </w:p>
        <w:p w14:paraId="3C12EDAE" w14:textId="14B3E004" w:rsidR="00055967" w:rsidRPr="00EF5D49" w:rsidRDefault="009B758B">
          <w:pPr>
            <w:pStyle w:val="TDC2"/>
            <w:rPr>
              <w:rFonts w:ascii="Arial" w:eastAsiaTheme="minorEastAsia" w:hAnsi="Arial" w:cs="Arial"/>
              <w:noProof/>
              <w:lang w:eastAsia="es-CO"/>
            </w:rPr>
          </w:pPr>
          <w:hyperlink w:anchor="_Toc80780785" w:history="1">
            <w:r w:rsidR="00055967" w:rsidRPr="00EF5D49">
              <w:rPr>
                <w:rStyle w:val="Hipervnculo"/>
                <w:rFonts w:ascii="Arial" w:hAnsi="Arial" w:cs="Arial"/>
                <w:bCs/>
                <w:noProof/>
              </w:rPr>
              <w:t>5.5</w:t>
            </w:r>
            <w:r w:rsidR="00055967" w:rsidRPr="00EF5D49">
              <w:rPr>
                <w:rFonts w:ascii="Arial" w:eastAsiaTheme="minorEastAsia" w:hAnsi="Arial" w:cs="Arial"/>
                <w:noProof/>
                <w:lang w:eastAsia="es-CO"/>
              </w:rPr>
              <w:tab/>
            </w:r>
            <w:r w:rsidR="00055967" w:rsidRPr="00EF5D49">
              <w:rPr>
                <w:rStyle w:val="Hipervnculo"/>
                <w:rFonts w:ascii="Arial" w:hAnsi="Arial" w:cs="Arial"/>
                <w:bCs/>
                <w:noProof/>
              </w:rPr>
              <w:t>Programa de Voluntariado UAERMV:</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_Toc80780785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49</w:t>
            </w:r>
            <w:r w:rsidR="00055967" w:rsidRPr="00EF5D49">
              <w:rPr>
                <w:rFonts w:ascii="Arial" w:hAnsi="Arial" w:cs="Arial"/>
                <w:noProof/>
                <w:webHidden/>
              </w:rPr>
              <w:fldChar w:fldCharType="end"/>
            </w:r>
          </w:hyperlink>
        </w:p>
        <w:p w14:paraId="3D34EEE6" w14:textId="19FB6931"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86" w:history="1">
            <w:r w:rsidR="00055967" w:rsidRPr="00EF5D49">
              <w:rPr>
                <w:rStyle w:val="Hipervnculo"/>
                <w:rFonts w:ascii="Arial" w:eastAsia="Arial" w:hAnsi="Arial" w:cs="Arial"/>
                <w:noProof/>
                <w:lang w:val="es"/>
              </w:rPr>
              <w:t>6.</w:t>
            </w:r>
            <w:r w:rsidR="00055967" w:rsidRPr="00EF5D49">
              <w:rPr>
                <w:rFonts w:ascii="Arial" w:eastAsiaTheme="minorEastAsia" w:hAnsi="Arial" w:cs="Arial"/>
                <w:noProof/>
                <w:lang w:eastAsia="es-CO"/>
              </w:rPr>
              <w:tab/>
            </w:r>
            <w:r w:rsidR="00055967" w:rsidRPr="00EF5D49">
              <w:rPr>
                <w:rStyle w:val="Hipervnculo"/>
                <w:rFonts w:ascii="Arial" w:eastAsia="Arial" w:hAnsi="Arial" w:cs="Arial"/>
                <w:noProof/>
                <w:lang w:val="es"/>
              </w:rPr>
              <w:t>GESTIÓN DEL TALENTO HUMANO Y DE LA ESTRATEGIA DE TALENTO NO PALANCA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_Toc80780786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49</w:t>
            </w:r>
            <w:r w:rsidR="00055967" w:rsidRPr="00EF5D49">
              <w:rPr>
                <w:rFonts w:ascii="Arial" w:hAnsi="Arial" w:cs="Arial"/>
                <w:noProof/>
                <w:webHidden/>
              </w:rPr>
              <w:fldChar w:fldCharType="end"/>
            </w:r>
          </w:hyperlink>
        </w:p>
        <w:p w14:paraId="32BDBA5B" w14:textId="44E345DA" w:rsidR="00055967" w:rsidRPr="00EF5D49" w:rsidRDefault="009B758B">
          <w:pPr>
            <w:pStyle w:val="TDC2"/>
            <w:rPr>
              <w:rFonts w:ascii="Arial" w:eastAsiaTheme="minorEastAsia" w:hAnsi="Arial" w:cs="Arial"/>
              <w:noProof/>
              <w:lang w:eastAsia="es-CO"/>
            </w:rPr>
          </w:pPr>
          <w:hyperlink w:anchor="_Toc80780787" w:history="1">
            <w:r w:rsidR="00055967" w:rsidRPr="00EF5D49">
              <w:rPr>
                <w:rStyle w:val="Hipervnculo"/>
                <w:rFonts w:ascii="Arial" w:eastAsia="Arial" w:hAnsi="Arial" w:cs="Arial"/>
                <w:noProof/>
                <w:lang w:val="es"/>
              </w:rPr>
              <w:t>6.1 Estrategia talento no palanca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_Toc80780787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51</w:t>
            </w:r>
            <w:r w:rsidR="00055967" w:rsidRPr="00EF5D49">
              <w:rPr>
                <w:rFonts w:ascii="Arial" w:hAnsi="Arial" w:cs="Arial"/>
                <w:noProof/>
                <w:webHidden/>
              </w:rPr>
              <w:fldChar w:fldCharType="end"/>
            </w:r>
          </w:hyperlink>
        </w:p>
        <w:p w14:paraId="33A315DE" w14:textId="1980B462"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88" w:history="1">
            <w:r w:rsidR="00055967" w:rsidRPr="00EF5D49">
              <w:rPr>
                <w:rStyle w:val="Hipervnculo"/>
                <w:rFonts w:ascii="Arial" w:hAnsi="Arial" w:cs="Arial"/>
                <w:noProof/>
              </w:rPr>
              <w:t>7.</w:t>
            </w:r>
            <w:r w:rsidR="00055967" w:rsidRPr="00EF5D49">
              <w:rPr>
                <w:rFonts w:ascii="Arial" w:eastAsiaTheme="minorEastAsia" w:hAnsi="Arial" w:cs="Arial"/>
                <w:noProof/>
                <w:lang w:eastAsia="es-CO"/>
              </w:rPr>
              <w:tab/>
            </w:r>
            <w:r w:rsidR="00055967" w:rsidRPr="00EF5D49">
              <w:rPr>
                <w:rStyle w:val="Hipervnculo"/>
                <w:rFonts w:ascii="Arial" w:hAnsi="Arial" w:cs="Arial"/>
                <w:noProof/>
              </w:rPr>
              <w:t>GESTIÓN CONTRACTUAL</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_Toc80780788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51</w:t>
            </w:r>
            <w:r w:rsidR="00055967" w:rsidRPr="00EF5D49">
              <w:rPr>
                <w:rFonts w:ascii="Arial" w:hAnsi="Arial" w:cs="Arial"/>
                <w:noProof/>
                <w:webHidden/>
              </w:rPr>
              <w:fldChar w:fldCharType="end"/>
            </w:r>
          </w:hyperlink>
        </w:p>
        <w:p w14:paraId="128AB334" w14:textId="5B1F0204"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89" w:history="1">
            <w:r w:rsidR="00055967" w:rsidRPr="00EF5D49">
              <w:rPr>
                <w:rStyle w:val="Hipervnculo"/>
                <w:rFonts w:ascii="Arial" w:hAnsi="Arial" w:cs="Arial"/>
                <w:noProof/>
              </w:rPr>
              <w:t>8.</w:t>
            </w:r>
            <w:r w:rsidR="00055967" w:rsidRPr="00EF5D49">
              <w:rPr>
                <w:rFonts w:ascii="Arial" w:eastAsiaTheme="minorEastAsia" w:hAnsi="Arial" w:cs="Arial"/>
                <w:noProof/>
                <w:lang w:eastAsia="es-CO"/>
              </w:rPr>
              <w:tab/>
            </w:r>
            <w:r w:rsidR="00055967" w:rsidRPr="00EF5D49">
              <w:rPr>
                <w:rStyle w:val="Hipervnculo"/>
                <w:rFonts w:ascii="Arial" w:hAnsi="Arial" w:cs="Arial"/>
                <w:noProof/>
              </w:rPr>
              <w:t>CAMBIOS EN EL SECTOR O EN LA POBLACIÓN BENEFICIARIA</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_Toc80780789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60</w:t>
            </w:r>
            <w:r w:rsidR="00055967" w:rsidRPr="00EF5D49">
              <w:rPr>
                <w:rFonts w:ascii="Arial" w:hAnsi="Arial" w:cs="Arial"/>
                <w:noProof/>
                <w:webHidden/>
              </w:rPr>
              <w:fldChar w:fldCharType="end"/>
            </w:r>
          </w:hyperlink>
        </w:p>
        <w:p w14:paraId="2BA03FDD" w14:textId="5C18E554" w:rsidR="00055967" w:rsidRPr="00EF5D49" w:rsidRDefault="009B758B" w:rsidP="00055967">
          <w:pPr>
            <w:pStyle w:val="TDC1"/>
            <w:tabs>
              <w:tab w:val="left" w:pos="1416"/>
              <w:tab w:val="right" w:leader="dot" w:pos="8828"/>
            </w:tabs>
            <w:rPr>
              <w:rFonts w:ascii="Arial" w:eastAsiaTheme="minorEastAsia" w:hAnsi="Arial" w:cs="Arial"/>
              <w:noProof/>
              <w:lang w:eastAsia="es-CO"/>
            </w:rPr>
          </w:pPr>
          <w:hyperlink w:anchor="_Toc80780790" w:history="1">
            <w:r w:rsidR="00055967" w:rsidRPr="00EF5D49">
              <w:rPr>
                <w:rStyle w:val="Hipervnculo"/>
                <w:rFonts w:ascii="Arial" w:eastAsia="Times New Roman" w:hAnsi="Arial" w:cs="Arial"/>
                <w:noProof/>
                <w:bdr w:val="none" w:sz="0" w:space="0" w:color="auto" w:frame="1"/>
              </w:rPr>
              <w:t>9.</w:t>
            </w:r>
            <w:r w:rsidR="00055967" w:rsidRPr="00EF5D49">
              <w:rPr>
                <w:rFonts w:ascii="Arial" w:eastAsiaTheme="minorEastAsia" w:hAnsi="Arial" w:cs="Arial"/>
                <w:noProof/>
                <w:lang w:eastAsia="es-CO"/>
              </w:rPr>
              <w:tab/>
            </w:r>
            <w:r w:rsidR="00055967" w:rsidRPr="00EF5D49">
              <w:rPr>
                <w:rStyle w:val="Hipervnculo"/>
                <w:rFonts w:ascii="Arial" w:eastAsia="Times New Roman" w:hAnsi="Arial" w:cs="Arial"/>
                <w:noProof/>
                <w:bdr w:val="none" w:sz="0" w:space="0" w:color="auto" w:frame="1"/>
              </w:rPr>
              <w:t>ACCIONES DE MEJORAMIENTO DE LA ENTIDAD</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_Toc80780790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63</w:t>
            </w:r>
            <w:r w:rsidR="00055967" w:rsidRPr="00EF5D49">
              <w:rPr>
                <w:rFonts w:ascii="Arial" w:hAnsi="Arial" w:cs="Arial"/>
                <w:noProof/>
                <w:webHidden/>
              </w:rPr>
              <w:fldChar w:fldCharType="end"/>
            </w:r>
          </w:hyperlink>
        </w:p>
        <w:p w14:paraId="3DBED62E" w14:textId="4A68FA1F"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93" w:history="1">
            <w:r w:rsidR="00055967" w:rsidRPr="00EF5D49">
              <w:rPr>
                <w:rStyle w:val="Hipervnculo"/>
                <w:rFonts w:ascii="Arial" w:hAnsi="Arial" w:cs="Arial"/>
                <w:bCs/>
                <w:noProof/>
              </w:rPr>
              <w:t>10.</w:t>
            </w:r>
            <w:r w:rsidR="00055967" w:rsidRPr="00EF5D49">
              <w:rPr>
                <w:rFonts w:ascii="Arial" w:eastAsiaTheme="minorEastAsia" w:hAnsi="Arial" w:cs="Arial"/>
                <w:noProof/>
                <w:lang w:eastAsia="es-CO"/>
              </w:rPr>
              <w:tab/>
            </w:r>
            <w:r w:rsidR="00055967" w:rsidRPr="00EF5D49">
              <w:rPr>
                <w:rStyle w:val="Hipervnculo"/>
                <w:rFonts w:ascii="Arial" w:hAnsi="Arial" w:cs="Arial"/>
                <w:noProof/>
                <w:kern w:val="24"/>
                <w:lang w:eastAsia="es-CO"/>
              </w:rPr>
              <w:t>AYUDA INTERNACIONAL Y DONACIONES</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_Toc80780793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69</w:t>
            </w:r>
            <w:r w:rsidR="00055967" w:rsidRPr="00EF5D49">
              <w:rPr>
                <w:rFonts w:ascii="Arial" w:hAnsi="Arial" w:cs="Arial"/>
                <w:noProof/>
                <w:webHidden/>
              </w:rPr>
              <w:fldChar w:fldCharType="end"/>
            </w:r>
          </w:hyperlink>
        </w:p>
        <w:p w14:paraId="5D2B74D5" w14:textId="7B193190" w:rsidR="00055967" w:rsidRPr="00EF5D49" w:rsidRDefault="009B758B">
          <w:pPr>
            <w:pStyle w:val="TDC2"/>
            <w:rPr>
              <w:rFonts w:ascii="Arial" w:eastAsiaTheme="minorEastAsia" w:hAnsi="Arial" w:cs="Arial"/>
              <w:noProof/>
              <w:lang w:eastAsia="es-CO"/>
            </w:rPr>
          </w:pPr>
          <w:hyperlink w:anchor="_Toc80780794" w:history="1">
            <w:r w:rsidR="00055967" w:rsidRPr="00EF5D49">
              <w:rPr>
                <w:rStyle w:val="Hipervnculo"/>
                <w:rFonts w:ascii="Arial" w:hAnsi="Arial" w:cs="Arial"/>
                <w:noProof/>
                <w:kern w:val="24"/>
                <w:lang w:eastAsia="es-CO"/>
              </w:rPr>
              <w:t>11.</w:t>
            </w:r>
            <w:r w:rsidR="00055967" w:rsidRPr="00EF5D49">
              <w:rPr>
                <w:rFonts w:ascii="Arial" w:eastAsiaTheme="minorEastAsia" w:hAnsi="Arial" w:cs="Arial"/>
                <w:noProof/>
                <w:lang w:eastAsia="es-CO"/>
              </w:rPr>
              <w:tab/>
            </w:r>
            <w:r w:rsidR="00055967" w:rsidRPr="00EF5D49">
              <w:rPr>
                <w:rStyle w:val="Hipervnculo"/>
                <w:rFonts w:ascii="Arial" w:hAnsi="Arial" w:cs="Arial"/>
                <w:noProof/>
                <w:kern w:val="24"/>
                <w:lang w:eastAsia="es-CO"/>
              </w:rPr>
              <w:t>GESTIÓN NORMATIVA Y DE RELACIONES CON EL CONCEJO DE BOGOTÁ.</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_Toc80780794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70</w:t>
            </w:r>
            <w:r w:rsidR="00055967" w:rsidRPr="00EF5D49">
              <w:rPr>
                <w:rFonts w:ascii="Arial" w:hAnsi="Arial" w:cs="Arial"/>
                <w:noProof/>
                <w:webHidden/>
              </w:rPr>
              <w:fldChar w:fldCharType="end"/>
            </w:r>
          </w:hyperlink>
        </w:p>
        <w:p w14:paraId="672DEC37" w14:textId="68888C18"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95" w:history="1">
            <w:r w:rsidR="00055967" w:rsidRPr="00EF5D49">
              <w:rPr>
                <w:rStyle w:val="Hipervnculo"/>
                <w:rFonts w:ascii="Arial" w:hAnsi="Arial" w:cs="Arial"/>
                <w:noProof/>
                <w:kern w:val="24"/>
                <w:lang w:val="es-MX"/>
              </w:rPr>
              <w:t>12.</w:t>
            </w:r>
            <w:r w:rsidR="00055967" w:rsidRPr="00EF5D49">
              <w:rPr>
                <w:rFonts w:ascii="Arial" w:eastAsiaTheme="minorEastAsia" w:hAnsi="Arial" w:cs="Arial"/>
                <w:noProof/>
                <w:lang w:eastAsia="es-CO"/>
              </w:rPr>
              <w:tab/>
            </w:r>
            <w:r w:rsidR="00055967" w:rsidRPr="00EF5D49">
              <w:rPr>
                <w:rStyle w:val="Hipervnculo"/>
                <w:rFonts w:ascii="Arial" w:hAnsi="Arial" w:cs="Arial"/>
                <w:noProof/>
                <w:kern w:val="24"/>
                <w:lang w:val="es-MX"/>
              </w:rPr>
              <w:t>IDENTIFICACIÓN Y DECLARACIÓN DE CONFLICTOS DE INTERÉS DE LOS SERVIDORES PÚBLICOS, ENLAZANDO CON LOS SISTEMAS DE INFORMACIÓN ESTABLECIDOS PARA ESTA PUBLICACIÓN.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_Toc80780795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70</w:t>
            </w:r>
            <w:r w:rsidR="00055967" w:rsidRPr="00EF5D49">
              <w:rPr>
                <w:rFonts w:ascii="Arial" w:hAnsi="Arial" w:cs="Arial"/>
                <w:noProof/>
                <w:webHidden/>
              </w:rPr>
              <w:fldChar w:fldCharType="end"/>
            </w:r>
          </w:hyperlink>
        </w:p>
        <w:p w14:paraId="67CBD5D7" w14:textId="39AD5DB2"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96" w:history="1">
            <w:r w:rsidR="00055967" w:rsidRPr="00EF5D49">
              <w:rPr>
                <w:rStyle w:val="Hipervnculo"/>
                <w:rFonts w:ascii="Arial" w:hAnsi="Arial" w:cs="Arial"/>
                <w:noProof/>
                <w:kern w:val="24"/>
                <w:lang w:val="es-MX"/>
              </w:rPr>
              <w:t>13.</w:t>
            </w:r>
            <w:r w:rsidR="00055967" w:rsidRPr="00EF5D49">
              <w:rPr>
                <w:rFonts w:ascii="Arial" w:eastAsiaTheme="minorEastAsia" w:hAnsi="Arial" w:cs="Arial"/>
                <w:noProof/>
                <w:lang w:eastAsia="es-CO"/>
              </w:rPr>
              <w:tab/>
            </w:r>
            <w:r w:rsidR="00055967" w:rsidRPr="00EF5D49">
              <w:rPr>
                <w:rStyle w:val="Hipervnculo"/>
                <w:rFonts w:ascii="Arial" w:hAnsi="Arial" w:cs="Arial"/>
                <w:noProof/>
                <w:kern w:val="24"/>
                <w:lang w:val="es-MX"/>
              </w:rPr>
              <w:t>DECLARACIONES DE INGRESOS Y RENTAS DE LOS FUNCIONARIOS DEL NIVEL DIRECTIVO Y ASESOR, ENLAZANDO CON LOS SISTEMAS DE INFORMACIÓN ESTABLECIDOS PARA ESTA PUBLICACIÓN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_Toc80780796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70</w:t>
            </w:r>
            <w:r w:rsidR="00055967" w:rsidRPr="00EF5D49">
              <w:rPr>
                <w:rFonts w:ascii="Arial" w:hAnsi="Arial" w:cs="Arial"/>
                <w:noProof/>
                <w:webHidden/>
              </w:rPr>
              <w:fldChar w:fldCharType="end"/>
            </w:r>
          </w:hyperlink>
        </w:p>
        <w:p w14:paraId="11D78D79" w14:textId="00D071E9"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97" w:history="1">
            <w:r w:rsidR="00055967" w:rsidRPr="00EF5D49">
              <w:rPr>
                <w:rStyle w:val="Hipervnculo"/>
                <w:rFonts w:ascii="Arial" w:hAnsi="Arial" w:cs="Arial"/>
                <w:noProof/>
                <w:kern w:val="24"/>
                <w:lang w:val="es-MX"/>
              </w:rPr>
              <w:t>14.</w:t>
            </w:r>
            <w:r w:rsidR="00055967" w:rsidRPr="00EF5D49">
              <w:rPr>
                <w:rFonts w:ascii="Arial" w:eastAsiaTheme="minorEastAsia" w:hAnsi="Arial" w:cs="Arial"/>
                <w:noProof/>
                <w:lang w:eastAsia="es-CO"/>
              </w:rPr>
              <w:tab/>
            </w:r>
            <w:r w:rsidR="00055967" w:rsidRPr="00EF5D49">
              <w:rPr>
                <w:rStyle w:val="Hipervnculo"/>
                <w:rFonts w:ascii="Arial" w:hAnsi="Arial" w:cs="Arial"/>
                <w:noProof/>
                <w:kern w:val="24"/>
                <w:lang w:val="es-MX"/>
              </w:rPr>
              <w:t>REGISTRO DE PUBLICACIONES TÉCNICAS DE LA ENTIDAD Y ACTIVOS DE INFORMACIÓN</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_Toc80780797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71</w:t>
            </w:r>
            <w:r w:rsidR="00055967" w:rsidRPr="00EF5D49">
              <w:rPr>
                <w:rFonts w:ascii="Arial" w:hAnsi="Arial" w:cs="Arial"/>
                <w:noProof/>
                <w:webHidden/>
              </w:rPr>
              <w:fldChar w:fldCharType="end"/>
            </w:r>
          </w:hyperlink>
        </w:p>
        <w:p w14:paraId="155B11CF" w14:textId="60E50D15" w:rsidR="00055967" w:rsidRPr="00EF5D49" w:rsidRDefault="009B758B">
          <w:pPr>
            <w:pStyle w:val="TDC1"/>
            <w:tabs>
              <w:tab w:val="left" w:pos="1416"/>
              <w:tab w:val="right" w:leader="dot" w:pos="8828"/>
            </w:tabs>
            <w:rPr>
              <w:rFonts w:ascii="Arial" w:eastAsiaTheme="minorEastAsia" w:hAnsi="Arial" w:cs="Arial"/>
              <w:noProof/>
              <w:lang w:eastAsia="es-CO"/>
            </w:rPr>
          </w:pPr>
          <w:hyperlink w:anchor="_Toc80780798" w:history="1">
            <w:r w:rsidR="00055967" w:rsidRPr="00EF5D49">
              <w:rPr>
                <w:rStyle w:val="Hipervnculo"/>
                <w:rFonts w:ascii="Arial" w:hAnsi="Arial" w:cs="Arial"/>
                <w:noProof/>
                <w:kern w:val="24"/>
                <w:lang w:val="es-MX"/>
              </w:rPr>
              <w:t>15.</w:t>
            </w:r>
            <w:r w:rsidR="00055967" w:rsidRPr="00EF5D49">
              <w:rPr>
                <w:rFonts w:ascii="Arial" w:eastAsiaTheme="minorEastAsia" w:hAnsi="Arial" w:cs="Arial"/>
                <w:noProof/>
                <w:lang w:eastAsia="es-CO"/>
              </w:rPr>
              <w:tab/>
            </w:r>
            <w:r w:rsidR="00055967" w:rsidRPr="00EF5D49">
              <w:rPr>
                <w:rStyle w:val="Hipervnculo"/>
                <w:rFonts w:ascii="Arial" w:hAnsi="Arial" w:cs="Arial"/>
                <w:noProof/>
                <w:kern w:val="24"/>
                <w:lang w:val="es-MX"/>
              </w:rPr>
              <w:t>AGENDA DEL DIRECTOR</w:t>
            </w:r>
            <w:r w:rsidR="00055967" w:rsidRPr="00EF5D49">
              <w:rPr>
                <w:rFonts w:ascii="Arial" w:hAnsi="Arial" w:cs="Arial"/>
                <w:noProof/>
                <w:webHidden/>
              </w:rPr>
              <w:tab/>
            </w:r>
            <w:r w:rsidR="00055967" w:rsidRPr="00EF5D49">
              <w:rPr>
                <w:rFonts w:ascii="Arial" w:hAnsi="Arial" w:cs="Arial"/>
                <w:noProof/>
                <w:webHidden/>
              </w:rPr>
              <w:fldChar w:fldCharType="begin"/>
            </w:r>
            <w:r w:rsidR="00055967" w:rsidRPr="00EF5D49">
              <w:rPr>
                <w:rFonts w:ascii="Arial" w:hAnsi="Arial" w:cs="Arial"/>
                <w:noProof/>
                <w:webHidden/>
              </w:rPr>
              <w:instrText xml:space="preserve"> PAGEREF _Toc80780798 \h </w:instrText>
            </w:r>
            <w:r w:rsidR="00055967" w:rsidRPr="00EF5D49">
              <w:rPr>
                <w:rFonts w:ascii="Arial" w:hAnsi="Arial" w:cs="Arial"/>
                <w:noProof/>
                <w:webHidden/>
              </w:rPr>
            </w:r>
            <w:r w:rsidR="00055967" w:rsidRPr="00EF5D49">
              <w:rPr>
                <w:rFonts w:ascii="Arial" w:hAnsi="Arial" w:cs="Arial"/>
                <w:noProof/>
                <w:webHidden/>
              </w:rPr>
              <w:fldChar w:fldCharType="separate"/>
            </w:r>
            <w:r w:rsidR="00DA27D6">
              <w:rPr>
                <w:rFonts w:ascii="Arial" w:hAnsi="Arial" w:cs="Arial"/>
                <w:noProof/>
                <w:webHidden/>
              </w:rPr>
              <w:t>71</w:t>
            </w:r>
            <w:r w:rsidR="00055967" w:rsidRPr="00EF5D49">
              <w:rPr>
                <w:rFonts w:ascii="Arial" w:hAnsi="Arial" w:cs="Arial"/>
                <w:noProof/>
                <w:webHidden/>
              </w:rPr>
              <w:fldChar w:fldCharType="end"/>
            </w:r>
          </w:hyperlink>
        </w:p>
        <w:p w14:paraId="78B1B6DD" w14:textId="7BF57603" w:rsidR="0068539E" w:rsidRPr="00EF5D49" w:rsidRDefault="0068539E" w:rsidP="00E30E30">
          <w:pPr>
            <w:spacing w:after="0"/>
            <w:rPr>
              <w:rFonts w:ascii="Arial" w:hAnsi="Arial" w:cs="Arial"/>
            </w:rPr>
          </w:pPr>
          <w:r w:rsidRPr="00EF5D49">
            <w:rPr>
              <w:rFonts w:ascii="Arial" w:hAnsi="Arial" w:cs="Arial"/>
              <w:bCs/>
              <w:lang w:val="es-ES"/>
            </w:rPr>
            <w:fldChar w:fldCharType="end"/>
          </w:r>
        </w:p>
      </w:sdtContent>
    </w:sdt>
    <w:p w14:paraId="07BAC42A" w14:textId="1F3D31AF" w:rsidR="00050A9C" w:rsidRPr="00A1718F" w:rsidRDefault="00050A9C" w:rsidP="00F2547C">
      <w:pPr>
        <w:tabs>
          <w:tab w:val="left" w:pos="709"/>
        </w:tabs>
        <w:spacing w:line="240" w:lineRule="auto"/>
        <w:jc w:val="center"/>
        <w:rPr>
          <w:rFonts w:ascii="Arial" w:hAnsi="Arial" w:cs="Arial"/>
          <w:b/>
        </w:rPr>
      </w:pPr>
      <w:r w:rsidRPr="00A1718F">
        <w:rPr>
          <w:rFonts w:ascii="Arial" w:hAnsi="Arial" w:cs="Arial"/>
          <w:b/>
        </w:rPr>
        <w:t xml:space="preserve">Listado de Tablas </w:t>
      </w:r>
    </w:p>
    <w:p w14:paraId="1B03D3F1" w14:textId="41BADB66" w:rsidR="00EF5D49" w:rsidRPr="005B48D8" w:rsidRDefault="00050A9C">
      <w:pPr>
        <w:pStyle w:val="Tabladeilustraciones"/>
        <w:tabs>
          <w:tab w:val="right" w:leader="dot" w:pos="8828"/>
        </w:tabs>
        <w:rPr>
          <w:rFonts w:ascii="Arial" w:eastAsiaTheme="minorEastAsia" w:hAnsi="Arial" w:cs="Arial"/>
          <w:noProof/>
          <w:lang w:eastAsia="es-CO"/>
        </w:rPr>
      </w:pPr>
      <w:r w:rsidRPr="00FA73C3">
        <w:rPr>
          <w:rFonts w:ascii="Arial" w:hAnsi="Arial" w:cs="Arial"/>
          <w:b/>
          <w:color w:val="2B579A"/>
          <w:sz w:val="20"/>
          <w:shd w:val="clear" w:color="auto" w:fill="E6E6E6"/>
        </w:rPr>
        <w:fldChar w:fldCharType="begin"/>
      </w:r>
      <w:r w:rsidRPr="00FA73C3">
        <w:rPr>
          <w:rFonts w:ascii="Arial" w:hAnsi="Arial" w:cs="Arial"/>
          <w:b/>
          <w:sz w:val="20"/>
        </w:rPr>
        <w:instrText xml:space="preserve"> TOC \h \z \c "Tabla" </w:instrText>
      </w:r>
      <w:r w:rsidRPr="00FA73C3">
        <w:rPr>
          <w:rFonts w:ascii="Arial" w:hAnsi="Arial" w:cs="Arial"/>
          <w:b/>
          <w:color w:val="2B579A"/>
          <w:sz w:val="20"/>
          <w:shd w:val="clear" w:color="auto" w:fill="E6E6E6"/>
        </w:rPr>
        <w:fldChar w:fldCharType="separate"/>
      </w:r>
      <w:hyperlink w:anchor="_Toc80780807" w:history="1">
        <w:r w:rsidR="00EF5D49" w:rsidRPr="005B48D8">
          <w:rPr>
            <w:rStyle w:val="Hipervnculo"/>
            <w:rFonts w:ascii="Arial" w:hAnsi="Arial" w:cs="Arial"/>
            <w:noProof/>
          </w:rPr>
          <w:t>Tabla 1 Avance PAC vigencia</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_Toc80780807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15</w:t>
        </w:r>
        <w:r w:rsidR="00EF5D49" w:rsidRPr="005B48D8">
          <w:rPr>
            <w:rFonts w:ascii="Arial" w:hAnsi="Arial" w:cs="Arial"/>
            <w:noProof/>
            <w:webHidden/>
          </w:rPr>
          <w:fldChar w:fldCharType="end"/>
        </w:r>
      </w:hyperlink>
    </w:p>
    <w:p w14:paraId="7CE6923F" w14:textId="1645AAF4"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08" w:history="1">
        <w:r w:rsidR="00EF5D49" w:rsidRPr="005B48D8">
          <w:rPr>
            <w:rStyle w:val="Hipervnculo"/>
            <w:rFonts w:ascii="Arial" w:hAnsi="Arial" w:cs="Arial"/>
            <w:noProof/>
          </w:rPr>
          <w:t>Tabla 2 Avance PAC reserva</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_Toc80780808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15</w:t>
        </w:r>
        <w:r w:rsidR="00EF5D49" w:rsidRPr="005B48D8">
          <w:rPr>
            <w:rFonts w:ascii="Arial" w:hAnsi="Arial" w:cs="Arial"/>
            <w:noProof/>
            <w:webHidden/>
          </w:rPr>
          <w:fldChar w:fldCharType="end"/>
        </w:r>
      </w:hyperlink>
    </w:p>
    <w:p w14:paraId="348588F4" w14:textId="0CB984C8"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09" w:history="1">
        <w:r w:rsidR="00EF5D49" w:rsidRPr="005B48D8">
          <w:rPr>
            <w:rStyle w:val="Hipervnculo"/>
            <w:rFonts w:ascii="Arial" w:hAnsi="Arial" w:cs="Arial"/>
            <w:noProof/>
          </w:rPr>
          <w:t>Tabla 3 Avance PAC vigencia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_Toc80780809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16</w:t>
        </w:r>
        <w:r w:rsidR="00EF5D49" w:rsidRPr="005B48D8">
          <w:rPr>
            <w:rFonts w:ascii="Arial" w:hAnsi="Arial" w:cs="Arial"/>
            <w:noProof/>
            <w:webHidden/>
          </w:rPr>
          <w:fldChar w:fldCharType="end"/>
        </w:r>
      </w:hyperlink>
    </w:p>
    <w:p w14:paraId="01E3BB1B" w14:textId="400BC074"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0" w:history="1">
        <w:r w:rsidR="00EF5D49" w:rsidRPr="005B48D8">
          <w:rPr>
            <w:rStyle w:val="Hipervnculo"/>
            <w:rFonts w:ascii="Arial" w:hAnsi="Arial" w:cs="Arial"/>
            <w:noProof/>
          </w:rPr>
          <w:t>Tabla 4 Avance PAC reservas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_Toc80780810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16</w:t>
        </w:r>
        <w:r w:rsidR="00EF5D49" w:rsidRPr="005B48D8">
          <w:rPr>
            <w:rFonts w:ascii="Arial" w:hAnsi="Arial" w:cs="Arial"/>
            <w:noProof/>
            <w:webHidden/>
          </w:rPr>
          <w:fldChar w:fldCharType="end"/>
        </w:r>
      </w:hyperlink>
    </w:p>
    <w:p w14:paraId="188DB2B5" w14:textId="28231B45"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1" w:history="1">
        <w:r w:rsidR="00EF5D49" w:rsidRPr="005B48D8">
          <w:rPr>
            <w:rStyle w:val="Hipervnculo"/>
            <w:rFonts w:ascii="Arial" w:hAnsi="Arial" w:cs="Arial"/>
            <w:noProof/>
          </w:rPr>
          <w:t>Tabla 5 Ejecución de Objetivos Institucionales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_Toc80780811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17</w:t>
        </w:r>
        <w:r w:rsidR="00EF5D49" w:rsidRPr="005B48D8">
          <w:rPr>
            <w:rFonts w:ascii="Arial" w:hAnsi="Arial" w:cs="Arial"/>
            <w:noProof/>
            <w:webHidden/>
          </w:rPr>
          <w:fldChar w:fldCharType="end"/>
        </w:r>
      </w:hyperlink>
    </w:p>
    <w:p w14:paraId="0F0D9091" w14:textId="764F838E"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2" w:history="1">
        <w:r w:rsidR="00EF5D49" w:rsidRPr="005B48D8">
          <w:rPr>
            <w:rStyle w:val="Hipervnculo"/>
            <w:rFonts w:ascii="Arial" w:hAnsi="Arial" w:cs="Arial"/>
            <w:noProof/>
          </w:rPr>
          <w:t>Tabla 6 Seguimiento a la ejecución de los objetivos institucionales de la UAERMV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_Toc80780812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17</w:t>
        </w:r>
        <w:r w:rsidR="00EF5D49" w:rsidRPr="005B48D8">
          <w:rPr>
            <w:rFonts w:ascii="Arial" w:hAnsi="Arial" w:cs="Arial"/>
            <w:noProof/>
            <w:webHidden/>
          </w:rPr>
          <w:fldChar w:fldCharType="end"/>
        </w:r>
      </w:hyperlink>
    </w:p>
    <w:p w14:paraId="166FC7BF" w14:textId="6122CA94"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3" w:history="1">
        <w:r w:rsidR="00EF5D49" w:rsidRPr="005B48D8">
          <w:rPr>
            <w:rStyle w:val="Hipervnculo"/>
            <w:rFonts w:ascii="Arial" w:hAnsi="Arial" w:cs="Arial"/>
            <w:noProof/>
          </w:rPr>
          <w:t>Tabla 7 Metas proyecto de inversión 7858</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_Toc80780813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18</w:t>
        </w:r>
        <w:r w:rsidR="00EF5D49" w:rsidRPr="005B48D8">
          <w:rPr>
            <w:rFonts w:ascii="Arial" w:hAnsi="Arial" w:cs="Arial"/>
            <w:noProof/>
            <w:webHidden/>
          </w:rPr>
          <w:fldChar w:fldCharType="end"/>
        </w:r>
      </w:hyperlink>
    </w:p>
    <w:p w14:paraId="594E9F49" w14:textId="55513A59"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4" w:history="1">
        <w:r w:rsidR="00EF5D49" w:rsidRPr="005B48D8">
          <w:rPr>
            <w:rStyle w:val="Hipervnculo"/>
            <w:rFonts w:ascii="Arial" w:hAnsi="Arial" w:cs="Arial"/>
            <w:noProof/>
          </w:rPr>
          <w:t>Tabla 8 Meta proyecto de inversión 7903</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_Toc80780814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20</w:t>
        </w:r>
        <w:r w:rsidR="00EF5D49" w:rsidRPr="005B48D8">
          <w:rPr>
            <w:rFonts w:ascii="Arial" w:hAnsi="Arial" w:cs="Arial"/>
            <w:noProof/>
            <w:webHidden/>
          </w:rPr>
          <w:fldChar w:fldCharType="end"/>
        </w:r>
      </w:hyperlink>
    </w:p>
    <w:p w14:paraId="38419680" w14:textId="1266371D"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5" w:history="1">
        <w:r w:rsidR="00EF5D49" w:rsidRPr="005B48D8">
          <w:rPr>
            <w:rStyle w:val="Hipervnculo"/>
            <w:rFonts w:ascii="Arial" w:hAnsi="Arial" w:cs="Arial"/>
            <w:noProof/>
          </w:rPr>
          <w:t>Tabla 9 Meta proyecto de inversión 7859</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_Toc80780815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21</w:t>
        </w:r>
        <w:r w:rsidR="00EF5D49" w:rsidRPr="005B48D8">
          <w:rPr>
            <w:rFonts w:ascii="Arial" w:hAnsi="Arial" w:cs="Arial"/>
            <w:noProof/>
            <w:webHidden/>
          </w:rPr>
          <w:fldChar w:fldCharType="end"/>
        </w:r>
      </w:hyperlink>
    </w:p>
    <w:p w14:paraId="47378451" w14:textId="6D274A20"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6" w:history="1">
        <w:r w:rsidR="00EF5D49" w:rsidRPr="005B48D8">
          <w:rPr>
            <w:rStyle w:val="Hipervnculo"/>
            <w:rFonts w:ascii="Arial" w:hAnsi="Arial" w:cs="Arial"/>
            <w:noProof/>
          </w:rPr>
          <w:t>Tabla 10 Meta proyecto de inversión 7860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_Toc80780816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22</w:t>
        </w:r>
        <w:r w:rsidR="00EF5D49" w:rsidRPr="005B48D8">
          <w:rPr>
            <w:rFonts w:ascii="Arial" w:hAnsi="Arial" w:cs="Arial"/>
            <w:noProof/>
            <w:webHidden/>
          </w:rPr>
          <w:fldChar w:fldCharType="end"/>
        </w:r>
      </w:hyperlink>
    </w:p>
    <w:p w14:paraId="37DBECC5" w14:textId="7EB3C19B"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7" w:history="1">
        <w:r w:rsidR="00EF5D49" w:rsidRPr="005B48D8">
          <w:rPr>
            <w:rStyle w:val="Hipervnculo"/>
            <w:rFonts w:ascii="Arial" w:hAnsi="Arial" w:cs="Arial"/>
            <w:noProof/>
          </w:rPr>
          <w:t xml:space="preserve">Tabla 11 </w:t>
        </w:r>
        <w:r w:rsidR="00EF5D49" w:rsidRPr="005B48D8">
          <w:rPr>
            <w:rStyle w:val="Hipervnculo"/>
            <w:rFonts w:ascii="Arial" w:eastAsia="Times New Roman" w:hAnsi="Arial" w:cs="Arial"/>
            <w:noProof/>
            <w:lang w:eastAsia="es-CO"/>
          </w:rPr>
          <w:t>Plan de Acción 4to. Trimestre de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_Toc80780817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24</w:t>
        </w:r>
        <w:r w:rsidR="00EF5D49" w:rsidRPr="005B48D8">
          <w:rPr>
            <w:rFonts w:ascii="Arial" w:hAnsi="Arial" w:cs="Arial"/>
            <w:noProof/>
            <w:webHidden/>
          </w:rPr>
          <w:fldChar w:fldCharType="end"/>
        </w:r>
      </w:hyperlink>
    </w:p>
    <w:p w14:paraId="0B171723" w14:textId="077C6EA7"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8" w:history="1">
        <w:r w:rsidR="00EF5D49" w:rsidRPr="005B48D8">
          <w:rPr>
            <w:rStyle w:val="Hipervnculo"/>
            <w:rFonts w:ascii="Arial" w:hAnsi="Arial" w:cs="Arial"/>
            <w:noProof/>
          </w:rPr>
          <w:t>Tabla 12 Plan de Acción 2do. Trimestre de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_Toc80780818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24</w:t>
        </w:r>
        <w:r w:rsidR="00EF5D49" w:rsidRPr="005B48D8">
          <w:rPr>
            <w:rFonts w:ascii="Arial" w:hAnsi="Arial" w:cs="Arial"/>
            <w:noProof/>
            <w:webHidden/>
          </w:rPr>
          <w:fldChar w:fldCharType="end"/>
        </w:r>
      </w:hyperlink>
    </w:p>
    <w:p w14:paraId="0FDF5DD4" w14:textId="6314588C"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19" w:history="1">
        <w:r w:rsidR="00EF5D49" w:rsidRPr="005B48D8">
          <w:rPr>
            <w:rStyle w:val="Hipervnculo"/>
            <w:rFonts w:ascii="Arial" w:hAnsi="Arial" w:cs="Arial"/>
            <w:noProof/>
          </w:rPr>
          <w:t>Tabla 13 Indicadores Institucionales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_Toc80780819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25</w:t>
        </w:r>
        <w:r w:rsidR="00EF5D49" w:rsidRPr="005B48D8">
          <w:rPr>
            <w:rFonts w:ascii="Arial" w:hAnsi="Arial" w:cs="Arial"/>
            <w:noProof/>
            <w:webHidden/>
          </w:rPr>
          <w:fldChar w:fldCharType="end"/>
        </w:r>
      </w:hyperlink>
    </w:p>
    <w:p w14:paraId="071F45C4" w14:textId="7913648F"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0" w:history="1">
        <w:r w:rsidR="00EF5D49" w:rsidRPr="005B48D8">
          <w:rPr>
            <w:rStyle w:val="Hipervnculo"/>
            <w:rFonts w:ascii="Arial" w:hAnsi="Arial" w:cs="Arial"/>
            <w:noProof/>
          </w:rPr>
          <w:t>Tabla 14 Indicadores estratégicos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_Toc80780820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26</w:t>
        </w:r>
        <w:r w:rsidR="00EF5D49" w:rsidRPr="005B48D8">
          <w:rPr>
            <w:rFonts w:ascii="Arial" w:hAnsi="Arial" w:cs="Arial"/>
            <w:noProof/>
            <w:webHidden/>
          </w:rPr>
          <w:fldChar w:fldCharType="end"/>
        </w:r>
      </w:hyperlink>
    </w:p>
    <w:p w14:paraId="55C42913" w14:textId="102CC189"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1" w:history="1">
        <w:r w:rsidR="00EF5D49" w:rsidRPr="005B48D8">
          <w:rPr>
            <w:rStyle w:val="Hipervnculo"/>
            <w:rFonts w:ascii="Arial" w:hAnsi="Arial" w:cs="Arial"/>
            <w:noProof/>
          </w:rPr>
          <w:t>Tabla 15 Disponibilidad de Vehículos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_Toc80780821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27</w:t>
        </w:r>
        <w:r w:rsidR="00EF5D49" w:rsidRPr="005B48D8">
          <w:rPr>
            <w:rFonts w:ascii="Arial" w:hAnsi="Arial" w:cs="Arial"/>
            <w:noProof/>
            <w:webHidden/>
          </w:rPr>
          <w:fldChar w:fldCharType="end"/>
        </w:r>
      </w:hyperlink>
    </w:p>
    <w:p w14:paraId="61689292" w14:textId="235725DE"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2" w:history="1">
        <w:r w:rsidR="00EF5D49" w:rsidRPr="005B48D8">
          <w:rPr>
            <w:rStyle w:val="Hipervnculo"/>
            <w:rFonts w:ascii="Arial" w:hAnsi="Arial" w:cs="Arial"/>
            <w:noProof/>
          </w:rPr>
          <w:t>Tabla 16 Ejecución presupuestal pasivos exigibles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_Toc80780822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27</w:t>
        </w:r>
        <w:r w:rsidR="00EF5D49" w:rsidRPr="005B48D8">
          <w:rPr>
            <w:rFonts w:ascii="Arial" w:hAnsi="Arial" w:cs="Arial"/>
            <w:noProof/>
            <w:webHidden/>
          </w:rPr>
          <w:fldChar w:fldCharType="end"/>
        </w:r>
      </w:hyperlink>
    </w:p>
    <w:p w14:paraId="03CBCE9F" w14:textId="02EC4D47"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3" w:history="1">
        <w:r w:rsidR="00EF5D49" w:rsidRPr="005B48D8">
          <w:rPr>
            <w:rStyle w:val="Hipervnculo"/>
            <w:rFonts w:ascii="Arial" w:hAnsi="Arial" w:cs="Arial"/>
            <w:noProof/>
          </w:rPr>
          <w:t>Tabla 17 Indicadores Institucionales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_Toc80780823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28</w:t>
        </w:r>
        <w:r w:rsidR="00EF5D49" w:rsidRPr="005B48D8">
          <w:rPr>
            <w:rFonts w:ascii="Arial" w:hAnsi="Arial" w:cs="Arial"/>
            <w:noProof/>
            <w:webHidden/>
          </w:rPr>
          <w:fldChar w:fldCharType="end"/>
        </w:r>
      </w:hyperlink>
    </w:p>
    <w:p w14:paraId="3CC26C99" w14:textId="1C8CBC5D"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4" w:history="1">
        <w:r w:rsidR="00EF5D49" w:rsidRPr="005B48D8">
          <w:rPr>
            <w:rStyle w:val="Hipervnculo"/>
            <w:rFonts w:ascii="Arial" w:hAnsi="Arial" w:cs="Arial"/>
            <w:noProof/>
          </w:rPr>
          <w:t>Tabla 18 Cumplimiento de Metas de Intervención de Vías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_Toc80780824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28</w:t>
        </w:r>
        <w:r w:rsidR="00EF5D49" w:rsidRPr="005B48D8">
          <w:rPr>
            <w:rFonts w:ascii="Arial" w:hAnsi="Arial" w:cs="Arial"/>
            <w:noProof/>
            <w:webHidden/>
          </w:rPr>
          <w:fldChar w:fldCharType="end"/>
        </w:r>
      </w:hyperlink>
    </w:p>
    <w:p w14:paraId="09CD0453" w14:textId="00AE6792"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5" w:history="1">
        <w:r w:rsidR="00EF5D49" w:rsidRPr="005B48D8">
          <w:rPr>
            <w:rStyle w:val="Hipervnculo"/>
            <w:rFonts w:ascii="Arial" w:hAnsi="Arial" w:cs="Arial"/>
            <w:noProof/>
          </w:rPr>
          <w:t>Tabla 19 Ejecución presupuestal de gastos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_Toc80780825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29</w:t>
        </w:r>
        <w:r w:rsidR="00EF5D49" w:rsidRPr="005B48D8">
          <w:rPr>
            <w:rFonts w:ascii="Arial" w:hAnsi="Arial" w:cs="Arial"/>
            <w:noProof/>
            <w:webHidden/>
          </w:rPr>
          <w:fldChar w:fldCharType="end"/>
        </w:r>
      </w:hyperlink>
    </w:p>
    <w:p w14:paraId="192B965B" w14:textId="3DECCDC1"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6" w:history="1">
        <w:r w:rsidR="00EF5D49" w:rsidRPr="005B48D8">
          <w:rPr>
            <w:rStyle w:val="Hipervnculo"/>
            <w:rFonts w:ascii="Arial" w:hAnsi="Arial" w:cs="Arial"/>
            <w:noProof/>
          </w:rPr>
          <w:t>Tabla 20 Indicadores estratégicos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_Toc80780826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29</w:t>
        </w:r>
        <w:r w:rsidR="00EF5D49" w:rsidRPr="005B48D8">
          <w:rPr>
            <w:rFonts w:ascii="Arial" w:hAnsi="Arial" w:cs="Arial"/>
            <w:noProof/>
            <w:webHidden/>
          </w:rPr>
          <w:fldChar w:fldCharType="end"/>
        </w:r>
      </w:hyperlink>
    </w:p>
    <w:p w14:paraId="3833EF5C" w14:textId="11802CB6"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7" w:history="1">
        <w:r w:rsidR="00EF5D49" w:rsidRPr="005B48D8">
          <w:rPr>
            <w:rStyle w:val="Hipervnculo"/>
            <w:rFonts w:ascii="Arial" w:hAnsi="Arial" w:cs="Arial"/>
            <w:noProof/>
          </w:rPr>
          <w:t>Tabla 21 Seguimiento a intervenciones ejecutadas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_Toc80780827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30</w:t>
        </w:r>
        <w:r w:rsidR="00EF5D49" w:rsidRPr="005B48D8">
          <w:rPr>
            <w:rFonts w:ascii="Arial" w:hAnsi="Arial" w:cs="Arial"/>
            <w:noProof/>
            <w:webHidden/>
          </w:rPr>
          <w:fldChar w:fldCharType="end"/>
        </w:r>
      </w:hyperlink>
    </w:p>
    <w:p w14:paraId="3B726F25" w14:textId="1D6C6F79"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8" w:history="1">
        <w:r w:rsidR="00EF5D49" w:rsidRPr="005B48D8">
          <w:rPr>
            <w:rStyle w:val="Hipervnculo"/>
            <w:rFonts w:ascii="Arial" w:hAnsi="Arial" w:cs="Arial"/>
            <w:noProof/>
          </w:rPr>
          <w:t>Tabla 22 Porcentaje de cumplimiento de entregas de mezclas autorizadas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_Toc80780828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30</w:t>
        </w:r>
        <w:r w:rsidR="00EF5D49" w:rsidRPr="005B48D8">
          <w:rPr>
            <w:rFonts w:ascii="Arial" w:hAnsi="Arial" w:cs="Arial"/>
            <w:noProof/>
            <w:webHidden/>
          </w:rPr>
          <w:fldChar w:fldCharType="end"/>
        </w:r>
      </w:hyperlink>
    </w:p>
    <w:p w14:paraId="301EA64D" w14:textId="066049D2"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29" w:history="1">
        <w:r w:rsidR="00EF5D49" w:rsidRPr="005B48D8">
          <w:rPr>
            <w:rStyle w:val="Hipervnculo"/>
            <w:rFonts w:ascii="Arial" w:hAnsi="Arial" w:cs="Arial"/>
            <w:noProof/>
          </w:rPr>
          <w:t>Tabla 23 Porcentaje de cumplimiento de parámetros de producción de mezcla asfáltica y concreto</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_Toc80780829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31</w:t>
        </w:r>
        <w:r w:rsidR="00EF5D49" w:rsidRPr="005B48D8">
          <w:rPr>
            <w:rFonts w:ascii="Arial" w:hAnsi="Arial" w:cs="Arial"/>
            <w:noProof/>
            <w:webHidden/>
          </w:rPr>
          <w:fldChar w:fldCharType="end"/>
        </w:r>
      </w:hyperlink>
    </w:p>
    <w:p w14:paraId="22DE92DE" w14:textId="18DC4C72"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0" w:history="1">
        <w:r w:rsidR="00EF5D49" w:rsidRPr="005B48D8">
          <w:rPr>
            <w:rStyle w:val="Hipervnculo"/>
            <w:rFonts w:ascii="Arial" w:hAnsi="Arial" w:cs="Arial"/>
            <w:noProof/>
          </w:rPr>
          <w:t>Tabla 24 Disponibilidad de los vehículos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_Toc80780830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31</w:t>
        </w:r>
        <w:r w:rsidR="00EF5D49" w:rsidRPr="005B48D8">
          <w:rPr>
            <w:rFonts w:ascii="Arial" w:hAnsi="Arial" w:cs="Arial"/>
            <w:noProof/>
            <w:webHidden/>
          </w:rPr>
          <w:fldChar w:fldCharType="end"/>
        </w:r>
      </w:hyperlink>
    </w:p>
    <w:p w14:paraId="4FB51FA5" w14:textId="3DDB4F77"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1" w:history="1">
        <w:r w:rsidR="00EF5D49" w:rsidRPr="005B48D8">
          <w:rPr>
            <w:rStyle w:val="Hipervnculo"/>
            <w:rFonts w:ascii="Arial" w:hAnsi="Arial" w:cs="Arial"/>
            <w:noProof/>
          </w:rPr>
          <w:t>Tabla 25 Ejecución presupuestal pasivos exigibles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_Toc80780831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31</w:t>
        </w:r>
        <w:r w:rsidR="00EF5D49" w:rsidRPr="005B48D8">
          <w:rPr>
            <w:rFonts w:ascii="Arial" w:hAnsi="Arial" w:cs="Arial"/>
            <w:noProof/>
            <w:webHidden/>
          </w:rPr>
          <w:fldChar w:fldCharType="end"/>
        </w:r>
      </w:hyperlink>
    </w:p>
    <w:p w14:paraId="728BE457" w14:textId="6F70D5AC"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2" w:history="1">
        <w:r w:rsidR="00EF5D49" w:rsidRPr="005B48D8">
          <w:rPr>
            <w:rStyle w:val="Hipervnculo"/>
            <w:rFonts w:ascii="Arial" w:hAnsi="Arial" w:cs="Arial"/>
            <w:noProof/>
          </w:rPr>
          <w:t>Tabla 26 Estado de avance de las políticas de gestión y desempeño</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_Toc80780832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32</w:t>
        </w:r>
        <w:r w:rsidR="00EF5D49" w:rsidRPr="005B48D8">
          <w:rPr>
            <w:rFonts w:ascii="Arial" w:hAnsi="Arial" w:cs="Arial"/>
            <w:noProof/>
            <w:webHidden/>
          </w:rPr>
          <w:fldChar w:fldCharType="end"/>
        </w:r>
      </w:hyperlink>
    </w:p>
    <w:p w14:paraId="7BC3D0EB" w14:textId="70E3E368"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3" w:history="1">
        <w:r w:rsidR="00EF5D49" w:rsidRPr="005B48D8">
          <w:rPr>
            <w:rStyle w:val="Hipervnculo"/>
            <w:rFonts w:ascii="Arial" w:hAnsi="Arial" w:cs="Arial"/>
            <w:noProof/>
          </w:rPr>
          <w:t>Tabla 27 Acciones PAAC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_Toc80780833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37</w:t>
        </w:r>
        <w:r w:rsidR="00EF5D49" w:rsidRPr="005B48D8">
          <w:rPr>
            <w:rFonts w:ascii="Arial" w:hAnsi="Arial" w:cs="Arial"/>
            <w:noProof/>
            <w:webHidden/>
          </w:rPr>
          <w:fldChar w:fldCharType="end"/>
        </w:r>
      </w:hyperlink>
    </w:p>
    <w:p w14:paraId="2232B631" w14:textId="6FCFA188"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4" w:history="1">
        <w:r w:rsidR="00EF5D49" w:rsidRPr="005B48D8">
          <w:rPr>
            <w:rStyle w:val="Hipervnculo"/>
            <w:rFonts w:ascii="Arial" w:hAnsi="Arial" w:cs="Arial"/>
            <w:noProof/>
          </w:rPr>
          <w:t>Tabla 28 Actividades de participación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_Toc80780834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38</w:t>
        </w:r>
        <w:r w:rsidR="00EF5D49" w:rsidRPr="005B48D8">
          <w:rPr>
            <w:rFonts w:ascii="Arial" w:hAnsi="Arial" w:cs="Arial"/>
            <w:noProof/>
            <w:webHidden/>
          </w:rPr>
          <w:fldChar w:fldCharType="end"/>
        </w:r>
      </w:hyperlink>
    </w:p>
    <w:p w14:paraId="0E844228" w14:textId="1C4AE6E8"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5" w:history="1">
        <w:r w:rsidR="00EF5D49" w:rsidRPr="005B48D8">
          <w:rPr>
            <w:rStyle w:val="Hipervnculo"/>
            <w:rFonts w:ascii="Arial" w:hAnsi="Arial" w:cs="Arial"/>
            <w:noProof/>
          </w:rPr>
          <w:t>Tabla 29 Canales de Atención por Trimestre Año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_Toc80780835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41</w:t>
        </w:r>
        <w:r w:rsidR="00EF5D49" w:rsidRPr="005B48D8">
          <w:rPr>
            <w:rFonts w:ascii="Arial" w:hAnsi="Arial" w:cs="Arial"/>
            <w:noProof/>
            <w:webHidden/>
          </w:rPr>
          <w:fldChar w:fldCharType="end"/>
        </w:r>
      </w:hyperlink>
    </w:p>
    <w:p w14:paraId="02EAAF88" w14:textId="24D6C7D4"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6" w:history="1">
        <w:r w:rsidR="00EF5D49" w:rsidRPr="005B48D8">
          <w:rPr>
            <w:rStyle w:val="Hipervnculo"/>
            <w:rFonts w:ascii="Arial" w:hAnsi="Arial" w:cs="Arial"/>
            <w:noProof/>
          </w:rPr>
          <w:t>Tabla 30 PQRSFD Recibidos por trimestre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_Toc80780836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41</w:t>
        </w:r>
        <w:r w:rsidR="00EF5D49" w:rsidRPr="005B48D8">
          <w:rPr>
            <w:rFonts w:ascii="Arial" w:hAnsi="Arial" w:cs="Arial"/>
            <w:noProof/>
            <w:webHidden/>
          </w:rPr>
          <w:fldChar w:fldCharType="end"/>
        </w:r>
      </w:hyperlink>
    </w:p>
    <w:p w14:paraId="005CB453" w14:textId="0FF438C7"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7" w:history="1">
        <w:r w:rsidR="00EF5D49" w:rsidRPr="005B48D8">
          <w:rPr>
            <w:rStyle w:val="Hipervnculo"/>
            <w:rFonts w:ascii="Arial" w:hAnsi="Arial" w:cs="Arial"/>
            <w:noProof/>
          </w:rPr>
          <w:t>Tabla 31 Tipología de las peticiones por trimestre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_Toc80780837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41</w:t>
        </w:r>
        <w:r w:rsidR="00EF5D49" w:rsidRPr="005B48D8">
          <w:rPr>
            <w:rFonts w:ascii="Arial" w:hAnsi="Arial" w:cs="Arial"/>
            <w:noProof/>
            <w:webHidden/>
          </w:rPr>
          <w:fldChar w:fldCharType="end"/>
        </w:r>
      </w:hyperlink>
    </w:p>
    <w:p w14:paraId="7F7E854E" w14:textId="68AB9B1F"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8" w:history="1">
        <w:r w:rsidR="00EF5D49" w:rsidRPr="005B48D8">
          <w:rPr>
            <w:rStyle w:val="Hipervnculo"/>
            <w:rFonts w:ascii="Arial" w:hAnsi="Arial" w:cs="Arial"/>
            <w:noProof/>
          </w:rPr>
          <w:t>Tabla 32 Distribución de peticiones atendiendo el tema por trimestre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_Toc80780838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42</w:t>
        </w:r>
        <w:r w:rsidR="00EF5D49" w:rsidRPr="005B48D8">
          <w:rPr>
            <w:rFonts w:ascii="Arial" w:hAnsi="Arial" w:cs="Arial"/>
            <w:noProof/>
            <w:webHidden/>
          </w:rPr>
          <w:fldChar w:fldCharType="end"/>
        </w:r>
      </w:hyperlink>
    </w:p>
    <w:p w14:paraId="33CCF82B" w14:textId="0F5A62A5"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39" w:history="1">
        <w:r w:rsidR="00EF5D49" w:rsidRPr="005B48D8">
          <w:rPr>
            <w:rStyle w:val="Hipervnculo"/>
            <w:rFonts w:ascii="Arial" w:hAnsi="Arial" w:cs="Arial"/>
            <w:noProof/>
          </w:rPr>
          <w:t>Tabla 33 Canales de Atención por trimestre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_Toc80780839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43</w:t>
        </w:r>
        <w:r w:rsidR="00EF5D49" w:rsidRPr="005B48D8">
          <w:rPr>
            <w:rFonts w:ascii="Arial" w:hAnsi="Arial" w:cs="Arial"/>
            <w:noProof/>
            <w:webHidden/>
          </w:rPr>
          <w:fldChar w:fldCharType="end"/>
        </w:r>
      </w:hyperlink>
    </w:p>
    <w:p w14:paraId="5959566C" w14:textId="6DDAF288"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0" w:history="1">
        <w:r w:rsidR="00EF5D49" w:rsidRPr="005B48D8">
          <w:rPr>
            <w:rStyle w:val="Hipervnculo"/>
            <w:rFonts w:ascii="Arial" w:hAnsi="Arial" w:cs="Arial"/>
            <w:noProof/>
          </w:rPr>
          <w:t>Tabla 34 Número de procesos y estados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_Toc80780840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52</w:t>
        </w:r>
        <w:r w:rsidR="00EF5D49" w:rsidRPr="005B48D8">
          <w:rPr>
            <w:rFonts w:ascii="Arial" w:hAnsi="Arial" w:cs="Arial"/>
            <w:noProof/>
            <w:webHidden/>
          </w:rPr>
          <w:fldChar w:fldCharType="end"/>
        </w:r>
      </w:hyperlink>
    </w:p>
    <w:p w14:paraId="53554E0A" w14:textId="599F067F"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1" w:history="1">
        <w:r w:rsidR="00EF5D49" w:rsidRPr="005B48D8">
          <w:rPr>
            <w:rStyle w:val="Hipervnculo"/>
            <w:rFonts w:ascii="Arial" w:hAnsi="Arial" w:cs="Arial"/>
            <w:noProof/>
          </w:rPr>
          <w:t>Tabla 35 Procesos por modalidad de selección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_Toc80780841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55</w:t>
        </w:r>
        <w:r w:rsidR="00EF5D49" w:rsidRPr="005B48D8">
          <w:rPr>
            <w:rFonts w:ascii="Arial" w:hAnsi="Arial" w:cs="Arial"/>
            <w:noProof/>
            <w:webHidden/>
          </w:rPr>
          <w:fldChar w:fldCharType="end"/>
        </w:r>
      </w:hyperlink>
    </w:p>
    <w:p w14:paraId="0A9FC98D" w14:textId="7142D24F"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2" w:history="1">
        <w:r w:rsidR="00EF5D49" w:rsidRPr="005B48D8">
          <w:rPr>
            <w:rStyle w:val="Hipervnculo"/>
            <w:rFonts w:ascii="Arial" w:hAnsi="Arial" w:cs="Arial"/>
            <w:noProof/>
          </w:rPr>
          <w:t>Tabla 36 Liquidaciones y cierres de expedientes contractuales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_Toc80780842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56</w:t>
        </w:r>
        <w:r w:rsidR="00EF5D49" w:rsidRPr="005B48D8">
          <w:rPr>
            <w:rFonts w:ascii="Arial" w:hAnsi="Arial" w:cs="Arial"/>
            <w:noProof/>
            <w:webHidden/>
          </w:rPr>
          <w:fldChar w:fldCharType="end"/>
        </w:r>
      </w:hyperlink>
    </w:p>
    <w:p w14:paraId="2F03D9A0" w14:textId="0FCE19E2"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3" w:history="1">
        <w:r w:rsidR="00EF5D49" w:rsidRPr="005B48D8">
          <w:rPr>
            <w:rStyle w:val="Hipervnculo"/>
            <w:rFonts w:ascii="Arial" w:hAnsi="Arial" w:cs="Arial"/>
            <w:noProof/>
          </w:rPr>
          <w:t>Tabla 37 Trámites contractuales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_Toc80780843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56</w:t>
        </w:r>
        <w:r w:rsidR="00EF5D49" w:rsidRPr="005B48D8">
          <w:rPr>
            <w:rFonts w:ascii="Arial" w:hAnsi="Arial" w:cs="Arial"/>
            <w:noProof/>
            <w:webHidden/>
          </w:rPr>
          <w:fldChar w:fldCharType="end"/>
        </w:r>
      </w:hyperlink>
    </w:p>
    <w:p w14:paraId="41C099D4" w14:textId="1D83E5CF"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4" w:history="1">
        <w:r w:rsidR="00EF5D49" w:rsidRPr="005B48D8">
          <w:rPr>
            <w:rStyle w:val="Hipervnculo"/>
            <w:rFonts w:ascii="Arial" w:hAnsi="Arial" w:cs="Arial"/>
            <w:noProof/>
          </w:rPr>
          <w:t>Tabla 38 Número de procesos y estados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_Toc80780844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56</w:t>
        </w:r>
        <w:r w:rsidR="00EF5D49" w:rsidRPr="005B48D8">
          <w:rPr>
            <w:rFonts w:ascii="Arial" w:hAnsi="Arial" w:cs="Arial"/>
            <w:noProof/>
            <w:webHidden/>
          </w:rPr>
          <w:fldChar w:fldCharType="end"/>
        </w:r>
      </w:hyperlink>
    </w:p>
    <w:p w14:paraId="14DA3787" w14:textId="62B87853"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5" w:history="1">
        <w:r w:rsidR="00EF5D49" w:rsidRPr="005B48D8">
          <w:rPr>
            <w:rStyle w:val="Hipervnculo"/>
            <w:rFonts w:ascii="Arial" w:hAnsi="Arial" w:cs="Arial"/>
            <w:noProof/>
          </w:rPr>
          <w:t>Tabla 39 Procesos por modalidad de selección</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_Toc80780845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59</w:t>
        </w:r>
        <w:r w:rsidR="00EF5D49" w:rsidRPr="005B48D8">
          <w:rPr>
            <w:rFonts w:ascii="Arial" w:hAnsi="Arial" w:cs="Arial"/>
            <w:noProof/>
            <w:webHidden/>
          </w:rPr>
          <w:fldChar w:fldCharType="end"/>
        </w:r>
      </w:hyperlink>
    </w:p>
    <w:p w14:paraId="129103E6" w14:textId="704797B3"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6" w:history="1">
        <w:r w:rsidR="00EF5D49" w:rsidRPr="005B48D8">
          <w:rPr>
            <w:rStyle w:val="Hipervnculo"/>
            <w:rFonts w:ascii="Arial" w:hAnsi="Arial" w:cs="Arial"/>
            <w:noProof/>
          </w:rPr>
          <w:t>Tabla 40. Liquidaciones y cierres de expedientes contractuales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_Toc80780846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59</w:t>
        </w:r>
        <w:r w:rsidR="00EF5D49" w:rsidRPr="005B48D8">
          <w:rPr>
            <w:rFonts w:ascii="Arial" w:hAnsi="Arial" w:cs="Arial"/>
            <w:noProof/>
            <w:webHidden/>
          </w:rPr>
          <w:fldChar w:fldCharType="end"/>
        </w:r>
      </w:hyperlink>
    </w:p>
    <w:p w14:paraId="604F3777" w14:textId="0D67A0FF"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7" w:history="1">
        <w:r w:rsidR="00EF5D49" w:rsidRPr="005B48D8">
          <w:rPr>
            <w:rStyle w:val="Hipervnculo"/>
            <w:rFonts w:ascii="Arial" w:hAnsi="Arial" w:cs="Arial"/>
            <w:noProof/>
          </w:rPr>
          <w:t>Tabla 41. Trámites contractuales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_Toc80780847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59</w:t>
        </w:r>
        <w:r w:rsidR="00EF5D49" w:rsidRPr="005B48D8">
          <w:rPr>
            <w:rFonts w:ascii="Arial" w:hAnsi="Arial" w:cs="Arial"/>
            <w:noProof/>
            <w:webHidden/>
          </w:rPr>
          <w:fldChar w:fldCharType="end"/>
        </w:r>
      </w:hyperlink>
    </w:p>
    <w:p w14:paraId="5A0FB0D0" w14:textId="70E8C1CD"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8" w:history="1">
        <w:r w:rsidR="00EF5D49" w:rsidRPr="005B48D8">
          <w:rPr>
            <w:rStyle w:val="Hipervnculo"/>
            <w:rFonts w:ascii="Arial" w:hAnsi="Arial" w:cs="Arial"/>
            <w:noProof/>
          </w:rPr>
          <w:t>Tabla 42. Población por atender:</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_Toc80780848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60</w:t>
        </w:r>
        <w:r w:rsidR="00EF5D49" w:rsidRPr="005B48D8">
          <w:rPr>
            <w:rFonts w:ascii="Arial" w:hAnsi="Arial" w:cs="Arial"/>
            <w:noProof/>
            <w:webHidden/>
          </w:rPr>
          <w:fldChar w:fldCharType="end"/>
        </w:r>
      </w:hyperlink>
    </w:p>
    <w:p w14:paraId="26FEFA93" w14:textId="732AC474"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49" w:history="1">
        <w:r w:rsidR="00EF5D49" w:rsidRPr="005B48D8">
          <w:rPr>
            <w:rStyle w:val="Hipervnculo"/>
            <w:rFonts w:ascii="Arial" w:hAnsi="Arial" w:cs="Arial"/>
            <w:noProof/>
          </w:rPr>
          <w:t>Tabla 43. Población atendida por localidad, 2020.</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_Toc80780849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61</w:t>
        </w:r>
        <w:r w:rsidR="00EF5D49" w:rsidRPr="005B48D8">
          <w:rPr>
            <w:rFonts w:ascii="Arial" w:hAnsi="Arial" w:cs="Arial"/>
            <w:noProof/>
            <w:webHidden/>
          </w:rPr>
          <w:fldChar w:fldCharType="end"/>
        </w:r>
      </w:hyperlink>
    </w:p>
    <w:p w14:paraId="1EDF992B" w14:textId="2F17CC69"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50" w:history="1">
        <w:r w:rsidR="00EF5D49" w:rsidRPr="005B48D8">
          <w:rPr>
            <w:rStyle w:val="Hipervnculo"/>
            <w:rFonts w:ascii="Arial" w:hAnsi="Arial" w:cs="Arial"/>
            <w:noProof/>
          </w:rPr>
          <w:t>Tabla 44 Población beneficiada a junio 30 de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_Toc80780850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61</w:t>
        </w:r>
        <w:r w:rsidR="00EF5D49" w:rsidRPr="005B48D8">
          <w:rPr>
            <w:rFonts w:ascii="Arial" w:hAnsi="Arial" w:cs="Arial"/>
            <w:noProof/>
            <w:webHidden/>
          </w:rPr>
          <w:fldChar w:fldCharType="end"/>
        </w:r>
      </w:hyperlink>
    </w:p>
    <w:p w14:paraId="0303D034" w14:textId="6E9CA925"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51" w:history="1">
        <w:r w:rsidR="00EF5D49" w:rsidRPr="005B48D8">
          <w:rPr>
            <w:rStyle w:val="Hipervnculo"/>
            <w:rFonts w:ascii="Arial" w:hAnsi="Arial" w:cs="Arial"/>
            <w:noProof/>
          </w:rPr>
          <w:t>Tabla 45 Consolidado hallazgos y acciones correctivas derivados de auditorías especiales 2018-2020 en seguimiento</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_Toc80780851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65</w:t>
        </w:r>
        <w:r w:rsidR="00EF5D49" w:rsidRPr="005B48D8">
          <w:rPr>
            <w:rFonts w:ascii="Arial" w:hAnsi="Arial" w:cs="Arial"/>
            <w:noProof/>
            <w:webHidden/>
          </w:rPr>
          <w:fldChar w:fldCharType="end"/>
        </w:r>
      </w:hyperlink>
    </w:p>
    <w:p w14:paraId="44571C9A" w14:textId="4664487D"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52" w:history="1">
        <w:r w:rsidR="00EF5D49" w:rsidRPr="005B48D8">
          <w:rPr>
            <w:rStyle w:val="Hipervnculo"/>
            <w:rFonts w:ascii="Arial" w:hAnsi="Arial" w:cs="Arial"/>
            <w:noProof/>
          </w:rPr>
          <w:t>Tabla 46 Planes de mejoramiento especiales</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_Toc80780852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66</w:t>
        </w:r>
        <w:r w:rsidR="00EF5D49" w:rsidRPr="005B48D8">
          <w:rPr>
            <w:rFonts w:ascii="Arial" w:hAnsi="Arial" w:cs="Arial"/>
            <w:noProof/>
            <w:webHidden/>
          </w:rPr>
          <w:fldChar w:fldCharType="end"/>
        </w:r>
      </w:hyperlink>
    </w:p>
    <w:p w14:paraId="5CF12540" w14:textId="2D162077" w:rsidR="00EF5D49" w:rsidRPr="005B48D8" w:rsidRDefault="009B758B">
      <w:pPr>
        <w:pStyle w:val="Tabladeilustraciones"/>
        <w:tabs>
          <w:tab w:val="right" w:leader="dot" w:pos="8828"/>
        </w:tabs>
        <w:rPr>
          <w:rFonts w:ascii="Arial" w:eastAsiaTheme="minorEastAsia" w:hAnsi="Arial" w:cs="Arial"/>
          <w:noProof/>
          <w:lang w:eastAsia="es-CO"/>
        </w:rPr>
      </w:pPr>
      <w:hyperlink w:anchor="_Toc80780853" w:history="1">
        <w:r w:rsidR="00EF5D49" w:rsidRPr="005B48D8">
          <w:rPr>
            <w:rStyle w:val="Hipervnculo"/>
            <w:rFonts w:ascii="Arial" w:hAnsi="Arial" w:cs="Arial"/>
            <w:noProof/>
          </w:rPr>
          <w:t>Tabla 47 Consolidado Estado Acciones Correctivas derivadas de auditorías ejecutadas por la contraloría de Bogotá D.C. 2019-2020 – 31 de marzo de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_Toc80780853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68</w:t>
        </w:r>
        <w:r w:rsidR="00EF5D49" w:rsidRPr="005B48D8">
          <w:rPr>
            <w:rFonts w:ascii="Arial" w:hAnsi="Arial" w:cs="Arial"/>
            <w:noProof/>
            <w:webHidden/>
          </w:rPr>
          <w:fldChar w:fldCharType="end"/>
        </w:r>
      </w:hyperlink>
    </w:p>
    <w:p w14:paraId="2A2EE8E9" w14:textId="1C3A393A" w:rsidR="00EF5D49" w:rsidRDefault="009B758B">
      <w:pPr>
        <w:pStyle w:val="Tabladeilustraciones"/>
        <w:tabs>
          <w:tab w:val="right" w:leader="dot" w:pos="8828"/>
        </w:tabs>
        <w:rPr>
          <w:rFonts w:eastAsiaTheme="minorEastAsia"/>
          <w:noProof/>
          <w:lang w:eastAsia="es-CO"/>
        </w:rPr>
      </w:pPr>
      <w:hyperlink w:anchor="_Toc80780854" w:history="1">
        <w:r w:rsidR="00EF5D49" w:rsidRPr="005B48D8">
          <w:rPr>
            <w:rStyle w:val="Hipervnculo"/>
            <w:rFonts w:ascii="Arial" w:hAnsi="Arial" w:cs="Arial"/>
            <w:noProof/>
          </w:rPr>
          <w:t>Tabla 48 Resumen del número de acciones formuladas y cumplidas al 31 de marzo de 2021</w:t>
        </w:r>
        <w:r w:rsidR="00EF5D49" w:rsidRPr="005B48D8">
          <w:rPr>
            <w:rFonts w:ascii="Arial" w:hAnsi="Arial" w:cs="Arial"/>
            <w:noProof/>
            <w:webHidden/>
          </w:rPr>
          <w:tab/>
        </w:r>
        <w:r w:rsidR="00EF5D49" w:rsidRPr="005B48D8">
          <w:rPr>
            <w:rFonts w:ascii="Arial" w:hAnsi="Arial" w:cs="Arial"/>
            <w:noProof/>
            <w:webHidden/>
          </w:rPr>
          <w:fldChar w:fldCharType="begin"/>
        </w:r>
        <w:r w:rsidR="00EF5D49" w:rsidRPr="005B48D8">
          <w:rPr>
            <w:rFonts w:ascii="Arial" w:hAnsi="Arial" w:cs="Arial"/>
            <w:noProof/>
            <w:webHidden/>
          </w:rPr>
          <w:instrText xml:space="preserve"> PAGEREF _Toc80780854 \h </w:instrText>
        </w:r>
        <w:r w:rsidR="00EF5D49" w:rsidRPr="005B48D8">
          <w:rPr>
            <w:rFonts w:ascii="Arial" w:hAnsi="Arial" w:cs="Arial"/>
            <w:noProof/>
            <w:webHidden/>
          </w:rPr>
        </w:r>
        <w:r w:rsidR="00EF5D49" w:rsidRPr="005B48D8">
          <w:rPr>
            <w:rFonts w:ascii="Arial" w:hAnsi="Arial" w:cs="Arial"/>
            <w:noProof/>
            <w:webHidden/>
          </w:rPr>
          <w:fldChar w:fldCharType="separate"/>
        </w:r>
        <w:r w:rsidR="00DA27D6">
          <w:rPr>
            <w:rFonts w:ascii="Arial" w:hAnsi="Arial" w:cs="Arial"/>
            <w:noProof/>
            <w:webHidden/>
          </w:rPr>
          <w:t>68</w:t>
        </w:r>
        <w:r w:rsidR="00EF5D49" w:rsidRPr="005B48D8">
          <w:rPr>
            <w:rFonts w:ascii="Arial" w:hAnsi="Arial" w:cs="Arial"/>
            <w:noProof/>
            <w:webHidden/>
          </w:rPr>
          <w:fldChar w:fldCharType="end"/>
        </w:r>
      </w:hyperlink>
    </w:p>
    <w:p w14:paraId="4A4B77A7" w14:textId="2470EB69" w:rsidR="00A94D12" w:rsidRPr="00A1718F" w:rsidRDefault="00050A9C" w:rsidP="00E30E30">
      <w:pPr>
        <w:tabs>
          <w:tab w:val="left" w:pos="709"/>
        </w:tabs>
        <w:spacing w:after="0" w:line="240" w:lineRule="auto"/>
        <w:rPr>
          <w:rFonts w:ascii="Arial" w:hAnsi="Arial" w:cs="Arial"/>
          <w:b/>
          <w:color w:val="2B579A"/>
          <w:shd w:val="clear" w:color="auto" w:fill="E6E6E6"/>
        </w:rPr>
      </w:pPr>
      <w:r w:rsidRPr="00FA73C3">
        <w:rPr>
          <w:rFonts w:ascii="Arial" w:hAnsi="Arial" w:cs="Arial"/>
          <w:b/>
          <w:color w:val="2B579A"/>
          <w:sz w:val="20"/>
          <w:shd w:val="clear" w:color="auto" w:fill="E6E6E6"/>
        </w:rPr>
        <w:fldChar w:fldCharType="end"/>
      </w:r>
    </w:p>
    <w:p w14:paraId="5EB3C1E4" w14:textId="37CCE3C9" w:rsidR="00050A9C" w:rsidRPr="00A1718F" w:rsidRDefault="00050A9C" w:rsidP="00F2547C">
      <w:pPr>
        <w:tabs>
          <w:tab w:val="left" w:pos="709"/>
        </w:tabs>
        <w:spacing w:line="240" w:lineRule="auto"/>
        <w:jc w:val="center"/>
        <w:rPr>
          <w:rFonts w:ascii="Arial" w:hAnsi="Arial" w:cs="Arial"/>
          <w:b/>
        </w:rPr>
      </w:pPr>
      <w:r w:rsidRPr="00A1718F">
        <w:rPr>
          <w:rFonts w:ascii="Arial" w:hAnsi="Arial" w:cs="Arial"/>
          <w:b/>
        </w:rPr>
        <w:t xml:space="preserve">Listado de </w:t>
      </w:r>
      <w:r w:rsidR="004117A6" w:rsidRPr="00A1718F">
        <w:rPr>
          <w:rFonts w:ascii="Arial" w:hAnsi="Arial" w:cs="Arial"/>
          <w:b/>
        </w:rPr>
        <w:t>ilustraciones</w:t>
      </w:r>
    </w:p>
    <w:p w14:paraId="6FA80334" w14:textId="4CEC71A0" w:rsidR="00FA73C3" w:rsidRPr="005B48D8" w:rsidRDefault="00A94D12">
      <w:pPr>
        <w:pStyle w:val="Tabladeilustraciones"/>
        <w:tabs>
          <w:tab w:val="right" w:leader="dot" w:pos="8828"/>
        </w:tabs>
        <w:rPr>
          <w:rFonts w:ascii="Arial" w:eastAsiaTheme="minorEastAsia" w:hAnsi="Arial" w:cs="Arial"/>
          <w:noProof/>
          <w:lang w:eastAsia="es-CO"/>
        </w:rPr>
      </w:pPr>
      <w:r w:rsidRPr="005B48D8">
        <w:rPr>
          <w:rFonts w:ascii="Arial" w:hAnsi="Arial" w:cs="Arial"/>
          <w:color w:val="2B579A"/>
          <w:shd w:val="clear" w:color="auto" w:fill="E6E6E6"/>
        </w:rPr>
        <w:fldChar w:fldCharType="begin"/>
      </w:r>
      <w:r w:rsidRPr="005B48D8">
        <w:rPr>
          <w:rFonts w:ascii="Arial" w:hAnsi="Arial" w:cs="Arial"/>
          <w:color w:val="2B579A"/>
          <w:shd w:val="clear" w:color="auto" w:fill="E6E6E6"/>
        </w:rPr>
        <w:instrText xml:space="preserve"> TOC \h \z \c "Ilustración" </w:instrText>
      </w:r>
      <w:r w:rsidRPr="005B48D8">
        <w:rPr>
          <w:rFonts w:ascii="Arial" w:hAnsi="Arial" w:cs="Arial"/>
          <w:color w:val="2B579A"/>
          <w:shd w:val="clear" w:color="auto" w:fill="E6E6E6"/>
        </w:rPr>
        <w:fldChar w:fldCharType="separate"/>
      </w:r>
      <w:hyperlink w:anchor="_Toc80564432" w:history="1">
        <w:r w:rsidR="00FA73C3" w:rsidRPr="005B48D8">
          <w:rPr>
            <w:rStyle w:val="Hipervnculo"/>
            <w:rFonts w:ascii="Arial" w:hAnsi="Arial" w:cs="Arial"/>
            <w:noProof/>
          </w:rPr>
          <w:t>Ilustración 1 Ejecución Presupuestal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_Toc80564432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8</w:t>
        </w:r>
        <w:r w:rsidR="00FA73C3" w:rsidRPr="005B48D8">
          <w:rPr>
            <w:rFonts w:ascii="Arial" w:hAnsi="Arial" w:cs="Arial"/>
            <w:noProof/>
            <w:webHidden/>
          </w:rPr>
          <w:fldChar w:fldCharType="end"/>
        </w:r>
      </w:hyperlink>
    </w:p>
    <w:p w14:paraId="1B8FDC53" w14:textId="31ABAFBD"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3" w:history="1">
        <w:r w:rsidR="00FA73C3" w:rsidRPr="005B48D8">
          <w:rPr>
            <w:rStyle w:val="Hipervnculo"/>
            <w:rFonts w:ascii="Arial" w:hAnsi="Arial" w:cs="Arial"/>
            <w:noProof/>
          </w:rPr>
          <w:t>Ilustración 2. Ejecución Presupuestal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_Toc80564433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8</w:t>
        </w:r>
        <w:r w:rsidR="00FA73C3" w:rsidRPr="005B48D8">
          <w:rPr>
            <w:rFonts w:ascii="Arial" w:hAnsi="Arial" w:cs="Arial"/>
            <w:noProof/>
            <w:webHidden/>
          </w:rPr>
          <w:fldChar w:fldCharType="end"/>
        </w:r>
      </w:hyperlink>
    </w:p>
    <w:p w14:paraId="79042E7F" w14:textId="675FDA60"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4" w:history="1">
        <w:r w:rsidR="00FA73C3" w:rsidRPr="005B48D8">
          <w:rPr>
            <w:rStyle w:val="Hipervnculo"/>
            <w:rFonts w:ascii="Arial" w:hAnsi="Arial" w:cs="Arial"/>
            <w:noProof/>
          </w:rPr>
          <w:t>Ilustración 3. Funcionamiento - Ejecución Presupuestal.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_Toc80564434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9</w:t>
        </w:r>
        <w:r w:rsidR="00FA73C3" w:rsidRPr="005B48D8">
          <w:rPr>
            <w:rFonts w:ascii="Arial" w:hAnsi="Arial" w:cs="Arial"/>
            <w:noProof/>
            <w:webHidden/>
          </w:rPr>
          <w:fldChar w:fldCharType="end"/>
        </w:r>
      </w:hyperlink>
    </w:p>
    <w:p w14:paraId="3078AFE1" w14:textId="171746E4"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5" w:history="1">
        <w:r w:rsidR="00FA73C3" w:rsidRPr="005B48D8">
          <w:rPr>
            <w:rStyle w:val="Hipervnculo"/>
            <w:rFonts w:ascii="Arial" w:hAnsi="Arial" w:cs="Arial"/>
            <w:noProof/>
          </w:rPr>
          <w:t>Ilustración 4. Funcionamiento - Ejecución Presupuestal.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_Toc80564435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9</w:t>
        </w:r>
        <w:r w:rsidR="00FA73C3" w:rsidRPr="005B48D8">
          <w:rPr>
            <w:rFonts w:ascii="Arial" w:hAnsi="Arial" w:cs="Arial"/>
            <w:noProof/>
            <w:webHidden/>
          </w:rPr>
          <w:fldChar w:fldCharType="end"/>
        </w:r>
      </w:hyperlink>
    </w:p>
    <w:p w14:paraId="21001A64" w14:textId="7C460424"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6" w:history="1">
        <w:r w:rsidR="00FA73C3" w:rsidRPr="005B48D8">
          <w:rPr>
            <w:rStyle w:val="Hipervnculo"/>
            <w:rFonts w:ascii="Arial" w:hAnsi="Arial" w:cs="Arial"/>
            <w:noProof/>
          </w:rPr>
          <w:t>Ilustración 5. Inversión Directa - Ejecución Presupuestal.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_Toc80564436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10</w:t>
        </w:r>
        <w:r w:rsidR="00FA73C3" w:rsidRPr="005B48D8">
          <w:rPr>
            <w:rFonts w:ascii="Arial" w:hAnsi="Arial" w:cs="Arial"/>
            <w:noProof/>
            <w:webHidden/>
          </w:rPr>
          <w:fldChar w:fldCharType="end"/>
        </w:r>
      </w:hyperlink>
    </w:p>
    <w:p w14:paraId="1C012507" w14:textId="68DD117E"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7" w:history="1">
        <w:r w:rsidR="00FA73C3" w:rsidRPr="005B48D8">
          <w:rPr>
            <w:rStyle w:val="Hipervnculo"/>
            <w:rFonts w:ascii="Arial" w:hAnsi="Arial" w:cs="Arial"/>
            <w:noProof/>
          </w:rPr>
          <w:t>Ilustración 6. Inversión Directa - Ejecución Presupuestal.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_Toc80564437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10</w:t>
        </w:r>
        <w:r w:rsidR="00FA73C3" w:rsidRPr="005B48D8">
          <w:rPr>
            <w:rFonts w:ascii="Arial" w:hAnsi="Arial" w:cs="Arial"/>
            <w:noProof/>
            <w:webHidden/>
          </w:rPr>
          <w:fldChar w:fldCharType="end"/>
        </w:r>
      </w:hyperlink>
    </w:p>
    <w:p w14:paraId="72F647F2" w14:textId="66EE30CC"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8" w:history="1">
        <w:r w:rsidR="00FA73C3" w:rsidRPr="005B48D8">
          <w:rPr>
            <w:rStyle w:val="Hipervnculo"/>
            <w:rFonts w:ascii="Arial" w:hAnsi="Arial" w:cs="Arial"/>
            <w:noProof/>
          </w:rPr>
          <w:t>Ilustración 7. Compromisos presupuestales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_Toc80564438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10</w:t>
        </w:r>
        <w:r w:rsidR="00FA73C3" w:rsidRPr="005B48D8">
          <w:rPr>
            <w:rFonts w:ascii="Arial" w:hAnsi="Arial" w:cs="Arial"/>
            <w:noProof/>
            <w:webHidden/>
          </w:rPr>
          <w:fldChar w:fldCharType="end"/>
        </w:r>
      </w:hyperlink>
    </w:p>
    <w:p w14:paraId="6D32F6E9" w14:textId="6AC1F79B"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39" w:history="1">
        <w:r w:rsidR="00FA73C3" w:rsidRPr="005B48D8">
          <w:rPr>
            <w:rStyle w:val="Hipervnculo"/>
            <w:rFonts w:ascii="Arial" w:hAnsi="Arial" w:cs="Arial"/>
            <w:noProof/>
          </w:rPr>
          <w:t>Ilustración 8. Giros presupuestales 2016 –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_Toc80564439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11</w:t>
        </w:r>
        <w:r w:rsidR="00FA73C3" w:rsidRPr="005B48D8">
          <w:rPr>
            <w:rFonts w:ascii="Arial" w:hAnsi="Arial" w:cs="Arial"/>
            <w:noProof/>
            <w:webHidden/>
          </w:rPr>
          <w:fldChar w:fldCharType="end"/>
        </w:r>
      </w:hyperlink>
    </w:p>
    <w:p w14:paraId="57374D57" w14:textId="22C2BFD9"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0" w:history="1">
        <w:r w:rsidR="00FA73C3" w:rsidRPr="005B48D8">
          <w:rPr>
            <w:rStyle w:val="Hipervnculo"/>
            <w:rFonts w:ascii="Arial" w:hAnsi="Arial" w:cs="Arial"/>
            <w:noProof/>
          </w:rPr>
          <w:t>Ilustración 9. Inversión Directa - Ejecución Presupuestal</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_Toc80564440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11</w:t>
        </w:r>
        <w:r w:rsidR="00FA73C3" w:rsidRPr="005B48D8">
          <w:rPr>
            <w:rFonts w:ascii="Arial" w:hAnsi="Arial" w:cs="Arial"/>
            <w:noProof/>
            <w:webHidden/>
          </w:rPr>
          <w:fldChar w:fldCharType="end"/>
        </w:r>
      </w:hyperlink>
    </w:p>
    <w:p w14:paraId="7F9EF6D1" w14:textId="44D7CAD4"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1" w:history="1">
        <w:r w:rsidR="00FA73C3" w:rsidRPr="005B48D8">
          <w:rPr>
            <w:rStyle w:val="Hipervnculo"/>
            <w:rFonts w:ascii="Arial" w:hAnsi="Arial" w:cs="Arial"/>
            <w:noProof/>
          </w:rPr>
          <w:t>Ilustración 10. Ejecución Presupuestal – RESERVAS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_Toc80564441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12</w:t>
        </w:r>
        <w:r w:rsidR="00FA73C3" w:rsidRPr="005B48D8">
          <w:rPr>
            <w:rFonts w:ascii="Arial" w:hAnsi="Arial" w:cs="Arial"/>
            <w:noProof/>
            <w:webHidden/>
          </w:rPr>
          <w:fldChar w:fldCharType="end"/>
        </w:r>
      </w:hyperlink>
    </w:p>
    <w:p w14:paraId="106FA591" w14:textId="2AEB5FD0"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2" w:history="1">
        <w:r w:rsidR="00FA73C3" w:rsidRPr="005B48D8">
          <w:rPr>
            <w:rStyle w:val="Hipervnculo"/>
            <w:rFonts w:ascii="Arial" w:hAnsi="Arial" w:cs="Arial"/>
            <w:noProof/>
          </w:rPr>
          <w:t>Ilustración 11. Ejecución Presupuestal – RESERVAS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_Toc80564442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12</w:t>
        </w:r>
        <w:r w:rsidR="00FA73C3" w:rsidRPr="005B48D8">
          <w:rPr>
            <w:rFonts w:ascii="Arial" w:hAnsi="Arial" w:cs="Arial"/>
            <w:noProof/>
            <w:webHidden/>
          </w:rPr>
          <w:fldChar w:fldCharType="end"/>
        </w:r>
      </w:hyperlink>
    </w:p>
    <w:p w14:paraId="262F660C" w14:textId="5A391B11"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3" w:history="1">
        <w:r w:rsidR="00FA73C3" w:rsidRPr="005B48D8">
          <w:rPr>
            <w:rStyle w:val="Hipervnculo"/>
            <w:rFonts w:ascii="Arial" w:hAnsi="Arial" w:cs="Arial"/>
            <w:noProof/>
          </w:rPr>
          <w:t>Ilustración 12. Gestión Pasivos Exigibles - Proyectos de Inversión</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_Toc80564443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13</w:t>
        </w:r>
        <w:r w:rsidR="00FA73C3" w:rsidRPr="005B48D8">
          <w:rPr>
            <w:rFonts w:ascii="Arial" w:hAnsi="Arial" w:cs="Arial"/>
            <w:noProof/>
            <w:webHidden/>
          </w:rPr>
          <w:fldChar w:fldCharType="end"/>
        </w:r>
      </w:hyperlink>
    </w:p>
    <w:p w14:paraId="036AA0F2" w14:textId="5D18D16D"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4" w:history="1">
        <w:r w:rsidR="00FA73C3" w:rsidRPr="005B48D8">
          <w:rPr>
            <w:rStyle w:val="Hipervnculo"/>
            <w:rFonts w:ascii="Arial" w:hAnsi="Arial" w:cs="Arial"/>
            <w:noProof/>
          </w:rPr>
          <w:t xml:space="preserve">Ilustración 13. </w:t>
        </w:r>
        <w:r w:rsidR="00FA73C3" w:rsidRPr="005B48D8">
          <w:rPr>
            <w:rStyle w:val="Hipervnculo"/>
            <w:rFonts w:ascii="Arial" w:hAnsi="Arial" w:cs="Arial"/>
            <w:iCs/>
            <w:noProof/>
          </w:rPr>
          <w:t>G</w:t>
        </w:r>
        <w:r w:rsidR="00FA73C3" w:rsidRPr="005B48D8">
          <w:rPr>
            <w:rStyle w:val="Hipervnculo"/>
            <w:rFonts w:ascii="Arial" w:hAnsi="Arial" w:cs="Arial"/>
            <w:noProof/>
          </w:rPr>
          <w:t>estión Pasivos Exigibles</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_Toc80564444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13</w:t>
        </w:r>
        <w:r w:rsidR="00FA73C3" w:rsidRPr="005B48D8">
          <w:rPr>
            <w:rFonts w:ascii="Arial" w:hAnsi="Arial" w:cs="Arial"/>
            <w:noProof/>
            <w:webHidden/>
          </w:rPr>
          <w:fldChar w:fldCharType="end"/>
        </w:r>
      </w:hyperlink>
    </w:p>
    <w:p w14:paraId="2CAD1B70" w14:textId="25BC8C5E"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5" w:history="1">
        <w:r w:rsidR="00FA73C3" w:rsidRPr="005B48D8">
          <w:rPr>
            <w:rStyle w:val="Hipervnculo"/>
            <w:rFonts w:ascii="Arial" w:hAnsi="Arial" w:cs="Arial"/>
            <w:noProof/>
          </w:rPr>
          <w:t>Ilustración 14. Apropiación presupuestal 2016 - 2020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_Toc80564445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14</w:t>
        </w:r>
        <w:r w:rsidR="00FA73C3" w:rsidRPr="005B48D8">
          <w:rPr>
            <w:rFonts w:ascii="Arial" w:hAnsi="Arial" w:cs="Arial"/>
            <w:noProof/>
            <w:webHidden/>
          </w:rPr>
          <w:fldChar w:fldCharType="end"/>
        </w:r>
      </w:hyperlink>
    </w:p>
    <w:p w14:paraId="08026205" w14:textId="3863428B"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6" w:history="1">
        <w:r w:rsidR="00FA73C3" w:rsidRPr="005B48D8">
          <w:rPr>
            <w:rStyle w:val="Hipervnculo"/>
            <w:rFonts w:ascii="Arial" w:hAnsi="Arial" w:cs="Arial"/>
            <w:noProof/>
          </w:rPr>
          <w:t>Ilustración 15. Compromisos presupuestales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_Toc80564446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15</w:t>
        </w:r>
        <w:r w:rsidR="00FA73C3" w:rsidRPr="005B48D8">
          <w:rPr>
            <w:rFonts w:ascii="Arial" w:hAnsi="Arial" w:cs="Arial"/>
            <w:noProof/>
            <w:webHidden/>
          </w:rPr>
          <w:fldChar w:fldCharType="end"/>
        </w:r>
      </w:hyperlink>
    </w:p>
    <w:p w14:paraId="5E77147C" w14:textId="42DE10E3"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7" w:history="1">
        <w:r w:rsidR="00FA73C3" w:rsidRPr="005B48D8">
          <w:rPr>
            <w:rStyle w:val="Hipervnculo"/>
            <w:rFonts w:ascii="Arial" w:hAnsi="Arial" w:cs="Arial"/>
            <w:noProof/>
          </w:rPr>
          <w:t>Ilustración 16. Giros presupuestales 2016 - 2020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_Toc80564447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15</w:t>
        </w:r>
        <w:r w:rsidR="00FA73C3" w:rsidRPr="005B48D8">
          <w:rPr>
            <w:rFonts w:ascii="Arial" w:hAnsi="Arial" w:cs="Arial"/>
            <w:noProof/>
            <w:webHidden/>
          </w:rPr>
          <w:fldChar w:fldCharType="end"/>
        </w:r>
      </w:hyperlink>
    </w:p>
    <w:p w14:paraId="1959BB81" w14:textId="4A7D42EC"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8" w:history="1">
        <w:r w:rsidR="00FA73C3" w:rsidRPr="005B48D8">
          <w:rPr>
            <w:rStyle w:val="Hipervnculo"/>
            <w:rFonts w:ascii="Arial" w:hAnsi="Arial" w:cs="Arial"/>
            <w:noProof/>
          </w:rPr>
          <w:t>Ilustración 17 Apropiación presupuestal a junio 30 de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_Toc80564448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b/>
            <w:bCs/>
            <w:noProof/>
            <w:webHidden/>
            <w:lang w:val="es-ES"/>
          </w:rPr>
          <w:t>¡Error! Marcador no definido.</w:t>
        </w:r>
        <w:r w:rsidR="00FA73C3" w:rsidRPr="005B48D8">
          <w:rPr>
            <w:rFonts w:ascii="Arial" w:hAnsi="Arial" w:cs="Arial"/>
            <w:noProof/>
            <w:webHidden/>
          </w:rPr>
          <w:fldChar w:fldCharType="end"/>
        </w:r>
      </w:hyperlink>
    </w:p>
    <w:p w14:paraId="227B1144" w14:textId="607ADEE1"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49" w:history="1">
        <w:r w:rsidR="00FA73C3" w:rsidRPr="005B48D8">
          <w:rPr>
            <w:rStyle w:val="Hipervnculo"/>
            <w:rFonts w:ascii="Arial" w:hAnsi="Arial" w:cs="Arial"/>
            <w:noProof/>
          </w:rPr>
          <w:t>Ilustración 18 Compromisos Presupuestales a junio 30 de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_Toc80564449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b/>
            <w:bCs/>
            <w:noProof/>
            <w:webHidden/>
            <w:lang w:val="es-ES"/>
          </w:rPr>
          <w:t>¡Error! Marcador no definido.</w:t>
        </w:r>
        <w:r w:rsidR="00FA73C3" w:rsidRPr="005B48D8">
          <w:rPr>
            <w:rFonts w:ascii="Arial" w:hAnsi="Arial" w:cs="Arial"/>
            <w:noProof/>
            <w:webHidden/>
          </w:rPr>
          <w:fldChar w:fldCharType="end"/>
        </w:r>
      </w:hyperlink>
    </w:p>
    <w:p w14:paraId="66522987" w14:textId="6D5F5D4E"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0" w:history="1">
        <w:r w:rsidR="00FA73C3" w:rsidRPr="005B48D8">
          <w:rPr>
            <w:rStyle w:val="Hipervnculo"/>
            <w:rFonts w:ascii="Arial" w:hAnsi="Arial" w:cs="Arial"/>
            <w:noProof/>
          </w:rPr>
          <w:t>Ilustración 19 Giros Presupuestales a junio 30 de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_Toc80564450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b/>
            <w:bCs/>
            <w:noProof/>
            <w:webHidden/>
            <w:lang w:val="es-ES"/>
          </w:rPr>
          <w:t>¡Error! Marcador no definido.</w:t>
        </w:r>
        <w:r w:rsidR="00FA73C3" w:rsidRPr="005B48D8">
          <w:rPr>
            <w:rFonts w:ascii="Arial" w:hAnsi="Arial" w:cs="Arial"/>
            <w:noProof/>
            <w:webHidden/>
          </w:rPr>
          <w:fldChar w:fldCharType="end"/>
        </w:r>
      </w:hyperlink>
    </w:p>
    <w:p w14:paraId="79101959" w14:textId="475AF989"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1" w:history="1">
        <w:r w:rsidR="00FA73C3" w:rsidRPr="005B48D8">
          <w:rPr>
            <w:rStyle w:val="Hipervnculo"/>
            <w:rFonts w:ascii="Arial" w:hAnsi="Arial" w:cs="Arial"/>
            <w:noProof/>
          </w:rPr>
          <w:t>Ilustración 20 Comparativo Índice por Dimensiones (Vigencias 2018 - 2019 -2020)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_Toc80564451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33</w:t>
        </w:r>
        <w:r w:rsidR="00FA73C3" w:rsidRPr="005B48D8">
          <w:rPr>
            <w:rFonts w:ascii="Arial" w:hAnsi="Arial" w:cs="Arial"/>
            <w:noProof/>
            <w:webHidden/>
          </w:rPr>
          <w:fldChar w:fldCharType="end"/>
        </w:r>
      </w:hyperlink>
    </w:p>
    <w:p w14:paraId="79A96E74" w14:textId="62266DC1"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2" w:history="1">
        <w:r w:rsidR="00FA73C3" w:rsidRPr="005B48D8">
          <w:rPr>
            <w:rStyle w:val="Hipervnculo"/>
            <w:rFonts w:ascii="Arial" w:hAnsi="Arial" w:cs="Arial"/>
            <w:noProof/>
          </w:rPr>
          <w:t xml:space="preserve">Ilustración 21 Piezas de socialización de la guía </w:t>
        </w:r>
        <w:r w:rsidR="00FA73C3" w:rsidRPr="005B48D8">
          <w:rPr>
            <w:rStyle w:val="Hipervnculo"/>
            <w:rFonts w:ascii="Arial" w:hAnsi="Arial" w:cs="Arial"/>
            <w:i/>
            <w:noProof/>
          </w:rPr>
          <w:t>“Alliance for integrity”</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_Toc80564452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37</w:t>
        </w:r>
        <w:r w:rsidR="00FA73C3" w:rsidRPr="005B48D8">
          <w:rPr>
            <w:rFonts w:ascii="Arial" w:hAnsi="Arial" w:cs="Arial"/>
            <w:noProof/>
            <w:webHidden/>
          </w:rPr>
          <w:fldChar w:fldCharType="end"/>
        </w:r>
      </w:hyperlink>
    </w:p>
    <w:p w14:paraId="73FF538B" w14:textId="731490B3"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3" w:history="1">
        <w:r w:rsidR="00FA73C3" w:rsidRPr="005B48D8">
          <w:rPr>
            <w:rStyle w:val="Hipervnculo"/>
            <w:rFonts w:ascii="Arial" w:hAnsi="Arial" w:cs="Arial"/>
            <w:noProof/>
          </w:rPr>
          <w:t>Ilustración 22 Porcentaje de respuestas que no fueron atendidas por trimestre</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_Toc80564453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40</w:t>
        </w:r>
        <w:r w:rsidR="00FA73C3" w:rsidRPr="005B48D8">
          <w:rPr>
            <w:rFonts w:ascii="Arial" w:hAnsi="Arial" w:cs="Arial"/>
            <w:noProof/>
            <w:webHidden/>
          </w:rPr>
          <w:fldChar w:fldCharType="end"/>
        </w:r>
      </w:hyperlink>
    </w:p>
    <w:p w14:paraId="253501FF" w14:textId="5A296DA1"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4" w:history="1">
        <w:r w:rsidR="00FA73C3" w:rsidRPr="005B48D8">
          <w:rPr>
            <w:rStyle w:val="Hipervnculo"/>
            <w:rFonts w:ascii="Arial" w:hAnsi="Arial" w:cs="Arial"/>
            <w:noProof/>
          </w:rPr>
          <w:t xml:space="preserve">Ilustración 23 </w:t>
        </w:r>
        <w:r w:rsidR="00FA73C3" w:rsidRPr="005B48D8">
          <w:rPr>
            <w:rStyle w:val="Hipervnculo"/>
            <w:rFonts w:ascii="Arial" w:eastAsia="Arial" w:hAnsi="Arial" w:cs="Arial"/>
            <w:noProof/>
          </w:rPr>
          <w:t>Cantidad Peticiones por Trimestre año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_Toc80564454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40</w:t>
        </w:r>
        <w:r w:rsidR="00FA73C3" w:rsidRPr="005B48D8">
          <w:rPr>
            <w:rFonts w:ascii="Arial" w:hAnsi="Arial" w:cs="Arial"/>
            <w:noProof/>
            <w:webHidden/>
          </w:rPr>
          <w:fldChar w:fldCharType="end"/>
        </w:r>
      </w:hyperlink>
    </w:p>
    <w:p w14:paraId="7D9A48E8" w14:textId="299DB86E"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5" w:history="1">
        <w:r w:rsidR="00FA73C3" w:rsidRPr="005B48D8">
          <w:rPr>
            <w:rStyle w:val="Hipervnculo"/>
            <w:rFonts w:ascii="Arial" w:hAnsi="Arial" w:cs="Arial"/>
            <w:noProof/>
          </w:rPr>
          <w:t>Ilustración 24</w:t>
        </w:r>
        <w:r w:rsidR="00FA73C3" w:rsidRPr="005B48D8">
          <w:rPr>
            <w:rStyle w:val="Hipervnculo"/>
            <w:rFonts w:ascii="Arial" w:eastAsia="Arial" w:hAnsi="Arial" w:cs="Arial"/>
            <w:noProof/>
          </w:rPr>
          <w:t xml:space="preserve"> Canales de Atención por Trimestre Año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_Toc80564455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41</w:t>
        </w:r>
        <w:r w:rsidR="00FA73C3" w:rsidRPr="005B48D8">
          <w:rPr>
            <w:rFonts w:ascii="Arial" w:hAnsi="Arial" w:cs="Arial"/>
            <w:noProof/>
            <w:webHidden/>
          </w:rPr>
          <w:fldChar w:fldCharType="end"/>
        </w:r>
      </w:hyperlink>
    </w:p>
    <w:p w14:paraId="22EBF21B" w14:textId="2FD7F6EF"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6" w:history="1">
        <w:r w:rsidR="00FA73C3" w:rsidRPr="005B48D8">
          <w:rPr>
            <w:rStyle w:val="Hipervnculo"/>
            <w:rFonts w:ascii="Arial" w:hAnsi="Arial" w:cs="Arial"/>
            <w:noProof/>
          </w:rPr>
          <w:t>Ilustración 25 PQRSFD por Localidades I Semestre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_Toc80564456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44</w:t>
        </w:r>
        <w:r w:rsidR="00FA73C3" w:rsidRPr="005B48D8">
          <w:rPr>
            <w:rFonts w:ascii="Arial" w:hAnsi="Arial" w:cs="Arial"/>
            <w:noProof/>
            <w:webHidden/>
          </w:rPr>
          <w:fldChar w:fldCharType="end"/>
        </w:r>
      </w:hyperlink>
    </w:p>
    <w:p w14:paraId="50B3B92B" w14:textId="3BE005BD"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7" w:history="1">
        <w:r w:rsidR="00FA73C3" w:rsidRPr="005B48D8">
          <w:rPr>
            <w:rStyle w:val="Hipervnculo"/>
            <w:rFonts w:ascii="Arial" w:hAnsi="Arial" w:cs="Arial"/>
            <w:noProof/>
          </w:rPr>
          <w:t>Ilustración 26 Canales de Atención por trimestre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_Toc80564457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44</w:t>
        </w:r>
        <w:r w:rsidR="00FA73C3" w:rsidRPr="005B48D8">
          <w:rPr>
            <w:rFonts w:ascii="Arial" w:hAnsi="Arial" w:cs="Arial"/>
            <w:noProof/>
            <w:webHidden/>
          </w:rPr>
          <w:fldChar w:fldCharType="end"/>
        </w:r>
      </w:hyperlink>
    </w:p>
    <w:p w14:paraId="19D38BC7" w14:textId="35E7580C"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8" w:history="1">
        <w:r w:rsidR="00FA73C3" w:rsidRPr="005B48D8">
          <w:rPr>
            <w:rStyle w:val="Hipervnculo"/>
            <w:rFonts w:ascii="Arial" w:hAnsi="Arial" w:cs="Arial"/>
            <w:noProof/>
          </w:rPr>
          <w:t>Ilustración 27 Voluntariado “Yo Participo”</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_Toc80564458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45</w:t>
        </w:r>
        <w:r w:rsidR="00FA73C3" w:rsidRPr="005B48D8">
          <w:rPr>
            <w:rFonts w:ascii="Arial" w:hAnsi="Arial" w:cs="Arial"/>
            <w:noProof/>
            <w:webHidden/>
          </w:rPr>
          <w:fldChar w:fldCharType="end"/>
        </w:r>
      </w:hyperlink>
    </w:p>
    <w:p w14:paraId="63A60D02" w14:textId="5EDE27C8"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59" w:history="1">
        <w:r w:rsidR="00FA73C3" w:rsidRPr="005B48D8">
          <w:rPr>
            <w:rStyle w:val="Hipervnculo"/>
            <w:rFonts w:ascii="Arial" w:hAnsi="Arial" w:cs="Arial"/>
            <w:noProof/>
          </w:rPr>
          <w:t>Ilustración 28 Imagen política derechos humanos</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_Toc80564459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46</w:t>
        </w:r>
        <w:r w:rsidR="00FA73C3" w:rsidRPr="005B48D8">
          <w:rPr>
            <w:rFonts w:ascii="Arial" w:hAnsi="Arial" w:cs="Arial"/>
            <w:noProof/>
            <w:webHidden/>
          </w:rPr>
          <w:fldChar w:fldCharType="end"/>
        </w:r>
      </w:hyperlink>
    </w:p>
    <w:p w14:paraId="744DFD02" w14:textId="6E289643"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0" w:history="1">
        <w:r w:rsidR="00FA73C3" w:rsidRPr="005B48D8">
          <w:rPr>
            <w:rStyle w:val="Hipervnculo"/>
            <w:rFonts w:ascii="Arial" w:hAnsi="Arial" w:cs="Arial"/>
            <w:noProof/>
          </w:rPr>
          <w:t>Ilustración 29 Artículo inclusión en la UAERMV</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_Toc80564460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46</w:t>
        </w:r>
        <w:r w:rsidR="00FA73C3" w:rsidRPr="005B48D8">
          <w:rPr>
            <w:rFonts w:ascii="Arial" w:hAnsi="Arial" w:cs="Arial"/>
            <w:noProof/>
            <w:webHidden/>
          </w:rPr>
          <w:fldChar w:fldCharType="end"/>
        </w:r>
      </w:hyperlink>
    </w:p>
    <w:p w14:paraId="6EF03C85" w14:textId="3A1CCAE6"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1" w:history="1">
        <w:r w:rsidR="00FA73C3" w:rsidRPr="005B48D8">
          <w:rPr>
            <w:rStyle w:val="Hipervnculo"/>
            <w:rFonts w:ascii="Arial" w:hAnsi="Arial" w:cs="Arial"/>
            <w:noProof/>
          </w:rPr>
          <w:t>Ilustración 30 Huerta sede operativa UAERMV</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_Toc80564461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47</w:t>
        </w:r>
        <w:r w:rsidR="00FA73C3" w:rsidRPr="005B48D8">
          <w:rPr>
            <w:rFonts w:ascii="Arial" w:hAnsi="Arial" w:cs="Arial"/>
            <w:noProof/>
            <w:webHidden/>
          </w:rPr>
          <w:fldChar w:fldCharType="end"/>
        </w:r>
      </w:hyperlink>
    </w:p>
    <w:p w14:paraId="114EB1D5" w14:textId="1996154A"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2" w:history="1">
        <w:r w:rsidR="00FA73C3" w:rsidRPr="005B48D8">
          <w:rPr>
            <w:rStyle w:val="Hipervnculo"/>
            <w:rFonts w:ascii="Arial" w:hAnsi="Arial" w:cs="Arial"/>
            <w:noProof/>
          </w:rPr>
          <w:t>Ilustración 31 Grupos de Valor UAERMV (Creación propia)</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_Toc80564462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48</w:t>
        </w:r>
        <w:r w:rsidR="00FA73C3" w:rsidRPr="005B48D8">
          <w:rPr>
            <w:rFonts w:ascii="Arial" w:hAnsi="Arial" w:cs="Arial"/>
            <w:noProof/>
            <w:webHidden/>
          </w:rPr>
          <w:fldChar w:fldCharType="end"/>
        </w:r>
      </w:hyperlink>
    </w:p>
    <w:p w14:paraId="1308E111" w14:textId="09BC3DFA"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3" w:history="1">
        <w:r w:rsidR="00FA73C3" w:rsidRPr="005B48D8">
          <w:rPr>
            <w:rStyle w:val="Hipervnculo"/>
            <w:rFonts w:ascii="Arial" w:hAnsi="Arial" w:cs="Arial"/>
            <w:noProof/>
          </w:rPr>
          <w:t>Ilustración 32 Esquema Modelo de sostenibilidad, UAERMV.</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_Toc80564463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48</w:t>
        </w:r>
        <w:r w:rsidR="00FA73C3" w:rsidRPr="005B48D8">
          <w:rPr>
            <w:rFonts w:ascii="Arial" w:hAnsi="Arial" w:cs="Arial"/>
            <w:noProof/>
            <w:webHidden/>
          </w:rPr>
          <w:fldChar w:fldCharType="end"/>
        </w:r>
      </w:hyperlink>
    </w:p>
    <w:p w14:paraId="56AF14DA" w14:textId="1098CE51"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4" w:history="1">
        <w:r w:rsidR="00FA73C3" w:rsidRPr="005B48D8">
          <w:rPr>
            <w:rStyle w:val="Hipervnculo"/>
            <w:rFonts w:ascii="Arial" w:hAnsi="Arial" w:cs="Arial"/>
            <w:noProof/>
          </w:rPr>
          <w:t>Ilustración 33 Imagen Programa de Voluntariado Institucional UAERMV.</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_Toc80564464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49</w:t>
        </w:r>
        <w:r w:rsidR="00FA73C3" w:rsidRPr="005B48D8">
          <w:rPr>
            <w:rFonts w:ascii="Arial" w:hAnsi="Arial" w:cs="Arial"/>
            <w:noProof/>
            <w:webHidden/>
          </w:rPr>
          <w:fldChar w:fldCharType="end"/>
        </w:r>
      </w:hyperlink>
    </w:p>
    <w:p w14:paraId="15BFDA92" w14:textId="2F4211FC"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5" w:history="1">
        <w:r w:rsidR="00FA73C3" w:rsidRPr="005B48D8">
          <w:rPr>
            <w:rStyle w:val="Hipervnculo"/>
            <w:rFonts w:ascii="Arial" w:hAnsi="Arial" w:cs="Arial"/>
            <w:noProof/>
          </w:rPr>
          <w:t>Ilustración 34 Estado acciones 2020</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_Toc80564465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63</w:t>
        </w:r>
        <w:r w:rsidR="00FA73C3" w:rsidRPr="005B48D8">
          <w:rPr>
            <w:rFonts w:ascii="Arial" w:hAnsi="Arial" w:cs="Arial"/>
            <w:noProof/>
            <w:webHidden/>
          </w:rPr>
          <w:fldChar w:fldCharType="end"/>
        </w:r>
      </w:hyperlink>
    </w:p>
    <w:p w14:paraId="7C30D1AD" w14:textId="0E9B1C43" w:rsidR="00FA73C3" w:rsidRPr="005B48D8" w:rsidRDefault="009B758B">
      <w:pPr>
        <w:pStyle w:val="Tabladeilustraciones"/>
        <w:tabs>
          <w:tab w:val="right" w:leader="dot" w:pos="8828"/>
        </w:tabs>
        <w:rPr>
          <w:rFonts w:ascii="Arial" w:eastAsiaTheme="minorEastAsia" w:hAnsi="Arial" w:cs="Arial"/>
          <w:noProof/>
          <w:lang w:eastAsia="es-CO"/>
        </w:rPr>
      </w:pPr>
      <w:hyperlink w:anchor="_Toc80564466" w:history="1">
        <w:r w:rsidR="00FA73C3" w:rsidRPr="005B48D8">
          <w:rPr>
            <w:rStyle w:val="Hipervnculo"/>
            <w:rFonts w:ascii="Arial" w:hAnsi="Arial" w:cs="Arial"/>
            <w:noProof/>
          </w:rPr>
          <w:t>Ilustración 35 Estado acciones 2021</w:t>
        </w:r>
        <w:r w:rsidR="00FA73C3" w:rsidRPr="005B48D8">
          <w:rPr>
            <w:rFonts w:ascii="Arial" w:hAnsi="Arial" w:cs="Arial"/>
            <w:noProof/>
            <w:webHidden/>
          </w:rPr>
          <w:tab/>
        </w:r>
        <w:r w:rsidR="00FA73C3" w:rsidRPr="005B48D8">
          <w:rPr>
            <w:rFonts w:ascii="Arial" w:hAnsi="Arial" w:cs="Arial"/>
            <w:noProof/>
            <w:webHidden/>
          </w:rPr>
          <w:fldChar w:fldCharType="begin"/>
        </w:r>
        <w:r w:rsidR="00FA73C3" w:rsidRPr="005B48D8">
          <w:rPr>
            <w:rFonts w:ascii="Arial" w:hAnsi="Arial" w:cs="Arial"/>
            <w:noProof/>
            <w:webHidden/>
          </w:rPr>
          <w:instrText xml:space="preserve"> PAGEREF _Toc80564466 \h </w:instrText>
        </w:r>
        <w:r w:rsidR="00FA73C3" w:rsidRPr="005B48D8">
          <w:rPr>
            <w:rFonts w:ascii="Arial" w:hAnsi="Arial" w:cs="Arial"/>
            <w:noProof/>
            <w:webHidden/>
          </w:rPr>
        </w:r>
        <w:r w:rsidR="00FA73C3" w:rsidRPr="005B48D8">
          <w:rPr>
            <w:rFonts w:ascii="Arial" w:hAnsi="Arial" w:cs="Arial"/>
            <w:noProof/>
            <w:webHidden/>
          </w:rPr>
          <w:fldChar w:fldCharType="separate"/>
        </w:r>
        <w:r w:rsidR="00DA27D6">
          <w:rPr>
            <w:rFonts w:ascii="Arial" w:hAnsi="Arial" w:cs="Arial"/>
            <w:noProof/>
            <w:webHidden/>
          </w:rPr>
          <w:t>64</w:t>
        </w:r>
        <w:r w:rsidR="00FA73C3" w:rsidRPr="005B48D8">
          <w:rPr>
            <w:rFonts w:ascii="Arial" w:hAnsi="Arial" w:cs="Arial"/>
            <w:noProof/>
            <w:webHidden/>
          </w:rPr>
          <w:fldChar w:fldCharType="end"/>
        </w:r>
      </w:hyperlink>
    </w:p>
    <w:p w14:paraId="1A1184A4" w14:textId="2C006434" w:rsidR="0068539E" w:rsidRPr="005B48D8" w:rsidRDefault="00A94D12" w:rsidP="001B18E9">
      <w:pPr>
        <w:rPr>
          <w:rFonts w:ascii="Arial" w:hAnsi="Arial" w:cs="Arial"/>
          <w:color w:val="2B579A"/>
          <w:shd w:val="clear" w:color="auto" w:fill="E6E6E6"/>
        </w:rPr>
      </w:pPr>
      <w:r w:rsidRPr="005B48D8">
        <w:rPr>
          <w:rFonts w:ascii="Arial" w:hAnsi="Arial" w:cs="Arial"/>
          <w:color w:val="2B579A"/>
          <w:shd w:val="clear" w:color="auto" w:fill="E6E6E6"/>
        </w:rPr>
        <w:fldChar w:fldCharType="end"/>
      </w:r>
      <w:r w:rsidR="00135605" w:rsidRPr="005B48D8">
        <w:rPr>
          <w:rFonts w:ascii="Arial" w:hAnsi="Arial" w:cs="Arial"/>
          <w:color w:val="2B579A"/>
          <w:shd w:val="clear" w:color="auto" w:fill="E6E6E6"/>
        </w:rPr>
        <w:br w:type="page"/>
      </w:r>
    </w:p>
    <w:p w14:paraId="35E3AF3D" w14:textId="57D82508" w:rsidR="001033A2" w:rsidRPr="00A1718F" w:rsidRDefault="0E92F43A" w:rsidP="00253BC4">
      <w:pPr>
        <w:pStyle w:val="Ttulo1"/>
        <w:spacing w:before="0" w:line="240" w:lineRule="auto"/>
        <w:jc w:val="center"/>
        <w:rPr>
          <w:rFonts w:cs="Arial"/>
        </w:rPr>
      </w:pPr>
      <w:bookmarkStart w:id="1" w:name="_Toc80780747"/>
      <w:r w:rsidRPr="00A1718F">
        <w:rPr>
          <w:rFonts w:cs="Arial"/>
        </w:rPr>
        <w:t>PRESENTACIÓN</w:t>
      </w:r>
      <w:bookmarkEnd w:id="1"/>
    </w:p>
    <w:p w14:paraId="30E82E0D" w14:textId="77777777" w:rsidR="00B477B6" w:rsidRPr="00A1718F" w:rsidRDefault="00B477B6" w:rsidP="00253BC4">
      <w:pPr>
        <w:spacing w:after="0" w:line="240" w:lineRule="auto"/>
        <w:jc w:val="both"/>
        <w:rPr>
          <w:rFonts w:ascii="Arial" w:hAnsi="Arial" w:cs="Arial"/>
        </w:rPr>
      </w:pPr>
    </w:p>
    <w:p w14:paraId="47B4FCD3" w14:textId="77777777" w:rsidR="00A268D5" w:rsidRPr="00A1718F" w:rsidRDefault="00A268D5" w:rsidP="00A268D5">
      <w:pPr>
        <w:spacing w:after="0" w:line="240" w:lineRule="auto"/>
        <w:jc w:val="both"/>
        <w:rPr>
          <w:rFonts w:ascii="Arial" w:hAnsi="Arial" w:cs="Arial"/>
        </w:rPr>
      </w:pPr>
      <w:r w:rsidRPr="00A1718F">
        <w:rPr>
          <w:rFonts w:ascii="Arial" w:hAnsi="Arial" w:cs="Arial"/>
        </w:rPr>
        <w:t xml:space="preserve">Conforme a lo establecido en el Artículo 3 del Acuerdo 067 de 2002, </w:t>
      </w:r>
      <w:r w:rsidRPr="00A1718F">
        <w:rPr>
          <w:rFonts w:ascii="Arial" w:hAnsi="Arial" w:cs="Arial"/>
          <w:i/>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A1718F">
        <w:rPr>
          <w:rFonts w:ascii="Arial" w:hAnsi="Arial" w:cs="Arial"/>
        </w:rPr>
        <w:t>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junio de 2020 y junio de 2021.</w:t>
      </w:r>
    </w:p>
    <w:p w14:paraId="0554102F" w14:textId="77777777" w:rsidR="00A268D5" w:rsidRPr="00A1718F" w:rsidRDefault="00A268D5" w:rsidP="00A268D5">
      <w:pPr>
        <w:spacing w:after="0" w:line="240" w:lineRule="auto"/>
        <w:jc w:val="both"/>
        <w:rPr>
          <w:rFonts w:ascii="Arial" w:hAnsi="Arial" w:cs="Arial"/>
        </w:rPr>
      </w:pPr>
    </w:p>
    <w:p w14:paraId="04FD9346" w14:textId="77777777" w:rsidR="00A268D5" w:rsidRPr="00A1718F" w:rsidRDefault="00A268D5" w:rsidP="00A268D5">
      <w:pPr>
        <w:suppressAutoHyphens/>
        <w:spacing w:after="0" w:line="240" w:lineRule="auto"/>
        <w:jc w:val="both"/>
        <w:rPr>
          <w:rFonts w:ascii="Arial" w:hAnsi="Arial" w:cs="Arial"/>
        </w:rPr>
      </w:pPr>
      <w:r w:rsidRPr="00A1718F">
        <w:rPr>
          <w:rFonts w:ascii="Arial" w:hAnsi="Arial" w:cs="Arial"/>
        </w:rPr>
        <w:t>La UAERMV es una entidad del orden distrital, del sector descentralizado, adscrita a la Secretaría Distrital de Movilidad, de carácter técnico, con personería jurídica, autonomía administrativa y presupuestal, con patrimonio propio, que 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0F07A0C0" w14:textId="77777777" w:rsidR="00A268D5" w:rsidRPr="00A1718F" w:rsidRDefault="00A268D5" w:rsidP="00A268D5">
      <w:pPr>
        <w:suppressAutoHyphens/>
        <w:spacing w:after="0" w:line="240" w:lineRule="auto"/>
        <w:jc w:val="both"/>
        <w:rPr>
          <w:rFonts w:ascii="Arial" w:hAnsi="Arial" w:cs="Arial"/>
        </w:rPr>
      </w:pPr>
    </w:p>
    <w:p w14:paraId="32AEA1B2" w14:textId="2E77F19B" w:rsidR="00A268D5" w:rsidRPr="00A1718F" w:rsidRDefault="00A268D5" w:rsidP="00CD5AAE">
      <w:pPr>
        <w:tabs>
          <w:tab w:val="left" w:pos="709"/>
        </w:tabs>
        <w:spacing w:after="0" w:line="240" w:lineRule="auto"/>
        <w:jc w:val="both"/>
        <w:rPr>
          <w:rFonts w:ascii="Arial" w:eastAsia="Calibri" w:hAnsi="Arial" w:cs="Arial"/>
        </w:rPr>
      </w:pPr>
      <w:r w:rsidRPr="00A1718F">
        <w:rPr>
          <w:rFonts w:ascii="Arial" w:eastAsia="Calibri" w:hAnsi="Arial" w:cs="Arial"/>
        </w:rPr>
        <w:t xml:space="preserve">En concordancia con lo anterior </w:t>
      </w:r>
      <w:r w:rsidR="00CD5AAE" w:rsidRPr="00CD5AAE">
        <w:rPr>
          <w:rFonts w:ascii="Arial" w:eastAsia="Calibri" w:hAnsi="Arial" w:cs="Arial"/>
        </w:rPr>
        <w:t>y al tenor del artículo 95 del Acuerdo Distrital 761 de 2020, que</w:t>
      </w:r>
      <w:r w:rsidR="00CD5AAE">
        <w:rPr>
          <w:rFonts w:ascii="Arial" w:eastAsia="Calibri" w:hAnsi="Arial" w:cs="Arial"/>
        </w:rPr>
        <w:t xml:space="preserve"> </w:t>
      </w:r>
      <w:r w:rsidR="00CD5AAE" w:rsidRPr="00CD5AAE">
        <w:rPr>
          <w:rFonts w:ascii="Arial" w:eastAsia="Calibri" w:hAnsi="Arial" w:cs="Arial"/>
        </w:rPr>
        <w:t>modificó el Artículo 109 del Acuerdo 257 de 2006, la UAERMV tiene las siguientes funciones básicas</w:t>
      </w:r>
      <w:r w:rsidRPr="00A1718F">
        <w:rPr>
          <w:rFonts w:ascii="Arial" w:eastAsia="Calibri" w:hAnsi="Arial" w:cs="Arial"/>
        </w:rPr>
        <w:t>:</w:t>
      </w:r>
    </w:p>
    <w:p w14:paraId="707DE920" w14:textId="77777777" w:rsidR="00A268D5" w:rsidRPr="00A1718F" w:rsidRDefault="00A268D5" w:rsidP="00A268D5">
      <w:pPr>
        <w:tabs>
          <w:tab w:val="left" w:pos="709"/>
        </w:tabs>
        <w:spacing w:after="0" w:line="240" w:lineRule="auto"/>
        <w:jc w:val="both"/>
        <w:rPr>
          <w:rFonts w:ascii="Arial" w:eastAsia="Calibri" w:hAnsi="Arial" w:cs="Arial"/>
        </w:rPr>
      </w:pPr>
    </w:p>
    <w:p w14:paraId="29656B0F" w14:textId="77777777" w:rsidR="00A268D5" w:rsidRPr="00A1718F" w:rsidRDefault="00A268D5" w:rsidP="00A268D5">
      <w:pPr>
        <w:pStyle w:val="Prrafodelista"/>
        <w:widowControl/>
        <w:numPr>
          <w:ilvl w:val="0"/>
          <w:numId w:val="1"/>
        </w:numPr>
        <w:suppressAutoHyphens/>
        <w:ind w:left="426"/>
        <w:contextualSpacing/>
        <w:jc w:val="both"/>
        <w:rPr>
          <w:rFonts w:ascii="Arial" w:eastAsia="Calibri" w:hAnsi="Arial" w:cs="Arial"/>
        </w:rPr>
      </w:pPr>
      <w:r w:rsidRPr="00A1718F">
        <w:rPr>
          <w:rFonts w:ascii="Arial" w:eastAsia="Calibri" w:hAnsi="Arial" w:cs="Arial"/>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32C8F0CC" w14:textId="77777777" w:rsidR="00A268D5" w:rsidRPr="00A1718F" w:rsidRDefault="00A268D5" w:rsidP="00A268D5">
      <w:pPr>
        <w:pStyle w:val="Prrafodelista"/>
        <w:widowControl/>
        <w:numPr>
          <w:ilvl w:val="0"/>
          <w:numId w:val="1"/>
        </w:numPr>
        <w:suppressAutoHyphens/>
        <w:ind w:left="426"/>
        <w:contextualSpacing/>
        <w:jc w:val="both"/>
        <w:rPr>
          <w:rFonts w:ascii="Arial" w:eastAsia="Calibri" w:hAnsi="Arial" w:cs="Arial"/>
        </w:rPr>
      </w:pPr>
      <w:r w:rsidRPr="00A1718F">
        <w:rPr>
          <w:rFonts w:ascii="Arial" w:eastAsia="Calibri" w:hAnsi="Arial" w:cs="Arial"/>
        </w:rPr>
        <w:t>Suministrar la información para mantener actualizado el Sistema de Gestión de la Malla Vial del Distrito Capital, con toda la información de las acciones que se ejecuten.</w:t>
      </w:r>
    </w:p>
    <w:p w14:paraId="61CA8D7C" w14:textId="77777777" w:rsidR="00A268D5" w:rsidRPr="00A1718F" w:rsidRDefault="00A268D5" w:rsidP="00A268D5">
      <w:pPr>
        <w:pStyle w:val="Prrafodelista"/>
        <w:widowControl/>
        <w:numPr>
          <w:ilvl w:val="0"/>
          <w:numId w:val="1"/>
        </w:numPr>
        <w:suppressAutoHyphens/>
        <w:ind w:left="426"/>
        <w:contextualSpacing/>
        <w:jc w:val="both"/>
        <w:rPr>
          <w:rFonts w:ascii="Arial" w:eastAsia="Calibri" w:hAnsi="Arial" w:cs="Arial"/>
        </w:rPr>
      </w:pPr>
      <w:r w:rsidRPr="00A1718F">
        <w:rPr>
          <w:rFonts w:ascii="Arial" w:eastAsia="Calibri" w:hAnsi="Arial" w:cs="Arial"/>
        </w:rPr>
        <w:t>Atender la construcción y desarrollo de obras específicas que se requieran para complementar la acción de otros organismos y entidades del Distrito.</w:t>
      </w:r>
    </w:p>
    <w:p w14:paraId="32A2C3E9" w14:textId="77777777" w:rsidR="00A268D5" w:rsidRPr="00A1718F" w:rsidRDefault="00A268D5" w:rsidP="00A268D5">
      <w:pPr>
        <w:pStyle w:val="Prrafodelista"/>
        <w:widowControl/>
        <w:numPr>
          <w:ilvl w:val="0"/>
          <w:numId w:val="1"/>
        </w:numPr>
        <w:suppressAutoHyphens/>
        <w:ind w:left="426"/>
        <w:contextualSpacing/>
        <w:jc w:val="both"/>
        <w:rPr>
          <w:rFonts w:ascii="Arial" w:eastAsia="Calibri" w:hAnsi="Arial" w:cs="Arial"/>
        </w:rPr>
      </w:pPr>
      <w:r w:rsidRPr="00A1718F">
        <w:rPr>
          <w:rFonts w:ascii="Arial" w:eastAsia="Calibri" w:hAnsi="Arial" w:cs="Arial"/>
        </w:rPr>
        <w:t>Ejecutar las obras necesarias para el manejo del tráfico, el control de la velocidad, señalización horizontal y la seguridad vial, para obras de mantenimiento vial, cuando se le requiera.</w:t>
      </w:r>
    </w:p>
    <w:p w14:paraId="294290C5" w14:textId="77777777" w:rsidR="00A268D5" w:rsidRPr="00A1718F" w:rsidRDefault="00A268D5" w:rsidP="00A268D5">
      <w:pPr>
        <w:pStyle w:val="Prrafodelista"/>
        <w:widowControl/>
        <w:numPr>
          <w:ilvl w:val="0"/>
          <w:numId w:val="1"/>
        </w:numPr>
        <w:suppressAutoHyphens/>
        <w:ind w:left="426"/>
        <w:contextualSpacing/>
        <w:jc w:val="both"/>
        <w:rPr>
          <w:rFonts w:ascii="Arial" w:eastAsia="Calibri" w:hAnsi="Arial" w:cs="Arial"/>
        </w:rPr>
      </w:pPr>
      <w:r w:rsidRPr="00A1718F">
        <w:rPr>
          <w:rFonts w:ascii="Arial" w:eastAsia="Calibri" w:hAnsi="Arial" w:cs="Arial"/>
        </w:rPr>
        <w:t>Ejecutar las acciones de adecuación y desarrollo de las obras necesarias para la circulación peatonal, rampas y andenes, alamedas, separadores viales, zonas peatonales, pasos peatonales seguros y tramos de ciclorrutas cuando se le requiera.</w:t>
      </w:r>
    </w:p>
    <w:p w14:paraId="79B8A836" w14:textId="3C084E14" w:rsidR="00A268D5" w:rsidRPr="00A1718F" w:rsidRDefault="00A268D5" w:rsidP="00A268D5">
      <w:pPr>
        <w:pStyle w:val="Prrafodelista"/>
        <w:widowControl/>
        <w:numPr>
          <w:ilvl w:val="0"/>
          <w:numId w:val="1"/>
        </w:numPr>
        <w:suppressAutoHyphens/>
        <w:ind w:left="426"/>
        <w:contextualSpacing/>
        <w:jc w:val="both"/>
        <w:rPr>
          <w:rFonts w:ascii="Arial" w:eastAsia="Calibri" w:hAnsi="Arial" w:cs="Arial"/>
        </w:rPr>
      </w:pPr>
      <w:r w:rsidRPr="00A1718F">
        <w:rPr>
          <w:rFonts w:ascii="Arial" w:eastAsia="Calibri" w:hAnsi="Arial" w:cs="Arial"/>
        </w:rPr>
        <w:t xml:space="preserve">Ejecutar las actividades de conservación de la </w:t>
      </w:r>
      <w:r w:rsidR="51FAE02E" w:rsidRPr="00A1718F">
        <w:rPr>
          <w:rFonts w:ascii="Arial" w:eastAsia="Calibri" w:hAnsi="Arial" w:cs="Arial"/>
        </w:rPr>
        <w:t>cicloinfraestructura</w:t>
      </w:r>
      <w:r w:rsidRPr="00A1718F">
        <w:rPr>
          <w:rFonts w:ascii="Arial" w:eastAsia="Calibri" w:hAnsi="Arial" w:cs="Arial"/>
        </w:rPr>
        <w:t xml:space="preserve"> de acuerdo con las especificaciones técnicas y metodologías vigentes y su clasificación de acuerdo con el tipo de intervención y tratamiento requerido (intervenciones superficiales o profundas).</w:t>
      </w:r>
    </w:p>
    <w:p w14:paraId="3C1A06DE" w14:textId="77777777" w:rsidR="00A268D5" w:rsidRPr="00A1718F" w:rsidRDefault="00A268D5" w:rsidP="00A268D5">
      <w:pPr>
        <w:pStyle w:val="Prrafodelista"/>
        <w:suppressAutoHyphens/>
        <w:jc w:val="both"/>
        <w:rPr>
          <w:rFonts w:ascii="Arial" w:eastAsia="Calibri" w:hAnsi="Arial" w:cs="Arial"/>
        </w:rPr>
      </w:pPr>
    </w:p>
    <w:p w14:paraId="4D86582D" w14:textId="77777777" w:rsidR="00A268D5" w:rsidRPr="00A1718F" w:rsidRDefault="00A268D5" w:rsidP="00A268D5">
      <w:pPr>
        <w:suppressAutoHyphens/>
        <w:spacing w:after="0" w:line="240" w:lineRule="auto"/>
        <w:jc w:val="both"/>
        <w:rPr>
          <w:rFonts w:ascii="Arial" w:eastAsia="Calibri" w:hAnsi="Arial" w:cs="Arial"/>
        </w:rPr>
      </w:pPr>
      <w:r w:rsidRPr="00A1718F">
        <w:rPr>
          <w:rFonts w:ascii="Arial" w:eastAsia="Calibri" w:hAnsi="Arial" w:cs="Arial"/>
          <w:b/>
        </w:rPr>
        <w:t>Parágrafo 1.</w:t>
      </w:r>
      <w:r w:rsidRPr="00A1718F">
        <w:rPr>
          <w:rFonts w:ascii="Arial" w:eastAsia="Calibri" w:hAnsi="Arial" w:cs="Arial"/>
        </w:rPr>
        <w:t xml:space="preserve"> En el caso de las intervenciones para mejoramiento de la movilidad de la red vial arterial, éstas deberán ser planeadas y priorizadas de manera conjunta con el Instituto de Desarrollo Urbano.</w:t>
      </w:r>
    </w:p>
    <w:p w14:paraId="35F194E8" w14:textId="77777777" w:rsidR="00A268D5" w:rsidRPr="00A1718F" w:rsidRDefault="00A268D5" w:rsidP="00A268D5">
      <w:pPr>
        <w:suppressAutoHyphens/>
        <w:spacing w:after="0" w:line="240" w:lineRule="auto"/>
        <w:jc w:val="both"/>
        <w:rPr>
          <w:rFonts w:ascii="Arial" w:eastAsia="Calibri" w:hAnsi="Arial" w:cs="Arial"/>
        </w:rPr>
      </w:pPr>
    </w:p>
    <w:p w14:paraId="0FEA6AF7" w14:textId="77777777" w:rsidR="00A268D5" w:rsidRPr="00A1718F" w:rsidRDefault="00A268D5" w:rsidP="00A268D5">
      <w:pPr>
        <w:suppressAutoHyphens/>
        <w:spacing w:after="0" w:line="240" w:lineRule="auto"/>
        <w:jc w:val="both"/>
        <w:rPr>
          <w:rFonts w:ascii="Arial" w:eastAsia="Calibri" w:hAnsi="Arial" w:cs="Arial"/>
        </w:rPr>
      </w:pPr>
      <w:r w:rsidRPr="00A1718F">
        <w:rPr>
          <w:rFonts w:ascii="Arial" w:eastAsia="Calibri" w:hAnsi="Arial" w:cs="Arial"/>
          <w:b/>
        </w:rPr>
        <w:t>Parágrafo 2.</w:t>
      </w:r>
      <w:r w:rsidRPr="00A1718F">
        <w:rPr>
          <w:rFonts w:ascii="Arial" w:eastAsia="Calibri" w:hAnsi="Arial" w:cs="Aria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2F1641AD" w14:textId="77777777" w:rsidR="00A268D5" w:rsidRPr="00A1718F" w:rsidRDefault="00A268D5" w:rsidP="00A268D5">
      <w:pPr>
        <w:suppressAutoHyphens/>
        <w:spacing w:after="0" w:line="240" w:lineRule="auto"/>
        <w:jc w:val="both"/>
        <w:rPr>
          <w:rFonts w:ascii="Arial" w:eastAsia="Calibri" w:hAnsi="Arial" w:cs="Arial"/>
        </w:rPr>
      </w:pPr>
    </w:p>
    <w:p w14:paraId="03E24951" w14:textId="77777777" w:rsidR="00A268D5" w:rsidRPr="00A1718F" w:rsidRDefault="00A268D5" w:rsidP="00A268D5">
      <w:pPr>
        <w:suppressAutoHyphens/>
        <w:spacing w:after="0" w:line="240" w:lineRule="auto"/>
        <w:jc w:val="both"/>
        <w:rPr>
          <w:rFonts w:ascii="Arial" w:eastAsia="Calibri" w:hAnsi="Arial" w:cs="Arial"/>
        </w:rPr>
      </w:pPr>
      <w:r w:rsidRPr="00A1718F">
        <w:rPr>
          <w:rFonts w:ascii="Arial" w:eastAsia="Calibri" w:hAnsi="Arial" w:cs="Arial"/>
          <w:b/>
        </w:rPr>
        <w:t>Parágrafo 3.</w:t>
      </w:r>
      <w:r w:rsidRPr="00A1718F">
        <w:rPr>
          <w:rFonts w:ascii="Arial" w:eastAsia="Calibri" w:hAnsi="Arial" w:cs="Arial"/>
        </w:rPr>
        <w:t xml:space="preserve"> La Unidad Administrativa Especial de Rehabilitación y Mantenimiento Vial podrá suscribir convenios y contratos con otras entidades públicas y empresas privadas para prestar las funciones contenidas en el presente artículo.”</w:t>
      </w:r>
    </w:p>
    <w:p w14:paraId="36B6343A" w14:textId="327ACF7A" w:rsidR="00A268D5" w:rsidRPr="00A1718F" w:rsidRDefault="0047720F" w:rsidP="00A1718F">
      <w:pPr>
        <w:pStyle w:val="Estilo2"/>
        <w:numPr>
          <w:ilvl w:val="0"/>
          <w:numId w:val="13"/>
        </w:numPr>
      </w:pPr>
      <w:r w:rsidRPr="00A1718F">
        <w:br w:type="page"/>
      </w:r>
      <w:bookmarkStart w:id="2" w:name="_Toc80780748"/>
      <w:r w:rsidR="00742A42" w:rsidRPr="00A1718F">
        <w:t>PRESUPUESTO</w:t>
      </w:r>
      <w:bookmarkEnd w:id="2"/>
    </w:p>
    <w:p w14:paraId="4D4DEA14" w14:textId="21567B27" w:rsidR="00AE5720" w:rsidRPr="00A1718F" w:rsidRDefault="00AF4D51" w:rsidP="00AE5720">
      <w:pPr>
        <w:pStyle w:val="Ttulo2"/>
        <w:numPr>
          <w:ilvl w:val="1"/>
          <w:numId w:val="14"/>
        </w:numPr>
        <w:rPr>
          <w:rFonts w:cs="Arial"/>
          <w:sz w:val="24"/>
          <w:szCs w:val="24"/>
          <w:lang w:val="es-CO"/>
        </w:rPr>
      </w:pPr>
      <w:bookmarkStart w:id="3" w:name="_Toc80780749"/>
      <w:r w:rsidRPr="00A1718F">
        <w:rPr>
          <w:rFonts w:cs="Arial"/>
          <w:sz w:val="24"/>
          <w:szCs w:val="24"/>
          <w:lang w:val="es-CO"/>
        </w:rPr>
        <w:t>Ejecución presupuestal</w:t>
      </w:r>
      <w:bookmarkEnd w:id="3"/>
    </w:p>
    <w:p w14:paraId="77CE9A74" w14:textId="0C26ACD4" w:rsidR="00E1226C" w:rsidRPr="00A1718F" w:rsidRDefault="00E1226C" w:rsidP="00253BC4">
      <w:pPr>
        <w:spacing w:after="0" w:line="240" w:lineRule="auto"/>
        <w:jc w:val="both"/>
        <w:rPr>
          <w:rFonts w:ascii="Arial" w:hAnsi="Arial" w:cs="Arial"/>
        </w:rPr>
      </w:pPr>
      <w:r w:rsidRPr="00A1718F">
        <w:rPr>
          <w:rFonts w:ascii="Arial" w:hAnsi="Arial" w:cs="Arial"/>
        </w:rPr>
        <w:t xml:space="preserve">Con corte a 31 de diciembre </w:t>
      </w:r>
      <w:r w:rsidR="00884E27" w:rsidRPr="00A1718F">
        <w:rPr>
          <w:rFonts w:ascii="Arial" w:hAnsi="Arial" w:cs="Arial"/>
        </w:rPr>
        <w:t>de 2020</w:t>
      </w:r>
      <w:r w:rsidRPr="00A1718F">
        <w:rPr>
          <w:rFonts w:ascii="Arial" w:hAnsi="Arial" w:cs="Arial"/>
        </w:rPr>
        <w:t>, la ejecución presupuestal de la entidad correspondió a un 90%. Es decir, se ejecutaron en compromisos $121.483 millones respecto a los $135.028 millones de apropiación disponible al corte en mención.</w:t>
      </w:r>
    </w:p>
    <w:p w14:paraId="4C083E77" w14:textId="77777777" w:rsidR="00E1226C" w:rsidRPr="00A1718F" w:rsidRDefault="00E1226C" w:rsidP="00253BC4">
      <w:pPr>
        <w:spacing w:after="0" w:line="240" w:lineRule="auto"/>
        <w:ind w:left="360"/>
        <w:jc w:val="both"/>
        <w:rPr>
          <w:rFonts w:ascii="Arial" w:hAnsi="Arial" w:cs="Arial"/>
          <w:sz w:val="20"/>
          <w:szCs w:val="20"/>
        </w:rPr>
      </w:pPr>
    </w:p>
    <w:p w14:paraId="14C1043A" w14:textId="3E8E1B8E" w:rsidR="0068539E" w:rsidRPr="00A1718F" w:rsidRDefault="0068539E" w:rsidP="00A268D5">
      <w:pPr>
        <w:spacing w:after="0" w:line="240" w:lineRule="auto"/>
        <w:jc w:val="center"/>
        <w:rPr>
          <w:rFonts w:ascii="Arial" w:hAnsi="Arial" w:cs="Arial"/>
        </w:rPr>
      </w:pPr>
    </w:p>
    <w:p w14:paraId="4BCBD7CC" w14:textId="39D46421" w:rsidR="0068539E" w:rsidRPr="00A1718F" w:rsidRDefault="0068539E" w:rsidP="0068539E">
      <w:pPr>
        <w:pStyle w:val="Descripcin"/>
        <w:keepNext/>
        <w:jc w:val="center"/>
        <w:rPr>
          <w:rFonts w:ascii="Arial" w:hAnsi="Arial" w:cs="Arial"/>
        </w:rPr>
      </w:pPr>
      <w:bookmarkStart w:id="4" w:name="_Toc80564432"/>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1</w:t>
      </w:r>
      <w:r w:rsidRPr="00A1718F">
        <w:rPr>
          <w:rFonts w:ascii="Arial" w:hAnsi="Arial" w:cs="Arial"/>
        </w:rPr>
        <w:fldChar w:fldCharType="end"/>
      </w:r>
      <w:r w:rsidRPr="00A1718F">
        <w:rPr>
          <w:rFonts w:ascii="Arial" w:hAnsi="Arial" w:cs="Arial"/>
        </w:rPr>
        <w:t xml:space="preserve"> Ejecución Presupuestal 2020</w:t>
      </w:r>
      <w:bookmarkEnd w:id="4"/>
    </w:p>
    <w:p w14:paraId="20846ED8" w14:textId="50A17784" w:rsidR="00A268D5" w:rsidRPr="00A1718F" w:rsidRDefault="00A1718F" w:rsidP="00A268D5">
      <w:pPr>
        <w:spacing w:after="0" w:line="240" w:lineRule="auto"/>
        <w:jc w:val="center"/>
        <w:rPr>
          <w:rFonts w:ascii="Arial" w:hAnsi="Arial" w:cs="Arial"/>
        </w:rPr>
      </w:pPr>
      <w:r w:rsidRPr="00A1718F">
        <w:rPr>
          <w:rFonts w:ascii="Arial" w:hAnsi="Arial" w:cs="Arial"/>
          <w:noProof/>
          <w:lang w:eastAsia="es-CO"/>
        </w:rPr>
        <mc:AlternateContent>
          <mc:Choice Requires="wps">
            <w:drawing>
              <wp:anchor distT="0" distB="0" distL="114300" distR="114300" simplePos="0" relativeHeight="251658264" behindDoc="0" locked="0" layoutInCell="1" allowOverlap="1" wp14:anchorId="2889CFBA" wp14:editId="798EE60E">
                <wp:simplePos x="0" y="0"/>
                <wp:positionH relativeFrom="column">
                  <wp:posOffset>4362450</wp:posOffset>
                </wp:positionH>
                <wp:positionV relativeFrom="paragraph">
                  <wp:posOffset>942975</wp:posOffset>
                </wp:positionV>
                <wp:extent cx="412299" cy="295331"/>
                <wp:effectExtent l="0" t="0" r="0" b="0"/>
                <wp:wrapNone/>
                <wp:docPr id="2"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20EB6C1" w14:textId="77777777" w:rsidR="00E32299" w:rsidRPr="00580C00" w:rsidRDefault="00E32299" w:rsidP="00A268D5">
                            <w:pPr>
                              <w:rPr>
                                <w:rFonts w:cstheme="minorHAnsi"/>
                                <w:sz w:val="24"/>
                                <w:szCs w:val="24"/>
                              </w:rPr>
                            </w:pPr>
                            <w:r w:rsidRPr="00580C00">
                              <w:rPr>
                                <w:rFonts w:cstheme="minorHAnsi"/>
                                <w:b/>
                                <w:bCs/>
                                <w:sz w:val="18"/>
                                <w:szCs w:val="18"/>
                              </w:rPr>
                              <w:t>61%</w:t>
                            </w:r>
                          </w:p>
                        </w:txbxContent>
                      </wps:txbx>
                      <wps:bodyPr wrap="none" rtlCol="0"/>
                    </wps:wsp>
                  </a:graphicData>
                </a:graphic>
              </wp:anchor>
            </w:drawing>
          </mc:Choice>
          <mc:Fallback>
            <w:pict>
              <v:shape w14:anchorId="2889CFBA" id="1 CuadroTexto" o:spid="_x0000_s1028" type="#_x0000_t202" style="position:absolute;left:0;text-align:left;margin-left:343.5pt;margin-top:74.25pt;width:32.45pt;height:23.25pt;z-index:251658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gw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" filled="f" stroked="f">
                <v:textbox>
                  <w:txbxContent>
                    <w:p w14:paraId="620EB6C1" w14:textId="77777777" w:rsidR="00E32299" w:rsidRPr="00580C00" w:rsidRDefault="00E32299" w:rsidP="00A268D5">
                      <w:pPr>
                        <w:rPr>
                          <w:rFonts w:cstheme="minorHAnsi"/>
                          <w:sz w:val="24"/>
                          <w:szCs w:val="24"/>
                        </w:rPr>
                      </w:pPr>
                      <w:r w:rsidRPr="00580C00">
                        <w:rPr>
                          <w:rFonts w:cstheme="minorHAnsi"/>
                          <w:b/>
                          <w:bCs/>
                          <w:sz w:val="18"/>
                          <w:szCs w:val="18"/>
                        </w:rPr>
                        <w:t>61%</w:t>
                      </w:r>
                    </w:p>
                  </w:txbxContent>
                </v:textbox>
              </v:shape>
            </w:pict>
          </mc:Fallback>
        </mc:AlternateContent>
      </w:r>
      <w:r w:rsidR="001B18E9" w:rsidRPr="00A1718F">
        <w:rPr>
          <w:rFonts w:ascii="Arial" w:hAnsi="Arial" w:cs="Arial"/>
          <w:noProof/>
          <w:lang w:eastAsia="es-CO"/>
        </w:rPr>
        <mc:AlternateContent>
          <mc:Choice Requires="wps">
            <w:drawing>
              <wp:anchor distT="0" distB="0" distL="114300" distR="114300" simplePos="0" relativeHeight="251658265" behindDoc="0" locked="0" layoutInCell="1" allowOverlap="1" wp14:anchorId="023FC50D" wp14:editId="6711BCB2">
                <wp:simplePos x="0" y="0"/>
                <wp:positionH relativeFrom="column">
                  <wp:posOffset>2889885</wp:posOffset>
                </wp:positionH>
                <wp:positionV relativeFrom="paragraph">
                  <wp:posOffset>593725</wp:posOffset>
                </wp:positionV>
                <wp:extent cx="412299" cy="295331"/>
                <wp:effectExtent l="0" t="0" r="0" b="0"/>
                <wp:wrapNone/>
                <wp:docPr id="6"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9860285" w14:textId="77777777" w:rsidR="00E32299" w:rsidRPr="00580C00" w:rsidRDefault="00E32299" w:rsidP="00A268D5">
                            <w:pPr>
                              <w:rPr>
                                <w:rFonts w:cstheme="minorHAnsi"/>
                                <w:sz w:val="24"/>
                                <w:szCs w:val="24"/>
                              </w:rPr>
                            </w:pPr>
                            <w:r w:rsidRPr="00580C00">
                              <w:rPr>
                                <w:rFonts w:cstheme="minorHAnsi"/>
                                <w:b/>
                                <w:bCs/>
                                <w:sz w:val="18"/>
                                <w:szCs w:val="18"/>
                              </w:rPr>
                              <w:t>90%</w:t>
                            </w:r>
                          </w:p>
                        </w:txbxContent>
                      </wps:txbx>
                      <wps:bodyPr wrap="none" rtlCol="0"/>
                    </wps:wsp>
                  </a:graphicData>
                </a:graphic>
              </wp:anchor>
            </w:drawing>
          </mc:Choice>
          <mc:Fallback>
            <w:pict>
              <v:shape w14:anchorId="023FC50D" id="_x0000_s1029" type="#_x0000_t202" style="position:absolute;left:0;text-align:left;margin-left:227.55pt;margin-top:46.75pt;width:32.45pt;height:23.25pt;z-index:2516582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" filled="f" stroked="f">
                <v:textbox>
                  <w:txbxContent>
                    <w:p w14:paraId="69860285" w14:textId="77777777" w:rsidR="00E32299" w:rsidRPr="00580C00" w:rsidRDefault="00E32299" w:rsidP="00A268D5">
                      <w:pPr>
                        <w:rPr>
                          <w:rFonts w:cstheme="minorHAnsi"/>
                          <w:sz w:val="24"/>
                          <w:szCs w:val="24"/>
                        </w:rPr>
                      </w:pPr>
                      <w:r w:rsidRPr="00580C00">
                        <w:rPr>
                          <w:rFonts w:cstheme="minorHAnsi"/>
                          <w:b/>
                          <w:bCs/>
                          <w:sz w:val="18"/>
                          <w:szCs w:val="18"/>
                        </w:rPr>
                        <w:t>90%</w:t>
                      </w:r>
                    </w:p>
                  </w:txbxContent>
                </v:textbox>
              </v:shape>
            </w:pict>
          </mc:Fallback>
        </mc:AlternateContent>
      </w:r>
      <w:r w:rsidR="00A268D5" w:rsidRPr="00A1718F">
        <w:rPr>
          <w:rFonts w:ascii="Arial" w:hAnsi="Arial" w:cs="Arial"/>
          <w:noProof/>
          <w:lang w:eastAsia="es-CO"/>
        </w:rPr>
        <w:drawing>
          <wp:inline distT="0" distB="0" distL="0" distR="0" wp14:anchorId="70A164C9" wp14:editId="41545601">
            <wp:extent cx="5219700" cy="2047875"/>
            <wp:effectExtent l="0" t="0" r="0" b="0"/>
            <wp:docPr id="2019224709" name="Gráfico 2019224709">
              <a:extLst xmlns:a="http://schemas.openxmlformats.org/drawingml/2006/main">
                <a:ext uri="{FF2B5EF4-FFF2-40B4-BE49-F238E27FC236}">
                  <a16:creationId xmlns:a16="http://schemas.microsoft.com/office/drawing/2014/main" id="{65EB2CE5-F74D-470F-89E8-6C83B3746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9D2219" w14:textId="77777777" w:rsidR="00A268D5" w:rsidRPr="00A1718F" w:rsidRDefault="00A268D5" w:rsidP="00A268D5">
      <w:pPr>
        <w:spacing w:after="0" w:line="240" w:lineRule="auto"/>
        <w:jc w:val="center"/>
        <w:rPr>
          <w:rFonts w:ascii="Arial" w:hAnsi="Arial" w:cs="Arial"/>
          <w:bCs/>
          <w:sz w:val="18"/>
          <w:szCs w:val="18"/>
        </w:rPr>
      </w:pPr>
      <w:r w:rsidRPr="00A1718F">
        <w:rPr>
          <w:rFonts w:ascii="Arial" w:hAnsi="Arial" w:cs="Arial"/>
          <w:b/>
          <w:sz w:val="18"/>
          <w:szCs w:val="18"/>
        </w:rPr>
        <w:t xml:space="preserve">Fuente: </w:t>
      </w:r>
      <w:r w:rsidRPr="00A1718F">
        <w:rPr>
          <w:rFonts w:ascii="Arial" w:hAnsi="Arial" w:cs="Arial"/>
          <w:bCs/>
          <w:sz w:val="18"/>
          <w:szCs w:val="18"/>
        </w:rPr>
        <w:t>BogData, 31 de diciembre de 2020. Cifras en millones.</w:t>
      </w:r>
    </w:p>
    <w:p w14:paraId="77ECFABC" w14:textId="7FC0A50A" w:rsidR="00E1226C" w:rsidRPr="00A1718F" w:rsidRDefault="00E1226C" w:rsidP="00A268D5">
      <w:pPr>
        <w:spacing w:after="0" w:line="240" w:lineRule="auto"/>
        <w:ind w:left="360"/>
        <w:jc w:val="both"/>
        <w:rPr>
          <w:rFonts w:ascii="Arial" w:hAnsi="Arial" w:cs="Arial"/>
        </w:rPr>
      </w:pPr>
    </w:p>
    <w:p w14:paraId="2D0D7AB9" w14:textId="797B7773" w:rsidR="0068539E" w:rsidRPr="00A1718F" w:rsidRDefault="008B3093" w:rsidP="00A268D5">
      <w:pPr>
        <w:jc w:val="both"/>
        <w:rPr>
          <w:rFonts w:ascii="Arial" w:eastAsia="Arial" w:hAnsi="Arial" w:cs="Arial"/>
          <w:sz w:val="24"/>
          <w:szCs w:val="24"/>
          <w:lang w:val="es"/>
        </w:rPr>
      </w:pPr>
      <w:r w:rsidRPr="00A1718F">
        <w:rPr>
          <w:rFonts w:ascii="Arial" w:eastAsia="Arial" w:hAnsi="Arial" w:cs="Arial"/>
          <w:sz w:val="24"/>
          <w:szCs w:val="24"/>
          <w:lang w:val="es"/>
        </w:rPr>
        <w:t xml:space="preserve">La Unidad de Mantenimiento Vial para el inicio de la vigencia </w:t>
      </w:r>
      <w:r w:rsidR="00884E27" w:rsidRPr="00A1718F">
        <w:rPr>
          <w:rFonts w:ascii="Arial" w:eastAsia="Arial" w:hAnsi="Arial" w:cs="Arial"/>
          <w:sz w:val="24"/>
          <w:szCs w:val="24"/>
          <w:lang w:val="es"/>
        </w:rPr>
        <w:t xml:space="preserve">2021 </w:t>
      </w:r>
      <w:r w:rsidRPr="00A1718F">
        <w:rPr>
          <w:rFonts w:ascii="Arial" w:eastAsia="Arial" w:hAnsi="Arial" w:cs="Arial"/>
          <w:sz w:val="24"/>
          <w:szCs w:val="24"/>
          <w:lang w:val="es"/>
        </w:rPr>
        <w:t>tuvo una asignación presupuestal por valor de $163.886 millones, en el mes de abril se llevó a cabo una reducción presupuestal por valor de $1.002 millones, de los cuales $472 millones fueron de inversión y $530 millones de funcionamiento; así las cosas con corte a 30 de junio, la entidad tiene una apropiación disponible por valor de $162.884 millones, de éstos ha ejecutado en compromisos $95.679 millones que representan el 59% de la apropiación disponible.</w:t>
      </w:r>
    </w:p>
    <w:p w14:paraId="0CD22EFA" w14:textId="33A9A53A" w:rsidR="00A268D5" w:rsidRPr="00A1718F" w:rsidRDefault="00A268D5" w:rsidP="00A268D5">
      <w:pPr>
        <w:pStyle w:val="Descripcin"/>
        <w:spacing w:after="0"/>
        <w:jc w:val="center"/>
        <w:rPr>
          <w:rFonts w:ascii="Arial" w:hAnsi="Arial" w:cs="Arial"/>
          <w:i/>
        </w:rPr>
      </w:pPr>
      <w:bookmarkStart w:id="5" w:name="_Toc78267988"/>
      <w:bookmarkStart w:id="6" w:name="_Toc80186498"/>
      <w:bookmarkStart w:id="7" w:name="_Toc80564433"/>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2</w:t>
      </w:r>
      <w:r w:rsidR="0068539E" w:rsidRPr="00A1718F">
        <w:rPr>
          <w:rFonts w:ascii="Arial" w:hAnsi="Arial" w:cs="Arial"/>
        </w:rPr>
        <w:fldChar w:fldCharType="end"/>
      </w:r>
      <w:r w:rsidRPr="00A1718F">
        <w:rPr>
          <w:rFonts w:ascii="Arial" w:hAnsi="Arial" w:cs="Arial"/>
        </w:rPr>
        <w:t xml:space="preserve">. </w:t>
      </w:r>
      <w:r w:rsidRPr="00A1718F">
        <w:rPr>
          <w:rFonts w:ascii="Arial" w:hAnsi="Arial" w:cs="Arial"/>
          <w:b w:val="0"/>
        </w:rPr>
        <w:t>Ejecución Presupuestal 2021</w:t>
      </w:r>
      <w:bookmarkEnd w:id="5"/>
      <w:bookmarkEnd w:id="6"/>
      <w:bookmarkEnd w:id="7"/>
    </w:p>
    <w:p w14:paraId="7660DA99" w14:textId="77777777" w:rsidR="00A268D5" w:rsidRPr="00A1718F" w:rsidRDefault="00A268D5" w:rsidP="00A268D5">
      <w:pPr>
        <w:pStyle w:val="Descripcin"/>
        <w:spacing w:after="0"/>
        <w:jc w:val="center"/>
        <w:rPr>
          <w:rFonts w:ascii="Arial" w:hAnsi="Arial" w:cs="Arial"/>
          <w:i/>
          <w:sz w:val="24"/>
          <w:szCs w:val="24"/>
        </w:rPr>
      </w:pPr>
      <w:r w:rsidRPr="00A1718F">
        <w:rPr>
          <w:rFonts w:ascii="Arial" w:hAnsi="Arial" w:cs="Arial"/>
          <w:i/>
          <w:noProof/>
          <w:lang w:eastAsia="es-CO"/>
        </w:rPr>
        <mc:AlternateContent>
          <mc:Choice Requires="wps">
            <w:drawing>
              <wp:anchor distT="0" distB="0" distL="114300" distR="114300" simplePos="0" relativeHeight="251658267" behindDoc="0" locked="0" layoutInCell="1" allowOverlap="1" wp14:anchorId="65495501" wp14:editId="494EED7E">
                <wp:simplePos x="0" y="0"/>
                <wp:positionH relativeFrom="rightMargin">
                  <wp:posOffset>-2720340</wp:posOffset>
                </wp:positionH>
                <wp:positionV relativeFrom="paragraph">
                  <wp:posOffset>871220</wp:posOffset>
                </wp:positionV>
                <wp:extent cx="412299" cy="295331"/>
                <wp:effectExtent l="0" t="0" r="0" b="0"/>
                <wp:wrapNone/>
                <wp:docPr id="2019224740"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232FC3D8" w14:textId="77777777" w:rsidR="00E32299" w:rsidRPr="004375F6" w:rsidRDefault="00E32299" w:rsidP="00A268D5">
                            <w:pPr>
                              <w:rPr>
                                <w:rFonts w:cstheme="minorHAnsi"/>
                                <w:sz w:val="24"/>
                                <w:szCs w:val="24"/>
                              </w:rPr>
                            </w:pPr>
                            <w:r>
                              <w:rPr>
                                <w:rFonts w:cstheme="minorHAnsi"/>
                                <w:b/>
                                <w:bCs/>
                                <w:sz w:val="18"/>
                                <w:szCs w:val="18"/>
                              </w:rPr>
                              <w:t>59</w:t>
                            </w:r>
                            <w:r w:rsidRPr="004375F6">
                              <w:rPr>
                                <w:rFonts w:cstheme="minorHAnsi"/>
                                <w:b/>
                                <w:bCs/>
                                <w:sz w:val="18"/>
                                <w:szCs w:val="18"/>
                              </w:rPr>
                              <w:t>%</w:t>
                            </w:r>
                          </w:p>
                        </w:txbxContent>
                      </wps:txbx>
                      <wps:bodyPr wrap="none" rtlCol="0"/>
                    </wps:wsp>
                  </a:graphicData>
                </a:graphic>
              </wp:anchor>
            </w:drawing>
          </mc:Choice>
          <mc:Fallback>
            <w:pict>
              <v:shape w14:anchorId="65495501" id="_x0000_s1030" type="#_x0000_t202" style="position:absolute;left:0;text-align:left;margin-left:-214.2pt;margin-top:68.6pt;width:32.45pt;height:23.25pt;z-index:251658267;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" filled="f" stroked="f">
                <v:textbox>
                  <w:txbxContent>
                    <w:p w14:paraId="232FC3D8" w14:textId="77777777" w:rsidR="00E32299" w:rsidRPr="004375F6" w:rsidRDefault="00E32299" w:rsidP="00A268D5">
                      <w:pPr>
                        <w:rPr>
                          <w:rFonts w:cstheme="minorHAnsi"/>
                          <w:sz w:val="24"/>
                          <w:szCs w:val="24"/>
                        </w:rPr>
                      </w:pPr>
                      <w:r>
                        <w:rPr>
                          <w:rFonts w:cstheme="minorHAnsi"/>
                          <w:b/>
                          <w:bCs/>
                          <w:sz w:val="18"/>
                          <w:szCs w:val="18"/>
                        </w:rPr>
                        <w:t>59</w:t>
                      </w:r>
                      <w:r w:rsidRPr="004375F6">
                        <w:rPr>
                          <w:rFonts w:cstheme="minorHAnsi"/>
                          <w:b/>
                          <w:bCs/>
                          <w:sz w:val="18"/>
                          <w:szCs w:val="18"/>
                        </w:rPr>
                        <w:t>%</w:t>
                      </w:r>
                    </w:p>
                  </w:txbxContent>
                </v:textbox>
                <w10:wrap anchorx="margin"/>
              </v:shape>
            </w:pict>
          </mc:Fallback>
        </mc:AlternateContent>
      </w:r>
      <w:r w:rsidRPr="00A1718F">
        <w:rPr>
          <w:rFonts w:ascii="Arial" w:hAnsi="Arial" w:cs="Arial"/>
          <w:i/>
          <w:noProof/>
          <w:lang w:eastAsia="es-CO"/>
        </w:rPr>
        <mc:AlternateContent>
          <mc:Choice Requires="wps">
            <w:drawing>
              <wp:anchor distT="0" distB="0" distL="114300" distR="114300" simplePos="0" relativeHeight="251658266" behindDoc="0" locked="0" layoutInCell="1" allowOverlap="1" wp14:anchorId="73F9C45A" wp14:editId="4FEE98C5">
                <wp:simplePos x="0" y="0"/>
                <wp:positionH relativeFrom="rightMargin">
                  <wp:posOffset>-1470025</wp:posOffset>
                </wp:positionH>
                <wp:positionV relativeFrom="paragraph">
                  <wp:posOffset>1203325</wp:posOffset>
                </wp:positionV>
                <wp:extent cx="412299" cy="295331"/>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7A78F168" w14:textId="77777777" w:rsidR="00E32299" w:rsidRPr="004375F6" w:rsidRDefault="00E32299" w:rsidP="00A268D5">
                            <w:pPr>
                              <w:rPr>
                                <w:rFonts w:cstheme="minorHAnsi"/>
                                <w:sz w:val="24"/>
                                <w:szCs w:val="24"/>
                              </w:rPr>
                            </w:pPr>
                            <w:r w:rsidRPr="004375F6">
                              <w:rPr>
                                <w:rFonts w:cstheme="minorHAnsi"/>
                                <w:b/>
                                <w:bCs/>
                                <w:sz w:val="18"/>
                                <w:szCs w:val="18"/>
                              </w:rPr>
                              <w:t>18%</w:t>
                            </w:r>
                          </w:p>
                        </w:txbxContent>
                      </wps:txbx>
                      <wps:bodyPr wrap="none" rtlCol="0"/>
                    </wps:wsp>
                  </a:graphicData>
                </a:graphic>
              </wp:anchor>
            </w:drawing>
          </mc:Choice>
          <mc:Fallback>
            <w:pict>
              <v:shape w14:anchorId="73F9C45A" id="_x0000_s1031" type="#_x0000_t202" style="position:absolute;left:0;text-align:left;margin-left:-115.75pt;margin-top:94.75pt;width:32.45pt;height:23.25pt;z-index:25165826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" filled="f" stroked="f">
                <v:textbox>
                  <w:txbxContent>
                    <w:p w14:paraId="7A78F168" w14:textId="77777777" w:rsidR="00E32299" w:rsidRPr="004375F6" w:rsidRDefault="00E32299" w:rsidP="00A268D5">
                      <w:pPr>
                        <w:rPr>
                          <w:rFonts w:cstheme="minorHAnsi"/>
                          <w:sz w:val="24"/>
                          <w:szCs w:val="24"/>
                        </w:rPr>
                      </w:pPr>
                      <w:r w:rsidRPr="004375F6">
                        <w:rPr>
                          <w:rFonts w:cstheme="minorHAnsi"/>
                          <w:b/>
                          <w:bCs/>
                          <w:sz w:val="18"/>
                          <w:szCs w:val="18"/>
                        </w:rPr>
                        <w:t>18%</w:t>
                      </w:r>
                    </w:p>
                  </w:txbxContent>
                </v:textbox>
                <w10:wrap anchorx="margin"/>
              </v:shape>
            </w:pict>
          </mc:Fallback>
        </mc:AlternateContent>
      </w:r>
      <w:r w:rsidRPr="00A1718F">
        <w:rPr>
          <w:rFonts w:ascii="Arial" w:hAnsi="Arial" w:cs="Arial"/>
          <w:noProof/>
          <w:sz w:val="24"/>
          <w:szCs w:val="24"/>
          <w:lang w:eastAsia="es-CO"/>
        </w:rPr>
        <w:drawing>
          <wp:inline distT="0" distB="0" distL="0" distR="0" wp14:anchorId="0F67A2F3" wp14:editId="15E2EE8A">
            <wp:extent cx="4565015" cy="1914525"/>
            <wp:effectExtent l="0" t="0" r="698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AF1F1B" w14:textId="77777777" w:rsidR="00A268D5" w:rsidRPr="00A1718F" w:rsidRDefault="00A268D5" w:rsidP="00A268D5">
      <w:pPr>
        <w:spacing w:after="0" w:line="240" w:lineRule="auto"/>
        <w:jc w:val="center"/>
        <w:rPr>
          <w:rFonts w:ascii="Arial" w:hAnsi="Arial" w:cs="Arial"/>
          <w:bCs/>
          <w:sz w:val="18"/>
          <w:szCs w:val="18"/>
        </w:rPr>
      </w:pPr>
      <w:r w:rsidRPr="00A1718F">
        <w:rPr>
          <w:rFonts w:ascii="Arial" w:hAnsi="Arial" w:cs="Arial"/>
          <w:b/>
          <w:sz w:val="18"/>
          <w:szCs w:val="18"/>
        </w:rPr>
        <w:t xml:space="preserve">Fuente: </w:t>
      </w:r>
      <w:r w:rsidRPr="00A1718F">
        <w:rPr>
          <w:rFonts w:ascii="Arial" w:hAnsi="Arial" w:cs="Arial"/>
          <w:bCs/>
          <w:sz w:val="18"/>
          <w:szCs w:val="18"/>
        </w:rPr>
        <w:t>BogData, 30 de junio de 2021. Cifras en millones.</w:t>
      </w:r>
    </w:p>
    <w:p w14:paraId="73C5360F" w14:textId="703E9566" w:rsidR="008B3093" w:rsidRPr="00A1718F" w:rsidRDefault="008B3093" w:rsidP="00A268D5">
      <w:pPr>
        <w:spacing w:line="257" w:lineRule="auto"/>
        <w:jc w:val="center"/>
        <w:rPr>
          <w:rFonts w:ascii="Arial" w:hAnsi="Arial" w:cs="Arial"/>
          <w:bCs/>
          <w:sz w:val="24"/>
          <w:szCs w:val="24"/>
        </w:rPr>
      </w:pPr>
    </w:p>
    <w:p w14:paraId="595C04F1" w14:textId="6CB6A123" w:rsidR="00E1226C" w:rsidRPr="00A1718F" w:rsidRDefault="00E1226C" w:rsidP="00472721">
      <w:pPr>
        <w:pStyle w:val="Ttulo2"/>
        <w:numPr>
          <w:ilvl w:val="1"/>
          <w:numId w:val="14"/>
        </w:numPr>
        <w:rPr>
          <w:rFonts w:cs="Arial"/>
          <w:bCs w:val="0"/>
          <w:szCs w:val="22"/>
        </w:rPr>
      </w:pPr>
      <w:bookmarkStart w:id="8" w:name="_Toc62834619"/>
      <w:bookmarkStart w:id="9" w:name="_Toc62985137"/>
      <w:bookmarkStart w:id="10" w:name="_Toc80780750"/>
      <w:r w:rsidRPr="00A1718F">
        <w:rPr>
          <w:rFonts w:cs="Arial"/>
          <w:szCs w:val="22"/>
        </w:rPr>
        <w:t>Funcionamiento</w:t>
      </w:r>
      <w:bookmarkEnd w:id="8"/>
      <w:bookmarkEnd w:id="9"/>
      <w:bookmarkEnd w:id="10"/>
    </w:p>
    <w:p w14:paraId="571E51D7" w14:textId="6C86B86E" w:rsidR="00E1226C" w:rsidRPr="00A1718F" w:rsidRDefault="00E1226C" w:rsidP="00253BC4">
      <w:pPr>
        <w:spacing w:after="0" w:line="240" w:lineRule="auto"/>
        <w:jc w:val="both"/>
        <w:rPr>
          <w:rFonts w:ascii="Arial" w:hAnsi="Arial" w:cs="Arial"/>
        </w:rPr>
      </w:pPr>
      <w:r w:rsidRPr="00A1718F">
        <w:rPr>
          <w:rFonts w:ascii="Arial" w:hAnsi="Arial" w:cs="Arial"/>
        </w:rPr>
        <w:t xml:space="preserve">En relación con el rubro de funcionamiento, la ejecución presupuestal </w:t>
      </w:r>
      <w:r w:rsidR="00A1718F">
        <w:rPr>
          <w:rFonts w:ascii="Arial" w:hAnsi="Arial" w:cs="Arial"/>
        </w:rPr>
        <w:t xml:space="preserve">para el año 2020 </w:t>
      </w:r>
      <w:r w:rsidRPr="00A1718F">
        <w:rPr>
          <w:rFonts w:ascii="Arial" w:hAnsi="Arial" w:cs="Arial"/>
        </w:rPr>
        <w:t>ascendió a un 81%, es decir que se ejecutaron en compromisos $23.587 millones respecto a los $28.954 millones de apropiación vigente. Este rubro está constituido por la Fuente de Financiación 12-Otros Distrito.</w:t>
      </w:r>
    </w:p>
    <w:p w14:paraId="65293F22" w14:textId="77777777" w:rsidR="00E1226C" w:rsidRPr="00A1718F" w:rsidRDefault="00E1226C" w:rsidP="00253BC4">
      <w:pPr>
        <w:spacing w:after="0" w:line="240" w:lineRule="auto"/>
        <w:jc w:val="center"/>
        <w:rPr>
          <w:rFonts w:ascii="Arial" w:hAnsi="Arial" w:cs="Arial"/>
          <w:bCs/>
          <w:sz w:val="18"/>
        </w:rPr>
      </w:pPr>
    </w:p>
    <w:p w14:paraId="531A0CC1" w14:textId="33033304" w:rsidR="00A268D5" w:rsidRPr="00A1718F" w:rsidRDefault="00A268D5" w:rsidP="00A268D5">
      <w:pPr>
        <w:pStyle w:val="Descripcin"/>
        <w:spacing w:after="0" w:line="240" w:lineRule="auto"/>
        <w:jc w:val="center"/>
        <w:rPr>
          <w:rFonts w:ascii="Arial" w:hAnsi="Arial" w:cs="Arial"/>
          <w:b w:val="0"/>
          <w:noProof/>
          <w:lang w:eastAsia="es-CO"/>
        </w:rPr>
      </w:pPr>
      <w:bookmarkStart w:id="11" w:name="_Toc80186499"/>
      <w:bookmarkStart w:id="12" w:name="_Toc80564434"/>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3</w:t>
      </w:r>
      <w:r w:rsidR="0068539E" w:rsidRPr="00A1718F">
        <w:rPr>
          <w:rFonts w:ascii="Arial" w:hAnsi="Arial" w:cs="Arial"/>
        </w:rPr>
        <w:fldChar w:fldCharType="end"/>
      </w:r>
      <w:r w:rsidRPr="00A1718F">
        <w:rPr>
          <w:rFonts w:ascii="Arial" w:hAnsi="Arial" w:cs="Arial"/>
          <w:b w:val="0"/>
        </w:rPr>
        <w:t>. Funcionamiento - Ejecución Presupuestal. 2020.</w:t>
      </w:r>
      <w:bookmarkEnd w:id="11"/>
      <w:bookmarkEnd w:id="12"/>
    </w:p>
    <w:p w14:paraId="29682ED7" w14:textId="77777777" w:rsidR="00A268D5" w:rsidRPr="00A1718F" w:rsidRDefault="00A268D5" w:rsidP="00A268D5">
      <w:pPr>
        <w:spacing w:after="0" w:line="240" w:lineRule="auto"/>
        <w:jc w:val="center"/>
        <w:rPr>
          <w:rFonts w:ascii="Arial" w:hAnsi="Arial" w:cs="Arial"/>
          <w:lang w:eastAsia="es-CO"/>
        </w:rPr>
      </w:pPr>
      <w:r w:rsidRPr="00A1718F">
        <w:rPr>
          <w:rFonts w:ascii="Arial" w:hAnsi="Arial" w:cs="Arial"/>
          <w:noProof/>
          <w:lang w:eastAsia="es-CO"/>
        </w:rPr>
        <mc:AlternateContent>
          <mc:Choice Requires="wps">
            <w:drawing>
              <wp:anchor distT="0" distB="0" distL="114300" distR="114300" simplePos="0" relativeHeight="251658268" behindDoc="0" locked="0" layoutInCell="1" allowOverlap="1" wp14:anchorId="6A037EA5" wp14:editId="231E683E">
                <wp:simplePos x="0" y="0"/>
                <wp:positionH relativeFrom="column">
                  <wp:posOffset>4339590</wp:posOffset>
                </wp:positionH>
                <wp:positionV relativeFrom="paragraph">
                  <wp:posOffset>757555</wp:posOffset>
                </wp:positionV>
                <wp:extent cx="370840" cy="266700"/>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52C08F60" w14:textId="77777777" w:rsidR="00E32299" w:rsidRPr="00707EA2" w:rsidRDefault="00E32299" w:rsidP="00A268D5">
                            <w:pPr>
                              <w:pStyle w:val="NormalWeb"/>
                              <w:spacing w:before="0" w:beforeAutospacing="0" w:after="160" w:afterAutospacing="0" w:line="256" w:lineRule="auto"/>
                              <w:rPr>
                                <w:rFonts w:asciiTheme="minorHAnsi" w:hAnsiTheme="minorHAnsi" w:cstheme="minorHAnsi"/>
                              </w:rPr>
                            </w:pPr>
                            <w:r w:rsidRPr="00707EA2">
                              <w:rPr>
                                <w:rFonts w:asciiTheme="minorHAnsi" w:eastAsia="Calibri" w:hAnsiTheme="minorHAnsi" w:cstheme="minorHAnsi"/>
                                <w:b/>
                                <w:bCs/>
                                <w:sz w:val="18"/>
                                <w:szCs w:val="18"/>
                              </w:rPr>
                              <w:t>73%</w:t>
                            </w:r>
                          </w:p>
                        </w:txbxContent>
                      </wps:txbx>
                      <wps:bodyPr wrap="none" rtlCol="0">
                        <a:noAutofit/>
                      </wps:bodyPr>
                    </wps:wsp>
                  </a:graphicData>
                </a:graphic>
                <wp14:sizeRelV relativeFrom="margin">
                  <wp14:pctHeight>0</wp14:pctHeight>
                </wp14:sizeRelV>
              </wp:anchor>
            </w:drawing>
          </mc:Choice>
          <mc:Fallback>
            <w:pict>
              <v:shape w14:anchorId="6A037EA5" id="_x0000_s1032" type="#_x0000_t202" style="position:absolute;left:0;text-align:left;margin-left:341.7pt;margin-top:59.65pt;width:29.2pt;height:21pt;z-index:2516582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" filled="f" stroked="f">
                <v:textbox>
                  <w:txbxContent>
                    <w:p w14:paraId="52C08F60" w14:textId="77777777" w:rsidR="00E32299" w:rsidRPr="00707EA2" w:rsidRDefault="00E32299" w:rsidP="00A268D5">
                      <w:pPr>
                        <w:pStyle w:val="NormalWeb"/>
                        <w:spacing w:before="0" w:beforeAutospacing="0" w:after="160" w:afterAutospacing="0" w:line="256" w:lineRule="auto"/>
                        <w:rPr>
                          <w:rFonts w:asciiTheme="minorHAnsi" w:hAnsiTheme="minorHAnsi" w:cstheme="minorHAnsi"/>
                        </w:rPr>
                      </w:pPr>
                      <w:r w:rsidRPr="00707EA2">
                        <w:rPr>
                          <w:rFonts w:asciiTheme="minorHAnsi" w:eastAsia="Calibri" w:hAnsiTheme="minorHAnsi" w:cstheme="minorHAnsi"/>
                          <w:b/>
                          <w:bCs/>
                          <w:sz w:val="18"/>
                          <w:szCs w:val="18"/>
                        </w:rPr>
                        <w:t>73%</w:t>
                      </w:r>
                    </w:p>
                  </w:txbxContent>
                </v:textbox>
              </v:shape>
            </w:pict>
          </mc:Fallback>
        </mc:AlternateContent>
      </w:r>
      <w:r w:rsidRPr="00A1718F">
        <w:rPr>
          <w:rFonts w:ascii="Arial" w:hAnsi="Arial" w:cs="Arial"/>
          <w:noProof/>
          <w:lang w:eastAsia="es-CO"/>
        </w:rPr>
        <mc:AlternateContent>
          <mc:Choice Requires="wps">
            <w:drawing>
              <wp:anchor distT="0" distB="0" distL="114300" distR="114300" simplePos="0" relativeHeight="251658269" behindDoc="0" locked="0" layoutInCell="1" allowOverlap="1" wp14:anchorId="6091E65E" wp14:editId="583F87CD">
                <wp:simplePos x="0" y="0"/>
                <wp:positionH relativeFrom="column">
                  <wp:posOffset>2815590</wp:posOffset>
                </wp:positionH>
                <wp:positionV relativeFrom="paragraph">
                  <wp:posOffset>641350</wp:posOffset>
                </wp:positionV>
                <wp:extent cx="370840" cy="266700"/>
                <wp:effectExtent l="0" t="0" r="0" b="0"/>
                <wp:wrapNone/>
                <wp:docPr id="56"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40493243" w14:textId="77777777" w:rsidR="00E32299" w:rsidRPr="00707EA2" w:rsidRDefault="00E32299" w:rsidP="00A268D5">
                            <w:pPr>
                              <w:pStyle w:val="NormalWeb"/>
                              <w:spacing w:before="0" w:beforeAutospacing="0" w:after="160" w:afterAutospacing="0" w:line="256" w:lineRule="auto"/>
                              <w:rPr>
                                <w:rFonts w:asciiTheme="minorHAnsi" w:hAnsiTheme="minorHAnsi" w:cstheme="minorHAnsi"/>
                              </w:rPr>
                            </w:pPr>
                            <w:r w:rsidRPr="00707EA2">
                              <w:rPr>
                                <w:rFonts w:asciiTheme="minorHAnsi" w:eastAsia="Calibri" w:hAnsiTheme="minorHAnsi" w:cstheme="minorHAnsi"/>
                                <w:b/>
                                <w:bCs/>
                                <w:sz w:val="18"/>
                                <w:szCs w:val="18"/>
                              </w:rPr>
                              <w:t>81%</w:t>
                            </w:r>
                          </w:p>
                        </w:txbxContent>
                      </wps:txbx>
                      <wps:bodyPr wrap="none" rtlCol="0">
                        <a:noAutofit/>
                      </wps:bodyPr>
                    </wps:wsp>
                  </a:graphicData>
                </a:graphic>
                <wp14:sizeRelV relativeFrom="margin">
                  <wp14:pctHeight>0</wp14:pctHeight>
                </wp14:sizeRelV>
              </wp:anchor>
            </w:drawing>
          </mc:Choice>
          <mc:Fallback>
            <w:pict>
              <v:shape w14:anchorId="6091E65E" id="_x0000_s1033" type="#_x0000_t202" style="position:absolute;left:0;text-align:left;margin-left:221.7pt;margin-top:50.5pt;width:29.2pt;height:21pt;z-index:25165826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" filled="f" stroked="f">
                <v:textbox>
                  <w:txbxContent>
                    <w:p w14:paraId="40493243" w14:textId="77777777" w:rsidR="00E32299" w:rsidRPr="00707EA2" w:rsidRDefault="00E32299" w:rsidP="00A268D5">
                      <w:pPr>
                        <w:pStyle w:val="NormalWeb"/>
                        <w:spacing w:before="0" w:beforeAutospacing="0" w:after="160" w:afterAutospacing="0" w:line="256" w:lineRule="auto"/>
                        <w:rPr>
                          <w:rFonts w:asciiTheme="minorHAnsi" w:hAnsiTheme="minorHAnsi" w:cstheme="minorHAnsi"/>
                        </w:rPr>
                      </w:pPr>
                      <w:r w:rsidRPr="00707EA2">
                        <w:rPr>
                          <w:rFonts w:asciiTheme="minorHAnsi" w:eastAsia="Calibri" w:hAnsiTheme="minorHAnsi" w:cstheme="minorHAnsi"/>
                          <w:b/>
                          <w:bCs/>
                          <w:sz w:val="18"/>
                          <w:szCs w:val="18"/>
                        </w:rPr>
                        <w:t>81%</w:t>
                      </w:r>
                    </w:p>
                  </w:txbxContent>
                </v:textbox>
              </v:shape>
            </w:pict>
          </mc:Fallback>
        </mc:AlternateContent>
      </w:r>
      <w:r w:rsidRPr="00A1718F">
        <w:rPr>
          <w:rFonts w:ascii="Arial" w:hAnsi="Arial" w:cs="Arial"/>
          <w:noProof/>
          <w:lang w:eastAsia="es-CO"/>
        </w:rPr>
        <w:drawing>
          <wp:inline distT="0" distB="0" distL="0" distR="0" wp14:anchorId="1849B3A5" wp14:editId="5E7D7132">
            <wp:extent cx="5286375" cy="1809750"/>
            <wp:effectExtent l="0" t="0" r="0" b="0"/>
            <wp:docPr id="2019224710" name="Gráfico 2019224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D9C912" w14:textId="77777777" w:rsidR="00A268D5" w:rsidRPr="00A1718F" w:rsidRDefault="00A268D5" w:rsidP="00A268D5">
      <w:pPr>
        <w:spacing w:after="0" w:line="240" w:lineRule="auto"/>
        <w:jc w:val="center"/>
        <w:rPr>
          <w:rFonts w:ascii="Arial" w:hAnsi="Arial" w:cs="Arial"/>
          <w:sz w:val="18"/>
          <w:szCs w:val="18"/>
        </w:rPr>
      </w:pPr>
      <w:r w:rsidRPr="00A1718F">
        <w:rPr>
          <w:rFonts w:ascii="Arial" w:hAnsi="Arial" w:cs="Arial"/>
          <w:b/>
          <w:sz w:val="18"/>
          <w:szCs w:val="18"/>
        </w:rPr>
        <w:t xml:space="preserve">Fuente: </w:t>
      </w:r>
      <w:r w:rsidRPr="00A1718F">
        <w:rPr>
          <w:rFonts w:ascii="Arial" w:hAnsi="Arial" w:cs="Arial"/>
          <w:bCs/>
          <w:sz w:val="18"/>
          <w:szCs w:val="18"/>
        </w:rPr>
        <w:t>BogData, 31 de diciembre de 2020. Cifras en millones.</w:t>
      </w:r>
    </w:p>
    <w:p w14:paraId="05CC01FD" w14:textId="43865DB8" w:rsidR="008B3093" w:rsidRPr="00A1718F" w:rsidRDefault="008B3093" w:rsidP="00253BC4">
      <w:pPr>
        <w:spacing w:after="0" w:line="240" w:lineRule="auto"/>
        <w:jc w:val="both"/>
        <w:rPr>
          <w:rFonts w:ascii="Arial" w:hAnsi="Arial" w:cs="Arial"/>
        </w:rPr>
      </w:pPr>
    </w:p>
    <w:p w14:paraId="16435E9F" w14:textId="09C5BE07" w:rsidR="00A94D12" w:rsidRPr="00A1718F" w:rsidRDefault="008B3093" w:rsidP="008B3093">
      <w:pPr>
        <w:jc w:val="both"/>
        <w:rPr>
          <w:rFonts w:ascii="Arial" w:hAnsi="Arial" w:cs="Arial"/>
          <w:sz w:val="24"/>
          <w:szCs w:val="24"/>
        </w:rPr>
      </w:pPr>
      <w:r w:rsidRPr="00A1718F">
        <w:rPr>
          <w:rFonts w:ascii="Arial" w:hAnsi="Arial" w:cs="Arial"/>
          <w:sz w:val="24"/>
          <w:szCs w:val="24"/>
        </w:rPr>
        <w:t>Para la vigencia 2021, con corte a 30 de junio, la ejecución presupuestal ascendió a un 36%, es decir que se ejecutaron en compromisos $10.303 millones respecto a los $29.022 millones de apropiación disponible. Este rubro está constituido únicamente por la fuente de financiación 12 - Otros Distrito.</w:t>
      </w:r>
    </w:p>
    <w:p w14:paraId="19B65487" w14:textId="21391F6A" w:rsidR="00A268D5" w:rsidRPr="00A1718F" w:rsidRDefault="00A268D5" w:rsidP="00A268D5">
      <w:pPr>
        <w:pStyle w:val="Descripcin"/>
        <w:spacing w:after="0"/>
        <w:jc w:val="center"/>
        <w:rPr>
          <w:rFonts w:ascii="Arial" w:hAnsi="Arial" w:cs="Arial"/>
          <w:b w:val="0"/>
          <w:i/>
          <w:szCs w:val="24"/>
        </w:rPr>
      </w:pPr>
      <w:bookmarkStart w:id="13" w:name="_Toc78267989"/>
      <w:bookmarkStart w:id="14" w:name="_Toc80186500"/>
      <w:bookmarkStart w:id="15" w:name="_Toc80564435"/>
      <w:r w:rsidRPr="00A1718F">
        <w:rPr>
          <w:rFonts w:ascii="Arial" w:hAnsi="Arial" w:cs="Arial"/>
          <w:szCs w:val="24"/>
        </w:rPr>
        <w:t xml:space="preserve">Ilustración </w:t>
      </w:r>
      <w:r w:rsidR="0068539E" w:rsidRPr="00A1718F">
        <w:rPr>
          <w:rFonts w:ascii="Arial" w:hAnsi="Arial" w:cs="Arial"/>
          <w:szCs w:val="24"/>
        </w:rPr>
        <w:fldChar w:fldCharType="begin"/>
      </w:r>
      <w:r w:rsidR="0068539E" w:rsidRPr="00A1718F">
        <w:rPr>
          <w:rFonts w:ascii="Arial" w:hAnsi="Arial" w:cs="Arial"/>
          <w:szCs w:val="24"/>
        </w:rPr>
        <w:instrText xml:space="preserve"> SEQ Ilustración \* ARABIC </w:instrText>
      </w:r>
      <w:r w:rsidR="0068539E" w:rsidRPr="00A1718F">
        <w:rPr>
          <w:rFonts w:ascii="Arial" w:hAnsi="Arial" w:cs="Arial"/>
          <w:szCs w:val="24"/>
        </w:rPr>
        <w:fldChar w:fldCharType="separate"/>
      </w:r>
      <w:r w:rsidR="00DA27D6">
        <w:rPr>
          <w:rFonts w:ascii="Arial" w:hAnsi="Arial" w:cs="Arial"/>
          <w:noProof/>
          <w:szCs w:val="24"/>
        </w:rPr>
        <w:t>4</w:t>
      </w:r>
      <w:r w:rsidR="0068539E" w:rsidRPr="00A1718F">
        <w:rPr>
          <w:rFonts w:ascii="Arial" w:hAnsi="Arial" w:cs="Arial"/>
          <w:szCs w:val="24"/>
        </w:rPr>
        <w:fldChar w:fldCharType="end"/>
      </w:r>
      <w:r w:rsidRPr="00A1718F">
        <w:rPr>
          <w:rFonts w:ascii="Arial" w:hAnsi="Arial" w:cs="Arial"/>
          <w:szCs w:val="24"/>
        </w:rPr>
        <w:t xml:space="preserve">. </w:t>
      </w:r>
      <w:r w:rsidRPr="00A1718F">
        <w:rPr>
          <w:rFonts w:ascii="Arial" w:hAnsi="Arial" w:cs="Arial"/>
          <w:b w:val="0"/>
          <w:szCs w:val="24"/>
        </w:rPr>
        <w:t>Funcionamiento - Ejecución Presupuestal</w:t>
      </w:r>
      <w:bookmarkEnd w:id="13"/>
      <w:r w:rsidRPr="00A1718F">
        <w:rPr>
          <w:rFonts w:ascii="Arial" w:hAnsi="Arial" w:cs="Arial"/>
          <w:b w:val="0"/>
          <w:szCs w:val="24"/>
        </w:rPr>
        <w:t>. 2021.</w:t>
      </w:r>
      <w:bookmarkEnd w:id="14"/>
      <w:bookmarkEnd w:id="15"/>
    </w:p>
    <w:p w14:paraId="02D584F5" w14:textId="77777777" w:rsidR="00A268D5" w:rsidRPr="00A1718F" w:rsidRDefault="00A268D5" w:rsidP="00A268D5">
      <w:pPr>
        <w:pStyle w:val="Descripcin"/>
        <w:spacing w:after="0"/>
        <w:jc w:val="center"/>
        <w:rPr>
          <w:rFonts w:ascii="Arial" w:hAnsi="Arial" w:cs="Arial"/>
          <w:sz w:val="24"/>
          <w:szCs w:val="24"/>
        </w:rPr>
      </w:pPr>
      <w:r w:rsidRPr="00A1718F">
        <w:rPr>
          <w:rFonts w:ascii="Arial" w:hAnsi="Arial" w:cs="Arial"/>
          <w:noProof/>
          <w:szCs w:val="24"/>
          <w:lang w:eastAsia="es-CO"/>
        </w:rPr>
        <mc:AlternateContent>
          <mc:Choice Requires="wps">
            <w:drawing>
              <wp:anchor distT="0" distB="0" distL="114300" distR="114300" simplePos="0" relativeHeight="251658270" behindDoc="0" locked="0" layoutInCell="1" allowOverlap="1" wp14:anchorId="26DC6968" wp14:editId="70C48914">
                <wp:simplePos x="0" y="0"/>
                <wp:positionH relativeFrom="rightMargin">
                  <wp:posOffset>-1512570</wp:posOffset>
                </wp:positionH>
                <wp:positionV relativeFrom="paragraph">
                  <wp:posOffset>1339215</wp:posOffset>
                </wp:positionV>
                <wp:extent cx="370840" cy="266700"/>
                <wp:effectExtent l="0" t="0" r="0" b="0"/>
                <wp:wrapNone/>
                <wp:docPr id="9"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3E90FBAB" w14:textId="77777777" w:rsidR="00E32299" w:rsidRPr="003C317F" w:rsidRDefault="00E32299" w:rsidP="00A268D5">
                            <w:pPr>
                              <w:pStyle w:val="NormalWeb"/>
                              <w:spacing w:before="0" w:beforeAutospacing="0" w:after="160" w:afterAutospacing="0" w:line="256" w:lineRule="auto"/>
                              <w:rPr>
                                <w:rFonts w:asciiTheme="minorHAnsi" w:hAnsiTheme="minorHAnsi" w:cstheme="minorHAnsi"/>
                              </w:rPr>
                            </w:pPr>
                            <w:r w:rsidRPr="003C317F">
                              <w:rPr>
                                <w:rFonts w:asciiTheme="minorHAnsi" w:eastAsia="Calibri" w:hAnsiTheme="minorHAnsi" w:cstheme="minorHAnsi"/>
                                <w:b/>
                                <w:bCs/>
                                <w:sz w:val="18"/>
                                <w:szCs w:val="18"/>
                              </w:rPr>
                              <w:t>29%</w:t>
                            </w:r>
                          </w:p>
                        </w:txbxContent>
                      </wps:txbx>
                      <wps:bodyPr wrap="none" rtlCol="0">
                        <a:noAutofit/>
                      </wps:bodyPr>
                    </wps:wsp>
                  </a:graphicData>
                </a:graphic>
                <wp14:sizeRelV relativeFrom="margin">
                  <wp14:pctHeight>0</wp14:pctHeight>
                </wp14:sizeRelV>
              </wp:anchor>
            </w:drawing>
          </mc:Choice>
          <mc:Fallback>
            <w:pict>
              <v:shape w14:anchorId="26DC6968" id="_x0000_s1034" type="#_x0000_t202" style="position:absolute;left:0;text-align:left;margin-left:-119.1pt;margin-top:105.45pt;width:29.2pt;height:21pt;z-index:251658270;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" filled="f" stroked="f">
                <v:textbox>
                  <w:txbxContent>
                    <w:p w14:paraId="3E90FBAB" w14:textId="77777777" w:rsidR="00E32299" w:rsidRPr="003C317F" w:rsidRDefault="00E32299" w:rsidP="00A268D5">
                      <w:pPr>
                        <w:pStyle w:val="NormalWeb"/>
                        <w:spacing w:before="0" w:beforeAutospacing="0" w:after="160" w:afterAutospacing="0" w:line="256" w:lineRule="auto"/>
                        <w:rPr>
                          <w:rFonts w:asciiTheme="minorHAnsi" w:hAnsiTheme="minorHAnsi" w:cstheme="minorHAnsi"/>
                        </w:rPr>
                      </w:pPr>
                      <w:r w:rsidRPr="003C317F">
                        <w:rPr>
                          <w:rFonts w:asciiTheme="minorHAnsi" w:eastAsia="Calibri" w:hAnsiTheme="minorHAnsi" w:cstheme="minorHAnsi"/>
                          <w:b/>
                          <w:bCs/>
                          <w:sz w:val="18"/>
                          <w:szCs w:val="18"/>
                        </w:rPr>
                        <w:t>29%</w:t>
                      </w:r>
                    </w:p>
                  </w:txbxContent>
                </v:textbox>
                <w10:wrap anchorx="margin"/>
              </v:shape>
            </w:pict>
          </mc:Fallback>
        </mc:AlternateContent>
      </w:r>
      <w:r w:rsidRPr="00A1718F">
        <w:rPr>
          <w:rFonts w:ascii="Arial" w:hAnsi="Arial" w:cs="Arial"/>
          <w:noProof/>
          <w:szCs w:val="24"/>
          <w:lang w:eastAsia="es-CO"/>
        </w:rPr>
        <mc:AlternateContent>
          <mc:Choice Requires="wps">
            <w:drawing>
              <wp:anchor distT="0" distB="0" distL="114300" distR="114300" simplePos="0" relativeHeight="251658271" behindDoc="0" locked="0" layoutInCell="1" allowOverlap="1" wp14:anchorId="3ECBBD5A" wp14:editId="292BED8E">
                <wp:simplePos x="0" y="0"/>
                <wp:positionH relativeFrom="rightMargin">
                  <wp:posOffset>-2816225</wp:posOffset>
                </wp:positionH>
                <wp:positionV relativeFrom="paragraph">
                  <wp:posOffset>1280795</wp:posOffset>
                </wp:positionV>
                <wp:extent cx="370840" cy="266700"/>
                <wp:effectExtent l="0" t="0" r="0" b="0"/>
                <wp:wrapNone/>
                <wp:docPr id="21"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5B1397E0" w14:textId="77777777" w:rsidR="00E32299" w:rsidRPr="003C317F" w:rsidRDefault="00E32299" w:rsidP="00A268D5">
                            <w:pPr>
                              <w:pStyle w:val="NormalWeb"/>
                              <w:spacing w:before="0" w:beforeAutospacing="0" w:after="160" w:afterAutospacing="0" w:line="256" w:lineRule="auto"/>
                              <w:rPr>
                                <w:rFonts w:asciiTheme="minorHAnsi" w:hAnsiTheme="minorHAnsi" w:cstheme="minorHAnsi"/>
                              </w:rPr>
                            </w:pPr>
                            <w:r w:rsidRPr="003C317F">
                              <w:rPr>
                                <w:rFonts w:asciiTheme="minorHAnsi" w:eastAsia="Calibri" w:hAnsiTheme="minorHAnsi" w:cstheme="minorHAnsi"/>
                                <w:b/>
                                <w:bCs/>
                                <w:sz w:val="18"/>
                                <w:szCs w:val="18"/>
                              </w:rPr>
                              <w:t>36%</w:t>
                            </w:r>
                          </w:p>
                        </w:txbxContent>
                      </wps:txbx>
                      <wps:bodyPr wrap="none" rtlCol="0">
                        <a:noAutofit/>
                      </wps:bodyPr>
                    </wps:wsp>
                  </a:graphicData>
                </a:graphic>
                <wp14:sizeRelV relativeFrom="margin">
                  <wp14:pctHeight>0</wp14:pctHeight>
                </wp14:sizeRelV>
              </wp:anchor>
            </w:drawing>
          </mc:Choice>
          <mc:Fallback>
            <w:pict>
              <v:shape w14:anchorId="3ECBBD5A" id="_x0000_s1035" type="#_x0000_t202" style="position:absolute;left:0;text-align:left;margin-left:-221.75pt;margin-top:100.85pt;width:29.2pt;height:21pt;z-index:251658271;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" filled="f" stroked="f">
                <v:textbox>
                  <w:txbxContent>
                    <w:p w14:paraId="5B1397E0" w14:textId="77777777" w:rsidR="00E32299" w:rsidRPr="003C317F" w:rsidRDefault="00E32299" w:rsidP="00A268D5">
                      <w:pPr>
                        <w:pStyle w:val="NormalWeb"/>
                        <w:spacing w:before="0" w:beforeAutospacing="0" w:after="160" w:afterAutospacing="0" w:line="256" w:lineRule="auto"/>
                        <w:rPr>
                          <w:rFonts w:asciiTheme="minorHAnsi" w:hAnsiTheme="minorHAnsi" w:cstheme="minorHAnsi"/>
                        </w:rPr>
                      </w:pPr>
                      <w:r w:rsidRPr="003C317F">
                        <w:rPr>
                          <w:rFonts w:asciiTheme="minorHAnsi" w:eastAsia="Calibri" w:hAnsiTheme="minorHAnsi" w:cstheme="minorHAnsi"/>
                          <w:b/>
                          <w:bCs/>
                          <w:sz w:val="18"/>
                          <w:szCs w:val="18"/>
                        </w:rPr>
                        <w:t>36%</w:t>
                      </w:r>
                    </w:p>
                  </w:txbxContent>
                </v:textbox>
                <w10:wrap anchorx="margin"/>
              </v:shape>
            </w:pict>
          </mc:Fallback>
        </mc:AlternateContent>
      </w:r>
      <w:r w:rsidRPr="00A1718F">
        <w:rPr>
          <w:rFonts w:ascii="Arial" w:hAnsi="Arial" w:cs="Arial"/>
          <w:noProof/>
          <w:sz w:val="24"/>
          <w:szCs w:val="24"/>
          <w:lang w:eastAsia="es-CO"/>
        </w:rPr>
        <w:drawing>
          <wp:inline distT="0" distB="0" distL="0" distR="0" wp14:anchorId="15451B7C" wp14:editId="173C0EAF">
            <wp:extent cx="4572000" cy="20097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5A4A2C" w14:textId="77777777" w:rsidR="00A268D5" w:rsidRPr="00A1718F" w:rsidRDefault="00A268D5" w:rsidP="00A268D5">
      <w:pPr>
        <w:jc w:val="center"/>
        <w:rPr>
          <w:rFonts w:ascii="Arial" w:hAnsi="Arial" w:cs="Arial"/>
          <w:sz w:val="18"/>
          <w:szCs w:val="18"/>
        </w:rPr>
      </w:pPr>
      <w:r w:rsidRPr="00A1718F">
        <w:rPr>
          <w:rFonts w:ascii="Arial" w:hAnsi="Arial" w:cs="Arial"/>
          <w:b/>
          <w:sz w:val="18"/>
          <w:szCs w:val="18"/>
        </w:rPr>
        <w:t xml:space="preserve">Fuente: </w:t>
      </w:r>
      <w:r w:rsidRPr="00A1718F">
        <w:rPr>
          <w:rFonts w:ascii="Arial" w:hAnsi="Arial" w:cs="Arial"/>
          <w:bCs/>
          <w:sz w:val="18"/>
          <w:szCs w:val="18"/>
        </w:rPr>
        <w:t>BogData, 30 de junio de 2021. Cifras en millones.</w:t>
      </w:r>
    </w:p>
    <w:p w14:paraId="2F544A3B" w14:textId="4EDEC140" w:rsidR="00E1226C" w:rsidRPr="00A1718F" w:rsidRDefault="00742A42" w:rsidP="00A94D12">
      <w:pPr>
        <w:rPr>
          <w:rFonts w:ascii="Arial" w:hAnsi="Arial" w:cs="Arial"/>
          <w:b/>
          <w:bCs/>
        </w:rPr>
      </w:pPr>
      <w:bookmarkStart w:id="16" w:name="_Toc62834620"/>
      <w:bookmarkStart w:id="17" w:name="_Toc62985138"/>
      <w:r w:rsidRPr="00A1718F">
        <w:rPr>
          <w:rFonts w:ascii="Arial" w:hAnsi="Arial" w:cs="Arial"/>
          <w:b/>
          <w:lang w:val="es-MX"/>
        </w:rPr>
        <w:t xml:space="preserve">1.3 </w:t>
      </w:r>
      <w:r w:rsidR="00E1226C" w:rsidRPr="00A1718F">
        <w:rPr>
          <w:rFonts w:ascii="Arial" w:hAnsi="Arial" w:cs="Arial"/>
          <w:b/>
        </w:rPr>
        <w:t>Inversión Directa</w:t>
      </w:r>
      <w:bookmarkEnd w:id="16"/>
      <w:bookmarkEnd w:id="17"/>
    </w:p>
    <w:p w14:paraId="448490CD" w14:textId="633B78F1" w:rsidR="00E1226C" w:rsidRPr="00A1718F" w:rsidRDefault="00E1226C" w:rsidP="00253BC4">
      <w:pPr>
        <w:spacing w:after="0" w:line="240" w:lineRule="auto"/>
        <w:jc w:val="both"/>
        <w:rPr>
          <w:rFonts w:ascii="Arial" w:hAnsi="Arial" w:cs="Arial"/>
        </w:rPr>
      </w:pPr>
      <w:r w:rsidRPr="00A1718F">
        <w:rPr>
          <w:rFonts w:ascii="Arial" w:hAnsi="Arial" w:cs="Arial"/>
        </w:rPr>
        <w:t>En cuanto a Inversión Directa</w:t>
      </w:r>
      <w:r w:rsidR="00C63F80" w:rsidRPr="00A1718F">
        <w:rPr>
          <w:rFonts w:ascii="Arial" w:hAnsi="Arial" w:cs="Arial"/>
        </w:rPr>
        <w:t xml:space="preserve"> a 31 de diciembre de 2020</w:t>
      </w:r>
      <w:r w:rsidRPr="00A1718F">
        <w:rPr>
          <w:rFonts w:ascii="Arial" w:hAnsi="Arial" w:cs="Arial"/>
        </w:rPr>
        <w:t>, entendida como la que contempla los proyectos de inversión de la entidad, se evidenció una ejecución presupuestal del 98%, es decir, se ejecutaron en compromisos $ 97.896 millones respecto a los $</w:t>
      </w:r>
      <w:r w:rsidR="00A27BB1" w:rsidRPr="00A1718F">
        <w:rPr>
          <w:rFonts w:ascii="Arial" w:hAnsi="Arial" w:cs="Arial"/>
        </w:rPr>
        <w:t>99.892</w:t>
      </w:r>
      <w:r w:rsidRPr="00A1718F">
        <w:rPr>
          <w:rFonts w:ascii="Arial" w:hAnsi="Arial" w:cs="Arial"/>
        </w:rPr>
        <w:t xml:space="preserve"> millones de apropiación vigente. </w:t>
      </w:r>
    </w:p>
    <w:p w14:paraId="0999A449" w14:textId="3C25DD9A" w:rsidR="00E1226C" w:rsidRDefault="00E1226C" w:rsidP="00253BC4">
      <w:pPr>
        <w:spacing w:after="0" w:line="240" w:lineRule="auto"/>
        <w:jc w:val="both"/>
        <w:rPr>
          <w:rFonts w:ascii="Arial" w:hAnsi="Arial" w:cs="Arial"/>
        </w:rPr>
      </w:pPr>
    </w:p>
    <w:p w14:paraId="13B322EE" w14:textId="2E092A1A" w:rsidR="00A1718F" w:rsidRDefault="00A1718F" w:rsidP="00253BC4">
      <w:pPr>
        <w:spacing w:after="0" w:line="240" w:lineRule="auto"/>
        <w:jc w:val="both"/>
        <w:rPr>
          <w:rFonts w:ascii="Arial" w:hAnsi="Arial" w:cs="Arial"/>
        </w:rPr>
      </w:pPr>
    </w:p>
    <w:p w14:paraId="30A0E1E4" w14:textId="77777777" w:rsidR="00E30E30" w:rsidRDefault="00E30E30" w:rsidP="00253BC4">
      <w:pPr>
        <w:spacing w:after="0" w:line="240" w:lineRule="auto"/>
        <w:jc w:val="both"/>
        <w:rPr>
          <w:rFonts w:ascii="Arial" w:hAnsi="Arial" w:cs="Arial"/>
        </w:rPr>
      </w:pPr>
    </w:p>
    <w:p w14:paraId="18080063" w14:textId="77777777" w:rsidR="00A1718F" w:rsidRPr="00A1718F" w:rsidRDefault="00A1718F" w:rsidP="00253BC4">
      <w:pPr>
        <w:spacing w:after="0" w:line="240" w:lineRule="auto"/>
        <w:jc w:val="both"/>
        <w:rPr>
          <w:rFonts w:ascii="Arial" w:hAnsi="Arial" w:cs="Arial"/>
        </w:rPr>
      </w:pPr>
    </w:p>
    <w:p w14:paraId="6548CA59" w14:textId="27C94E5F" w:rsidR="00A268D5" w:rsidRPr="00A1718F" w:rsidRDefault="00A268D5" w:rsidP="00A268D5">
      <w:pPr>
        <w:pStyle w:val="Descripcin"/>
        <w:spacing w:after="0" w:line="240" w:lineRule="auto"/>
        <w:jc w:val="center"/>
        <w:rPr>
          <w:rFonts w:ascii="Arial" w:hAnsi="Arial" w:cs="Arial"/>
          <w:b w:val="0"/>
          <w:i/>
        </w:rPr>
      </w:pPr>
      <w:bookmarkStart w:id="18" w:name="_Toc80186501"/>
      <w:bookmarkStart w:id="19" w:name="_Toc80564436"/>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5</w:t>
      </w:r>
      <w:r w:rsidR="0068539E" w:rsidRPr="00A1718F">
        <w:rPr>
          <w:rFonts w:ascii="Arial" w:hAnsi="Arial" w:cs="Arial"/>
        </w:rPr>
        <w:fldChar w:fldCharType="end"/>
      </w:r>
      <w:r w:rsidRPr="00A1718F">
        <w:rPr>
          <w:rFonts w:ascii="Arial" w:hAnsi="Arial" w:cs="Arial"/>
        </w:rPr>
        <w:t xml:space="preserve">. </w:t>
      </w:r>
      <w:r w:rsidRPr="00A1718F">
        <w:rPr>
          <w:rFonts w:ascii="Arial" w:hAnsi="Arial" w:cs="Arial"/>
          <w:b w:val="0"/>
        </w:rPr>
        <w:t>Inversión Directa - Ejecución Presupuestal. 2020.</w:t>
      </w:r>
      <w:bookmarkEnd w:id="18"/>
      <w:bookmarkEnd w:id="19"/>
    </w:p>
    <w:p w14:paraId="34879EE9" w14:textId="5A7CF438" w:rsidR="00A268D5" w:rsidRPr="00A1718F" w:rsidRDefault="00A1718F" w:rsidP="00A268D5">
      <w:pPr>
        <w:spacing w:after="0" w:line="240" w:lineRule="auto"/>
        <w:ind w:left="360"/>
        <w:jc w:val="center"/>
        <w:rPr>
          <w:rFonts w:ascii="Arial" w:hAnsi="Arial" w:cs="Arial"/>
          <w:sz w:val="18"/>
        </w:rPr>
      </w:pPr>
      <w:r w:rsidRPr="00A1718F">
        <w:rPr>
          <w:rFonts w:ascii="Arial" w:hAnsi="Arial" w:cs="Arial"/>
          <w:noProof/>
          <w:lang w:eastAsia="es-CO"/>
        </w:rPr>
        <mc:AlternateContent>
          <mc:Choice Requires="wps">
            <w:drawing>
              <wp:anchor distT="0" distB="0" distL="114300" distR="114300" simplePos="0" relativeHeight="251658273" behindDoc="0" locked="0" layoutInCell="1" allowOverlap="1" wp14:anchorId="50C71ED5" wp14:editId="2DB2A6FB">
                <wp:simplePos x="0" y="0"/>
                <wp:positionH relativeFrom="margin">
                  <wp:posOffset>4349115</wp:posOffset>
                </wp:positionH>
                <wp:positionV relativeFrom="paragraph">
                  <wp:posOffset>640715</wp:posOffset>
                </wp:positionV>
                <wp:extent cx="370840" cy="266700"/>
                <wp:effectExtent l="0" t="0" r="0" b="0"/>
                <wp:wrapNone/>
                <wp:docPr id="57"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3A49314C" w14:textId="77777777" w:rsidR="00E32299" w:rsidRPr="00B312E2" w:rsidRDefault="00E32299" w:rsidP="00A268D5">
                            <w:pPr>
                              <w:pStyle w:val="NormalWeb"/>
                              <w:spacing w:before="0" w:beforeAutospacing="0" w:after="160" w:afterAutospacing="0" w:line="256" w:lineRule="auto"/>
                              <w:rPr>
                                <w:rFonts w:asciiTheme="minorHAnsi" w:hAnsiTheme="minorHAnsi" w:cstheme="minorHAnsi"/>
                              </w:rPr>
                            </w:pPr>
                            <w:r w:rsidRPr="00B312E2">
                              <w:rPr>
                                <w:rFonts w:asciiTheme="minorHAnsi" w:eastAsia="Calibri" w:hAnsiTheme="minorHAnsi" w:cstheme="minorHAnsi"/>
                                <w:b/>
                                <w:bCs/>
                                <w:sz w:val="18"/>
                                <w:szCs w:val="18"/>
                              </w:rPr>
                              <w:t>60%</w:t>
                            </w:r>
                          </w:p>
                        </w:txbxContent>
                      </wps:txbx>
                      <wps:bodyPr wrap="none" rtlCol="0">
                        <a:noAutofit/>
                      </wps:bodyPr>
                    </wps:wsp>
                  </a:graphicData>
                </a:graphic>
                <wp14:sizeRelV relativeFrom="margin">
                  <wp14:pctHeight>0</wp14:pctHeight>
                </wp14:sizeRelV>
              </wp:anchor>
            </w:drawing>
          </mc:Choice>
          <mc:Fallback>
            <w:pict>
              <v:shape w14:anchorId="50C71ED5" id="_x0000_s1036" type="#_x0000_t202" style="position:absolute;left:0;text-align:left;margin-left:342.45pt;margin-top:50.45pt;width:29.2pt;height:21pt;z-index:251658273;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" filled="f" stroked="f">
                <v:textbox>
                  <w:txbxContent>
                    <w:p w14:paraId="3A49314C" w14:textId="77777777" w:rsidR="00E32299" w:rsidRPr="00B312E2" w:rsidRDefault="00E32299" w:rsidP="00A268D5">
                      <w:pPr>
                        <w:pStyle w:val="NormalWeb"/>
                        <w:spacing w:before="0" w:beforeAutospacing="0" w:after="160" w:afterAutospacing="0" w:line="256" w:lineRule="auto"/>
                        <w:rPr>
                          <w:rFonts w:asciiTheme="minorHAnsi" w:hAnsiTheme="minorHAnsi" w:cstheme="minorHAnsi"/>
                        </w:rPr>
                      </w:pPr>
                      <w:r w:rsidRPr="00B312E2">
                        <w:rPr>
                          <w:rFonts w:asciiTheme="minorHAnsi" w:eastAsia="Calibri" w:hAnsiTheme="minorHAnsi" w:cstheme="minorHAnsi"/>
                          <w:b/>
                          <w:bCs/>
                          <w:sz w:val="18"/>
                          <w:szCs w:val="18"/>
                        </w:rPr>
                        <w:t>60%</w:t>
                      </w:r>
                    </w:p>
                  </w:txbxContent>
                </v:textbox>
                <w10:wrap anchorx="margin"/>
              </v:shape>
            </w:pict>
          </mc:Fallback>
        </mc:AlternateContent>
      </w:r>
      <w:r w:rsidRPr="00A1718F">
        <w:rPr>
          <w:rFonts w:ascii="Arial" w:hAnsi="Arial" w:cs="Arial"/>
          <w:noProof/>
          <w:lang w:eastAsia="es-CO"/>
        </w:rPr>
        <mc:AlternateContent>
          <mc:Choice Requires="wps">
            <w:drawing>
              <wp:anchor distT="0" distB="0" distL="114300" distR="114300" simplePos="0" relativeHeight="251658272" behindDoc="0" locked="0" layoutInCell="1" allowOverlap="1" wp14:anchorId="71215D59" wp14:editId="32BE901B">
                <wp:simplePos x="0" y="0"/>
                <wp:positionH relativeFrom="margin">
                  <wp:posOffset>3002915</wp:posOffset>
                </wp:positionH>
                <wp:positionV relativeFrom="paragraph">
                  <wp:posOffset>451485</wp:posOffset>
                </wp:positionV>
                <wp:extent cx="370840" cy="266700"/>
                <wp:effectExtent l="0" t="0" r="0" b="0"/>
                <wp:wrapNone/>
                <wp:docPr id="58"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24F4FADE" w14:textId="77777777" w:rsidR="00E32299" w:rsidRPr="00B312E2" w:rsidRDefault="00E32299" w:rsidP="00A268D5">
                            <w:pPr>
                              <w:pStyle w:val="NormalWeb"/>
                              <w:spacing w:before="0" w:beforeAutospacing="0" w:after="160" w:afterAutospacing="0" w:line="256" w:lineRule="auto"/>
                              <w:rPr>
                                <w:rFonts w:asciiTheme="minorHAnsi" w:hAnsiTheme="minorHAnsi" w:cstheme="minorHAnsi"/>
                              </w:rPr>
                            </w:pPr>
                            <w:r w:rsidRPr="00B312E2">
                              <w:rPr>
                                <w:rFonts w:asciiTheme="minorHAnsi" w:eastAsia="Calibri" w:hAnsiTheme="minorHAnsi" w:cstheme="minorHAnsi"/>
                                <w:b/>
                                <w:bCs/>
                                <w:sz w:val="18"/>
                                <w:szCs w:val="18"/>
                              </w:rPr>
                              <w:t>98%</w:t>
                            </w:r>
                          </w:p>
                        </w:txbxContent>
                      </wps:txbx>
                      <wps:bodyPr wrap="none" rtlCol="0">
                        <a:noAutofit/>
                      </wps:bodyPr>
                    </wps:wsp>
                  </a:graphicData>
                </a:graphic>
                <wp14:sizeRelV relativeFrom="margin">
                  <wp14:pctHeight>0</wp14:pctHeight>
                </wp14:sizeRelV>
              </wp:anchor>
            </w:drawing>
          </mc:Choice>
          <mc:Fallback>
            <w:pict>
              <v:shape w14:anchorId="71215D59" id="_x0000_s1037" type="#_x0000_t202" style="position:absolute;left:0;text-align:left;margin-left:236.45pt;margin-top:35.55pt;width:29.2pt;height:21pt;z-index:251658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" filled="f" stroked="f">
                <v:textbox>
                  <w:txbxContent>
                    <w:p w14:paraId="24F4FADE" w14:textId="77777777" w:rsidR="00E32299" w:rsidRPr="00B312E2" w:rsidRDefault="00E32299" w:rsidP="00A268D5">
                      <w:pPr>
                        <w:pStyle w:val="NormalWeb"/>
                        <w:spacing w:before="0" w:beforeAutospacing="0" w:after="160" w:afterAutospacing="0" w:line="256" w:lineRule="auto"/>
                        <w:rPr>
                          <w:rFonts w:asciiTheme="minorHAnsi" w:hAnsiTheme="minorHAnsi" w:cstheme="minorHAnsi"/>
                        </w:rPr>
                      </w:pPr>
                      <w:r w:rsidRPr="00B312E2">
                        <w:rPr>
                          <w:rFonts w:asciiTheme="minorHAnsi" w:eastAsia="Calibri" w:hAnsiTheme="minorHAnsi" w:cstheme="minorHAnsi"/>
                          <w:b/>
                          <w:bCs/>
                          <w:sz w:val="18"/>
                          <w:szCs w:val="18"/>
                        </w:rPr>
                        <w:t>98%</w:t>
                      </w:r>
                    </w:p>
                  </w:txbxContent>
                </v:textbox>
                <w10:wrap anchorx="margin"/>
              </v:shape>
            </w:pict>
          </mc:Fallback>
        </mc:AlternateContent>
      </w:r>
      <w:r w:rsidR="00A268D5" w:rsidRPr="00A1718F">
        <w:rPr>
          <w:rFonts w:ascii="Arial" w:hAnsi="Arial" w:cs="Arial"/>
          <w:noProof/>
          <w:lang w:eastAsia="es-CO"/>
        </w:rPr>
        <w:drawing>
          <wp:inline distT="0" distB="0" distL="0" distR="0" wp14:anchorId="3077BFE1" wp14:editId="6424A2C6">
            <wp:extent cx="4848225" cy="1266825"/>
            <wp:effectExtent l="0" t="0" r="0" b="0"/>
            <wp:docPr id="2019224711" name="Gráfico 2019224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E81DAC" w14:textId="77777777" w:rsidR="00A268D5" w:rsidRPr="00A1718F" w:rsidRDefault="00A268D5" w:rsidP="00A268D5">
      <w:pPr>
        <w:spacing w:after="0" w:line="240" w:lineRule="auto"/>
        <w:jc w:val="center"/>
        <w:rPr>
          <w:rFonts w:ascii="Arial" w:hAnsi="Arial" w:cs="Arial"/>
          <w:sz w:val="18"/>
          <w:szCs w:val="18"/>
        </w:rPr>
      </w:pPr>
      <w:r w:rsidRPr="00A1718F">
        <w:rPr>
          <w:rFonts w:ascii="Arial" w:hAnsi="Arial" w:cs="Arial"/>
          <w:b/>
          <w:sz w:val="18"/>
          <w:szCs w:val="18"/>
        </w:rPr>
        <w:t xml:space="preserve">Fuente: </w:t>
      </w:r>
      <w:r w:rsidRPr="00A1718F">
        <w:rPr>
          <w:rFonts w:ascii="Arial" w:hAnsi="Arial" w:cs="Arial"/>
          <w:bCs/>
          <w:sz w:val="18"/>
          <w:szCs w:val="18"/>
        </w:rPr>
        <w:t>BogData, 31 de diciembre de 2020. Cifras en millones.</w:t>
      </w:r>
    </w:p>
    <w:p w14:paraId="153A4832" w14:textId="6C8DA0AE" w:rsidR="00C63F80" w:rsidRPr="00A1718F" w:rsidRDefault="00C63F80" w:rsidP="00253BC4">
      <w:pPr>
        <w:spacing w:after="0" w:line="240" w:lineRule="auto"/>
        <w:jc w:val="both"/>
        <w:textAlignment w:val="baseline"/>
        <w:rPr>
          <w:rFonts w:ascii="Arial" w:hAnsi="Arial" w:cs="Arial"/>
          <w:sz w:val="18"/>
          <w:szCs w:val="18"/>
        </w:rPr>
      </w:pPr>
    </w:p>
    <w:p w14:paraId="67EC1605" w14:textId="2D32D111" w:rsidR="00C63F80" w:rsidRPr="00A1718F" w:rsidRDefault="00C63F80" w:rsidP="00A1718F">
      <w:pPr>
        <w:jc w:val="both"/>
        <w:rPr>
          <w:rFonts w:ascii="Arial" w:hAnsi="Arial" w:cs="Arial"/>
          <w:szCs w:val="20"/>
        </w:rPr>
      </w:pPr>
      <w:r w:rsidRPr="00A1718F">
        <w:rPr>
          <w:rFonts w:ascii="Arial" w:hAnsi="Arial" w:cs="Arial"/>
          <w:szCs w:val="20"/>
        </w:rPr>
        <w:t xml:space="preserve">Respecto al rubro de Inversión Directa a 30 de junio de 2021, entendida como la que contempla los proyectos de inversión de la entidad, se evidenció una ejecución presupuestal del 66%, es decir, se han ejecutado en compromisos $85.376 millones respecto a los $129.624 millones de apropiación disponible. </w:t>
      </w:r>
    </w:p>
    <w:p w14:paraId="32B04B90" w14:textId="6696AD6B" w:rsidR="00A268D5" w:rsidRPr="00A1718F" w:rsidRDefault="00A268D5" w:rsidP="00A268D5">
      <w:pPr>
        <w:pStyle w:val="Descripcin"/>
        <w:spacing w:after="0" w:line="240" w:lineRule="auto"/>
        <w:jc w:val="center"/>
        <w:rPr>
          <w:rFonts w:ascii="Arial" w:hAnsi="Arial" w:cs="Arial"/>
          <w:b w:val="0"/>
          <w:i/>
        </w:rPr>
      </w:pPr>
      <w:bookmarkStart w:id="20" w:name="_Toc80186502"/>
      <w:bookmarkStart w:id="21" w:name="_Toc80564437"/>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6</w:t>
      </w:r>
      <w:r w:rsidR="0068539E" w:rsidRPr="00A1718F">
        <w:rPr>
          <w:rFonts w:ascii="Arial" w:hAnsi="Arial" w:cs="Arial"/>
        </w:rPr>
        <w:fldChar w:fldCharType="end"/>
      </w:r>
      <w:r w:rsidRPr="00A1718F">
        <w:rPr>
          <w:rFonts w:ascii="Arial" w:hAnsi="Arial" w:cs="Arial"/>
        </w:rPr>
        <w:t xml:space="preserve">. </w:t>
      </w:r>
      <w:r w:rsidRPr="00A1718F">
        <w:rPr>
          <w:rFonts w:ascii="Arial" w:hAnsi="Arial" w:cs="Arial"/>
          <w:b w:val="0"/>
        </w:rPr>
        <w:t>Inversión Directa - Ejecución Presupuestal. 2021.</w:t>
      </w:r>
      <w:bookmarkEnd w:id="20"/>
      <w:bookmarkEnd w:id="21"/>
    </w:p>
    <w:p w14:paraId="304FA476" w14:textId="2FE1A5AE" w:rsidR="00A268D5" w:rsidRPr="00A1718F" w:rsidRDefault="00A1718F" w:rsidP="00A268D5">
      <w:pPr>
        <w:pStyle w:val="Descripcin"/>
        <w:spacing w:after="0"/>
        <w:jc w:val="center"/>
        <w:rPr>
          <w:rFonts w:ascii="Arial" w:hAnsi="Arial" w:cs="Arial"/>
          <w:sz w:val="18"/>
        </w:rPr>
      </w:pPr>
      <w:r w:rsidRPr="00A1718F">
        <w:rPr>
          <w:rFonts w:ascii="Arial" w:hAnsi="Arial" w:cs="Arial"/>
          <w:noProof/>
          <w:lang w:eastAsia="es-CO"/>
        </w:rPr>
        <mc:AlternateContent>
          <mc:Choice Requires="wps">
            <w:drawing>
              <wp:anchor distT="0" distB="0" distL="114300" distR="114300" simplePos="0" relativeHeight="251658274" behindDoc="0" locked="0" layoutInCell="1" allowOverlap="1" wp14:anchorId="7F8CA59A" wp14:editId="2E5B7555">
                <wp:simplePos x="0" y="0"/>
                <wp:positionH relativeFrom="margin">
                  <wp:posOffset>2894965</wp:posOffset>
                </wp:positionH>
                <wp:positionV relativeFrom="paragraph">
                  <wp:posOffset>589915</wp:posOffset>
                </wp:positionV>
                <wp:extent cx="370840" cy="266700"/>
                <wp:effectExtent l="0" t="0" r="0" b="0"/>
                <wp:wrapNone/>
                <wp:docPr id="7"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310BF484" w14:textId="77777777" w:rsidR="00E32299" w:rsidRPr="00493230" w:rsidRDefault="00E32299" w:rsidP="00A268D5">
                            <w:pPr>
                              <w:pStyle w:val="NormalWeb"/>
                              <w:spacing w:before="0" w:beforeAutospacing="0" w:after="160" w:afterAutospacing="0" w:line="256" w:lineRule="auto"/>
                              <w:rPr>
                                <w:rFonts w:asciiTheme="minorHAnsi" w:hAnsiTheme="minorHAnsi" w:cstheme="minorHAnsi"/>
                              </w:rPr>
                            </w:pPr>
                            <w:r w:rsidRPr="00493230">
                              <w:rPr>
                                <w:rFonts w:asciiTheme="minorHAnsi" w:eastAsia="Calibri" w:hAnsiTheme="minorHAnsi" w:cstheme="minorHAnsi"/>
                                <w:b/>
                                <w:bCs/>
                                <w:sz w:val="18"/>
                                <w:szCs w:val="18"/>
                              </w:rPr>
                              <w:t>66%</w:t>
                            </w:r>
                          </w:p>
                        </w:txbxContent>
                      </wps:txbx>
                      <wps:bodyPr wrap="none" rtlCol="0">
                        <a:noAutofit/>
                      </wps:bodyPr>
                    </wps:wsp>
                  </a:graphicData>
                </a:graphic>
                <wp14:sizeRelV relativeFrom="margin">
                  <wp14:pctHeight>0</wp14:pctHeight>
                </wp14:sizeRelV>
              </wp:anchor>
            </w:drawing>
          </mc:Choice>
          <mc:Fallback>
            <w:pict>
              <v:shape w14:anchorId="7F8CA59A" id="_x0000_s1038" type="#_x0000_t202" style="position:absolute;left:0;text-align:left;margin-left:227.95pt;margin-top:46.45pt;width:29.2pt;height:21pt;z-index:25165827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" filled="f" stroked="f">
                <v:textbox>
                  <w:txbxContent>
                    <w:p w14:paraId="310BF484" w14:textId="77777777" w:rsidR="00E32299" w:rsidRPr="00493230" w:rsidRDefault="00E32299" w:rsidP="00A268D5">
                      <w:pPr>
                        <w:pStyle w:val="NormalWeb"/>
                        <w:spacing w:before="0" w:beforeAutospacing="0" w:after="160" w:afterAutospacing="0" w:line="256" w:lineRule="auto"/>
                        <w:rPr>
                          <w:rFonts w:asciiTheme="minorHAnsi" w:hAnsiTheme="minorHAnsi" w:cstheme="minorHAnsi"/>
                        </w:rPr>
                      </w:pPr>
                      <w:r w:rsidRPr="00493230">
                        <w:rPr>
                          <w:rFonts w:asciiTheme="minorHAnsi" w:eastAsia="Calibri" w:hAnsiTheme="minorHAnsi" w:cstheme="minorHAnsi"/>
                          <w:b/>
                          <w:bCs/>
                          <w:sz w:val="18"/>
                          <w:szCs w:val="18"/>
                        </w:rPr>
                        <w:t>66%</w:t>
                      </w:r>
                    </w:p>
                  </w:txbxContent>
                </v:textbox>
                <w10:wrap anchorx="margin"/>
              </v:shape>
            </w:pict>
          </mc:Fallback>
        </mc:AlternateContent>
      </w:r>
      <w:r w:rsidR="00A268D5" w:rsidRPr="00A1718F">
        <w:rPr>
          <w:rFonts w:ascii="Arial" w:hAnsi="Arial" w:cs="Arial"/>
          <w:noProof/>
          <w:lang w:eastAsia="es-CO"/>
        </w:rPr>
        <mc:AlternateContent>
          <mc:Choice Requires="wps">
            <w:drawing>
              <wp:anchor distT="0" distB="0" distL="114300" distR="114300" simplePos="0" relativeHeight="251658275" behindDoc="0" locked="0" layoutInCell="1" allowOverlap="1" wp14:anchorId="126A502E" wp14:editId="158C50C5">
                <wp:simplePos x="0" y="0"/>
                <wp:positionH relativeFrom="margin">
                  <wp:posOffset>4121785</wp:posOffset>
                </wp:positionH>
                <wp:positionV relativeFrom="paragraph">
                  <wp:posOffset>973455</wp:posOffset>
                </wp:positionV>
                <wp:extent cx="395785" cy="259307"/>
                <wp:effectExtent l="0" t="0" r="0" b="0"/>
                <wp:wrapNone/>
                <wp:docPr id="5" name="1 CuadroTexto"/>
                <wp:cNvGraphicFramePr/>
                <a:graphic xmlns:a="http://schemas.openxmlformats.org/drawingml/2006/main">
                  <a:graphicData uri="http://schemas.microsoft.com/office/word/2010/wordprocessingShape">
                    <wps:wsp>
                      <wps:cNvSpPr txBox="1"/>
                      <wps:spPr>
                        <a:xfrm>
                          <a:off x="0" y="0"/>
                          <a:ext cx="395785" cy="259307"/>
                        </a:xfrm>
                        <a:prstGeom prst="rect">
                          <a:avLst/>
                        </a:prstGeom>
                      </wps:spPr>
                      <wps:txbx>
                        <w:txbxContent>
                          <w:p w14:paraId="5CB1EE33" w14:textId="77777777" w:rsidR="00E32299" w:rsidRPr="00493230" w:rsidRDefault="00E32299" w:rsidP="00A268D5">
                            <w:pPr>
                              <w:pStyle w:val="NormalWeb"/>
                              <w:spacing w:before="0" w:beforeAutospacing="0" w:after="160" w:afterAutospacing="0" w:line="256" w:lineRule="auto"/>
                              <w:rPr>
                                <w:rFonts w:asciiTheme="minorHAnsi" w:hAnsiTheme="minorHAnsi" w:cstheme="minorHAnsi"/>
                              </w:rPr>
                            </w:pPr>
                            <w:r w:rsidRPr="00493230">
                              <w:rPr>
                                <w:rFonts w:asciiTheme="minorHAnsi" w:eastAsia="Calibri" w:hAnsiTheme="minorHAnsi" w:cstheme="minorHAnsi"/>
                                <w:b/>
                                <w:bCs/>
                                <w:sz w:val="18"/>
                                <w:szCs w:val="18"/>
                              </w:rPr>
                              <w:t>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6A502E" id="_x0000_s1039" type="#_x0000_t202" style="position:absolute;left:0;text-align:left;margin-left:324.55pt;margin-top:76.65pt;width:31.15pt;height:20.4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" filled="f" stroked="f">
                <v:textbox>
                  <w:txbxContent>
                    <w:p w14:paraId="5CB1EE33" w14:textId="77777777" w:rsidR="00E32299" w:rsidRPr="00493230" w:rsidRDefault="00E32299" w:rsidP="00A268D5">
                      <w:pPr>
                        <w:pStyle w:val="NormalWeb"/>
                        <w:spacing w:before="0" w:beforeAutospacing="0" w:after="160" w:afterAutospacing="0" w:line="256" w:lineRule="auto"/>
                        <w:rPr>
                          <w:rFonts w:asciiTheme="minorHAnsi" w:hAnsiTheme="minorHAnsi" w:cstheme="minorHAnsi"/>
                        </w:rPr>
                      </w:pPr>
                      <w:r w:rsidRPr="00493230">
                        <w:rPr>
                          <w:rFonts w:asciiTheme="minorHAnsi" w:eastAsia="Calibri" w:hAnsiTheme="minorHAnsi" w:cstheme="minorHAnsi"/>
                          <w:b/>
                          <w:bCs/>
                          <w:sz w:val="18"/>
                          <w:szCs w:val="18"/>
                        </w:rPr>
                        <w:t>16%</w:t>
                      </w:r>
                    </w:p>
                  </w:txbxContent>
                </v:textbox>
                <w10:wrap anchorx="margin"/>
              </v:shape>
            </w:pict>
          </mc:Fallback>
        </mc:AlternateContent>
      </w:r>
      <w:r w:rsidR="00A268D5" w:rsidRPr="00A1718F">
        <w:rPr>
          <w:rFonts w:ascii="Arial" w:hAnsi="Arial" w:cs="Arial"/>
          <w:noProof/>
          <w:lang w:eastAsia="es-CO"/>
        </w:rPr>
        <w:drawing>
          <wp:inline distT="0" distB="0" distL="0" distR="0" wp14:anchorId="6772DF6A" wp14:editId="655123A4">
            <wp:extent cx="4537710" cy="149542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6511D7" w14:textId="77777777" w:rsidR="00A268D5" w:rsidRPr="00A1718F" w:rsidRDefault="00A268D5" w:rsidP="00A268D5">
      <w:pPr>
        <w:pStyle w:val="Descripcin"/>
        <w:jc w:val="center"/>
        <w:rPr>
          <w:rFonts w:ascii="Arial" w:hAnsi="Arial" w:cs="Arial"/>
        </w:rPr>
      </w:pPr>
      <w:r w:rsidRPr="00A1718F">
        <w:rPr>
          <w:rFonts w:ascii="Arial" w:hAnsi="Arial" w:cs="Arial"/>
          <w:sz w:val="18"/>
        </w:rPr>
        <w:t xml:space="preserve">Fuente: </w:t>
      </w:r>
      <w:r w:rsidRPr="00A1718F">
        <w:rPr>
          <w:rFonts w:ascii="Arial" w:hAnsi="Arial" w:cs="Arial"/>
          <w:b w:val="0"/>
          <w:sz w:val="18"/>
        </w:rPr>
        <w:t>BogData, 30 de junio de 2021. Cifras en millones.</w:t>
      </w:r>
    </w:p>
    <w:p w14:paraId="2EF71E0A" w14:textId="36228CA8" w:rsidR="00A1718F" w:rsidRDefault="00131E4A" w:rsidP="00253BC4">
      <w:pPr>
        <w:spacing w:after="0" w:line="240" w:lineRule="auto"/>
        <w:jc w:val="both"/>
        <w:rPr>
          <w:rFonts w:ascii="Arial" w:hAnsi="Arial" w:cs="Arial"/>
          <w:lang w:val="es-ES"/>
        </w:rPr>
      </w:pPr>
      <w:r w:rsidRPr="00A1718F">
        <w:rPr>
          <w:rFonts w:ascii="Arial" w:hAnsi="Arial" w:cs="Arial"/>
          <w:lang w:val="es-ES"/>
        </w:rPr>
        <w:t>Es de resaltar que la reducción presupuestal gestionada ante la Secretaría Distrital de Hacienda radicada mediante número 2020ER118784O1 de noviembre 2020 responde a lo señalado en el Artículo 64 del Decreto 714 de 1996 y</w:t>
      </w:r>
      <w:r w:rsidR="00A1718F">
        <w:rPr>
          <w:rFonts w:ascii="Arial" w:hAnsi="Arial" w:cs="Arial"/>
          <w:lang w:val="es-ES"/>
        </w:rPr>
        <w:t xml:space="preserve"> lo establecido en el numeral </w:t>
      </w:r>
      <w:r w:rsidRPr="00A1718F">
        <w:rPr>
          <w:rFonts w:ascii="Arial" w:hAnsi="Arial" w:cs="Arial"/>
          <w:lang w:val="es-ES"/>
        </w:rPr>
        <w:t>3.2.1.5 “Reducción Presupuestal” del manual operativo pr</w:t>
      </w:r>
      <w:r w:rsidR="00A1718F">
        <w:rPr>
          <w:rFonts w:ascii="Arial" w:hAnsi="Arial" w:cs="Arial"/>
          <w:lang w:val="es-ES"/>
        </w:rPr>
        <w:t>esupuestal del Distrito Capital</w:t>
      </w:r>
      <w:r w:rsidRPr="00A1718F">
        <w:rPr>
          <w:rFonts w:ascii="Arial" w:hAnsi="Arial" w:cs="Arial"/>
          <w:lang w:val="es-ES"/>
        </w:rPr>
        <w:t xml:space="preserve"> que define esta figura como la facultad que tiene el Gobierno Distrital para efectuar por decreto una disminución de las partidas presupuestales aprobadas por el Concejo de Bogotá, cuando los Establecimientos Públicos o Unidades Administrativas Especiales, estiman que los ingresos a recaudar son inferiores a las apropiaciones aprobadas para contraer compromisos. Por lo cual la apropiación vigente del presupuesto total de la entidad al cierre de la vigencia pasó de </w:t>
      </w:r>
      <w:r w:rsidR="00A1718F">
        <w:rPr>
          <w:rFonts w:ascii="Arial" w:hAnsi="Arial" w:cs="Arial"/>
          <w:lang w:val="es-ES"/>
        </w:rPr>
        <w:t>$</w:t>
      </w:r>
      <w:r w:rsidRPr="00A1718F">
        <w:rPr>
          <w:rFonts w:ascii="Arial" w:hAnsi="Arial" w:cs="Arial"/>
          <w:lang w:val="es-ES"/>
        </w:rPr>
        <w:t>182.640 millon</w:t>
      </w:r>
      <w:r w:rsidR="00A1718F">
        <w:rPr>
          <w:rFonts w:ascii="Arial" w:hAnsi="Arial" w:cs="Arial"/>
          <w:lang w:val="es-ES"/>
        </w:rPr>
        <w:t>es a $135.028 millones de pesos.</w:t>
      </w:r>
    </w:p>
    <w:p w14:paraId="667AD12F" w14:textId="77777777" w:rsidR="00BB1573" w:rsidRPr="00A1718F" w:rsidRDefault="00BB1573" w:rsidP="00253BC4">
      <w:pPr>
        <w:spacing w:after="0" w:line="240" w:lineRule="auto"/>
        <w:jc w:val="both"/>
        <w:rPr>
          <w:rFonts w:ascii="Arial" w:hAnsi="Arial" w:cs="Arial"/>
          <w:lang w:val="es-ES"/>
        </w:rPr>
      </w:pPr>
    </w:p>
    <w:p w14:paraId="780019EE" w14:textId="4AE91DDB" w:rsidR="005F5904" w:rsidRPr="00A1718F" w:rsidRDefault="005F5904" w:rsidP="005F5904">
      <w:pPr>
        <w:pStyle w:val="Descripcin"/>
        <w:spacing w:after="0" w:line="240" w:lineRule="auto"/>
        <w:jc w:val="center"/>
        <w:rPr>
          <w:rFonts w:ascii="Arial" w:hAnsi="Arial" w:cs="Arial"/>
          <w:b w:val="0"/>
        </w:rPr>
      </w:pPr>
      <w:bookmarkStart w:id="22" w:name="_Toc40476261"/>
      <w:bookmarkStart w:id="23" w:name="_Toc80186503"/>
      <w:bookmarkStart w:id="24" w:name="_Toc80564438"/>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7</w:t>
      </w:r>
      <w:r w:rsidR="0068539E" w:rsidRPr="00A1718F">
        <w:rPr>
          <w:rFonts w:ascii="Arial" w:hAnsi="Arial" w:cs="Arial"/>
        </w:rPr>
        <w:fldChar w:fldCharType="end"/>
      </w:r>
      <w:r w:rsidRPr="00A1718F">
        <w:rPr>
          <w:rFonts w:ascii="Arial" w:hAnsi="Arial" w:cs="Arial"/>
        </w:rPr>
        <w:t xml:space="preserve">. </w:t>
      </w:r>
      <w:r w:rsidRPr="00A1718F">
        <w:rPr>
          <w:rFonts w:ascii="Arial" w:hAnsi="Arial" w:cs="Arial"/>
          <w:b w:val="0"/>
        </w:rPr>
        <w:t>Compromisos presupuestales 2020</w:t>
      </w:r>
      <w:bookmarkEnd w:id="22"/>
      <w:bookmarkEnd w:id="23"/>
      <w:bookmarkEnd w:id="24"/>
    </w:p>
    <w:p w14:paraId="36EFC67C" w14:textId="77777777" w:rsidR="005F5904" w:rsidRPr="00A1718F" w:rsidRDefault="005F5904" w:rsidP="005F5904">
      <w:pPr>
        <w:spacing w:after="0" w:line="240" w:lineRule="auto"/>
        <w:jc w:val="center"/>
        <w:rPr>
          <w:rFonts w:ascii="Arial" w:hAnsi="Arial" w:cs="Arial"/>
        </w:rPr>
      </w:pPr>
      <w:r w:rsidRPr="00A1718F">
        <w:rPr>
          <w:rFonts w:ascii="Arial" w:hAnsi="Arial" w:cs="Arial"/>
          <w:noProof/>
          <w:lang w:eastAsia="es-CO"/>
        </w:rPr>
        <w:drawing>
          <wp:inline distT="0" distB="0" distL="0" distR="0" wp14:anchorId="30642028" wp14:editId="03E3A0BA">
            <wp:extent cx="5062220" cy="1724025"/>
            <wp:effectExtent l="0" t="0" r="5080" b="0"/>
            <wp:docPr id="2019224737" name="Gráfico 2019224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9E42D0" w14:textId="77777777" w:rsidR="005F5904" w:rsidRPr="00A1718F" w:rsidRDefault="005F5904" w:rsidP="005F5904">
      <w:pPr>
        <w:spacing w:after="0" w:line="240" w:lineRule="auto"/>
        <w:jc w:val="center"/>
        <w:rPr>
          <w:rFonts w:ascii="Arial" w:hAnsi="Arial" w:cs="Arial"/>
          <w:sz w:val="18"/>
          <w:szCs w:val="18"/>
          <w:lang w:val="es-ES"/>
        </w:rPr>
      </w:pPr>
      <w:r w:rsidRPr="00A1718F">
        <w:rPr>
          <w:rFonts w:ascii="Arial" w:hAnsi="Arial" w:cs="Arial"/>
          <w:b/>
          <w:sz w:val="18"/>
          <w:szCs w:val="18"/>
          <w:lang w:val="es-ES"/>
        </w:rPr>
        <w:t>Fuente</w:t>
      </w:r>
      <w:r w:rsidRPr="00A1718F">
        <w:rPr>
          <w:rFonts w:ascii="Arial" w:hAnsi="Arial" w:cs="Arial"/>
          <w:sz w:val="18"/>
          <w:szCs w:val="18"/>
          <w:lang w:val="es-ES"/>
        </w:rPr>
        <w:t>: Elaboración propia a partir del aplicativo BOGDATA. Cifras en millones</w:t>
      </w:r>
    </w:p>
    <w:p w14:paraId="396AF1F9" w14:textId="6E4F5602" w:rsidR="003C04BA" w:rsidRPr="00A1718F" w:rsidRDefault="00131E4A" w:rsidP="00A1718F">
      <w:pPr>
        <w:spacing w:after="0" w:line="240" w:lineRule="auto"/>
        <w:jc w:val="both"/>
        <w:rPr>
          <w:rFonts w:ascii="Arial" w:hAnsi="Arial" w:cs="Arial"/>
          <w:lang w:val="es-ES"/>
        </w:rPr>
      </w:pPr>
      <w:r w:rsidRPr="00A1718F">
        <w:rPr>
          <w:rFonts w:ascii="Arial" w:hAnsi="Arial" w:cs="Arial"/>
          <w:lang w:val="es-ES"/>
        </w:rPr>
        <w:t xml:space="preserve">Finalmente, en cuanto a giros la ejecución presupuestal a 31 de diciembre corresponde a </w:t>
      </w:r>
      <w:r w:rsidR="009E0494" w:rsidRPr="00A1718F">
        <w:rPr>
          <w:rFonts w:ascii="Arial" w:hAnsi="Arial" w:cs="Arial"/>
          <w:lang w:val="es-ES"/>
        </w:rPr>
        <w:t>$</w:t>
      </w:r>
      <w:r w:rsidRPr="00A1718F">
        <w:rPr>
          <w:rFonts w:ascii="Arial" w:hAnsi="Arial" w:cs="Arial"/>
          <w:lang w:val="es-ES"/>
        </w:rPr>
        <w:t xml:space="preserve">81.896 millones, distribuidos así: </w:t>
      </w:r>
      <w:r w:rsidR="009E0494" w:rsidRPr="00A1718F">
        <w:rPr>
          <w:rFonts w:ascii="Arial" w:hAnsi="Arial" w:cs="Arial"/>
          <w:lang w:val="es-ES"/>
        </w:rPr>
        <w:t>$</w:t>
      </w:r>
      <w:r w:rsidRPr="00A1718F">
        <w:rPr>
          <w:rFonts w:ascii="Arial" w:hAnsi="Arial" w:cs="Arial"/>
          <w:lang w:val="es-ES"/>
        </w:rPr>
        <w:t xml:space="preserve">21.222 millones de gastos de funcionamiento y </w:t>
      </w:r>
      <w:r w:rsidR="009E0494" w:rsidRPr="00A1718F">
        <w:rPr>
          <w:rFonts w:ascii="Arial" w:hAnsi="Arial" w:cs="Arial"/>
          <w:lang w:val="es-ES"/>
        </w:rPr>
        <w:t>$</w:t>
      </w:r>
      <w:r w:rsidRPr="00A1718F">
        <w:rPr>
          <w:rFonts w:ascii="Arial" w:hAnsi="Arial" w:cs="Arial"/>
          <w:lang w:val="es-ES"/>
        </w:rPr>
        <w:t>60.675 millone</w:t>
      </w:r>
      <w:r w:rsidR="00A1718F">
        <w:rPr>
          <w:rFonts w:ascii="Arial" w:hAnsi="Arial" w:cs="Arial"/>
          <w:lang w:val="es-ES"/>
        </w:rPr>
        <w:t>s de gastos de inversión.</w:t>
      </w:r>
    </w:p>
    <w:p w14:paraId="104198D9" w14:textId="29CDC5D1" w:rsidR="00131E4A" w:rsidRPr="00A1718F" w:rsidRDefault="00131E4A" w:rsidP="00253BC4">
      <w:pPr>
        <w:spacing w:after="0" w:line="240" w:lineRule="auto"/>
        <w:jc w:val="both"/>
        <w:rPr>
          <w:rFonts w:ascii="Arial" w:hAnsi="Arial" w:cs="Arial"/>
          <w:lang w:val="es-ES"/>
        </w:rPr>
      </w:pPr>
    </w:p>
    <w:p w14:paraId="727BA8AE" w14:textId="459EE361" w:rsidR="005F5904" w:rsidRPr="00A1718F" w:rsidRDefault="005F5904" w:rsidP="005F5904">
      <w:pPr>
        <w:pStyle w:val="Descripcin"/>
        <w:spacing w:after="0" w:line="240" w:lineRule="auto"/>
        <w:jc w:val="center"/>
        <w:rPr>
          <w:rFonts w:ascii="Arial" w:hAnsi="Arial" w:cs="Arial"/>
          <w:b w:val="0"/>
        </w:rPr>
      </w:pPr>
      <w:bookmarkStart w:id="25" w:name="_Toc40476262"/>
      <w:bookmarkStart w:id="26" w:name="_Toc80186504"/>
      <w:bookmarkStart w:id="27" w:name="_Toc80564439"/>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8</w:t>
      </w:r>
      <w:r w:rsidR="0068539E" w:rsidRPr="00A1718F">
        <w:rPr>
          <w:rFonts w:ascii="Arial" w:hAnsi="Arial" w:cs="Arial"/>
        </w:rPr>
        <w:fldChar w:fldCharType="end"/>
      </w:r>
      <w:r w:rsidRPr="00A1718F">
        <w:rPr>
          <w:rFonts w:ascii="Arial" w:hAnsi="Arial" w:cs="Arial"/>
        </w:rPr>
        <w:t xml:space="preserve">. </w:t>
      </w:r>
      <w:r w:rsidRPr="00A1718F">
        <w:rPr>
          <w:rFonts w:ascii="Arial" w:hAnsi="Arial" w:cs="Arial"/>
          <w:b w:val="0"/>
        </w:rPr>
        <w:t>Giros presupuestales 2016 – 2020</w:t>
      </w:r>
      <w:bookmarkEnd w:id="25"/>
      <w:bookmarkEnd w:id="26"/>
      <w:bookmarkEnd w:id="27"/>
    </w:p>
    <w:p w14:paraId="0D03155A" w14:textId="77777777" w:rsidR="005F5904" w:rsidRPr="00A1718F" w:rsidRDefault="005F5904" w:rsidP="005F5904">
      <w:pPr>
        <w:spacing w:after="0"/>
        <w:rPr>
          <w:rFonts w:ascii="Arial" w:hAnsi="Arial" w:cs="Arial"/>
        </w:rPr>
      </w:pPr>
      <w:r w:rsidRPr="00A1718F">
        <w:rPr>
          <w:rFonts w:ascii="Arial" w:hAnsi="Arial" w:cs="Arial"/>
          <w:noProof/>
          <w:lang w:eastAsia="es-CO"/>
        </w:rPr>
        <w:drawing>
          <wp:inline distT="0" distB="0" distL="0" distR="0" wp14:anchorId="36979A92" wp14:editId="7111AFDF">
            <wp:extent cx="5612130" cy="1922145"/>
            <wp:effectExtent l="0" t="0" r="7620" b="1905"/>
            <wp:docPr id="2019224739" name="Gráfico 20192247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56C4BC" w14:textId="2ED6582D" w:rsidR="005F5904" w:rsidRPr="00A1718F" w:rsidRDefault="005F5904" w:rsidP="005F5904">
      <w:pPr>
        <w:spacing w:after="0" w:line="240" w:lineRule="auto"/>
        <w:jc w:val="center"/>
        <w:rPr>
          <w:rFonts w:ascii="Arial" w:hAnsi="Arial" w:cs="Arial"/>
          <w:sz w:val="18"/>
          <w:szCs w:val="18"/>
          <w:lang w:val="es-ES"/>
        </w:rPr>
      </w:pPr>
      <w:r w:rsidRPr="00A1718F">
        <w:rPr>
          <w:rFonts w:ascii="Arial" w:hAnsi="Arial" w:cs="Arial"/>
          <w:b/>
          <w:sz w:val="18"/>
          <w:szCs w:val="18"/>
          <w:lang w:val="es-ES"/>
        </w:rPr>
        <w:t>Fuente:</w:t>
      </w:r>
      <w:r w:rsidRPr="00A1718F">
        <w:rPr>
          <w:rFonts w:ascii="Arial" w:hAnsi="Arial" w:cs="Arial"/>
          <w:sz w:val="18"/>
          <w:szCs w:val="18"/>
          <w:lang w:val="es-ES"/>
        </w:rPr>
        <w:t xml:space="preserve"> Elaboración propia a partir del aplicativo PREDIS</w:t>
      </w:r>
      <w:r w:rsidR="009E0494" w:rsidRPr="00A1718F">
        <w:rPr>
          <w:rFonts w:ascii="Arial" w:hAnsi="Arial" w:cs="Arial"/>
          <w:sz w:val="18"/>
          <w:szCs w:val="18"/>
          <w:lang w:val="es-ES"/>
        </w:rPr>
        <w:t>. Cifras en millones.</w:t>
      </w:r>
    </w:p>
    <w:p w14:paraId="393E880F" w14:textId="67960CDC" w:rsidR="00131E4A" w:rsidRPr="00A1718F" w:rsidRDefault="00131E4A" w:rsidP="005F5904">
      <w:pPr>
        <w:spacing w:after="0" w:line="240" w:lineRule="auto"/>
        <w:jc w:val="center"/>
        <w:rPr>
          <w:rFonts w:ascii="Arial" w:hAnsi="Arial" w:cs="Arial"/>
          <w:lang w:val="es-ES"/>
        </w:rPr>
      </w:pPr>
    </w:p>
    <w:p w14:paraId="2EF667F7" w14:textId="57329F6C" w:rsidR="00131E4A" w:rsidRDefault="00131E4A" w:rsidP="00253BC4">
      <w:pPr>
        <w:spacing w:after="0" w:line="240" w:lineRule="auto"/>
        <w:jc w:val="both"/>
        <w:rPr>
          <w:rFonts w:ascii="Arial" w:hAnsi="Arial" w:cs="Arial"/>
          <w:lang w:val="es-ES"/>
        </w:rPr>
      </w:pPr>
      <w:r w:rsidRPr="00A1718F">
        <w:rPr>
          <w:rFonts w:ascii="Arial" w:hAnsi="Arial" w:cs="Arial"/>
          <w:lang w:val="es-ES"/>
        </w:rPr>
        <w:t>Se resalta que la Unidad pasó de una ejecución en inversión directa del 71% en 2016 al 99% en 2018 y 2019, así mismo se pasó de una ejecución en giros del 33.61% en 2016 al 57.20% en 2019, derivado de una mejor planeación de las necesidades de la entidad y por ende de las adquisiciones programadas con el fin de solventar dichas necesidades, además de un adecuado seguimiento a la ejecución del plan anual de adquisiciones</w:t>
      </w:r>
      <w:r w:rsidR="00A1718F">
        <w:rPr>
          <w:rFonts w:ascii="Arial" w:hAnsi="Arial" w:cs="Arial"/>
          <w:lang w:val="es-ES"/>
        </w:rPr>
        <w:t>.</w:t>
      </w:r>
    </w:p>
    <w:p w14:paraId="4C1AC927" w14:textId="77777777" w:rsidR="00A1718F" w:rsidRPr="00A1718F" w:rsidRDefault="00A1718F" w:rsidP="00253BC4">
      <w:pPr>
        <w:spacing w:after="0" w:line="240" w:lineRule="auto"/>
        <w:jc w:val="both"/>
        <w:rPr>
          <w:rFonts w:ascii="Arial" w:hAnsi="Arial" w:cs="Arial"/>
          <w:lang w:val="es-ES"/>
        </w:rPr>
      </w:pPr>
    </w:p>
    <w:p w14:paraId="619DB4E8" w14:textId="0E071017" w:rsidR="00131E4A" w:rsidRPr="00A1718F" w:rsidRDefault="00131E4A" w:rsidP="00253BC4">
      <w:pPr>
        <w:tabs>
          <w:tab w:val="left" w:pos="709"/>
        </w:tabs>
        <w:spacing w:after="0" w:line="240" w:lineRule="auto"/>
        <w:jc w:val="both"/>
        <w:rPr>
          <w:rFonts w:ascii="Arial" w:hAnsi="Arial" w:cs="Arial"/>
          <w:lang w:val="es-ES"/>
        </w:rPr>
      </w:pPr>
      <w:r w:rsidRPr="00A1718F">
        <w:rPr>
          <w:rFonts w:ascii="Arial" w:hAnsi="Arial" w:cs="Arial"/>
          <w:lang w:val="es-ES"/>
        </w:rPr>
        <w:t>En relación con el proceso de pagos, el trámite h</w:t>
      </w:r>
      <w:r w:rsidR="00A1718F">
        <w:rPr>
          <w:rFonts w:ascii="Arial" w:hAnsi="Arial" w:cs="Arial"/>
          <w:lang w:val="es-ES"/>
        </w:rPr>
        <w:t>a tenido un avance importante, adecuado a las necesidades de</w:t>
      </w:r>
      <w:r w:rsidRPr="00A1718F">
        <w:rPr>
          <w:rFonts w:ascii="Arial" w:hAnsi="Arial" w:cs="Arial"/>
          <w:lang w:val="es-ES"/>
        </w:rPr>
        <w:t xml:space="preserve"> la contingencia actual del COVID, en razón de lo cual se expidió la Circular 12 de 2020, mediante la que se dan instrucciones frente al trámite de pago a través del aplicativo Orfeo, garantizando así la gestión de pagos de la entidad.</w:t>
      </w:r>
    </w:p>
    <w:p w14:paraId="7039F850" w14:textId="37591DDE" w:rsidR="00EE2004" w:rsidRPr="00A1718F" w:rsidRDefault="00EE2004" w:rsidP="00253BC4">
      <w:pPr>
        <w:tabs>
          <w:tab w:val="left" w:pos="709"/>
        </w:tabs>
        <w:spacing w:after="0" w:line="240" w:lineRule="auto"/>
        <w:jc w:val="both"/>
        <w:rPr>
          <w:rFonts w:ascii="Arial" w:hAnsi="Arial" w:cs="Arial"/>
          <w:lang w:val="es-ES"/>
        </w:rPr>
      </w:pPr>
    </w:p>
    <w:p w14:paraId="738625ED" w14:textId="56CE8CFB" w:rsidR="00A97010" w:rsidRPr="00A1718F" w:rsidRDefault="00EE2004" w:rsidP="00A1718F">
      <w:pPr>
        <w:jc w:val="both"/>
        <w:rPr>
          <w:rFonts w:ascii="Arial" w:hAnsi="Arial" w:cs="Arial"/>
        </w:rPr>
      </w:pPr>
      <w:r w:rsidRPr="00A1718F">
        <w:rPr>
          <w:rFonts w:ascii="Arial" w:hAnsi="Arial" w:cs="Arial"/>
        </w:rPr>
        <w:t>Respecto al rubro de Inversión Directa a 30 de junio de 2021, entendida como la que contempla los proyectos de inversión de la entidad, se evidenció una ejecución presupuestal del 66%, es decir, se han ejecutado en compromisos $85.376 millones respecto a los $129.624 millo</w:t>
      </w:r>
      <w:bookmarkStart w:id="28" w:name="_Toc78267990"/>
      <w:r w:rsidR="00A1718F">
        <w:rPr>
          <w:rFonts w:ascii="Arial" w:hAnsi="Arial" w:cs="Arial"/>
        </w:rPr>
        <w:t xml:space="preserve">nes de apropiación disponible. </w:t>
      </w:r>
    </w:p>
    <w:p w14:paraId="3E83B54D" w14:textId="5C7FC6EA" w:rsidR="005F5904" w:rsidRPr="00A1718F" w:rsidRDefault="00B26043" w:rsidP="005F5904">
      <w:pPr>
        <w:pStyle w:val="Descripcin"/>
        <w:spacing w:after="0" w:line="240" w:lineRule="auto"/>
        <w:jc w:val="center"/>
        <w:rPr>
          <w:rFonts w:ascii="Arial" w:hAnsi="Arial" w:cs="Arial"/>
          <w:i/>
          <w:szCs w:val="24"/>
        </w:rPr>
      </w:pPr>
      <w:bookmarkStart w:id="29" w:name="_Toc80186505"/>
      <w:bookmarkStart w:id="30" w:name="_Toc80564440"/>
      <w:bookmarkEnd w:id="28"/>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9</w:t>
      </w:r>
      <w:r w:rsidR="0068539E" w:rsidRPr="00A1718F">
        <w:rPr>
          <w:rFonts w:ascii="Arial" w:hAnsi="Arial" w:cs="Arial"/>
        </w:rPr>
        <w:fldChar w:fldCharType="end"/>
      </w:r>
      <w:r w:rsidRPr="00A1718F">
        <w:rPr>
          <w:rFonts w:ascii="Arial" w:hAnsi="Arial" w:cs="Arial"/>
        </w:rPr>
        <w:t xml:space="preserve">. </w:t>
      </w:r>
      <w:r w:rsidR="005F5904" w:rsidRPr="00A1718F">
        <w:rPr>
          <w:rFonts w:ascii="Arial" w:hAnsi="Arial" w:cs="Arial"/>
          <w:b w:val="0"/>
        </w:rPr>
        <w:t>I</w:t>
      </w:r>
      <w:r w:rsidR="005F5904" w:rsidRPr="00A1718F">
        <w:rPr>
          <w:rFonts w:ascii="Arial" w:hAnsi="Arial" w:cs="Arial"/>
          <w:b w:val="0"/>
          <w:szCs w:val="24"/>
        </w:rPr>
        <w:t>nversión Directa - Ejecución Presupuestal</w:t>
      </w:r>
      <w:bookmarkEnd w:id="29"/>
      <w:bookmarkEnd w:id="30"/>
    </w:p>
    <w:p w14:paraId="5DCF1646" w14:textId="77777777" w:rsidR="005F5904" w:rsidRPr="00A1718F" w:rsidRDefault="005F5904" w:rsidP="00D73A64">
      <w:pPr>
        <w:pStyle w:val="Descripcin"/>
        <w:spacing w:after="0"/>
        <w:jc w:val="center"/>
        <w:rPr>
          <w:rFonts w:ascii="Arial" w:hAnsi="Arial" w:cs="Arial"/>
          <w:sz w:val="24"/>
          <w:szCs w:val="24"/>
        </w:rPr>
      </w:pPr>
      <w:r w:rsidRPr="00A1718F">
        <w:rPr>
          <w:rFonts w:ascii="Arial" w:hAnsi="Arial" w:cs="Arial"/>
          <w:noProof/>
          <w:sz w:val="24"/>
          <w:szCs w:val="24"/>
          <w:lang w:eastAsia="es-CO"/>
        </w:rPr>
        <mc:AlternateContent>
          <mc:Choice Requires="wps">
            <w:drawing>
              <wp:anchor distT="0" distB="0" distL="114300" distR="114300" simplePos="0" relativeHeight="251658277" behindDoc="0" locked="0" layoutInCell="1" allowOverlap="1" wp14:anchorId="6179C565" wp14:editId="1796AC67">
                <wp:simplePos x="0" y="0"/>
                <wp:positionH relativeFrom="margin">
                  <wp:posOffset>4079240</wp:posOffset>
                </wp:positionH>
                <wp:positionV relativeFrom="paragraph">
                  <wp:posOffset>1173480</wp:posOffset>
                </wp:positionV>
                <wp:extent cx="395785" cy="259307"/>
                <wp:effectExtent l="0" t="0" r="0" b="0"/>
                <wp:wrapNone/>
                <wp:docPr id="25" name="1 CuadroTexto"/>
                <wp:cNvGraphicFramePr/>
                <a:graphic xmlns:a="http://schemas.openxmlformats.org/drawingml/2006/main">
                  <a:graphicData uri="http://schemas.microsoft.com/office/word/2010/wordprocessingShape">
                    <wps:wsp>
                      <wps:cNvSpPr txBox="1"/>
                      <wps:spPr>
                        <a:xfrm>
                          <a:off x="0" y="0"/>
                          <a:ext cx="395785" cy="259307"/>
                        </a:xfrm>
                        <a:prstGeom prst="rect">
                          <a:avLst/>
                        </a:prstGeom>
                      </wps:spPr>
                      <wps:txbx>
                        <w:txbxContent>
                          <w:p w14:paraId="12F60A82" w14:textId="77777777" w:rsidR="00E32299" w:rsidRPr="004375F6" w:rsidRDefault="00E32299" w:rsidP="005F5904">
                            <w:pPr>
                              <w:pStyle w:val="NormalWeb"/>
                              <w:spacing w:before="0" w:beforeAutospacing="0" w:after="160" w:afterAutospacing="0" w:line="256" w:lineRule="auto"/>
                              <w:rPr>
                                <w:rFonts w:asciiTheme="minorHAnsi" w:hAnsiTheme="minorHAnsi" w:cstheme="minorHAnsi"/>
                              </w:rPr>
                            </w:pPr>
                            <w:r w:rsidRPr="004375F6">
                              <w:rPr>
                                <w:rFonts w:asciiTheme="minorHAnsi" w:eastAsia="Calibri" w:hAnsiTheme="minorHAnsi" w:cstheme="minorHAnsi"/>
                                <w:b/>
                                <w:bCs/>
                                <w:sz w:val="18"/>
                                <w:szCs w:val="18"/>
                              </w:rPr>
                              <w:t>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79C565" id="_x0000_s1040" type="#_x0000_t202" style="position:absolute;left:0;text-align:left;margin-left:321.2pt;margin-top:92.4pt;width:31.15pt;height:20.4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" filled="f" stroked="f">
                <v:textbox>
                  <w:txbxContent>
                    <w:p w14:paraId="12F60A82" w14:textId="77777777" w:rsidR="00E32299" w:rsidRPr="004375F6" w:rsidRDefault="00E32299" w:rsidP="005F5904">
                      <w:pPr>
                        <w:pStyle w:val="NormalWeb"/>
                        <w:spacing w:before="0" w:beforeAutospacing="0" w:after="160" w:afterAutospacing="0" w:line="256" w:lineRule="auto"/>
                        <w:rPr>
                          <w:rFonts w:asciiTheme="minorHAnsi" w:hAnsiTheme="minorHAnsi" w:cstheme="minorHAnsi"/>
                        </w:rPr>
                      </w:pPr>
                      <w:r w:rsidRPr="004375F6">
                        <w:rPr>
                          <w:rFonts w:asciiTheme="minorHAnsi" w:eastAsia="Calibri" w:hAnsiTheme="minorHAnsi" w:cstheme="minorHAnsi"/>
                          <w:b/>
                          <w:bCs/>
                          <w:sz w:val="18"/>
                          <w:szCs w:val="18"/>
                        </w:rPr>
                        <w:t>16%</w:t>
                      </w:r>
                    </w:p>
                  </w:txbxContent>
                </v:textbox>
                <w10:wrap anchorx="margin"/>
              </v:shape>
            </w:pict>
          </mc:Fallback>
        </mc:AlternateContent>
      </w:r>
      <w:r w:rsidRPr="00A1718F">
        <w:rPr>
          <w:rFonts w:ascii="Arial" w:hAnsi="Arial" w:cs="Arial"/>
          <w:noProof/>
          <w:sz w:val="24"/>
          <w:szCs w:val="24"/>
          <w:lang w:eastAsia="es-CO"/>
        </w:rPr>
        <mc:AlternateContent>
          <mc:Choice Requires="wps">
            <w:drawing>
              <wp:anchor distT="0" distB="0" distL="114300" distR="114300" simplePos="0" relativeHeight="251658276" behindDoc="0" locked="0" layoutInCell="1" allowOverlap="1" wp14:anchorId="0A60B6CD" wp14:editId="3B517F9C">
                <wp:simplePos x="0" y="0"/>
                <wp:positionH relativeFrom="margin">
                  <wp:posOffset>2799715</wp:posOffset>
                </wp:positionH>
                <wp:positionV relativeFrom="paragraph">
                  <wp:posOffset>628015</wp:posOffset>
                </wp:positionV>
                <wp:extent cx="370840" cy="266700"/>
                <wp:effectExtent l="0" t="0" r="0" b="0"/>
                <wp:wrapNone/>
                <wp:docPr id="24"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03FDE696" w14:textId="77777777" w:rsidR="00E32299" w:rsidRPr="004375F6" w:rsidRDefault="00E32299" w:rsidP="005F5904">
                            <w:pPr>
                              <w:pStyle w:val="NormalWeb"/>
                              <w:spacing w:before="0" w:beforeAutospacing="0" w:after="160" w:afterAutospacing="0" w:line="256" w:lineRule="auto"/>
                              <w:rPr>
                                <w:rFonts w:asciiTheme="minorHAnsi" w:hAnsiTheme="minorHAnsi" w:cstheme="minorHAnsi"/>
                              </w:rPr>
                            </w:pPr>
                            <w:r w:rsidRPr="004375F6">
                              <w:rPr>
                                <w:rFonts w:asciiTheme="minorHAnsi" w:eastAsia="Calibri" w:hAnsiTheme="minorHAnsi" w:cstheme="minorHAnsi"/>
                                <w:b/>
                                <w:bCs/>
                                <w:sz w:val="18"/>
                                <w:szCs w:val="18"/>
                              </w:rPr>
                              <w:t>66%</w:t>
                            </w:r>
                          </w:p>
                        </w:txbxContent>
                      </wps:txbx>
                      <wps:bodyPr wrap="none" rtlCol="0">
                        <a:noAutofit/>
                      </wps:bodyPr>
                    </wps:wsp>
                  </a:graphicData>
                </a:graphic>
                <wp14:sizeRelV relativeFrom="margin">
                  <wp14:pctHeight>0</wp14:pctHeight>
                </wp14:sizeRelV>
              </wp:anchor>
            </w:drawing>
          </mc:Choice>
          <mc:Fallback>
            <w:pict>
              <v:shape w14:anchorId="0A60B6CD" id="_x0000_s1041" type="#_x0000_t202" style="position:absolute;left:0;text-align:left;margin-left:220.45pt;margin-top:49.45pt;width:29.2pt;height:21pt;z-index:2516582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" filled="f" stroked="f">
                <v:textbox>
                  <w:txbxContent>
                    <w:p w14:paraId="03FDE696" w14:textId="77777777" w:rsidR="00E32299" w:rsidRPr="004375F6" w:rsidRDefault="00E32299" w:rsidP="005F5904">
                      <w:pPr>
                        <w:pStyle w:val="NormalWeb"/>
                        <w:spacing w:before="0" w:beforeAutospacing="0" w:after="160" w:afterAutospacing="0" w:line="256" w:lineRule="auto"/>
                        <w:rPr>
                          <w:rFonts w:asciiTheme="minorHAnsi" w:hAnsiTheme="minorHAnsi" w:cstheme="minorHAnsi"/>
                        </w:rPr>
                      </w:pPr>
                      <w:r w:rsidRPr="004375F6">
                        <w:rPr>
                          <w:rFonts w:asciiTheme="minorHAnsi" w:eastAsia="Calibri" w:hAnsiTheme="minorHAnsi" w:cstheme="minorHAnsi"/>
                          <w:b/>
                          <w:bCs/>
                          <w:sz w:val="18"/>
                          <w:szCs w:val="18"/>
                        </w:rPr>
                        <w:t>66%</w:t>
                      </w:r>
                    </w:p>
                  </w:txbxContent>
                </v:textbox>
                <w10:wrap anchorx="margin"/>
              </v:shape>
            </w:pict>
          </mc:Fallback>
        </mc:AlternateContent>
      </w:r>
      <w:r w:rsidRPr="00A1718F">
        <w:rPr>
          <w:rFonts w:ascii="Arial" w:hAnsi="Arial" w:cs="Arial"/>
          <w:noProof/>
          <w:sz w:val="24"/>
          <w:szCs w:val="24"/>
          <w:lang w:eastAsia="es-CO"/>
        </w:rPr>
        <w:drawing>
          <wp:inline distT="0" distB="0" distL="0" distR="0" wp14:anchorId="409952CC" wp14:editId="550A2EC1">
            <wp:extent cx="4537710" cy="1644556"/>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1CFBC6" w14:textId="779567FA" w:rsidR="00EE2004" w:rsidRPr="00A1718F" w:rsidRDefault="005F5904" w:rsidP="005F5904">
      <w:pPr>
        <w:spacing w:before="240"/>
        <w:jc w:val="center"/>
        <w:rPr>
          <w:rFonts w:ascii="Arial" w:hAnsi="Arial" w:cs="Arial"/>
          <w:bCs/>
          <w:sz w:val="18"/>
          <w:szCs w:val="24"/>
        </w:rPr>
      </w:pPr>
      <w:r w:rsidRPr="00A1718F">
        <w:rPr>
          <w:rFonts w:ascii="Arial" w:hAnsi="Arial" w:cs="Arial"/>
          <w:b/>
          <w:sz w:val="18"/>
          <w:szCs w:val="24"/>
        </w:rPr>
        <w:t xml:space="preserve">Fuente: </w:t>
      </w:r>
      <w:r w:rsidRPr="00A1718F">
        <w:rPr>
          <w:rFonts w:ascii="Arial" w:hAnsi="Arial" w:cs="Arial"/>
          <w:bCs/>
          <w:sz w:val="18"/>
          <w:szCs w:val="24"/>
        </w:rPr>
        <w:t>BogData, 30 de junio de 2021</w:t>
      </w:r>
    </w:p>
    <w:p w14:paraId="39C2E59F" w14:textId="77777777" w:rsidR="007B376D" w:rsidRPr="00A1718F" w:rsidRDefault="007B376D" w:rsidP="005F5904">
      <w:pPr>
        <w:spacing w:before="240"/>
        <w:jc w:val="center"/>
        <w:rPr>
          <w:rFonts w:ascii="Arial" w:hAnsi="Arial" w:cs="Arial"/>
          <w:sz w:val="18"/>
          <w:szCs w:val="24"/>
        </w:rPr>
      </w:pPr>
    </w:p>
    <w:p w14:paraId="2EF25A04" w14:textId="47859D6B" w:rsidR="006A2479" w:rsidRPr="00A1718F" w:rsidRDefault="006A2479" w:rsidP="00472721">
      <w:pPr>
        <w:pStyle w:val="Ttulo2"/>
        <w:widowControl/>
        <w:numPr>
          <w:ilvl w:val="1"/>
          <w:numId w:val="17"/>
        </w:numPr>
        <w:spacing w:before="0" w:line="240" w:lineRule="auto"/>
        <w:rPr>
          <w:rFonts w:cs="Arial"/>
          <w:sz w:val="24"/>
          <w:szCs w:val="24"/>
        </w:rPr>
      </w:pPr>
      <w:bookmarkStart w:id="31" w:name="_Toc62834621"/>
      <w:bookmarkStart w:id="32" w:name="_Toc62985139"/>
      <w:bookmarkStart w:id="33" w:name="_Toc80780751"/>
      <w:r w:rsidRPr="00A1718F">
        <w:rPr>
          <w:rFonts w:cs="Arial"/>
          <w:sz w:val="24"/>
          <w:szCs w:val="24"/>
        </w:rPr>
        <w:t>Reservas Presupuestales</w:t>
      </w:r>
      <w:bookmarkEnd w:id="31"/>
      <w:bookmarkEnd w:id="32"/>
      <w:bookmarkEnd w:id="33"/>
      <w:r w:rsidRPr="00A1718F">
        <w:rPr>
          <w:rFonts w:cs="Arial"/>
          <w:sz w:val="24"/>
          <w:szCs w:val="24"/>
        </w:rPr>
        <w:t xml:space="preserve"> </w:t>
      </w:r>
    </w:p>
    <w:p w14:paraId="227409B8" w14:textId="77777777" w:rsidR="006A2479" w:rsidRPr="00A1718F" w:rsidRDefault="006A2479" w:rsidP="00253BC4">
      <w:pPr>
        <w:spacing w:after="0" w:line="240" w:lineRule="auto"/>
        <w:jc w:val="both"/>
        <w:rPr>
          <w:rFonts w:ascii="Arial" w:hAnsi="Arial" w:cs="Arial"/>
        </w:rPr>
      </w:pPr>
    </w:p>
    <w:p w14:paraId="58A5AF82" w14:textId="59CE6D02" w:rsidR="006A2479" w:rsidRPr="00A1718F" w:rsidRDefault="006A2479" w:rsidP="00253BC4">
      <w:pPr>
        <w:spacing w:after="0" w:line="240" w:lineRule="auto"/>
        <w:jc w:val="both"/>
        <w:rPr>
          <w:rFonts w:ascii="Arial" w:hAnsi="Arial" w:cs="Arial"/>
        </w:rPr>
      </w:pPr>
      <w:r w:rsidRPr="00A1718F">
        <w:rPr>
          <w:rFonts w:ascii="Arial" w:hAnsi="Arial" w:cs="Arial"/>
        </w:rPr>
        <w:t xml:space="preserve">En la siguiente ilustración, se puede observar el comportamiento que tuvieron las reservas presupuestales por proyecto las cuales para la vigencia 2020 el total de reservas constituido ascendió a $53.841 millones de los cuales se giraron $52.381 millones que representan el 97% de las reservas constituidas. </w:t>
      </w:r>
    </w:p>
    <w:p w14:paraId="5DE866E1" w14:textId="2329D50D" w:rsidR="00D25374" w:rsidRPr="00A1718F" w:rsidRDefault="00D25374" w:rsidP="00253BC4">
      <w:pPr>
        <w:spacing w:after="0" w:line="240" w:lineRule="auto"/>
        <w:jc w:val="both"/>
        <w:rPr>
          <w:rFonts w:ascii="Arial" w:hAnsi="Arial" w:cs="Arial"/>
        </w:rPr>
      </w:pPr>
    </w:p>
    <w:p w14:paraId="52E4275A" w14:textId="3B7DB6A1" w:rsidR="006328FA" w:rsidRPr="00A1718F" w:rsidRDefault="00B26043" w:rsidP="00B26043">
      <w:pPr>
        <w:pStyle w:val="Descripcin"/>
        <w:spacing w:after="0" w:line="240" w:lineRule="auto"/>
        <w:jc w:val="center"/>
        <w:rPr>
          <w:rFonts w:ascii="Arial" w:hAnsi="Arial" w:cs="Arial"/>
          <w:i/>
          <w:szCs w:val="24"/>
        </w:rPr>
      </w:pPr>
      <w:bookmarkStart w:id="34" w:name="_Toc80186506"/>
      <w:bookmarkStart w:id="35" w:name="_Toc80564441"/>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10</w:t>
      </w:r>
      <w:r w:rsidR="0068539E" w:rsidRPr="00A1718F">
        <w:rPr>
          <w:rFonts w:ascii="Arial" w:hAnsi="Arial" w:cs="Arial"/>
        </w:rPr>
        <w:fldChar w:fldCharType="end"/>
      </w:r>
      <w:r w:rsidRPr="00A1718F">
        <w:rPr>
          <w:rFonts w:ascii="Arial" w:hAnsi="Arial" w:cs="Arial"/>
        </w:rPr>
        <w:t xml:space="preserve">. </w:t>
      </w:r>
      <w:r w:rsidR="006328FA" w:rsidRPr="00A1718F">
        <w:rPr>
          <w:rFonts w:ascii="Arial" w:hAnsi="Arial" w:cs="Arial"/>
          <w:b w:val="0"/>
        </w:rPr>
        <w:t xml:space="preserve">Ejecución Presupuestal </w:t>
      </w:r>
      <w:r w:rsidRPr="00A1718F">
        <w:rPr>
          <w:rFonts w:ascii="Arial" w:hAnsi="Arial" w:cs="Arial"/>
          <w:b w:val="0"/>
        </w:rPr>
        <w:t>–</w:t>
      </w:r>
      <w:r w:rsidR="006328FA" w:rsidRPr="00A1718F">
        <w:rPr>
          <w:rFonts w:ascii="Arial" w:hAnsi="Arial" w:cs="Arial"/>
          <w:b w:val="0"/>
        </w:rPr>
        <w:t xml:space="preserve"> RESERVAS</w:t>
      </w:r>
      <w:r w:rsidRPr="00A1718F">
        <w:rPr>
          <w:rFonts w:ascii="Arial" w:hAnsi="Arial" w:cs="Arial"/>
          <w:b w:val="0"/>
        </w:rPr>
        <w:t xml:space="preserve"> 2020.</w:t>
      </w:r>
      <w:bookmarkEnd w:id="34"/>
      <w:bookmarkEnd w:id="35"/>
    </w:p>
    <w:p w14:paraId="15C69C5D" w14:textId="77777777" w:rsidR="006328FA" w:rsidRPr="00A1718F" w:rsidRDefault="006328FA" w:rsidP="006328FA">
      <w:pPr>
        <w:spacing w:after="0" w:line="240" w:lineRule="auto"/>
        <w:jc w:val="center"/>
        <w:rPr>
          <w:rFonts w:ascii="Arial" w:hAnsi="Arial" w:cs="Arial"/>
          <w:sz w:val="16"/>
          <w:szCs w:val="16"/>
        </w:rPr>
      </w:pPr>
      <w:r w:rsidRPr="00A1718F">
        <w:rPr>
          <w:rFonts w:ascii="Arial" w:hAnsi="Arial" w:cs="Arial"/>
          <w:noProof/>
          <w:sz w:val="16"/>
          <w:szCs w:val="16"/>
          <w:lang w:eastAsia="es-CO"/>
        </w:rPr>
        <w:drawing>
          <wp:inline distT="0" distB="0" distL="0" distR="0" wp14:anchorId="2FF30620" wp14:editId="193EBE7D">
            <wp:extent cx="5181600" cy="1971675"/>
            <wp:effectExtent l="0" t="0" r="0" b="0"/>
            <wp:docPr id="2019224715" name="Gráfico 2019224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694824" w14:textId="77777777" w:rsidR="006328FA" w:rsidRPr="00A1718F" w:rsidRDefault="006328FA" w:rsidP="006328FA">
      <w:pPr>
        <w:spacing w:after="0" w:line="240" w:lineRule="auto"/>
        <w:jc w:val="center"/>
        <w:rPr>
          <w:rFonts w:ascii="Arial" w:hAnsi="Arial" w:cs="Arial"/>
          <w:sz w:val="18"/>
          <w:szCs w:val="18"/>
        </w:rPr>
      </w:pPr>
      <w:r w:rsidRPr="00A1718F">
        <w:rPr>
          <w:rFonts w:ascii="Arial" w:hAnsi="Arial" w:cs="Arial"/>
          <w:b/>
          <w:sz w:val="18"/>
          <w:szCs w:val="18"/>
        </w:rPr>
        <w:t xml:space="preserve">Fuente: </w:t>
      </w:r>
      <w:r w:rsidRPr="00A1718F">
        <w:rPr>
          <w:rFonts w:ascii="Arial" w:hAnsi="Arial" w:cs="Arial"/>
          <w:bCs/>
          <w:sz w:val="18"/>
          <w:szCs w:val="18"/>
        </w:rPr>
        <w:t>BogData, 31 de diciembre de 2020.</w:t>
      </w:r>
    </w:p>
    <w:p w14:paraId="05017B4D" w14:textId="510AC014" w:rsidR="006328FA" w:rsidRPr="00A1718F" w:rsidRDefault="006328FA" w:rsidP="006328FA">
      <w:pPr>
        <w:spacing w:after="0" w:line="240" w:lineRule="auto"/>
        <w:rPr>
          <w:rFonts w:ascii="Arial" w:hAnsi="Arial" w:cs="Arial"/>
        </w:rPr>
      </w:pPr>
    </w:p>
    <w:bookmarkStart w:id="36" w:name="_Toc78267995"/>
    <w:bookmarkStart w:id="37" w:name="_Toc80186507"/>
    <w:bookmarkStart w:id="38" w:name="_Toc80564442"/>
    <w:p w14:paraId="24E3F3F1" w14:textId="3496B63C" w:rsidR="006328FA" w:rsidRPr="00A1718F" w:rsidRDefault="00A1718F" w:rsidP="00B26043">
      <w:pPr>
        <w:pStyle w:val="Descripcin"/>
        <w:spacing w:after="0" w:line="240" w:lineRule="auto"/>
        <w:jc w:val="center"/>
        <w:rPr>
          <w:rFonts w:ascii="Arial" w:hAnsi="Arial" w:cs="Arial"/>
          <w:i/>
        </w:rPr>
      </w:pPr>
      <w:r w:rsidRPr="00A1718F">
        <w:rPr>
          <w:rFonts w:ascii="Arial" w:hAnsi="Arial" w:cs="Arial"/>
          <w:b w:val="0"/>
          <w:noProof/>
          <w:lang w:eastAsia="es-CO"/>
        </w:rPr>
        <mc:AlternateContent>
          <mc:Choice Requires="wps">
            <w:drawing>
              <wp:anchor distT="0" distB="0" distL="114300" distR="114300" simplePos="0" relativeHeight="251658278" behindDoc="0" locked="0" layoutInCell="1" allowOverlap="1" wp14:anchorId="171E721E" wp14:editId="338B5704">
                <wp:simplePos x="0" y="0"/>
                <wp:positionH relativeFrom="rightMargin">
                  <wp:posOffset>-4481195</wp:posOffset>
                </wp:positionH>
                <wp:positionV relativeFrom="paragraph">
                  <wp:posOffset>105410</wp:posOffset>
                </wp:positionV>
                <wp:extent cx="412115" cy="295275"/>
                <wp:effectExtent l="0" t="0" r="0" b="0"/>
                <wp:wrapNone/>
                <wp:docPr id="36" name="1 CuadroTexto"/>
                <wp:cNvGraphicFramePr/>
                <a:graphic xmlns:a="http://schemas.openxmlformats.org/drawingml/2006/main">
                  <a:graphicData uri="http://schemas.microsoft.com/office/word/2010/wordprocessingShape">
                    <wps:wsp>
                      <wps:cNvSpPr txBox="1"/>
                      <wps:spPr>
                        <a:xfrm>
                          <a:off x="0" y="0"/>
                          <a:ext cx="412115" cy="295275"/>
                        </a:xfrm>
                        <a:prstGeom prst="rect">
                          <a:avLst/>
                        </a:prstGeom>
                      </wps:spPr>
                      <wps:txbx>
                        <w:txbxContent>
                          <w:p w14:paraId="069D5393" w14:textId="77777777" w:rsidR="00E32299" w:rsidRPr="006903F8" w:rsidRDefault="00E32299" w:rsidP="006328FA">
                            <w:pPr>
                              <w:rPr>
                                <w:rFonts w:cstheme="minorHAnsi"/>
                                <w:sz w:val="24"/>
                                <w:szCs w:val="24"/>
                              </w:rPr>
                            </w:pPr>
                            <w:r w:rsidRPr="006903F8">
                              <w:rPr>
                                <w:rFonts w:cstheme="minorHAnsi"/>
                                <w:b/>
                                <w:bCs/>
                                <w:sz w:val="18"/>
                                <w:szCs w:val="18"/>
                              </w:rPr>
                              <w:t>85%</w:t>
                            </w:r>
                          </w:p>
                        </w:txbxContent>
                      </wps:txbx>
                      <wps:bodyPr wrap="none" rtlCol="0"/>
                    </wps:wsp>
                  </a:graphicData>
                </a:graphic>
              </wp:anchor>
            </w:drawing>
          </mc:Choice>
          <mc:Fallback>
            <w:pict>
              <v:shape w14:anchorId="171E721E" id="_x0000_s1042" type="#_x0000_t202" style="position:absolute;left:0;text-align:left;margin-left:-352.85pt;margin-top:8.3pt;width:32.45pt;height:23.25pt;z-index:25165827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" filled="f" stroked="f">
                <v:textbox>
                  <w:txbxContent>
                    <w:p w14:paraId="069D5393" w14:textId="77777777" w:rsidR="00E32299" w:rsidRPr="006903F8" w:rsidRDefault="00E32299" w:rsidP="006328FA">
                      <w:pPr>
                        <w:rPr>
                          <w:rFonts w:cstheme="minorHAnsi"/>
                          <w:sz w:val="24"/>
                          <w:szCs w:val="24"/>
                        </w:rPr>
                      </w:pPr>
                      <w:r w:rsidRPr="006903F8">
                        <w:rPr>
                          <w:rFonts w:cstheme="minorHAnsi"/>
                          <w:b/>
                          <w:bCs/>
                          <w:sz w:val="18"/>
                          <w:szCs w:val="18"/>
                        </w:rPr>
                        <w:t>85%</w:t>
                      </w:r>
                    </w:p>
                  </w:txbxContent>
                </v:textbox>
                <w10:wrap anchorx="margin"/>
              </v:shape>
            </w:pict>
          </mc:Fallback>
        </mc:AlternateContent>
      </w:r>
      <w:r w:rsidR="00B26043"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11</w:t>
      </w:r>
      <w:r w:rsidR="0068539E" w:rsidRPr="00A1718F">
        <w:rPr>
          <w:rFonts w:ascii="Arial" w:hAnsi="Arial" w:cs="Arial"/>
        </w:rPr>
        <w:fldChar w:fldCharType="end"/>
      </w:r>
      <w:r w:rsidR="00B26043" w:rsidRPr="00A1718F">
        <w:rPr>
          <w:rFonts w:ascii="Arial" w:hAnsi="Arial" w:cs="Arial"/>
        </w:rPr>
        <w:t xml:space="preserve">. </w:t>
      </w:r>
      <w:r w:rsidR="006328FA" w:rsidRPr="00A1718F">
        <w:rPr>
          <w:rFonts w:ascii="Arial" w:hAnsi="Arial" w:cs="Arial"/>
          <w:b w:val="0"/>
        </w:rPr>
        <w:t>Ejecución Presupuestal – RESERVAS</w:t>
      </w:r>
      <w:bookmarkEnd w:id="36"/>
      <w:r w:rsidR="006328FA" w:rsidRPr="00A1718F">
        <w:rPr>
          <w:rFonts w:ascii="Arial" w:hAnsi="Arial" w:cs="Arial"/>
          <w:b w:val="0"/>
        </w:rPr>
        <w:t xml:space="preserve"> 2021</w:t>
      </w:r>
      <w:bookmarkEnd w:id="37"/>
      <w:bookmarkEnd w:id="38"/>
    </w:p>
    <w:p w14:paraId="58123C84" w14:textId="7E91929C" w:rsidR="006328FA" w:rsidRPr="00A1718F" w:rsidRDefault="006328FA" w:rsidP="00B26043">
      <w:pPr>
        <w:pStyle w:val="Descripcin"/>
        <w:spacing w:after="0"/>
        <w:jc w:val="center"/>
        <w:rPr>
          <w:rFonts w:ascii="Arial" w:hAnsi="Arial" w:cs="Arial"/>
          <w:lang w:eastAsia="es-CO"/>
        </w:rPr>
      </w:pPr>
      <w:r w:rsidRPr="00A1718F">
        <w:rPr>
          <w:rFonts w:ascii="Arial" w:hAnsi="Arial" w:cs="Arial"/>
          <w:noProof/>
          <w:lang w:eastAsia="es-CO"/>
        </w:rPr>
        <mc:AlternateContent>
          <mc:Choice Requires="wps">
            <w:drawing>
              <wp:anchor distT="0" distB="0" distL="114300" distR="114300" simplePos="0" relativeHeight="251658281" behindDoc="0" locked="0" layoutInCell="1" allowOverlap="1" wp14:anchorId="2D399C27" wp14:editId="16284489">
                <wp:simplePos x="0" y="0"/>
                <wp:positionH relativeFrom="rightMargin">
                  <wp:posOffset>-1107440</wp:posOffset>
                </wp:positionH>
                <wp:positionV relativeFrom="paragraph">
                  <wp:posOffset>1289685</wp:posOffset>
                </wp:positionV>
                <wp:extent cx="412299" cy="295330"/>
                <wp:effectExtent l="0" t="0" r="0" b="0"/>
                <wp:wrapNone/>
                <wp:docPr id="41"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C9BEB9E" w14:textId="77777777" w:rsidR="00E32299" w:rsidRPr="00622658" w:rsidRDefault="00E32299" w:rsidP="006328FA">
                            <w:pPr>
                              <w:rPr>
                                <w:rFonts w:cstheme="minorHAnsi"/>
                                <w:sz w:val="24"/>
                                <w:szCs w:val="24"/>
                              </w:rPr>
                            </w:pPr>
                            <w:r w:rsidRPr="00622658">
                              <w:rPr>
                                <w:rFonts w:cstheme="minorHAnsi"/>
                                <w:b/>
                                <w:bCs/>
                                <w:sz w:val="18"/>
                                <w:szCs w:val="18"/>
                              </w:rPr>
                              <w:t>75%</w:t>
                            </w:r>
                          </w:p>
                        </w:txbxContent>
                      </wps:txbx>
                      <wps:bodyPr wrap="none" rtlCol="0"/>
                    </wps:wsp>
                  </a:graphicData>
                </a:graphic>
              </wp:anchor>
            </w:drawing>
          </mc:Choice>
          <mc:Fallback>
            <w:pict>
              <v:shape w14:anchorId="2D399C27" id="_x0000_s1043" type="#_x0000_t202" style="position:absolute;left:0;text-align:left;margin-left:-87.2pt;margin-top:101.55pt;width:32.45pt;height:23.25pt;z-index:251658281;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" filled="f" stroked="f">
                <v:textbox>
                  <w:txbxContent>
                    <w:p w14:paraId="5C9BEB9E" w14:textId="77777777" w:rsidR="00E32299" w:rsidRPr="00622658" w:rsidRDefault="00E32299" w:rsidP="006328FA">
                      <w:pPr>
                        <w:rPr>
                          <w:rFonts w:cstheme="minorHAnsi"/>
                          <w:sz w:val="24"/>
                          <w:szCs w:val="24"/>
                        </w:rPr>
                      </w:pPr>
                      <w:r w:rsidRPr="00622658">
                        <w:rPr>
                          <w:rFonts w:cstheme="minorHAnsi"/>
                          <w:b/>
                          <w:bCs/>
                          <w:sz w:val="18"/>
                          <w:szCs w:val="18"/>
                        </w:rPr>
                        <w:t>75%</w:t>
                      </w:r>
                    </w:p>
                  </w:txbxContent>
                </v:textbox>
                <w10:wrap anchorx="margin"/>
              </v:shape>
            </w:pict>
          </mc:Fallback>
        </mc:AlternateContent>
      </w:r>
      <w:r w:rsidRPr="00A1718F">
        <w:rPr>
          <w:rFonts w:ascii="Arial" w:hAnsi="Arial" w:cs="Arial"/>
          <w:noProof/>
          <w:lang w:eastAsia="es-CO"/>
        </w:rPr>
        <mc:AlternateContent>
          <mc:Choice Requires="wps">
            <w:drawing>
              <wp:anchor distT="0" distB="0" distL="114300" distR="114300" simplePos="0" relativeHeight="251658280" behindDoc="0" locked="0" layoutInCell="1" allowOverlap="1" wp14:anchorId="21D9F05F" wp14:editId="40E7339E">
                <wp:simplePos x="0" y="0"/>
                <wp:positionH relativeFrom="rightMargin">
                  <wp:posOffset>-2254250</wp:posOffset>
                </wp:positionH>
                <wp:positionV relativeFrom="paragraph">
                  <wp:posOffset>1241425</wp:posOffset>
                </wp:positionV>
                <wp:extent cx="412299" cy="295330"/>
                <wp:effectExtent l="0" t="0" r="0" b="0"/>
                <wp:wrapNone/>
                <wp:docPr id="13"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64AAF599" w14:textId="77777777" w:rsidR="00E32299" w:rsidRPr="006903F8" w:rsidRDefault="00E32299" w:rsidP="006328FA">
                            <w:pPr>
                              <w:rPr>
                                <w:rFonts w:cstheme="minorHAnsi"/>
                                <w:sz w:val="24"/>
                                <w:szCs w:val="24"/>
                              </w:rPr>
                            </w:pPr>
                            <w:r w:rsidRPr="006903F8">
                              <w:rPr>
                                <w:rFonts w:cstheme="minorHAnsi"/>
                                <w:b/>
                                <w:bCs/>
                                <w:sz w:val="18"/>
                                <w:szCs w:val="18"/>
                              </w:rPr>
                              <w:t>92%</w:t>
                            </w:r>
                          </w:p>
                        </w:txbxContent>
                      </wps:txbx>
                      <wps:bodyPr wrap="none" rtlCol="0"/>
                    </wps:wsp>
                  </a:graphicData>
                </a:graphic>
              </wp:anchor>
            </w:drawing>
          </mc:Choice>
          <mc:Fallback>
            <w:pict>
              <v:shape w14:anchorId="21D9F05F" id="_x0000_s1044" type="#_x0000_t202" style="position:absolute;left:0;text-align:left;margin-left:-177.5pt;margin-top:97.75pt;width:32.45pt;height:23.25pt;z-index:25165828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" filled="f" stroked="f">
                <v:textbox>
                  <w:txbxContent>
                    <w:p w14:paraId="64AAF599" w14:textId="77777777" w:rsidR="00E32299" w:rsidRPr="006903F8" w:rsidRDefault="00E32299" w:rsidP="006328FA">
                      <w:pPr>
                        <w:rPr>
                          <w:rFonts w:cstheme="minorHAnsi"/>
                          <w:sz w:val="24"/>
                          <w:szCs w:val="24"/>
                        </w:rPr>
                      </w:pPr>
                      <w:r w:rsidRPr="006903F8">
                        <w:rPr>
                          <w:rFonts w:cstheme="minorHAnsi"/>
                          <w:b/>
                          <w:bCs/>
                          <w:sz w:val="18"/>
                          <w:szCs w:val="18"/>
                        </w:rPr>
                        <w:t>92%</w:t>
                      </w:r>
                    </w:p>
                  </w:txbxContent>
                </v:textbox>
                <w10:wrap anchorx="margin"/>
              </v:shape>
            </w:pict>
          </mc:Fallback>
        </mc:AlternateContent>
      </w:r>
      <w:r w:rsidRPr="00A1718F">
        <w:rPr>
          <w:rFonts w:ascii="Arial" w:hAnsi="Arial" w:cs="Arial"/>
          <w:noProof/>
          <w:lang w:eastAsia="es-CO"/>
        </w:rPr>
        <mc:AlternateContent>
          <mc:Choice Requires="wps">
            <w:drawing>
              <wp:anchor distT="0" distB="0" distL="114300" distR="114300" simplePos="0" relativeHeight="251658279" behindDoc="0" locked="0" layoutInCell="1" allowOverlap="1" wp14:anchorId="00B41CB4" wp14:editId="18BDD2E0">
                <wp:simplePos x="0" y="0"/>
                <wp:positionH relativeFrom="margin">
                  <wp:posOffset>2230120</wp:posOffset>
                </wp:positionH>
                <wp:positionV relativeFrom="paragraph">
                  <wp:posOffset>1274445</wp:posOffset>
                </wp:positionV>
                <wp:extent cx="412299" cy="295330"/>
                <wp:effectExtent l="0" t="0" r="0" b="0"/>
                <wp:wrapNone/>
                <wp:docPr id="1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0D9CC953" w14:textId="77777777" w:rsidR="00E32299" w:rsidRPr="006903F8" w:rsidRDefault="00E32299" w:rsidP="006328FA">
                            <w:pPr>
                              <w:rPr>
                                <w:rFonts w:cstheme="minorHAnsi"/>
                                <w:sz w:val="24"/>
                                <w:szCs w:val="24"/>
                              </w:rPr>
                            </w:pPr>
                            <w:r w:rsidRPr="006903F8">
                              <w:rPr>
                                <w:rFonts w:cstheme="minorHAnsi"/>
                                <w:b/>
                                <w:bCs/>
                                <w:sz w:val="18"/>
                                <w:szCs w:val="18"/>
                              </w:rPr>
                              <w:t>80%</w:t>
                            </w:r>
                          </w:p>
                        </w:txbxContent>
                      </wps:txbx>
                      <wps:bodyPr wrap="none" rtlCol="0"/>
                    </wps:wsp>
                  </a:graphicData>
                </a:graphic>
              </wp:anchor>
            </w:drawing>
          </mc:Choice>
          <mc:Fallback>
            <w:pict>
              <v:shape w14:anchorId="00B41CB4" id="_x0000_s1045" type="#_x0000_t202" style="position:absolute;left:0;text-align:left;margin-left:175.6pt;margin-top:100.35pt;width:32.45pt;height:23.25pt;z-index:25165827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lshQEAAPI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" filled="f" stroked="f">
                <v:textbox>
                  <w:txbxContent>
                    <w:p w14:paraId="0D9CC953" w14:textId="77777777" w:rsidR="00E32299" w:rsidRPr="006903F8" w:rsidRDefault="00E32299" w:rsidP="006328FA">
                      <w:pPr>
                        <w:rPr>
                          <w:rFonts w:cstheme="minorHAnsi"/>
                          <w:sz w:val="24"/>
                          <w:szCs w:val="24"/>
                        </w:rPr>
                      </w:pPr>
                      <w:r w:rsidRPr="006903F8">
                        <w:rPr>
                          <w:rFonts w:cstheme="minorHAnsi"/>
                          <w:b/>
                          <w:bCs/>
                          <w:sz w:val="18"/>
                          <w:szCs w:val="18"/>
                        </w:rPr>
                        <w:t>80%</w:t>
                      </w:r>
                    </w:p>
                  </w:txbxContent>
                </v:textbox>
                <w10:wrap anchorx="margin"/>
              </v:shape>
            </w:pict>
          </mc:Fallback>
        </mc:AlternateContent>
      </w:r>
      <w:r w:rsidRPr="00A1718F">
        <w:rPr>
          <w:rFonts w:ascii="Arial" w:hAnsi="Arial" w:cs="Arial"/>
          <w:noProof/>
          <w:lang w:eastAsia="es-CO"/>
        </w:rPr>
        <w:drawing>
          <wp:inline distT="0" distB="0" distL="0" distR="0" wp14:anchorId="454F98AB" wp14:editId="4D367A0B">
            <wp:extent cx="5181600" cy="203835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A8773C" w14:textId="77777777" w:rsidR="006328FA" w:rsidRPr="00A1718F" w:rsidRDefault="006328FA" w:rsidP="006328FA">
      <w:pPr>
        <w:pStyle w:val="Descripcin"/>
        <w:jc w:val="center"/>
        <w:rPr>
          <w:rFonts w:ascii="Arial" w:hAnsi="Arial" w:cs="Arial"/>
          <w:bCs w:val="0"/>
          <w:szCs w:val="22"/>
        </w:rPr>
      </w:pPr>
      <w:r w:rsidRPr="00A1718F">
        <w:rPr>
          <w:rFonts w:ascii="Arial" w:hAnsi="Arial" w:cs="Arial"/>
          <w:bCs w:val="0"/>
          <w:szCs w:val="22"/>
        </w:rPr>
        <w:t xml:space="preserve">Fuente: </w:t>
      </w:r>
      <w:r w:rsidRPr="00A1718F">
        <w:rPr>
          <w:rFonts w:ascii="Arial" w:hAnsi="Arial" w:cs="Arial"/>
          <w:b w:val="0"/>
          <w:bCs w:val="0"/>
          <w:szCs w:val="22"/>
        </w:rPr>
        <w:t>BogData, 30 de junio de 2021</w:t>
      </w:r>
    </w:p>
    <w:p w14:paraId="4DD6F07C" w14:textId="77777777" w:rsidR="00427356" w:rsidRPr="00A1718F" w:rsidRDefault="00427356" w:rsidP="00C4630C">
      <w:pPr>
        <w:spacing w:after="0"/>
        <w:jc w:val="both"/>
        <w:rPr>
          <w:rFonts w:ascii="Arial" w:hAnsi="Arial" w:cs="Arial"/>
        </w:rPr>
      </w:pPr>
      <w:r w:rsidRPr="00A1718F">
        <w:rPr>
          <w:rFonts w:ascii="Arial" w:hAnsi="Arial" w:cs="Arial"/>
        </w:rPr>
        <w:t>En la ilustración anterior podemos observar el comportamiento que han tenido las reservas presupuestales por proyecto de las cuales con corte a 30 de junio ascendieron a $40.078 millones de los cuales se han giraron $34.107 millones que representan el 85%, quedando pendiente por girar $5.970 millones que representan el 15%.</w:t>
      </w:r>
    </w:p>
    <w:p w14:paraId="1EF4EC9A" w14:textId="77777777" w:rsidR="00427356" w:rsidRPr="00A1718F" w:rsidRDefault="00427356" w:rsidP="00253BC4">
      <w:pPr>
        <w:spacing w:after="0" w:line="240" w:lineRule="auto"/>
        <w:rPr>
          <w:rFonts w:ascii="Arial" w:hAnsi="Arial" w:cs="Arial"/>
        </w:rPr>
      </w:pPr>
    </w:p>
    <w:p w14:paraId="31A2097B" w14:textId="2760AABD" w:rsidR="00774DAA" w:rsidRPr="00A1718F" w:rsidRDefault="00DA6EA8" w:rsidP="00472721">
      <w:pPr>
        <w:pStyle w:val="Ttulo2"/>
        <w:widowControl/>
        <w:numPr>
          <w:ilvl w:val="1"/>
          <w:numId w:val="17"/>
        </w:numPr>
        <w:spacing w:before="0" w:line="240" w:lineRule="auto"/>
        <w:rPr>
          <w:rFonts w:cs="Arial"/>
          <w:sz w:val="24"/>
          <w:szCs w:val="24"/>
        </w:rPr>
      </w:pPr>
      <w:bookmarkStart w:id="39" w:name="_Toc80780752"/>
      <w:r>
        <w:rPr>
          <w:rFonts w:cs="Arial"/>
          <w:sz w:val="24"/>
          <w:szCs w:val="24"/>
          <w:lang w:val="es-MX"/>
        </w:rPr>
        <w:t>. Pa</w:t>
      </w:r>
      <w:r w:rsidRPr="00A1718F">
        <w:rPr>
          <w:rFonts w:cs="Arial"/>
          <w:sz w:val="24"/>
          <w:szCs w:val="24"/>
        </w:rPr>
        <w:t>sivos</w:t>
      </w:r>
      <w:r w:rsidR="006D4444" w:rsidRPr="00A1718F">
        <w:rPr>
          <w:rFonts w:cs="Arial"/>
          <w:sz w:val="24"/>
          <w:szCs w:val="24"/>
        </w:rPr>
        <w:t xml:space="preserve"> </w:t>
      </w:r>
      <w:r w:rsidR="00742A42" w:rsidRPr="00A1718F">
        <w:rPr>
          <w:rFonts w:cs="Arial"/>
          <w:sz w:val="24"/>
          <w:szCs w:val="24"/>
        </w:rPr>
        <w:t>exigibles</w:t>
      </w:r>
      <w:r w:rsidR="006D4444" w:rsidRPr="00A1718F">
        <w:rPr>
          <w:rFonts w:cs="Arial"/>
          <w:sz w:val="24"/>
          <w:szCs w:val="24"/>
        </w:rPr>
        <w:t>:</w:t>
      </w:r>
      <w:bookmarkEnd w:id="39"/>
    </w:p>
    <w:p w14:paraId="3C96E84E" w14:textId="497C9DA1" w:rsidR="00774DAA" w:rsidRPr="00A1718F" w:rsidRDefault="00774DAA" w:rsidP="00253BC4">
      <w:pPr>
        <w:pStyle w:val="Descripcin"/>
        <w:spacing w:after="0" w:line="240" w:lineRule="auto"/>
        <w:rPr>
          <w:rFonts w:ascii="Arial" w:hAnsi="Arial" w:cs="Arial"/>
        </w:rPr>
      </w:pPr>
    </w:p>
    <w:p w14:paraId="2CD17819" w14:textId="5F666B5D" w:rsidR="00131E4A" w:rsidRPr="00A1718F" w:rsidRDefault="00131E4A" w:rsidP="00253BC4">
      <w:pPr>
        <w:spacing w:after="0" w:line="240" w:lineRule="auto"/>
        <w:jc w:val="both"/>
        <w:rPr>
          <w:rFonts w:ascii="Arial" w:hAnsi="Arial" w:cs="Arial"/>
          <w:i/>
        </w:rPr>
      </w:pPr>
      <w:r w:rsidRPr="00A1718F">
        <w:rPr>
          <w:rFonts w:ascii="Arial" w:hAnsi="Arial" w:cs="Arial"/>
        </w:rPr>
        <w:t xml:space="preserve">Definidos como </w:t>
      </w:r>
      <w:r w:rsidRPr="00A1718F">
        <w:rPr>
          <w:rFonts w:ascii="Arial" w:hAnsi="Arial" w:cs="Arial"/>
          <w:i/>
        </w:rPr>
        <w:t xml:space="preserve">“compromisos que se adquirieron con el cumplimiento de las formalidades plenas, que deben asumirse con cargo al presupuesto disponible de la vigencia </w:t>
      </w:r>
      <w:r w:rsidR="006C5BBB" w:rsidRPr="00A1718F">
        <w:rPr>
          <w:rFonts w:ascii="Arial" w:hAnsi="Arial" w:cs="Arial"/>
          <w:i/>
        </w:rPr>
        <w:t xml:space="preserve">2020 </w:t>
      </w:r>
      <w:r w:rsidRPr="00A1718F">
        <w:rPr>
          <w:rFonts w:ascii="Arial" w:hAnsi="Arial" w:cs="Arial"/>
          <w:i/>
        </w:rPr>
        <w:t>en que se pagan, por cuanto la reserva presupuestal que los respaldó en su oportunidad feneció por no haberse pagado en el transcurso de la misma vigencia fiscal en que se constituyeron.”</w:t>
      </w:r>
      <w:r w:rsidRPr="00A1718F">
        <w:rPr>
          <w:rStyle w:val="Refdenotaalpie"/>
          <w:rFonts w:ascii="Arial" w:hAnsi="Arial" w:cs="Arial"/>
          <w:i/>
        </w:rPr>
        <w:t xml:space="preserve"> </w:t>
      </w:r>
      <w:r w:rsidRPr="00A1718F">
        <w:rPr>
          <w:rStyle w:val="Refdenotaalpie"/>
          <w:rFonts w:ascii="Arial" w:hAnsi="Arial" w:cs="Arial"/>
          <w:i/>
        </w:rPr>
        <w:footnoteReference w:id="2"/>
      </w:r>
    </w:p>
    <w:p w14:paraId="7AF913C5" w14:textId="77777777" w:rsidR="00131E4A" w:rsidRPr="00A1718F" w:rsidRDefault="00131E4A" w:rsidP="00253BC4">
      <w:pPr>
        <w:spacing w:after="0" w:line="240" w:lineRule="auto"/>
        <w:ind w:left="360"/>
        <w:jc w:val="both"/>
        <w:rPr>
          <w:rFonts w:ascii="Arial" w:hAnsi="Arial" w:cs="Arial"/>
          <w:i/>
        </w:rPr>
      </w:pPr>
    </w:p>
    <w:p w14:paraId="407871B7" w14:textId="77777777" w:rsidR="00131E4A" w:rsidRPr="00A1718F" w:rsidRDefault="00131E4A" w:rsidP="00253BC4">
      <w:pPr>
        <w:spacing w:after="0" w:line="240" w:lineRule="auto"/>
        <w:jc w:val="both"/>
        <w:rPr>
          <w:rFonts w:ascii="Arial" w:hAnsi="Arial" w:cs="Arial"/>
        </w:rPr>
      </w:pPr>
      <w:r w:rsidRPr="00A1718F">
        <w:rPr>
          <w:rFonts w:ascii="Arial" w:hAnsi="Arial" w:cs="Arial"/>
        </w:rPr>
        <w:t>Con relación al comportamiento del pago del 100% de compromisos de vigencias anteriores fenecidas en el rubro de inversión, se tiene el siguiente comportamiento en gestión:</w:t>
      </w:r>
      <w:bookmarkStart w:id="40" w:name="_Hlk38879856"/>
    </w:p>
    <w:p w14:paraId="16E65AA2" w14:textId="5727836E" w:rsidR="00D25374" w:rsidRPr="00A1718F" w:rsidRDefault="00D25374" w:rsidP="00BB1573">
      <w:pPr>
        <w:spacing w:after="0" w:line="240" w:lineRule="auto"/>
        <w:jc w:val="both"/>
        <w:rPr>
          <w:rFonts w:ascii="Arial" w:hAnsi="Arial" w:cs="Arial"/>
        </w:rPr>
      </w:pPr>
    </w:p>
    <w:p w14:paraId="4AD49134" w14:textId="4F2B329C" w:rsidR="00131E4A" w:rsidRPr="00A1718F" w:rsidRDefault="00131E4A" w:rsidP="00253BC4">
      <w:pPr>
        <w:pStyle w:val="Descripcin"/>
        <w:spacing w:after="0" w:line="240" w:lineRule="auto"/>
        <w:jc w:val="center"/>
        <w:rPr>
          <w:rFonts w:ascii="Arial" w:hAnsi="Arial" w:cs="Arial"/>
          <w:i/>
          <w:noProof/>
          <w:lang w:eastAsia="es-CO"/>
        </w:rPr>
      </w:pPr>
      <w:bookmarkStart w:id="41" w:name="_Hlk38911873"/>
      <w:bookmarkStart w:id="42" w:name="_Toc80186508"/>
      <w:bookmarkStart w:id="43" w:name="_Toc80564443"/>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12</w:t>
      </w:r>
      <w:r w:rsidR="0068539E" w:rsidRPr="00A1718F">
        <w:rPr>
          <w:rFonts w:ascii="Arial" w:hAnsi="Arial" w:cs="Arial"/>
        </w:rPr>
        <w:fldChar w:fldCharType="end"/>
      </w:r>
      <w:r w:rsidRPr="00A1718F">
        <w:rPr>
          <w:rFonts w:ascii="Arial" w:hAnsi="Arial" w:cs="Arial"/>
        </w:rPr>
        <w:t xml:space="preserve">. </w:t>
      </w:r>
      <w:bookmarkEnd w:id="41"/>
      <w:r w:rsidRPr="00A1718F">
        <w:rPr>
          <w:rFonts w:ascii="Arial" w:hAnsi="Arial" w:cs="Arial"/>
          <w:b w:val="0"/>
        </w:rPr>
        <w:t>Gestión Pasivos Exigibles - Proyectos de Inversión</w:t>
      </w:r>
      <w:bookmarkEnd w:id="42"/>
      <w:bookmarkEnd w:id="43"/>
    </w:p>
    <w:p w14:paraId="57D35AB8" w14:textId="50C72FC1" w:rsidR="00131E4A" w:rsidRPr="00A1718F" w:rsidRDefault="00131E4A" w:rsidP="00253BC4">
      <w:pPr>
        <w:spacing w:after="0" w:line="240" w:lineRule="auto"/>
        <w:ind w:left="360"/>
        <w:jc w:val="center"/>
        <w:rPr>
          <w:rFonts w:ascii="Arial" w:hAnsi="Arial" w:cs="Arial"/>
          <w:i/>
          <w:noProof/>
          <w:sz w:val="16"/>
          <w:szCs w:val="16"/>
          <w:lang w:eastAsia="es-CO"/>
        </w:rPr>
      </w:pPr>
      <w:r w:rsidRPr="00A1718F">
        <w:rPr>
          <w:rFonts w:ascii="Arial" w:hAnsi="Arial" w:cs="Arial"/>
          <w:i/>
          <w:noProof/>
          <w:sz w:val="16"/>
          <w:szCs w:val="16"/>
          <w:lang w:eastAsia="es-CO"/>
        </w:rPr>
        <mc:AlternateContent>
          <mc:Choice Requires="wps">
            <w:drawing>
              <wp:anchor distT="0" distB="0" distL="114300" distR="114300" simplePos="0" relativeHeight="251658246" behindDoc="0" locked="0" layoutInCell="1" allowOverlap="1" wp14:anchorId="0CFE0A6D" wp14:editId="08E2B232">
                <wp:simplePos x="0" y="0"/>
                <wp:positionH relativeFrom="page">
                  <wp:posOffset>4772025</wp:posOffset>
                </wp:positionH>
                <wp:positionV relativeFrom="paragraph">
                  <wp:posOffset>1399540</wp:posOffset>
                </wp:positionV>
                <wp:extent cx="466725" cy="257175"/>
                <wp:effectExtent l="0" t="0" r="0" b="0"/>
                <wp:wrapNone/>
                <wp:docPr id="2019224705"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14:paraId="23BEF819" w14:textId="77777777" w:rsidR="00E32299" w:rsidRPr="00367386" w:rsidRDefault="00E32299" w:rsidP="00131E4A">
                            <w:pPr>
                              <w:rPr>
                                <w:sz w:val="20"/>
                                <w:szCs w:val="20"/>
                              </w:rPr>
                            </w:pPr>
                            <w:r>
                              <w:rPr>
                                <w:rFonts w:hAnsi="Calibri"/>
                                <w:b/>
                                <w:bCs/>
                                <w:color w:val="000000" w:themeColor="text1"/>
                                <w:kern w:val="24"/>
                                <w:sz w:val="20"/>
                                <w:szCs w:val="20"/>
                                <w:lang w:val="es-ES"/>
                              </w:rPr>
                              <w:t>31</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FE0A6D" id="CuadroTexto 10" o:spid="_x0000_s1046" type="#_x0000_t202" style="position:absolute;left:0;text-align:left;margin-left:375.75pt;margin-top:110.2pt;width:36.75pt;height:20.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" filled="f" stroked="f">
                <v:textbox>
                  <w:txbxContent>
                    <w:p w14:paraId="23BEF819" w14:textId="77777777" w:rsidR="00E32299" w:rsidRPr="00367386" w:rsidRDefault="00E32299" w:rsidP="00131E4A">
                      <w:pPr>
                        <w:rPr>
                          <w:sz w:val="20"/>
                          <w:szCs w:val="20"/>
                        </w:rPr>
                      </w:pPr>
                      <w:r>
                        <w:rPr>
                          <w:rFonts w:hAnsi="Calibri"/>
                          <w:b/>
                          <w:bCs/>
                          <w:color w:val="000000" w:themeColor="text1"/>
                          <w:kern w:val="24"/>
                          <w:sz w:val="20"/>
                          <w:szCs w:val="20"/>
                          <w:lang w:val="es-ES"/>
                        </w:rPr>
                        <w:t>31</w:t>
                      </w:r>
                      <w:r w:rsidRPr="00367386">
                        <w:rPr>
                          <w:rFonts w:hAnsi="Calibri"/>
                          <w:b/>
                          <w:bCs/>
                          <w:color w:val="000000" w:themeColor="text1"/>
                          <w:kern w:val="24"/>
                          <w:sz w:val="20"/>
                          <w:szCs w:val="20"/>
                          <w:lang w:val="es-ES"/>
                        </w:rPr>
                        <w:t>%</w:t>
                      </w:r>
                    </w:p>
                  </w:txbxContent>
                </v:textbox>
                <w10:wrap anchorx="page"/>
              </v:shape>
            </w:pict>
          </mc:Fallback>
        </mc:AlternateContent>
      </w:r>
      <w:r w:rsidRPr="00A1718F">
        <w:rPr>
          <w:rFonts w:ascii="Arial" w:hAnsi="Arial" w:cs="Arial"/>
          <w:i/>
          <w:noProof/>
          <w:sz w:val="16"/>
          <w:szCs w:val="16"/>
          <w:lang w:eastAsia="es-CO"/>
        </w:rPr>
        <mc:AlternateContent>
          <mc:Choice Requires="wps">
            <w:drawing>
              <wp:anchor distT="0" distB="0" distL="114300" distR="114300" simplePos="0" relativeHeight="251658245" behindDoc="0" locked="0" layoutInCell="1" allowOverlap="1" wp14:anchorId="7BDADD49" wp14:editId="16683168">
                <wp:simplePos x="0" y="0"/>
                <wp:positionH relativeFrom="page">
                  <wp:posOffset>4733925</wp:posOffset>
                </wp:positionH>
                <wp:positionV relativeFrom="paragraph">
                  <wp:posOffset>588645</wp:posOffset>
                </wp:positionV>
                <wp:extent cx="466725" cy="257175"/>
                <wp:effectExtent l="0" t="0" r="0" b="0"/>
                <wp:wrapNone/>
                <wp:docPr id="2019224706"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14:paraId="7A29BDED" w14:textId="77777777" w:rsidR="00E32299" w:rsidRPr="00367386" w:rsidRDefault="00E32299" w:rsidP="00131E4A">
                            <w:pPr>
                              <w:rPr>
                                <w:sz w:val="20"/>
                                <w:szCs w:val="20"/>
                              </w:rPr>
                            </w:pPr>
                            <w:r>
                              <w:rPr>
                                <w:rFonts w:hAnsi="Calibri"/>
                                <w:b/>
                                <w:bCs/>
                                <w:color w:val="000000" w:themeColor="text1"/>
                                <w:kern w:val="24"/>
                                <w:sz w:val="20"/>
                                <w:szCs w:val="20"/>
                                <w:lang w:val="es-ES"/>
                              </w:rPr>
                              <w:t>9</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DADD49" id="_x0000_s1047" type="#_x0000_t202" style="position:absolute;left:0;text-align:left;margin-left:372.75pt;margin-top:46.35pt;width:36.75pt;height:20.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" filled="f" stroked="f">
                <v:textbox>
                  <w:txbxContent>
                    <w:p w14:paraId="7A29BDED" w14:textId="77777777" w:rsidR="00E32299" w:rsidRPr="00367386" w:rsidRDefault="00E32299" w:rsidP="00131E4A">
                      <w:pPr>
                        <w:rPr>
                          <w:sz w:val="20"/>
                          <w:szCs w:val="20"/>
                        </w:rPr>
                      </w:pPr>
                      <w:r>
                        <w:rPr>
                          <w:rFonts w:hAnsi="Calibri"/>
                          <w:b/>
                          <w:bCs/>
                          <w:color w:val="000000" w:themeColor="text1"/>
                          <w:kern w:val="24"/>
                          <w:sz w:val="20"/>
                          <w:szCs w:val="20"/>
                          <w:lang w:val="es-ES"/>
                        </w:rPr>
                        <w:t>9</w:t>
                      </w:r>
                      <w:r w:rsidRPr="00367386">
                        <w:rPr>
                          <w:rFonts w:hAnsi="Calibri"/>
                          <w:b/>
                          <w:bCs/>
                          <w:color w:val="000000" w:themeColor="text1"/>
                          <w:kern w:val="24"/>
                          <w:sz w:val="20"/>
                          <w:szCs w:val="20"/>
                          <w:lang w:val="es-ES"/>
                        </w:rPr>
                        <w:t>%</w:t>
                      </w:r>
                    </w:p>
                  </w:txbxContent>
                </v:textbox>
                <w10:wrap anchorx="page"/>
              </v:shape>
            </w:pict>
          </mc:Fallback>
        </mc:AlternateContent>
      </w:r>
      <w:r w:rsidRPr="00A1718F">
        <w:rPr>
          <w:rFonts w:ascii="Arial" w:hAnsi="Arial" w:cs="Arial"/>
          <w:i/>
          <w:noProof/>
          <w:sz w:val="16"/>
          <w:szCs w:val="16"/>
          <w:lang w:eastAsia="es-CO"/>
        </w:rPr>
        <mc:AlternateContent>
          <mc:Choice Requires="wps">
            <w:drawing>
              <wp:anchor distT="0" distB="0" distL="114300" distR="114300" simplePos="0" relativeHeight="251658243" behindDoc="0" locked="0" layoutInCell="1" allowOverlap="1" wp14:anchorId="363C2E3C" wp14:editId="3DC68A44">
                <wp:simplePos x="0" y="0"/>
                <wp:positionH relativeFrom="page">
                  <wp:posOffset>4400550</wp:posOffset>
                </wp:positionH>
                <wp:positionV relativeFrom="paragraph">
                  <wp:posOffset>179070</wp:posOffset>
                </wp:positionV>
                <wp:extent cx="466725" cy="257175"/>
                <wp:effectExtent l="0" t="0" r="0" b="0"/>
                <wp:wrapNone/>
                <wp:docPr id="2019224707" name="CuadroTexto 10"/>
                <wp:cNvGraphicFramePr/>
                <a:graphic xmlns:a="http://schemas.openxmlformats.org/drawingml/2006/main">
                  <a:graphicData uri="http://schemas.microsoft.com/office/word/2010/wordprocessingShape">
                    <wps:wsp>
                      <wps:cNvSpPr txBox="1"/>
                      <wps:spPr>
                        <a:xfrm>
                          <a:off x="0" y="0"/>
                          <a:ext cx="466725" cy="257175"/>
                        </a:xfrm>
                        <a:prstGeom prst="rect">
                          <a:avLst/>
                        </a:prstGeom>
                        <a:noFill/>
                      </wps:spPr>
                      <wps:txbx>
                        <w:txbxContent>
                          <w:p w14:paraId="69D8E02C" w14:textId="77777777" w:rsidR="00E32299" w:rsidRPr="00367386" w:rsidRDefault="00E32299" w:rsidP="00131E4A">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C2E3C" id="_x0000_s1048" type="#_x0000_t202" style="position:absolute;left:0;text-align:left;margin-left:346.5pt;margin-top:14.1pt;width:36.75pt;height:20.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" filled="f" stroked="f">
                <v:textbox>
                  <w:txbxContent>
                    <w:p w14:paraId="69D8E02C" w14:textId="77777777" w:rsidR="00E32299" w:rsidRPr="00367386" w:rsidRDefault="00E32299" w:rsidP="00131E4A">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v:textbox>
                <w10:wrap anchorx="page"/>
              </v:shape>
            </w:pict>
          </mc:Fallback>
        </mc:AlternateContent>
      </w:r>
      <w:r w:rsidRPr="00A1718F">
        <w:rPr>
          <w:rFonts w:ascii="Arial" w:hAnsi="Arial" w:cs="Arial"/>
          <w:i/>
          <w:noProof/>
          <w:sz w:val="16"/>
          <w:szCs w:val="16"/>
          <w:lang w:eastAsia="es-CO"/>
        </w:rPr>
        <mc:AlternateContent>
          <mc:Choice Requires="wps">
            <w:drawing>
              <wp:anchor distT="0" distB="0" distL="114300" distR="114300" simplePos="0" relativeHeight="251658244" behindDoc="0" locked="0" layoutInCell="1" allowOverlap="1" wp14:anchorId="04B31DB6" wp14:editId="66877BC6">
                <wp:simplePos x="0" y="0"/>
                <wp:positionH relativeFrom="margin">
                  <wp:posOffset>1929765</wp:posOffset>
                </wp:positionH>
                <wp:positionV relativeFrom="paragraph">
                  <wp:posOffset>400685</wp:posOffset>
                </wp:positionV>
                <wp:extent cx="447675" cy="238125"/>
                <wp:effectExtent l="0" t="0" r="0" b="0"/>
                <wp:wrapNone/>
                <wp:docPr id="2019224708" name="CuadroTexto 13">
                  <a:extLst xmlns:a="http://schemas.openxmlformats.org/drawingml/2006/main">
                    <a:ext uri="{FF2B5EF4-FFF2-40B4-BE49-F238E27FC236}">
                      <a16:creationId xmlns:a16="http://schemas.microsoft.com/office/drawing/2014/main" id="{B8258B05-333C-4DB2-9482-EA0D0953864A}"/>
                    </a:ext>
                  </a:extLst>
                </wp:docPr>
                <wp:cNvGraphicFramePr/>
                <a:graphic xmlns:a="http://schemas.openxmlformats.org/drawingml/2006/main">
                  <a:graphicData uri="http://schemas.microsoft.com/office/word/2010/wordprocessingShape">
                    <wps:wsp>
                      <wps:cNvSpPr txBox="1"/>
                      <wps:spPr>
                        <a:xfrm>
                          <a:off x="0" y="0"/>
                          <a:ext cx="447675" cy="238125"/>
                        </a:xfrm>
                        <a:prstGeom prst="rect">
                          <a:avLst/>
                        </a:prstGeom>
                        <a:noFill/>
                      </wps:spPr>
                      <wps:txbx>
                        <w:txbxContent>
                          <w:p w14:paraId="2E2E6BDE" w14:textId="77777777" w:rsidR="00E32299" w:rsidRPr="00367386" w:rsidRDefault="00E32299" w:rsidP="00131E4A">
                            <w:pPr>
                              <w:rPr>
                                <w:sz w:val="20"/>
                                <w:szCs w:val="20"/>
                              </w:rPr>
                            </w:pPr>
                            <w:r>
                              <w:rPr>
                                <w:rFonts w:hAnsi="Calibri"/>
                                <w:b/>
                                <w:bCs/>
                                <w:color w:val="000000" w:themeColor="text1"/>
                                <w:kern w:val="24"/>
                                <w:sz w:val="20"/>
                                <w:szCs w:val="20"/>
                                <w:lang w:val="es-ES"/>
                              </w:rPr>
                              <w:t>47</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B31DB6" id="CuadroTexto 13" o:spid="_x0000_s1049" type="#_x0000_t202" style="position:absolute;left:0;text-align:left;margin-left:151.95pt;margin-top:31.55pt;width:35.25pt;height:18.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" filled="f" stroked="f">
                <v:textbox>
                  <w:txbxContent>
                    <w:p w14:paraId="2E2E6BDE" w14:textId="77777777" w:rsidR="00E32299" w:rsidRPr="00367386" w:rsidRDefault="00E32299" w:rsidP="00131E4A">
                      <w:pPr>
                        <w:rPr>
                          <w:sz w:val="20"/>
                          <w:szCs w:val="20"/>
                        </w:rPr>
                      </w:pPr>
                      <w:r>
                        <w:rPr>
                          <w:rFonts w:hAnsi="Calibri"/>
                          <w:b/>
                          <w:bCs/>
                          <w:color w:val="000000" w:themeColor="text1"/>
                          <w:kern w:val="24"/>
                          <w:sz w:val="20"/>
                          <w:szCs w:val="20"/>
                          <w:lang w:val="es-ES"/>
                        </w:rPr>
                        <w:t>47</w:t>
                      </w:r>
                      <w:r w:rsidRPr="00367386">
                        <w:rPr>
                          <w:rFonts w:hAnsi="Calibri"/>
                          <w:b/>
                          <w:bCs/>
                          <w:color w:val="000000" w:themeColor="text1"/>
                          <w:kern w:val="24"/>
                          <w:sz w:val="20"/>
                          <w:szCs w:val="20"/>
                          <w:lang w:val="es-ES"/>
                        </w:rPr>
                        <w:t>%</w:t>
                      </w:r>
                    </w:p>
                  </w:txbxContent>
                </v:textbox>
                <w10:wrap anchorx="margin"/>
              </v:shape>
            </w:pict>
          </mc:Fallback>
        </mc:AlternateContent>
      </w:r>
      <w:r w:rsidR="007B376D" w:rsidRPr="00A1718F">
        <w:rPr>
          <w:rFonts w:ascii="Arial" w:hAnsi="Arial" w:cs="Arial"/>
          <w:noProof/>
          <w:sz w:val="16"/>
          <w:szCs w:val="16"/>
          <w:lang w:eastAsia="es-CO"/>
        </w:rPr>
        <w:drawing>
          <wp:inline distT="0" distB="0" distL="0" distR="0" wp14:anchorId="047FE253" wp14:editId="391A2A26">
            <wp:extent cx="4286250" cy="2428875"/>
            <wp:effectExtent l="0" t="0" r="0" b="0"/>
            <wp:docPr id="2019224716" name="Gráfico 2019224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40"/>
    <w:p w14:paraId="624C3516" w14:textId="77777777" w:rsidR="00131E4A" w:rsidRPr="00A1718F" w:rsidRDefault="00131E4A" w:rsidP="00253BC4">
      <w:pPr>
        <w:spacing w:after="0" w:line="240" w:lineRule="auto"/>
        <w:jc w:val="center"/>
        <w:rPr>
          <w:rFonts w:ascii="Arial" w:hAnsi="Arial" w:cs="Arial"/>
          <w:bCs/>
          <w:sz w:val="18"/>
          <w:szCs w:val="18"/>
        </w:rPr>
      </w:pPr>
      <w:r w:rsidRPr="00A1718F">
        <w:rPr>
          <w:rFonts w:ascii="Arial" w:hAnsi="Arial" w:cs="Arial"/>
          <w:b/>
          <w:sz w:val="18"/>
          <w:szCs w:val="18"/>
        </w:rPr>
        <w:t xml:space="preserve">Fuente: </w:t>
      </w:r>
      <w:r w:rsidRPr="00A1718F">
        <w:rPr>
          <w:rFonts w:ascii="Arial" w:hAnsi="Arial" w:cs="Arial"/>
          <w:bCs/>
          <w:sz w:val="18"/>
          <w:szCs w:val="18"/>
        </w:rPr>
        <w:t>BogData, - Gestión Financiera SG 31 de diciembre de 2020.</w:t>
      </w:r>
    </w:p>
    <w:p w14:paraId="7DC5A928" w14:textId="77777777" w:rsidR="00CF400C" w:rsidRPr="00A1718F" w:rsidRDefault="00CF400C" w:rsidP="00253BC4">
      <w:pPr>
        <w:pStyle w:val="NormalWeb"/>
        <w:spacing w:before="0" w:beforeAutospacing="0" w:after="0" w:afterAutospacing="0"/>
        <w:jc w:val="both"/>
        <w:rPr>
          <w:rFonts w:ascii="Arial" w:eastAsiaTheme="minorHAnsi" w:hAnsi="Arial" w:cs="Arial"/>
          <w:sz w:val="22"/>
          <w:szCs w:val="22"/>
          <w:lang w:eastAsia="en-US"/>
        </w:rPr>
      </w:pPr>
    </w:p>
    <w:p w14:paraId="1E89DAEB" w14:textId="2F94CCA1" w:rsidR="00742A42" w:rsidRDefault="00131E4A" w:rsidP="00BB1573">
      <w:pPr>
        <w:pStyle w:val="NormalWeb"/>
        <w:spacing w:before="0" w:beforeAutospacing="0" w:after="0" w:afterAutospacing="0"/>
        <w:jc w:val="both"/>
        <w:rPr>
          <w:rFonts w:ascii="Arial" w:hAnsi="Arial" w:cs="Arial"/>
        </w:rPr>
      </w:pPr>
      <w:r w:rsidRPr="00A1718F">
        <w:rPr>
          <w:rFonts w:ascii="Arial" w:eastAsiaTheme="minorHAnsi" w:hAnsi="Arial" w:cs="Arial"/>
          <w:sz w:val="22"/>
          <w:szCs w:val="22"/>
          <w:lang w:eastAsia="en-US"/>
        </w:rPr>
        <w:t xml:space="preserve">En 2020, se constituyeron $5.454 millones de Pasivos Exigibles, según BogData. En lo corrido de la vigencia se cuenta con pagos por valor de $689 millones, anulaciones por valor de $517 millones e instancias judiciales programadas por valor de $2.537 millones; es decir que el saldo de pasivos real de acuerdo con la gestión que se viene realizando en la entidad, asciende a $1.712 millones con corte a 31 de diciembre 2020; respecto al comportamiento </w:t>
      </w:r>
      <w:r w:rsidR="007B376D" w:rsidRPr="00A1718F">
        <w:rPr>
          <w:rFonts w:ascii="Arial" w:eastAsiaTheme="minorHAnsi" w:hAnsi="Arial" w:cs="Arial"/>
          <w:sz w:val="22"/>
          <w:szCs w:val="22"/>
          <w:lang w:eastAsia="en-US"/>
        </w:rPr>
        <w:t>por proyecto podemos decir que a</w:t>
      </w:r>
      <w:r w:rsidR="006C5BBB" w:rsidRPr="00A1718F">
        <w:rPr>
          <w:rFonts w:ascii="Arial" w:hAnsi="Arial" w:cs="Arial"/>
        </w:rPr>
        <w:t xml:space="preserve"> corte 30 de junio de 2021 y con relación al comportamiento del pago de compromisos de vigencias anteriores fenecidas en el rubro de inversión, se tiene el siguiente comportamiento en gestión:</w:t>
      </w:r>
    </w:p>
    <w:p w14:paraId="7A7B1041" w14:textId="77777777" w:rsidR="00BB1573" w:rsidRPr="00A1718F" w:rsidRDefault="00BB1573" w:rsidP="00BB1573">
      <w:pPr>
        <w:pStyle w:val="NormalWeb"/>
        <w:spacing w:before="0" w:beforeAutospacing="0" w:after="0" w:afterAutospacing="0"/>
        <w:jc w:val="both"/>
        <w:rPr>
          <w:rFonts w:ascii="Arial" w:hAnsi="Arial" w:cs="Arial"/>
        </w:rPr>
      </w:pPr>
    </w:p>
    <w:p w14:paraId="3869B104" w14:textId="7AC2993D" w:rsidR="006C5BBB" w:rsidRPr="00A1718F" w:rsidRDefault="006C5BBB" w:rsidP="00D25374">
      <w:pPr>
        <w:pStyle w:val="Descripcin"/>
        <w:spacing w:after="0"/>
        <w:jc w:val="center"/>
        <w:rPr>
          <w:rFonts w:ascii="Arial" w:hAnsi="Arial" w:cs="Arial"/>
          <w:b w:val="0"/>
          <w:bCs w:val="0"/>
        </w:rPr>
      </w:pPr>
      <w:bookmarkStart w:id="44" w:name="_Toc78267996"/>
      <w:bookmarkStart w:id="45" w:name="_Toc80186509"/>
      <w:bookmarkStart w:id="46" w:name="_Toc80564444"/>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13</w:t>
      </w:r>
      <w:r w:rsidR="0068539E" w:rsidRPr="00A1718F">
        <w:rPr>
          <w:rFonts w:ascii="Arial" w:hAnsi="Arial" w:cs="Arial"/>
        </w:rPr>
        <w:fldChar w:fldCharType="end"/>
      </w:r>
      <w:r w:rsidRPr="00A1718F">
        <w:rPr>
          <w:rFonts w:ascii="Arial" w:hAnsi="Arial" w:cs="Arial"/>
        </w:rPr>
        <w:t xml:space="preserve">. </w:t>
      </w:r>
      <w:r w:rsidRPr="00A1718F">
        <w:rPr>
          <w:rFonts w:ascii="Arial" w:hAnsi="Arial" w:cs="Arial"/>
          <w:b w:val="0"/>
          <w:bCs w:val="0"/>
          <w:iCs/>
        </w:rPr>
        <w:t>G</w:t>
      </w:r>
      <w:r w:rsidRPr="00A1718F">
        <w:rPr>
          <w:rFonts w:ascii="Arial" w:hAnsi="Arial" w:cs="Arial"/>
          <w:b w:val="0"/>
          <w:bCs w:val="0"/>
        </w:rPr>
        <w:t>estión Pasivos Exigibles</w:t>
      </w:r>
      <w:bookmarkEnd w:id="44"/>
      <w:bookmarkEnd w:id="45"/>
      <w:bookmarkEnd w:id="46"/>
    </w:p>
    <w:p w14:paraId="4E03C272" w14:textId="48D8C25D" w:rsidR="006C5BBB" w:rsidRPr="00A1718F" w:rsidRDefault="00BB1573" w:rsidP="00C4630C">
      <w:pPr>
        <w:jc w:val="center"/>
        <w:rPr>
          <w:rFonts w:ascii="Arial" w:hAnsi="Arial" w:cs="Arial"/>
          <w:b/>
          <w:bCs/>
          <w:sz w:val="18"/>
          <w:szCs w:val="18"/>
        </w:rPr>
      </w:pPr>
      <w:r w:rsidRPr="00A1718F">
        <w:rPr>
          <w:rFonts w:ascii="Arial" w:hAnsi="Arial" w:cs="Arial"/>
          <w:noProof/>
          <w:lang w:eastAsia="es-CO"/>
        </w:rPr>
        <mc:AlternateContent>
          <mc:Choice Requires="wps">
            <w:drawing>
              <wp:anchor distT="0" distB="0" distL="114300" distR="114300" simplePos="0" relativeHeight="251658248" behindDoc="0" locked="0" layoutInCell="1" allowOverlap="1" wp14:anchorId="6AECE731" wp14:editId="2137B755">
                <wp:simplePos x="0" y="0"/>
                <wp:positionH relativeFrom="rightMargin">
                  <wp:posOffset>-2687955</wp:posOffset>
                </wp:positionH>
                <wp:positionV relativeFrom="paragraph">
                  <wp:posOffset>75565</wp:posOffset>
                </wp:positionV>
                <wp:extent cx="412299" cy="295330"/>
                <wp:effectExtent l="0" t="0" r="0" b="0"/>
                <wp:wrapNone/>
                <wp:docPr id="2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644C5FEA" w14:textId="77777777" w:rsidR="00E32299" w:rsidRDefault="00E32299" w:rsidP="006C5BBB">
                            <w:pPr>
                              <w:rPr>
                                <w:sz w:val="24"/>
                                <w:szCs w:val="24"/>
                              </w:rPr>
                            </w:pPr>
                            <w:r w:rsidRPr="00CD1F49">
                              <w:rPr>
                                <w:rFonts w:cstheme="minorHAnsi"/>
                                <w:b/>
                                <w:bCs/>
                                <w:sz w:val="18"/>
                                <w:szCs w:val="18"/>
                              </w:rPr>
                              <w:t>3%</w:t>
                            </w:r>
                          </w:p>
                        </w:txbxContent>
                      </wps:txbx>
                      <wps:bodyPr wrap="none" rtlCol="0"/>
                    </wps:wsp>
                  </a:graphicData>
                </a:graphic>
              </wp:anchor>
            </w:drawing>
          </mc:Choice>
          <mc:Fallback>
            <w:pict>
              <v:shape w14:anchorId="6AECE731" id="_x0000_s1050" type="#_x0000_t202" style="position:absolute;left:0;text-align:left;margin-left:-211.65pt;margin-top:5.95pt;width:32.45pt;height:23.25pt;z-index:25165824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" filled="f" stroked="f">
                <v:textbox>
                  <w:txbxContent>
                    <w:p w14:paraId="644C5FEA" w14:textId="77777777" w:rsidR="00E32299" w:rsidRDefault="00E32299" w:rsidP="006C5BBB">
                      <w:pPr>
                        <w:rPr>
                          <w:sz w:val="24"/>
                          <w:szCs w:val="24"/>
                        </w:rPr>
                      </w:pPr>
                      <w:r w:rsidRPr="00CD1F49">
                        <w:rPr>
                          <w:rFonts w:cstheme="minorHAnsi"/>
                          <w:b/>
                          <w:bCs/>
                          <w:sz w:val="18"/>
                          <w:szCs w:val="18"/>
                        </w:rPr>
                        <w:t>3%</w:t>
                      </w:r>
                    </w:p>
                  </w:txbxContent>
                </v:textbox>
                <w10:wrap anchorx="margin"/>
              </v:shape>
            </w:pict>
          </mc:Fallback>
        </mc:AlternateContent>
      </w:r>
      <w:r w:rsidR="006C5BBB" w:rsidRPr="00A1718F">
        <w:rPr>
          <w:rFonts w:ascii="Arial" w:hAnsi="Arial" w:cs="Arial"/>
          <w:noProof/>
          <w:lang w:eastAsia="es-CO"/>
        </w:rPr>
        <mc:AlternateContent>
          <mc:Choice Requires="wps">
            <w:drawing>
              <wp:anchor distT="0" distB="0" distL="114300" distR="114300" simplePos="0" relativeHeight="251658249" behindDoc="0" locked="0" layoutInCell="1" allowOverlap="1" wp14:anchorId="5445A311" wp14:editId="4CEE6AE0">
                <wp:simplePos x="0" y="0"/>
                <wp:positionH relativeFrom="rightMargin">
                  <wp:posOffset>-4554855</wp:posOffset>
                </wp:positionH>
                <wp:positionV relativeFrom="paragraph">
                  <wp:posOffset>1256665</wp:posOffset>
                </wp:positionV>
                <wp:extent cx="412299" cy="295330"/>
                <wp:effectExtent l="0" t="0" r="0" b="0"/>
                <wp:wrapNone/>
                <wp:docPr id="28"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31C05C3C" w14:textId="77777777" w:rsidR="00E32299" w:rsidRDefault="00E32299" w:rsidP="006C5BBB">
                            <w:pPr>
                              <w:rPr>
                                <w:sz w:val="24"/>
                                <w:szCs w:val="24"/>
                              </w:rPr>
                            </w:pPr>
                            <w:r w:rsidRPr="00CD1F49">
                              <w:rPr>
                                <w:rFonts w:cstheme="minorHAnsi"/>
                                <w:b/>
                                <w:bCs/>
                                <w:sz w:val="18"/>
                                <w:szCs w:val="18"/>
                              </w:rPr>
                              <w:t>63%</w:t>
                            </w:r>
                          </w:p>
                        </w:txbxContent>
                      </wps:txbx>
                      <wps:bodyPr wrap="none" rtlCol="0"/>
                    </wps:wsp>
                  </a:graphicData>
                </a:graphic>
              </wp:anchor>
            </w:drawing>
          </mc:Choice>
          <mc:Fallback>
            <w:pict>
              <v:shape w14:anchorId="5445A311" id="_x0000_s1051" type="#_x0000_t202" style="position:absolute;left:0;text-align:left;margin-left:-358.65pt;margin-top:98.95pt;width:32.45pt;height:23.25pt;z-index:251658249;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" filled="f" stroked="f">
                <v:textbox>
                  <w:txbxContent>
                    <w:p w14:paraId="31C05C3C" w14:textId="77777777" w:rsidR="00E32299" w:rsidRDefault="00E32299" w:rsidP="006C5BBB">
                      <w:pPr>
                        <w:rPr>
                          <w:sz w:val="24"/>
                          <w:szCs w:val="24"/>
                        </w:rPr>
                      </w:pPr>
                      <w:r w:rsidRPr="00CD1F49">
                        <w:rPr>
                          <w:rFonts w:cstheme="minorHAnsi"/>
                          <w:b/>
                          <w:bCs/>
                          <w:sz w:val="18"/>
                          <w:szCs w:val="18"/>
                        </w:rPr>
                        <w:t>63%</w:t>
                      </w:r>
                    </w:p>
                  </w:txbxContent>
                </v:textbox>
                <w10:wrap anchorx="margin"/>
              </v:shape>
            </w:pict>
          </mc:Fallback>
        </mc:AlternateContent>
      </w:r>
      <w:r w:rsidR="006C5BBB" w:rsidRPr="00A1718F">
        <w:rPr>
          <w:rFonts w:ascii="Arial" w:hAnsi="Arial" w:cs="Arial"/>
          <w:noProof/>
          <w:lang w:eastAsia="es-CO"/>
        </w:rPr>
        <mc:AlternateContent>
          <mc:Choice Requires="wps">
            <w:drawing>
              <wp:anchor distT="0" distB="0" distL="114300" distR="114300" simplePos="0" relativeHeight="251658247" behindDoc="0" locked="0" layoutInCell="1" allowOverlap="1" wp14:anchorId="25B7C108" wp14:editId="15751BBD">
                <wp:simplePos x="0" y="0"/>
                <wp:positionH relativeFrom="rightMargin">
                  <wp:posOffset>-1562100</wp:posOffset>
                </wp:positionH>
                <wp:positionV relativeFrom="paragraph">
                  <wp:posOffset>504825</wp:posOffset>
                </wp:positionV>
                <wp:extent cx="412299" cy="295330"/>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209813E3" w14:textId="77777777" w:rsidR="00E32299" w:rsidRDefault="00E32299" w:rsidP="006C5BBB">
                            <w:pPr>
                              <w:rPr>
                                <w:sz w:val="24"/>
                                <w:szCs w:val="24"/>
                              </w:rPr>
                            </w:pPr>
                            <w:r w:rsidRPr="00CD1F49">
                              <w:rPr>
                                <w:rFonts w:cstheme="minorHAnsi"/>
                                <w:b/>
                                <w:bCs/>
                                <w:sz w:val="18"/>
                                <w:szCs w:val="18"/>
                              </w:rPr>
                              <w:t>34%</w:t>
                            </w:r>
                          </w:p>
                        </w:txbxContent>
                      </wps:txbx>
                      <wps:bodyPr wrap="none" rtlCol="0"/>
                    </wps:wsp>
                  </a:graphicData>
                </a:graphic>
              </wp:anchor>
            </w:drawing>
          </mc:Choice>
          <mc:Fallback>
            <w:pict>
              <v:shape w14:anchorId="25B7C108" id="_x0000_s1052" type="#_x0000_t202" style="position:absolute;left:0;text-align:left;margin-left:-123pt;margin-top:39.75pt;width:32.45pt;height:23.25pt;z-index:251658247;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" filled="f" stroked="f">
                <v:textbox>
                  <w:txbxContent>
                    <w:p w14:paraId="209813E3" w14:textId="77777777" w:rsidR="00E32299" w:rsidRDefault="00E32299" w:rsidP="006C5BBB">
                      <w:pPr>
                        <w:rPr>
                          <w:sz w:val="24"/>
                          <w:szCs w:val="24"/>
                        </w:rPr>
                      </w:pPr>
                      <w:r w:rsidRPr="00CD1F49">
                        <w:rPr>
                          <w:rFonts w:cstheme="minorHAnsi"/>
                          <w:b/>
                          <w:bCs/>
                          <w:sz w:val="18"/>
                          <w:szCs w:val="18"/>
                        </w:rPr>
                        <w:t>34%</w:t>
                      </w:r>
                    </w:p>
                  </w:txbxContent>
                </v:textbox>
                <w10:wrap anchorx="margin"/>
              </v:shape>
            </w:pict>
          </mc:Fallback>
        </mc:AlternateContent>
      </w:r>
      <w:r w:rsidR="006C5BBB" w:rsidRPr="00A1718F">
        <w:rPr>
          <w:rFonts w:ascii="Arial" w:hAnsi="Arial" w:cs="Arial"/>
          <w:noProof/>
          <w:lang w:eastAsia="es-CO"/>
        </w:rPr>
        <w:drawing>
          <wp:inline distT="0" distB="0" distL="0" distR="0" wp14:anchorId="48B5CE3E" wp14:editId="0F0ED76C">
            <wp:extent cx="4610100" cy="199072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D14673" w14:textId="6350BFB7" w:rsidR="006C5BBB" w:rsidRPr="00A1718F" w:rsidRDefault="006C5BBB" w:rsidP="00A72CBC">
      <w:pPr>
        <w:jc w:val="center"/>
        <w:rPr>
          <w:rFonts w:ascii="Arial" w:hAnsi="Arial" w:cs="Arial"/>
          <w:bCs/>
          <w:sz w:val="18"/>
        </w:rPr>
      </w:pPr>
      <w:r w:rsidRPr="00A1718F">
        <w:rPr>
          <w:rFonts w:ascii="Arial" w:hAnsi="Arial" w:cs="Arial"/>
          <w:b/>
          <w:sz w:val="18"/>
        </w:rPr>
        <w:t xml:space="preserve">Fuente: </w:t>
      </w:r>
      <w:r w:rsidRPr="00A1718F">
        <w:rPr>
          <w:rFonts w:ascii="Arial" w:hAnsi="Arial" w:cs="Arial"/>
          <w:bCs/>
          <w:sz w:val="18"/>
        </w:rPr>
        <w:t>Equipo de seguimiento a pasivos y reservas - 30 de junio de 2021</w:t>
      </w:r>
      <w:r w:rsidR="00A72CBC" w:rsidRPr="00A1718F">
        <w:rPr>
          <w:rFonts w:ascii="Arial" w:hAnsi="Arial" w:cs="Arial"/>
          <w:bCs/>
          <w:sz w:val="18"/>
        </w:rPr>
        <w:t>.</w:t>
      </w:r>
    </w:p>
    <w:p w14:paraId="4CB8056D" w14:textId="6D0B5D02" w:rsidR="00742A42" w:rsidRDefault="006C5BBB" w:rsidP="00BB1573">
      <w:pPr>
        <w:spacing w:after="0"/>
        <w:jc w:val="both"/>
        <w:rPr>
          <w:rFonts w:ascii="Arial" w:hAnsi="Arial" w:cs="Arial"/>
          <w:szCs w:val="20"/>
        </w:rPr>
      </w:pPr>
      <w:r w:rsidRPr="00A1718F">
        <w:rPr>
          <w:rFonts w:ascii="Arial" w:eastAsiaTheme="minorEastAsia" w:hAnsi="Arial" w:cs="Arial"/>
          <w:szCs w:val="20"/>
        </w:rPr>
        <w:t>La entidad para la vigencia 2021 constituyó pasivos exigibles por valor de $4.237 millones de acuerdo con la información reportada en el aplicativo BogData; sin embargo, el equipo de seguimiento a pasivos y reservas ha realizado una depuración de procesos que se encuentra en pasivos y los cuales ascienden a $5.707 millones de pesos, de los cuales $3.610 millones que representan el 63% se encuentran en instancia judicial; $1.949 millones que representan el 34% se encuentran pendientes de giro, mientras que $147 millones de pesos que representan el 3% se han anulado; a la fecha se ha realizado un pago de $178.320</w:t>
      </w:r>
      <w:r w:rsidRPr="00A1718F">
        <w:rPr>
          <w:rFonts w:ascii="Arial" w:eastAsia="Arial" w:hAnsi="Arial" w:cs="Arial"/>
          <w:szCs w:val="20"/>
          <w:lang w:val="es-ES"/>
        </w:rPr>
        <w:t>.</w:t>
      </w:r>
    </w:p>
    <w:p w14:paraId="67FC03A5" w14:textId="77777777" w:rsidR="00BB1573" w:rsidRPr="00BB1573" w:rsidRDefault="00BB1573" w:rsidP="00BB1573">
      <w:pPr>
        <w:spacing w:after="0"/>
        <w:jc w:val="both"/>
        <w:rPr>
          <w:rFonts w:ascii="Arial" w:hAnsi="Arial" w:cs="Arial"/>
          <w:szCs w:val="20"/>
        </w:rPr>
      </w:pPr>
    </w:p>
    <w:p w14:paraId="13B7DD60" w14:textId="5DFB170D" w:rsidR="00CA57E3" w:rsidRPr="00A1718F" w:rsidRDefault="00742A42" w:rsidP="00BB1573">
      <w:pPr>
        <w:pStyle w:val="Ttulo1"/>
        <w:numPr>
          <w:ilvl w:val="0"/>
          <w:numId w:val="13"/>
        </w:numPr>
        <w:spacing w:before="0"/>
        <w:rPr>
          <w:rFonts w:cs="Arial"/>
          <w:sz w:val="22"/>
          <w:szCs w:val="22"/>
        </w:rPr>
      </w:pPr>
      <w:bookmarkStart w:id="47" w:name="_Toc80780753"/>
      <w:r w:rsidRPr="00A1718F">
        <w:rPr>
          <w:rFonts w:cs="Arial"/>
          <w:sz w:val="22"/>
          <w:szCs w:val="22"/>
        </w:rPr>
        <w:t>ESTADOS FINANCIEROS</w:t>
      </w:r>
      <w:bookmarkEnd w:id="47"/>
    </w:p>
    <w:p w14:paraId="03D302E9" w14:textId="37F50EF3" w:rsidR="005E3A1F" w:rsidRPr="00A1718F" w:rsidRDefault="005E3A1F" w:rsidP="00BB1573">
      <w:pPr>
        <w:shd w:val="clear" w:color="auto" w:fill="FFFFFF"/>
        <w:contextualSpacing/>
        <w:jc w:val="both"/>
        <w:textAlignment w:val="baseline"/>
        <w:rPr>
          <w:rFonts w:ascii="Arial" w:hAnsi="Arial" w:cs="Arial"/>
          <w:b/>
          <w:bCs/>
          <w:highlight w:val="yellow"/>
        </w:rPr>
      </w:pPr>
    </w:p>
    <w:p w14:paraId="512348AF" w14:textId="77777777" w:rsidR="005E3A1F" w:rsidRPr="00A1718F" w:rsidRDefault="005E3A1F" w:rsidP="005E3A1F">
      <w:pPr>
        <w:spacing w:line="240" w:lineRule="auto"/>
        <w:jc w:val="both"/>
        <w:rPr>
          <w:rFonts w:ascii="Arial" w:hAnsi="Arial" w:cs="Arial"/>
          <w:szCs w:val="24"/>
          <w:lang w:val="es-ES"/>
        </w:rPr>
      </w:pPr>
      <w:r w:rsidRPr="00A1718F">
        <w:rPr>
          <w:rFonts w:ascii="Arial" w:hAnsi="Arial" w:cs="Arial"/>
          <w:szCs w:val="24"/>
          <w:lang w:val="es-ES"/>
        </w:rPr>
        <w:t>En el 2020 el total del presupuesto destinado a funcionamiento y a inversión directa estaba compuesto únicamente por recursos de transferencias del distrito. Por esta razón, los pasivos exigibles fueron programados con recursos propios, en atención a que la Entidad aún se encuentra en proceso de liquidación y pago de pasivos con cargo a estas fuentes.</w:t>
      </w:r>
      <w:r w:rsidRPr="00A1718F">
        <w:rPr>
          <w:rFonts w:ascii="Arial" w:eastAsia="Arial" w:hAnsi="Arial" w:cs="Arial"/>
        </w:rPr>
        <w:t xml:space="preserve"> </w:t>
      </w:r>
    </w:p>
    <w:p w14:paraId="51A84993" w14:textId="77777777" w:rsidR="005E3A1F" w:rsidRPr="00A1718F" w:rsidRDefault="005E3A1F" w:rsidP="005E3A1F">
      <w:pPr>
        <w:spacing w:line="240" w:lineRule="auto"/>
        <w:jc w:val="both"/>
        <w:rPr>
          <w:rFonts w:ascii="Arial" w:hAnsi="Arial" w:cs="Arial"/>
          <w:szCs w:val="24"/>
          <w:lang w:val="es-ES"/>
        </w:rPr>
      </w:pPr>
      <w:r w:rsidRPr="00A1718F">
        <w:rPr>
          <w:rFonts w:ascii="Arial" w:hAnsi="Arial" w:cs="Arial"/>
          <w:szCs w:val="24"/>
          <w:lang w:val="es-ES"/>
        </w:rPr>
        <w:t>La apropiación aprobada para la vigencia 2020 corresponde a $182.640 millones, de los cuales $152.874 millones corresponden a inversión y $29.765 millones a funcionamiento.</w:t>
      </w:r>
    </w:p>
    <w:p w14:paraId="401B6ABD" w14:textId="69462A1C" w:rsidR="005E3A1F" w:rsidRPr="00A1718F" w:rsidRDefault="00D25374" w:rsidP="00D25374">
      <w:pPr>
        <w:pStyle w:val="Descripcin"/>
        <w:spacing w:after="0" w:line="240" w:lineRule="auto"/>
        <w:jc w:val="center"/>
        <w:rPr>
          <w:rFonts w:ascii="Arial" w:hAnsi="Arial" w:cs="Arial"/>
          <w:b w:val="0"/>
          <w:lang w:val="es-ES"/>
        </w:rPr>
      </w:pPr>
      <w:bookmarkStart w:id="48" w:name="_Toc40476260"/>
      <w:bookmarkStart w:id="49" w:name="_Toc80186510"/>
      <w:bookmarkStart w:id="50" w:name="_Toc80564445"/>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14</w:t>
      </w:r>
      <w:r w:rsidR="0068539E" w:rsidRPr="00A1718F">
        <w:rPr>
          <w:rFonts w:ascii="Arial" w:hAnsi="Arial" w:cs="Arial"/>
        </w:rPr>
        <w:fldChar w:fldCharType="end"/>
      </w:r>
      <w:r w:rsidRPr="00A1718F">
        <w:rPr>
          <w:rFonts w:ascii="Arial" w:hAnsi="Arial" w:cs="Arial"/>
        </w:rPr>
        <w:t xml:space="preserve">. </w:t>
      </w:r>
      <w:r w:rsidR="005E3A1F" w:rsidRPr="00A1718F">
        <w:rPr>
          <w:rFonts w:ascii="Arial" w:hAnsi="Arial" w:cs="Arial"/>
          <w:b w:val="0"/>
        </w:rPr>
        <w:t>Apropiación presupuestal 2016 - 2020</w:t>
      </w:r>
      <w:bookmarkEnd w:id="48"/>
      <w:bookmarkEnd w:id="49"/>
      <w:bookmarkEnd w:id="50"/>
    </w:p>
    <w:p w14:paraId="76DAA26F" w14:textId="77777777" w:rsidR="005E3A1F" w:rsidRPr="00A1718F" w:rsidRDefault="005E3A1F" w:rsidP="005E3A1F">
      <w:pPr>
        <w:spacing w:after="0" w:line="240" w:lineRule="auto"/>
        <w:jc w:val="center"/>
        <w:rPr>
          <w:rFonts w:ascii="Arial" w:hAnsi="Arial" w:cs="Arial"/>
          <w:sz w:val="24"/>
          <w:szCs w:val="24"/>
          <w:lang w:val="es-ES"/>
        </w:rPr>
      </w:pPr>
      <w:r w:rsidRPr="00A1718F">
        <w:rPr>
          <w:rFonts w:ascii="Arial" w:hAnsi="Arial" w:cs="Arial"/>
        </w:rPr>
        <w:t> </w:t>
      </w:r>
      <w:r w:rsidRPr="00A1718F">
        <w:rPr>
          <w:rFonts w:ascii="Arial" w:hAnsi="Arial" w:cs="Arial"/>
          <w:noProof/>
          <w:lang w:eastAsia="es-CO"/>
        </w:rPr>
        <w:drawing>
          <wp:inline distT="0" distB="0" distL="0" distR="0" wp14:anchorId="0D593EC3" wp14:editId="7B97F0DC">
            <wp:extent cx="5248275" cy="1752600"/>
            <wp:effectExtent l="0" t="0" r="0" b="0"/>
            <wp:docPr id="15" name="Gráfico 15">
              <a:extLst xmlns:a="http://schemas.openxmlformats.org/drawingml/2006/main">
                <a:ext uri="{FF2B5EF4-FFF2-40B4-BE49-F238E27FC236}">
                  <a16:creationId xmlns:a16="http://schemas.microsoft.com/office/drawing/2014/main" id="{2361FD00-91AD-4AAB-A04C-2E0155918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1718F">
        <w:rPr>
          <w:rFonts w:ascii="Arial" w:hAnsi="Arial" w:cs="Arial"/>
        </w:rPr>
        <w:t> </w:t>
      </w:r>
    </w:p>
    <w:p w14:paraId="3C966AFE" w14:textId="77777777" w:rsidR="005E3A1F" w:rsidRPr="00A1718F" w:rsidRDefault="005E3A1F" w:rsidP="005E3A1F">
      <w:pPr>
        <w:spacing w:line="240" w:lineRule="auto"/>
        <w:jc w:val="center"/>
        <w:rPr>
          <w:rFonts w:ascii="Arial" w:hAnsi="Arial" w:cs="Arial"/>
          <w:sz w:val="18"/>
          <w:szCs w:val="20"/>
          <w:lang w:val="es-ES"/>
        </w:rPr>
      </w:pPr>
      <w:r w:rsidRPr="00A1718F">
        <w:rPr>
          <w:rFonts w:ascii="Arial" w:hAnsi="Arial" w:cs="Arial"/>
          <w:b/>
          <w:sz w:val="18"/>
          <w:szCs w:val="20"/>
          <w:lang w:val="es-ES"/>
        </w:rPr>
        <w:t>Fuente:</w:t>
      </w:r>
      <w:r w:rsidRPr="00A1718F">
        <w:rPr>
          <w:rFonts w:ascii="Arial" w:hAnsi="Arial" w:cs="Arial"/>
          <w:sz w:val="18"/>
          <w:szCs w:val="20"/>
          <w:lang w:val="es-ES"/>
        </w:rPr>
        <w:t xml:space="preserve"> Presupuesto Elaboración a partir del aplicativo PREDIS</w:t>
      </w:r>
    </w:p>
    <w:p w14:paraId="7193770D" w14:textId="77777777" w:rsidR="005E3A1F" w:rsidRPr="00A1718F" w:rsidRDefault="005E3A1F" w:rsidP="005E3A1F">
      <w:pPr>
        <w:spacing w:line="240" w:lineRule="auto"/>
        <w:jc w:val="both"/>
        <w:rPr>
          <w:rFonts w:ascii="Arial" w:hAnsi="Arial" w:cs="Arial"/>
          <w:szCs w:val="24"/>
          <w:lang w:val="es-ES"/>
        </w:rPr>
      </w:pPr>
      <w:r w:rsidRPr="00A1718F">
        <w:rPr>
          <w:rFonts w:ascii="Arial" w:hAnsi="Arial" w:cs="Arial"/>
          <w:szCs w:val="24"/>
          <w:lang w:val="es-ES"/>
        </w:rPr>
        <w:t>Así mismo, la ejecución presupuestal a 31 de diciembre de 2020 corresponde en compromisos presupuestales a 122.173 millones, distribuidos en: 98.587 millones por gastos de inversión y 23.587 millones por gastos de funcionamiento.</w:t>
      </w:r>
    </w:p>
    <w:p w14:paraId="414B1353" w14:textId="7397BF0B" w:rsidR="005E3A1F" w:rsidRDefault="005E3A1F" w:rsidP="005E3A1F">
      <w:pPr>
        <w:spacing w:line="240" w:lineRule="auto"/>
        <w:jc w:val="both"/>
        <w:rPr>
          <w:rFonts w:ascii="Arial" w:hAnsi="Arial" w:cs="Arial"/>
          <w:szCs w:val="24"/>
          <w:lang w:val="es-ES"/>
        </w:rPr>
      </w:pPr>
      <w:r w:rsidRPr="00A1718F">
        <w:rPr>
          <w:rFonts w:ascii="Arial" w:hAnsi="Arial" w:cs="Arial"/>
          <w:szCs w:val="24"/>
          <w:lang w:val="es-ES"/>
        </w:rPr>
        <w:t>La apropiación vigente del presupuesto total de la entidad al cierre de la vigencia pasó de 182.640 millones a 135.028 millones de pesos, por la reducción presupuestal gestionada ante la Secretaría Distrital de Hacienda, con radicación número 2020ER118784O1 de noviembre 2020, de acuerdo, a lo señalado en el Artículo 64 del Decreto 714 de 1996 y en concordancia con lo establecido en el numeral 3.2.1.5 “Reducción Presupuestal” del manual operativo presupuestal del Distrito Capital, que define esta figura como la facultad que tiene el Gobierno Distrital para efectuar por decreto una disminución de las partidas presupuestales aprobadas por el Concejo de Bogotá, cuando los Establecimientos Públicos o Unidades Administrativas Especiales, estiman que los ingresos a recaudar son inferiores a las apropiaciones aprobadas para contraer compromisos.</w:t>
      </w:r>
    </w:p>
    <w:p w14:paraId="1F890BE6" w14:textId="19C3F166" w:rsidR="00BB1573" w:rsidRDefault="00BB1573" w:rsidP="005E3A1F">
      <w:pPr>
        <w:spacing w:line="240" w:lineRule="auto"/>
        <w:jc w:val="both"/>
        <w:rPr>
          <w:rFonts w:ascii="Arial" w:hAnsi="Arial" w:cs="Arial"/>
          <w:szCs w:val="24"/>
          <w:lang w:val="es-ES"/>
        </w:rPr>
      </w:pPr>
    </w:p>
    <w:p w14:paraId="0D1086E9" w14:textId="77777777" w:rsidR="00BB1573" w:rsidRPr="00A1718F" w:rsidRDefault="00BB1573" w:rsidP="005E3A1F">
      <w:pPr>
        <w:spacing w:line="240" w:lineRule="auto"/>
        <w:jc w:val="both"/>
        <w:rPr>
          <w:rFonts w:ascii="Arial" w:hAnsi="Arial" w:cs="Arial"/>
          <w:szCs w:val="24"/>
          <w:lang w:val="es-ES"/>
        </w:rPr>
      </w:pPr>
    </w:p>
    <w:p w14:paraId="78313CAD" w14:textId="4BC20C53" w:rsidR="005E3A1F" w:rsidRPr="00A1718F" w:rsidRDefault="00035B78" w:rsidP="00035B78">
      <w:pPr>
        <w:pStyle w:val="Descripcin"/>
        <w:spacing w:after="0" w:line="240" w:lineRule="auto"/>
        <w:jc w:val="center"/>
        <w:rPr>
          <w:rFonts w:ascii="Arial" w:hAnsi="Arial" w:cs="Arial"/>
          <w:b w:val="0"/>
        </w:rPr>
      </w:pPr>
      <w:bookmarkStart w:id="51" w:name="_Toc80186511"/>
      <w:bookmarkStart w:id="52" w:name="_Toc80564446"/>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15</w:t>
      </w:r>
      <w:r w:rsidR="0068539E" w:rsidRPr="00A1718F">
        <w:rPr>
          <w:rFonts w:ascii="Arial" w:hAnsi="Arial" w:cs="Arial"/>
        </w:rPr>
        <w:fldChar w:fldCharType="end"/>
      </w:r>
      <w:r w:rsidRPr="00A1718F">
        <w:rPr>
          <w:rFonts w:ascii="Arial" w:hAnsi="Arial" w:cs="Arial"/>
        </w:rPr>
        <w:t xml:space="preserve">. </w:t>
      </w:r>
      <w:r w:rsidR="005E3A1F" w:rsidRPr="00A1718F">
        <w:rPr>
          <w:rFonts w:ascii="Arial" w:hAnsi="Arial" w:cs="Arial"/>
          <w:b w:val="0"/>
        </w:rPr>
        <w:t>Compromisos presupuestales 2020</w:t>
      </w:r>
      <w:bookmarkEnd w:id="51"/>
      <w:bookmarkEnd w:id="52"/>
    </w:p>
    <w:p w14:paraId="13F1BDC6" w14:textId="3C82C2BD" w:rsidR="00B95F61" w:rsidRPr="00A1718F" w:rsidRDefault="00B95F61" w:rsidP="00035B78">
      <w:pPr>
        <w:spacing w:after="0"/>
        <w:rPr>
          <w:rFonts w:ascii="Arial" w:hAnsi="Arial" w:cs="Arial"/>
        </w:rPr>
      </w:pPr>
      <w:r w:rsidRPr="00A1718F">
        <w:rPr>
          <w:rFonts w:ascii="Arial" w:hAnsi="Arial" w:cs="Arial"/>
          <w:noProof/>
          <w:lang w:eastAsia="es-CO"/>
        </w:rPr>
        <w:drawing>
          <wp:inline distT="0" distB="0" distL="0" distR="0" wp14:anchorId="5C33CA7A" wp14:editId="7DA0BF26">
            <wp:extent cx="5362575" cy="17526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0A1166" w14:textId="19F1B6E0" w:rsidR="005E3A1F" w:rsidRPr="00A1718F" w:rsidRDefault="005E3A1F" w:rsidP="005E3A1F">
      <w:pPr>
        <w:spacing w:line="240" w:lineRule="auto"/>
        <w:jc w:val="center"/>
        <w:rPr>
          <w:rFonts w:ascii="Arial" w:hAnsi="Arial" w:cs="Arial"/>
          <w:sz w:val="18"/>
          <w:szCs w:val="20"/>
          <w:lang w:val="es-ES"/>
        </w:rPr>
      </w:pPr>
      <w:r w:rsidRPr="00A1718F">
        <w:rPr>
          <w:rFonts w:ascii="Arial" w:hAnsi="Arial" w:cs="Arial"/>
          <w:b/>
          <w:sz w:val="18"/>
          <w:szCs w:val="20"/>
          <w:lang w:val="es-ES"/>
        </w:rPr>
        <w:t>Fuente:</w:t>
      </w:r>
      <w:r w:rsidRPr="00A1718F">
        <w:rPr>
          <w:rFonts w:ascii="Arial" w:hAnsi="Arial" w:cs="Arial"/>
          <w:sz w:val="18"/>
          <w:szCs w:val="20"/>
          <w:lang w:val="es-ES"/>
        </w:rPr>
        <w:t xml:space="preserve"> Elaboración propia a partir del aplicativo BOGDATA</w:t>
      </w:r>
      <w:r w:rsidR="00035B78" w:rsidRPr="00A1718F">
        <w:rPr>
          <w:rFonts w:ascii="Arial" w:hAnsi="Arial" w:cs="Arial"/>
          <w:sz w:val="18"/>
          <w:szCs w:val="20"/>
          <w:lang w:val="es-ES"/>
        </w:rPr>
        <w:t>. Cifras en millones.</w:t>
      </w:r>
    </w:p>
    <w:p w14:paraId="0478137C" w14:textId="4ABFE0B4" w:rsidR="00177C2E" w:rsidRPr="00A1718F" w:rsidRDefault="005E3A1F" w:rsidP="005E3A1F">
      <w:pPr>
        <w:spacing w:line="240" w:lineRule="auto"/>
        <w:jc w:val="both"/>
        <w:rPr>
          <w:rFonts w:ascii="Arial" w:hAnsi="Arial" w:cs="Arial"/>
          <w:lang w:val="es-ES"/>
        </w:rPr>
      </w:pPr>
      <w:r w:rsidRPr="00A1718F">
        <w:rPr>
          <w:rFonts w:ascii="Arial" w:hAnsi="Arial" w:cs="Arial"/>
          <w:lang w:val="es-ES"/>
        </w:rPr>
        <w:t>Finalmente, en cuanto a giros la ejecución presupuestal a 31 de diciembre de 2020 corresponde a 81.896 millones, distribuidos así: 60.675 millones de gastos de inversión y 21.222 millon</w:t>
      </w:r>
      <w:r w:rsidR="00BB1573">
        <w:rPr>
          <w:rFonts w:ascii="Arial" w:hAnsi="Arial" w:cs="Arial"/>
          <w:lang w:val="es-ES"/>
        </w:rPr>
        <w:t>es de gastos de funcionamiento.</w:t>
      </w:r>
    </w:p>
    <w:p w14:paraId="60839168" w14:textId="687D735E" w:rsidR="005E3A1F" w:rsidRPr="00A1718F" w:rsidRDefault="003760B0" w:rsidP="003760B0">
      <w:pPr>
        <w:pStyle w:val="Descripcin"/>
        <w:spacing w:after="0" w:line="240" w:lineRule="auto"/>
        <w:jc w:val="center"/>
        <w:rPr>
          <w:rFonts w:ascii="Arial" w:hAnsi="Arial" w:cs="Arial"/>
          <w:lang w:val="es-ES"/>
        </w:rPr>
      </w:pPr>
      <w:bookmarkStart w:id="53" w:name="_Toc80186512"/>
      <w:bookmarkStart w:id="54" w:name="_Toc80564447"/>
      <w:r w:rsidRPr="00A1718F">
        <w:rPr>
          <w:rFonts w:ascii="Arial" w:hAnsi="Arial" w:cs="Arial"/>
        </w:rPr>
        <w:t xml:space="preserve">Ilustración </w:t>
      </w:r>
      <w:r w:rsidR="0068539E" w:rsidRPr="00A1718F">
        <w:rPr>
          <w:rFonts w:ascii="Arial" w:hAnsi="Arial" w:cs="Arial"/>
        </w:rPr>
        <w:fldChar w:fldCharType="begin"/>
      </w:r>
      <w:r w:rsidR="0068539E" w:rsidRPr="00A1718F">
        <w:rPr>
          <w:rFonts w:ascii="Arial" w:hAnsi="Arial" w:cs="Arial"/>
        </w:rPr>
        <w:instrText xml:space="preserve"> SEQ Ilustración \* ARABIC </w:instrText>
      </w:r>
      <w:r w:rsidR="0068539E" w:rsidRPr="00A1718F">
        <w:rPr>
          <w:rFonts w:ascii="Arial" w:hAnsi="Arial" w:cs="Arial"/>
        </w:rPr>
        <w:fldChar w:fldCharType="separate"/>
      </w:r>
      <w:r w:rsidR="00DA27D6">
        <w:rPr>
          <w:rFonts w:ascii="Arial" w:hAnsi="Arial" w:cs="Arial"/>
          <w:noProof/>
        </w:rPr>
        <w:t>16</w:t>
      </w:r>
      <w:r w:rsidR="0068539E" w:rsidRPr="00A1718F">
        <w:rPr>
          <w:rFonts w:ascii="Arial" w:hAnsi="Arial" w:cs="Arial"/>
        </w:rPr>
        <w:fldChar w:fldCharType="end"/>
      </w:r>
      <w:r w:rsidRPr="00A1718F">
        <w:rPr>
          <w:rFonts w:ascii="Arial" w:hAnsi="Arial" w:cs="Arial"/>
        </w:rPr>
        <w:t xml:space="preserve">. </w:t>
      </w:r>
      <w:r w:rsidR="005E3A1F" w:rsidRPr="00A1718F">
        <w:rPr>
          <w:rFonts w:ascii="Arial" w:hAnsi="Arial" w:cs="Arial"/>
          <w:b w:val="0"/>
        </w:rPr>
        <w:t>Giros presupuestales 2016 - 2020</w:t>
      </w:r>
      <w:bookmarkEnd w:id="53"/>
      <w:bookmarkEnd w:id="54"/>
    </w:p>
    <w:p w14:paraId="326E3DF7" w14:textId="4907F42F" w:rsidR="005E3A1F" w:rsidRPr="00A1718F" w:rsidRDefault="00972F97" w:rsidP="005E3A1F">
      <w:pPr>
        <w:spacing w:after="0" w:line="240" w:lineRule="auto"/>
        <w:jc w:val="center"/>
        <w:rPr>
          <w:rFonts w:ascii="Arial" w:hAnsi="Arial" w:cs="Arial"/>
          <w:sz w:val="24"/>
          <w:szCs w:val="24"/>
          <w:lang w:val="es-ES"/>
        </w:rPr>
      </w:pPr>
      <w:r w:rsidRPr="00A1718F">
        <w:rPr>
          <w:rFonts w:ascii="Arial" w:hAnsi="Arial" w:cs="Arial"/>
          <w:noProof/>
          <w:lang w:eastAsia="es-CO"/>
        </w:rPr>
        <w:drawing>
          <wp:inline distT="0" distB="0" distL="0" distR="0" wp14:anchorId="1F3F6AD1" wp14:editId="7D6C3F54">
            <wp:extent cx="5467350" cy="180975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4BF7E2" w14:textId="77777777" w:rsidR="005E3A1F" w:rsidRPr="00A1718F" w:rsidRDefault="005E3A1F" w:rsidP="005E3A1F">
      <w:pPr>
        <w:spacing w:after="0" w:line="240" w:lineRule="auto"/>
        <w:jc w:val="center"/>
        <w:rPr>
          <w:rFonts w:ascii="Arial" w:hAnsi="Arial" w:cs="Arial"/>
          <w:sz w:val="20"/>
          <w:szCs w:val="20"/>
          <w:lang w:val="es-ES"/>
        </w:rPr>
      </w:pPr>
      <w:r w:rsidRPr="00A1718F">
        <w:rPr>
          <w:rFonts w:ascii="Arial" w:hAnsi="Arial" w:cs="Arial"/>
          <w:b/>
          <w:sz w:val="20"/>
          <w:szCs w:val="20"/>
          <w:lang w:val="es-ES"/>
        </w:rPr>
        <w:t>Fuente:</w:t>
      </w:r>
      <w:r w:rsidRPr="00A1718F">
        <w:rPr>
          <w:rFonts w:ascii="Arial" w:hAnsi="Arial" w:cs="Arial"/>
          <w:sz w:val="20"/>
          <w:szCs w:val="20"/>
          <w:lang w:val="es-ES"/>
        </w:rPr>
        <w:t xml:space="preserve"> Elaboración propia a partir del aplicativo PREDIS</w:t>
      </w:r>
    </w:p>
    <w:p w14:paraId="5F717A0F" w14:textId="77777777" w:rsidR="005E3A1F" w:rsidRPr="00A1718F" w:rsidRDefault="005E3A1F" w:rsidP="005E3A1F">
      <w:pPr>
        <w:spacing w:after="0" w:line="240" w:lineRule="auto"/>
        <w:jc w:val="center"/>
        <w:rPr>
          <w:rFonts w:ascii="Arial" w:hAnsi="Arial" w:cs="Arial"/>
          <w:sz w:val="20"/>
          <w:szCs w:val="20"/>
          <w:lang w:val="es-ES"/>
        </w:rPr>
      </w:pPr>
    </w:p>
    <w:p w14:paraId="1CBA2429" w14:textId="77DCBEBE" w:rsidR="005E3A1F" w:rsidRPr="00BB1573" w:rsidRDefault="005E3A1F" w:rsidP="00BB1573">
      <w:pPr>
        <w:spacing w:line="240" w:lineRule="auto"/>
        <w:jc w:val="both"/>
        <w:rPr>
          <w:rFonts w:ascii="Arial" w:hAnsi="Arial" w:cs="Arial"/>
        </w:rPr>
      </w:pPr>
      <w:r w:rsidRPr="00A1718F">
        <w:rPr>
          <w:rFonts w:ascii="Arial" w:hAnsi="Arial" w:cs="Arial"/>
        </w:rPr>
        <w:t>En la administración y seguimiento a la programación/proyección del PAC por los gerentes de cada proyecto con el propósito de tener el monto disponible de los recursos para el pago de los compromisos adquiridos por la entidad, se alcanza una ejecución  total el 62%, de los recursos del PAC de vigencia y en el presupuesto de reserva se logró una ejecución del 96.9%, es decir el presupuesto asignado de reserva correspondiente a recursos del distrito es de $ 53.594.millones y s</w:t>
      </w:r>
      <w:r w:rsidR="00BB1573">
        <w:rPr>
          <w:rFonts w:ascii="Arial" w:hAnsi="Arial" w:cs="Arial"/>
        </w:rPr>
        <w:t>e ha ejecutado 51.785 millones.</w:t>
      </w:r>
    </w:p>
    <w:p w14:paraId="5DA6011E" w14:textId="75E4AE7C" w:rsidR="005B7222" w:rsidRPr="00A1718F" w:rsidRDefault="005B7222" w:rsidP="00CE59D1">
      <w:pPr>
        <w:pStyle w:val="Descripcin"/>
        <w:keepNext/>
        <w:spacing w:after="0"/>
        <w:jc w:val="center"/>
        <w:rPr>
          <w:rFonts w:ascii="Arial" w:hAnsi="Arial" w:cs="Arial"/>
        </w:rPr>
      </w:pPr>
      <w:bookmarkStart w:id="55" w:name="_Toc80780807"/>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1</w:t>
      </w:r>
      <w:r w:rsidRPr="00A1718F">
        <w:rPr>
          <w:rFonts w:ascii="Arial" w:hAnsi="Arial" w:cs="Arial"/>
        </w:rPr>
        <w:fldChar w:fldCharType="end"/>
      </w:r>
      <w:r w:rsidRPr="00A1718F">
        <w:rPr>
          <w:rFonts w:ascii="Arial" w:hAnsi="Arial" w:cs="Arial"/>
        </w:rPr>
        <w:t xml:space="preserve"> </w:t>
      </w:r>
      <w:r w:rsidRPr="00CE59D1">
        <w:rPr>
          <w:rFonts w:ascii="Arial" w:hAnsi="Arial" w:cs="Arial"/>
          <w:b w:val="0"/>
        </w:rPr>
        <w:t>Avance PAC vigencia</w:t>
      </w:r>
      <w:bookmarkEnd w:id="55"/>
    </w:p>
    <w:tbl>
      <w:tblPr>
        <w:tblW w:w="5042" w:type="pct"/>
        <w:tblInd w:w="-5" w:type="dxa"/>
        <w:tblCellMar>
          <w:left w:w="70" w:type="dxa"/>
          <w:right w:w="70" w:type="dxa"/>
        </w:tblCellMar>
        <w:tblLook w:val="04A0" w:firstRow="1" w:lastRow="0" w:firstColumn="1" w:lastColumn="0" w:noHBand="0" w:noVBand="1"/>
      </w:tblPr>
      <w:tblGrid>
        <w:gridCol w:w="2128"/>
        <w:gridCol w:w="3260"/>
        <w:gridCol w:w="1974"/>
        <w:gridCol w:w="1540"/>
      </w:tblGrid>
      <w:tr w:rsidR="005E3A1F" w:rsidRPr="00A1718F" w14:paraId="47C7C215" w14:textId="77777777" w:rsidTr="00CE59D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8AB833" w:themeFill="accent2"/>
            <w:noWrap/>
            <w:vAlign w:val="bottom"/>
            <w:hideMark/>
          </w:tcPr>
          <w:p w14:paraId="4590317F" w14:textId="6564C5F7"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Avance vigencia presupuestal  a diciembre de 2020</w:t>
            </w:r>
          </w:p>
        </w:tc>
      </w:tr>
      <w:tr w:rsidR="005E3A1F" w:rsidRPr="00A1718F" w14:paraId="7B812FBD" w14:textId="77777777" w:rsidTr="00CE59D1">
        <w:trPr>
          <w:trHeight w:val="20"/>
        </w:trPr>
        <w:tc>
          <w:tcPr>
            <w:tcW w:w="1195" w:type="pct"/>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556D7D83" w14:textId="31A24952"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Presupuesto</w:t>
            </w:r>
          </w:p>
        </w:tc>
        <w:tc>
          <w:tcPr>
            <w:tcW w:w="1831" w:type="pct"/>
            <w:tcBorders>
              <w:top w:val="single" w:sz="4" w:space="0" w:color="auto"/>
              <w:left w:val="single" w:sz="4" w:space="0" w:color="auto"/>
              <w:bottom w:val="single" w:sz="4" w:space="0" w:color="auto"/>
              <w:right w:val="single" w:sz="4" w:space="0" w:color="auto"/>
            </w:tcBorders>
            <w:shd w:val="clear" w:color="auto" w:fill="8AB833" w:themeFill="accent2"/>
            <w:vAlign w:val="center"/>
            <w:hideMark/>
          </w:tcPr>
          <w:p w14:paraId="6474FB48" w14:textId="42AEF79D"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Ejecutado a diciembre 2020</w:t>
            </w:r>
          </w:p>
        </w:tc>
        <w:tc>
          <w:tcPr>
            <w:tcW w:w="1109" w:type="pct"/>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76D8DA2F" w14:textId="235EC377"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No Ejecutado</w:t>
            </w:r>
          </w:p>
        </w:tc>
        <w:tc>
          <w:tcPr>
            <w:tcW w:w="866" w:type="pct"/>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783745E4" w14:textId="64253725"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 xml:space="preserve">% </w:t>
            </w:r>
            <w:r w:rsidR="00035D14" w:rsidRPr="00A1718F">
              <w:rPr>
                <w:rFonts w:ascii="Arial" w:eastAsia="Times New Roman" w:hAnsi="Arial" w:cs="Arial"/>
                <w:b/>
                <w:bCs/>
                <w:color w:val="000000"/>
                <w:sz w:val="20"/>
                <w:szCs w:val="20"/>
                <w:lang w:eastAsia="es-CO"/>
              </w:rPr>
              <w:t>Ejecución</w:t>
            </w:r>
          </w:p>
        </w:tc>
      </w:tr>
      <w:tr w:rsidR="005E3A1F" w:rsidRPr="00A1718F" w14:paraId="19F0B354" w14:textId="77777777" w:rsidTr="00CE59D1">
        <w:trPr>
          <w:trHeight w:val="20"/>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165DD" w14:textId="45F415F5" w:rsidR="005E3A1F" w:rsidRPr="00A1718F" w:rsidRDefault="000A5097"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$ 130.800.072.000</w:t>
            </w:r>
          </w:p>
        </w:tc>
        <w:tc>
          <w:tcPr>
            <w:tcW w:w="18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A109" w14:textId="20CF149A" w:rsidR="005E3A1F" w:rsidRPr="00A1718F" w:rsidRDefault="000A5097"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$ 81.646.794.858</w:t>
            </w:r>
          </w:p>
        </w:tc>
        <w:tc>
          <w:tcPr>
            <w:tcW w:w="11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9043" w14:textId="1ED67059" w:rsidR="005E3A1F" w:rsidRPr="00A1718F" w:rsidRDefault="000A5097"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$ 49.153.277.142</w:t>
            </w:r>
          </w:p>
        </w:tc>
        <w:tc>
          <w:tcPr>
            <w:tcW w:w="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64ACE" w14:textId="77777777" w:rsidR="005E3A1F" w:rsidRPr="00A1718F" w:rsidRDefault="005E3A1F"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62%</w:t>
            </w:r>
          </w:p>
        </w:tc>
      </w:tr>
    </w:tbl>
    <w:p w14:paraId="421C65F9" w14:textId="3EB50C87" w:rsidR="005E3A1F" w:rsidRPr="00A1718F" w:rsidRDefault="005E3A1F" w:rsidP="005E3A1F">
      <w:pPr>
        <w:spacing w:line="240" w:lineRule="auto"/>
        <w:jc w:val="center"/>
        <w:rPr>
          <w:rFonts w:ascii="Arial" w:hAnsi="Arial" w:cs="Arial"/>
          <w:iCs/>
          <w:sz w:val="20"/>
          <w:szCs w:val="20"/>
        </w:rPr>
      </w:pPr>
      <w:r w:rsidRPr="00A1718F">
        <w:rPr>
          <w:rFonts w:ascii="Arial" w:hAnsi="Arial" w:cs="Arial"/>
          <w:b/>
          <w:iCs/>
          <w:sz w:val="20"/>
          <w:szCs w:val="20"/>
        </w:rPr>
        <w:t>Fuente:</w:t>
      </w:r>
      <w:r w:rsidRPr="00A1718F">
        <w:rPr>
          <w:rFonts w:ascii="Arial" w:hAnsi="Arial" w:cs="Arial"/>
          <w:iCs/>
          <w:sz w:val="20"/>
          <w:szCs w:val="20"/>
        </w:rPr>
        <w:t xml:space="preserve"> Tesorería UAERMV</w:t>
      </w:r>
      <w:r w:rsidR="00A72CBC" w:rsidRPr="00A1718F">
        <w:rPr>
          <w:rFonts w:ascii="Arial" w:hAnsi="Arial" w:cs="Arial"/>
          <w:iCs/>
          <w:sz w:val="20"/>
          <w:szCs w:val="20"/>
        </w:rPr>
        <w:t>.</w:t>
      </w:r>
    </w:p>
    <w:p w14:paraId="2859612F" w14:textId="77BC7C00" w:rsidR="00CE59D1" w:rsidRPr="00B24BC1" w:rsidRDefault="005E3A1F" w:rsidP="00B24BC1">
      <w:pPr>
        <w:spacing w:line="240" w:lineRule="auto"/>
        <w:jc w:val="both"/>
        <w:rPr>
          <w:rFonts w:ascii="Arial" w:eastAsia="Times New Roman" w:hAnsi="Arial" w:cs="Arial"/>
          <w:lang w:eastAsia="es-CO"/>
        </w:rPr>
      </w:pPr>
      <w:r w:rsidRPr="00A1718F">
        <w:rPr>
          <w:rFonts w:ascii="Arial" w:eastAsia="Times New Roman" w:hAnsi="Arial" w:cs="Arial"/>
          <w:lang w:eastAsia="es-CO"/>
        </w:rPr>
        <w:t>Se evidencia un avance significativo al alcanzar más del 90% de la ejecución del presupuesto, por lo cual se constituirán pasivos para la vi</w:t>
      </w:r>
      <w:r w:rsidR="00B24BC1">
        <w:rPr>
          <w:rFonts w:ascii="Arial" w:eastAsia="Times New Roman" w:hAnsi="Arial" w:cs="Arial"/>
          <w:lang w:eastAsia="es-CO"/>
        </w:rPr>
        <w:t>gencia 2021 por $1.668.044.491.</w:t>
      </w:r>
    </w:p>
    <w:p w14:paraId="253DE4C4" w14:textId="725B7030" w:rsidR="005B7222" w:rsidRPr="00A1718F" w:rsidRDefault="005B7222" w:rsidP="00CE59D1">
      <w:pPr>
        <w:pStyle w:val="Descripcin"/>
        <w:keepNext/>
        <w:spacing w:after="0"/>
        <w:jc w:val="center"/>
        <w:rPr>
          <w:rFonts w:ascii="Arial" w:hAnsi="Arial" w:cs="Arial"/>
        </w:rPr>
      </w:pPr>
      <w:bookmarkStart w:id="56" w:name="_Toc80780808"/>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w:t>
      </w:r>
      <w:r w:rsidRPr="00A1718F">
        <w:rPr>
          <w:rFonts w:ascii="Arial" w:hAnsi="Arial" w:cs="Arial"/>
        </w:rPr>
        <w:fldChar w:fldCharType="end"/>
      </w:r>
      <w:r w:rsidRPr="00A1718F">
        <w:rPr>
          <w:rFonts w:ascii="Arial" w:hAnsi="Arial" w:cs="Arial"/>
        </w:rPr>
        <w:t xml:space="preserve"> </w:t>
      </w:r>
      <w:r w:rsidRPr="00CE59D1">
        <w:rPr>
          <w:rFonts w:ascii="Arial" w:hAnsi="Arial" w:cs="Arial"/>
          <w:b w:val="0"/>
        </w:rPr>
        <w:t>Avance PAC reserva</w:t>
      </w:r>
      <w:bookmarkEnd w:id="56"/>
    </w:p>
    <w:tbl>
      <w:tblPr>
        <w:tblW w:w="5006" w:type="pct"/>
        <w:tblInd w:w="-5" w:type="dxa"/>
        <w:tblCellMar>
          <w:left w:w="70" w:type="dxa"/>
          <w:right w:w="70" w:type="dxa"/>
        </w:tblCellMar>
        <w:tblLook w:val="04A0" w:firstRow="1" w:lastRow="0" w:firstColumn="1" w:lastColumn="0" w:noHBand="0" w:noVBand="1"/>
      </w:tblPr>
      <w:tblGrid>
        <w:gridCol w:w="2093"/>
        <w:gridCol w:w="3240"/>
        <w:gridCol w:w="1964"/>
        <w:gridCol w:w="1542"/>
      </w:tblGrid>
      <w:tr w:rsidR="005E3A1F" w:rsidRPr="00A1718F" w14:paraId="3D0D7C4C" w14:textId="77777777" w:rsidTr="00CE59D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8AB833" w:themeFill="accent2"/>
            <w:noWrap/>
            <w:vAlign w:val="bottom"/>
            <w:hideMark/>
          </w:tcPr>
          <w:p w14:paraId="178AA5F6" w14:textId="1ACBB9AC"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Avance vigencia presupuestales  diciembre  de 2020</w:t>
            </w:r>
          </w:p>
        </w:tc>
      </w:tr>
      <w:tr w:rsidR="005E3A1F" w:rsidRPr="00A1718F" w14:paraId="797E32A3" w14:textId="77777777" w:rsidTr="00CE59D1">
        <w:trPr>
          <w:trHeight w:val="20"/>
        </w:trPr>
        <w:tc>
          <w:tcPr>
            <w:tcW w:w="1184" w:type="pct"/>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496656B6" w14:textId="42BE4C69"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Presupuesto</w:t>
            </w:r>
          </w:p>
        </w:tc>
        <w:tc>
          <w:tcPr>
            <w:tcW w:w="1833" w:type="pct"/>
            <w:tcBorders>
              <w:top w:val="single" w:sz="4" w:space="0" w:color="auto"/>
              <w:left w:val="single" w:sz="4" w:space="0" w:color="auto"/>
              <w:bottom w:val="single" w:sz="4" w:space="0" w:color="auto"/>
              <w:right w:val="single" w:sz="4" w:space="0" w:color="auto"/>
            </w:tcBorders>
            <w:shd w:val="clear" w:color="auto" w:fill="8AB833" w:themeFill="accent2"/>
            <w:vAlign w:val="center"/>
            <w:hideMark/>
          </w:tcPr>
          <w:p w14:paraId="76195B8E" w14:textId="17D4D665"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Ejecutado diciembre 2020</w:t>
            </w:r>
          </w:p>
        </w:tc>
        <w:tc>
          <w:tcPr>
            <w:tcW w:w="1111" w:type="pct"/>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45DA55D0" w14:textId="3CE98EFF"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No Ejecutado</w:t>
            </w:r>
          </w:p>
        </w:tc>
        <w:tc>
          <w:tcPr>
            <w:tcW w:w="872" w:type="pct"/>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641AF6E2" w14:textId="4A7A2572" w:rsidR="005E3A1F" w:rsidRPr="00A1718F" w:rsidRDefault="005F38E2" w:rsidP="00031DC8">
            <w:pPr>
              <w:spacing w:after="0" w:line="240" w:lineRule="auto"/>
              <w:jc w:val="center"/>
              <w:rPr>
                <w:rFonts w:ascii="Arial" w:eastAsia="Times New Roman" w:hAnsi="Arial" w:cs="Arial"/>
                <w:b/>
                <w:bCs/>
                <w:color w:val="000000"/>
                <w:sz w:val="20"/>
                <w:szCs w:val="20"/>
                <w:lang w:eastAsia="es-CO"/>
              </w:rPr>
            </w:pPr>
            <w:r w:rsidRPr="00A1718F">
              <w:rPr>
                <w:rFonts w:ascii="Arial" w:eastAsia="Times New Roman" w:hAnsi="Arial" w:cs="Arial"/>
                <w:b/>
                <w:bCs/>
                <w:color w:val="000000"/>
                <w:sz w:val="20"/>
                <w:szCs w:val="20"/>
                <w:lang w:eastAsia="es-CO"/>
              </w:rPr>
              <w:t xml:space="preserve">% </w:t>
            </w:r>
            <w:r w:rsidR="00035D14" w:rsidRPr="00A1718F">
              <w:rPr>
                <w:rFonts w:ascii="Arial" w:eastAsia="Times New Roman" w:hAnsi="Arial" w:cs="Arial"/>
                <w:b/>
                <w:bCs/>
                <w:color w:val="000000"/>
                <w:sz w:val="20"/>
                <w:szCs w:val="20"/>
                <w:lang w:eastAsia="es-CO"/>
              </w:rPr>
              <w:t>Ejecución</w:t>
            </w:r>
          </w:p>
        </w:tc>
      </w:tr>
      <w:tr w:rsidR="005E3A1F" w:rsidRPr="00A1718F" w14:paraId="4C921461" w14:textId="77777777" w:rsidTr="00CE59D1">
        <w:trPr>
          <w:trHeight w:val="20"/>
        </w:trPr>
        <w:tc>
          <w:tcPr>
            <w:tcW w:w="11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97EB0" w14:textId="25E531BD" w:rsidR="005E3A1F" w:rsidRPr="00A1718F" w:rsidRDefault="000A5097"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 xml:space="preserve">$ </w:t>
            </w:r>
            <w:r w:rsidR="005E3A1F" w:rsidRPr="00A1718F">
              <w:rPr>
                <w:rFonts w:ascii="Arial" w:eastAsia="Times New Roman" w:hAnsi="Arial" w:cs="Arial"/>
                <w:bCs/>
                <w:color w:val="000000"/>
                <w:sz w:val="20"/>
                <w:szCs w:val="20"/>
                <w:lang w:eastAsia="es-CO"/>
              </w:rPr>
              <w:t>53.453.21</w:t>
            </w:r>
            <w:r w:rsidRPr="00A1718F">
              <w:rPr>
                <w:rFonts w:ascii="Arial" w:eastAsia="Times New Roman" w:hAnsi="Arial" w:cs="Arial"/>
                <w:bCs/>
                <w:color w:val="000000"/>
                <w:sz w:val="20"/>
                <w:szCs w:val="20"/>
                <w:lang w:eastAsia="es-CO"/>
              </w:rPr>
              <w:t>5.646</w:t>
            </w:r>
          </w:p>
        </w:tc>
        <w:tc>
          <w:tcPr>
            <w:tcW w:w="1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E204B" w14:textId="027FCC77" w:rsidR="005E3A1F" w:rsidRPr="00A1718F" w:rsidRDefault="000A5097"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$ 51.785.171.155</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CEEB" w14:textId="7CD8E6BB" w:rsidR="005E3A1F" w:rsidRPr="00A1718F" w:rsidRDefault="000A5097"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$ 1.668.044.491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3AF8A" w14:textId="77777777" w:rsidR="005E3A1F" w:rsidRPr="00A1718F" w:rsidRDefault="005E3A1F" w:rsidP="00031DC8">
            <w:pPr>
              <w:spacing w:after="0" w:line="240" w:lineRule="auto"/>
              <w:jc w:val="center"/>
              <w:rPr>
                <w:rFonts w:ascii="Arial" w:eastAsia="Times New Roman" w:hAnsi="Arial" w:cs="Arial"/>
                <w:bCs/>
                <w:color w:val="000000"/>
                <w:sz w:val="20"/>
                <w:szCs w:val="20"/>
                <w:lang w:eastAsia="es-CO"/>
              </w:rPr>
            </w:pPr>
            <w:r w:rsidRPr="00A1718F">
              <w:rPr>
                <w:rFonts w:ascii="Arial" w:eastAsia="Times New Roman" w:hAnsi="Arial" w:cs="Arial"/>
                <w:bCs/>
                <w:color w:val="000000"/>
                <w:sz w:val="20"/>
                <w:szCs w:val="20"/>
                <w:lang w:eastAsia="es-CO"/>
              </w:rPr>
              <w:t>96,9%</w:t>
            </w:r>
          </w:p>
        </w:tc>
      </w:tr>
    </w:tbl>
    <w:p w14:paraId="1B249F83" w14:textId="77777777" w:rsidR="005E3A1F" w:rsidRPr="00A1718F" w:rsidRDefault="005E3A1F" w:rsidP="005E3A1F">
      <w:pPr>
        <w:spacing w:line="240" w:lineRule="auto"/>
        <w:jc w:val="center"/>
        <w:rPr>
          <w:rFonts w:ascii="Arial" w:hAnsi="Arial" w:cs="Arial"/>
          <w:iCs/>
          <w:sz w:val="20"/>
          <w:szCs w:val="20"/>
        </w:rPr>
      </w:pPr>
      <w:r w:rsidRPr="00A1718F">
        <w:rPr>
          <w:rFonts w:ascii="Arial" w:hAnsi="Arial" w:cs="Arial"/>
          <w:b/>
          <w:iCs/>
          <w:sz w:val="20"/>
          <w:szCs w:val="20"/>
        </w:rPr>
        <w:t>Fuente:</w:t>
      </w:r>
      <w:r w:rsidRPr="00A1718F">
        <w:rPr>
          <w:rFonts w:ascii="Arial" w:hAnsi="Arial" w:cs="Arial"/>
          <w:iCs/>
          <w:sz w:val="20"/>
          <w:szCs w:val="20"/>
        </w:rPr>
        <w:t xml:space="preserve"> Tesorería UAERMV</w:t>
      </w:r>
    </w:p>
    <w:p w14:paraId="670828FF" w14:textId="2C7B77BC" w:rsidR="005E3A1F" w:rsidRPr="00A1718F" w:rsidRDefault="005E3A1F" w:rsidP="005E3A1F">
      <w:pPr>
        <w:spacing w:line="240" w:lineRule="auto"/>
        <w:jc w:val="both"/>
        <w:rPr>
          <w:rFonts w:ascii="Arial" w:eastAsia="Times New Roman" w:hAnsi="Arial" w:cs="Arial"/>
          <w:lang w:eastAsia="es-CO"/>
        </w:rPr>
      </w:pPr>
      <w:r w:rsidRPr="00A1718F">
        <w:rPr>
          <w:rFonts w:ascii="Arial" w:eastAsia="Times New Roman" w:hAnsi="Arial" w:cs="Arial"/>
          <w:lang w:eastAsia="es-CO"/>
        </w:rPr>
        <w:t>Tesorería efectúa el seguimiento a los recursos depositados en las cuentas bancarias de la UAERMV, y vela por la seguridad de los mi</w:t>
      </w:r>
      <w:r w:rsidR="000A5097" w:rsidRPr="00A1718F">
        <w:rPr>
          <w:rFonts w:ascii="Arial" w:eastAsia="Times New Roman" w:hAnsi="Arial" w:cs="Arial"/>
          <w:lang w:eastAsia="es-CO"/>
        </w:rPr>
        <w:t>s</w:t>
      </w:r>
      <w:r w:rsidRPr="00A1718F">
        <w:rPr>
          <w:rFonts w:ascii="Arial" w:eastAsia="Times New Roman" w:hAnsi="Arial" w:cs="Arial"/>
          <w:lang w:eastAsia="es-CO"/>
        </w:rPr>
        <w:t>mos, efectuando el Comité de Riesgo Financiero r</w:t>
      </w:r>
      <w:r w:rsidR="000A5097" w:rsidRPr="00A1718F">
        <w:rPr>
          <w:rFonts w:ascii="Arial" w:eastAsia="Times New Roman" w:hAnsi="Arial" w:cs="Arial"/>
          <w:lang w:eastAsia="es-CO"/>
        </w:rPr>
        <w:t>egido por la</w:t>
      </w:r>
      <w:r w:rsidRPr="00A1718F">
        <w:rPr>
          <w:rFonts w:ascii="Arial" w:eastAsia="Times New Roman" w:hAnsi="Arial" w:cs="Arial"/>
          <w:lang w:eastAsia="es-CO"/>
        </w:rPr>
        <w:t xml:space="preserve"> Resolución 315 del 17 de octubre de 2018 de la SHD, donde se define la política de inversión y riesgo financiero.</w:t>
      </w:r>
    </w:p>
    <w:p w14:paraId="3E62E91A" w14:textId="683FD99C" w:rsidR="005E3A1F" w:rsidRPr="00A1718F" w:rsidRDefault="005E3A1F" w:rsidP="005E3A1F">
      <w:pPr>
        <w:jc w:val="both"/>
        <w:rPr>
          <w:rFonts w:ascii="Arial" w:eastAsia="Times New Roman" w:hAnsi="Arial" w:cs="Arial"/>
          <w:bCs/>
          <w:color w:val="000000"/>
          <w:lang w:eastAsia="es-MX"/>
        </w:rPr>
      </w:pPr>
      <w:r w:rsidRPr="00A1718F">
        <w:rPr>
          <w:rFonts w:ascii="Arial" w:eastAsia="Times New Roman" w:hAnsi="Arial" w:cs="Arial"/>
          <w:color w:val="000000" w:themeColor="text1"/>
          <w:lang w:eastAsia="es-MX"/>
        </w:rPr>
        <w:t>A corte 30 de junio de 2021, se presenta una ejecución presupuestal del 59% con respecto al total del presupuesto asignado para la vigencia 2021, con una ejecución del 36% de los gastos de funcionamiento y del 6</w:t>
      </w:r>
      <w:r w:rsidR="00FD4A2B">
        <w:rPr>
          <w:rFonts w:ascii="Arial" w:eastAsia="Times New Roman" w:hAnsi="Arial" w:cs="Arial"/>
          <w:color w:val="000000" w:themeColor="text1"/>
          <w:lang w:eastAsia="es-MX"/>
        </w:rPr>
        <w:t>6</w:t>
      </w:r>
      <w:r w:rsidRPr="00A1718F">
        <w:rPr>
          <w:rFonts w:ascii="Arial" w:eastAsia="Times New Roman" w:hAnsi="Arial" w:cs="Arial"/>
          <w:color w:val="000000" w:themeColor="text1"/>
          <w:lang w:eastAsia="es-MX"/>
        </w:rPr>
        <w:t xml:space="preserve">% del presupuesto de inversión, procedente de </w:t>
      </w:r>
      <w:r w:rsidRPr="00A1718F">
        <w:rPr>
          <w:rFonts w:ascii="Arial" w:hAnsi="Arial" w:cs="Arial"/>
        </w:rPr>
        <w:t>una mejor planeación de las necesidades de la entidad y del seguimiento adecuado a la ejecución del Plan Anual de Adquisiciones.</w:t>
      </w:r>
    </w:p>
    <w:p w14:paraId="73D051A4" w14:textId="29DCCB8C" w:rsidR="005E3A1F" w:rsidRPr="00A1718F" w:rsidRDefault="005E3A1F" w:rsidP="00CE59D1">
      <w:pPr>
        <w:spacing w:line="240" w:lineRule="auto"/>
        <w:jc w:val="both"/>
        <w:rPr>
          <w:rFonts w:ascii="Arial" w:hAnsi="Arial" w:cs="Arial"/>
        </w:rPr>
      </w:pPr>
      <w:r w:rsidRPr="00A1718F">
        <w:rPr>
          <w:rFonts w:ascii="Arial" w:hAnsi="Arial" w:cs="Arial"/>
        </w:rPr>
        <w:t>En la administración y seguimiento bimestral a la información de la programación</w:t>
      </w:r>
      <w:r w:rsidR="00BB1573">
        <w:rPr>
          <w:rFonts w:ascii="Arial" w:hAnsi="Arial" w:cs="Arial"/>
        </w:rPr>
        <w:t xml:space="preserve"> - </w:t>
      </w:r>
      <w:r w:rsidRPr="00A1718F">
        <w:rPr>
          <w:rFonts w:ascii="Arial" w:hAnsi="Arial" w:cs="Arial"/>
        </w:rPr>
        <w:t>proyección previa de los gerentes con el propósito de tener el monto disponible de los recursos para el pago de los compromisos adquiridos, se evidencia e</w:t>
      </w:r>
      <w:r w:rsidR="00BB1573">
        <w:rPr>
          <w:rFonts w:ascii="Arial" w:hAnsi="Arial" w:cs="Arial"/>
        </w:rPr>
        <w:t>l avance en la ejecución de PAC</w:t>
      </w:r>
      <w:r w:rsidRPr="00A1718F">
        <w:rPr>
          <w:rFonts w:ascii="Arial" w:hAnsi="Arial" w:cs="Arial"/>
        </w:rPr>
        <w:t xml:space="preserve"> alcanzando una ejecución de 11%, de los recursos del PAC </w:t>
      </w:r>
      <w:r w:rsidR="00BB1573">
        <w:rPr>
          <w:rFonts w:ascii="Arial" w:hAnsi="Arial" w:cs="Arial"/>
        </w:rPr>
        <w:t xml:space="preserve">de vigencia y </w:t>
      </w:r>
      <w:r w:rsidRPr="00A1718F">
        <w:rPr>
          <w:rFonts w:ascii="Arial" w:hAnsi="Arial" w:cs="Arial"/>
        </w:rPr>
        <w:t>una ejecución del 85%</w:t>
      </w:r>
      <w:r w:rsidR="00BB1573">
        <w:rPr>
          <w:rFonts w:ascii="Arial" w:hAnsi="Arial" w:cs="Arial"/>
        </w:rPr>
        <w:t xml:space="preserve"> en el presupuesto de reservas, </w:t>
      </w:r>
      <w:r w:rsidRPr="00A1718F">
        <w:rPr>
          <w:rFonts w:ascii="Arial" w:hAnsi="Arial" w:cs="Arial"/>
        </w:rPr>
        <w:t>es decir</w:t>
      </w:r>
      <w:r w:rsidR="00BB1573">
        <w:rPr>
          <w:rFonts w:ascii="Arial" w:hAnsi="Arial" w:cs="Arial"/>
        </w:rPr>
        <w:t xml:space="preserve"> que</w:t>
      </w:r>
      <w:r w:rsidRPr="00A1718F">
        <w:rPr>
          <w:rFonts w:ascii="Arial" w:hAnsi="Arial" w:cs="Arial"/>
        </w:rPr>
        <w:t xml:space="preserve"> para el presupuesto asig</w:t>
      </w:r>
      <w:r w:rsidR="00BB1573">
        <w:rPr>
          <w:rFonts w:ascii="Arial" w:hAnsi="Arial" w:cs="Arial"/>
        </w:rPr>
        <w:t>nado de reserva por $</w:t>
      </w:r>
      <w:r w:rsidRPr="00A1718F">
        <w:rPr>
          <w:rFonts w:ascii="Arial" w:hAnsi="Arial" w:cs="Arial"/>
        </w:rPr>
        <w:t>40.277.millones se ha</w:t>
      </w:r>
      <w:r w:rsidR="00BB1573">
        <w:rPr>
          <w:rFonts w:ascii="Arial" w:hAnsi="Arial" w:cs="Arial"/>
        </w:rPr>
        <w:t>n</w:t>
      </w:r>
      <w:r w:rsidRPr="00A1718F">
        <w:rPr>
          <w:rFonts w:ascii="Arial" w:hAnsi="Arial" w:cs="Arial"/>
        </w:rPr>
        <w:t xml:space="preserve"> ejecutado </w:t>
      </w:r>
      <w:r w:rsidR="00BB1573">
        <w:rPr>
          <w:rFonts w:ascii="Arial" w:hAnsi="Arial" w:cs="Arial"/>
        </w:rPr>
        <w:t>$</w:t>
      </w:r>
      <w:r w:rsidR="00CE59D1">
        <w:rPr>
          <w:rFonts w:ascii="Arial" w:hAnsi="Arial" w:cs="Arial"/>
        </w:rPr>
        <w:t>34.105 millones.</w:t>
      </w:r>
    </w:p>
    <w:p w14:paraId="08860A2E" w14:textId="5ECD1CFC" w:rsidR="005B7222" w:rsidRPr="00A1718F" w:rsidRDefault="005B7222" w:rsidP="005F38E2">
      <w:pPr>
        <w:pStyle w:val="Descripcin"/>
        <w:keepNext/>
        <w:spacing w:after="0"/>
        <w:jc w:val="center"/>
        <w:rPr>
          <w:rFonts w:ascii="Arial" w:hAnsi="Arial" w:cs="Arial"/>
        </w:rPr>
      </w:pPr>
      <w:bookmarkStart w:id="57" w:name="_Toc80780809"/>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w:t>
      </w:r>
      <w:r w:rsidRPr="00A1718F">
        <w:rPr>
          <w:rFonts w:ascii="Arial" w:hAnsi="Arial" w:cs="Arial"/>
        </w:rPr>
        <w:fldChar w:fldCharType="end"/>
      </w:r>
      <w:r w:rsidRPr="00A1718F">
        <w:rPr>
          <w:rFonts w:ascii="Arial" w:hAnsi="Arial" w:cs="Arial"/>
        </w:rPr>
        <w:t xml:space="preserve"> </w:t>
      </w:r>
      <w:r w:rsidRPr="00CE59D1">
        <w:rPr>
          <w:rFonts w:ascii="Arial" w:hAnsi="Arial" w:cs="Arial"/>
          <w:b w:val="0"/>
        </w:rPr>
        <w:t>Avance PAC vigencia 2021</w:t>
      </w:r>
      <w:bookmarkEnd w:id="57"/>
    </w:p>
    <w:tbl>
      <w:tblPr>
        <w:tblStyle w:val="Tablaconcuadrcula"/>
        <w:tblW w:w="8828" w:type="dxa"/>
        <w:tblLook w:val="04A0" w:firstRow="1" w:lastRow="0" w:firstColumn="1" w:lastColumn="0" w:noHBand="0" w:noVBand="1"/>
      </w:tblPr>
      <w:tblGrid>
        <w:gridCol w:w="2252"/>
        <w:gridCol w:w="2961"/>
        <w:gridCol w:w="2163"/>
        <w:gridCol w:w="1452"/>
      </w:tblGrid>
      <w:tr w:rsidR="005E3A1F" w:rsidRPr="005F38E2" w14:paraId="63024280" w14:textId="77777777" w:rsidTr="005F38E2">
        <w:trPr>
          <w:trHeight w:val="221"/>
        </w:trPr>
        <w:tc>
          <w:tcPr>
            <w:tcW w:w="8828" w:type="dxa"/>
            <w:gridSpan w:val="4"/>
            <w:shd w:val="clear" w:color="auto" w:fill="8AB833" w:themeFill="accent2"/>
            <w:noWrap/>
            <w:hideMark/>
          </w:tcPr>
          <w:p w14:paraId="2EAAA17F" w14:textId="50A0598F"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A</w:t>
            </w:r>
            <w:r>
              <w:rPr>
                <w:rFonts w:ascii="Arial" w:eastAsia="Times New Roman" w:hAnsi="Arial" w:cs="Arial"/>
                <w:b/>
                <w:bCs/>
                <w:color w:val="000000"/>
                <w:sz w:val="20"/>
                <w:szCs w:val="20"/>
                <w:lang w:eastAsia="es-CO"/>
              </w:rPr>
              <w:t xml:space="preserve">vance vigencia presupuestal </w:t>
            </w:r>
            <w:r w:rsidRPr="005F38E2">
              <w:rPr>
                <w:rFonts w:ascii="Arial" w:eastAsia="Times New Roman" w:hAnsi="Arial" w:cs="Arial"/>
                <w:b/>
                <w:bCs/>
                <w:color w:val="000000"/>
                <w:sz w:val="20"/>
                <w:szCs w:val="20"/>
                <w:lang w:eastAsia="es-CO"/>
              </w:rPr>
              <w:t>a junio de 2021</w:t>
            </w:r>
          </w:p>
        </w:tc>
      </w:tr>
      <w:tr w:rsidR="005E3A1F" w:rsidRPr="005F38E2" w14:paraId="546E2A00" w14:textId="77777777" w:rsidTr="005F38E2">
        <w:trPr>
          <w:trHeight w:val="221"/>
        </w:trPr>
        <w:tc>
          <w:tcPr>
            <w:tcW w:w="2252" w:type="dxa"/>
            <w:shd w:val="clear" w:color="auto" w:fill="8AB833" w:themeFill="accent2"/>
            <w:noWrap/>
            <w:hideMark/>
          </w:tcPr>
          <w:p w14:paraId="68BE1FA2" w14:textId="5934D03B"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Presupuesto</w:t>
            </w:r>
          </w:p>
        </w:tc>
        <w:tc>
          <w:tcPr>
            <w:tcW w:w="2961" w:type="dxa"/>
            <w:shd w:val="clear" w:color="auto" w:fill="8AB833" w:themeFill="accent2"/>
            <w:hideMark/>
          </w:tcPr>
          <w:p w14:paraId="60D082B6" w14:textId="1C59B82D" w:rsidR="005E3A1F" w:rsidRPr="005F38E2" w:rsidRDefault="005F38E2" w:rsidP="00031DC8">
            <w:pPr>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E</w:t>
            </w:r>
            <w:r w:rsidRPr="005F38E2">
              <w:rPr>
                <w:rFonts w:ascii="Arial" w:eastAsia="Times New Roman" w:hAnsi="Arial" w:cs="Arial"/>
                <w:b/>
                <w:bCs/>
                <w:color w:val="000000"/>
                <w:sz w:val="20"/>
                <w:szCs w:val="20"/>
                <w:lang w:eastAsia="es-CO"/>
              </w:rPr>
              <w:t>jecutado a junio 2021</w:t>
            </w:r>
          </w:p>
        </w:tc>
        <w:tc>
          <w:tcPr>
            <w:tcW w:w="2163" w:type="dxa"/>
            <w:shd w:val="clear" w:color="auto" w:fill="8AB833" w:themeFill="accent2"/>
            <w:noWrap/>
            <w:hideMark/>
          </w:tcPr>
          <w:p w14:paraId="3A33596F" w14:textId="502D9B17"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no ejecutado</w:t>
            </w:r>
          </w:p>
        </w:tc>
        <w:tc>
          <w:tcPr>
            <w:tcW w:w="1452" w:type="dxa"/>
            <w:shd w:val="clear" w:color="auto" w:fill="8AB833" w:themeFill="accent2"/>
            <w:noWrap/>
            <w:hideMark/>
          </w:tcPr>
          <w:p w14:paraId="5EFABE94" w14:textId="62D965A9" w:rsidR="005E3A1F" w:rsidRPr="005F38E2" w:rsidRDefault="005F38E2" w:rsidP="00031DC8">
            <w:pPr>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 Ejecució</w:t>
            </w:r>
            <w:r w:rsidRPr="005F38E2">
              <w:rPr>
                <w:rFonts w:ascii="Arial" w:eastAsia="Times New Roman" w:hAnsi="Arial" w:cs="Arial"/>
                <w:b/>
                <w:bCs/>
                <w:color w:val="000000"/>
                <w:sz w:val="20"/>
                <w:szCs w:val="20"/>
                <w:lang w:eastAsia="es-CO"/>
              </w:rPr>
              <w:t>n</w:t>
            </w:r>
          </w:p>
        </w:tc>
      </w:tr>
      <w:tr w:rsidR="005E3A1F" w:rsidRPr="005F38E2" w14:paraId="22FB6F0B" w14:textId="77777777" w:rsidTr="005F38E2">
        <w:trPr>
          <w:trHeight w:val="221"/>
        </w:trPr>
        <w:tc>
          <w:tcPr>
            <w:tcW w:w="2252" w:type="dxa"/>
            <w:noWrap/>
            <w:hideMark/>
          </w:tcPr>
          <w:p w14:paraId="214E33F8" w14:textId="3C27E9A5" w:rsidR="005E3A1F" w:rsidRPr="005F38E2" w:rsidRDefault="005F38E2"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$ 266.494.374.581</w:t>
            </w:r>
          </w:p>
        </w:tc>
        <w:tc>
          <w:tcPr>
            <w:tcW w:w="2961" w:type="dxa"/>
            <w:noWrap/>
            <w:hideMark/>
          </w:tcPr>
          <w:p w14:paraId="502C6F22" w14:textId="2E778F19" w:rsidR="005E3A1F" w:rsidRPr="005F38E2" w:rsidRDefault="005F38E2"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$ 29.730.170.845</w:t>
            </w:r>
          </w:p>
        </w:tc>
        <w:tc>
          <w:tcPr>
            <w:tcW w:w="2163" w:type="dxa"/>
            <w:noWrap/>
            <w:hideMark/>
          </w:tcPr>
          <w:p w14:paraId="53B0547A" w14:textId="74B3C323" w:rsidR="005E3A1F" w:rsidRPr="005F38E2" w:rsidRDefault="005F38E2"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$ 236.764.203.736</w:t>
            </w:r>
          </w:p>
        </w:tc>
        <w:tc>
          <w:tcPr>
            <w:tcW w:w="1452" w:type="dxa"/>
            <w:noWrap/>
            <w:hideMark/>
          </w:tcPr>
          <w:p w14:paraId="2EA5A017" w14:textId="77777777" w:rsidR="005E3A1F" w:rsidRPr="005F38E2" w:rsidRDefault="005E3A1F"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11%</w:t>
            </w:r>
          </w:p>
        </w:tc>
      </w:tr>
    </w:tbl>
    <w:p w14:paraId="5322DC59" w14:textId="11545B46" w:rsidR="005E3A1F" w:rsidRPr="00BB1573" w:rsidRDefault="00BB1573" w:rsidP="00BB1573">
      <w:pPr>
        <w:spacing w:line="240" w:lineRule="auto"/>
        <w:jc w:val="center"/>
        <w:rPr>
          <w:rFonts w:ascii="Arial" w:hAnsi="Arial" w:cs="Arial"/>
          <w:iCs/>
          <w:sz w:val="18"/>
          <w:szCs w:val="18"/>
        </w:rPr>
      </w:pPr>
      <w:r w:rsidRPr="005F38E2">
        <w:rPr>
          <w:rFonts w:ascii="Arial" w:hAnsi="Arial" w:cs="Arial"/>
          <w:b/>
          <w:iCs/>
          <w:sz w:val="18"/>
          <w:szCs w:val="18"/>
        </w:rPr>
        <w:t>Fuente:</w:t>
      </w:r>
      <w:r>
        <w:rPr>
          <w:rFonts w:ascii="Arial" w:hAnsi="Arial" w:cs="Arial"/>
          <w:iCs/>
          <w:sz w:val="18"/>
          <w:szCs w:val="18"/>
        </w:rPr>
        <w:t xml:space="preserve"> Tesorería UAERMV</w:t>
      </w:r>
    </w:p>
    <w:p w14:paraId="227B0D5E" w14:textId="2E465B1B" w:rsidR="005B7222" w:rsidRPr="00A1718F" w:rsidRDefault="005B7222" w:rsidP="005F38E2">
      <w:pPr>
        <w:pStyle w:val="Descripcin"/>
        <w:keepNext/>
        <w:spacing w:after="0"/>
        <w:jc w:val="center"/>
        <w:rPr>
          <w:rFonts w:ascii="Arial" w:hAnsi="Arial" w:cs="Arial"/>
        </w:rPr>
      </w:pPr>
      <w:bookmarkStart w:id="58" w:name="_Toc80780810"/>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w:t>
      </w:r>
      <w:r w:rsidRPr="00A1718F">
        <w:rPr>
          <w:rFonts w:ascii="Arial" w:hAnsi="Arial" w:cs="Arial"/>
        </w:rPr>
        <w:fldChar w:fldCharType="end"/>
      </w:r>
      <w:r w:rsidRPr="00A1718F">
        <w:rPr>
          <w:rFonts w:ascii="Arial" w:hAnsi="Arial" w:cs="Arial"/>
        </w:rPr>
        <w:t xml:space="preserve"> </w:t>
      </w:r>
      <w:r w:rsidRPr="005F38E2">
        <w:rPr>
          <w:rFonts w:ascii="Arial" w:hAnsi="Arial" w:cs="Arial"/>
          <w:b w:val="0"/>
        </w:rPr>
        <w:t>Avance PAC reserva</w:t>
      </w:r>
      <w:r w:rsidR="005F38E2" w:rsidRPr="005F38E2">
        <w:rPr>
          <w:rFonts w:ascii="Arial" w:hAnsi="Arial" w:cs="Arial"/>
          <w:b w:val="0"/>
        </w:rPr>
        <w:t>s</w:t>
      </w:r>
      <w:r w:rsidRPr="005F38E2">
        <w:rPr>
          <w:rFonts w:ascii="Arial" w:hAnsi="Arial" w:cs="Arial"/>
          <w:b w:val="0"/>
        </w:rPr>
        <w:t xml:space="preserve"> 2021</w:t>
      </w:r>
      <w:bookmarkEnd w:id="58"/>
    </w:p>
    <w:tbl>
      <w:tblPr>
        <w:tblStyle w:val="Tablaconcuadrcula"/>
        <w:tblW w:w="8823" w:type="dxa"/>
        <w:tblLook w:val="04A0" w:firstRow="1" w:lastRow="0" w:firstColumn="1" w:lastColumn="0" w:noHBand="0" w:noVBand="1"/>
      </w:tblPr>
      <w:tblGrid>
        <w:gridCol w:w="2320"/>
        <w:gridCol w:w="2920"/>
        <w:gridCol w:w="2172"/>
        <w:gridCol w:w="1411"/>
      </w:tblGrid>
      <w:tr w:rsidR="005E3A1F" w:rsidRPr="005F38E2" w14:paraId="0DE772A7" w14:textId="77777777" w:rsidTr="005F38E2">
        <w:trPr>
          <w:trHeight w:val="247"/>
        </w:trPr>
        <w:tc>
          <w:tcPr>
            <w:tcW w:w="8823" w:type="dxa"/>
            <w:gridSpan w:val="4"/>
            <w:shd w:val="clear" w:color="auto" w:fill="8AB833" w:themeFill="accent2"/>
            <w:noWrap/>
            <w:hideMark/>
          </w:tcPr>
          <w:p w14:paraId="5EC3858E" w14:textId="695937D0"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Avance vigencia presupuestal a junio de 2021</w:t>
            </w:r>
          </w:p>
        </w:tc>
      </w:tr>
      <w:tr w:rsidR="005E3A1F" w:rsidRPr="005F38E2" w14:paraId="046430EF" w14:textId="77777777" w:rsidTr="005F38E2">
        <w:trPr>
          <w:trHeight w:val="247"/>
        </w:trPr>
        <w:tc>
          <w:tcPr>
            <w:tcW w:w="2320" w:type="dxa"/>
            <w:shd w:val="clear" w:color="auto" w:fill="8AB833" w:themeFill="accent2"/>
            <w:noWrap/>
            <w:hideMark/>
          </w:tcPr>
          <w:p w14:paraId="032630E3" w14:textId="6F5C32B4"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Presupuesto</w:t>
            </w:r>
          </w:p>
        </w:tc>
        <w:tc>
          <w:tcPr>
            <w:tcW w:w="2920" w:type="dxa"/>
            <w:shd w:val="clear" w:color="auto" w:fill="8AB833" w:themeFill="accent2"/>
            <w:hideMark/>
          </w:tcPr>
          <w:p w14:paraId="6B2E1B20" w14:textId="131B1DAB"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Ejecutado a junio 2021</w:t>
            </w:r>
          </w:p>
        </w:tc>
        <w:tc>
          <w:tcPr>
            <w:tcW w:w="2172" w:type="dxa"/>
            <w:shd w:val="clear" w:color="auto" w:fill="8AB833" w:themeFill="accent2"/>
            <w:noWrap/>
            <w:hideMark/>
          </w:tcPr>
          <w:p w14:paraId="62D39056" w14:textId="5A02BBDC"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no ejecutado</w:t>
            </w:r>
          </w:p>
        </w:tc>
        <w:tc>
          <w:tcPr>
            <w:tcW w:w="1411" w:type="dxa"/>
            <w:shd w:val="clear" w:color="auto" w:fill="8AB833" w:themeFill="accent2"/>
            <w:noWrap/>
            <w:hideMark/>
          </w:tcPr>
          <w:p w14:paraId="695531CB" w14:textId="37C2F35C" w:rsidR="005E3A1F" w:rsidRPr="005F38E2" w:rsidRDefault="005F38E2" w:rsidP="00031DC8">
            <w:pPr>
              <w:jc w:val="center"/>
              <w:rPr>
                <w:rFonts w:ascii="Arial" w:eastAsia="Times New Roman" w:hAnsi="Arial" w:cs="Arial"/>
                <w:b/>
                <w:bCs/>
                <w:color w:val="000000"/>
                <w:sz w:val="20"/>
                <w:szCs w:val="20"/>
                <w:lang w:eastAsia="es-CO"/>
              </w:rPr>
            </w:pPr>
            <w:r w:rsidRPr="005F38E2">
              <w:rPr>
                <w:rFonts w:ascii="Arial" w:eastAsia="Times New Roman" w:hAnsi="Arial" w:cs="Arial"/>
                <w:b/>
                <w:bCs/>
                <w:color w:val="000000"/>
                <w:sz w:val="20"/>
                <w:szCs w:val="20"/>
                <w:lang w:eastAsia="es-CO"/>
              </w:rPr>
              <w:t>% Ejecución</w:t>
            </w:r>
          </w:p>
        </w:tc>
      </w:tr>
      <w:tr w:rsidR="005E3A1F" w:rsidRPr="005F38E2" w14:paraId="2D660ADA" w14:textId="77777777" w:rsidTr="005F38E2">
        <w:trPr>
          <w:trHeight w:val="247"/>
        </w:trPr>
        <w:tc>
          <w:tcPr>
            <w:tcW w:w="2320" w:type="dxa"/>
            <w:noWrap/>
            <w:hideMark/>
          </w:tcPr>
          <w:p w14:paraId="12B601CA" w14:textId="6CA18469" w:rsidR="005E3A1F" w:rsidRPr="005F38E2" w:rsidRDefault="005F38E2"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40.277.340.989</w:t>
            </w:r>
          </w:p>
        </w:tc>
        <w:tc>
          <w:tcPr>
            <w:tcW w:w="2920" w:type="dxa"/>
            <w:noWrap/>
            <w:hideMark/>
          </w:tcPr>
          <w:p w14:paraId="6B6F685D" w14:textId="37C2B168" w:rsidR="005E3A1F" w:rsidRPr="005F38E2" w:rsidRDefault="005F38E2"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34.105.247.519</w:t>
            </w:r>
          </w:p>
        </w:tc>
        <w:tc>
          <w:tcPr>
            <w:tcW w:w="2172" w:type="dxa"/>
            <w:noWrap/>
            <w:hideMark/>
          </w:tcPr>
          <w:p w14:paraId="2C03AAA7" w14:textId="1C114C3C" w:rsidR="005E3A1F" w:rsidRPr="005F38E2" w:rsidRDefault="005F38E2"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6.172.093.470</w:t>
            </w:r>
          </w:p>
        </w:tc>
        <w:tc>
          <w:tcPr>
            <w:tcW w:w="1411" w:type="dxa"/>
            <w:noWrap/>
            <w:hideMark/>
          </w:tcPr>
          <w:p w14:paraId="23B68DAE" w14:textId="77777777" w:rsidR="005E3A1F" w:rsidRPr="005F38E2" w:rsidRDefault="005E3A1F" w:rsidP="00031DC8">
            <w:pPr>
              <w:jc w:val="center"/>
              <w:rPr>
                <w:rFonts w:ascii="Arial" w:eastAsia="Times New Roman" w:hAnsi="Arial" w:cs="Arial"/>
                <w:bCs/>
                <w:color w:val="000000"/>
                <w:sz w:val="20"/>
                <w:szCs w:val="20"/>
                <w:lang w:eastAsia="es-CO"/>
              </w:rPr>
            </w:pPr>
            <w:r w:rsidRPr="005F38E2">
              <w:rPr>
                <w:rFonts w:ascii="Arial" w:eastAsia="Times New Roman" w:hAnsi="Arial" w:cs="Arial"/>
                <w:bCs/>
                <w:color w:val="000000"/>
                <w:sz w:val="20"/>
                <w:szCs w:val="20"/>
                <w:lang w:eastAsia="es-CO"/>
              </w:rPr>
              <w:t>85%</w:t>
            </w:r>
          </w:p>
        </w:tc>
      </w:tr>
    </w:tbl>
    <w:p w14:paraId="3EBB2157" w14:textId="77777777" w:rsidR="005E3A1F" w:rsidRPr="00A1718F" w:rsidRDefault="005E3A1F" w:rsidP="005E3A1F">
      <w:pPr>
        <w:spacing w:line="240" w:lineRule="auto"/>
        <w:jc w:val="center"/>
        <w:rPr>
          <w:rFonts w:ascii="Arial" w:hAnsi="Arial" w:cs="Arial"/>
          <w:iCs/>
          <w:sz w:val="18"/>
          <w:szCs w:val="18"/>
        </w:rPr>
      </w:pPr>
      <w:r w:rsidRPr="005F38E2">
        <w:rPr>
          <w:rFonts w:ascii="Arial" w:hAnsi="Arial" w:cs="Arial"/>
          <w:b/>
          <w:iCs/>
          <w:sz w:val="18"/>
          <w:szCs w:val="18"/>
        </w:rPr>
        <w:t>Fuente:</w:t>
      </w:r>
      <w:r w:rsidRPr="00A1718F">
        <w:rPr>
          <w:rFonts w:ascii="Arial" w:hAnsi="Arial" w:cs="Arial"/>
          <w:iCs/>
          <w:sz w:val="18"/>
          <w:szCs w:val="18"/>
        </w:rPr>
        <w:t xml:space="preserve"> Tesorería UAERMV</w:t>
      </w:r>
    </w:p>
    <w:p w14:paraId="2BFADFC6" w14:textId="77777777" w:rsidR="005E3A1F" w:rsidRPr="00A1718F" w:rsidRDefault="005E3A1F" w:rsidP="005E3A1F">
      <w:pPr>
        <w:spacing w:line="240" w:lineRule="auto"/>
        <w:jc w:val="both"/>
        <w:rPr>
          <w:rFonts w:ascii="Arial" w:eastAsia="Times New Roman" w:hAnsi="Arial" w:cs="Arial"/>
          <w:lang w:eastAsia="es-CO"/>
        </w:rPr>
      </w:pPr>
      <w:r w:rsidRPr="00A1718F">
        <w:rPr>
          <w:rFonts w:ascii="Arial" w:eastAsia="Times New Roman" w:hAnsi="Arial" w:cs="Arial"/>
          <w:lang w:eastAsia="es-CO"/>
        </w:rPr>
        <w:t>Evidenciando un avance significativo, alcanzando el 85% de la ejecución del presupuesto en el primer semestre de 2021, lo que indica que se ejecutará cerca del 100% de los compromisos, si estos cumplen con los requisitos establecidos para su pago.</w:t>
      </w:r>
    </w:p>
    <w:p w14:paraId="52676840" w14:textId="77777777" w:rsidR="005E3A1F" w:rsidRPr="00A1718F" w:rsidRDefault="005E3A1F" w:rsidP="005E3A1F">
      <w:pPr>
        <w:spacing w:line="240" w:lineRule="auto"/>
        <w:jc w:val="both"/>
        <w:rPr>
          <w:rFonts w:ascii="Arial" w:eastAsia="Times New Roman" w:hAnsi="Arial" w:cs="Arial"/>
          <w:lang w:eastAsia="es-CO"/>
        </w:rPr>
      </w:pPr>
      <w:r w:rsidRPr="00A1718F">
        <w:rPr>
          <w:rFonts w:ascii="Arial" w:eastAsia="Times New Roman" w:hAnsi="Arial" w:cs="Arial"/>
          <w:lang w:eastAsia="es-CO"/>
        </w:rPr>
        <w:t xml:space="preserve">El avance en la ejecución de reserva es significativo, producto de las sensibilizaciones realizadas por Tesorería en los informes de ejecución de cada uno de los tres primeros bimestres de la vigencia 2021, arrojando resultados positivos referente a la gestión realizada por las áreas en la ejecución de los recursos. </w:t>
      </w:r>
    </w:p>
    <w:p w14:paraId="18BBB0D9" w14:textId="1E81A124" w:rsidR="00FD4A2B" w:rsidRDefault="005E3A1F" w:rsidP="005F38E2">
      <w:pPr>
        <w:widowControl w:val="0"/>
        <w:spacing w:line="240" w:lineRule="auto"/>
        <w:jc w:val="both"/>
        <w:rPr>
          <w:rFonts w:ascii="Arial" w:hAnsi="Arial" w:cs="Arial"/>
        </w:rPr>
      </w:pPr>
      <w:r w:rsidRPr="00A1718F">
        <w:rPr>
          <w:rFonts w:ascii="Arial" w:eastAsia="Times New Roman" w:hAnsi="Arial" w:cs="Arial"/>
          <w:lang w:eastAsia="es-CO"/>
        </w:rPr>
        <w:t xml:space="preserve">Igualmente, Tesorería realiza el seguimiento a los recursos depositados en las cuentas bancarias de la UAERMV, y vela por la seguridad de los mimos, por ello se efectúa el Comité de Riesgo Financiero atendiendo lo ordenado por la Resolución 315 del 17 de octubre de 2018 de la SHD, a partir de la cual se define la política de </w:t>
      </w:r>
      <w:r w:rsidRPr="00A1718F">
        <w:rPr>
          <w:rFonts w:ascii="Arial" w:hAnsi="Arial" w:cs="Arial"/>
        </w:rPr>
        <w:t>inversión y riesgo financiero para las entidades del Distrito.</w:t>
      </w:r>
    </w:p>
    <w:p w14:paraId="6E0F9840" w14:textId="77777777" w:rsidR="00FD4A2B" w:rsidRDefault="00FD4A2B">
      <w:pPr>
        <w:rPr>
          <w:rFonts w:ascii="Arial" w:hAnsi="Arial" w:cs="Arial"/>
        </w:rPr>
      </w:pPr>
      <w:r>
        <w:rPr>
          <w:rFonts w:ascii="Arial" w:hAnsi="Arial" w:cs="Arial"/>
        </w:rPr>
        <w:br w:type="page"/>
      </w:r>
    </w:p>
    <w:p w14:paraId="7FAD3072" w14:textId="30F10223" w:rsidR="00267360" w:rsidRPr="00BB1573" w:rsidRDefault="00742A42" w:rsidP="00BB1573">
      <w:pPr>
        <w:pStyle w:val="Ttulo1"/>
        <w:rPr>
          <w:rFonts w:eastAsia="Times New Roman" w:cs="Arial"/>
          <w:bCs/>
          <w:sz w:val="22"/>
          <w:szCs w:val="22"/>
          <w:lang w:val="x-none" w:eastAsia="x-none"/>
        </w:rPr>
      </w:pPr>
      <w:bookmarkStart w:id="59" w:name="_Toc80780754"/>
      <w:r w:rsidRPr="00A1718F">
        <w:rPr>
          <w:rFonts w:eastAsia="Times New Roman" w:cs="Arial"/>
          <w:bCs/>
          <w:sz w:val="22"/>
          <w:szCs w:val="22"/>
          <w:lang w:val="x-none" w:eastAsia="x-none"/>
        </w:rPr>
        <w:t>3. CUMPLIMIENTO DE METAS</w:t>
      </w:r>
      <w:bookmarkStart w:id="60" w:name="_Toc33628289"/>
      <w:bookmarkStart w:id="61" w:name="_Toc33628302"/>
      <w:bookmarkEnd w:id="59"/>
      <w:bookmarkEnd w:id="60"/>
    </w:p>
    <w:p w14:paraId="2DE74AD5" w14:textId="59BAFCCC" w:rsidR="00F83930" w:rsidRPr="00A1718F" w:rsidRDefault="00742A42" w:rsidP="00742A42">
      <w:pPr>
        <w:pStyle w:val="Ttulo2"/>
        <w:rPr>
          <w:rFonts w:cs="Arial"/>
          <w:sz w:val="22"/>
          <w:szCs w:val="22"/>
        </w:rPr>
      </w:pPr>
      <w:bookmarkStart w:id="62" w:name="_Toc9580965"/>
      <w:bookmarkStart w:id="63" w:name="_Toc11404606"/>
      <w:bookmarkStart w:id="64" w:name="_Toc80780755"/>
      <w:r w:rsidRPr="00A1718F">
        <w:rPr>
          <w:rFonts w:cs="Arial"/>
          <w:sz w:val="22"/>
          <w:szCs w:val="22"/>
        </w:rPr>
        <w:t xml:space="preserve">3.1 </w:t>
      </w:r>
      <w:r w:rsidR="00F83930" w:rsidRPr="00A1718F">
        <w:rPr>
          <w:rFonts w:cs="Arial"/>
          <w:sz w:val="22"/>
          <w:szCs w:val="22"/>
        </w:rPr>
        <w:t>Objetivos Institucionales.</w:t>
      </w:r>
      <w:bookmarkEnd w:id="62"/>
      <w:bookmarkEnd w:id="63"/>
      <w:bookmarkEnd w:id="64"/>
    </w:p>
    <w:p w14:paraId="0FBE3230" w14:textId="5EE30C11" w:rsidR="00F83930" w:rsidRPr="00A1718F" w:rsidRDefault="00F83930" w:rsidP="00F83930">
      <w:pPr>
        <w:spacing w:after="0" w:line="240" w:lineRule="auto"/>
        <w:jc w:val="both"/>
        <w:textAlignment w:val="baseline"/>
        <w:rPr>
          <w:rFonts w:ascii="Arial" w:eastAsia="Times New Roman" w:hAnsi="Arial" w:cs="Arial"/>
          <w:lang w:eastAsia="es-CO"/>
        </w:rPr>
      </w:pPr>
      <w:bookmarkStart w:id="65" w:name="_Toc9580966"/>
      <w:bookmarkStart w:id="66" w:name="_Toc11404607"/>
      <w:r w:rsidRPr="00A1718F">
        <w:rPr>
          <w:rFonts w:ascii="Arial" w:eastAsia="Times New Roman" w:hAnsi="Arial" w:cs="Arial"/>
          <w:lang w:eastAsia="es-CO"/>
        </w:rPr>
        <w:t>A continuación, se presenta el estado de avance en la ejecución de los objetivos insti</w:t>
      </w:r>
      <w:r w:rsidR="00BB1573">
        <w:rPr>
          <w:rFonts w:ascii="Arial" w:eastAsia="Times New Roman" w:hAnsi="Arial" w:cs="Arial"/>
          <w:lang w:eastAsia="es-CO"/>
        </w:rPr>
        <w:t>tucionales en la vigencia 2020.</w:t>
      </w:r>
    </w:p>
    <w:p w14:paraId="0E9813F0" w14:textId="1A1CB256" w:rsidR="00F83930" w:rsidRPr="00A1718F" w:rsidRDefault="00F83930" w:rsidP="00F83930">
      <w:pPr>
        <w:pStyle w:val="Descripcin"/>
        <w:spacing w:after="0" w:line="240" w:lineRule="auto"/>
        <w:jc w:val="center"/>
        <w:rPr>
          <w:rFonts w:ascii="Arial" w:eastAsia="Times New Roman" w:hAnsi="Arial" w:cs="Arial"/>
          <w:b w:val="0"/>
          <w:bCs w:val="0"/>
          <w:lang w:eastAsia="es-CO"/>
        </w:rPr>
      </w:pPr>
    </w:p>
    <w:p w14:paraId="79118B6F" w14:textId="2771658D" w:rsidR="005B7222" w:rsidRPr="00A1718F" w:rsidRDefault="005B7222" w:rsidP="00CE59D1">
      <w:pPr>
        <w:pStyle w:val="Descripcin"/>
        <w:keepNext/>
        <w:spacing w:after="0"/>
        <w:jc w:val="center"/>
        <w:rPr>
          <w:rFonts w:ascii="Arial" w:hAnsi="Arial" w:cs="Arial"/>
        </w:rPr>
      </w:pPr>
      <w:bookmarkStart w:id="67" w:name="_Toc80780811"/>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5</w:t>
      </w:r>
      <w:r w:rsidRPr="00A1718F">
        <w:rPr>
          <w:rFonts w:ascii="Arial" w:hAnsi="Arial" w:cs="Arial"/>
        </w:rPr>
        <w:fldChar w:fldCharType="end"/>
      </w:r>
      <w:r w:rsidRPr="00A1718F">
        <w:rPr>
          <w:rFonts w:ascii="Arial" w:hAnsi="Arial" w:cs="Arial"/>
        </w:rPr>
        <w:t xml:space="preserve"> Ejecución de Objetivos Institucionales</w:t>
      </w:r>
      <w:bookmarkEnd w:id="67"/>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3"/>
        <w:gridCol w:w="1000"/>
        <w:gridCol w:w="1276"/>
        <w:gridCol w:w="1277"/>
        <w:gridCol w:w="854"/>
      </w:tblGrid>
      <w:tr w:rsidR="00F83930" w:rsidRPr="00A1718F" w14:paraId="4DEBBA0B" w14:textId="77777777" w:rsidTr="005F38E2">
        <w:trPr>
          <w:trHeight w:val="227"/>
          <w:tblHeader/>
        </w:trPr>
        <w:tc>
          <w:tcPr>
            <w:tcW w:w="4383" w:type="dxa"/>
            <w:shd w:val="clear" w:color="auto" w:fill="8AB833" w:themeFill="accent2"/>
            <w:vAlign w:val="center"/>
            <w:hideMark/>
          </w:tcPr>
          <w:p w14:paraId="7B419003"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eastAsia="es-CO"/>
              </w:rPr>
            </w:pPr>
            <w:r w:rsidRPr="00A1718F">
              <w:rPr>
                <w:rFonts w:ascii="Arial" w:eastAsia="Times New Roman" w:hAnsi="Arial" w:cs="Arial"/>
                <w:b/>
                <w:bCs/>
                <w:color w:val="000000"/>
                <w:sz w:val="16"/>
                <w:szCs w:val="16"/>
                <w:lang w:eastAsia="es-CO"/>
              </w:rPr>
              <w:t>OBJETIVOS INSTITUCIONALES</w:t>
            </w:r>
          </w:p>
        </w:tc>
        <w:tc>
          <w:tcPr>
            <w:tcW w:w="1000" w:type="dxa"/>
            <w:shd w:val="clear" w:color="auto" w:fill="8AB833" w:themeFill="accent2"/>
            <w:vAlign w:val="center"/>
            <w:hideMark/>
          </w:tcPr>
          <w:p w14:paraId="1D3EBB47"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eastAsia="es-CO"/>
              </w:rPr>
            </w:pPr>
            <w:r w:rsidRPr="00A1718F">
              <w:rPr>
                <w:rFonts w:ascii="Arial" w:eastAsia="Times New Roman" w:hAnsi="Arial" w:cs="Arial"/>
                <w:b/>
                <w:bCs/>
                <w:color w:val="000000"/>
                <w:sz w:val="16"/>
                <w:szCs w:val="16"/>
                <w:lang w:eastAsia="es-CO"/>
              </w:rPr>
              <w:t>Ponderación</w:t>
            </w:r>
            <w:r w:rsidRPr="00A1718F">
              <w:rPr>
                <w:rFonts w:ascii="Arial" w:eastAsia="Times New Roman" w:hAnsi="Arial" w:cs="Arial"/>
                <w:b/>
                <w:bCs/>
                <w:color w:val="FFFFFF"/>
                <w:sz w:val="16"/>
                <w:szCs w:val="16"/>
                <w:lang w:eastAsia="es-CO"/>
              </w:rPr>
              <w:t>​</w:t>
            </w:r>
          </w:p>
        </w:tc>
        <w:tc>
          <w:tcPr>
            <w:tcW w:w="1276" w:type="dxa"/>
            <w:shd w:val="clear" w:color="auto" w:fill="8AB833" w:themeFill="accent2"/>
            <w:vAlign w:val="center"/>
            <w:hideMark/>
          </w:tcPr>
          <w:p w14:paraId="0AA353C2"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val="en-US" w:eastAsia="es-CO"/>
              </w:rPr>
            </w:pPr>
            <w:r w:rsidRPr="00A1718F">
              <w:rPr>
                <w:rFonts w:ascii="Arial" w:eastAsia="Times New Roman" w:hAnsi="Arial" w:cs="Arial"/>
                <w:b/>
                <w:bCs/>
                <w:color w:val="000000"/>
                <w:sz w:val="16"/>
                <w:szCs w:val="16"/>
                <w:lang w:eastAsia="es-CO"/>
              </w:rPr>
              <w:t>ACUMULADO</w:t>
            </w:r>
          </w:p>
          <w:p w14:paraId="36D0FF76"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val="en-US" w:eastAsia="es-CO"/>
              </w:rPr>
            </w:pPr>
            <w:r w:rsidRPr="00A1718F">
              <w:rPr>
                <w:rFonts w:ascii="Arial" w:eastAsia="Times New Roman" w:hAnsi="Arial" w:cs="Arial"/>
                <w:b/>
                <w:bCs/>
                <w:color w:val="000000"/>
                <w:sz w:val="16"/>
                <w:szCs w:val="16"/>
                <w:lang w:eastAsia="es-CO"/>
              </w:rPr>
              <w:t>1er Semestre</w:t>
            </w:r>
          </w:p>
        </w:tc>
        <w:tc>
          <w:tcPr>
            <w:tcW w:w="1277" w:type="dxa"/>
            <w:shd w:val="clear" w:color="auto" w:fill="8AB833" w:themeFill="accent2"/>
            <w:vAlign w:val="center"/>
            <w:hideMark/>
          </w:tcPr>
          <w:p w14:paraId="0AE51E5F" w14:textId="77777777" w:rsidR="00F83930" w:rsidRPr="00A1718F" w:rsidRDefault="00F83930" w:rsidP="001F5E98">
            <w:pPr>
              <w:spacing w:after="0" w:line="240" w:lineRule="auto"/>
              <w:jc w:val="center"/>
              <w:textAlignment w:val="baseline"/>
              <w:rPr>
                <w:rFonts w:ascii="Arial" w:eastAsia="Times New Roman" w:hAnsi="Arial" w:cs="Arial"/>
                <w:b/>
                <w:bCs/>
                <w:color w:val="000000"/>
                <w:sz w:val="16"/>
                <w:szCs w:val="16"/>
                <w:lang w:eastAsia="es-CO"/>
              </w:rPr>
            </w:pPr>
            <w:r w:rsidRPr="00A1718F">
              <w:rPr>
                <w:rFonts w:ascii="Arial" w:eastAsia="Times New Roman" w:hAnsi="Arial" w:cs="Arial"/>
                <w:b/>
                <w:bCs/>
                <w:color w:val="000000"/>
                <w:sz w:val="16"/>
                <w:szCs w:val="16"/>
                <w:lang w:eastAsia="es-CO"/>
              </w:rPr>
              <w:t>ACUMULADO</w:t>
            </w:r>
          </w:p>
          <w:p w14:paraId="12CAE773"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val="en-US" w:eastAsia="es-CO"/>
              </w:rPr>
            </w:pPr>
            <w:r w:rsidRPr="00A1718F">
              <w:rPr>
                <w:rFonts w:ascii="Arial" w:eastAsia="Times New Roman" w:hAnsi="Arial" w:cs="Arial"/>
                <w:b/>
                <w:bCs/>
                <w:color w:val="000000"/>
                <w:sz w:val="16"/>
                <w:szCs w:val="16"/>
                <w:lang w:eastAsia="es-CO"/>
              </w:rPr>
              <w:t>2do Semestre</w:t>
            </w:r>
          </w:p>
        </w:tc>
        <w:tc>
          <w:tcPr>
            <w:tcW w:w="854" w:type="dxa"/>
            <w:shd w:val="clear" w:color="auto" w:fill="8AB833" w:themeFill="accent2"/>
            <w:vAlign w:val="center"/>
            <w:hideMark/>
          </w:tcPr>
          <w:p w14:paraId="0D1DDE74"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val="en-US" w:eastAsia="es-CO"/>
              </w:rPr>
            </w:pPr>
            <w:r w:rsidRPr="00A1718F">
              <w:rPr>
                <w:rFonts w:ascii="Arial" w:eastAsia="Times New Roman" w:hAnsi="Arial" w:cs="Arial"/>
                <w:b/>
                <w:bCs/>
                <w:color w:val="000000"/>
                <w:sz w:val="16"/>
                <w:szCs w:val="16"/>
                <w:lang w:eastAsia="es-CO"/>
              </w:rPr>
              <w:t>Total 2020</w:t>
            </w:r>
          </w:p>
        </w:tc>
      </w:tr>
      <w:tr w:rsidR="00F83930" w:rsidRPr="00A1718F" w14:paraId="18AAF76F" w14:textId="77777777" w:rsidTr="005B7222">
        <w:trPr>
          <w:trHeight w:val="227"/>
        </w:trPr>
        <w:tc>
          <w:tcPr>
            <w:tcW w:w="4383" w:type="dxa"/>
            <w:shd w:val="clear" w:color="auto" w:fill="auto"/>
            <w:vAlign w:val="center"/>
            <w:hideMark/>
          </w:tcPr>
          <w:p w14:paraId="674D10C9" w14:textId="77777777" w:rsidR="00F83930" w:rsidRPr="00A1718F" w:rsidRDefault="00F83930" w:rsidP="001F5E98">
            <w:pPr>
              <w:spacing w:after="0" w:line="240" w:lineRule="auto"/>
              <w:ind w:left="60"/>
              <w:jc w:val="both"/>
              <w:textAlignment w:val="baseline"/>
              <w:rPr>
                <w:rFonts w:ascii="Arial" w:eastAsia="Times New Roman" w:hAnsi="Arial" w:cs="Arial"/>
                <w:bCs/>
                <w:color w:val="FFFFFF"/>
                <w:sz w:val="16"/>
                <w:szCs w:val="16"/>
                <w:lang w:eastAsia="es-CO"/>
              </w:rPr>
            </w:pPr>
            <w:r w:rsidRPr="00A1718F">
              <w:rPr>
                <w:rFonts w:ascii="Arial" w:eastAsia="Times New Roman" w:hAnsi="Arial" w:cs="Arial"/>
                <w:bCs/>
                <w:color w:val="000000"/>
                <w:sz w:val="16"/>
                <w:szCs w:val="16"/>
                <w:lang w:eastAsia="es-CO"/>
              </w:rPr>
              <w:t>Liderar la política pública de la conservación de la infraestructura vial local de Bogotá D.C.</w:t>
            </w:r>
          </w:p>
        </w:tc>
        <w:tc>
          <w:tcPr>
            <w:tcW w:w="1000" w:type="dxa"/>
            <w:shd w:val="clear" w:color="auto" w:fill="auto"/>
            <w:vAlign w:val="center"/>
            <w:hideMark/>
          </w:tcPr>
          <w:p w14:paraId="1289D23A"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6" w:type="dxa"/>
            <w:shd w:val="clear" w:color="auto" w:fill="auto"/>
            <w:vAlign w:val="center"/>
            <w:hideMark/>
          </w:tcPr>
          <w:p w14:paraId="4C52C16D"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7" w:type="dxa"/>
            <w:shd w:val="clear" w:color="auto" w:fill="auto"/>
            <w:vAlign w:val="center"/>
            <w:hideMark/>
          </w:tcPr>
          <w:p w14:paraId="1DD361F2"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854" w:type="dxa"/>
            <w:shd w:val="clear" w:color="auto" w:fill="auto"/>
            <w:vAlign w:val="center"/>
            <w:hideMark/>
          </w:tcPr>
          <w:p w14:paraId="5161313E"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r>
      <w:tr w:rsidR="00F83930" w:rsidRPr="00A1718F" w14:paraId="721A973E" w14:textId="77777777" w:rsidTr="005B7222">
        <w:trPr>
          <w:trHeight w:val="227"/>
        </w:trPr>
        <w:tc>
          <w:tcPr>
            <w:tcW w:w="4383" w:type="dxa"/>
            <w:shd w:val="clear" w:color="auto" w:fill="auto"/>
            <w:vAlign w:val="center"/>
            <w:hideMark/>
          </w:tcPr>
          <w:p w14:paraId="71E323FB" w14:textId="77777777" w:rsidR="00F83930" w:rsidRPr="00A1718F" w:rsidRDefault="00F83930" w:rsidP="001F5E98">
            <w:pPr>
              <w:spacing w:after="0" w:line="240" w:lineRule="auto"/>
              <w:ind w:left="60"/>
              <w:jc w:val="both"/>
              <w:textAlignment w:val="baseline"/>
              <w:rPr>
                <w:rFonts w:ascii="Arial" w:eastAsia="Times New Roman" w:hAnsi="Arial" w:cs="Arial"/>
                <w:bCs/>
                <w:color w:val="FFFFFF"/>
                <w:sz w:val="16"/>
                <w:szCs w:val="16"/>
                <w:lang w:eastAsia="es-CO"/>
              </w:rPr>
            </w:pPr>
            <w:r w:rsidRPr="00A1718F">
              <w:rPr>
                <w:rFonts w:ascii="Arial" w:eastAsia="Times New Roman" w:hAnsi="Arial" w:cs="Arial"/>
                <w:bCs/>
                <w:color w:val="000000"/>
                <w:sz w:val="16"/>
                <w:szCs w:val="16"/>
                <w:lang w:eastAsia="es-CO"/>
              </w:rPr>
              <w:t>Mejorar las condiciones de movilidad de la malla vial, a través de los programas de conservación y la atención de situaciones imprevistas que dificulten la movilidad en Bogotá D.C.</w:t>
            </w:r>
          </w:p>
        </w:tc>
        <w:tc>
          <w:tcPr>
            <w:tcW w:w="1000" w:type="dxa"/>
            <w:shd w:val="clear" w:color="auto" w:fill="auto"/>
            <w:vAlign w:val="center"/>
            <w:hideMark/>
          </w:tcPr>
          <w:p w14:paraId="31E8390A"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60%</w:t>
            </w:r>
          </w:p>
        </w:tc>
        <w:tc>
          <w:tcPr>
            <w:tcW w:w="1276" w:type="dxa"/>
            <w:shd w:val="clear" w:color="auto" w:fill="auto"/>
            <w:vAlign w:val="center"/>
            <w:hideMark/>
          </w:tcPr>
          <w:p w14:paraId="34E0FAFE"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60%</w:t>
            </w:r>
          </w:p>
        </w:tc>
        <w:tc>
          <w:tcPr>
            <w:tcW w:w="1277" w:type="dxa"/>
            <w:shd w:val="clear" w:color="auto" w:fill="auto"/>
            <w:vAlign w:val="center"/>
            <w:hideMark/>
          </w:tcPr>
          <w:p w14:paraId="3609AB41"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59,6%</w:t>
            </w:r>
          </w:p>
        </w:tc>
        <w:tc>
          <w:tcPr>
            <w:tcW w:w="854" w:type="dxa"/>
            <w:shd w:val="clear" w:color="auto" w:fill="auto"/>
            <w:vAlign w:val="center"/>
            <w:hideMark/>
          </w:tcPr>
          <w:p w14:paraId="2BFBB34F"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59,8%</w:t>
            </w:r>
          </w:p>
        </w:tc>
      </w:tr>
      <w:tr w:rsidR="00F83930" w:rsidRPr="00A1718F" w14:paraId="462AE7C6" w14:textId="77777777" w:rsidTr="005B7222">
        <w:trPr>
          <w:trHeight w:val="227"/>
        </w:trPr>
        <w:tc>
          <w:tcPr>
            <w:tcW w:w="4383" w:type="dxa"/>
            <w:shd w:val="clear" w:color="auto" w:fill="auto"/>
            <w:vAlign w:val="center"/>
            <w:hideMark/>
          </w:tcPr>
          <w:p w14:paraId="0129128C" w14:textId="77777777" w:rsidR="00F83930" w:rsidRPr="00A1718F" w:rsidRDefault="00F83930" w:rsidP="001F5E98">
            <w:pPr>
              <w:spacing w:after="0" w:line="240" w:lineRule="auto"/>
              <w:ind w:left="60"/>
              <w:jc w:val="both"/>
              <w:textAlignment w:val="baseline"/>
              <w:rPr>
                <w:rFonts w:ascii="Arial" w:eastAsia="Times New Roman" w:hAnsi="Arial" w:cs="Arial"/>
                <w:bCs/>
                <w:color w:val="FFFFFF"/>
                <w:sz w:val="16"/>
                <w:szCs w:val="16"/>
                <w:lang w:eastAsia="es-CO"/>
              </w:rPr>
            </w:pPr>
            <w:r w:rsidRPr="00A1718F">
              <w:rPr>
                <w:rFonts w:ascii="Arial" w:eastAsia="Times New Roman" w:hAnsi="Arial" w:cs="Arial"/>
                <w:bCs/>
                <w:color w:val="000000"/>
                <w:sz w:val="16"/>
                <w:szCs w:val="16"/>
                <w:lang w:eastAsia="es-CO"/>
              </w:rPr>
              <w:t>Optimizar la infraestructura técnica, tecnológica y organizacional de la entidad para el cumplimiento de su misionalidad.</w:t>
            </w:r>
          </w:p>
        </w:tc>
        <w:tc>
          <w:tcPr>
            <w:tcW w:w="1000" w:type="dxa"/>
            <w:shd w:val="clear" w:color="auto" w:fill="auto"/>
            <w:vAlign w:val="center"/>
            <w:hideMark/>
          </w:tcPr>
          <w:p w14:paraId="1FB9436D"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6" w:type="dxa"/>
            <w:shd w:val="clear" w:color="auto" w:fill="auto"/>
            <w:vAlign w:val="center"/>
            <w:hideMark/>
          </w:tcPr>
          <w:p w14:paraId="215C79C7"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7" w:type="dxa"/>
            <w:shd w:val="clear" w:color="auto" w:fill="auto"/>
            <w:vAlign w:val="center"/>
            <w:hideMark/>
          </w:tcPr>
          <w:p w14:paraId="73B889B7"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9,7%</w:t>
            </w:r>
          </w:p>
        </w:tc>
        <w:tc>
          <w:tcPr>
            <w:tcW w:w="854" w:type="dxa"/>
            <w:shd w:val="clear" w:color="auto" w:fill="auto"/>
            <w:vAlign w:val="center"/>
            <w:hideMark/>
          </w:tcPr>
          <w:p w14:paraId="09881F71"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9,8%</w:t>
            </w:r>
          </w:p>
        </w:tc>
      </w:tr>
      <w:tr w:rsidR="00F83930" w:rsidRPr="00A1718F" w14:paraId="235EF745" w14:textId="77777777" w:rsidTr="005B7222">
        <w:trPr>
          <w:trHeight w:val="227"/>
        </w:trPr>
        <w:tc>
          <w:tcPr>
            <w:tcW w:w="4383" w:type="dxa"/>
            <w:shd w:val="clear" w:color="auto" w:fill="auto"/>
            <w:vAlign w:val="center"/>
            <w:hideMark/>
          </w:tcPr>
          <w:p w14:paraId="770A79D5" w14:textId="77777777" w:rsidR="00F83930" w:rsidRPr="00A1718F" w:rsidRDefault="00F83930" w:rsidP="001F5E98">
            <w:pPr>
              <w:spacing w:after="0" w:line="240" w:lineRule="auto"/>
              <w:ind w:left="60"/>
              <w:jc w:val="both"/>
              <w:textAlignment w:val="baseline"/>
              <w:rPr>
                <w:rFonts w:ascii="Arial" w:eastAsia="Times New Roman" w:hAnsi="Arial" w:cs="Arial"/>
                <w:bCs/>
                <w:color w:val="FFFFFF"/>
                <w:sz w:val="16"/>
                <w:szCs w:val="16"/>
                <w:lang w:eastAsia="es-CO"/>
              </w:rPr>
            </w:pPr>
            <w:r w:rsidRPr="00A1718F">
              <w:rPr>
                <w:rFonts w:ascii="Arial" w:eastAsia="Times New Roman" w:hAnsi="Arial" w:cs="Arial"/>
                <w:bCs/>
                <w:color w:val="000000"/>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1000" w:type="dxa"/>
            <w:shd w:val="clear" w:color="auto" w:fill="auto"/>
            <w:vAlign w:val="center"/>
            <w:hideMark/>
          </w:tcPr>
          <w:p w14:paraId="67F0D796"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6" w:type="dxa"/>
            <w:shd w:val="clear" w:color="auto" w:fill="auto"/>
            <w:vAlign w:val="center"/>
            <w:hideMark/>
          </w:tcPr>
          <w:p w14:paraId="1D8B9566"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9,6%</w:t>
            </w:r>
          </w:p>
        </w:tc>
        <w:tc>
          <w:tcPr>
            <w:tcW w:w="1277" w:type="dxa"/>
            <w:shd w:val="clear" w:color="auto" w:fill="auto"/>
            <w:vAlign w:val="center"/>
            <w:hideMark/>
          </w:tcPr>
          <w:p w14:paraId="0EEF1FDB"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10,1%</w:t>
            </w:r>
          </w:p>
        </w:tc>
        <w:tc>
          <w:tcPr>
            <w:tcW w:w="854" w:type="dxa"/>
            <w:shd w:val="clear" w:color="auto" w:fill="auto"/>
            <w:vAlign w:val="center"/>
            <w:hideMark/>
          </w:tcPr>
          <w:p w14:paraId="06A5D813"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9,8%</w:t>
            </w:r>
          </w:p>
        </w:tc>
      </w:tr>
      <w:tr w:rsidR="00F83930" w:rsidRPr="00A1718F" w14:paraId="42DEEAB0" w14:textId="77777777" w:rsidTr="005B7222">
        <w:trPr>
          <w:trHeight w:val="227"/>
        </w:trPr>
        <w:tc>
          <w:tcPr>
            <w:tcW w:w="4383" w:type="dxa"/>
            <w:shd w:val="clear" w:color="auto" w:fill="auto"/>
            <w:vAlign w:val="center"/>
            <w:hideMark/>
          </w:tcPr>
          <w:p w14:paraId="0D40C58C" w14:textId="77777777" w:rsidR="00F83930" w:rsidRPr="00A1718F" w:rsidRDefault="00F83930" w:rsidP="001F5E98">
            <w:pPr>
              <w:spacing w:after="0" w:line="240" w:lineRule="auto"/>
              <w:ind w:left="60"/>
              <w:jc w:val="both"/>
              <w:textAlignment w:val="baseline"/>
              <w:rPr>
                <w:rFonts w:ascii="Arial" w:eastAsia="Times New Roman" w:hAnsi="Arial" w:cs="Arial"/>
                <w:bCs/>
                <w:color w:val="FFFFFF"/>
                <w:sz w:val="16"/>
                <w:szCs w:val="16"/>
                <w:lang w:eastAsia="es-CO"/>
              </w:rPr>
            </w:pPr>
            <w:r w:rsidRPr="00A1718F">
              <w:rPr>
                <w:rFonts w:ascii="Arial" w:eastAsia="Times New Roman" w:hAnsi="Arial" w:cs="Arial"/>
                <w:bCs/>
                <w:color w:val="000000"/>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000" w:type="dxa"/>
            <w:shd w:val="clear" w:color="auto" w:fill="auto"/>
            <w:vAlign w:val="center"/>
            <w:hideMark/>
          </w:tcPr>
          <w:p w14:paraId="08E7372C"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6" w:type="dxa"/>
            <w:shd w:val="clear" w:color="auto" w:fill="auto"/>
            <w:vAlign w:val="center"/>
            <w:hideMark/>
          </w:tcPr>
          <w:p w14:paraId="293C4603"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1277" w:type="dxa"/>
            <w:shd w:val="clear" w:color="auto" w:fill="auto"/>
            <w:vAlign w:val="center"/>
            <w:hideMark/>
          </w:tcPr>
          <w:p w14:paraId="0856AF52"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c>
          <w:tcPr>
            <w:tcW w:w="854" w:type="dxa"/>
            <w:shd w:val="clear" w:color="auto" w:fill="auto"/>
            <w:vAlign w:val="center"/>
            <w:hideMark/>
          </w:tcPr>
          <w:p w14:paraId="0090822F" w14:textId="77777777" w:rsidR="00F83930" w:rsidRPr="00A1718F" w:rsidRDefault="00F83930" w:rsidP="001F5E98">
            <w:pPr>
              <w:spacing w:after="0" w:line="240" w:lineRule="auto"/>
              <w:jc w:val="center"/>
              <w:textAlignment w:val="baseline"/>
              <w:rPr>
                <w:rFonts w:ascii="Arial" w:eastAsia="Times New Roman" w:hAnsi="Arial" w:cs="Arial"/>
                <w:color w:val="000000"/>
                <w:sz w:val="16"/>
                <w:szCs w:val="16"/>
                <w:lang w:val="en-US" w:eastAsia="es-CO"/>
              </w:rPr>
            </w:pPr>
            <w:r w:rsidRPr="00A1718F">
              <w:rPr>
                <w:rFonts w:ascii="Arial" w:eastAsia="Times New Roman" w:hAnsi="Arial" w:cs="Arial"/>
                <w:color w:val="000000"/>
                <w:sz w:val="16"/>
                <w:szCs w:val="16"/>
                <w:lang w:eastAsia="es-CO"/>
              </w:rPr>
              <w:t>10%</w:t>
            </w:r>
          </w:p>
        </w:tc>
      </w:tr>
      <w:tr w:rsidR="00F83930" w:rsidRPr="00A1718F" w14:paraId="508452DC" w14:textId="77777777" w:rsidTr="005F38E2">
        <w:trPr>
          <w:trHeight w:val="227"/>
        </w:trPr>
        <w:tc>
          <w:tcPr>
            <w:tcW w:w="4383" w:type="dxa"/>
            <w:shd w:val="clear" w:color="auto" w:fill="8AB833" w:themeFill="accent2"/>
            <w:vAlign w:val="center"/>
            <w:hideMark/>
          </w:tcPr>
          <w:p w14:paraId="7CDE42D1" w14:textId="77777777" w:rsidR="00F83930" w:rsidRPr="00A1718F" w:rsidRDefault="00F83930" w:rsidP="001F5E98">
            <w:pPr>
              <w:spacing w:after="0" w:line="240" w:lineRule="auto"/>
              <w:jc w:val="center"/>
              <w:textAlignment w:val="baseline"/>
              <w:rPr>
                <w:rFonts w:ascii="Arial" w:eastAsia="Times New Roman" w:hAnsi="Arial" w:cs="Arial"/>
                <w:b/>
                <w:bCs/>
                <w:color w:val="FFFFFF"/>
                <w:sz w:val="16"/>
                <w:szCs w:val="16"/>
                <w:lang w:eastAsia="es-CO"/>
              </w:rPr>
            </w:pPr>
            <w:r w:rsidRPr="00A1718F">
              <w:rPr>
                <w:rFonts w:ascii="Arial" w:eastAsia="Times New Roman" w:hAnsi="Arial" w:cs="Arial"/>
                <w:b/>
                <w:bCs/>
                <w:color w:val="000000"/>
                <w:sz w:val="16"/>
                <w:szCs w:val="16"/>
                <w:lang w:eastAsia="es-CO"/>
              </w:rPr>
              <w:t>TOTAL</w:t>
            </w:r>
          </w:p>
        </w:tc>
        <w:tc>
          <w:tcPr>
            <w:tcW w:w="1000" w:type="dxa"/>
            <w:shd w:val="clear" w:color="auto" w:fill="8AB833" w:themeFill="accent2"/>
            <w:vAlign w:val="center"/>
            <w:hideMark/>
          </w:tcPr>
          <w:p w14:paraId="75B65245" w14:textId="77777777" w:rsidR="00F83930" w:rsidRPr="00A1718F" w:rsidRDefault="00F83930" w:rsidP="001F5E98">
            <w:pPr>
              <w:spacing w:after="0" w:line="240" w:lineRule="auto"/>
              <w:jc w:val="center"/>
              <w:textAlignment w:val="baseline"/>
              <w:rPr>
                <w:rFonts w:ascii="Arial" w:eastAsia="Times New Roman" w:hAnsi="Arial" w:cs="Arial"/>
                <w:b/>
                <w:color w:val="000000"/>
                <w:sz w:val="16"/>
                <w:szCs w:val="16"/>
                <w:lang w:val="en-US" w:eastAsia="es-CO"/>
              </w:rPr>
            </w:pPr>
            <w:r w:rsidRPr="00A1718F">
              <w:rPr>
                <w:rFonts w:ascii="Arial" w:eastAsia="Times New Roman" w:hAnsi="Arial" w:cs="Arial"/>
                <w:b/>
                <w:bCs/>
                <w:color w:val="000000"/>
                <w:sz w:val="16"/>
                <w:szCs w:val="16"/>
                <w:lang w:eastAsia="es-CO"/>
              </w:rPr>
              <w:t>100%</w:t>
            </w:r>
          </w:p>
        </w:tc>
        <w:tc>
          <w:tcPr>
            <w:tcW w:w="1276" w:type="dxa"/>
            <w:shd w:val="clear" w:color="auto" w:fill="8AB833" w:themeFill="accent2"/>
            <w:vAlign w:val="center"/>
            <w:hideMark/>
          </w:tcPr>
          <w:p w14:paraId="6E7F1521" w14:textId="77777777" w:rsidR="00F83930" w:rsidRPr="00A1718F" w:rsidRDefault="00F83930" w:rsidP="001F5E98">
            <w:pPr>
              <w:spacing w:after="0" w:line="240" w:lineRule="auto"/>
              <w:jc w:val="center"/>
              <w:textAlignment w:val="baseline"/>
              <w:rPr>
                <w:rFonts w:ascii="Arial" w:eastAsia="Times New Roman" w:hAnsi="Arial" w:cs="Arial"/>
                <w:b/>
                <w:color w:val="000000"/>
                <w:sz w:val="16"/>
                <w:szCs w:val="16"/>
                <w:lang w:val="en-US" w:eastAsia="es-CO"/>
              </w:rPr>
            </w:pPr>
            <w:r w:rsidRPr="00A1718F">
              <w:rPr>
                <w:rFonts w:ascii="Arial" w:eastAsia="Times New Roman" w:hAnsi="Arial" w:cs="Arial"/>
                <w:b/>
                <w:bCs/>
                <w:color w:val="000000"/>
                <w:sz w:val="16"/>
                <w:szCs w:val="16"/>
                <w:lang w:eastAsia="es-CO"/>
              </w:rPr>
              <w:t>99,67%</w:t>
            </w:r>
          </w:p>
        </w:tc>
        <w:tc>
          <w:tcPr>
            <w:tcW w:w="1277" w:type="dxa"/>
            <w:shd w:val="clear" w:color="auto" w:fill="8AB833" w:themeFill="accent2"/>
            <w:vAlign w:val="center"/>
            <w:hideMark/>
          </w:tcPr>
          <w:p w14:paraId="1C5A7AC4" w14:textId="77777777" w:rsidR="00F83930" w:rsidRPr="00A1718F" w:rsidRDefault="00F83930" w:rsidP="001F5E98">
            <w:pPr>
              <w:spacing w:after="0" w:line="240" w:lineRule="auto"/>
              <w:jc w:val="center"/>
              <w:textAlignment w:val="baseline"/>
              <w:rPr>
                <w:rFonts w:ascii="Arial" w:eastAsia="Times New Roman" w:hAnsi="Arial" w:cs="Arial"/>
                <w:b/>
                <w:color w:val="000000"/>
                <w:sz w:val="16"/>
                <w:szCs w:val="16"/>
                <w:lang w:val="en-US" w:eastAsia="es-CO"/>
              </w:rPr>
            </w:pPr>
            <w:r w:rsidRPr="00A1718F">
              <w:rPr>
                <w:rFonts w:ascii="Arial" w:eastAsia="Times New Roman" w:hAnsi="Arial" w:cs="Arial"/>
                <w:b/>
                <w:bCs/>
                <w:color w:val="000000"/>
                <w:sz w:val="16"/>
                <w:szCs w:val="16"/>
                <w:lang w:eastAsia="es-CO"/>
              </w:rPr>
              <w:t>99,36%</w:t>
            </w:r>
          </w:p>
        </w:tc>
        <w:tc>
          <w:tcPr>
            <w:tcW w:w="854" w:type="dxa"/>
            <w:shd w:val="clear" w:color="auto" w:fill="8AB833" w:themeFill="accent2"/>
            <w:vAlign w:val="center"/>
            <w:hideMark/>
          </w:tcPr>
          <w:p w14:paraId="56247AB5" w14:textId="77777777" w:rsidR="00F83930" w:rsidRPr="00A1718F" w:rsidRDefault="00F83930" w:rsidP="001F5E98">
            <w:pPr>
              <w:spacing w:after="0" w:line="240" w:lineRule="auto"/>
              <w:jc w:val="center"/>
              <w:textAlignment w:val="baseline"/>
              <w:rPr>
                <w:rFonts w:ascii="Arial" w:eastAsia="Times New Roman" w:hAnsi="Arial" w:cs="Arial"/>
                <w:b/>
                <w:color w:val="000000"/>
                <w:sz w:val="16"/>
                <w:szCs w:val="16"/>
                <w:lang w:val="en-US" w:eastAsia="es-CO"/>
              </w:rPr>
            </w:pPr>
            <w:r w:rsidRPr="00A1718F">
              <w:rPr>
                <w:rFonts w:ascii="Arial" w:eastAsia="Times New Roman" w:hAnsi="Arial" w:cs="Arial"/>
                <w:b/>
                <w:bCs/>
                <w:color w:val="000000"/>
                <w:sz w:val="16"/>
                <w:szCs w:val="16"/>
                <w:lang w:eastAsia="es-CO"/>
              </w:rPr>
              <w:t>99,51%</w:t>
            </w:r>
          </w:p>
        </w:tc>
      </w:tr>
    </w:tbl>
    <w:p w14:paraId="7F6BAB58" w14:textId="77777777" w:rsidR="00F83930" w:rsidRPr="00A1718F" w:rsidRDefault="00F83930" w:rsidP="00F83930">
      <w:pPr>
        <w:spacing w:after="0" w:line="240" w:lineRule="auto"/>
        <w:ind w:left="720"/>
        <w:jc w:val="center"/>
        <w:textAlignment w:val="baseline"/>
        <w:rPr>
          <w:rFonts w:ascii="Arial" w:eastAsia="Times New Roman" w:hAnsi="Arial" w:cs="Arial"/>
          <w:sz w:val="18"/>
          <w:szCs w:val="18"/>
          <w:lang w:eastAsia="es-CO"/>
        </w:rPr>
      </w:pPr>
      <w:r w:rsidRPr="00A1718F">
        <w:rPr>
          <w:rFonts w:ascii="Arial" w:eastAsia="Times New Roman" w:hAnsi="Arial" w:cs="Arial"/>
          <w:b/>
          <w:bCs/>
          <w:sz w:val="18"/>
          <w:szCs w:val="18"/>
          <w:lang w:eastAsia="es-CO"/>
        </w:rPr>
        <w:t xml:space="preserve">Fuente: </w:t>
      </w:r>
      <w:r w:rsidRPr="00A1718F">
        <w:rPr>
          <w:rFonts w:ascii="Arial" w:eastAsia="Times New Roman" w:hAnsi="Arial" w:cs="Arial"/>
          <w:sz w:val="18"/>
          <w:szCs w:val="18"/>
          <w:lang w:eastAsia="es-CO"/>
        </w:rPr>
        <w:t>Oficina Asesora de Planeación – UAERMV – 2020.</w:t>
      </w:r>
    </w:p>
    <w:p w14:paraId="60993E9C" w14:textId="77777777" w:rsidR="00F83930" w:rsidRPr="00A1718F" w:rsidRDefault="00F83930" w:rsidP="00F83930">
      <w:pPr>
        <w:spacing w:after="0" w:line="240" w:lineRule="auto"/>
        <w:jc w:val="both"/>
        <w:rPr>
          <w:rFonts w:ascii="Arial" w:hAnsi="Arial" w:cs="Arial"/>
        </w:rPr>
      </w:pPr>
      <w:bookmarkStart w:id="68" w:name="_Toc534033947"/>
      <w:bookmarkStart w:id="69" w:name="_Toc62640103"/>
      <w:bookmarkStart w:id="70" w:name="_Toc62985087"/>
    </w:p>
    <w:p w14:paraId="7203D962" w14:textId="4777FDF9" w:rsidR="00F83930" w:rsidRPr="00A1718F" w:rsidRDefault="00F83930" w:rsidP="00F83930">
      <w:pPr>
        <w:spacing w:after="0" w:line="240" w:lineRule="auto"/>
        <w:jc w:val="both"/>
        <w:rPr>
          <w:rFonts w:ascii="Arial" w:hAnsi="Arial" w:cs="Arial"/>
        </w:rPr>
      </w:pPr>
      <w:r w:rsidRPr="00A1718F">
        <w:rPr>
          <w:rFonts w:ascii="Arial" w:hAnsi="Arial" w:cs="Arial"/>
        </w:rPr>
        <w:t>De acuerdo con la tabla anterior, se puede observar que el objetivo uno (1) y cinco (5) se cumplieron a</w:t>
      </w:r>
      <w:r w:rsidR="005F38E2">
        <w:rPr>
          <w:rFonts w:ascii="Arial" w:hAnsi="Arial" w:cs="Arial"/>
        </w:rPr>
        <w:t>l</w:t>
      </w:r>
      <w:r w:rsidRPr="00A1718F">
        <w:rPr>
          <w:rFonts w:ascii="Arial" w:hAnsi="Arial" w:cs="Arial"/>
        </w:rPr>
        <w:t xml:space="preserve"> 100% conforme con lo que se había programado al inicio de la vigencia, para los objetivos dos (2) y tres (3) en el segundo semestre del año se presentó una variación lo que impidió que estos cumplieran con la ejecución del 100%.</w:t>
      </w:r>
    </w:p>
    <w:p w14:paraId="18B78854" w14:textId="77777777" w:rsidR="00F83930" w:rsidRPr="00A1718F" w:rsidRDefault="00F83930" w:rsidP="00F83930">
      <w:pPr>
        <w:spacing w:after="0" w:line="240" w:lineRule="auto"/>
        <w:jc w:val="both"/>
        <w:rPr>
          <w:rFonts w:ascii="Arial" w:hAnsi="Arial" w:cs="Arial"/>
        </w:rPr>
      </w:pPr>
    </w:p>
    <w:p w14:paraId="53F5BE94" w14:textId="77777777" w:rsidR="00F83930" w:rsidRPr="00A1718F" w:rsidRDefault="00F83930" w:rsidP="00F83930">
      <w:pPr>
        <w:spacing w:after="0" w:line="240" w:lineRule="auto"/>
        <w:jc w:val="both"/>
        <w:rPr>
          <w:rFonts w:ascii="Arial" w:hAnsi="Arial" w:cs="Arial"/>
        </w:rPr>
      </w:pPr>
      <w:r w:rsidRPr="00A1718F">
        <w:rPr>
          <w:rFonts w:ascii="Arial" w:hAnsi="Arial" w:cs="Arial"/>
        </w:rPr>
        <w:t xml:space="preserve">Cabe mencionar que las materializaciones de estos objetivos se ven desarrollados a partir de los planes de acción de los procesos, por ende, cuando una de las actividades, productos o estrategias descritas en estos planes no se ejecuta completamente, hay variación en la implementación total de los objetivos institucionales. </w:t>
      </w:r>
    </w:p>
    <w:p w14:paraId="159D1939" w14:textId="77777777" w:rsidR="00F83930" w:rsidRPr="00A1718F" w:rsidRDefault="00F83930" w:rsidP="00F83930">
      <w:pPr>
        <w:spacing w:after="0" w:line="240" w:lineRule="auto"/>
        <w:rPr>
          <w:rFonts w:ascii="Arial" w:hAnsi="Arial" w:cs="Arial"/>
        </w:rPr>
      </w:pPr>
    </w:p>
    <w:p w14:paraId="46DD50EF" w14:textId="77777777" w:rsidR="00F83930" w:rsidRPr="00A1718F" w:rsidRDefault="00F83930" w:rsidP="00F83930">
      <w:pPr>
        <w:spacing w:after="0" w:line="240" w:lineRule="auto"/>
        <w:rPr>
          <w:rFonts w:ascii="Arial" w:hAnsi="Arial" w:cs="Arial"/>
        </w:rPr>
      </w:pPr>
      <w:r w:rsidRPr="00A1718F">
        <w:rPr>
          <w:rFonts w:ascii="Arial" w:hAnsi="Arial" w:cs="Arial"/>
        </w:rPr>
        <w:t>Finalmente, para el objetivo número cuatro (4) se evidencia que en el primer semestre hubo una baja ejecución del objetivo, y aunque en el segundo semestre este fue sobre ejecutado, no logro implementarse en un 100%.</w:t>
      </w:r>
    </w:p>
    <w:p w14:paraId="6ED5270E" w14:textId="12F9540F" w:rsidR="00F83930" w:rsidRPr="00A1718F" w:rsidRDefault="00F83930" w:rsidP="005F38E2">
      <w:pPr>
        <w:spacing w:after="0"/>
        <w:rPr>
          <w:rFonts w:ascii="Arial" w:eastAsia="Arial" w:hAnsi="Arial" w:cs="Arial"/>
          <w:lang w:val="es-ES"/>
        </w:rPr>
      </w:pPr>
    </w:p>
    <w:p w14:paraId="7E546410" w14:textId="20324536" w:rsidR="00F83930" w:rsidRPr="00BB1573" w:rsidRDefault="00F83930" w:rsidP="00BB1573">
      <w:pPr>
        <w:jc w:val="both"/>
        <w:rPr>
          <w:rStyle w:val="normaltextrun"/>
          <w:rFonts w:ascii="Arial" w:eastAsia="Arial" w:hAnsi="Arial" w:cs="Arial"/>
          <w:color w:val="017057" w:themeColor="accent4" w:themeShade="BF"/>
          <w:lang w:val="es-ES"/>
        </w:rPr>
      </w:pPr>
      <w:r w:rsidRPr="00A1718F">
        <w:rPr>
          <w:rFonts w:ascii="Arial" w:eastAsia="Arial" w:hAnsi="Arial" w:cs="Arial"/>
          <w:lang w:val="es-ES"/>
        </w:rPr>
        <w:t>A continuación, se presenta el estado de avance en la ejecución de los objetivos institucionales a 30 de junio de 2021</w:t>
      </w:r>
    </w:p>
    <w:p w14:paraId="5381EBAC" w14:textId="22CEBAA9" w:rsidR="005B7222" w:rsidRPr="00AC46C9" w:rsidRDefault="005B7222" w:rsidP="00AC46C9">
      <w:pPr>
        <w:pStyle w:val="Descripcin"/>
        <w:keepNext/>
        <w:spacing w:after="0"/>
        <w:jc w:val="center"/>
        <w:rPr>
          <w:rFonts w:ascii="Arial" w:hAnsi="Arial" w:cs="Arial"/>
          <w:b w:val="0"/>
        </w:rPr>
      </w:pPr>
      <w:bookmarkStart w:id="71" w:name="_Toc80780812"/>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6</w:t>
      </w:r>
      <w:r w:rsidRPr="00A1718F">
        <w:rPr>
          <w:rFonts w:ascii="Arial" w:hAnsi="Arial" w:cs="Arial"/>
        </w:rPr>
        <w:fldChar w:fldCharType="end"/>
      </w:r>
      <w:r w:rsidRPr="00A1718F">
        <w:rPr>
          <w:rFonts w:ascii="Arial" w:hAnsi="Arial" w:cs="Arial"/>
        </w:rPr>
        <w:t xml:space="preserve"> </w:t>
      </w:r>
      <w:r w:rsidRPr="00AC46C9">
        <w:rPr>
          <w:rFonts w:ascii="Arial" w:hAnsi="Arial" w:cs="Arial"/>
          <w:b w:val="0"/>
        </w:rPr>
        <w:t>Seguimiento a la ejecución de los objetivos institucionales de la UAERMV 2021</w:t>
      </w:r>
      <w:bookmarkEnd w:id="71"/>
    </w:p>
    <w:tbl>
      <w:tblPr>
        <w:tblW w:w="490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2"/>
        <w:gridCol w:w="1417"/>
        <w:gridCol w:w="1435"/>
      </w:tblGrid>
      <w:tr w:rsidR="00F83930" w:rsidRPr="00A1718F" w14:paraId="514F5E85" w14:textId="77777777" w:rsidTr="00AC46C9">
        <w:trPr>
          <w:trHeight w:val="20"/>
          <w:tblHeader/>
        </w:trPr>
        <w:tc>
          <w:tcPr>
            <w:tcW w:w="3354" w:type="pct"/>
            <w:shd w:val="clear" w:color="auto" w:fill="8AB833" w:themeFill="accent2"/>
            <w:vAlign w:val="center"/>
            <w:hideMark/>
          </w:tcPr>
          <w:p w14:paraId="068FBDFD" w14:textId="77777777" w:rsidR="00F83930" w:rsidRPr="00A1718F" w:rsidRDefault="00F83930" w:rsidP="00BB1573">
            <w:pPr>
              <w:spacing w:after="0"/>
              <w:jc w:val="center"/>
              <w:textAlignment w:val="baseline"/>
              <w:rPr>
                <w:rFonts w:ascii="Arial" w:eastAsia="Arial" w:hAnsi="Arial" w:cs="Arial"/>
                <w:color w:val="FFFFFF" w:themeColor="background1"/>
                <w:sz w:val="16"/>
                <w:szCs w:val="16"/>
                <w:lang w:eastAsia="es-CO"/>
              </w:rPr>
            </w:pPr>
            <w:r w:rsidRPr="00A1718F">
              <w:rPr>
                <w:rFonts w:ascii="Arial" w:eastAsia="Arial" w:hAnsi="Arial" w:cs="Arial"/>
                <w:b/>
                <w:bCs/>
                <w:sz w:val="16"/>
                <w:szCs w:val="16"/>
                <w:lang w:eastAsia="es-CO"/>
              </w:rPr>
              <w:t>OBJETIVO INSTITUCIONAL</w:t>
            </w:r>
          </w:p>
        </w:tc>
        <w:tc>
          <w:tcPr>
            <w:tcW w:w="818" w:type="pct"/>
            <w:shd w:val="clear" w:color="auto" w:fill="8AB833" w:themeFill="accent2"/>
            <w:vAlign w:val="center"/>
            <w:hideMark/>
          </w:tcPr>
          <w:p w14:paraId="53785645" w14:textId="77777777" w:rsidR="00F83930" w:rsidRPr="00A1718F" w:rsidRDefault="00F83930" w:rsidP="00BB1573">
            <w:pPr>
              <w:spacing w:after="0"/>
              <w:jc w:val="center"/>
              <w:textAlignment w:val="baseline"/>
              <w:rPr>
                <w:rFonts w:ascii="Arial" w:eastAsia="Arial" w:hAnsi="Arial" w:cs="Arial"/>
                <w:color w:val="FFFFFF" w:themeColor="background1"/>
                <w:sz w:val="16"/>
                <w:szCs w:val="16"/>
                <w:lang w:eastAsia="es-CO"/>
              </w:rPr>
            </w:pPr>
            <w:r w:rsidRPr="00A1718F">
              <w:rPr>
                <w:rFonts w:ascii="Arial" w:eastAsia="Arial" w:hAnsi="Arial" w:cs="Arial"/>
                <w:b/>
                <w:bCs/>
                <w:sz w:val="16"/>
                <w:szCs w:val="16"/>
                <w:lang w:eastAsia="es-CO"/>
              </w:rPr>
              <w:t>PONDERACIÓN</w:t>
            </w:r>
          </w:p>
        </w:tc>
        <w:tc>
          <w:tcPr>
            <w:tcW w:w="828" w:type="pct"/>
            <w:shd w:val="clear" w:color="auto" w:fill="8AB833" w:themeFill="accent2"/>
            <w:vAlign w:val="center"/>
            <w:hideMark/>
          </w:tcPr>
          <w:p w14:paraId="4A927A38" w14:textId="77777777" w:rsidR="00F83930" w:rsidRPr="00A1718F" w:rsidRDefault="00F83930" w:rsidP="00BB1573">
            <w:pPr>
              <w:spacing w:after="0"/>
              <w:jc w:val="center"/>
              <w:textAlignment w:val="baseline"/>
              <w:rPr>
                <w:rFonts w:ascii="Arial" w:eastAsia="Arial" w:hAnsi="Arial" w:cs="Arial"/>
                <w:b/>
                <w:bCs/>
                <w:color w:val="FFFFFF" w:themeColor="background1"/>
                <w:sz w:val="16"/>
                <w:szCs w:val="16"/>
                <w:lang w:eastAsia="es-CO"/>
              </w:rPr>
            </w:pPr>
            <w:r w:rsidRPr="00A1718F">
              <w:rPr>
                <w:rFonts w:ascii="Arial" w:eastAsia="Arial" w:hAnsi="Arial" w:cs="Arial"/>
                <w:b/>
                <w:bCs/>
                <w:sz w:val="16"/>
                <w:szCs w:val="16"/>
                <w:lang w:eastAsia="es-CO"/>
              </w:rPr>
              <w:t>ACUMULADO</w:t>
            </w:r>
          </w:p>
          <w:p w14:paraId="7067986C" w14:textId="77777777" w:rsidR="00F83930" w:rsidRPr="00A1718F" w:rsidRDefault="00F83930" w:rsidP="00BB1573">
            <w:pPr>
              <w:spacing w:after="0"/>
              <w:jc w:val="center"/>
              <w:textAlignment w:val="baseline"/>
              <w:rPr>
                <w:rFonts w:ascii="Arial" w:eastAsia="Arial" w:hAnsi="Arial" w:cs="Arial"/>
                <w:color w:val="FFFFFF" w:themeColor="background1"/>
                <w:sz w:val="16"/>
                <w:szCs w:val="16"/>
                <w:lang w:eastAsia="es-CO"/>
              </w:rPr>
            </w:pPr>
            <w:r w:rsidRPr="00A1718F">
              <w:rPr>
                <w:rFonts w:ascii="Arial" w:eastAsia="Arial" w:hAnsi="Arial" w:cs="Arial"/>
                <w:b/>
                <w:bCs/>
                <w:sz w:val="16"/>
                <w:szCs w:val="16"/>
                <w:lang w:eastAsia="es-CO"/>
              </w:rPr>
              <w:t xml:space="preserve"> 2do Trimestre</w:t>
            </w:r>
          </w:p>
        </w:tc>
      </w:tr>
      <w:tr w:rsidR="00F83930" w:rsidRPr="00A1718F" w14:paraId="060773F8" w14:textId="77777777" w:rsidTr="00AC46C9">
        <w:trPr>
          <w:trHeight w:val="20"/>
        </w:trPr>
        <w:tc>
          <w:tcPr>
            <w:tcW w:w="3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CE9F4BF" w14:textId="77777777" w:rsidR="00F83930" w:rsidRPr="00A1718F" w:rsidRDefault="00F83930" w:rsidP="00BB1573">
            <w:pPr>
              <w:pStyle w:val="Prrafodelista"/>
              <w:numPr>
                <w:ilvl w:val="0"/>
                <w:numId w:val="5"/>
              </w:numPr>
              <w:ind w:left="574" w:right="270"/>
              <w:jc w:val="both"/>
              <w:textAlignment w:val="baseline"/>
              <w:rPr>
                <w:rFonts w:ascii="Arial" w:eastAsia="Arial" w:hAnsi="Arial" w:cs="Arial"/>
                <w:color w:val="000000" w:themeColor="text1"/>
                <w:sz w:val="18"/>
                <w:szCs w:val="18"/>
                <w:lang w:eastAsia="es-CO"/>
              </w:rPr>
            </w:pPr>
            <w:r w:rsidRPr="00A1718F">
              <w:rPr>
                <w:rFonts w:ascii="Arial" w:eastAsia="Arial" w:hAnsi="Arial" w:cs="Arial"/>
                <w:sz w:val="18"/>
                <w:szCs w:val="18"/>
              </w:rPr>
              <w:t>Lograr mecanismos de financiación que permitan incrementar los recursos propios de la entidad.</w:t>
            </w:r>
          </w:p>
        </w:tc>
        <w:tc>
          <w:tcPr>
            <w:tcW w:w="81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665F3AD2"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lang w:eastAsia="es-CO"/>
              </w:rPr>
            </w:pPr>
            <w:r w:rsidRPr="00A1718F">
              <w:rPr>
                <w:rFonts w:ascii="Arial" w:eastAsia="Arial" w:hAnsi="Arial" w:cs="Arial"/>
                <w:sz w:val="18"/>
                <w:szCs w:val="18"/>
              </w:rPr>
              <w:t>10%</w:t>
            </w:r>
          </w:p>
        </w:tc>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6078CE"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rPr>
            </w:pPr>
            <w:r w:rsidRPr="00A1718F">
              <w:rPr>
                <w:rFonts w:ascii="Arial" w:eastAsia="Arial" w:hAnsi="Arial" w:cs="Arial"/>
                <w:sz w:val="18"/>
                <w:szCs w:val="18"/>
              </w:rPr>
              <w:t>0,00%</w:t>
            </w:r>
          </w:p>
        </w:tc>
      </w:tr>
      <w:tr w:rsidR="00F83930" w:rsidRPr="00A1718F" w14:paraId="5A67A636" w14:textId="77777777" w:rsidTr="00AC46C9">
        <w:trPr>
          <w:trHeight w:val="20"/>
        </w:trPr>
        <w:tc>
          <w:tcPr>
            <w:tcW w:w="3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6F8B1C1" w14:textId="77777777" w:rsidR="00F83930" w:rsidRPr="00A1718F" w:rsidRDefault="00F83930" w:rsidP="00BB1573">
            <w:pPr>
              <w:pStyle w:val="Prrafodelista"/>
              <w:numPr>
                <w:ilvl w:val="0"/>
                <w:numId w:val="5"/>
              </w:numPr>
              <w:ind w:left="574" w:right="270"/>
              <w:jc w:val="both"/>
              <w:textAlignment w:val="baseline"/>
              <w:rPr>
                <w:rFonts w:ascii="Arial" w:eastAsia="Arial" w:hAnsi="Arial" w:cs="Arial"/>
                <w:color w:val="000000" w:themeColor="text1"/>
                <w:sz w:val="18"/>
                <w:szCs w:val="18"/>
                <w:lang w:eastAsia="es-CO"/>
              </w:rPr>
            </w:pPr>
            <w:r w:rsidRPr="00A1718F">
              <w:rPr>
                <w:rFonts w:ascii="Arial" w:eastAsia="Arial" w:hAnsi="Arial" w:cs="Arial"/>
                <w:sz w:val="18"/>
                <w:szCs w:val="18"/>
              </w:rPr>
              <w:t>Ofrecer y comercializar bienes y servicios relacionados con las competencias de la entidad, con altos estándares de calidad, ambientalmente amigables y competitivos en el mercado.</w:t>
            </w:r>
          </w:p>
        </w:tc>
        <w:tc>
          <w:tcPr>
            <w:tcW w:w="818" w:type="pct"/>
            <w:tcBorders>
              <w:top w:val="nil"/>
              <w:left w:val="nil"/>
              <w:bottom w:val="single" w:sz="4" w:space="0" w:color="000000" w:themeColor="text1"/>
              <w:right w:val="single" w:sz="4" w:space="0" w:color="000000" w:themeColor="text1"/>
            </w:tcBorders>
            <w:shd w:val="clear" w:color="auto" w:fill="auto"/>
            <w:vAlign w:val="center"/>
            <w:hideMark/>
          </w:tcPr>
          <w:p w14:paraId="6DC82FF2"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lang w:eastAsia="es-CO"/>
              </w:rPr>
            </w:pPr>
            <w:r w:rsidRPr="00A1718F">
              <w:rPr>
                <w:rFonts w:ascii="Arial" w:eastAsia="Arial" w:hAnsi="Arial" w:cs="Arial"/>
                <w:sz w:val="18"/>
                <w:szCs w:val="18"/>
              </w:rPr>
              <w:t>10%</w:t>
            </w:r>
          </w:p>
        </w:tc>
        <w:tc>
          <w:tcPr>
            <w:tcW w:w="828"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E45A44"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rPr>
            </w:pPr>
            <w:r w:rsidRPr="00A1718F">
              <w:rPr>
                <w:rFonts w:ascii="Arial" w:eastAsia="Arial" w:hAnsi="Arial" w:cs="Arial"/>
                <w:sz w:val="18"/>
                <w:szCs w:val="18"/>
              </w:rPr>
              <w:t>3,30%</w:t>
            </w:r>
          </w:p>
        </w:tc>
      </w:tr>
      <w:tr w:rsidR="00F83930" w:rsidRPr="00A1718F" w14:paraId="5386755E" w14:textId="77777777" w:rsidTr="00AC46C9">
        <w:trPr>
          <w:trHeight w:val="20"/>
        </w:trPr>
        <w:tc>
          <w:tcPr>
            <w:tcW w:w="3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6058B5" w14:textId="77777777" w:rsidR="00F83930" w:rsidRPr="00A1718F" w:rsidRDefault="00F83930" w:rsidP="00BB1573">
            <w:pPr>
              <w:pStyle w:val="Prrafodelista"/>
              <w:numPr>
                <w:ilvl w:val="0"/>
                <w:numId w:val="5"/>
              </w:numPr>
              <w:ind w:left="574" w:right="270"/>
              <w:jc w:val="both"/>
              <w:textAlignment w:val="baseline"/>
              <w:rPr>
                <w:rFonts w:ascii="Arial" w:eastAsia="Arial" w:hAnsi="Arial" w:cs="Arial"/>
                <w:color w:val="000000" w:themeColor="text1"/>
                <w:sz w:val="18"/>
                <w:szCs w:val="18"/>
                <w:lang w:eastAsia="es-CO"/>
              </w:rPr>
            </w:pPr>
            <w:r w:rsidRPr="00A1718F">
              <w:rPr>
                <w:rFonts w:ascii="Arial" w:eastAsia="Arial" w:hAnsi="Arial" w:cs="Arial"/>
                <w:sz w:val="18"/>
                <w:szCs w:val="18"/>
              </w:rPr>
              <w:t>Diseñar e implementar una estrategia de innovación que permita hacer más eficiente la gestión de la Unidad.</w:t>
            </w:r>
          </w:p>
        </w:tc>
        <w:tc>
          <w:tcPr>
            <w:tcW w:w="818" w:type="pct"/>
            <w:tcBorders>
              <w:top w:val="nil"/>
              <w:left w:val="nil"/>
              <w:bottom w:val="single" w:sz="4" w:space="0" w:color="000000" w:themeColor="text1"/>
              <w:right w:val="single" w:sz="4" w:space="0" w:color="000000" w:themeColor="text1"/>
            </w:tcBorders>
            <w:shd w:val="clear" w:color="auto" w:fill="auto"/>
            <w:vAlign w:val="center"/>
            <w:hideMark/>
          </w:tcPr>
          <w:p w14:paraId="6C37F197"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lang w:eastAsia="es-CO"/>
              </w:rPr>
            </w:pPr>
            <w:r w:rsidRPr="00A1718F">
              <w:rPr>
                <w:rFonts w:ascii="Arial" w:eastAsia="Arial" w:hAnsi="Arial" w:cs="Arial"/>
                <w:sz w:val="18"/>
                <w:szCs w:val="18"/>
              </w:rPr>
              <w:t>10%</w:t>
            </w:r>
          </w:p>
        </w:tc>
        <w:tc>
          <w:tcPr>
            <w:tcW w:w="828"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393C25E4"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rPr>
            </w:pPr>
            <w:r w:rsidRPr="00A1718F">
              <w:rPr>
                <w:rFonts w:ascii="Arial" w:eastAsia="Arial" w:hAnsi="Arial" w:cs="Arial"/>
                <w:sz w:val="18"/>
                <w:szCs w:val="18"/>
              </w:rPr>
              <w:t>2,19%</w:t>
            </w:r>
          </w:p>
        </w:tc>
      </w:tr>
      <w:tr w:rsidR="00F83930" w:rsidRPr="00A1718F" w14:paraId="62CECED3" w14:textId="77777777" w:rsidTr="00AC46C9">
        <w:trPr>
          <w:trHeight w:val="20"/>
        </w:trPr>
        <w:tc>
          <w:tcPr>
            <w:tcW w:w="3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51734F" w14:textId="77777777" w:rsidR="00F83930" w:rsidRPr="00A1718F" w:rsidRDefault="00F83930" w:rsidP="00BB1573">
            <w:pPr>
              <w:pStyle w:val="Prrafodelista"/>
              <w:numPr>
                <w:ilvl w:val="0"/>
                <w:numId w:val="5"/>
              </w:numPr>
              <w:ind w:left="574" w:right="270"/>
              <w:jc w:val="both"/>
              <w:textAlignment w:val="baseline"/>
              <w:rPr>
                <w:rFonts w:ascii="Arial" w:eastAsia="Arial" w:hAnsi="Arial" w:cs="Arial"/>
                <w:color w:val="000000" w:themeColor="text1"/>
                <w:sz w:val="18"/>
                <w:szCs w:val="18"/>
                <w:lang w:eastAsia="es-CO"/>
              </w:rPr>
            </w:pPr>
            <w:r w:rsidRPr="00A1718F">
              <w:rPr>
                <w:rFonts w:ascii="Arial" w:eastAsia="Arial" w:hAnsi="Arial" w:cs="Arial"/>
                <w:sz w:val="18"/>
                <w:szCs w:val="18"/>
              </w:rPr>
              <w:t>Mejorar el estado de la malla vial local, intermedia, rural, y de la ciclo-infraestructura de Bogotá D.C., a través de la formulación e implementación de un modelo de conservación.</w:t>
            </w:r>
          </w:p>
        </w:tc>
        <w:tc>
          <w:tcPr>
            <w:tcW w:w="818" w:type="pct"/>
            <w:tcBorders>
              <w:top w:val="nil"/>
              <w:left w:val="nil"/>
              <w:bottom w:val="single" w:sz="4" w:space="0" w:color="000000" w:themeColor="text1"/>
              <w:right w:val="single" w:sz="4" w:space="0" w:color="000000" w:themeColor="text1"/>
            </w:tcBorders>
            <w:shd w:val="clear" w:color="auto" w:fill="auto"/>
            <w:vAlign w:val="center"/>
            <w:hideMark/>
          </w:tcPr>
          <w:p w14:paraId="17C18793"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lang w:eastAsia="es-CO"/>
              </w:rPr>
            </w:pPr>
            <w:r w:rsidRPr="00A1718F">
              <w:rPr>
                <w:rFonts w:ascii="Arial" w:eastAsia="Arial" w:hAnsi="Arial" w:cs="Arial"/>
                <w:sz w:val="18"/>
                <w:szCs w:val="18"/>
              </w:rPr>
              <w:t>50%</w:t>
            </w:r>
          </w:p>
        </w:tc>
        <w:tc>
          <w:tcPr>
            <w:tcW w:w="828"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7ADF20"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rPr>
            </w:pPr>
            <w:r w:rsidRPr="00A1718F">
              <w:rPr>
                <w:rFonts w:ascii="Arial" w:eastAsia="Arial" w:hAnsi="Arial" w:cs="Arial"/>
                <w:sz w:val="18"/>
                <w:szCs w:val="18"/>
              </w:rPr>
              <w:t>11,57%</w:t>
            </w:r>
          </w:p>
        </w:tc>
      </w:tr>
      <w:tr w:rsidR="00F83930" w:rsidRPr="00A1718F" w14:paraId="282EC5FB" w14:textId="77777777" w:rsidTr="00AC46C9">
        <w:trPr>
          <w:trHeight w:val="20"/>
        </w:trPr>
        <w:tc>
          <w:tcPr>
            <w:tcW w:w="33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E16CC3" w14:textId="77777777" w:rsidR="00F83930" w:rsidRPr="00A1718F" w:rsidRDefault="00F83930" w:rsidP="00BB1573">
            <w:pPr>
              <w:pStyle w:val="Prrafodelista"/>
              <w:numPr>
                <w:ilvl w:val="0"/>
                <w:numId w:val="5"/>
              </w:numPr>
              <w:ind w:left="574" w:right="270"/>
              <w:jc w:val="both"/>
              <w:textAlignment w:val="baseline"/>
              <w:rPr>
                <w:rFonts w:ascii="Arial" w:eastAsia="Arial" w:hAnsi="Arial" w:cs="Arial"/>
                <w:color w:val="000000" w:themeColor="text1"/>
                <w:sz w:val="18"/>
                <w:szCs w:val="18"/>
                <w:lang w:eastAsia="es-CO"/>
              </w:rPr>
            </w:pPr>
            <w:r w:rsidRPr="00A1718F">
              <w:rPr>
                <w:rFonts w:ascii="Arial" w:eastAsia="Arial" w:hAnsi="Arial" w:cs="Arial"/>
                <w:sz w:val="18"/>
                <w:szCs w:val="18"/>
              </w:rPr>
              <w:t>Mejorar las condiciones de Infraestructura que permitan el uso y disfrute del espacio público en Bogotá D.C.</w:t>
            </w:r>
          </w:p>
        </w:tc>
        <w:tc>
          <w:tcPr>
            <w:tcW w:w="818" w:type="pct"/>
            <w:tcBorders>
              <w:top w:val="nil"/>
              <w:left w:val="nil"/>
              <w:bottom w:val="single" w:sz="4" w:space="0" w:color="000000" w:themeColor="text1"/>
              <w:right w:val="single" w:sz="4" w:space="0" w:color="000000" w:themeColor="text1"/>
            </w:tcBorders>
            <w:shd w:val="clear" w:color="auto" w:fill="auto"/>
            <w:vAlign w:val="center"/>
            <w:hideMark/>
          </w:tcPr>
          <w:p w14:paraId="0D165533"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lang w:eastAsia="es-CO"/>
              </w:rPr>
            </w:pPr>
            <w:r w:rsidRPr="00A1718F">
              <w:rPr>
                <w:rFonts w:ascii="Arial" w:eastAsia="Arial" w:hAnsi="Arial" w:cs="Arial"/>
                <w:sz w:val="18"/>
                <w:szCs w:val="18"/>
              </w:rPr>
              <w:t>20%</w:t>
            </w:r>
          </w:p>
        </w:tc>
        <w:tc>
          <w:tcPr>
            <w:tcW w:w="828"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CF4FA2" w14:textId="77777777" w:rsidR="00F83930" w:rsidRPr="00A1718F" w:rsidRDefault="00F83930" w:rsidP="00BB1573">
            <w:pPr>
              <w:spacing w:after="0"/>
              <w:jc w:val="center"/>
              <w:textAlignment w:val="baseline"/>
              <w:rPr>
                <w:rFonts w:ascii="Arial" w:eastAsia="Arial" w:hAnsi="Arial" w:cs="Arial"/>
                <w:color w:val="017057" w:themeColor="accent4" w:themeShade="BF"/>
                <w:sz w:val="18"/>
                <w:szCs w:val="18"/>
              </w:rPr>
            </w:pPr>
            <w:r w:rsidRPr="00A1718F">
              <w:rPr>
                <w:rFonts w:ascii="Arial" w:eastAsia="Arial" w:hAnsi="Arial" w:cs="Arial"/>
                <w:sz w:val="18"/>
                <w:szCs w:val="18"/>
              </w:rPr>
              <w:t>7,50%</w:t>
            </w:r>
          </w:p>
        </w:tc>
      </w:tr>
      <w:tr w:rsidR="00F83930" w:rsidRPr="00A1718F" w14:paraId="6F6164AC" w14:textId="77777777" w:rsidTr="00AC46C9">
        <w:trPr>
          <w:trHeight w:val="20"/>
        </w:trPr>
        <w:tc>
          <w:tcPr>
            <w:tcW w:w="3354" w:type="pct"/>
            <w:shd w:val="clear" w:color="auto" w:fill="8AB833" w:themeFill="accent2"/>
            <w:vAlign w:val="center"/>
            <w:hideMark/>
          </w:tcPr>
          <w:p w14:paraId="256DF6A4" w14:textId="77777777" w:rsidR="00F83930" w:rsidRPr="00A1718F" w:rsidRDefault="00F83930" w:rsidP="00BB1573">
            <w:pPr>
              <w:spacing w:after="0"/>
              <w:jc w:val="center"/>
              <w:textAlignment w:val="baseline"/>
              <w:rPr>
                <w:rFonts w:ascii="Arial" w:eastAsia="Arial" w:hAnsi="Arial" w:cs="Arial"/>
                <w:color w:val="FFFFFF" w:themeColor="background1"/>
                <w:sz w:val="18"/>
                <w:szCs w:val="18"/>
                <w:lang w:eastAsia="es-CO"/>
              </w:rPr>
            </w:pPr>
            <w:r w:rsidRPr="00A1718F">
              <w:rPr>
                <w:rFonts w:ascii="Arial" w:eastAsia="Arial" w:hAnsi="Arial" w:cs="Arial"/>
                <w:b/>
                <w:bCs/>
                <w:sz w:val="18"/>
                <w:szCs w:val="18"/>
                <w:lang w:eastAsia="es-CO"/>
              </w:rPr>
              <w:t>TOTAL</w:t>
            </w:r>
          </w:p>
        </w:tc>
        <w:tc>
          <w:tcPr>
            <w:tcW w:w="818" w:type="pct"/>
            <w:shd w:val="clear" w:color="auto" w:fill="8AB833" w:themeFill="accent2"/>
            <w:vAlign w:val="center"/>
            <w:hideMark/>
          </w:tcPr>
          <w:p w14:paraId="069BBDDC" w14:textId="77777777" w:rsidR="00F83930" w:rsidRPr="00A1718F" w:rsidRDefault="00F83930" w:rsidP="00BB1573">
            <w:pPr>
              <w:spacing w:after="0"/>
              <w:jc w:val="center"/>
              <w:textAlignment w:val="baseline"/>
              <w:rPr>
                <w:rFonts w:ascii="Arial" w:eastAsia="Arial" w:hAnsi="Arial" w:cs="Arial"/>
                <w:color w:val="FFFFFF" w:themeColor="background1"/>
                <w:sz w:val="18"/>
                <w:szCs w:val="18"/>
                <w:lang w:eastAsia="es-CO"/>
              </w:rPr>
            </w:pPr>
            <w:r w:rsidRPr="00A1718F">
              <w:rPr>
                <w:rFonts w:ascii="Arial" w:eastAsia="Arial" w:hAnsi="Arial" w:cs="Arial"/>
                <w:b/>
                <w:bCs/>
                <w:sz w:val="18"/>
                <w:szCs w:val="18"/>
                <w:lang w:eastAsia="es-CO"/>
              </w:rPr>
              <w:t>100%</w:t>
            </w:r>
          </w:p>
        </w:tc>
        <w:tc>
          <w:tcPr>
            <w:tcW w:w="828" w:type="pct"/>
            <w:tcBorders>
              <w:top w:val="nil"/>
              <w:left w:val="single" w:sz="4" w:space="0" w:color="000000" w:themeColor="text1"/>
              <w:bottom w:val="single" w:sz="4" w:space="0" w:color="000000" w:themeColor="text1"/>
              <w:right w:val="single" w:sz="4" w:space="0" w:color="000000" w:themeColor="text1"/>
            </w:tcBorders>
            <w:shd w:val="clear" w:color="auto" w:fill="8AB833" w:themeFill="accent2"/>
            <w:vAlign w:val="center"/>
            <w:hideMark/>
          </w:tcPr>
          <w:p w14:paraId="1FCF50F4" w14:textId="63436332" w:rsidR="00F83930" w:rsidRPr="00AC46C9" w:rsidRDefault="00AC46C9" w:rsidP="00AC46C9">
            <w:pPr>
              <w:spacing w:after="0"/>
              <w:jc w:val="center"/>
              <w:textAlignment w:val="baseline"/>
              <w:rPr>
                <w:rFonts w:ascii="Arial" w:eastAsia="Arial" w:hAnsi="Arial" w:cs="Arial"/>
                <w:b/>
                <w:sz w:val="18"/>
                <w:szCs w:val="18"/>
              </w:rPr>
            </w:pPr>
            <w:r w:rsidRPr="00AC46C9">
              <w:rPr>
                <w:rFonts w:ascii="Arial" w:eastAsia="Arial" w:hAnsi="Arial" w:cs="Arial"/>
                <w:b/>
                <w:sz w:val="18"/>
                <w:szCs w:val="18"/>
              </w:rPr>
              <w:t>24,56%</w:t>
            </w:r>
          </w:p>
        </w:tc>
      </w:tr>
    </w:tbl>
    <w:p w14:paraId="066017FE" w14:textId="77777777" w:rsidR="00F83930" w:rsidRPr="00A1718F" w:rsidRDefault="00F83930" w:rsidP="00F83930">
      <w:pPr>
        <w:pStyle w:val="NormalWeb"/>
        <w:shd w:val="clear" w:color="auto" w:fill="FFFFFF" w:themeFill="background1"/>
        <w:spacing w:before="0" w:beforeAutospacing="0" w:after="0" w:afterAutospacing="0"/>
        <w:jc w:val="center"/>
        <w:rPr>
          <w:rStyle w:val="normaltextrun"/>
          <w:rFonts w:ascii="Arial" w:eastAsia="Arial" w:hAnsi="Arial" w:cs="Arial"/>
          <w:color w:val="017057" w:themeColor="accent4" w:themeShade="BF"/>
          <w:sz w:val="18"/>
          <w:szCs w:val="18"/>
        </w:rPr>
      </w:pPr>
      <w:r w:rsidRPr="00A1718F">
        <w:rPr>
          <w:rStyle w:val="normaltextrun"/>
          <w:rFonts w:ascii="Arial" w:eastAsia="Arial" w:hAnsi="Arial" w:cs="Arial"/>
          <w:b/>
          <w:bCs/>
          <w:sz w:val="18"/>
          <w:szCs w:val="18"/>
        </w:rPr>
        <w:t>Fuente:</w:t>
      </w:r>
      <w:r w:rsidRPr="00A1718F">
        <w:rPr>
          <w:rStyle w:val="normaltextrun"/>
          <w:rFonts w:ascii="Arial" w:eastAsia="Arial" w:hAnsi="Arial" w:cs="Arial"/>
          <w:sz w:val="18"/>
          <w:szCs w:val="18"/>
        </w:rPr>
        <w:t xml:space="preserve"> UAERMV – 2021</w:t>
      </w:r>
    </w:p>
    <w:p w14:paraId="2F852857" w14:textId="77777777" w:rsidR="00F83930" w:rsidRPr="00A1718F" w:rsidRDefault="00F83930" w:rsidP="00F83930">
      <w:pPr>
        <w:spacing w:after="0" w:line="240" w:lineRule="auto"/>
        <w:rPr>
          <w:rFonts w:ascii="Arial" w:hAnsi="Arial" w:cs="Arial"/>
        </w:rPr>
      </w:pPr>
    </w:p>
    <w:p w14:paraId="22696CDF" w14:textId="01A6DF39" w:rsidR="00F83930" w:rsidRDefault="00F83930" w:rsidP="00AC46C9">
      <w:pPr>
        <w:spacing w:after="0"/>
        <w:jc w:val="both"/>
        <w:rPr>
          <w:rFonts w:ascii="Arial" w:eastAsia="Arial" w:hAnsi="Arial" w:cs="Arial"/>
          <w:lang w:val="es-ES"/>
        </w:rPr>
      </w:pPr>
      <w:r w:rsidRPr="00AC46C9">
        <w:rPr>
          <w:rFonts w:ascii="Arial" w:eastAsia="Arial" w:hAnsi="Arial" w:cs="Arial"/>
          <w:lang w:val="es-ES"/>
        </w:rPr>
        <w:t>Se evidencia que durante el periodo que corresponde al presente informe, la Entidad ha venido cumpliendo de manera adecuada con su planeación estratégica bajo la coordinación y acompañamiento de la Oficina Asesora de Planeación.</w:t>
      </w:r>
    </w:p>
    <w:p w14:paraId="79CE39FD" w14:textId="313459CE" w:rsidR="006472DB" w:rsidRDefault="006472DB" w:rsidP="00AC46C9">
      <w:pPr>
        <w:spacing w:after="0"/>
        <w:jc w:val="both"/>
        <w:rPr>
          <w:rFonts w:ascii="Arial" w:eastAsia="Arial" w:hAnsi="Arial" w:cs="Arial"/>
          <w:lang w:val="es-ES"/>
        </w:rPr>
      </w:pPr>
    </w:p>
    <w:p w14:paraId="4065FE17" w14:textId="1C5AF936" w:rsidR="006472DB" w:rsidRPr="006472DB" w:rsidRDefault="00241C1F" w:rsidP="006472DB">
      <w:pPr>
        <w:pStyle w:val="Ttulo2"/>
        <w:rPr>
          <w:rFonts w:eastAsia="Arial" w:cs="Arial"/>
          <w:sz w:val="22"/>
          <w:szCs w:val="22"/>
          <w:lang w:val="es-ES"/>
        </w:rPr>
      </w:pPr>
      <w:bookmarkStart w:id="72" w:name="_Toc80780756"/>
      <w:r>
        <w:rPr>
          <w:rFonts w:eastAsia="Arial" w:cs="Arial"/>
          <w:sz w:val="22"/>
          <w:szCs w:val="22"/>
          <w:lang w:val="es-ES"/>
        </w:rPr>
        <w:t>3.2 Metas de Inversión</w:t>
      </w:r>
      <w:r w:rsidR="007E58F7">
        <w:rPr>
          <w:rFonts w:eastAsia="Arial" w:cs="Arial"/>
          <w:sz w:val="22"/>
          <w:szCs w:val="22"/>
          <w:lang w:val="es-ES"/>
        </w:rPr>
        <w:t xml:space="preserve"> y PDD</w:t>
      </w:r>
      <w:bookmarkEnd w:id="72"/>
    </w:p>
    <w:p w14:paraId="7D8276F4" w14:textId="71ABAD92" w:rsidR="006472DB" w:rsidRDefault="006472DB" w:rsidP="00AC46C9">
      <w:pPr>
        <w:spacing w:after="0"/>
        <w:jc w:val="both"/>
        <w:rPr>
          <w:rFonts w:ascii="Arial" w:eastAsia="Arial" w:hAnsi="Arial" w:cs="Arial"/>
          <w:lang w:val="es-ES"/>
        </w:rPr>
      </w:pPr>
    </w:p>
    <w:p w14:paraId="715ABA7B" w14:textId="44580410" w:rsidR="00ED0304" w:rsidRPr="0090527E" w:rsidRDefault="00ED0304" w:rsidP="004203F5">
      <w:pPr>
        <w:rPr>
          <w:rFonts w:ascii="Arial" w:hAnsi="Arial" w:cs="Arial"/>
          <w:b/>
        </w:rPr>
      </w:pPr>
      <w:bookmarkStart w:id="73" w:name="_Toc70701595"/>
      <w:r w:rsidRPr="00103808">
        <w:rPr>
          <w:rFonts w:ascii="Arial" w:hAnsi="Arial" w:cs="Arial"/>
          <w:b/>
        </w:rPr>
        <w:t>Proyecto de inversión 7858 “Conservación de la Malla Vial Distrital y Cicloinfraestructura de Bogotá”</w:t>
      </w:r>
      <w:bookmarkEnd w:id="73"/>
    </w:p>
    <w:p w14:paraId="40B0F100" w14:textId="77777777" w:rsidR="00ED0304" w:rsidRPr="00103808" w:rsidRDefault="00ED0304" w:rsidP="00ED0304">
      <w:pPr>
        <w:spacing w:after="0" w:line="240" w:lineRule="auto"/>
        <w:rPr>
          <w:rFonts w:ascii="Arial" w:hAnsi="Arial" w:cs="Arial"/>
        </w:rPr>
      </w:pPr>
    </w:p>
    <w:p w14:paraId="5F1A71A1" w14:textId="77777777" w:rsidR="00ED0304" w:rsidRPr="00103808" w:rsidRDefault="00ED0304" w:rsidP="00ED0304">
      <w:pPr>
        <w:spacing w:after="0" w:line="240" w:lineRule="auto"/>
        <w:contextualSpacing/>
        <w:jc w:val="both"/>
        <w:rPr>
          <w:rFonts w:ascii="Arial" w:hAnsi="Arial" w:cs="Arial"/>
          <w:lang w:val="es-ES"/>
        </w:rPr>
      </w:pPr>
      <w:r w:rsidRPr="00103808">
        <w:rPr>
          <w:rFonts w:ascii="Arial" w:hAnsi="Arial" w:cs="Arial"/>
          <w:b/>
          <w:bCs/>
          <w:lang w:val="es-ES"/>
        </w:rPr>
        <w:t>Objetivo general:</w:t>
      </w:r>
      <w:r w:rsidRPr="00103808">
        <w:rPr>
          <w:rFonts w:ascii="Arial" w:hAnsi="Arial" w:cs="Arial"/>
          <w:lang w:val="es-ES"/>
        </w:rPr>
        <w:t xml:space="preserve"> Conservar la estructura de pavimento de la malla vial distrital y de la cicloinfraestructura de Bogotá D.C.</w:t>
      </w:r>
    </w:p>
    <w:p w14:paraId="14860528" w14:textId="77777777" w:rsidR="00ED0304" w:rsidRPr="00103808" w:rsidRDefault="00ED0304" w:rsidP="00ED0304">
      <w:pPr>
        <w:spacing w:after="0" w:line="240" w:lineRule="auto"/>
        <w:contextualSpacing/>
        <w:jc w:val="both"/>
        <w:rPr>
          <w:rFonts w:ascii="Arial" w:hAnsi="Arial" w:cs="Arial"/>
          <w:lang w:val="es-ES"/>
        </w:rPr>
      </w:pPr>
    </w:p>
    <w:p w14:paraId="748096EF" w14:textId="77777777" w:rsidR="00ED0304" w:rsidRPr="00103808" w:rsidRDefault="00ED0304" w:rsidP="00ED0304">
      <w:pPr>
        <w:pStyle w:val="NormalWeb"/>
        <w:shd w:val="clear" w:color="auto" w:fill="FFFFFF"/>
        <w:spacing w:before="0" w:beforeAutospacing="0" w:after="0" w:afterAutospacing="0"/>
        <w:contextualSpacing/>
        <w:jc w:val="both"/>
        <w:rPr>
          <w:rFonts w:ascii="Arial" w:hAnsi="Arial" w:cs="Arial"/>
          <w:b/>
          <w:bCs/>
          <w:sz w:val="22"/>
          <w:szCs w:val="22"/>
        </w:rPr>
      </w:pPr>
      <w:r w:rsidRPr="00103808">
        <w:rPr>
          <w:rFonts w:ascii="Arial" w:hAnsi="Arial" w:cs="Arial"/>
          <w:b/>
          <w:bCs/>
          <w:sz w:val="22"/>
          <w:szCs w:val="22"/>
        </w:rPr>
        <w:t>Objetivos específicos:</w:t>
      </w:r>
    </w:p>
    <w:p w14:paraId="042B5300" w14:textId="77777777" w:rsidR="00ED0304" w:rsidRPr="00103808" w:rsidRDefault="00ED0304" w:rsidP="00ED0304">
      <w:pPr>
        <w:pStyle w:val="NormalWeb"/>
        <w:shd w:val="clear" w:color="auto" w:fill="FFFFFF"/>
        <w:spacing w:before="0" w:beforeAutospacing="0" w:after="0" w:afterAutospacing="0"/>
        <w:contextualSpacing/>
        <w:jc w:val="both"/>
        <w:rPr>
          <w:rFonts w:ascii="Arial" w:hAnsi="Arial" w:cs="Arial"/>
          <w:b/>
          <w:bCs/>
          <w:sz w:val="22"/>
          <w:szCs w:val="22"/>
        </w:rPr>
      </w:pPr>
      <w:r w:rsidRPr="00103808">
        <w:rPr>
          <w:rFonts w:ascii="Arial" w:hAnsi="Arial" w:cs="Arial"/>
          <w:b/>
          <w:bCs/>
          <w:sz w:val="22"/>
          <w:szCs w:val="22"/>
        </w:rPr>
        <w:t xml:space="preserve"> </w:t>
      </w:r>
    </w:p>
    <w:p w14:paraId="0D1BEA5D" w14:textId="77777777" w:rsidR="00ED0304" w:rsidRPr="00103808" w:rsidRDefault="00ED0304" w:rsidP="00ED0304">
      <w:pPr>
        <w:pStyle w:val="Prrafodelista"/>
        <w:widowControl/>
        <w:numPr>
          <w:ilvl w:val="0"/>
          <w:numId w:val="19"/>
        </w:numPr>
        <w:contextualSpacing/>
        <w:jc w:val="both"/>
        <w:rPr>
          <w:rFonts w:ascii="Arial" w:hAnsi="Arial" w:cs="Arial"/>
        </w:rPr>
      </w:pPr>
      <w:r w:rsidRPr="00103808">
        <w:rPr>
          <w:rFonts w:ascii="Arial" w:hAnsi="Arial" w:cs="Arial"/>
        </w:rPr>
        <w:t>Conservar la malla vial local, intermedia y arterial del D.C.</w:t>
      </w:r>
    </w:p>
    <w:p w14:paraId="02FAB094" w14:textId="77777777" w:rsidR="00ED0304" w:rsidRPr="00103808" w:rsidRDefault="00ED0304" w:rsidP="00ED0304">
      <w:pPr>
        <w:pStyle w:val="Prrafodelista"/>
        <w:widowControl/>
        <w:numPr>
          <w:ilvl w:val="0"/>
          <w:numId w:val="19"/>
        </w:numPr>
        <w:contextualSpacing/>
        <w:jc w:val="both"/>
        <w:rPr>
          <w:rFonts w:ascii="Arial" w:hAnsi="Arial" w:cs="Arial"/>
        </w:rPr>
      </w:pPr>
      <w:r w:rsidRPr="00103808">
        <w:rPr>
          <w:rFonts w:ascii="Arial" w:hAnsi="Arial" w:cs="Arial"/>
        </w:rPr>
        <w:t>Conservar la cicloinfraestructura del D.C.</w:t>
      </w:r>
    </w:p>
    <w:p w14:paraId="6654D97B" w14:textId="77777777" w:rsidR="00ED0304" w:rsidRPr="00103808" w:rsidRDefault="00ED0304" w:rsidP="00ED0304">
      <w:pPr>
        <w:pStyle w:val="Prrafodelista"/>
        <w:widowControl/>
        <w:numPr>
          <w:ilvl w:val="0"/>
          <w:numId w:val="19"/>
        </w:numPr>
        <w:contextualSpacing/>
        <w:jc w:val="both"/>
        <w:rPr>
          <w:rFonts w:ascii="Arial" w:hAnsi="Arial" w:cs="Arial"/>
        </w:rPr>
      </w:pPr>
      <w:r w:rsidRPr="00103808">
        <w:rPr>
          <w:rFonts w:ascii="Arial" w:hAnsi="Arial" w:cs="Arial"/>
        </w:rPr>
        <w:t>Conservar la malla vial rural del D.C.</w:t>
      </w:r>
    </w:p>
    <w:p w14:paraId="3A9764E6" w14:textId="77777777" w:rsidR="00ED0304" w:rsidRDefault="00ED0304" w:rsidP="00ED0304">
      <w:pPr>
        <w:rPr>
          <w:rFonts w:ascii="Arial" w:hAnsi="Arial" w:cs="Arial"/>
          <w:b/>
        </w:rPr>
      </w:pPr>
      <w:bookmarkStart w:id="74" w:name="_Toc70701600"/>
    </w:p>
    <w:p w14:paraId="60283AF8" w14:textId="415A2703" w:rsidR="00ED0304" w:rsidRDefault="00ED0304" w:rsidP="00ED0304">
      <w:pPr>
        <w:rPr>
          <w:rFonts w:ascii="Arial" w:hAnsi="Arial" w:cs="Arial"/>
          <w:b/>
        </w:rPr>
      </w:pPr>
      <w:r w:rsidRPr="002164ED">
        <w:rPr>
          <w:rFonts w:ascii="Arial" w:hAnsi="Arial" w:cs="Arial"/>
          <w:b/>
        </w:rPr>
        <w:t>Metas Proyecto:</w:t>
      </w:r>
      <w:bookmarkEnd w:id="74"/>
    </w:p>
    <w:p w14:paraId="026B3389" w14:textId="77777777" w:rsidR="00ED0304" w:rsidRDefault="00ED0304" w:rsidP="00ED0304">
      <w:pPr>
        <w:spacing w:after="0" w:line="240" w:lineRule="auto"/>
      </w:pPr>
    </w:p>
    <w:p w14:paraId="22D17C78" w14:textId="0A6ABEE4" w:rsidR="00ED0304" w:rsidRDefault="00ED0304" w:rsidP="00ED0304">
      <w:pPr>
        <w:pStyle w:val="Descripcin"/>
        <w:keepNext/>
        <w:jc w:val="center"/>
      </w:pPr>
      <w:bookmarkStart w:id="75" w:name="_Toc80780813"/>
      <w:r>
        <w:t xml:space="preserve">Tabla </w:t>
      </w:r>
      <w:fldSimple w:instr=" SEQ Tabla \* ARABIC ">
        <w:r w:rsidR="00DA27D6">
          <w:rPr>
            <w:noProof/>
          </w:rPr>
          <w:t>7</w:t>
        </w:r>
      </w:fldSimple>
      <w:r>
        <w:t xml:space="preserve"> Metas proyecto de inversión</w:t>
      </w:r>
      <w:r>
        <w:rPr>
          <w:noProof/>
        </w:rPr>
        <w:t xml:space="preserve"> 7858</w:t>
      </w:r>
      <w:bookmarkEnd w:id="75"/>
    </w:p>
    <w:tbl>
      <w:tblPr>
        <w:tblW w:w="0" w:type="auto"/>
        <w:tblInd w:w="-5" w:type="dxa"/>
        <w:tblCellMar>
          <w:left w:w="70" w:type="dxa"/>
          <w:right w:w="70" w:type="dxa"/>
        </w:tblCellMar>
        <w:tblLook w:val="04A0" w:firstRow="1" w:lastRow="0" w:firstColumn="1" w:lastColumn="0" w:noHBand="0" w:noVBand="1"/>
      </w:tblPr>
      <w:tblGrid>
        <w:gridCol w:w="2692"/>
        <w:gridCol w:w="772"/>
        <w:gridCol w:w="961"/>
        <w:gridCol w:w="844"/>
        <w:gridCol w:w="840"/>
        <w:gridCol w:w="961"/>
        <w:gridCol w:w="1003"/>
        <w:gridCol w:w="760"/>
      </w:tblGrid>
      <w:tr w:rsidR="00ED0304" w:rsidRPr="00F43736" w14:paraId="0A932706" w14:textId="77777777" w:rsidTr="00ED0304">
        <w:trPr>
          <w:trHeight w:val="300"/>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65A4B069" w14:textId="77777777" w:rsidR="00ED0304" w:rsidRPr="00F43736" w:rsidRDefault="00ED0304" w:rsidP="00E32299">
            <w:pPr>
              <w:spacing w:after="0" w:line="240" w:lineRule="auto"/>
              <w:jc w:val="center"/>
              <w:rPr>
                <w:rFonts w:ascii="Calibri" w:eastAsia="Times New Roman" w:hAnsi="Calibri" w:cs="Calibri"/>
                <w:b/>
                <w:bCs/>
                <w:color w:val="000000"/>
                <w:sz w:val="20"/>
                <w:szCs w:val="20"/>
                <w:lang w:eastAsia="es-CO"/>
              </w:rPr>
            </w:pPr>
            <w:r w:rsidRPr="00F43736">
              <w:rPr>
                <w:rFonts w:ascii="Calibri" w:eastAsia="Times New Roman" w:hAnsi="Calibri" w:cs="Calibri"/>
                <w:b/>
                <w:bCs/>
                <w:color w:val="000000"/>
                <w:sz w:val="20"/>
                <w:szCs w:val="20"/>
                <w:lang w:eastAsia="es-CO"/>
              </w:rPr>
              <w:t>Metas Proyecto de Inversión 7858</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7A109B56" w14:textId="77777777" w:rsidR="00ED0304" w:rsidRPr="00F43736" w:rsidRDefault="00ED0304" w:rsidP="00E32299">
            <w:pPr>
              <w:spacing w:after="0" w:line="240" w:lineRule="auto"/>
              <w:jc w:val="center"/>
              <w:rPr>
                <w:rFonts w:ascii="Calibri" w:eastAsia="Times New Roman" w:hAnsi="Calibri" w:cs="Calibri"/>
                <w:b/>
                <w:bCs/>
                <w:color w:val="000000"/>
                <w:sz w:val="20"/>
                <w:szCs w:val="20"/>
                <w:lang w:eastAsia="es-CO"/>
              </w:rPr>
            </w:pPr>
            <w:r w:rsidRPr="00F43736">
              <w:rPr>
                <w:rFonts w:ascii="Calibri" w:eastAsia="Times New Roman" w:hAnsi="Calibri" w:cs="Calibri"/>
                <w:b/>
                <w:bCs/>
                <w:color w:val="000000"/>
                <w:sz w:val="20"/>
                <w:szCs w:val="20"/>
                <w:lang w:eastAsia="es-CO"/>
              </w:rPr>
              <w:t>2020</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6A24385D" w14:textId="77777777" w:rsidR="00ED0304" w:rsidRPr="00F43736" w:rsidRDefault="00ED0304" w:rsidP="00E32299">
            <w:pPr>
              <w:spacing w:after="0" w:line="240" w:lineRule="auto"/>
              <w:jc w:val="center"/>
              <w:rPr>
                <w:rFonts w:ascii="Calibri" w:eastAsia="Times New Roman" w:hAnsi="Calibri" w:cs="Calibri"/>
                <w:b/>
                <w:bCs/>
                <w:color w:val="000000"/>
                <w:sz w:val="20"/>
                <w:szCs w:val="20"/>
                <w:lang w:eastAsia="es-CO"/>
              </w:rPr>
            </w:pPr>
            <w:r w:rsidRPr="00F43736">
              <w:rPr>
                <w:rFonts w:ascii="Calibri" w:eastAsia="Times New Roman" w:hAnsi="Calibri" w:cs="Calibri"/>
                <w:b/>
                <w:bCs/>
                <w:color w:val="000000"/>
                <w:sz w:val="20"/>
                <w:szCs w:val="20"/>
                <w:lang w:eastAsia="es-CO"/>
              </w:rPr>
              <w:t>2021</w:t>
            </w:r>
          </w:p>
        </w:tc>
      </w:tr>
      <w:tr w:rsidR="00ED0304" w:rsidRPr="00F43736" w14:paraId="23B28B7F" w14:textId="77777777" w:rsidTr="00ED0304">
        <w:trPr>
          <w:trHeight w:val="30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4CBF7C" w14:textId="77777777" w:rsidR="00ED0304" w:rsidRPr="00F43736" w:rsidRDefault="00ED0304" w:rsidP="00E32299">
            <w:pPr>
              <w:spacing w:after="0" w:line="240" w:lineRule="auto"/>
              <w:rPr>
                <w:rFonts w:ascii="Calibri" w:eastAsia="Times New Roman" w:hAnsi="Calibri" w:cs="Calibri"/>
                <w:b/>
                <w:bCs/>
                <w:color w:val="000000"/>
                <w:sz w:val="20"/>
                <w:szCs w:val="20"/>
                <w:lang w:eastAsia="es-CO"/>
              </w:rPr>
            </w:pPr>
          </w:p>
        </w:tc>
        <w:tc>
          <w:tcPr>
            <w:tcW w:w="0" w:type="auto"/>
            <w:tcBorders>
              <w:top w:val="nil"/>
              <w:left w:val="nil"/>
              <w:bottom w:val="single" w:sz="4" w:space="0" w:color="auto"/>
              <w:right w:val="single" w:sz="4" w:space="0" w:color="auto"/>
            </w:tcBorders>
            <w:shd w:val="clear" w:color="000000" w:fill="9CC2E5"/>
            <w:noWrap/>
            <w:vAlign w:val="center"/>
            <w:hideMark/>
          </w:tcPr>
          <w:p w14:paraId="7D5ADBA0" w14:textId="77777777" w:rsidR="00ED0304" w:rsidRPr="00F43736" w:rsidRDefault="00ED0304" w:rsidP="00E32299">
            <w:pPr>
              <w:spacing w:after="0" w:line="240" w:lineRule="auto"/>
              <w:rPr>
                <w:rFonts w:ascii="Calibri" w:eastAsia="Times New Roman" w:hAnsi="Calibri" w:cs="Calibri"/>
                <w:b/>
                <w:bCs/>
                <w:color w:val="000000"/>
                <w:sz w:val="16"/>
                <w:szCs w:val="16"/>
                <w:lang w:eastAsia="es-CO"/>
              </w:rPr>
            </w:pPr>
            <w:r w:rsidRPr="00F43736">
              <w:rPr>
                <w:rFonts w:ascii="Calibri" w:eastAsia="Times New Roman" w:hAnsi="Calibri" w:cs="Calibri"/>
                <w:b/>
                <w:bCs/>
                <w:color w:val="000000"/>
                <w:sz w:val="16"/>
                <w:szCs w:val="16"/>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21A87254" w14:textId="77777777" w:rsidR="00ED0304" w:rsidRPr="00F43736" w:rsidRDefault="00ED0304" w:rsidP="00E32299">
            <w:pPr>
              <w:spacing w:after="0" w:line="240" w:lineRule="auto"/>
              <w:jc w:val="center"/>
              <w:rPr>
                <w:rFonts w:ascii="Calibri" w:eastAsia="Times New Roman" w:hAnsi="Calibri" w:cs="Calibri"/>
                <w:b/>
                <w:bCs/>
                <w:color w:val="000000"/>
                <w:sz w:val="16"/>
                <w:szCs w:val="16"/>
                <w:lang w:eastAsia="es-CO"/>
              </w:rPr>
            </w:pPr>
            <w:r w:rsidRPr="00F43736">
              <w:rPr>
                <w:rFonts w:ascii="Calibri" w:eastAsia="Times New Roman" w:hAnsi="Calibri" w:cs="Calibri"/>
                <w:b/>
                <w:bCs/>
                <w:color w:val="000000"/>
                <w:sz w:val="16"/>
                <w:szCs w:val="16"/>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5636B4E4" w14:textId="77777777" w:rsidR="00ED0304" w:rsidRPr="00F43736" w:rsidRDefault="00ED0304" w:rsidP="00E32299">
            <w:pPr>
              <w:spacing w:after="0" w:line="240" w:lineRule="auto"/>
              <w:jc w:val="center"/>
              <w:rPr>
                <w:rFonts w:ascii="Calibri" w:eastAsia="Times New Roman" w:hAnsi="Calibri" w:cs="Calibri"/>
                <w:b/>
                <w:bCs/>
                <w:color w:val="000000"/>
                <w:sz w:val="16"/>
                <w:szCs w:val="16"/>
                <w:lang w:eastAsia="es-CO"/>
              </w:rPr>
            </w:pPr>
            <w:r w:rsidRPr="00F43736">
              <w:rPr>
                <w:rFonts w:ascii="Calibri" w:eastAsia="Times New Roman" w:hAnsi="Calibri" w:cs="Calibri"/>
                <w:b/>
                <w:bCs/>
                <w:color w:val="000000"/>
                <w:sz w:val="16"/>
                <w:szCs w:val="16"/>
                <w:lang w:eastAsia="es-CO"/>
              </w:rPr>
              <w:t>% avance</w:t>
            </w:r>
          </w:p>
        </w:tc>
        <w:tc>
          <w:tcPr>
            <w:tcW w:w="0" w:type="auto"/>
            <w:tcBorders>
              <w:top w:val="nil"/>
              <w:left w:val="nil"/>
              <w:bottom w:val="single" w:sz="4" w:space="0" w:color="auto"/>
              <w:right w:val="single" w:sz="4" w:space="0" w:color="auto"/>
            </w:tcBorders>
            <w:shd w:val="clear" w:color="000000" w:fill="9CC2E5"/>
            <w:noWrap/>
            <w:vAlign w:val="center"/>
            <w:hideMark/>
          </w:tcPr>
          <w:p w14:paraId="0BC66766" w14:textId="77777777" w:rsidR="00ED0304" w:rsidRPr="00F43736" w:rsidRDefault="00ED0304" w:rsidP="00E32299">
            <w:pPr>
              <w:spacing w:after="0" w:line="240" w:lineRule="auto"/>
              <w:jc w:val="center"/>
              <w:rPr>
                <w:rFonts w:ascii="Calibri" w:eastAsia="Times New Roman" w:hAnsi="Calibri" w:cs="Calibri"/>
                <w:b/>
                <w:bCs/>
                <w:color w:val="000000"/>
                <w:sz w:val="16"/>
                <w:szCs w:val="16"/>
                <w:lang w:eastAsia="es-CO"/>
              </w:rPr>
            </w:pPr>
            <w:r w:rsidRPr="00F43736">
              <w:rPr>
                <w:rFonts w:ascii="Calibri" w:eastAsia="Times New Roman" w:hAnsi="Calibri" w:cs="Calibri"/>
                <w:b/>
                <w:bCs/>
                <w:color w:val="000000"/>
                <w:sz w:val="16"/>
                <w:szCs w:val="16"/>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55795BFE" w14:textId="77777777" w:rsidR="00ED0304" w:rsidRPr="00F43736" w:rsidRDefault="00ED0304" w:rsidP="00E32299">
            <w:pPr>
              <w:spacing w:after="0" w:line="240" w:lineRule="auto"/>
              <w:jc w:val="center"/>
              <w:rPr>
                <w:rFonts w:ascii="Calibri" w:eastAsia="Times New Roman" w:hAnsi="Calibri" w:cs="Calibri"/>
                <w:b/>
                <w:bCs/>
                <w:color w:val="000000"/>
                <w:sz w:val="16"/>
                <w:szCs w:val="16"/>
                <w:lang w:eastAsia="es-CO"/>
              </w:rPr>
            </w:pPr>
            <w:r w:rsidRPr="00F43736">
              <w:rPr>
                <w:rFonts w:ascii="Calibri" w:eastAsia="Times New Roman" w:hAnsi="Calibri" w:cs="Calibri"/>
                <w:b/>
                <w:bCs/>
                <w:color w:val="000000"/>
                <w:sz w:val="16"/>
                <w:szCs w:val="16"/>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2BCAF1FF" w14:textId="77777777" w:rsidR="00ED0304" w:rsidRPr="00F43736" w:rsidRDefault="00ED0304" w:rsidP="00E32299">
            <w:pPr>
              <w:spacing w:after="0" w:line="240" w:lineRule="auto"/>
              <w:jc w:val="center"/>
              <w:rPr>
                <w:rFonts w:ascii="Calibri" w:eastAsia="Times New Roman" w:hAnsi="Calibri" w:cs="Calibri"/>
                <w:b/>
                <w:bCs/>
                <w:color w:val="000000"/>
                <w:sz w:val="16"/>
                <w:szCs w:val="16"/>
                <w:lang w:eastAsia="es-CO"/>
              </w:rPr>
            </w:pPr>
            <w:r w:rsidRPr="00F43736">
              <w:rPr>
                <w:rFonts w:ascii="Calibri" w:eastAsia="Times New Roman" w:hAnsi="Calibri" w:cs="Calibri"/>
                <w:b/>
                <w:bCs/>
                <w:color w:val="000000"/>
                <w:sz w:val="16"/>
                <w:szCs w:val="16"/>
                <w:lang w:eastAsia="es-CO"/>
              </w:rPr>
              <w:t>% avance</w:t>
            </w:r>
          </w:p>
        </w:tc>
      </w:tr>
      <w:tr w:rsidR="00ED0304" w:rsidRPr="00F43736" w14:paraId="1C27AE64" w14:textId="77777777" w:rsidTr="00E32299">
        <w:trPr>
          <w:trHeight w:val="64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9E4209" w14:textId="77777777" w:rsidR="00ED0304" w:rsidRPr="00F43736" w:rsidRDefault="00ED0304" w:rsidP="00E32299">
            <w:pPr>
              <w:spacing w:after="0" w:line="240" w:lineRule="auto"/>
              <w:jc w:val="both"/>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xml:space="preserve"> Conservar 1256 Km-carril de la malla vial local e intermedia del distrito capital</w:t>
            </w:r>
          </w:p>
        </w:tc>
        <w:tc>
          <w:tcPr>
            <w:tcW w:w="0" w:type="auto"/>
            <w:tcBorders>
              <w:top w:val="nil"/>
              <w:left w:val="nil"/>
              <w:bottom w:val="single" w:sz="4" w:space="0" w:color="auto"/>
              <w:right w:val="single" w:sz="4" w:space="0" w:color="auto"/>
            </w:tcBorders>
            <w:shd w:val="clear" w:color="auto" w:fill="auto"/>
            <w:vAlign w:val="center"/>
            <w:hideMark/>
          </w:tcPr>
          <w:p w14:paraId="3957FDE8"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7FB46E5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219,26</w:t>
            </w:r>
          </w:p>
        </w:tc>
        <w:tc>
          <w:tcPr>
            <w:tcW w:w="0" w:type="auto"/>
            <w:tcBorders>
              <w:top w:val="nil"/>
              <w:left w:val="nil"/>
              <w:bottom w:val="single" w:sz="4" w:space="0" w:color="auto"/>
              <w:right w:val="single" w:sz="4" w:space="0" w:color="auto"/>
            </w:tcBorders>
            <w:shd w:val="clear" w:color="auto" w:fill="auto"/>
            <w:noWrap/>
            <w:vAlign w:val="center"/>
            <w:hideMark/>
          </w:tcPr>
          <w:p w14:paraId="47F90CBE"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228,54</w:t>
            </w:r>
          </w:p>
        </w:tc>
        <w:tc>
          <w:tcPr>
            <w:tcW w:w="0" w:type="auto"/>
            <w:tcBorders>
              <w:top w:val="nil"/>
              <w:left w:val="nil"/>
              <w:bottom w:val="single" w:sz="4" w:space="0" w:color="auto"/>
              <w:right w:val="single" w:sz="4" w:space="0" w:color="auto"/>
            </w:tcBorders>
            <w:shd w:val="clear" w:color="auto" w:fill="auto"/>
            <w:vAlign w:val="center"/>
            <w:hideMark/>
          </w:tcPr>
          <w:p w14:paraId="386A9D7B"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104,23%</w:t>
            </w:r>
          </w:p>
        </w:tc>
        <w:tc>
          <w:tcPr>
            <w:tcW w:w="0" w:type="auto"/>
            <w:tcBorders>
              <w:top w:val="nil"/>
              <w:left w:val="nil"/>
              <w:bottom w:val="single" w:sz="4" w:space="0" w:color="auto"/>
              <w:right w:val="single" w:sz="4" w:space="0" w:color="auto"/>
            </w:tcBorders>
            <w:shd w:val="clear" w:color="auto" w:fill="auto"/>
            <w:noWrap/>
            <w:vAlign w:val="center"/>
            <w:hideMark/>
          </w:tcPr>
          <w:p w14:paraId="6D2843F5"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307,05</w:t>
            </w:r>
          </w:p>
        </w:tc>
        <w:tc>
          <w:tcPr>
            <w:tcW w:w="0" w:type="auto"/>
            <w:tcBorders>
              <w:top w:val="nil"/>
              <w:left w:val="nil"/>
              <w:bottom w:val="single" w:sz="4" w:space="0" w:color="auto"/>
              <w:right w:val="single" w:sz="4" w:space="0" w:color="auto"/>
            </w:tcBorders>
            <w:shd w:val="clear" w:color="auto" w:fill="auto"/>
            <w:noWrap/>
            <w:vAlign w:val="center"/>
            <w:hideMark/>
          </w:tcPr>
          <w:p w14:paraId="3CC40AC3"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135,36</w:t>
            </w:r>
          </w:p>
        </w:tc>
        <w:tc>
          <w:tcPr>
            <w:tcW w:w="0" w:type="auto"/>
            <w:tcBorders>
              <w:top w:val="nil"/>
              <w:left w:val="nil"/>
              <w:bottom w:val="single" w:sz="4" w:space="0" w:color="auto"/>
              <w:right w:val="single" w:sz="4" w:space="0" w:color="auto"/>
            </w:tcBorders>
            <w:shd w:val="clear" w:color="auto" w:fill="auto"/>
            <w:vAlign w:val="center"/>
            <w:hideMark/>
          </w:tcPr>
          <w:p w14:paraId="47DD9EF3"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44,08%</w:t>
            </w:r>
          </w:p>
        </w:tc>
      </w:tr>
      <w:tr w:rsidR="00ED0304" w:rsidRPr="00F43736" w14:paraId="66C5905A"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3959EB33" w14:textId="77777777" w:rsidR="00ED0304" w:rsidRPr="00F43736"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9A0D832"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3A92D9BF"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$ 38.336</w:t>
            </w:r>
          </w:p>
        </w:tc>
        <w:tc>
          <w:tcPr>
            <w:tcW w:w="0" w:type="auto"/>
            <w:tcBorders>
              <w:top w:val="nil"/>
              <w:left w:val="nil"/>
              <w:bottom w:val="single" w:sz="4" w:space="0" w:color="auto"/>
              <w:right w:val="single" w:sz="4" w:space="0" w:color="auto"/>
            </w:tcBorders>
            <w:shd w:val="clear" w:color="auto" w:fill="auto"/>
            <w:noWrap/>
            <w:vAlign w:val="center"/>
            <w:hideMark/>
          </w:tcPr>
          <w:p w14:paraId="2EB83739"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$ 32.996</w:t>
            </w:r>
          </w:p>
        </w:tc>
        <w:tc>
          <w:tcPr>
            <w:tcW w:w="0" w:type="auto"/>
            <w:tcBorders>
              <w:top w:val="nil"/>
              <w:left w:val="nil"/>
              <w:bottom w:val="single" w:sz="4" w:space="0" w:color="auto"/>
              <w:right w:val="single" w:sz="4" w:space="0" w:color="auto"/>
            </w:tcBorders>
            <w:shd w:val="clear" w:color="auto" w:fill="auto"/>
            <w:noWrap/>
            <w:vAlign w:val="center"/>
            <w:hideMark/>
          </w:tcPr>
          <w:p w14:paraId="6C2B607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86,10%</w:t>
            </w:r>
          </w:p>
        </w:tc>
        <w:tc>
          <w:tcPr>
            <w:tcW w:w="0" w:type="auto"/>
            <w:tcBorders>
              <w:top w:val="nil"/>
              <w:left w:val="nil"/>
              <w:bottom w:val="single" w:sz="4" w:space="0" w:color="auto"/>
              <w:right w:val="single" w:sz="4" w:space="0" w:color="auto"/>
            </w:tcBorders>
            <w:shd w:val="clear" w:color="auto" w:fill="auto"/>
            <w:noWrap/>
            <w:vAlign w:val="center"/>
            <w:hideMark/>
          </w:tcPr>
          <w:p w14:paraId="571FCDFA"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$ 78.960</w:t>
            </w:r>
          </w:p>
        </w:tc>
        <w:tc>
          <w:tcPr>
            <w:tcW w:w="0" w:type="auto"/>
            <w:tcBorders>
              <w:top w:val="nil"/>
              <w:left w:val="nil"/>
              <w:bottom w:val="single" w:sz="4" w:space="0" w:color="auto"/>
              <w:right w:val="single" w:sz="4" w:space="0" w:color="auto"/>
            </w:tcBorders>
            <w:shd w:val="clear" w:color="auto" w:fill="auto"/>
            <w:noWrap/>
            <w:vAlign w:val="center"/>
            <w:hideMark/>
          </w:tcPr>
          <w:p w14:paraId="7A2DE4A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$ 47.683</w:t>
            </w:r>
          </w:p>
        </w:tc>
        <w:tc>
          <w:tcPr>
            <w:tcW w:w="0" w:type="auto"/>
            <w:tcBorders>
              <w:top w:val="nil"/>
              <w:left w:val="nil"/>
              <w:bottom w:val="single" w:sz="4" w:space="0" w:color="auto"/>
              <w:right w:val="single" w:sz="4" w:space="0" w:color="auto"/>
            </w:tcBorders>
            <w:shd w:val="clear" w:color="auto" w:fill="auto"/>
            <w:vAlign w:val="center"/>
            <w:hideMark/>
          </w:tcPr>
          <w:p w14:paraId="4DA8FB82"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60,39%</w:t>
            </w:r>
          </w:p>
        </w:tc>
      </w:tr>
      <w:tr w:rsidR="00ED0304" w:rsidRPr="00F43736" w14:paraId="1E43E6F2" w14:textId="77777777" w:rsidTr="00E32299">
        <w:trPr>
          <w:trHeight w:val="1087"/>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3FBCA3" w14:textId="77777777" w:rsidR="00ED0304" w:rsidRPr="00F43736" w:rsidRDefault="00ED0304" w:rsidP="00E32299">
            <w:pPr>
              <w:spacing w:after="0" w:line="240" w:lineRule="auto"/>
              <w:jc w:val="both"/>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Conservar 80 Km-Carril de la malla vial arterial del distrito capital, realizar apoyos interinstitucionales e implementar obras de bioingeniería</w:t>
            </w:r>
          </w:p>
        </w:tc>
        <w:tc>
          <w:tcPr>
            <w:tcW w:w="0" w:type="auto"/>
            <w:tcBorders>
              <w:top w:val="nil"/>
              <w:left w:val="nil"/>
              <w:bottom w:val="single" w:sz="4" w:space="0" w:color="auto"/>
              <w:right w:val="single" w:sz="4" w:space="0" w:color="auto"/>
            </w:tcBorders>
            <w:shd w:val="clear" w:color="auto" w:fill="auto"/>
            <w:vAlign w:val="center"/>
            <w:hideMark/>
          </w:tcPr>
          <w:p w14:paraId="5C34A14A"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6A1C792F"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8,85</w:t>
            </w:r>
          </w:p>
        </w:tc>
        <w:tc>
          <w:tcPr>
            <w:tcW w:w="0" w:type="auto"/>
            <w:tcBorders>
              <w:top w:val="nil"/>
              <w:left w:val="nil"/>
              <w:bottom w:val="single" w:sz="4" w:space="0" w:color="auto"/>
              <w:right w:val="single" w:sz="4" w:space="0" w:color="auto"/>
            </w:tcBorders>
            <w:shd w:val="clear" w:color="auto" w:fill="auto"/>
            <w:noWrap/>
            <w:vAlign w:val="center"/>
            <w:hideMark/>
          </w:tcPr>
          <w:p w14:paraId="6161F017"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14,11</w:t>
            </w:r>
          </w:p>
        </w:tc>
        <w:tc>
          <w:tcPr>
            <w:tcW w:w="0" w:type="auto"/>
            <w:tcBorders>
              <w:top w:val="nil"/>
              <w:left w:val="nil"/>
              <w:bottom w:val="single" w:sz="4" w:space="0" w:color="auto"/>
              <w:right w:val="single" w:sz="4" w:space="0" w:color="auto"/>
            </w:tcBorders>
            <w:shd w:val="clear" w:color="auto" w:fill="auto"/>
            <w:vAlign w:val="center"/>
            <w:hideMark/>
          </w:tcPr>
          <w:p w14:paraId="05449167"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159,44%</w:t>
            </w:r>
          </w:p>
        </w:tc>
        <w:tc>
          <w:tcPr>
            <w:tcW w:w="0" w:type="auto"/>
            <w:tcBorders>
              <w:top w:val="nil"/>
              <w:left w:val="nil"/>
              <w:bottom w:val="single" w:sz="4" w:space="0" w:color="auto"/>
              <w:right w:val="single" w:sz="4" w:space="0" w:color="auto"/>
            </w:tcBorders>
            <w:shd w:val="clear" w:color="auto" w:fill="auto"/>
            <w:noWrap/>
            <w:vAlign w:val="center"/>
            <w:hideMark/>
          </w:tcPr>
          <w:p w14:paraId="328AD73D"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1370093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8,65</w:t>
            </w:r>
          </w:p>
        </w:tc>
        <w:tc>
          <w:tcPr>
            <w:tcW w:w="0" w:type="auto"/>
            <w:tcBorders>
              <w:top w:val="nil"/>
              <w:left w:val="nil"/>
              <w:bottom w:val="single" w:sz="4" w:space="0" w:color="auto"/>
              <w:right w:val="single" w:sz="4" w:space="0" w:color="auto"/>
            </w:tcBorders>
            <w:shd w:val="clear" w:color="auto" w:fill="auto"/>
            <w:vAlign w:val="center"/>
            <w:hideMark/>
          </w:tcPr>
          <w:p w14:paraId="4C1D61F6"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43,25%</w:t>
            </w:r>
          </w:p>
        </w:tc>
      </w:tr>
      <w:tr w:rsidR="00ED0304" w:rsidRPr="00F43736" w14:paraId="6F96D157"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2DFF9DD1" w14:textId="77777777" w:rsidR="00ED0304" w:rsidRPr="00F43736"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25634D7"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0035F4C0"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$ 6.934</w:t>
            </w:r>
          </w:p>
        </w:tc>
        <w:tc>
          <w:tcPr>
            <w:tcW w:w="0" w:type="auto"/>
            <w:tcBorders>
              <w:top w:val="nil"/>
              <w:left w:val="nil"/>
              <w:bottom w:val="single" w:sz="4" w:space="0" w:color="auto"/>
              <w:right w:val="single" w:sz="4" w:space="0" w:color="auto"/>
            </w:tcBorders>
            <w:shd w:val="clear" w:color="auto" w:fill="auto"/>
            <w:noWrap/>
            <w:vAlign w:val="center"/>
            <w:hideMark/>
          </w:tcPr>
          <w:p w14:paraId="30FB18A8"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$ 6.522</w:t>
            </w:r>
          </w:p>
        </w:tc>
        <w:tc>
          <w:tcPr>
            <w:tcW w:w="0" w:type="auto"/>
            <w:tcBorders>
              <w:top w:val="nil"/>
              <w:left w:val="nil"/>
              <w:bottom w:val="single" w:sz="4" w:space="0" w:color="auto"/>
              <w:right w:val="single" w:sz="4" w:space="0" w:color="auto"/>
            </w:tcBorders>
            <w:shd w:val="clear" w:color="auto" w:fill="auto"/>
            <w:noWrap/>
            <w:vAlign w:val="center"/>
            <w:hideMark/>
          </w:tcPr>
          <w:p w14:paraId="2BEDB3A2"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94,10%</w:t>
            </w:r>
          </w:p>
        </w:tc>
        <w:tc>
          <w:tcPr>
            <w:tcW w:w="0" w:type="auto"/>
            <w:tcBorders>
              <w:top w:val="nil"/>
              <w:left w:val="nil"/>
              <w:bottom w:val="single" w:sz="4" w:space="0" w:color="auto"/>
              <w:right w:val="single" w:sz="4" w:space="0" w:color="auto"/>
            </w:tcBorders>
            <w:shd w:val="clear" w:color="auto" w:fill="auto"/>
            <w:noWrap/>
            <w:vAlign w:val="center"/>
            <w:hideMark/>
          </w:tcPr>
          <w:p w14:paraId="59112478"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$ 13.558</w:t>
            </w:r>
          </w:p>
        </w:tc>
        <w:tc>
          <w:tcPr>
            <w:tcW w:w="0" w:type="auto"/>
            <w:tcBorders>
              <w:top w:val="nil"/>
              <w:left w:val="nil"/>
              <w:bottom w:val="single" w:sz="4" w:space="0" w:color="auto"/>
              <w:right w:val="single" w:sz="4" w:space="0" w:color="auto"/>
            </w:tcBorders>
            <w:shd w:val="clear" w:color="auto" w:fill="auto"/>
            <w:noWrap/>
            <w:vAlign w:val="center"/>
            <w:hideMark/>
          </w:tcPr>
          <w:p w14:paraId="01B0E88A"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$ 12.833</w:t>
            </w:r>
          </w:p>
        </w:tc>
        <w:tc>
          <w:tcPr>
            <w:tcW w:w="0" w:type="auto"/>
            <w:tcBorders>
              <w:top w:val="nil"/>
              <w:left w:val="nil"/>
              <w:bottom w:val="single" w:sz="4" w:space="0" w:color="auto"/>
              <w:right w:val="single" w:sz="4" w:space="0" w:color="auto"/>
            </w:tcBorders>
            <w:shd w:val="clear" w:color="auto" w:fill="auto"/>
            <w:vAlign w:val="center"/>
            <w:hideMark/>
          </w:tcPr>
          <w:p w14:paraId="7AD59A8B"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94,65%</w:t>
            </w:r>
          </w:p>
        </w:tc>
      </w:tr>
      <w:tr w:rsidR="00ED0304" w:rsidRPr="00F43736" w14:paraId="020B4E72" w14:textId="77777777" w:rsidTr="00E32299">
        <w:trPr>
          <w:trHeight w:val="61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E9D757" w14:textId="77777777" w:rsidR="00ED0304" w:rsidRPr="00F43736" w:rsidRDefault="00ED0304" w:rsidP="00E32299">
            <w:pPr>
              <w:spacing w:after="0" w:line="240" w:lineRule="auto"/>
              <w:jc w:val="both"/>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Conservar 60 Km de cicloinfraestructura del distrito capital</w:t>
            </w:r>
          </w:p>
        </w:tc>
        <w:tc>
          <w:tcPr>
            <w:tcW w:w="0" w:type="auto"/>
            <w:tcBorders>
              <w:top w:val="nil"/>
              <w:left w:val="nil"/>
              <w:bottom w:val="single" w:sz="4" w:space="0" w:color="auto"/>
              <w:right w:val="single" w:sz="4" w:space="0" w:color="auto"/>
            </w:tcBorders>
            <w:shd w:val="clear" w:color="auto" w:fill="auto"/>
            <w:vAlign w:val="center"/>
            <w:hideMark/>
          </w:tcPr>
          <w:p w14:paraId="30F6EB44"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0BAC4E32"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6C409A5F"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8,73</w:t>
            </w:r>
          </w:p>
        </w:tc>
        <w:tc>
          <w:tcPr>
            <w:tcW w:w="0" w:type="auto"/>
            <w:tcBorders>
              <w:top w:val="nil"/>
              <w:left w:val="nil"/>
              <w:bottom w:val="single" w:sz="4" w:space="0" w:color="auto"/>
              <w:right w:val="single" w:sz="4" w:space="0" w:color="auto"/>
            </w:tcBorders>
            <w:shd w:val="clear" w:color="auto" w:fill="auto"/>
            <w:vAlign w:val="center"/>
            <w:hideMark/>
          </w:tcPr>
          <w:p w14:paraId="056F0FEC"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124,71%</w:t>
            </w:r>
          </w:p>
        </w:tc>
        <w:tc>
          <w:tcPr>
            <w:tcW w:w="0" w:type="auto"/>
            <w:tcBorders>
              <w:top w:val="nil"/>
              <w:left w:val="nil"/>
              <w:bottom w:val="single" w:sz="4" w:space="0" w:color="auto"/>
              <w:right w:val="single" w:sz="4" w:space="0" w:color="auto"/>
            </w:tcBorders>
            <w:shd w:val="clear" w:color="auto" w:fill="auto"/>
            <w:vAlign w:val="center"/>
            <w:hideMark/>
          </w:tcPr>
          <w:p w14:paraId="10C2894F"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16,5</w:t>
            </w:r>
          </w:p>
        </w:tc>
        <w:tc>
          <w:tcPr>
            <w:tcW w:w="0" w:type="auto"/>
            <w:tcBorders>
              <w:top w:val="nil"/>
              <w:left w:val="nil"/>
              <w:bottom w:val="single" w:sz="4" w:space="0" w:color="auto"/>
              <w:right w:val="single" w:sz="4" w:space="0" w:color="auto"/>
            </w:tcBorders>
            <w:shd w:val="clear" w:color="auto" w:fill="auto"/>
            <w:vAlign w:val="center"/>
            <w:hideMark/>
          </w:tcPr>
          <w:p w14:paraId="121A547F"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0,61</w:t>
            </w:r>
          </w:p>
        </w:tc>
        <w:tc>
          <w:tcPr>
            <w:tcW w:w="0" w:type="auto"/>
            <w:tcBorders>
              <w:top w:val="nil"/>
              <w:left w:val="nil"/>
              <w:bottom w:val="single" w:sz="4" w:space="0" w:color="auto"/>
              <w:right w:val="single" w:sz="4" w:space="0" w:color="auto"/>
            </w:tcBorders>
            <w:shd w:val="clear" w:color="auto" w:fill="auto"/>
            <w:vAlign w:val="center"/>
            <w:hideMark/>
          </w:tcPr>
          <w:p w14:paraId="172859D7"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3,70%</w:t>
            </w:r>
          </w:p>
        </w:tc>
      </w:tr>
      <w:tr w:rsidR="00ED0304" w:rsidRPr="00F43736" w14:paraId="57935BE7"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06CD2DE1" w14:textId="77777777" w:rsidR="00ED0304" w:rsidRPr="00F43736"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865C8A4"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43CEF304"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$ 323</w:t>
            </w:r>
          </w:p>
        </w:tc>
        <w:tc>
          <w:tcPr>
            <w:tcW w:w="0" w:type="auto"/>
            <w:tcBorders>
              <w:top w:val="nil"/>
              <w:left w:val="nil"/>
              <w:bottom w:val="single" w:sz="4" w:space="0" w:color="auto"/>
              <w:right w:val="single" w:sz="4" w:space="0" w:color="auto"/>
            </w:tcBorders>
            <w:shd w:val="clear" w:color="auto" w:fill="auto"/>
            <w:noWrap/>
            <w:vAlign w:val="center"/>
            <w:hideMark/>
          </w:tcPr>
          <w:p w14:paraId="754DBAEB"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$ 303</w:t>
            </w:r>
          </w:p>
        </w:tc>
        <w:tc>
          <w:tcPr>
            <w:tcW w:w="0" w:type="auto"/>
            <w:tcBorders>
              <w:top w:val="nil"/>
              <w:left w:val="nil"/>
              <w:bottom w:val="single" w:sz="4" w:space="0" w:color="auto"/>
              <w:right w:val="single" w:sz="4" w:space="0" w:color="auto"/>
            </w:tcBorders>
            <w:shd w:val="clear" w:color="auto" w:fill="auto"/>
            <w:vAlign w:val="center"/>
            <w:hideMark/>
          </w:tcPr>
          <w:p w14:paraId="4208B3D8"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93,81%</w:t>
            </w:r>
          </w:p>
        </w:tc>
        <w:tc>
          <w:tcPr>
            <w:tcW w:w="0" w:type="auto"/>
            <w:tcBorders>
              <w:top w:val="nil"/>
              <w:left w:val="nil"/>
              <w:bottom w:val="single" w:sz="4" w:space="0" w:color="auto"/>
              <w:right w:val="single" w:sz="4" w:space="0" w:color="auto"/>
            </w:tcBorders>
            <w:shd w:val="clear" w:color="auto" w:fill="auto"/>
            <w:vAlign w:val="center"/>
            <w:hideMark/>
          </w:tcPr>
          <w:p w14:paraId="62E843A7"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$ 8.226</w:t>
            </w:r>
          </w:p>
        </w:tc>
        <w:tc>
          <w:tcPr>
            <w:tcW w:w="0" w:type="auto"/>
            <w:tcBorders>
              <w:top w:val="nil"/>
              <w:left w:val="nil"/>
              <w:bottom w:val="single" w:sz="4" w:space="0" w:color="auto"/>
              <w:right w:val="single" w:sz="4" w:space="0" w:color="auto"/>
            </w:tcBorders>
            <w:shd w:val="clear" w:color="auto" w:fill="auto"/>
            <w:vAlign w:val="center"/>
            <w:hideMark/>
          </w:tcPr>
          <w:p w14:paraId="037843E0"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$ 3.406</w:t>
            </w:r>
          </w:p>
        </w:tc>
        <w:tc>
          <w:tcPr>
            <w:tcW w:w="0" w:type="auto"/>
            <w:tcBorders>
              <w:top w:val="nil"/>
              <w:left w:val="nil"/>
              <w:bottom w:val="single" w:sz="4" w:space="0" w:color="auto"/>
              <w:right w:val="single" w:sz="4" w:space="0" w:color="auto"/>
            </w:tcBorders>
            <w:shd w:val="clear" w:color="auto" w:fill="auto"/>
            <w:vAlign w:val="center"/>
            <w:hideMark/>
          </w:tcPr>
          <w:p w14:paraId="37D0928F"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41,41%</w:t>
            </w:r>
          </w:p>
        </w:tc>
      </w:tr>
      <w:tr w:rsidR="00ED0304" w:rsidRPr="00F43736" w14:paraId="76B2EBCC" w14:textId="77777777" w:rsidTr="00E32299">
        <w:trPr>
          <w:trHeight w:val="52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399298" w14:textId="77777777" w:rsidR="00ED0304" w:rsidRPr="00F43736" w:rsidRDefault="00ED0304" w:rsidP="00E32299">
            <w:pPr>
              <w:spacing w:after="0" w:line="240" w:lineRule="auto"/>
              <w:jc w:val="both"/>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Mejorar 34 km-carril de vías Rurales del distrito capital e implementar obras de bioingeniería</w:t>
            </w:r>
          </w:p>
        </w:tc>
        <w:tc>
          <w:tcPr>
            <w:tcW w:w="0" w:type="auto"/>
            <w:tcBorders>
              <w:top w:val="nil"/>
              <w:left w:val="nil"/>
              <w:bottom w:val="single" w:sz="4" w:space="0" w:color="auto"/>
              <w:right w:val="single" w:sz="4" w:space="0" w:color="auto"/>
            </w:tcBorders>
            <w:shd w:val="clear" w:color="auto" w:fill="auto"/>
            <w:vAlign w:val="center"/>
            <w:hideMark/>
          </w:tcPr>
          <w:p w14:paraId="7AB9BDB6"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42AFEFEB"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1,44</w:t>
            </w:r>
          </w:p>
        </w:tc>
        <w:tc>
          <w:tcPr>
            <w:tcW w:w="0" w:type="auto"/>
            <w:tcBorders>
              <w:top w:val="nil"/>
              <w:left w:val="nil"/>
              <w:bottom w:val="single" w:sz="4" w:space="0" w:color="auto"/>
              <w:right w:val="single" w:sz="4" w:space="0" w:color="auto"/>
            </w:tcBorders>
            <w:shd w:val="clear" w:color="auto" w:fill="auto"/>
            <w:noWrap/>
            <w:vAlign w:val="center"/>
            <w:hideMark/>
          </w:tcPr>
          <w:p w14:paraId="7293ED80"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2,7</w:t>
            </w:r>
          </w:p>
        </w:tc>
        <w:tc>
          <w:tcPr>
            <w:tcW w:w="0" w:type="auto"/>
            <w:tcBorders>
              <w:top w:val="nil"/>
              <w:left w:val="nil"/>
              <w:bottom w:val="single" w:sz="4" w:space="0" w:color="auto"/>
              <w:right w:val="single" w:sz="4" w:space="0" w:color="auto"/>
            </w:tcBorders>
            <w:shd w:val="clear" w:color="auto" w:fill="auto"/>
            <w:vAlign w:val="center"/>
            <w:hideMark/>
          </w:tcPr>
          <w:p w14:paraId="300B2D4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187,50%</w:t>
            </w:r>
          </w:p>
        </w:tc>
        <w:tc>
          <w:tcPr>
            <w:tcW w:w="0" w:type="auto"/>
            <w:tcBorders>
              <w:top w:val="nil"/>
              <w:left w:val="nil"/>
              <w:bottom w:val="single" w:sz="4" w:space="0" w:color="auto"/>
              <w:right w:val="single" w:sz="4" w:space="0" w:color="auto"/>
            </w:tcBorders>
            <w:shd w:val="clear" w:color="auto" w:fill="auto"/>
            <w:noWrap/>
            <w:vAlign w:val="center"/>
            <w:hideMark/>
          </w:tcPr>
          <w:p w14:paraId="37D3E3DD"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56D9798A"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70187E5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8,89%</w:t>
            </w:r>
          </w:p>
        </w:tc>
      </w:tr>
      <w:tr w:rsidR="00ED0304" w:rsidRPr="00F43736" w14:paraId="54D2D700"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490CF369" w14:textId="77777777" w:rsidR="00ED0304" w:rsidRPr="00F43736"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0E2D831" w14:textId="77777777" w:rsidR="00ED0304" w:rsidRPr="00F43736" w:rsidRDefault="00ED0304" w:rsidP="00E32299">
            <w:pPr>
              <w:spacing w:after="0" w:line="240" w:lineRule="auto"/>
              <w:jc w:val="center"/>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698C897E"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$ 335</w:t>
            </w:r>
          </w:p>
        </w:tc>
        <w:tc>
          <w:tcPr>
            <w:tcW w:w="0" w:type="auto"/>
            <w:tcBorders>
              <w:top w:val="nil"/>
              <w:left w:val="nil"/>
              <w:bottom w:val="single" w:sz="4" w:space="0" w:color="auto"/>
              <w:right w:val="single" w:sz="4" w:space="0" w:color="auto"/>
            </w:tcBorders>
            <w:shd w:val="clear" w:color="auto" w:fill="auto"/>
            <w:noWrap/>
            <w:vAlign w:val="center"/>
            <w:hideMark/>
          </w:tcPr>
          <w:p w14:paraId="4F83A1BB"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$ 295</w:t>
            </w:r>
          </w:p>
        </w:tc>
        <w:tc>
          <w:tcPr>
            <w:tcW w:w="0" w:type="auto"/>
            <w:tcBorders>
              <w:top w:val="nil"/>
              <w:left w:val="nil"/>
              <w:bottom w:val="single" w:sz="4" w:space="0" w:color="auto"/>
              <w:right w:val="single" w:sz="4" w:space="0" w:color="auto"/>
            </w:tcBorders>
            <w:shd w:val="clear" w:color="auto" w:fill="auto"/>
            <w:noWrap/>
            <w:vAlign w:val="center"/>
            <w:hideMark/>
          </w:tcPr>
          <w:p w14:paraId="07E05F8C"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88,10%</w:t>
            </w:r>
          </w:p>
        </w:tc>
        <w:tc>
          <w:tcPr>
            <w:tcW w:w="0" w:type="auto"/>
            <w:tcBorders>
              <w:top w:val="nil"/>
              <w:left w:val="nil"/>
              <w:bottom w:val="single" w:sz="4" w:space="0" w:color="auto"/>
              <w:right w:val="single" w:sz="4" w:space="0" w:color="auto"/>
            </w:tcBorders>
            <w:shd w:val="clear" w:color="auto" w:fill="auto"/>
            <w:noWrap/>
            <w:vAlign w:val="center"/>
            <w:hideMark/>
          </w:tcPr>
          <w:p w14:paraId="45BE44D1"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$ 5.098</w:t>
            </w:r>
          </w:p>
        </w:tc>
        <w:tc>
          <w:tcPr>
            <w:tcW w:w="0" w:type="auto"/>
            <w:tcBorders>
              <w:top w:val="nil"/>
              <w:left w:val="nil"/>
              <w:bottom w:val="single" w:sz="4" w:space="0" w:color="auto"/>
              <w:right w:val="single" w:sz="4" w:space="0" w:color="auto"/>
            </w:tcBorders>
            <w:shd w:val="clear" w:color="auto" w:fill="auto"/>
            <w:noWrap/>
            <w:vAlign w:val="center"/>
            <w:hideMark/>
          </w:tcPr>
          <w:p w14:paraId="2F62E04A"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$ 921</w:t>
            </w:r>
          </w:p>
        </w:tc>
        <w:tc>
          <w:tcPr>
            <w:tcW w:w="0" w:type="auto"/>
            <w:tcBorders>
              <w:top w:val="nil"/>
              <w:left w:val="nil"/>
              <w:bottom w:val="single" w:sz="4" w:space="0" w:color="auto"/>
              <w:right w:val="single" w:sz="4" w:space="0" w:color="auto"/>
            </w:tcBorders>
            <w:shd w:val="clear" w:color="auto" w:fill="auto"/>
            <w:vAlign w:val="center"/>
            <w:hideMark/>
          </w:tcPr>
          <w:p w14:paraId="7F4352F7"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18,07%</w:t>
            </w:r>
          </w:p>
        </w:tc>
      </w:tr>
      <w:tr w:rsidR="00ED0304" w:rsidRPr="00F43736" w14:paraId="781F0B57" w14:textId="77777777" w:rsidTr="00E3229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8EEBD9" w14:textId="77777777" w:rsidR="00ED0304" w:rsidRPr="00F43736" w:rsidRDefault="00ED0304" w:rsidP="00E32299">
            <w:pPr>
              <w:spacing w:after="0" w:line="240" w:lineRule="auto"/>
              <w:jc w:val="both"/>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Definir e implementar 1 estrategias de cultura ciudadana para el sistema de movilidad, con enfoque diferencial, de género y territorial.</w:t>
            </w:r>
          </w:p>
        </w:tc>
        <w:tc>
          <w:tcPr>
            <w:tcW w:w="0" w:type="auto"/>
            <w:tcBorders>
              <w:top w:val="nil"/>
              <w:left w:val="nil"/>
              <w:bottom w:val="single" w:sz="4" w:space="0" w:color="auto"/>
              <w:right w:val="single" w:sz="4" w:space="0" w:color="auto"/>
            </w:tcBorders>
            <w:shd w:val="clear" w:color="auto" w:fill="auto"/>
            <w:vAlign w:val="center"/>
            <w:hideMark/>
          </w:tcPr>
          <w:p w14:paraId="00FABD4D" w14:textId="77777777" w:rsidR="00ED0304" w:rsidRPr="00F43736" w:rsidRDefault="00ED0304" w:rsidP="00E32299">
            <w:pPr>
              <w:spacing w:after="0" w:line="240" w:lineRule="auto"/>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2E3CE1CE"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0,10</w:t>
            </w:r>
          </w:p>
        </w:tc>
        <w:tc>
          <w:tcPr>
            <w:tcW w:w="0" w:type="auto"/>
            <w:tcBorders>
              <w:top w:val="nil"/>
              <w:left w:val="nil"/>
              <w:bottom w:val="single" w:sz="4" w:space="0" w:color="auto"/>
              <w:right w:val="single" w:sz="4" w:space="0" w:color="auto"/>
            </w:tcBorders>
            <w:shd w:val="clear" w:color="auto" w:fill="auto"/>
            <w:noWrap/>
            <w:vAlign w:val="center"/>
            <w:hideMark/>
          </w:tcPr>
          <w:p w14:paraId="70AF6377"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0,10</w:t>
            </w:r>
          </w:p>
        </w:tc>
        <w:tc>
          <w:tcPr>
            <w:tcW w:w="0" w:type="auto"/>
            <w:tcBorders>
              <w:top w:val="nil"/>
              <w:left w:val="nil"/>
              <w:bottom w:val="single" w:sz="4" w:space="0" w:color="auto"/>
              <w:right w:val="single" w:sz="4" w:space="0" w:color="auto"/>
            </w:tcBorders>
            <w:shd w:val="clear" w:color="auto" w:fill="auto"/>
            <w:vAlign w:val="bottom"/>
            <w:hideMark/>
          </w:tcPr>
          <w:p w14:paraId="1387CA73" w14:textId="77777777" w:rsidR="00ED0304" w:rsidRPr="00F43736" w:rsidRDefault="00ED0304" w:rsidP="00E32299">
            <w:pPr>
              <w:spacing w:after="0" w:line="240" w:lineRule="auto"/>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5B6E6389"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0,25</w:t>
            </w:r>
          </w:p>
        </w:tc>
        <w:tc>
          <w:tcPr>
            <w:tcW w:w="0" w:type="auto"/>
            <w:tcBorders>
              <w:top w:val="nil"/>
              <w:left w:val="nil"/>
              <w:bottom w:val="single" w:sz="4" w:space="0" w:color="auto"/>
              <w:right w:val="single" w:sz="4" w:space="0" w:color="auto"/>
            </w:tcBorders>
            <w:shd w:val="clear" w:color="auto" w:fill="auto"/>
            <w:noWrap/>
            <w:vAlign w:val="center"/>
            <w:hideMark/>
          </w:tcPr>
          <w:p w14:paraId="34ED5CBB"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0,08</w:t>
            </w:r>
          </w:p>
        </w:tc>
        <w:tc>
          <w:tcPr>
            <w:tcW w:w="0" w:type="auto"/>
            <w:tcBorders>
              <w:top w:val="nil"/>
              <w:left w:val="nil"/>
              <w:bottom w:val="single" w:sz="4" w:space="0" w:color="auto"/>
              <w:right w:val="single" w:sz="4" w:space="0" w:color="auto"/>
            </w:tcBorders>
            <w:shd w:val="clear" w:color="auto" w:fill="auto"/>
            <w:vAlign w:val="bottom"/>
            <w:hideMark/>
          </w:tcPr>
          <w:p w14:paraId="110B433C"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32,00%</w:t>
            </w:r>
          </w:p>
        </w:tc>
      </w:tr>
      <w:tr w:rsidR="00ED0304" w:rsidRPr="00F43736" w14:paraId="70FA1B16" w14:textId="77777777" w:rsidTr="00E32299">
        <w:trPr>
          <w:trHeight w:val="1068"/>
        </w:trPr>
        <w:tc>
          <w:tcPr>
            <w:tcW w:w="0" w:type="auto"/>
            <w:vMerge/>
            <w:tcBorders>
              <w:top w:val="nil"/>
              <w:left w:val="single" w:sz="4" w:space="0" w:color="auto"/>
              <w:bottom w:val="single" w:sz="4" w:space="0" w:color="auto"/>
              <w:right w:val="single" w:sz="4" w:space="0" w:color="auto"/>
            </w:tcBorders>
            <w:vAlign w:val="center"/>
            <w:hideMark/>
          </w:tcPr>
          <w:p w14:paraId="5A0311CC" w14:textId="77777777" w:rsidR="00ED0304" w:rsidRPr="00F43736"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2CEAF6D" w14:textId="77777777" w:rsidR="00ED0304" w:rsidRPr="00F43736" w:rsidRDefault="00ED0304" w:rsidP="00E32299">
            <w:pPr>
              <w:spacing w:after="0" w:line="240" w:lineRule="auto"/>
              <w:rPr>
                <w:rFonts w:ascii="Calibri" w:eastAsia="Times New Roman" w:hAnsi="Calibri" w:cs="Calibri"/>
                <w:color w:val="000000"/>
                <w:sz w:val="16"/>
                <w:szCs w:val="16"/>
                <w:lang w:eastAsia="es-CO"/>
              </w:rPr>
            </w:pPr>
            <w:r w:rsidRPr="00F43736">
              <w:rPr>
                <w:rFonts w:ascii="Calibri" w:eastAsia="Times New Roman" w:hAnsi="Calibri" w:cs="Calibri"/>
                <w:color w:val="000000"/>
                <w:sz w:val="16"/>
                <w:szCs w:val="16"/>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0E2CCD28"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w:t>
            </w:r>
            <w:r>
              <w:rPr>
                <w:rFonts w:ascii="Calibri" w:eastAsia="Times New Roman" w:hAnsi="Calibri" w:cs="Calibri"/>
                <w:color w:val="000000"/>
                <w:sz w:val="20"/>
                <w:szCs w:val="20"/>
                <w:lang w:eastAsia="es-CO"/>
              </w:rPr>
              <w:t xml:space="preserve">        </w:t>
            </w:r>
            <w:r w:rsidRPr="00F43736">
              <w:rPr>
                <w:rFonts w:ascii="Calibri" w:eastAsia="Times New Roman" w:hAnsi="Calibri" w:cs="Calibri"/>
                <w:color w:val="000000"/>
                <w:sz w:val="20"/>
                <w:szCs w:val="20"/>
                <w:lang w:eastAsia="es-CO"/>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7C721DD"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w:t>
            </w:r>
            <w:r>
              <w:rPr>
                <w:rFonts w:ascii="Calibri" w:eastAsia="Times New Roman" w:hAnsi="Calibri" w:cs="Calibri"/>
                <w:color w:val="000000"/>
                <w:sz w:val="20"/>
                <w:szCs w:val="20"/>
                <w:lang w:eastAsia="es-CO"/>
              </w:rPr>
              <w:t xml:space="preserve">     </w:t>
            </w:r>
            <w:r w:rsidRPr="00F43736">
              <w:rPr>
                <w:rFonts w:ascii="Calibri" w:eastAsia="Times New Roman" w:hAnsi="Calibri" w:cs="Calibri"/>
                <w:color w:val="000000"/>
                <w:sz w:val="20"/>
                <w:szCs w:val="20"/>
                <w:lang w:eastAsia="es-CO"/>
              </w:rPr>
              <w:t xml:space="preserve"> 19 </w:t>
            </w:r>
          </w:p>
        </w:tc>
        <w:tc>
          <w:tcPr>
            <w:tcW w:w="0" w:type="auto"/>
            <w:tcBorders>
              <w:top w:val="nil"/>
              <w:left w:val="nil"/>
              <w:bottom w:val="single" w:sz="4" w:space="0" w:color="auto"/>
              <w:right w:val="single" w:sz="4" w:space="0" w:color="auto"/>
            </w:tcBorders>
            <w:shd w:val="clear" w:color="auto" w:fill="auto"/>
            <w:vAlign w:val="center"/>
            <w:hideMark/>
          </w:tcPr>
          <w:p w14:paraId="5D6B0D2D"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6EE554C8"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Pr="00F43736">
              <w:rPr>
                <w:rFonts w:ascii="Calibri" w:eastAsia="Times New Roman" w:hAnsi="Calibri" w:cs="Calibri"/>
                <w:color w:val="000000"/>
                <w:sz w:val="20"/>
                <w:szCs w:val="20"/>
                <w:lang w:eastAsia="es-CO"/>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6EF269E6"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 xml:space="preserve">$       </w:t>
            </w:r>
            <w:r w:rsidRPr="00F43736">
              <w:rPr>
                <w:rFonts w:ascii="Calibri" w:eastAsia="Times New Roman" w:hAnsi="Calibri" w:cs="Calibri"/>
                <w:color w:val="000000"/>
                <w:sz w:val="20"/>
                <w:szCs w:val="20"/>
                <w:lang w:eastAsia="es-CO"/>
              </w:rPr>
              <w:t xml:space="preserve">  18,5 </w:t>
            </w:r>
          </w:p>
        </w:tc>
        <w:tc>
          <w:tcPr>
            <w:tcW w:w="0" w:type="auto"/>
            <w:tcBorders>
              <w:top w:val="nil"/>
              <w:left w:val="nil"/>
              <w:bottom w:val="single" w:sz="4" w:space="0" w:color="auto"/>
              <w:right w:val="single" w:sz="4" w:space="0" w:color="auto"/>
            </w:tcBorders>
            <w:shd w:val="clear" w:color="auto" w:fill="auto"/>
            <w:vAlign w:val="center"/>
            <w:hideMark/>
          </w:tcPr>
          <w:p w14:paraId="64D59676" w14:textId="77777777" w:rsidR="00ED0304" w:rsidRPr="00F43736" w:rsidRDefault="00ED0304" w:rsidP="00E32299">
            <w:pPr>
              <w:spacing w:after="0" w:line="240" w:lineRule="auto"/>
              <w:jc w:val="right"/>
              <w:rPr>
                <w:rFonts w:ascii="Calibri" w:eastAsia="Times New Roman" w:hAnsi="Calibri" w:cs="Calibri"/>
                <w:color w:val="000000"/>
                <w:sz w:val="20"/>
                <w:szCs w:val="20"/>
                <w:lang w:eastAsia="es-CO"/>
              </w:rPr>
            </w:pPr>
            <w:r w:rsidRPr="00F43736">
              <w:rPr>
                <w:rFonts w:ascii="Calibri" w:eastAsia="Times New Roman" w:hAnsi="Calibri" w:cs="Calibri"/>
                <w:color w:val="000000"/>
                <w:sz w:val="20"/>
                <w:szCs w:val="20"/>
                <w:lang w:eastAsia="es-CO"/>
              </w:rPr>
              <w:t>37,76%</w:t>
            </w:r>
          </w:p>
        </w:tc>
      </w:tr>
    </w:tbl>
    <w:p w14:paraId="18071D1E" w14:textId="77777777" w:rsidR="00652239" w:rsidRPr="00A1718F" w:rsidRDefault="00652239" w:rsidP="00652239">
      <w:pPr>
        <w:pStyle w:val="NormalWeb"/>
        <w:shd w:val="clear" w:color="auto" w:fill="FFFFFF" w:themeFill="background1"/>
        <w:spacing w:before="0" w:beforeAutospacing="0" w:after="0" w:afterAutospacing="0"/>
        <w:jc w:val="center"/>
        <w:rPr>
          <w:rStyle w:val="normaltextrun"/>
          <w:rFonts w:ascii="Arial" w:eastAsia="Arial" w:hAnsi="Arial" w:cs="Arial"/>
          <w:color w:val="017057" w:themeColor="accent4" w:themeShade="BF"/>
          <w:sz w:val="18"/>
          <w:szCs w:val="18"/>
        </w:rPr>
      </w:pPr>
      <w:r w:rsidRPr="00A1718F">
        <w:rPr>
          <w:rStyle w:val="normaltextrun"/>
          <w:rFonts w:ascii="Arial" w:eastAsia="Arial" w:hAnsi="Arial" w:cs="Arial"/>
          <w:b/>
          <w:bCs/>
          <w:sz w:val="18"/>
          <w:szCs w:val="18"/>
        </w:rPr>
        <w:t>Fuente:</w:t>
      </w:r>
      <w:r w:rsidRPr="00A1718F">
        <w:rPr>
          <w:rStyle w:val="normaltextrun"/>
          <w:rFonts w:ascii="Arial" w:eastAsia="Arial" w:hAnsi="Arial" w:cs="Arial"/>
          <w:sz w:val="18"/>
          <w:szCs w:val="18"/>
        </w:rPr>
        <w:t xml:space="preserve"> UAERMV – 2021</w:t>
      </w:r>
    </w:p>
    <w:p w14:paraId="63F4C770" w14:textId="77777777" w:rsidR="00652239" w:rsidRPr="00A1718F" w:rsidRDefault="00652239" w:rsidP="00652239">
      <w:pPr>
        <w:spacing w:after="0" w:line="240" w:lineRule="auto"/>
        <w:rPr>
          <w:rFonts w:ascii="Arial" w:hAnsi="Arial" w:cs="Arial"/>
        </w:rPr>
      </w:pPr>
    </w:p>
    <w:p w14:paraId="55F2F465" w14:textId="77777777" w:rsidR="00ED0304" w:rsidRPr="009F5065" w:rsidRDefault="00ED0304" w:rsidP="00ED0304">
      <w:pPr>
        <w:spacing w:after="0" w:line="240" w:lineRule="auto"/>
        <w:jc w:val="both"/>
        <w:rPr>
          <w:rFonts w:ascii="Arial" w:hAnsi="Arial" w:cs="Arial"/>
        </w:rPr>
      </w:pPr>
      <w:r w:rsidRPr="009F5065">
        <w:rPr>
          <w:rFonts w:ascii="Arial" w:hAnsi="Arial" w:cs="Arial"/>
        </w:rPr>
        <w:t>Para la vigencia 2020 se present</w:t>
      </w:r>
      <w:r>
        <w:rPr>
          <w:rFonts w:ascii="Arial" w:hAnsi="Arial" w:cs="Arial"/>
        </w:rPr>
        <w:t>ó</w:t>
      </w:r>
      <w:r w:rsidRPr="009F5065">
        <w:rPr>
          <w:rFonts w:ascii="Arial" w:hAnsi="Arial" w:cs="Arial"/>
        </w:rPr>
        <w:t xml:space="preserve"> un avance en obra de 106,88%, se</w:t>
      </w:r>
      <w:r>
        <w:rPr>
          <w:rFonts w:ascii="Arial" w:hAnsi="Arial" w:cs="Arial"/>
        </w:rPr>
        <w:t xml:space="preserve"> intervinieron</w:t>
      </w:r>
      <w:r w:rsidRPr="009F5065">
        <w:rPr>
          <w:rFonts w:ascii="Arial" w:hAnsi="Arial" w:cs="Arial"/>
        </w:rPr>
        <w:t xml:space="preserve"> 228,54 km-carril de malla vial local e intermedia, 14.11 km- carril de malla vial arterial y 2.70 km-carril de vía rural, para un total de 245,35 km carril intervenidos; se han tapado un total de 126,874 huecos; y</w:t>
      </w:r>
      <w:r>
        <w:rPr>
          <w:rFonts w:ascii="Arial" w:hAnsi="Arial" w:cs="Arial"/>
        </w:rPr>
        <w:t xml:space="preserve"> </w:t>
      </w:r>
      <w:r w:rsidRPr="009F5065">
        <w:rPr>
          <w:rFonts w:ascii="Arial" w:hAnsi="Arial" w:cs="Arial"/>
        </w:rPr>
        <w:t>entre las principales vías intervenidas se destacan la Autopista Norte, Autopista Sur, Avenida Cra68, Av. Las américas, Av. Boyacá, Av. Calle 100, Av Calle 11 Sur, Av Calle 116, Av Calle 194, Av Calle 22, Av Calle 26, Av Centenario, Av Circunvalar, Vía Rural El Uval.</w:t>
      </w:r>
    </w:p>
    <w:p w14:paraId="6496BC07" w14:textId="77777777" w:rsidR="00ED0304" w:rsidRDefault="00ED0304" w:rsidP="00ED0304">
      <w:pPr>
        <w:spacing w:after="0" w:line="240" w:lineRule="auto"/>
        <w:jc w:val="both"/>
        <w:rPr>
          <w:rFonts w:ascii="Arial" w:hAnsi="Arial" w:cs="Arial"/>
        </w:rPr>
      </w:pPr>
    </w:p>
    <w:p w14:paraId="05B8439F" w14:textId="77777777" w:rsidR="00ED0304" w:rsidRDefault="00ED0304" w:rsidP="00ED0304">
      <w:pPr>
        <w:spacing w:after="0" w:line="240" w:lineRule="auto"/>
        <w:jc w:val="both"/>
        <w:rPr>
          <w:rFonts w:ascii="Arial" w:hAnsi="Arial" w:cs="Arial"/>
        </w:rPr>
      </w:pPr>
      <w:r w:rsidRPr="00094019">
        <w:rPr>
          <w:rFonts w:ascii="Arial" w:hAnsi="Arial" w:cs="Arial"/>
        </w:rPr>
        <w:t xml:space="preserve">En la cicloinfraestructura se </w:t>
      </w:r>
      <w:r>
        <w:rPr>
          <w:rFonts w:ascii="Arial" w:hAnsi="Arial" w:cs="Arial"/>
        </w:rPr>
        <w:t>ejecutaron</w:t>
      </w:r>
      <w:r w:rsidRPr="00094019">
        <w:rPr>
          <w:rFonts w:ascii="Arial" w:hAnsi="Arial" w:cs="Arial"/>
        </w:rPr>
        <w:t xml:space="preserve"> 8.73 km, </w:t>
      </w:r>
      <w:r>
        <w:rPr>
          <w:rFonts w:ascii="Arial" w:hAnsi="Arial" w:cs="Arial"/>
        </w:rPr>
        <w:t>es decir, un avance de 124,71%, l</w:t>
      </w:r>
      <w:r w:rsidRPr="00094019">
        <w:rPr>
          <w:rFonts w:ascii="Arial" w:hAnsi="Arial" w:cs="Arial"/>
        </w:rPr>
        <w:t>a sobre ejecuci</w:t>
      </w:r>
      <w:r>
        <w:rPr>
          <w:rFonts w:ascii="Arial" w:hAnsi="Arial" w:cs="Arial"/>
        </w:rPr>
        <w:t>ón de la meta física se presentó</w:t>
      </w:r>
      <w:r w:rsidRPr="00094019">
        <w:rPr>
          <w:rFonts w:ascii="Arial" w:hAnsi="Arial" w:cs="Arial"/>
        </w:rPr>
        <w:t xml:space="preserve"> por los mantenimientos rutinarios solicitados por la alcaldía y el IDU, para atender los tramos de la cicloinfraestructura, es decir arreglo de fisuras, señalización, drenajes, etc.</w:t>
      </w:r>
    </w:p>
    <w:p w14:paraId="0906CD88" w14:textId="77777777" w:rsidR="00ED0304" w:rsidRDefault="00ED0304" w:rsidP="00ED0304">
      <w:pPr>
        <w:spacing w:after="0" w:line="240" w:lineRule="auto"/>
        <w:jc w:val="both"/>
        <w:rPr>
          <w:rFonts w:ascii="Arial" w:hAnsi="Arial" w:cs="Arial"/>
        </w:rPr>
      </w:pPr>
    </w:p>
    <w:p w14:paraId="650798AB" w14:textId="77777777" w:rsidR="00ED0304" w:rsidRPr="009F5065" w:rsidRDefault="00ED0304" w:rsidP="00ED0304">
      <w:pPr>
        <w:spacing w:after="0" w:line="240" w:lineRule="auto"/>
        <w:jc w:val="both"/>
        <w:rPr>
          <w:rFonts w:ascii="Arial" w:hAnsi="Arial" w:cs="Arial"/>
        </w:rPr>
      </w:pPr>
      <w:r>
        <w:rPr>
          <w:rFonts w:ascii="Arial" w:hAnsi="Arial" w:cs="Arial"/>
        </w:rPr>
        <w:t>S</w:t>
      </w:r>
      <w:r w:rsidRPr="009F5065">
        <w:rPr>
          <w:rFonts w:ascii="Arial" w:hAnsi="Arial" w:cs="Arial"/>
        </w:rPr>
        <w:t xml:space="preserve">e </w:t>
      </w:r>
      <w:r>
        <w:rPr>
          <w:rFonts w:ascii="Arial" w:hAnsi="Arial" w:cs="Arial"/>
        </w:rPr>
        <w:t xml:space="preserve">atendieron </w:t>
      </w:r>
      <w:r w:rsidRPr="009F5065">
        <w:rPr>
          <w:rFonts w:ascii="Arial" w:hAnsi="Arial" w:cs="Arial"/>
        </w:rPr>
        <w:t>19 emergencias de las cuales 4 fueron atendidas en la localidad de Usme, 2 en Ciudad Bolívar, 6 en Usaquén, 1 en Fontibón, 3 en san Cristóbal</w:t>
      </w:r>
      <w:r>
        <w:rPr>
          <w:rFonts w:ascii="Arial" w:hAnsi="Arial" w:cs="Arial"/>
        </w:rPr>
        <w:t xml:space="preserve"> y 3 en S</w:t>
      </w:r>
      <w:r w:rsidRPr="009F5065">
        <w:rPr>
          <w:rFonts w:ascii="Arial" w:hAnsi="Arial" w:cs="Arial"/>
        </w:rPr>
        <w:t xml:space="preserve">anta </w:t>
      </w:r>
      <w:r>
        <w:rPr>
          <w:rFonts w:ascii="Arial" w:hAnsi="Arial" w:cs="Arial"/>
        </w:rPr>
        <w:t>F</w:t>
      </w:r>
      <w:r w:rsidRPr="009F5065">
        <w:rPr>
          <w:rFonts w:ascii="Arial" w:hAnsi="Arial" w:cs="Arial"/>
        </w:rPr>
        <w:t>e, lo anterior, en procura de contribuir a disminuir el impacto que pueda</w:t>
      </w:r>
      <w:r>
        <w:rPr>
          <w:rFonts w:ascii="Arial" w:hAnsi="Arial" w:cs="Arial"/>
        </w:rPr>
        <w:t xml:space="preserve"> </w:t>
      </w:r>
      <w:r w:rsidRPr="009F5065">
        <w:rPr>
          <w:rFonts w:ascii="Arial" w:hAnsi="Arial" w:cs="Arial"/>
        </w:rPr>
        <w:t>causar una emergencia en vía pública.</w:t>
      </w:r>
    </w:p>
    <w:p w14:paraId="6F78D626" w14:textId="77777777" w:rsidR="00ED0304" w:rsidRDefault="00ED0304" w:rsidP="00ED0304">
      <w:pPr>
        <w:spacing w:after="0" w:line="240" w:lineRule="auto"/>
        <w:jc w:val="both"/>
        <w:rPr>
          <w:rFonts w:ascii="Arial" w:hAnsi="Arial" w:cs="Arial"/>
        </w:rPr>
      </w:pPr>
    </w:p>
    <w:p w14:paraId="09BC5D94" w14:textId="77777777" w:rsidR="00ED0304" w:rsidRPr="009F5065" w:rsidRDefault="00ED0304" w:rsidP="00ED0304">
      <w:pPr>
        <w:spacing w:after="0" w:line="240" w:lineRule="auto"/>
        <w:jc w:val="both"/>
        <w:rPr>
          <w:rFonts w:ascii="Arial" w:hAnsi="Arial" w:cs="Arial"/>
        </w:rPr>
      </w:pPr>
      <w:r>
        <w:rPr>
          <w:rFonts w:ascii="Arial" w:hAnsi="Arial" w:cs="Arial"/>
        </w:rPr>
        <w:t>En lo corrido de 2021 s</w:t>
      </w:r>
      <w:r w:rsidRPr="009F5065">
        <w:rPr>
          <w:rFonts w:ascii="Arial" w:hAnsi="Arial" w:cs="Arial"/>
        </w:rPr>
        <w:t>e presenta un avance en obra de 43.09%, se intervinieron 135.36 km-carril de malla vial local e intermedia, 8,65 km- carril de malla vial arterial y 0,80 km-carril en la malla vial rural del Distrito, para un total de 144.81 km carril intervenidos en 998 segmentos y se taparon un</w:t>
      </w:r>
      <w:r>
        <w:rPr>
          <w:rFonts w:ascii="Arial" w:hAnsi="Arial" w:cs="Arial"/>
        </w:rPr>
        <w:t xml:space="preserve"> </w:t>
      </w:r>
      <w:r w:rsidRPr="009F5065">
        <w:rPr>
          <w:rFonts w:ascii="Arial" w:hAnsi="Arial" w:cs="Arial"/>
        </w:rPr>
        <w:t>total de 116.311 huecos; y entre las principales vías intervenidas se destacan la Av. Carrera 72, Av. Carrera 45, Av. Calle 24, Av. Calle 13, Av. Calle 17 y Carrera 7.</w:t>
      </w:r>
    </w:p>
    <w:p w14:paraId="1A5EAE4A" w14:textId="77777777" w:rsidR="00ED0304" w:rsidRDefault="00ED0304" w:rsidP="00ED0304">
      <w:pPr>
        <w:spacing w:after="0" w:line="240" w:lineRule="auto"/>
        <w:jc w:val="both"/>
        <w:rPr>
          <w:rFonts w:ascii="Arial" w:hAnsi="Arial" w:cs="Arial"/>
        </w:rPr>
      </w:pPr>
    </w:p>
    <w:p w14:paraId="3D511736" w14:textId="77777777" w:rsidR="00ED0304" w:rsidRPr="009F5065" w:rsidRDefault="00ED0304" w:rsidP="00ED0304">
      <w:pPr>
        <w:spacing w:after="0" w:line="240" w:lineRule="auto"/>
        <w:jc w:val="both"/>
        <w:rPr>
          <w:rFonts w:ascii="Arial" w:hAnsi="Arial" w:cs="Arial"/>
        </w:rPr>
      </w:pPr>
      <w:r w:rsidRPr="009F5065">
        <w:rPr>
          <w:rFonts w:ascii="Arial" w:hAnsi="Arial" w:cs="Arial"/>
        </w:rPr>
        <w:t>Así mismo las intervenciones realizadas corresponden a: Parcheo/Bacheo, Cambio de carpeta, Rehabilitación en flexible, Cambio de losa, Rehabilitación en rígido, Sello de fisuras, y fresado estabilizado.</w:t>
      </w:r>
    </w:p>
    <w:p w14:paraId="6AF453A6" w14:textId="77777777" w:rsidR="00ED0304" w:rsidRDefault="00ED0304" w:rsidP="00ED0304">
      <w:pPr>
        <w:spacing w:after="0" w:line="240" w:lineRule="auto"/>
        <w:jc w:val="both"/>
        <w:rPr>
          <w:rFonts w:ascii="Arial" w:hAnsi="Arial" w:cs="Arial"/>
        </w:rPr>
      </w:pPr>
    </w:p>
    <w:p w14:paraId="3A39E9C3" w14:textId="77777777" w:rsidR="00ED0304" w:rsidRDefault="00ED0304" w:rsidP="00ED0304">
      <w:pPr>
        <w:spacing w:after="0" w:line="240" w:lineRule="auto"/>
        <w:jc w:val="both"/>
        <w:rPr>
          <w:rFonts w:ascii="Arial" w:hAnsi="Arial" w:cs="Arial"/>
        </w:rPr>
      </w:pPr>
      <w:r>
        <w:rPr>
          <w:rFonts w:ascii="Arial" w:hAnsi="Arial" w:cs="Arial"/>
        </w:rPr>
        <w:t>De igual manera, e</w:t>
      </w:r>
      <w:r w:rsidRPr="009F5065">
        <w:rPr>
          <w:rFonts w:ascii="Arial" w:hAnsi="Arial" w:cs="Arial"/>
        </w:rPr>
        <w:t>n la Estrategia de Mantenimiento Ciclorutas, se ejecutaron 0,61 km-carril de cambio de carpeta en la calle 13 entre las carreras 97 y 135.</w:t>
      </w:r>
    </w:p>
    <w:p w14:paraId="5AC9AB64" w14:textId="77777777" w:rsidR="00ED0304" w:rsidRDefault="00ED0304" w:rsidP="00ED0304">
      <w:pPr>
        <w:spacing w:after="0" w:line="240" w:lineRule="auto"/>
        <w:jc w:val="both"/>
        <w:rPr>
          <w:rFonts w:ascii="Arial" w:hAnsi="Arial" w:cs="Arial"/>
        </w:rPr>
      </w:pPr>
    </w:p>
    <w:p w14:paraId="05C0F519" w14:textId="77777777" w:rsidR="00ED0304" w:rsidRPr="009F5065" w:rsidRDefault="00ED0304" w:rsidP="00ED0304">
      <w:pPr>
        <w:spacing w:after="0" w:line="240" w:lineRule="auto"/>
        <w:jc w:val="both"/>
        <w:rPr>
          <w:rFonts w:ascii="Arial" w:hAnsi="Arial" w:cs="Arial"/>
        </w:rPr>
      </w:pPr>
      <w:r>
        <w:rPr>
          <w:rFonts w:ascii="Arial" w:hAnsi="Arial" w:cs="Arial"/>
        </w:rPr>
        <w:t>Por otro lado, e</w:t>
      </w:r>
      <w:r w:rsidRPr="009F5065">
        <w:rPr>
          <w:rFonts w:ascii="Arial" w:hAnsi="Arial" w:cs="Arial"/>
        </w:rPr>
        <w:t>n lo corrido del primer semestre se atendieron 13 emergencias, por remoción en masa</w:t>
      </w:r>
      <w:r>
        <w:rPr>
          <w:rFonts w:ascii="Arial" w:hAnsi="Arial" w:cs="Arial"/>
        </w:rPr>
        <w:t>,</w:t>
      </w:r>
      <w:r w:rsidRPr="009F5065">
        <w:rPr>
          <w:rFonts w:ascii="Arial" w:hAnsi="Arial" w:cs="Arial"/>
        </w:rPr>
        <w:t xml:space="preserve"> apoyos institucionales a la PONAL, Fiscalía, FDL Mártires, Alcaldía Mayor por expropiación y demolición de</w:t>
      </w:r>
      <w:r>
        <w:rPr>
          <w:rFonts w:ascii="Arial" w:hAnsi="Arial" w:cs="Arial"/>
        </w:rPr>
        <w:t xml:space="preserve"> </w:t>
      </w:r>
      <w:r w:rsidRPr="009F5065">
        <w:rPr>
          <w:rFonts w:ascii="Arial" w:hAnsi="Arial" w:cs="Arial"/>
        </w:rPr>
        <w:t>bien</w:t>
      </w:r>
      <w:r>
        <w:rPr>
          <w:rFonts w:ascii="Arial" w:hAnsi="Arial" w:cs="Arial"/>
        </w:rPr>
        <w:t>es</w:t>
      </w:r>
      <w:r w:rsidRPr="009F5065">
        <w:rPr>
          <w:rFonts w:ascii="Arial" w:hAnsi="Arial" w:cs="Arial"/>
        </w:rPr>
        <w:t>; emergencia por ruptura de tubo de agua potabl</w:t>
      </w:r>
      <w:r>
        <w:rPr>
          <w:rFonts w:ascii="Arial" w:hAnsi="Arial" w:cs="Arial"/>
        </w:rPr>
        <w:t>e y</w:t>
      </w:r>
      <w:r w:rsidRPr="009F5065">
        <w:rPr>
          <w:rFonts w:ascii="Arial" w:hAnsi="Arial" w:cs="Arial"/>
        </w:rPr>
        <w:t xml:space="preserve"> recuperación de la banca por caída</w:t>
      </w:r>
      <w:r>
        <w:rPr>
          <w:rFonts w:ascii="Arial" w:hAnsi="Arial" w:cs="Arial"/>
        </w:rPr>
        <w:t xml:space="preserve">.  </w:t>
      </w:r>
    </w:p>
    <w:p w14:paraId="5687646C" w14:textId="77777777" w:rsidR="00ED0304" w:rsidRDefault="00ED0304" w:rsidP="00ED0304">
      <w:pPr>
        <w:spacing w:after="0" w:line="240" w:lineRule="auto"/>
      </w:pPr>
    </w:p>
    <w:p w14:paraId="232460BF" w14:textId="77777777" w:rsidR="00ED0304" w:rsidRPr="002164ED" w:rsidRDefault="00ED0304" w:rsidP="00ED0304">
      <w:pPr>
        <w:rPr>
          <w:rFonts w:ascii="Arial" w:hAnsi="Arial" w:cs="Arial"/>
          <w:b/>
        </w:rPr>
      </w:pPr>
      <w:bookmarkStart w:id="76" w:name="_Toc70701621"/>
      <w:r w:rsidRPr="002164ED">
        <w:rPr>
          <w:rFonts w:ascii="Arial" w:hAnsi="Arial" w:cs="Arial"/>
          <w:b/>
        </w:rPr>
        <w:t xml:space="preserve">Proyecto de inversión </w:t>
      </w:r>
      <w:r>
        <w:rPr>
          <w:rFonts w:ascii="Arial" w:hAnsi="Arial" w:cs="Arial"/>
          <w:b/>
        </w:rPr>
        <w:t>7903 -</w:t>
      </w:r>
      <w:r w:rsidRPr="002164ED">
        <w:rPr>
          <w:rFonts w:ascii="Arial" w:hAnsi="Arial" w:cs="Arial"/>
          <w:b/>
        </w:rPr>
        <w:t xml:space="preserve"> </w:t>
      </w:r>
      <w:r>
        <w:rPr>
          <w:rFonts w:ascii="Arial" w:hAnsi="Arial" w:cs="Arial"/>
          <w:b/>
        </w:rPr>
        <w:t>Apoyo a la adecuación y conservación del espacio público de Bogotá</w:t>
      </w:r>
      <w:bookmarkEnd w:id="76"/>
    </w:p>
    <w:p w14:paraId="45A04D3D" w14:textId="77777777" w:rsidR="00ED0304" w:rsidRPr="002164ED" w:rsidRDefault="00ED0304" w:rsidP="00ED0304">
      <w:pPr>
        <w:spacing w:after="0" w:line="240" w:lineRule="auto"/>
        <w:ind w:left="360"/>
        <w:jc w:val="both"/>
        <w:rPr>
          <w:rFonts w:ascii="Arial" w:hAnsi="Arial" w:cs="Arial"/>
        </w:rPr>
      </w:pPr>
    </w:p>
    <w:p w14:paraId="31BFEC6F" w14:textId="77777777" w:rsidR="00ED0304" w:rsidRPr="002164ED" w:rsidRDefault="00ED0304" w:rsidP="00ED0304">
      <w:pPr>
        <w:spacing w:after="0" w:line="240" w:lineRule="auto"/>
        <w:ind w:right="-1"/>
        <w:contextualSpacing/>
        <w:jc w:val="both"/>
        <w:rPr>
          <w:rFonts w:ascii="Arial" w:eastAsia="Calibri" w:hAnsi="Arial" w:cs="Arial"/>
          <w:lang w:val="es-ES"/>
        </w:rPr>
      </w:pPr>
      <w:r w:rsidRPr="002164ED">
        <w:rPr>
          <w:rFonts w:ascii="Arial" w:eastAsia="Calibri" w:hAnsi="Arial" w:cs="Arial"/>
          <w:b/>
          <w:bCs/>
          <w:lang w:val="es-ES"/>
        </w:rPr>
        <w:t>Objetivo general:</w:t>
      </w:r>
      <w:r w:rsidRPr="002164ED">
        <w:rPr>
          <w:rFonts w:ascii="Arial" w:eastAsia="Calibri" w:hAnsi="Arial" w:cs="Arial"/>
          <w:lang w:val="es-ES"/>
        </w:rPr>
        <w:t xml:space="preserve"> </w:t>
      </w:r>
      <w:r>
        <w:rPr>
          <w:rFonts w:ascii="Arial" w:eastAsia="Calibri" w:hAnsi="Arial" w:cs="Arial"/>
          <w:lang w:val="es-ES"/>
        </w:rPr>
        <w:t>Mejorar las condiciones de la infraestructura que permitan el uso y disfrute del espacio público en Bogotá D.C.</w:t>
      </w:r>
    </w:p>
    <w:p w14:paraId="2ADE3EE9" w14:textId="77777777" w:rsidR="00ED0304" w:rsidRPr="002164ED" w:rsidRDefault="00ED0304" w:rsidP="00ED0304">
      <w:pPr>
        <w:spacing w:after="0" w:line="240" w:lineRule="auto"/>
        <w:ind w:right="-1"/>
        <w:contextualSpacing/>
        <w:jc w:val="both"/>
        <w:rPr>
          <w:rFonts w:ascii="Arial" w:eastAsia="Calibri" w:hAnsi="Arial" w:cs="Arial"/>
          <w:lang w:val="es-ES"/>
        </w:rPr>
      </w:pPr>
    </w:p>
    <w:p w14:paraId="2B20294B" w14:textId="77777777" w:rsidR="00ED0304" w:rsidRPr="002164ED" w:rsidRDefault="00ED0304" w:rsidP="00ED0304">
      <w:pPr>
        <w:spacing w:after="0" w:line="240" w:lineRule="auto"/>
        <w:contextualSpacing/>
        <w:jc w:val="both"/>
        <w:rPr>
          <w:rFonts w:ascii="Arial" w:eastAsia="Calibri" w:hAnsi="Arial" w:cs="Arial"/>
          <w:b/>
          <w:bCs/>
          <w:lang w:val="es-ES"/>
        </w:rPr>
      </w:pPr>
      <w:r w:rsidRPr="002164ED">
        <w:rPr>
          <w:rFonts w:ascii="Arial" w:eastAsia="Calibri" w:hAnsi="Arial" w:cs="Arial"/>
          <w:b/>
          <w:bCs/>
          <w:lang w:val="es-ES"/>
        </w:rPr>
        <w:t>Objetivo específico:</w:t>
      </w:r>
    </w:p>
    <w:p w14:paraId="0BDCE203" w14:textId="77777777" w:rsidR="00ED0304" w:rsidRPr="002164ED" w:rsidRDefault="00ED0304" w:rsidP="00ED0304">
      <w:pPr>
        <w:spacing w:after="0" w:line="240" w:lineRule="auto"/>
        <w:contextualSpacing/>
        <w:jc w:val="both"/>
        <w:rPr>
          <w:rFonts w:ascii="Arial" w:eastAsia="Calibri" w:hAnsi="Arial" w:cs="Arial"/>
          <w:lang w:val="es-ES"/>
        </w:rPr>
      </w:pPr>
    </w:p>
    <w:p w14:paraId="33D756AC" w14:textId="77777777" w:rsidR="00ED0304" w:rsidRPr="000A0764" w:rsidRDefault="00ED0304" w:rsidP="00ED0304">
      <w:pPr>
        <w:spacing w:after="0" w:line="240" w:lineRule="auto"/>
        <w:jc w:val="both"/>
        <w:rPr>
          <w:rFonts w:ascii="Arial" w:eastAsia="Times New Roman" w:hAnsi="Arial" w:cs="Arial"/>
          <w:lang w:eastAsia="es-ES_tradnl"/>
        </w:rPr>
      </w:pPr>
      <w:r w:rsidRPr="000A0764">
        <w:rPr>
          <w:rFonts w:ascii="Arial" w:eastAsia="Times New Roman" w:hAnsi="Arial" w:cs="Arial"/>
          <w:lang w:eastAsia="es-ES_tradnl"/>
        </w:rPr>
        <w:t>Apoyar la ejecución de las acciones de adecuación y desarrollo del espacio público asociado a la circulación peatonal.</w:t>
      </w:r>
    </w:p>
    <w:p w14:paraId="6724C632" w14:textId="77777777" w:rsidR="00ED0304" w:rsidRDefault="00ED0304" w:rsidP="00ED0304">
      <w:pPr>
        <w:spacing w:after="0" w:line="240" w:lineRule="auto"/>
        <w:jc w:val="both"/>
      </w:pPr>
    </w:p>
    <w:p w14:paraId="08D45179" w14:textId="77777777" w:rsidR="00ED0304" w:rsidRDefault="00ED0304" w:rsidP="00ED0304">
      <w:pPr>
        <w:spacing w:after="0" w:line="240" w:lineRule="auto"/>
        <w:contextualSpacing/>
        <w:jc w:val="both"/>
        <w:rPr>
          <w:rFonts w:ascii="Arial" w:eastAsia="Calibri" w:hAnsi="Arial" w:cs="Arial"/>
          <w:b/>
          <w:bCs/>
          <w:lang w:val="es-ES"/>
        </w:rPr>
      </w:pPr>
      <w:r>
        <w:rPr>
          <w:rFonts w:ascii="Arial" w:eastAsia="Calibri" w:hAnsi="Arial" w:cs="Arial"/>
          <w:b/>
          <w:bCs/>
          <w:lang w:val="es-ES"/>
        </w:rPr>
        <w:t>Meta Proyecto</w:t>
      </w:r>
    </w:p>
    <w:p w14:paraId="5446323F" w14:textId="77777777" w:rsidR="00ED0304" w:rsidRPr="002164ED" w:rsidRDefault="00ED0304" w:rsidP="00ED0304">
      <w:pPr>
        <w:spacing w:after="0" w:line="240" w:lineRule="auto"/>
        <w:contextualSpacing/>
        <w:jc w:val="both"/>
        <w:rPr>
          <w:rFonts w:ascii="Arial" w:eastAsia="Calibri" w:hAnsi="Arial" w:cs="Arial"/>
          <w:b/>
          <w:bCs/>
          <w:lang w:val="es-ES"/>
        </w:rPr>
      </w:pPr>
    </w:p>
    <w:p w14:paraId="2F401CBC" w14:textId="6A11DEB0" w:rsidR="00ED0304" w:rsidRDefault="00ED0304" w:rsidP="00ED0304">
      <w:pPr>
        <w:pStyle w:val="Descripcin"/>
        <w:keepNext/>
        <w:jc w:val="center"/>
      </w:pPr>
      <w:bookmarkStart w:id="77" w:name="_Toc80780814"/>
      <w:r>
        <w:t xml:space="preserve">Tabla </w:t>
      </w:r>
      <w:fldSimple w:instr=" SEQ Tabla \* ARABIC ">
        <w:r w:rsidR="00DA27D6">
          <w:rPr>
            <w:noProof/>
          </w:rPr>
          <w:t>8</w:t>
        </w:r>
      </w:fldSimple>
      <w:r>
        <w:t xml:space="preserve"> Meta proyecto de inversión 7903</w:t>
      </w:r>
      <w:bookmarkEnd w:id="77"/>
    </w:p>
    <w:tbl>
      <w:tblPr>
        <w:tblW w:w="0" w:type="auto"/>
        <w:tblCellMar>
          <w:left w:w="70" w:type="dxa"/>
          <w:right w:w="70" w:type="dxa"/>
        </w:tblCellMar>
        <w:tblLook w:val="04A0" w:firstRow="1" w:lastRow="0" w:firstColumn="1" w:lastColumn="0" w:noHBand="0" w:noVBand="1"/>
      </w:tblPr>
      <w:tblGrid>
        <w:gridCol w:w="3016"/>
        <w:gridCol w:w="772"/>
        <w:gridCol w:w="961"/>
        <w:gridCol w:w="799"/>
        <w:gridCol w:w="760"/>
        <w:gridCol w:w="961"/>
        <w:gridCol w:w="799"/>
        <w:gridCol w:w="760"/>
      </w:tblGrid>
      <w:tr w:rsidR="00ED0304" w:rsidRPr="00460789" w14:paraId="08157C9F" w14:textId="77777777" w:rsidTr="00E32299">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9CC2E5"/>
            <w:vAlign w:val="center"/>
            <w:hideMark/>
          </w:tcPr>
          <w:p w14:paraId="240289EF" w14:textId="77777777" w:rsidR="00ED0304" w:rsidRPr="00460789" w:rsidRDefault="00ED0304" w:rsidP="00E32299">
            <w:pPr>
              <w:spacing w:after="0" w:line="240" w:lineRule="auto"/>
              <w:jc w:val="center"/>
              <w:rPr>
                <w:rFonts w:ascii="Calibri" w:eastAsia="Times New Roman" w:hAnsi="Calibri" w:cs="Calibri"/>
                <w:b/>
                <w:bCs/>
                <w:color w:val="000000"/>
                <w:sz w:val="20"/>
                <w:szCs w:val="20"/>
                <w:lang w:eastAsia="es-CO"/>
              </w:rPr>
            </w:pPr>
            <w:r w:rsidRPr="00460789">
              <w:rPr>
                <w:rFonts w:ascii="Calibri" w:eastAsia="Times New Roman" w:hAnsi="Calibri" w:cs="Calibri"/>
                <w:b/>
                <w:bCs/>
                <w:color w:val="000000"/>
                <w:sz w:val="20"/>
                <w:szCs w:val="20"/>
                <w:lang w:eastAsia="es-CO"/>
              </w:rPr>
              <w:t>Metas Proyecto de Inversión 7903</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107250A5" w14:textId="77777777" w:rsidR="00ED0304" w:rsidRPr="00460789" w:rsidRDefault="00ED0304" w:rsidP="00E32299">
            <w:pPr>
              <w:spacing w:after="0" w:line="240" w:lineRule="auto"/>
              <w:jc w:val="center"/>
              <w:rPr>
                <w:rFonts w:ascii="Calibri" w:eastAsia="Times New Roman" w:hAnsi="Calibri" w:cs="Calibri"/>
                <w:b/>
                <w:bCs/>
                <w:color w:val="000000"/>
                <w:sz w:val="20"/>
                <w:szCs w:val="20"/>
                <w:lang w:eastAsia="es-CO"/>
              </w:rPr>
            </w:pPr>
            <w:r w:rsidRPr="00460789">
              <w:rPr>
                <w:rFonts w:ascii="Calibri" w:eastAsia="Times New Roman" w:hAnsi="Calibri" w:cs="Calibri"/>
                <w:b/>
                <w:bCs/>
                <w:color w:val="000000"/>
                <w:sz w:val="20"/>
                <w:szCs w:val="20"/>
                <w:lang w:eastAsia="es-CO"/>
              </w:rPr>
              <w:t>2020</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0C8C93F9" w14:textId="77777777" w:rsidR="00ED0304" w:rsidRPr="00460789" w:rsidRDefault="00ED0304" w:rsidP="00E32299">
            <w:pPr>
              <w:spacing w:after="0" w:line="240" w:lineRule="auto"/>
              <w:jc w:val="center"/>
              <w:rPr>
                <w:rFonts w:ascii="Calibri" w:eastAsia="Times New Roman" w:hAnsi="Calibri" w:cs="Calibri"/>
                <w:b/>
                <w:bCs/>
                <w:color w:val="000000"/>
                <w:sz w:val="20"/>
                <w:szCs w:val="20"/>
                <w:lang w:eastAsia="es-CO"/>
              </w:rPr>
            </w:pPr>
            <w:r w:rsidRPr="00460789">
              <w:rPr>
                <w:rFonts w:ascii="Calibri" w:eastAsia="Times New Roman" w:hAnsi="Calibri" w:cs="Calibri"/>
                <w:b/>
                <w:bCs/>
                <w:color w:val="000000"/>
                <w:sz w:val="20"/>
                <w:szCs w:val="20"/>
                <w:lang w:eastAsia="es-CO"/>
              </w:rPr>
              <w:t>2021</w:t>
            </w:r>
          </w:p>
        </w:tc>
      </w:tr>
      <w:tr w:rsidR="00ED0304" w:rsidRPr="00460789" w14:paraId="29778506" w14:textId="77777777" w:rsidTr="00E32299">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A85FA" w14:textId="77777777" w:rsidR="00ED0304" w:rsidRPr="00460789" w:rsidRDefault="00ED0304" w:rsidP="00E32299">
            <w:pPr>
              <w:spacing w:after="0" w:line="240" w:lineRule="auto"/>
              <w:rPr>
                <w:rFonts w:ascii="Calibri" w:eastAsia="Times New Roman" w:hAnsi="Calibri" w:cs="Calibri"/>
                <w:b/>
                <w:bCs/>
                <w:color w:val="000000"/>
                <w:sz w:val="20"/>
                <w:szCs w:val="20"/>
                <w:lang w:eastAsia="es-CO"/>
              </w:rPr>
            </w:pPr>
          </w:p>
        </w:tc>
        <w:tc>
          <w:tcPr>
            <w:tcW w:w="0" w:type="auto"/>
            <w:tcBorders>
              <w:top w:val="nil"/>
              <w:left w:val="nil"/>
              <w:bottom w:val="single" w:sz="4" w:space="0" w:color="auto"/>
              <w:right w:val="single" w:sz="4" w:space="0" w:color="auto"/>
            </w:tcBorders>
            <w:shd w:val="clear" w:color="000000" w:fill="9CC2E5"/>
            <w:noWrap/>
            <w:vAlign w:val="center"/>
            <w:hideMark/>
          </w:tcPr>
          <w:p w14:paraId="1AD293BA" w14:textId="77777777" w:rsidR="00ED0304" w:rsidRPr="00460789" w:rsidRDefault="00ED0304" w:rsidP="00E32299">
            <w:pPr>
              <w:spacing w:after="0" w:line="240" w:lineRule="auto"/>
              <w:rPr>
                <w:rFonts w:ascii="Calibri" w:eastAsia="Times New Roman" w:hAnsi="Calibri" w:cs="Calibri"/>
                <w:b/>
                <w:bCs/>
                <w:color w:val="000000"/>
                <w:sz w:val="16"/>
                <w:szCs w:val="16"/>
                <w:lang w:eastAsia="es-CO"/>
              </w:rPr>
            </w:pPr>
            <w:r w:rsidRPr="00460789">
              <w:rPr>
                <w:rFonts w:ascii="Calibri" w:eastAsia="Times New Roman" w:hAnsi="Calibri" w:cs="Calibri"/>
                <w:b/>
                <w:bCs/>
                <w:color w:val="000000"/>
                <w:sz w:val="16"/>
                <w:szCs w:val="16"/>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1B79FA20" w14:textId="77777777" w:rsidR="00ED0304" w:rsidRPr="00460789" w:rsidRDefault="00ED0304" w:rsidP="00E32299">
            <w:pPr>
              <w:spacing w:after="0" w:line="240" w:lineRule="auto"/>
              <w:jc w:val="center"/>
              <w:rPr>
                <w:rFonts w:ascii="Calibri" w:eastAsia="Times New Roman" w:hAnsi="Calibri" w:cs="Calibri"/>
                <w:b/>
                <w:bCs/>
                <w:color w:val="000000"/>
                <w:sz w:val="16"/>
                <w:szCs w:val="16"/>
                <w:lang w:eastAsia="es-CO"/>
              </w:rPr>
            </w:pPr>
            <w:r w:rsidRPr="00460789">
              <w:rPr>
                <w:rFonts w:ascii="Calibri" w:eastAsia="Times New Roman" w:hAnsi="Calibri" w:cs="Calibri"/>
                <w:b/>
                <w:bCs/>
                <w:color w:val="000000"/>
                <w:sz w:val="16"/>
                <w:szCs w:val="16"/>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317D4FE7" w14:textId="77777777" w:rsidR="00ED0304" w:rsidRPr="00460789" w:rsidRDefault="00ED0304" w:rsidP="00E32299">
            <w:pPr>
              <w:spacing w:after="0" w:line="240" w:lineRule="auto"/>
              <w:jc w:val="center"/>
              <w:rPr>
                <w:rFonts w:ascii="Calibri" w:eastAsia="Times New Roman" w:hAnsi="Calibri" w:cs="Calibri"/>
                <w:b/>
                <w:bCs/>
                <w:color w:val="000000"/>
                <w:sz w:val="16"/>
                <w:szCs w:val="16"/>
                <w:lang w:eastAsia="es-CO"/>
              </w:rPr>
            </w:pPr>
            <w:r w:rsidRPr="00460789">
              <w:rPr>
                <w:rFonts w:ascii="Calibri" w:eastAsia="Times New Roman" w:hAnsi="Calibri" w:cs="Calibri"/>
                <w:b/>
                <w:bCs/>
                <w:color w:val="000000"/>
                <w:sz w:val="16"/>
                <w:szCs w:val="16"/>
                <w:lang w:eastAsia="es-CO"/>
              </w:rPr>
              <w:t>% avance</w:t>
            </w:r>
          </w:p>
        </w:tc>
        <w:tc>
          <w:tcPr>
            <w:tcW w:w="0" w:type="auto"/>
            <w:tcBorders>
              <w:top w:val="nil"/>
              <w:left w:val="nil"/>
              <w:bottom w:val="single" w:sz="4" w:space="0" w:color="auto"/>
              <w:right w:val="single" w:sz="4" w:space="0" w:color="auto"/>
            </w:tcBorders>
            <w:shd w:val="clear" w:color="000000" w:fill="9CC2E5"/>
            <w:noWrap/>
            <w:vAlign w:val="center"/>
            <w:hideMark/>
          </w:tcPr>
          <w:p w14:paraId="2F6F2630" w14:textId="77777777" w:rsidR="00ED0304" w:rsidRPr="00460789" w:rsidRDefault="00ED0304" w:rsidP="00E32299">
            <w:pPr>
              <w:spacing w:after="0" w:line="240" w:lineRule="auto"/>
              <w:jc w:val="center"/>
              <w:rPr>
                <w:rFonts w:ascii="Calibri" w:eastAsia="Times New Roman" w:hAnsi="Calibri" w:cs="Calibri"/>
                <w:b/>
                <w:bCs/>
                <w:color w:val="000000"/>
                <w:sz w:val="16"/>
                <w:szCs w:val="16"/>
                <w:lang w:eastAsia="es-CO"/>
              </w:rPr>
            </w:pPr>
            <w:r w:rsidRPr="00460789">
              <w:rPr>
                <w:rFonts w:ascii="Calibri" w:eastAsia="Times New Roman" w:hAnsi="Calibri" w:cs="Calibri"/>
                <w:b/>
                <w:bCs/>
                <w:color w:val="000000"/>
                <w:sz w:val="16"/>
                <w:szCs w:val="16"/>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5618CE09" w14:textId="77777777" w:rsidR="00ED0304" w:rsidRPr="00460789" w:rsidRDefault="00ED0304" w:rsidP="00E32299">
            <w:pPr>
              <w:spacing w:after="0" w:line="240" w:lineRule="auto"/>
              <w:jc w:val="center"/>
              <w:rPr>
                <w:rFonts w:ascii="Calibri" w:eastAsia="Times New Roman" w:hAnsi="Calibri" w:cs="Calibri"/>
                <w:b/>
                <w:bCs/>
                <w:color w:val="000000"/>
                <w:sz w:val="16"/>
                <w:szCs w:val="16"/>
                <w:lang w:eastAsia="es-CO"/>
              </w:rPr>
            </w:pPr>
            <w:r w:rsidRPr="00460789">
              <w:rPr>
                <w:rFonts w:ascii="Calibri" w:eastAsia="Times New Roman" w:hAnsi="Calibri" w:cs="Calibri"/>
                <w:b/>
                <w:bCs/>
                <w:color w:val="000000"/>
                <w:sz w:val="16"/>
                <w:szCs w:val="16"/>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10A51DDE" w14:textId="77777777" w:rsidR="00ED0304" w:rsidRPr="00460789" w:rsidRDefault="00ED0304" w:rsidP="00E32299">
            <w:pPr>
              <w:spacing w:after="0" w:line="240" w:lineRule="auto"/>
              <w:jc w:val="center"/>
              <w:rPr>
                <w:rFonts w:ascii="Calibri" w:eastAsia="Times New Roman" w:hAnsi="Calibri" w:cs="Calibri"/>
                <w:b/>
                <w:bCs/>
                <w:color w:val="000000"/>
                <w:sz w:val="16"/>
                <w:szCs w:val="16"/>
                <w:lang w:eastAsia="es-CO"/>
              </w:rPr>
            </w:pPr>
            <w:r w:rsidRPr="00460789">
              <w:rPr>
                <w:rFonts w:ascii="Calibri" w:eastAsia="Times New Roman" w:hAnsi="Calibri" w:cs="Calibri"/>
                <w:b/>
                <w:bCs/>
                <w:color w:val="000000"/>
                <w:sz w:val="16"/>
                <w:szCs w:val="16"/>
                <w:lang w:eastAsia="es-CO"/>
              </w:rPr>
              <w:t>% avance</w:t>
            </w:r>
          </w:p>
        </w:tc>
      </w:tr>
      <w:tr w:rsidR="00ED0304" w:rsidRPr="00460789" w14:paraId="2F28EA06" w14:textId="77777777" w:rsidTr="00E3229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36F392" w14:textId="6DA8AD19" w:rsidR="00ED0304" w:rsidRPr="00460789" w:rsidRDefault="00ED0304" w:rsidP="00E32299">
            <w:pPr>
              <w:spacing w:after="0" w:line="240" w:lineRule="auto"/>
              <w:jc w:val="both"/>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 xml:space="preserve">Intervenir 100,000 metros2 de espacio </w:t>
            </w:r>
            <w:r w:rsidR="00241C1F" w:rsidRPr="00460789">
              <w:rPr>
                <w:rFonts w:ascii="Calibri" w:eastAsia="Times New Roman" w:hAnsi="Calibri" w:cs="Calibri"/>
                <w:color w:val="000000"/>
                <w:sz w:val="20"/>
                <w:szCs w:val="20"/>
                <w:lang w:eastAsia="es-CO"/>
              </w:rPr>
              <w:t>público</w:t>
            </w:r>
            <w:r w:rsidRPr="00460789">
              <w:rPr>
                <w:rFonts w:ascii="Calibri" w:eastAsia="Times New Roman" w:hAnsi="Calibri" w:cs="Calibri"/>
                <w:color w:val="000000"/>
                <w:sz w:val="20"/>
                <w:szCs w:val="20"/>
                <w:lang w:eastAsia="es-CO"/>
              </w:rPr>
              <w:t xml:space="preserve"> de la ciudad</w:t>
            </w:r>
          </w:p>
        </w:tc>
        <w:tc>
          <w:tcPr>
            <w:tcW w:w="0" w:type="auto"/>
            <w:tcBorders>
              <w:top w:val="nil"/>
              <w:left w:val="nil"/>
              <w:bottom w:val="single" w:sz="4" w:space="0" w:color="auto"/>
              <w:right w:val="single" w:sz="4" w:space="0" w:color="auto"/>
            </w:tcBorders>
            <w:shd w:val="clear" w:color="auto" w:fill="auto"/>
            <w:vAlign w:val="center"/>
            <w:hideMark/>
          </w:tcPr>
          <w:p w14:paraId="7C2B114F" w14:textId="77777777" w:rsidR="00ED0304" w:rsidRPr="00460789" w:rsidRDefault="00ED0304" w:rsidP="00E32299">
            <w:pPr>
              <w:spacing w:after="0" w:line="240" w:lineRule="auto"/>
              <w:jc w:val="center"/>
              <w:rPr>
                <w:rFonts w:ascii="Calibri" w:eastAsia="Times New Roman" w:hAnsi="Calibri" w:cs="Calibri"/>
                <w:color w:val="000000"/>
                <w:sz w:val="16"/>
                <w:szCs w:val="16"/>
                <w:lang w:eastAsia="es-CO"/>
              </w:rPr>
            </w:pPr>
            <w:r w:rsidRPr="00460789">
              <w:rPr>
                <w:rFonts w:ascii="Calibri" w:eastAsia="Times New Roman" w:hAnsi="Calibri" w:cs="Calibri"/>
                <w:color w:val="000000"/>
                <w:sz w:val="16"/>
                <w:szCs w:val="16"/>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1B440BC6"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C845903"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1C5796C4"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673FAC66"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30000</w:t>
            </w:r>
          </w:p>
        </w:tc>
        <w:tc>
          <w:tcPr>
            <w:tcW w:w="0" w:type="auto"/>
            <w:tcBorders>
              <w:top w:val="nil"/>
              <w:left w:val="nil"/>
              <w:bottom w:val="single" w:sz="4" w:space="0" w:color="auto"/>
              <w:right w:val="single" w:sz="4" w:space="0" w:color="auto"/>
            </w:tcBorders>
            <w:shd w:val="clear" w:color="auto" w:fill="auto"/>
            <w:noWrap/>
            <w:vAlign w:val="center"/>
            <w:hideMark/>
          </w:tcPr>
          <w:p w14:paraId="10C5C509"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996,03</w:t>
            </w:r>
          </w:p>
        </w:tc>
        <w:tc>
          <w:tcPr>
            <w:tcW w:w="0" w:type="auto"/>
            <w:tcBorders>
              <w:top w:val="nil"/>
              <w:left w:val="nil"/>
              <w:bottom w:val="single" w:sz="4" w:space="0" w:color="auto"/>
              <w:right w:val="single" w:sz="4" w:space="0" w:color="auto"/>
            </w:tcBorders>
            <w:shd w:val="clear" w:color="auto" w:fill="auto"/>
            <w:vAlign w:val="center"/>
            <w:hideMark/>
          </w:tcPr>
          <w:p w14:paraId="0E24A70A"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3,32%</w:t>
            </w:r>
          </w:p>
        </w:tc>
      </w:tr>
      <w:tr w:rsidR="00ED0304" w:rsidRPr="00460789" w14:paraId="1AAB6817"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4FA6B548" w14:textId="77777777" w:rsidR="00ED0304" w:rsidRPr="00460789"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9856179" w14:textId="77777777" w:rsidR="00ED0304" w:rsidRPr="00460789" w:rsidRDefault="00ED0304" w:rsidP="00E32299">
            <w:pPr>
              <w:spacing w:after="0" w:line="240" w:lineRule="auto"/>
              <w:jc w:val="center"/>
              <w:rPr>
                <w:rFonts w:ascii="Calibri" w:eastAsia="Times New Roman" w:hAnsi="Calibri" w:cs="Calibri"/>
                <w:color w:val="000000"/>
                <w:sz w:val="16"/>
                <w:szCs w:val="16"/>
                <w:lang w:eastAsia="es-CO"/>
              </w:rPr>
            </w:pPr>
            <w:r w:rsidRPr="00460789">
              <w:rPr>
                <w:rFonts w:ascii="Calibri" w:eastAsia="Times New Roman" w:hAnsi="Calibri" w:cs="Calibri"/>
                <w:color w:val="000000"/>
                <w:sz w:val="16"/>
                <w:szCs w:val="16"/>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1CF94264"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$ 0</w:t>
            </w:r>
          </w:p>
        </w:tc>
        <w:tc>
          <w:tcPr>
            <w:tcW w:w="0" w:type="auto"/>
            <w:tcBorders>
              <w:top w:val="nil"/>
              <w:left w:val="nil"/>
              <w:bottom w:val="single" w:sz="4" w:space="0" w:color="auto"/>
              <w:right w:val="single" w:sz="4" w:space="0" w:color="auto"/>
            </w:tcBorders>
            <w:shd w:val="clear" w:color="auto" w:fill="auto"/>
            <w:noWrap/>
            <w:vAlign w:val="center"/>
            <w:hideMark/>
          </w:tcPr>
          <w:p w14:paraId="2174AB3B"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$ 0</w:t>
            </w:r>
          </w:p>
        </w:tc>
        <w:tc>
          <w:tcPr>
            <w:tcW w:w="0" w:type="auto"/>
            <w:tcBorders>
              <w:top w:val="nil"/>
              <w:left w:val="nil"/>
              <w:bottom w:val="single" w:sz="4" w:space="0" w:color="auto"/>
              <w:right w:val="single" w:sz="4" w:space="0" w:color="auto"/>
            </w:tcBorders>
            <w:shd w:val="clear" w:color="auto" w:fill="auto"/>
            <w:noWrap/>
            <w:vAlign w:val="center"/>
            <w:hideMark/>
          </w:tcPr>
          <w:p w14:paraId="13D9B30E"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21B6D18A"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$ 4.008</w:t>
            </w:r>
          </w:p>
        </w:tc>
        <w:tc>
          <w:tcPr>
            <w:tcW w:w="0" w:type="auto"/>
            <w:tcBorders>
              <w:top w:val="nil"/>
              <w:left w:val="nil"/>
              <w:bottom w:val="single" w:sz="4" w:space="0" w:color="auto"/>
              <w:right w:val="single" w:sz="4" w:space="0" w:color="auto"/>
            </w:tcBorders>
            <w:shd w:val="clear" w:color="auto" w:fill="auto"/>
            <w:noWrap/>
            <w:vAlign w:val="center"/>
            <w:hideMark/>
          </w:tcPr>
          <w:p w14:paraId="7D917079" w14:textId="77777777" w:rsidR="00ED0304" w:rsidRPr="00460789" w:rsidRDefault="00ED0304" w:rsidP="00E32299">
            <w:pPr>
              <w:spacing w:after="0" w:line="240" w:lineRule="auto"/>
              <w:jc w:val="center"/>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$ 2.338</w:t>
            </w:r>
          </w:p>
        </w:tc>
        <w:tc>
          <w:tcPr>
            <w:tcW w:w="0" w:type="auto"/>
            <w:tcBorders>
              <w:top w:val="nil"/>
              <w:left w:val="nil"/>
              <w:bottom w:val="single" w:sz="4" w:space="0" w:color="auto"/>
              <w:right w:val="single" w:sz="4" w:space="0" w:color="auto"/>
            </w:tcBorders>
            <w:shd w:val="clear" w:color="auto" w:fill="auto"/>
            <w:vAlign w:val="center"/>
            <w:hideMark/>
          </w:tcPr>
          <w:p w14:paraId="4F94CDE3" w14:textId="77777777" w:rsidR="00ED0304" w:rsidRPr="00460789" w:rsidRDefault="00ED0304" w:rsidP="00E32299">
            <w:pPr>
              <w:spacing w:after="0" w:line="240" w:lineRule="auto"/>
              <w:jc w:val="right"/>
              <w:rPr>
                <w:rFonts w:ascii="Calibri" w:eastAsia="Times New Roman" w:hAnsi="Calibri" w:cs="Calibri"/>
                <w:color w:val="000000"/>
                <w:sz w:val="20"/>
                <w:szCs w:val="20"/>
                <w:lang w:eastAsia="es-CO"/>
              </w:rPr>
            </w:pPr>
            <w:r w:rsidRPr="00460789">
              <w:rPr>
                <w:rFonts w:ascii="Calibri" w:eastAsia="Times New Roman" w:hAnsi="Calibri" w:cs="Calibri"/>
                <w:color w:val="000000"/>
                <w:sz w:val="20"/>
                <w:szCs w:val="20"/>
                <w:lang w:eastAsia="es-CO"/>
              </w:rPr>
              <w:t>58,33%</w:t>
            </w:r>
          </w:p>
        </w:tc>
      </w:tr>
    </w:tbl>
    <w:p w14:paraId="71E777CB" w14:textId="77777777" w:rsidR="00652239" w:rsidRPr="00A1718F" w:rsidRDefault="00652239" w:rsidP="00652239">
      <w:pPr>
        <w:pStyle w:val="NormalWeb"/>
        <w:shd w:val="clear" w:color="auto" w:fill="FFFFFF" w:themeFill="background1"/>
        <w:spacing w:before="0" w:beforeAutospacing="0" w:after="0" w:afterAutospacing="0"/>
        <w:jc w:val="center"/>
        <w:rPr>
          <w:rStyle w:val="normaltextrun"/>
          <w:rFonts w:ascii="Arial" w:eastAsia="Arial" w:hAnsi="Arial" w:cs="Arial"/>
          <w:color w:val="017057" w:themeColor="accent4" w:themeShade="BF"/>
          <w:sz w:val="18"/>
          <w:szCs w:val="18"/>
        </w:rPr>
      </w:pPr>
      <w:r w:rsidRPr="00A1718F">
        <w:rPr>
          <w:rStyle w:val="normaltextrun"/>
          <w:rFonts w:ascii="Arial" w:eastAsia="Arial" w:hAnsi="Arial" w:cs="Arial"/>
          <w:b/>
          <w:bCs/>
          <w:sz w:val="18"/>
          <w:szCs w:val="18"/>
        </w:rPr>
        <w:t>Fuente:</w:t>
      </w:r>
      <w:r w:rsidRPr="00A1718F">
        <w:rPr>
          <w:rStyle w:val="normaltextrun"/>
          <w:rFonts w:ascii="Arial" w:eastAsia="Arial" w:hAnsi="Arial" w:cs="Arial"/>
          <w:sz w:val="18"/>
          <w:szCs w:val="18"/>
        </w:rPr>
        <w:t xml:space="preserve"> UAERMV – 2021</w:t>
      </w:r>
    </w:p>
    <w:p w14:paraId="57EBA1C7" w14:textId="77777777" w:rsidR="00652239" w:rsidRPr="00A1718F" w:rsidRDefault="00652239" w:rsidP="00652239">
      <w:pPr>
        <w:spacing w:after="0" w:line="240" w:lineRule="auto"/>
        <w:rPr>
          <w:rFonts w:ascii="Arial" w:hAnsi="Arial" w:cs="Arial"/>
        </w:rPr>
      </w:pPr>
    </w:p>
    <w:p w14:paraId="6C9F569F" w14:textId="77777777" w:rsidR="00ED0304" w:rsidRPr="000A0764" w:rsidRDefault="00ED0304" w:rsidP="00ED0304">
      <w:pPr>
        <w:spacing w:after="0" w:line="240" w:lineRule="auto"/>
        <w:jc w:val="both"/>
        <w:rPr>
          <w:rFonts w:ascii="Arial" w:eastAsia="Times New Roman" w:hAnsi="Arial" w:cs="Arial"/>
          <w:lang w:eastAsia="es-ES_tradnl"/>
        </w:rPr>
      </w:pPr>
      <w:r w:rsidRPr="000A0764">
        <w:rPr>
          <w:rFonts w:ascii="Arial" w:eastAsia="Times New Roman" w:hAnsi="Arial" w:cs="Arial"/>
          <w:lang w:eastAsia="es-ES_tradnl"/>
        </w:rPr>
        <w:t>Los 996.03 m2 corresponde a tramos terminados de los segmentos que se vienen adecuando de la Cicloruta temporal del costado sur de la calle 13 entre las carreras 97 y 135.; las obras de ejecución que se vienen adelantando corresponden a adecuación y mejoramiento de andenes, separadores y pasos peatonales, en la localidad de Fontibón específicamente en los barrios La Pradera, Sabana Grande, El Chanco, Moravia y Kasandra; lo que representa beneficios en la circulación peatonal por las zonas mencionadas.</w:t>
      </w:r>
    </w:p>
    <w:p w14:paraId="11EFDE9F" w14:textId="77777777" w:rsidR="00ED0304" w:rsidRDefault="00ED0304" w:rsidP="00ED0304">
      <w:pPr>
        <w:pStyle w:val="Ttulo1"/>
        <w:spacing w:before="0" w:line="240" w:lineRule="auto"/>
        <w:rPr>
          <w:rFonts w:cs="Arial"/>
          <w:sz w:val="22"/>
          <w:szCs w:val="22"/>
        </w:rPr>
      </w:pPr>
      <w:bookmarkStart w:id="78" w:name="_Toc63761114"/>
      <w:bookmarkStart w:id="79" w:name="_Toc70701606"/>
    </w:p>
    <w:p w14:paraId="37CB0D8B" w14:textId="2F9F6B9B" w:rsidR="00ED0304" w:rsidRPr="002164ED" w:rsidRDefault="00ED0304" w:rsidP="00ED0304">
      <w:pPr>
        <w:rPr>
          <w:rFonts w:ascii="Arial" w:hAnsi="Arial" w:cs="Arial"/>
          <w:b/>
        </w:rPr>
      </w:pPr>
      <w:r w:rsidRPr="002164ED">
        <w:rPr>
          <w:rFonts w:ascii="Arial" w:hAnsi="Arial" w:cs="Arial"/>
          <w:b/>
        </w:rPr>
        <w:t>Proyecto de inversión 7859</w:t>
      </w:r>
      <w:r>
        <w:rPr>
          <w:rFonts w:ascii="Arial" w:hAnsi="Arial" w:cs="Arial"/>
          <w:b/>
        </w:rPr>
        <w:t xml:space="preserve"> -</w:t>
      </w:r>
      <w:r w:rsidRPr="002164ED">
        <w:rPr>
          <w:rFonts w:ascii="Arial" w:hAnsi="Arial" w:cs="Arial"/>
          <w:b/>
        </w:rPr>
        <w:t xml:space="preserve"> Fortalecimiento </w:t>
      </w:r>
      <w:r>
        <w:rPr>
          <w:rFonts w:ascii="Arial" w:hAnsi="Arial" w:cs="Arial"/>
          <w:b/>
        </w:rPr>
        <w:t>i</w:t>
      </w:r>
      <w:r w:rsidRPr="002164ED">
        <w:rPr>
          <w:rFonts w:ascii="Arial" w:hAnsi="Arial" w:cs="Arial"/>
          <w:b/>
        </w:rPr>
        <w:t>nstitucional</w:t>
      </w:r>
      <w:bookmarkEnd w:id="78"/>
      <w:bookmarkEnd w:id="79"/>
    </w:p>
    <w:p w14:paraId="03D36A09" w14:textId="77777777" w:rsidR="00ED0304" w:rsidRPr="002164ED" w:rsidRDefault="00ED0304" w:rsidP="00ED0304">
      <w:pPr>
        <w:spacing w:after="0" w:line="240" w:lineRule="auto"/>
        <w:ind w:left="360"/>
        <w:jc w:val="both"/>
        <w:rPr>
          <w:rFonts w:ascii="Arial" w:hAnsi="Arial" w:cs="Arial"/>
        </w:rPr>
      </w:pPr>
    </w:p>
    <w:p w14:paraId="60979B42" w14:textId="77777777" w:rsidR="00ED0304" w:rsidRPr="002164ED" w:rsidRDefault="00ED0304" w:rsidP="00ED0304">
      <w:pPr>
        <w:spacing w:after="0" w:line="240" w:lineRule="auto"/>
        <w:ind w:right="-1"/>
        <w:contextualSpacing/>
        <w:jc w:val="both"/>
        <w:rPr>
          <w:rFonts w:ascii="Arial" w:eastAsia="Calibri" w:hAnsi="Arial" w:cs="Arial"/>
          <w:lang w:val="es-ES"/>
        </w:rPr>
      </w:pPr>
      <w:r w:rsidRPr="002164ED">
        <w:rPr>
          <w:rFonts w:ascii="Arial" w:eastAsia="Calibri" w:hAnsi="Arial" w:cs="Arial"/>
          <w:b/>
          <w:bCs/>
          <w:lang w:val="es-ES"/>
        </w:rPr>
        <w:t>Objetivo general:</w:t>
      </w:r>
      <w:r w:rsidRPr="002164ED">
        <w:rPr>
          <w:rFonts w:ascii="Arial" w:eastAsia="Calibri" w:hAnsi="Arial" w:cs="Arial"/>
          <w:lang w:val="es-ES"/>
        </w:rPr>
        <w:t xml:space="preserve"> Incrementar el cumplimiento de las políticas que componen el MIPG para el mejoramiento de la gestión interna, fortalecimiento de los procesos y satisfacción de los grupos de valor.</w:t>
      </w:r>
    </w:p>
    <w:p w14:paraId="332C1176" w14:textId="77777777" w:rsidR="00ED0304" w:rsidRPr="002164ED" w:rsidRDefault="00ED0304" w:rsidP="00ED0304">
      <w:pPr>
        <w:spacing w:after="0" w:line="240" w:lineRule="auto"/>
        <w:ind w:right="-1"/>
        <w:contextualSpacing/>
        <w:jc w:val="both"/>
        <w:rPr>
          <w:rFonts w:ascii="Arial" w:eastAsia="Calibri" w:hAnsi="Arial" w:cs="Arial"/>
          <w:lang w:val="es-ES"/>
        </w:rPr>
      </w:pPr>
    </w:p>
    <w:p w14:paraId="3CA6B794" w14:textId="77777777" w:rsidR="00ED0304" w:rsidRPr="002164ED" w:rsidRDefault="00ED0304" w:rsidP="00ED0304">
      <w:pPr>
        <w:spacing w:after="0" w:line="240" w:lineRule="auto"/>
        <w:contextualSpacing/>
        <w:jc w:val="both"/>
        <w:rPr>
          <w:rFonts w:ascii="Arial" w:eastAsia="Calibri" w:hAnsi="Arial" w:cs="Arial"/>
          <w:b/>
          <w:bCs/>
          <w:lang w:val="es-ES"/>
        </w:rPr>
      </w:pPr>
      <w:r w:rsidRPr="002164ED">
        <w:rPr>
          <w:rFonts w:ascii="Arial" w:eastAsia="Calibri" w:hAnsi="Arial" w:cs="Arial"/>
          <w:b/>
          <w:bCs/>
          <w:lang w:val="es-ES"/>
        </w:rPr>
        <w:t>Objetivo específico:</w:t>
      </w:r>
    </w:p>
    <w:p w14:paraId="62DD8F31" w14:textId="77777777" w:rsidR="00ED0304" w:rsidRPr="002164ED" w:rsidRDefault="00ED0304" w:rsidP="00ED0304">
      <w:pPr>
        <w:spacing w:after="0" w:line="240" w:lineRule="auto"/>
        <w:contextualSpacing/>
        <w:jc w:val="both"/>
        <w:rPr>
          <w:rFonts w:ascii="Arial" w:eastAsia="Calibri" w:hAnsi="Arial" w:cs="Arial"/>
          <w:lang w:val="es-ES"/>
        </w:rPr>
      </w:pPr>
    </w:p>
    <w:p w14:paraId="68CB3040" w14:textId="77777777" w:rsidR="00ED0304" w:rsidRDefault="00ED0304" w:rsidP="00ED0304">
      <w:pPr>
        <w:spacing w:after="0" w:line="240" w:lineRule="auto"/>
        <w:contextualSpacing/>
        <w:jc w:val="both"/>
        <w:rPr>
          <w:rFonts w:ascii="Arial" w:hAnsi="Arial" w:cs="Arial"/>
        </w:rPr>
      </w:pPr>
      <w:r w:rsidRPr="002164ED">
        <w:rPr>
          <w:rFonts w:ascii="Arial" w:hAnsi="Arial" w:cs="Arial"/>
        </w:rPr>
        <w:t>Mejorar la formulación, ejecución y control de las actividades definidas para el cumplimiento de las políticas del MIPG y fortalecimiento del desempeño institucional.</w:t>
      </w:r>
    </w:p>
    <w:p w14:paraId="56070534" w14:textId="77777777" w:rsidR="00ED0304" w:rsidRDefault="00ED0304" w:rsidP="00ED0304">
      <w:pPr>
        <w:spacing w:after="0" w:line="240" w:lineRule="auto"/>
        <w:contextualSpacing/>
        <w:jc w:val="both"/>
        <w:rPr>
          <w:rFonts w:ascii="Arial" w:hAnsi="Arial" w:cs="Arial"/>
        </w:rPr>
      </w:pPr>
    </w:p>
    <w:p w14:paraId="6C65F356" w14:textId="77777777" w:rsidR="00ED0304" w:rsidRDefault="00ED0304" w:rsidP="00ED0304">
      <w:pPr>
        <w:spacing w:after="0" w:line="240" w:lineRule="auto"/>
        <w:contextualSpacing/>
        <w:jc w:val="both"/>
        <w:rPr>
          <w:rFonts w:ascii="Arial" w:eastAsia="Calibri" w:hAnsi="Arial" w:cs="Arial"/>
          <w:b/>
          <w:bCs/>
          <w:lang w:val="es-ES"/>
        </w:rPr>
      </w:pPr>
    </w:p>
    <w:p w14:paraId="75E4EDEF" w14:textId="77777777" w:rsidR="00ED0304" w:rsidRDefault="00ED0304" w:rsidP="00ED0304">
      <w:pPr>
        <w:spacing w:after="0" w:line="240" w:lineRule="auto"/>
        <w:contextualSpacing/>
        <w:jc w:val="both"/>
        <w:rPr>
          <w:rFonts w:ascii="Arial" w:eastAsia="Calibri" w:hAnsi="Arial" w:cs="Arial"/>
          <w:b/>
          <w:bCs/>
          <w:lang w:val="es-ES"/>
        </w:rPr>
      </w:pPr>
    </w:p>
    <w:p w14:paraId="35FB1E42" w14:textId="77777777" w:rsidR="00ED0304" w:rsidRDefault="00ED0304" w:rsidP="00ED0304">
      <w:pPr>
        <w:spacing w:after="0" w:line="240" w:lineRule="auto"/>
        <w:contextualSpacing/>
        <w:jc w:val="both"/>
        <w:rPr>
          <w:rFonts w:ascii="Arial" w:eastAsia="Calibri" w:hAnsi="Arial" w:cs="Arial"/>
          <w:b/>
          <w:bCs/>
          <w:lang w:val="es-ES"/>
        </w:rPr>
      </w:pPr>
    </w:p>
    <w:p w14:paraId="4B0F8E6C" w14:textId="77777777" w:rsidR="00ED0304" w:rsidRDefault="00ED0304" w:rsidP="00ED0304">
      <w:pPr>
        <w:spacing w:after="0" w:line="240" w:lineRule="auto"/>
        <w:contextualSpacing/>
        <w:jc w:val="both"/>
        <w:rPr>
          <w:rFonts w:ascii="Arial" w:eastAsia="Calibri" w:hAnsi="Arial" w:cs="Arial"/>
          <w:b/>
          <w:bCs/>
          <w:lang w:val="es-ES"/>
        </w:rPr>
      </w:pPr>
    </w:p>
    <w:p w14:paraId="202A236B" w14:textId="77777777" w:rsidR="00ED0304" w:rsidRDefault="00ED0304" w:rsidP="00ED0304">
      <w:pPr>
        <w:spacing w:after="0" w:line="240" w:lineRule="auto"/>
        <w:contextualSpacing/>
        <w:jc w:val="both"/>
        <w:rPr>
          <w:rFonts w:ascii="Arial" w:eastAsia="Calibri" w:hAnsi="Arial" w:cs="Arial"/>
          <w:b/>
          <w:bCs/>
          <w:lang w:val="es-ES"/>
        </w:rPr>
      </w:pPr>
    </w:p>
    <w:p w14:paraId="5F880FBC" w14:textId="77777777" w:rsidR="00ED0304" w:rsidRDefault="00ED0304" w:rsidP="00ED0304">
      <w:pPr>
        <w:spacing w:after="0" w:line="240" w:lineRule="auto"/>
        <w:contextualSpacing/>
        <w:jc w:val="both"/>
        <w:rPr>
          <w:rFonts w:ascii="Arial" w:eastAsia="Calibri" w:hAnsi="Arial" w:cs="Arial"/>
          <w:b/>
          <w:bCs/>
          <w:lang w:val="es-ES"/>
        </w:rPr>
      </w:pPr>
    </w:p>
    <w:p w14:paraId="665F82B1" w14:textId="0CA98CB7" w:rsidR="00ED0304" w:rsidRDefault="00ED0304" w:rsidP="00ED0304">
      <w:pPr>
        <w:spacing w:after="0" w:line="240" w:lineRule="auto"/>
        <w:contextualSpacing/>
        <w:jc w:val="both"/>
        <w:rPr>
          <w:rFonts w:ascii="Arial" w:eastAsia="Calibri" w:hAnsi="Arial" w:cs="Arial"/>
          <w:b/>
          <w:bCs/>
          <w:lang w:val="es-ES"/>
        </w:rPr>
      </w:pPr>
      <w:r>
        <w:rPr>
          <w:rFonts w:ascii="Arial" w:eastAsia="Calibri" w:hAnsi="Arial" w:cs="Arial"/>
          <w:b/>
          <w:bCs/>
          <w:lang w:val="es-ES"/>
        </w:rPr>
        <w:t>Metas Proyecto</w:t>
      </w:r>
    </w:p>
    <w:p w14:paraId="7925A23B" w14:textId="77777777" w:rsidR="00ED0304" w:rsidRDefault="00ED0304" w:rsidP="00ED0304">
      <w:pPr>
        <w:spacing w:after="0" w:line="240" w:lineRule="auto"/>
        <w:contextualSpacing/>
        <w:jc w:val="both"/>
        <w:rPr>
          <w:rFonts w:ascii="Arial" w:hAnsi="Arial" w:cs="Arial"/>
        </w:rPr>
      </w:pPr>
    </w:p>
    <w:p w14:paraId="51D46067" w14:textId="5717DEBA" w:rsidR="00ED0304" w:rsidRDefault="00ED0304" w:rsidP="00ED0304">
      <w:pPr>
        <w:pStyle w:val="Descripcin"/>
        <w:keepNext/>
        <w:jc w:val="center"/>
      </w:pPr>
      <w:bookmarkStart w:id="80" w:name="_Toc80780815"/>
      <w:r>
        <w:t xml:space="preserve">Tabla </w:t>
      </w:r>
      <w:fldSimple w:instr=" SEQ Tabla \* ARABIC ">
        <w:r w:rsidR="00DA27D6">
          <w:rPr>
            <w:noProof/>
          </w:rPr>
          <w:t>9</w:t>
        </w:r>
      </w:fldSimple>
      <w:r>
        <w:t xml:space="preserve"> Meta proyecto de inversión 7859</w:t>
      </w:r>
      <w:bookmarkEnd w:id="80"/>
    </w:p>
    <w:tbl>
      <w:tblPr>
        <w:tblW w:w="0" w:type="auto"/>
        <w:tblInd w:w="-5" w:type="dxa"/>
        <w:tblCellMar>
          <w:left w:w="70" w:type="dxa"/>
          <w:right w:w="70" w:type="dxa"/>
        </w:tblCellMar>
        <w:tblLook w:val="04A0" w:firstRow="1" w:lastRow="0" w:firstColumn="1" w:lastColumn="0" w:noHBand="0" w:noVBand="1"/>
      </w:tblPr>
      <w:tblGrid>
        <w:gridCol w:w="1813"/>
        <w:gridCol w:w="930"/>
        <w:gridCol w:w="1166"/>
        <w:gridCol w:w="964"/>
        <w:gridCol w:w="915"/>
        <w:gridCol w:w="1166"/>
        <w:gridCol w:w="964"/>
        <w:gridCol w:w="915"/>
      </w:tblGrid>
      <w:tr w:rsidR="00ED0304" w:rsidRPr="002B36BC" w14:paraId="07F351E0" w14:textId="77777777" w:rsidTr="00E32299">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9CC2E5"/>
            <w:vAlign w:val="center"/>
            <w:hideMark/>
          </w:tcPr>
          <w:p w14:paraId="33CD9AC9"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Metas Proyecto de Inversión 7859</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71B7D37A"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2020</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3438F3F2"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2021</w:t>
            </w:r>
          </w:p>
        </w:tc>
      </w:tr>
      <w:tr w:rsidR="00ED0304" w:rsidRPr="002B36BC" w14:paraId="391314F4" w14:textId="77777777" w:rsidTr="00E32299">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98B261" w14:textId="77777777" w:rsidR="00ED0304" w:rsidRPr="002B36BC" w:rsidRDefault="00ED0304" w:rsidP="00E32299">
            <w:pPr>
              <w:spacing w:after="0" w:line="240" w:lineRule="auto"/>
              <w:rPr>
                <w:rFonts w:ascii="Calibri" w:eastAsia="Times New Roman" w:hAnsi="Calibri" w:cs="Calibri"/>
                <w:b/>
                <w:bCs/>
                <w:color w:val="000000"/>
                <w:sz w:val="20"/>
                <w:szCs w:val="20"/>
                <w:lang w:eastAsia="es-CO"/>
              </w:rPr>
            </w:pPr>
          </w:p>
        </w:tc>
        <w:tc>
          <w:tcPr>
            <w:tcW w:w="0" w:type="auto"/>
            <w:tcBorders>
              <w:top w:val="nil"/>
              <w:left w:val="nil"/>
              <w:bottom w:val="single" w:sz="4" w:space="0" w:color="auto"/>
              <w:right w:val="single" w:sz="4" w:space="0" w:color="auto"/>
            </w:tcBorders>
            <w:shd w:val="clear" w:color="000000" w:fill="9CC2E5"/>
            <w:noWrap/>
            <w:vAlign w:val="center"/>
            <w:hideMark/>
          </w:tcPr>
          <w:p w14:paraId="28FFE8F7" w14:textId="77777777" w:rsidR="00ED0304" w:rsidRPr="002B36BC" w:rsidRDefault="00ED0304" w:rsidP="00E32299">
            <w:pPr>
              <w:spacing w:after="0" w:line="240" w:lineRule="auto"/>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7C990845"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15DF3648"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 avance</w:t>
            </w:r>
          </w:p>
        </w:tc>
        <w:tc>
          <w:tcPr>
            <w:tcW w:w="0" w:type="auto"/>
            <w:tcBorders>
              <w:top w:val="nil"/>
              <w:left w:val="nil"/>
              <w:bottom w:val="single" w:sz="4" w:space="0" w:color="auto"/>
              <w:right w:val="single" w:sz="4" w:space="0" w:color="auto"/>
            </w:tcBorders>
            <w:shd w:val="clear" w:color="000000" w:fill="9CC2E5"/>
            <w:noWrap/>
            <w:vAlign w:val="center"/>
            <w:hideMark/>
          </w:tcPr>
          <w:p w14:paraId="2F321B55"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304F680B"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71573181" w14:textId="77777777" w:rsidR="00ED0304" w:rsidRPr="002B36BC" w:rsidRDefault="00ED0304" w:rsidP="00E32299">
            <w:pPr>
              <w:spacing w:after="0" w:line="240" w:lineRule="auto"/>
              <w:jc w:val="center"/>
              <w:rPr>
                <w:rFonts w:ascii="Calibri" w:eastAsia="Times New Roman" w:hAnsi="Calibri" w:cs="Calibri"/>
                <w:b/>
                <w:bCs/>
                <w:color w:val="000000"/>
                <w:sz w:val="20"/>
                <w:szCs w:val="20"/>
                <w:lang w:eastAsia="es-CO"/>
              </w:rPr>
            </w:pPr>
            <w:r w:rsidRPr="002B36BC">
              <w:rPr>
                <w:rFonts w:ascii="Calibri" w:eastAsia="Times New Roman" w:hAnsi="Calibri" w:cs="Calibri"/>
                <w:b/>
                <w:bCs/>
                <w:color w:val="000000"/>
                <w:sz w:val="20"/>
                <w:szCs w:val="20"/>
                <w:lang w:eastAsia="es-CO"/>
              </w:rPr>
              <w:t>% avance</w:t>
            </w:r>
          </w:p>
        </w:tc>
      </w:tr>
      <w:tr w:rsidR="00ED0304" w:rsidRPr="002B36BC" w14:paraId="31EA47C8" w14:textId="77777777" w:rsidTr="00E3229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17AE7B" w14:textId="77777777" w:rsidR="00ED0304" w:rsidRPr="002B36BC" w:rsidRDefault="00ED0304" w:rsidP="00E32299">
            <w:pPr>
              <w:spacing w:after="0" w:line="240" w:lineRule="auto"/>
              <w:jc w:val="both"/>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Adecuación y mantenimiento de 2 Sedes de la UAERMV</w:t>
            </w:r>
          </w:p>
        </w:tc>
        <w:tc>
          <w:tcPr>
            <w:tcW w:w="0" w:type="auto"/>
            <w:tcBorders>
              <w:top w:val="nil"/>
              <w:left w:val="nil"/>
              <w:bottom w:val="single" w:sz="4" w:space="0" w:color="auto"/>
              <w:right w:val="single" w:sz="4" w:space="0" w:color="auto"/>
            </w:tcBorders>
            <w:shd w:val="clear" w:color="auto" w:fill="auto"/>
            <w:vAlign w:val="center"/>
            <w:hideMark/>
          </w:tcPr>
          <w:p w14:paraId="238D765C" w14:textId="77777777" w:rsidR="00ED0304" w:rsidRPr="002B36BC" w:rsidRDefault="00ED0304" w:rsidP="00E32299">
            <w:pPr>
              <w:spacing w:after="0" w:line="240" w:lineRule="auto"/>
              <w:jc w:val="center"/>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05025A74"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0,05</w:t>
            </w:r>
          </w:p>
        </w:tc>
        <w:tc>
          <w:tcPr>
            <w:tcW w:w="0" w:type="auto"/>
            <w:tcBorders>
              <w:top w:val="nil"/>
              <w:left w:val="nil"/>
              <w:bottom w:val="single" w:sz="4" w:space="0" w:color="auto"/>
              <w:right w:val="single" w:sz="4" w:space="0" w:color="auto"/>
            </w:tcBorders>
            <w:shd w:val="clear" w:color="auto" w:fill="auto"/>
            <w:noWrap/>
            <w:vAlign w:val="center"/>
            <w:hideMark/>
          </w:tcPr>
          <w:p w14:paraId="4654BC01"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0,05</w:t>
            </w:r>
          </w:p>
        </w:tc>
        <w:tc>
          <w:tcPr>
            <w:tcW w:w="0" w:type="auto"/>
            <w:tcBorders>
              <w:top w:val="nil"/>
              <w:left w:val="nil"/>
              <w:bottom w:val="single" w:sz="4" w:space="0" w:color="auto"/>
              <w:right w:val="single" w:sz="4" w:space="0" w:color="auto"/>
            </w:tcBorders>
            <w:shd w:val="clear" w:color="auto" w:fill="auto"/>
            <w:vAlign w:val="center"/>
            <w:hideMark/>
          </w:tcPr>
          <w:p w14:paraId="3BBD3E1E"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6604D0E0"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0,52</w:t>
            </w:r>
          </w:p>
        </w:tc>
        <w:tc>
          <w:tcPr>
            <w:tcW w:w="0" w:type="auto"/>
            <w:tcBorders>
              <w:top w:val="nil"/>
              <w:left w:val="nil"/>
              <w:bottom w:val="single" w:sz="4" w:space="0" w:color="auto"/>
              <w:right w:val="single" w:sz="4" w:space="0" w:color="auto"/>
            </w:tcBorders>
            <w:shd w:val="clear" w:color="auto" w:fill="auto"/>
            <w:noWrap/>
            <w:vAlign w:val="center"/>
            <w:hideMark/>
          </w:tcPr>
          <w:p w14:paraId="61CE0241"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0,28</w:t>
            </w:r>
          </w:p>
        </w:tc>
        <w:tc>
          <w:tcPr>
            <w:tcW w:w="0" w:type="auto"/>
            <w:tcBorders>
              <w:top w:val="nil"/>
              <w:left w:val="nil"/>
              <w:bottom w:val="single" w:sz="4" w:space="0" w:color="auto"/>
              <w:right w:val="single" w:sz="4" w:space="0" w:color="auto"/>
            </w:tcBorders>
            <w:shd w:val="clear" w:color="auto" w:fill="auto"/>
            <w:vAlign w:val="center"/>
            <w:hideMark/>
          </w:tcPr>
          <w:p w14:paraId="3739727F"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53,85%</w:t>
            </w:r>
          </w:p>
        </w:tc>
      </w:tr>
      <w:tr w:rsidR="00ED0304" w:rsidRPr="002B36BC" w14:paraId="426BFA7E"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03D08EBD" w14:textId="77777777" w:rsidR="00ED0304" w:rsidRPr="002B36BC" w:rsidRDefault="00ED0304" w:rsidP="00E32299">
            <w:pPr>
              <w:spacing w:after="0" w:line="240" w:lineRule="auto"/>
              <w:jc w:val="both"/>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3009C48" w14:textId="77777777" w:rsidR="00ED0304" w:rsidRPr="002B36BC" w:rsidRDefault="00ED0304" w:rsidP="00E32299">
            <w:pPr>
              <w:spacing w:after="0" w:line="240" w:lineRule="auto"/>
              <w:jc w:val="center"/>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79787C20"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$ 657</w:t>
            </w:r>
          </w:p>
        </w:tc>
        <w:tc>
          <w:tcPr>
            <w:tcW w:w="0" w:type="auto"/>
            <w:tcBorders>
              <w:top w:val="nil"/>
              <w:left w:val="nil"/>
              <w:bottom w:val="single" w:sz="4" w:space="0" w:color="auto"/>
              <w:right w:val="single" w:sz="4" w:space="0" w:color="auto"/>
            </w:tcBorders>
            <w:shd w:val="clear" w:color="auto" w:fill="auto"/>
            <w:noWrap/>
            <w:vAlign w:val="center"/>
            <w:hideMark/>
          </w:tcPr>
          <w:p w14:paraId="1E3ECF23"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$ 243</w:t>
            </w:r>
          </w:p>
        </w:tc>
        <w:tc>
          <w:tcPr>
            <w:tcW w:w="0" w:type="auto"/>
            <w:tcBorders>
              <w:top w:val="nil"/>
              <w:left w:val="nil"/>
              <w:bottom w:val="single" w:sz="4" w:space="0" w:color="auto"/>
              <w:right w:val="single" w:sz="4" w:space="0" w:color="auto"/>
            </w:tcBorders>
            <w:shd w:val="clear" w:color="auto" w:fill="auto"/>
            <w:vAlign w:val="center"/>
            <w:hideMark/>
          </w:tcPr>
          <w:p w14:paraId="6A9D40C3"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36,99%</w:t>
            </w:r>
          </w:p>
        </w:tc>
        <w:tc>
          <w:tcPr>
            <w:tcW w:w="0" w:type="auto"/>
            <w:tcBorders>
              <w:top w:val="nil"/>
              <w:left w:val="nil"/>
              <w:bottom w:val="single" w:sz="4" w:space="0" w:color="auto"/>
              <w:right w:val="single" w:sz="4" w:space="0" w:color="auto"/>
            </w:tcBorders>
            <w:shd w:val="clear" w:color="auto" w:fill="auto"/>
            <w:noWrap/>
            <w:vAlign w:val="center"/>
            <w:hideMark/>
          </w:tcPr>
          <w:p w14:paraId="2DCA6AE2"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$ 9.585</w:t>
            </w:r>
          </w:p>
        </w:tc>
        <w:tc>
          <w:tcPr>
            <w:tcW w:w="0" w:type="auto"/>
            <w:tcBorders>
              <w:top w:val="nil"/>
              <w:left w:val="nil"/>
              <w:bottom w:val="single" w:sz="4" w:space="0" w:color="auto"/>
              <w:right w:val="single" w:sz="4" w:space="0" w:color="auto"/>
            </w:tcBorders>
            <w:shd w:val="clear" w:color="auto" w:fill="auto"/>
            <w:noWrap/>
            <w:vAlign w:val="center"/>
            <w:hideMark/>
          </w:tcPr>
          <w:p w14:paraId="4973251C"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$ 7.729</w:t>
            </w:r>
          </w:p>
        </w:tc>
        <w:tc>
          <w:tcPr>
            <w:tcW w:w="0" w:type="auto"/>
            <w:tcBorders>
              <w:top w:val="nil"/>
              <w:left w:val="nil"/>
              <w:bottom w:val="single" w:sz="4" w:space="0" w:color="auto"/>
              <w:right w:val="single" w:sz="4" w:space="0" w:color="auto"/>
            </w:tcBorders>
            <w:shd w:val="clear" w:color="auto" w:fill="auto"/>
            <w:vAlign w:val="center"/>
            <w:hideMark/>
          </w:tcPr>
          <w:p w14:paraId="6163882C"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80,64%</w:t>
            </w:r>
          </w:p>
        </w:tc>
      </w:tr>
      <w:tr w:rsidR="00ED0304" w:rsidRPr="002B36BC" w14:paraId="65F9C971" w14:textId="77777777" w:rsidTr="00E32299">
        <w:trPr>
          <w:trHeight w:val="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758CF0" w14:textId="77777777" w:rsidR="00ED0304" w:rsidRPr="002B36BC" w:rsidRDefault="00ED0304" w:rsidP="00E32299">
            <w:pPr>
              <w:spacing w:after="0" w:line="240" w:lineRule="auto"/>
              <w:jc w:val="both"/>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Fortalecer un (1) sistema de Gestión para la UAERMV</w:t>
            </w:r>
          </w:p>
        </w:tc>
        <w:tc>
          <w:tcPr>
            <w:tcW w:w="0" w:type="auto"/>
            <w:tcBorders>
              <w:top w:val="nil"/>
              <w:left w:val="nil"/>
              <w:bottom w:val="single" w:sz="4" w:space="0" w:color="auto"/>
              <w:right w:val="single" w:sz="4" w:space="0" w:color="auto"/>
            </w:tcBorders>
            <w:shd w:val="clear" w:color="auto" w:fill="auto"/>
            <w:vAlign w:val="center"/>
            <w:hideMark/>
          </w:tcPr>
          <w:p w14:paraId="0FACB2E0" w14:textId="77777777" w:rsidR="00ED0304" w:rsidRPr="002B36BC" w:rsidRDefault="00ED0304" w:rsidP="00E32299">
            <w:pPr>
              <w:spacing w:after="0" w:line="240" w:lineRule="auto"/>
              <w:jc w:val="center"/>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6F56ED20"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4D3D5D7"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DBF84A0"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374FE124"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E7CF507"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6AD0C3F0"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50,00%</w:t>
            </w:r>
          </w:p>
        </w:tc>
      </w:tr>
      <w:tr w:rsidR="00ED0304" w:rsidRPr="002B36BC" w14:paraId="12A1A9EE"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3AB1EC9C" w14:textId="77777777" w:rsidR="00ED0304" w:rsidRPr="002B36BC" w:rsidRDefault="00ED0304" w:rsidP="00E32299">
            <w:pPr>
              <w:spacing w:after="0" w:line="240" w:lineRule="auto"/>
              <w:jc w:val="both"/>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6CF007A" w14:textId="77777777" w:rsidR="00ED0304" w:rsidRPr="002B36BC" w:rsidRDefault="00ED0304" w:rsidP="00E32299">
            <w:pPr>
              <w:spacing w:after="0" w:line="240" w:lineRule="auto"/>
              <w:jc w:val="center"/>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5E52200F"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$ 3.476</w:t>
            </w:r>
          </w:p>
        </w:tc>
        <w:tc>
          <w:tcPr>
            <w:tcW w:w="0" w:type="auto"/>
            <w:tcBorders>
              <w:top w:val="nil"/>
              <w:left w:val="nil"/>
              <w:bottom w:val="single" w:sz="4" w:space="0" w:color="auto"/>
              <w:right w:val="single" w:sz="4" w:space="0" w:color="auto"/>
            </w:tcBorders>
            <w:shd w:val="clear" w:color="auto" w:fill="auto"/>
            <w:noWrap/>
            <w:vAlign w:val="center"/>
            <w:hideMark/>
          </w:tcPr>
          <w:p w14:paraId="0FA4D431"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$ 2.977</w:t>
            </w:r>
          </w:p>
        </w:tc>
        <w:tc>
          <w:tcPr>
            <w:tcW w:w="0" w:type="auto"/>
            <w:tcBorders>
              <w:top w:val="nil"/>
              <w:left w:val="nil"/>
              <w:bottom w:val="single" w:sz="4" w:space="0" w:color="auto"/>
              <w:right w:val="single" w:sz="4" w:space="0" w:color="auto"/>
            </w:tcBorders>
            <w:shd w:val="clear" w:color="auto" w:fill="auto"/>
            <w:vAlign w:val="center"/>
            <w:hideMark/>
          </w:tcPr>
          <w:p w14:paraId="416D0F20"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85,64%</w:t>
            </w:r>
          </w:p>
        </w:tc>
        <w:tc>
          <w:tcPr>
            <w:tcW w:w="0" w:type="auto"/>
            <w:tcBorders>
              <w:top w:val="nil"/>
              <w:left w:val="nil"/>
              <w:bottom w:val="single" w:sz="4" w:space="0" w:color="auto"/>
              <w:right w:val="single" w:sz="4" w:space="0" w:color="auto"/>
            </w:tcBorders>
            <w:shd w:val="clear" w:color="auto" w:fill="auto"/>
            <w:noWrap/>
            <w:vAlign w:val="center"/>
            <w:hideMark/>
          </w:tcPr>
          <w:p w14:paraId="0FEA28BA"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$ 8.345</w:t>
            </w:r>
          </w:p>
        </w:tc>
        <w:tc>
          <w:tcPr>
            <w:tcW w:w="0" w:type="auto"/>
            <w:tcBorders>
              <w:top w:val="nil"/>
              <w:left w:val="nil"/>
              <w:bottom w:val="single" w:sz="4" w:space="0" w:color="auto"/>
              <w:right w:val="single" w:sz="4" w:space="0" w:color="auto"/>
            </w:tcBorders>
            <w:shd w:val="clear" w:color="auto" w:fill="auto"/>
            <w:noWrap/>
            <w:vAlign w:val="center"/>
            <w:hideMark/>
          </w:tcPr>
          <w:p w14:paraId="252922D7"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$ 7.758</w:t>
            </w:r>
          </w:p>
        </w:tc>
        <w:tc>
          <w:tcPr>
            <w:tcW w:w="0" w:type="auto"/>
            <w:tcBorders>
              <w:top w:val="nil"/>
              <w:left w:val="nil"/>
              <w:bottom w:val="single" w:sz="4" w:space="0" w:color="auto"/>
              <w:right w:val="single" w:sz="4" w:space="0" w:color="auto"/>
            </w:tcBorders>
            <w:shd w:val="clear" w:color="auto" w:fill="auto"/>
            <w:vAlign w:val="center"/>
            <w:hideMark/>
          </w:tcPr>
          <w:p w14:paraId="362A5F95"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92,97%</w:t>
            </w:r>
          </w:p>
        </w:tc>
      </w:tr>
      <w:tr w:rsidR="00ED0304" w:rsidRPr="002B36BC" w14:paraId="2A17E928" w14:textId="77777777" w:rsidTr="00E32299">
        <w:trPr>
          <w:trHeight w:val="42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00B7EC" w14:textId="77777777" w:rsidR="00ED0304" w:rsidRPr="002B36BC" w:rsidRDefault="00ED0304" w:rsidP="00E32299">
            <w:pPr>
              <w:spacing w:after="0" w:line="240" w:lineRule="auto"/>
              <w:jc w:val="both"/>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Aumentar 85 Puntos el índice de satisfacción al usuario*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9CB5DF" w14:textId="77777777" w:rsidR="00ED0304" w:rsidRPr="002B36BC" w:rsidRDefault="00ED0304" w:rsidP="00E32299">
            <w:pPr>
              <w:spacing w:after="0" w:line="240" w:lineRule="auto"/>
              <w:jc w:val="center"/>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Magnitud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9FD62"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85,4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A7C7B"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95,4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065966"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111,71%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041F2"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86,43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EBAFA"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89,4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27EF66"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103,44%</w:t>
            </w:r>
          </w:p>
        </w:tc>
      </w:tr>
      <w:tr w:rsidR="00ED0304" w:rsidRPr="002B36BC" w14:paraId="1A8754D5" w14:textId="77777777" w:rsidTr="00E3229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879D9" w14:textId="77777777" w:rsidR="00ED0304" w:rsidRPr="002B36BC"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475D43" w14:textId="77777777" w:rsidR="00ED0304" w:rsidRPr="002B36BC" w:rsidRDefault="00ED0304" w:rsidP="00E32299">
            <w:pPr>
              <w:spacing w:after="0" w:line="240" w:lineRule="auto"/>
              <w:jc w:val="center"/>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Recursos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AEAE"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0CCB"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22C1CF"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1D18E"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06A3"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$ 36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E84AB7" w14:textId="77777777" w:rsidR="00ED0304" w:rsidRPr="002B36BC" w:rsidRDefault="00ED0304" w:rsidP="00E32299">
            <w:pPr>
              <w:spacing w:after="0" w:line="240" w:lineRule="auto"/>
              <w:jc w:val="right"/>
              <w:rPr>
                <w:rFonts w:ascii="Calibri" w:eastAsia="Times New Roman" w:hAnsi="Calibri" w:cs="Calibri"/>
                <w:color w:val="000000"/>
                <w:sz w:val="20"/>
                <w:szCs w:val="20"/>
                <w:lang w:eastAsia="es-CO"/>
              </w:rPr>
            </w:pPr>
            <w:r w:rsidRPr="002B36BC">
              <w:rPr>
                <w:rFonts w:ascii="Calibri" w:eastAsia="Times New Roman" w:hAnsi="Calibri" w:cs="Calibri"/>
                <w:color w:val="000000"/>
                <w:sz w:val="20"/>
                <w:szCs w:val="20"/>
                <w:lang w:eastAsia="es-CO"/>
              </w:rPr>
              <w:t>16,59%</w:t>
            </w:r>
          </w:p>
        </w:tc>
      </w:tr>
    </w:tbl>
    <w:p w14:paraId="4A1BE0FC" w14:textId="77777777" w:rsidR="00973EE0" w:rsidRPr="00A1718F" w:rsidRDefault="00973EE0" w:rsidP="00973EE0">
      <w:pPr>
        <w:pStyle w:val="NormalWeb"/>
        <w:shd w:val="clear" w:color="auto" w:fill="FFFFFF" w:themeFill="background1"/>
        <w:spacing w:before="0" w:beforeAutospacing="0" w:after="0" w:afterAutospacing="0"/>
        <w:jc w:val="center"/>
        <w:rPr>
          <w:rStyle w:val="normaltextrun"/>
          <w:rFonts w:ascii="Arial" w:eastAsia="Arial" w:hAnsi="Arial" w:cs="Arial"/>
          <w:color w:val="017057" w:themeColor="accent4" w:themeShade="BF"/>
          <w:sz w:val="18"/>
          <w:szCs w:val="18"/>
        </w:rPr>
      </w:pPr>
      <w:bookmarkStart w:id="81" w:name="_Toc70701614"/>
      <w:r w:rsidRPr="00A1718F">
        <w:rPr>
          <w:rStyle w:val="normaltextrun"/>
          <w:rFonts w:ascii="Arial" w:eastAsia="Arial" w:hAnsi="Arial" w:cs="Arial"/>
          <w:b/>
          <w:bCs/>
          <w:sz w:val="18"/>
          <w:szCs w:val="18"/>
        </w:rPr>
        <w:t>Fuente:</w:t>
      </w:r>
      <w:r w:rsidRPr="00A1718F">
        <w:rPr>
          <w:rStyle w:val="normaltextrun"/>
          <w:rFonts w:ascii="Arial" w:eastAsia="Arial" w:hAnsi="Arial" w:cs="Arial"/>
          <w:sz w:val="18"/>
          <w:szCs w:val="18"/>
        </w:rPr>
        <w:t xml:space="preserve"> UAERMV – 2021</w:t>
      </w:r>
    </w:p>
    <w:p w14:paraId="2A9301CF" w14:textId="77777777" w:rsidR="00973EE0" w:rsidRPr="00A1718F" w:rsidRDefault="00973EE0" w:rsidP="00973EE0">
      <w:pPr>
        <w:spacing w:after="0" w:line="240" w:lineRule="auto"/>
        <w:rPr>
          <w:rFonts w:ascii="Arial" w:hAnsi="Arial" w:cs="Arial"/>
        </w:rPr>
      </w:pPr>
    </w:p>
    <w:p w14:paraId="0304FE45" w14:textId="77777777" w:rsidR="00ED0304" w:rsidRDefault="00ED0304" w:rsidP="004203F5">
      <w:pPr>
        <w:jc w:val="both"/>
        <w:rPr>
          <w:rFonts w:ascii="Arial" w:eastAsia="Calibri" w:hAnsi="Arial" w:cs="Arial"/>
          <w:bCs/>
          <w:lang w:val="es-ES"/>
        </w:rPr>
      </w:pPr>
      <w:r>
        <w:rPr>
          <w:rFonts w:ascii="Arial" w:eastAsia="Calibri" w:hAnsi="Arial" w:cs="Arial"/>
          <w:bCs/>
          <w:lang w:val="es-ES"/>
        </w:rPr>
        <w:t xml:space="preserve">En el proceso de implementación </w:t>
      </w:r>
      <w:r w:rsidRPr="00AA0989">
        <w:rPr>
          <w:rFonts w:ascii="Arial" w:eastAsia="Calibri" w:hAnsi="Arial" w:cs="Arial"/>
          <w:bCs/>
          <w:lang w:val="es-ES"/>
        </w:rPr>
        <w:t xml:space="preserve">se </w:t>
      </w:r>
      <w:r>
        <w:rPr>
          <w:rFonts w:ascii="Arial" w:eastAsia="Calibri" w:hAnsi="Arial" w:cs="Arial"/>
          <w:bCs/>
          <w:lang w:val="es-ES"/>
        </w:rPr>
        <w:t>ha</w:t>
      </w:r>
      <w:r w:rsidRPr="00AA0989">
        <w:rPr>
          <w:rFonts w:ascii="Arial" w:eastAsia="Calibri" w:hAnsi="Arial" w:cs="Arial"/>
          <w:bCs/>
          <w:lang w:val="es-ES"/>
        </w:rPr>
        <w:t xml:space="preserve"> incrementa</w:t>
      </w:r>
      <w:r>
        <w:rPr>
          <w:rFonts w:ascii="Arial" w:eastAsia="Calibri" w:hAnsi="Arial" w:cs="Arial"/>
          <w:bCs/>
          <w:lang w:val="es-ES"/>
        </w:rPr>
        <w:t>do</w:t>
      </w:r>
      <w:r w:rsidRPr="00AA0989">
        <w:rPr>
          <w:rFonts w:ascii="Arial" w:eastAsia="Calibri" w:hAnsi="Arial" w:cs="Arial"/>
          <w:bCs/>
          <w:lang w:val="es-ES"/>
        </w:rPr>
        <w:t xml:space="preserve"> el</w:t>
      </w:r>
      <w:r>
        <w:rPr>
          <w:rFonts w:ascii="Arial" w:eastAsia="Calibri" w:hAnsi="Arial" w:cs="Arial"/>
          <w:bCs/>
          <w:lang w:val="es-ES"/>
        </w:rPr>
        <w:t xml:space="preserve"> </w:t>
      </w:r>
      <w:r w:rsidRPr="00AA0989">
        <w:rPr>
          <w:rFonts w:ascii="Arial" w:eastAsia="Calibri" w:hAnsi="Arial" w:cs="Arial"/>
          <w:bCs/>
          <w:lang w:val="es-ES"/>
        </w:rPr>
        <w:t>cumplimiento de las políticas que componen el MIPG para el mejoramiento de la gestión interna, fortalecimiento de los procesos y satisfacción de los grupos de valor, a través de las siete dimensiones que lo componen</w:t>
      </w:r>
      <w:r>
        <w:rPr>
          <w:rFonts w:ascii="Arial" w:eastAsia="Calibri" w:hAnsi="Arial" w:cs="Arial"/>
          <w:bCs/>
          <w:lang w:val="es-ES"/>
        </w:rPr>
        <w:t>.</w:t>
      </w:r>
    </w:p>
    <w:p w14:paraId="719B4AB2" w14:textId="77777777" w:rsidR="00ED0304" w:rsidRDefault="00ED0304" w:rsidP="00ED0304">
      <w:pPr>
        <w:spacing w:after="0" w:line="240" w:lineRule="auto"/>
        <w:jc w:val="both"/>
        <w:rPr>
          <w:rFonts w:ascii="Arial" w:eastAsia="Calibri" w:hAnsi="Arial" w:cs="Arial"/>
          <w:bCs/>
          <w:lang w:val="es-ES"/>
        </w:rPr>
      </w:pPr>
    </w:p>
    <w:p w14:paraId="6D8D8041" w14:textId="77777777" w:rsidR="00ED0304" w:rsidRDefault="00ED0304" w:rsidP="00ED0304">
      <w:pPr>
        <w:spacing w:after="0" w:line="240" w:lineRule="auto"/>
        <w:jc w:val="both"/>
        <w:rPr>
          <w:rFonts w:ascii="Arial" w:eastAsia="Calibri" w:hAnsi="Arial" w:cs="Arial"/>
          <w:bCs/>
          <w:lang w:val="es-ES"/>
        </w:rPr>
      </w:pPr>
      <w:r w:rsidRPr="00F86393">
        <w:rPr>
          <w:rFonts w:ascii="Arial" w:eastAsia="Calibri" w:hAnsi="Arial" w:cs="Arial"/>
          <w:bCs/>
          <w:lang w:val="es-ES"/>
        </w:rPr>
        <w:t>De igual manera</w:t>
      </w:r>
      <w:r>
        <w:rPr>
          <w:rFonts w:ascii="Arial" w:eastAsia="Calibri" w:hAnsi="Arial" w:cs="Arial"/>
          <w:bCs/>
          <w:lang w:val="es-ES"/>
        </w:rPr>
        <w:t>, se han adelantado las adecuaciones y mantenimiento a las sedes de la Entidad con el fin de brindar un mejor servicio a nivel operativo, que se refleja en el servicio que se brinda a la comunidad.</w:t>
      </w:r>
    </w:p>
    <w:p w14:paraId="687E3C9D" w14:textId="77777777" w:rsidR="00ED0304" w:rsidRDefault="00ED0304" w:rsidP="00ED0304">
      <w:pPr>
        <w:spacing w:after="0" w:line="240" w:lineRule="auto"/>
        <w:jc w:val="both"/>
        <w:rPr>
          <w:rFonts w:ascii="Arial" w:eastAsia="Calibri" w:hAnsi="Arial" w:cs="Arial"/>
          <w:bCs/>
          <w:lang w:val="es-ES"/>
        </w:rPr>
      </w:pPr>
    </w:p>
    <w:p w14:paraId="4DE84EBE" w14:textId="77777777" w:rsidR="00ED0304" w:rsidRPr="00A12016" w:rsidRDefault="00ED0304" w:rsidP="00ED0304">
      <w:pPr>
        <w:spacing w:after="0" w:line="240" w:lineRule="auto"/>
        <w:jc w:val="both"/>
        <w:rPr>
          <w:rFonts w:ascii="Arial" w:eastAsia="Calibri" w:hAnsi="Arial" w:cs="Arial"/>
          <w:bCs/>
          <w:lang w:val="es-ES"/>
        </w:rPr>
      </w:pPr>
      <w:r>
        <w:rPr>
          <w:rFonts w:ascii="Arial" w:eastAsia="Calibri" w:hAnsi="Arial" w:cs="Arial"/>
          <w:bCs/>
          <w:lang w:val="es-ES"/>
        </w:rPr>
        <w:t>Finalmente, e</w:t>
      </w:r>
      <w:r w:rsidRPr="00A12016">
        <w:rPr>
          <w:rFonts w:ascii="Arial" w:eastAsia="Calibri" w:hAnsi="Arial" w:cs="Arial"/>
          <w:bCs/>
          <w:lang w:val="es-ES"/>
        </w:rPr>
        <w:t>l índice de desempeño institucional para la UMV, de acuerdo con la medición del FURAG 2020, presentó un incremento de 6,7 puntos con respecto a la medición anterior, aportando así al cumplimiento de los objetivos institucionales. Se pasó de un porcentaje de 80,5% en 2019 a 87,3% en 2020.</w:t>
      </w:r>
    </w:p>
    <w:p w14:paraId="6421A497" w14:textId="77777777" w:rsidR="00ED0304" w:rsidRDefault="00ED0304" w:rsidP="00ED0304">
      <w:pPr>
        <w:spacing w:after="0" w:line="240" w:lineRule="auto"/>
        <w:jc w:val="both"/>
        <w:rPr>
          <w:rFonts w:ascii="Arial" w:eastAsia="Calibri" w:hAnsi="Arial" w:cs="Arial"/>
          <w:bCs/>
          <w:lang w:val="es-ES"/>
        </w:rPr>
      </w:pPr>
    </w:p>
    <w:p w14:paraId="79B41F53" w14:textId="77777777" w:rsidR="00ED0304" w:rsidRPr="00F86393" w:rsidRDefault="00ED0304" w:rsidP="00ED0304">
      <w:pPr>
        <w:spacing w:after="0" w:line="240" w:lineRule="auto"/>
        <w:jc w:val="both"/>
        <w:rPr>
          <w:rFonts w:ascii="Arial" w:eastAsia="Calibri" w:hAnsi="Arial" w:cs="Arial"/>
          <w:bCs/>
          <w:lang w:val="es-ES"/>
        </w:rPr>
      </w:pPr>
      <w:r w:rsidRPr="00A12016">
        <w:rPr>
          <w:rFonts w:ascii="Arial" w:eastAsia="Calibri" w:hAnsi="Arial" w:cs="Arial"/>
          <w:bCs/>
          <w:lang w:val="es-ES"/>
        </w:rPr>
        <w:t xml:space="preserve">Se evidencia un crecimiento generalizado en la totalidad de las dimensiones del modelo, la dimensión de Talento Humano pasó de 74,8% en el 2019 a 79,6% en el 2020, Direccionamiento Estratégico pasó de 79,1% a 84,7%, Gestión para Resultados con Valores paso </w:t>
      </w:r>
      <w:r>
        <w:rPr>
          <w:rFonts w:ascii="Arial" w:eastAsia="Calibri" w:hAnsi="Arial" w:cs="Arial"/>
          <w:bCs/>
          <w:lang w:val="es-ES"/>
        </w:rPr>
        <w:t xml:space="preserve">de 82,1% a 88,4%, Evaluación de </w:t>
      </w:r>
      <w:r w:rsidRPr="00A12016">
        <w:rPr>
          <w:rFonts w:ascii="Arial" w:eastAsia="Calibri" w:hAnsi="Arial" w:cs="Arial"/>
          <w:bCs/>
          <w:lang w:val="es-ES"/>
        </w:rPr>
        <w:t>Resultados 71,0% a 85,2% Información y Comunicación fue la dimensión que más aumento tuvo pasando de 80,0% a 87,1%, Gestión del Conocimiento pasó de 83,4% a 86,8% y control interno pasó de 77,1% a 83,2%.</w:t>
      </w:r>
    </w:p>
    <w:p w14:paraId="0E22B7A1" w14:textId="75DB37C8" w:rsidR="00973EE0" w:rsidRDefault="00973EE0">
      <w:pPr>
        <w:rPr>
          <w:rFonts w:ascii="Arial" w:eastAsiaTheme="majorEastAsia" w:hAnsi="Arial" w:cs="Arial"/>
        </w:rPr>
      </w:pPr>
      <w:r>
        <w:rPr>
          <w:rFonts w:cs="Arial"/>
          <w:b/>
        </w:rPr>
        <w:br w:type="page"/>
      </w:r>
    </w:p>
    <w:p w14:paraId="64EB545B" w14:textId="77777777" w:rsidR="00ED0304" w:rsidRPr="002164ED" w:rsidRDefault="00ED0304" w:rsidP="00ED0304">
      <w:pPr>
        <w:rPr>
          <w:rFonts w:ascii="Arial" w:hAnsi="Arial" w:cs="Arial"/>
          <w:b/>
        </w:rPr>
      </w:pPr>
      <w:r w:rsidRPr="002164ED">
        <w:rPr>
          <w:rFonts w:ascii="Arial" w:hAnsi="Arial" w:cs="Arial"/>
          <w:b/>
        </w:rPr>
        <w:t>Proyecto 7860 “Fortalecimiento de los componentes de TI para la transformación digital”</w:t>
      </w:r>
      <w:bookmarkEnd w:id="81"/>
    </w:p>
    <w:p w14:paraId="0CF8AFF0" w14:textId="77777777" w:rsidR="00ED0304" w:rsidRDefault="00ED0304" w:rsidP="00ED0304">
      <w:pPr>
        <w:spacing w:after="0" w:line="240" w:lineRule="auto"/>
        <w:contextualSpacing/>
        <w:jc w:val="both"/>
        <w:rPr>
          <w:rFonts w:ascii="Arial" w:hAnsi="Arial" w:cs="Arial"/>
        </w:rPr>
      </w:pPr>
    </w:p>
    <w:p w14:paraId="3B824D06" w14:textId="77777777" w:rsidR="00ED0304" w:rsidRPr="00A77D23" w:rsidRDefault="00ED0304" w:rsidP="00ED0304">
      <w:pPr>
        <w:spacing w:after="0" w:line="240" w:lineRule="auto"/>
        <w:contextualSpacing/>
        <w:jc w:val="both"/>
        <w:rPr>
          <w:rFonts w:ascii="Arial" w:eastAsia="Calibri" w:hAnsi="Arial" w:cs="Arial"/>
          <w:b/>
          <w:bCs/>
          <w:lang w:val="es-ES"/>
        </w:rPr>
      </w:pPr>
      <w:r w:rsidRPr="00A77D23">
        <w:rPr>
          <w:rFonts w:ascii="Arial" w:eastAsia="Calibri" w:hAnsi="Arial" w:cs="Arial"/>
          <w:b/>
          <w:bCs/>
          <w:lang w:val="es-ES"/>
        </w:rPr>
        <w:t>Objetivo general</w:t>
      </w:r>
      <w:r>
        <w:rPr>
          <w:rFonts w:ascii="Arial" w:eastAsia="Calibri" w:hAnsi="Arial" w:cs="Arial"/>
          <w:b/>
          <w:bCs/>
          <w:lang w:val="es-ES"/>
        </w:rPr>
        <w:t xml:space="preserve">: </w:t>
      </w:r>
    </w:p>
    <w:p w14:paraId="10D1B9EC" w14:textId="77777777" w:rsidR="00ED0304" w:rsidRPr="00A77D23" w:rsidRDefault="00ED0304" w:rsidP="00ED0304">
      <w:pPr>
        <w:spacing w:after="0" w:line="240" w:lineRule="auto"/>
        <w:contextualSpacing/>
        <w:jc w:val="both"/>
        <w:rPr>
          <w:rFonts w:ascii="Arial" w:eastAsia="Calibri" w:hAnsi="Arial" w:cs="Arial"/>
          <w:bCs/>
          <w:lang w:val="es-ES"/>
        </w:rPr>
      </w:pPr>
      <w:r w:rsidRPr="00A77D23">
        <w:rPr>
          <w:rFonts w:ascii="Arial" w:eastAsia="Calibri" w:hAnsi="Arial" w:cs="Arial"/>
          <w:bCs/>
          <w:lang w:val="es-ES"/>
        </w:rPr>
        <w:t>Fortalecer los componentes tecnológicos para lograr la Transformación Digital en la UAERMV</w:t>
      </w:r>
      <w:r>
        <w:rPr>
          <w:rFonts w:ascii="Arial" w:eastAsia="Calibri" w:hAnsi="Arial" w:cs="Arial"/>
          <w:bCs/>
          <w:lang w:val="es-ES"/>
        </w:rPr>
        <w:t>.</w:t>
      </w:r>
    </w:p>
    <w:p w14:paraId="58D644EF" w14:textId="77777777" w:rsidR="00ED0304" w:rsidRPr="00A77D23" w:rsidRDefault="00ED0304" w:rsidP="00ED0304">
      <w:pPr>
        <w:spacing w:after="0" w:line="240" w:lineRule="auto"/>
        <w:contextualSpacing/>
        <w:jc w:val="both"/>
        <w:rPr>
          <w:rFonts w:ascii="Arial" w:eastAsia="Calibri" w:hAnsi="Arial" w:cs="Arial"/>
          <w:bCs/>
          <w:lang w:val="es-ES"/>
        </w:rPr>
      </w:pPr>
    </w:p>
    <w:p w14:paraId="2F1F797D" w14:textId="77777777" w:rsidR="00ED0304" w:rsidRPr="00A77D23" w:rsidRDefault="00ED0304" w:rsidP="00ED0304">
      <w:pPr>
        <w:spacing w:after="0" w:line="240" w:lineRule="auto"/>
        <w:contextualSpacing/>
        <w:jc w:val="both"/>
        <w:rPr>
          <w:rFonts w:ascii="Arial" w:eastAsia="Calibri" w:hAnsi="Arial" w:cs="Arial"/>
          <w:b/>
          <w:bCs/>
          <w:lang w:val="es-ES"/>
        </w:rPr>
      </w:pPr>
      <w:r w:rsidRPr="00A77D23">
        <w:rPr>
          <w:rFonts w:ascii="Arial" w:eastAsia="Calibri" w:hAnsi="Arial" w:cs="Arial"/>
          <w:b/>
          <w:bCs/>
          <w:lang w:val="es-ES"/>
        </w:rPr>
        <w:t>Objetivo específico:</w:t>
      </w:r>
    </w:p>
    <w:p w14:paraId="65848321" w14:textId="77777777" w:rsidR="00ED0304" w:rsidRPr="00A77D23" w:rsidRDefault="00ED0304" w:rsidP="00ED0304">
      <w:pPr>
        <w:spacing w:after="0" w:line="240" w:lineRule="auto"/>
        <w:contextualSpacing/>
        <w:jc w:val="both"/>
        <w:rPr>
          <w:rFonts w:ascii="Arial" w:eastAsia="Calibri" w:hAnsi="Arial" w:cs="Arial"/>
          <w:bCs/>
          <w:lang w:val="es-ES"/>
        </w:rPr>
      </w:pPr>
    </w:p>
    <w:p w14:paraId="27A77736" w14:textId="77777777" w:rsidR="00ED0304" w:rsidRPr="00A77D23" w:rsidRDefault="00ED0304" w:rsidP="00ED0304">
      <w:pPr>
        <w:spacing w:after="0" w:line="240" w:lineRule="auto"/>
        <w:jc w:val="both"/>
        <w:rPr>
          <w:rFonts w:ascii="Arial" w:eastAsia="Calibri" w:hAnsi="Arial" w:cs="Arial"/>
          <w:bCs/>
          <w:lang w:val="es-ES"/>
        </w:rPr>
      </w:pPr>
      <w:r w:rsidRPr="00A77D23">
        <w:rPr>
          <w:rFonts w:ascii="Arial" w:eastAsia="Calibri" w:hAnsi="Arial" w:cs="Arial"/>
          <w:bCs/>
          <w:lang w:val="es-ES"/>
        </w:rPr>
        <w:t>Actualizar, administrar, mantener y monitorear la infraestructura tecnológica de la UAERMV.</w:t>
      </w:r>
    </w:p>
    <w:p w14:paraId="5E950D82" w14:textId="77777777" w:rsidR="00ED0304" w:rsidRPr="00A77D23" w:rsidRDefault="00ED0304" w:rsidP="00ED0304">
      <w:pPr>
        <w:spacing w:after="0" w:line="240" w:lineRule="auto"/>
        <w:jc w:val="both"/>
        <w:rPr>
          <w:rFonts w:ascii="Arial" w:eastAsia="Calibri" w:hAnsi="Arial" w:cs="Arial"/>
          <w:bCs/>
          <w:lang w:val="es-ES"/>
        </w:rPr>
      </w:pPr>
      <w:r w:rsidRPr="00A77D23">
        <w:rPr>
          <w:rFonts w:ascii="Arial" w:eastAsia="Calibri" w:hAnsi="Arial" w:cs="Arial"/>
          <w:bCs/>
          <w:lang w:val="es-ES"/>
        </w:rPr>
        <w:t>Mantener actualizada la Estrategia de TI, con base en las necesidades, requerimientos, metas y normatividad</w:t>
      </w:r>
      <w:r>
        <w:rPr>
          <w:rFonts w:ascii="Arial" w:eastAsia="Calibri" w:hAnsi="Arial" w:cs="Arial"/>
          <w:bCs/>
          <w:lang w:val="es-ES"/>
        </w:rPr>
        <w:t xml:space="preserve"> </w:t>
      </w:r>
      <w:r w:rsidRPr="00A77D23">
        <w:rPr>
          <w:rFonts w:ascii="Arial" w:eastAsia="Calibri" w:hAnsi="Arial" w:cs="Arial"/>
          <w:bCs/>
          <w:lang w:val="es-ES"/>
        </w:rPr>
        <w:t>vigente.</w:t>
      </w:r>
    </w:p>
    <w:p w14:paraId="17342B97" w14:textId="77777777" w:rsidR="00ED0304" w:rsidRPr="00A77D23" w:rsidRDefault="00ED0304" w:rsidP="00ED0304">
      <w:pPr>
        <w:spacing w:after="0" w:line="240" w:lineRule="auto"/>
        <w:jc w:val="both"/>
        <w:rPr>
          <w:rFonts w:ascii="Arial" w:eastAsia="Calibri" w:hAnsi="Arial" w:cs="Arial"/>
          <w:bCs/>
          <w:lang w:val="es-ES"/>
        </w:rPr>
      </w:pPr>
      <w:r w:rsidRPr="00A77D23">
        <w:rPr>
          <w:rFonts w:ascii="Arial" w:eastAsia="Calibri" w:hAnsi="Arial" w:cs="Arial"/>
          <w:bCs/>
          <w:lang w:val="es-ES"/>
        </w:rPr>
        <w:t>Normalizar e integrar la información de los procesos y sistemas con que cuenta UAERMV</w:t>
      </w:r>
      <w:r>
        <w:rPr>
          <w:rFonts w:ascii="Arial" w:eastAsia="Calibri" w:hAnsi="Arial" w:cs="Arial"/>
          <w:bCs/>
          <w:lang w:val="es-ES"/>
        </w:rPr>
        <w:t>.</w:t>
      </w:r>
    </w:p>
    <w:p w14:paraId="477900E5" w14:textId="77777777" w:rsidR="00ED0304" w:rsidRDefault="00ED0304" w:rsidP="00ED0304">
      <w:pPr>
        <w:spacing w:after="0" w:line="240" w:lineRule="auto"/>
        <w:contextualSpacing/>
        <w:jc w:val="both"/>
        <w:rPr>
          <w:rFonts w:ascii="Arial" w:hAnsi="Arial" w:cs="Arial"/>
        </w:rPr>
      </w:pPr>
    </w:p>
    <w:p w14:paraId="08241E26" w14:textId="77777777" w:rsidR="00ED0304" w:rsidRDefault="00ED0304" w:rsidP="00ED0304">
      <w:pPr>
        <w:spacing w:after="0" w:line="240" w:lineRule="auto"/>
        <w:contextualSpacing/>
        <w:jc w:val="both"/>
        <w:rPr>
          <w:rFonts w:ascii="Arial" w:eastAsia="Calibri" w:hAnsi="Arial" w:cs="Arial"/>
          <w:b/>
          <w:bCs/>
          <w:lang w:val="es-ES"/>
        </w:rPr>
      </w:pPr>
      <w:r>
        <w:rPr>
          <w:rFonts w:ascii="Arial" w:eastAsia="Calibri" w:hAnsi="Arial" w:cs="Arial"/>
          <w:b/>
          <w:bCs/>
          <w:lang w:val="es-ES"/>
        </w:rPr>
        <w:t>Metas Proyecto</w:t>
      </w:r>
    </w:p>
    <w:p w14:paraId="6CA539D2" w14:textId="77777777" w:rsidR="00ED0304" w:rsidRPr="009305CA" w:rsidRDefault="00ED0304" w:rsidP="00ED0304">
      <w:pPr>
        <w:spacing w:after="0" w:line="240" w:lineRule="auto"/>
        <w:contextualSpacing/>
        <w:jc w:val="both"/>
        <w:rPr>
          <w:rFonts w:ascii="Arial" w:eastAsia="Calibri" w:hAnsi="Arial" w:cs="Arial"/>
          <w:b/>
          <w:bCs/>
          <w:lang w:val="es-ES"/>
        </w:rPr>
      </w:pPr>
    </w:p>
    <w:p w14:paraId="20D0000C" w14:textId="270EECD2" w:rsidR="00ED0304" w:rsidRDefault="00ED0304" w:rsidP="00ED0304">
      <w:pPr>
        <w:pStyle w:val="Descripcin"/>
        <w:keepNext/>
        <w:jc w:val="center"/>
      </w:pPr>
      <w:bookmarkStart w:id="82" w:name="_Toc80780816"/>
      <w:r>
        <w:t xml:space="preserve">Tabla </w:t>
      </w:r>
      <w:fldSimple w:instr=" SEQ Tabla \* ARABIC ">
        <w:r w:rsidR="00DA27D6">
          <w:rPr>
            <w:noProof/>
          </w:rPr>
          <w:t>10</w:t>
        </w:r>
      </w:fldSimple>
      <w:r>
        <w:t xml:space="preserve"> Meta proyecto de inversión 7860</w:t>
      </w:r>
      <w:bookmarkEnd w:id="82"/>
    </w:p>
    <w:tbl>
      <w:tblPr>
        <w:tblW w:w="0" w:type="auto"/>
        <w:tblInd w:w="-5" w:type="dxa"/>
        <w:tblCellMar>
          <w:left w:w="70" w:type="dxa"/>
          <w:right w:w="70" w:type="dxa"/>
        </w:tblCellMar>
        <w:tblLook w:val="04A0" w:firstRow="1" w:lastRow="0" w:firstColumn="1" w:lastColumn="0" w:noHBand="0" w:noVBand="1"/>
      </w:tblPr>
      <w:tblGrid>
        <w:gridCol w:w="2783"/>
        <w:gridCol w:w="930"/>
        <w:gridCol w:w="961"/>
        <w:gridCol w:w="799"/>
        <w:gridCol w:w="840"/>
        <w:gridCol w:w="961"/>
        <w:gridCol w:w="799"/>
        <w:gridCol w:w="760"/>
      </w:tblGrid>
      <w:tr w:rsidR="00ED0304" w:rsidRPr="002420DD" w14:paraId="07732166" w14:textId="77777777" w:rsidTr="00E32299">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9CC2E5"/>
            <w:vAlign w:val="center"/>
            <w:hideMark/>
          </w:tcPr>
          <w:p w14:paraId="19A818F7" w14:textId="77777777" w:rsidR="00ED0304" w:rsidRPr="002420DD" w:rsidRDefault="00ED0304" w:rsidP="00E32299">
            <w:pPr>
              <w:spacing w:after="0" w:line="240" w:lineRule="auto"/>
              <w:jc w:val="center"/>
              <w:rPr>
                <w:rFonts w:ascii="Calibri" w:eastAsia="Times New Roman" w:hAnsi="Calibri" w:cs="Calibri"/>
                <w:b/>
                <w:bCs/>
                <w:color w:val="000000"/>
                <w:sz w:val="20"/>
                <w:szCs w:val="20"/>
                <w:lang w:eastAsia="es-CO"/>
              </w:rPr>
            </w:pPr>
            <w:r w:rsidRPr="002420DD">
              <w:rPr>
                <w:rFonts w:ascii="Calibri" w:eastAsia="Times New Roman" w:hAnsi="Calibri" w:cs="Calibri"/>
                <w:b/>
                <w:bCs/>
                <w:color w:val="000000"/>
                <w:sz w:val="20"/>
                <w:szCs w:val="20"/>
                <w:lang w:eastAsia="es-CO"/>
              </w:rPr>
              <w:t>Metas Proyecto de Inversión 7860</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60D26FF4" w14:textId="77777777" w:rsidR="00ED0304" w:rsidRPr="002420DD" w:rsidRDefault="00ED0304" w:rsidP="00E32299">
            <w:pPr>
              <w:spacing w:after="0" w:line="240" w:lineRule="auto"/>
              <w:jc w:val="center"/>
              <w:rPr>
                <w:rFonts w:ascii="Calibri" w:eastAsia="Times New Roman" w:hAnsi="Calibri" w:cs="Calibri"/>
                <w:b/>
                <w:bCs/>
                <w:color w:val="000000"/>
                <w:sz w:val="20"/>
                <w:szCs w:val="20"/>
                <w:lang w:eastAsia="es-CO"/>
              </w:rPr>
            </w:pPr>
            <w:r w:rsidRPr="002420DD">
              <w:rPr>
                <w:rFonts w:ascii="Calibri" w:eastAsia="Times New Roman" w:hAnsi="Calibri" w:cs="Calibri"/>
                <w:b/>
                <w:bCs/>
                <w:color w:val="000000"/>
                <w:sz w:val="20"/>
                <w:szCs w:val="20"/>
                <w:lang w:eastAsia="es-CO"/>
              </w:rPr>
              <w:t>2020</w:t>
            </w:r>
          </w:p>
        </w:tc>
        <w:tc>
          <w:tcPr>
            <w:tcW w:w="0" w:type="auto"/>
            <w:gridSpan w:val="3"/>
            <w:tcBorders>
              <w:top w:val="single" w:sz="4" w:space="0" w:color="auto"/>
              <w:left w:val="nil"/>
              <w:bottom w:val="single" w:sz="4" w:space="0" w:color="auto"/>
              <w:right w:val="single" w:sz="4" w:space="0" w:color="auto"/>
            </w:tcBorders>
            <w:shd w:val="clear" w:color="000000" w:fill="9CC2E5"/>
            <w:noWrap/>
            <w:vAlign w:val="center"/>
            <w:hideMark/>
          </w:tcPr>
          <w:p w14:paraId="041DD4A3" w14:textId="77777777" w:rsidR="00ED0304" w:rsidRPr="002420DD" w:rsidRDefault="00ED0304" w:rsidP="00E32299">
            <w:pPr>
              <w:spacing w:after="0" w:line="240" w:lineRule="auto"/>
              <w:jc w:val="center"/>
              <w:rPr>
                <w:rFonts w:ascii="Calibri" w:eastAsia="Times New Roman" w:hAnsi="Calibri" w:cs="Calibri"/>
                <w:b/>
                <w:bCs/>
                <w:color w:val="000000"/>
                <w:sz w:val="20"/>
                <w:szCs w:val="20"/>
                <w:lang w:eastAsia="es-CO"/>
              </w:rPr>
            </w:pPr>
            <w:r w:rsidRPr="002420DD">
              <w:rPr>
                <w:rFonts w:ascii="Calibri" w:eastAsia="Times New Roman" w:hAnsi="Calibri" w:cs="Calibri"/>
                <w:b/>
                <w:bCs/>
                <w:color w:val="000000"/>
                <w:sz w:val="20"/>
                <w:szCs w:val="20"/>
                <w:lang w:eastAsia="es-CO"/>
              </w:rPr>
              <w:t>2021</w:t>
            </w:r>
          </w:p>
        </w:tc>
      </w:tr>
      <w:tr w:rsidR="00ED0304" w:rsidRPr="002420DD" w14:paraId="2188846B" w14:textId="77777777" w:rsidTr="00E32299">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D4F1A9" w14:textId="77777777" w:rsidR="00ED0304" w:rsidRPr="002420DD" w:rsidRDefault="00ED0304" w:rsidP="00E32299">
            <w:pPr>
              <w:spacing w:after="0" w:line="240" w:lineRule="auto"/>
              <w:rPr>
                <w:rFonts w:ascii="Calibri" w:eastAsia="Times New Roman" w:hAnsi="Calibri" w:cs="Calibri"/>
                <w:b/>
                <w:bCs/>
                <w:color w:val="000000"/>
                <w:sz w:val="20"/>
                <w:szCs w:val="20"/>
                <w:lang w:eastAsia="es-CO"/>
              </w:rPr>
            </w:pPr>
          </w:p>
        </w:tc>
        <w:tc>
          <w:tcPr>
            <w:tcW w:w="0" w:type="auto"/>
            <w:tcBorders>
              <w:top w:val="nil"/>
              <w:left w:val="nil"/>
              <w:bottom w:val="single" w:sz="4" w:space="0" w:color="auto"/>
              <w:right w:val="single" w:sz="4" w:space="0" w:color="auto"/>
            </w:tcBorders>
            <w:shd w:val="clear" w:color="000000" w:fill="9CC2E5"/>
            <w:noWrap/>
            <w:vAlign w:val="center"/>
            <w:hideMark/>
          </w:tcPr>
          <w:p w14:paraId="1247D5A9" w14:textId="77777777" w:rsidR="00ED0304" w:rsidRPr="002420DD" w:rsidRDefault="00ED0304" w:rsidP="00E32299">
            <w:pPr>
              <w:spacing w:after="0" w:line="240" w:lineRule="auto"/>
              <w:rPr>
                <w:rFonts w:ascii="Calibri" w:eastAsia="Times New Roman" w:hAnsi="Calibri" w:cs="Calibri"/>
                <w:b/>
                <w:bCs/>
                <w:color w:val="000000"/>
                <w:sz w:val="16"/>
                <w:szCs w:val="16"/>
                <w:lang w:eastAsia="es-CO"/>
              </w:rPr>
            </w:pPr>
            <w:r w:rsidRPr="002420DD">
              <w:rPr>
                <w:rFonts w:ascii="Calibri" w:eastAsia="Times New Roman" w:hAnsi="Calibri" w:cs="Calibri"/>
                <w:b/>
                <w:bCs/>
                <w:color w:val="000000"/>
                <w:sz w:val="16"/>
                <w:szCs w:val="16"/>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68DC7222" w14:textId="77777777" w:rsidR="00ED0304" w:rsidRPr="002420DD" w:rsidRDefault="00ED0304" w:rsidP="00E32299">
            <w:pPr>
              <w:spacing w:after="0" w:line="240" w:lineRule="auto"/>
              <w:jc w:val="center"/>
              <w:rPr>
                <w:rFonts w:ascii="Calibri" w:eastAsia="Times New Roman" w:hAnsi="Calibri" w:cs="Calibri"/>
                <w:b/>
                <w:bCs/>
                <w:color w:val="000000"/>
                <w:sz w:val="16"/>
                <w:szCs w:val="16"/>
                <w:lang w:eastAsia="es-CO"/>
              </w:rPr>
            </w:pPr>
            <w:r w:rsidRPr="002420DD">
              <w:rPr>
                <w:rFonts w:ascii="Calibri" w:eastAsia="Times New Roman" w:hAnsi="Calibri" w:cs="Calibri"/>
                <w:b/>
                <w:bCs/>
                <w:color w:val="000000"/>
                <w:sz w:val="16"/>
                <w:szCs w:val="16"/>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6C1375F7" w14:textId="77777777" w:rsidR="00ED0304" w:rsidRPr="002420DD" w:rsidRDefault="00ED0304" w:rsidP="00E32299">
            <w:pPr>
              <w:spacing w:after="0" w:line="240" w:lineRule="auto"/>
              <w:jc w:val="center"/>
              <w:rPr>
                <w:rFonts w:ascii="Calibri" w:eastAsia="Times New Roman" w:hAnsi="Calibri" w:cs="Calibri"/>
                <w:b/>
                <w:bCs/>
                <w:color w:val="000000"/>
                <w:sz w:val="16"/>
                <w:szCs w:val="16"/>
                <w:lang w:eastAsia="es-CO"/>
              </w:rPr>
            </w:pPr>
            <w:r w:rsidRPr="002420DD">
              <w:rPr>
                <w:rFonts w:ascii="Calibri" w:eastAsia="Times New Roman" w:hAnsi="Calibri" w:cs="Calibri"/>
                <w:b/>
                <w:bCs/>
                <w:color w:val="000000"/>
                <w:sz w:val="16"/>
                <w:szCs w:val="16"/>
                <w:lang w:eastAsia="es-CO"/>
              </w:rPr>
              <w:t>% avance</w:t>
            </w:r>
          </w:p>
        </w:tc>
        <w:tc>
          <w:tcPr>
            <w:tcW w:w="0" w:type="auto"/>
            <w:tcBorders>
              <w:top w:val="nil"/>
              <w:left w:val="nil"/>
              <w:bottom w:val="single" w:sz="4" w:space="0" w:color="auto"/>
              <w:right w:val="single" w:sz="4" w:space="0" w:color="auto"/>
            </w:tcBorders>
            <w:shd w:val="clear" w:color="000000" w:fill="9CC2E5"/>
            <w:noWrap/>
            <w:vAlign w:val="center"/>
            <w:hideMark/>
          </w:tcPr>
          <w:p w14:paraId="41A168FC" w14:textId="77777777" w:rsidR="00ED0304" w:rsidRPr="002420DD" w:rsidRDefault="00ED0304" w:rsidP="00E32299">
            <w:pPr>
              <w:spacing w:after="0" w:line="240" w:lineRule="auto"/>
              <w:jc w:val="center"/>
              <w:rPr>
                <w:rFonts w:ascii="Calibri" w:eastAsia="Times New Roman" w:hAnsi="Calibri" w:cs="Calibri"/>
                <w:b/>
                <w:bCs/>
                <w:color w:val="000000"/>
                <w:sz w:val="16"/>
                <w:szCs w:val="16"/>
                <w:lang w:eastAsia="es-CO"/>
              </w:rPr>
            </w:pPr>
            <w:r w:rsidRPr="002420DD">
              <w:rPr>
                <w:rFonts w:ascii="Calibri" w:eastAsia="Times New Roman" w:hAnsi="Calibri" w:cs="Calibri"/>
                <w:b/>
                <w:bCs/>
                <w:color w:val="000000"/>
                <w:sz w:val="16"/>
                <w:szCs w:val="16"/>
                <w:lang w:eastAsia="es-CO"/>
              </w:rPr>
              <w:t>Programado</w:t>
            </w:r>
          </w:p>
        </w:tc>
        <w:tc>
          <w:tcPr>
            <w:tcW w:w="0" w:type="auto"/>
            <w:tcBorders>
              <w:top w:val="nil"/>
              <w:left w:val="nil"/>
              <w:bottom w:val="single" w:sz="4" w:space="0" w:color="auto"/>
              <w:right w:val="single" w:sz="4" w:space="0" w:color="auto"/>
            </w:tcBorders>
            <w:shd w:val="clear" w:color="000000" w:fill="9CC2E5"/>
            <w:noWrap/>
            <w:vAlign w:val="center"/>
            <w:hideMark/>
          </w:tcPr>
          <w:p w14:paraId="684566E2" w14:textId="77777777" w:rsidR="00ED0304" w:rsidRPr="002420DD" w:rsidRDefault="00ED0304" w:rsidP="00E32299">
            <w:pPr>
              <w:spacing w:after="0" w:line="240" w:lineRule="auto"/>
              <w:jc w:val="center"/>
              <w:rPr>
                <w:rFonts w:ascii="Calibri" w:eastAsia="Times New Roman" w:hAnsi="Calibri" w:cs="Calibri"/>
                <w:b/>
                <w:bCs/>
                <w:color w:val="000000"/>
                <w:sz w:val="16"/>
                <w:szCs w:val="16"/>
                <w:lang w:eastAsia="es-CO"/>
              </w:rPr>
            </w:pPr>
            <w:r w:rsidRPr="002420DD">
              <w:rPr>
                <w:rFonts w:ascii="Calibri" w:eastAsia="Times New Roman" w:hAnsi="Calibri" w:cs="Calibri"/>
                <w:b/>
                <w:bCs/>
                <w:color w:val="000000"/>
                <w:sz w:val="16"/>
                <w:szCs w:val="16"/>
                <w:lang w:eastAsia="es-CO"/>
              </w:rPr>
              <w:t>Ejecutado</w:t>
            </w:r>
          </w:p>
        </w:tc>
        <w:tc>
          <w:tcPr>
            <w:tcW w:w="0" w:type="auto"/>
            <w:tcBorders>
              <w:top w:val="nil"/>
              <w:left w:val="nil"/>
              <w:bottom w:val="single" w:sz="4" w:space="0" w:color="auto"/>
              <w:right w:val="single" w:sz="4" w:space="0" w:color="auto"/>
            </w:tcBorders>
            <w:shd w:val="clear" w:color="000000" w:fill="9CC2E5"/>
            <w:noWrap/>
            <w:vAlign w:val="center"/>
            <w:hideMark/>
          </w:tcPr>
          <w:p w14:paraId="4988D60D" w14:textId="77777777" w:rsidR="00ED0304" w:rsidRPr="002420DD" w:rsidRDefault="00ED0304" w:rsidP="00E32299">
            <w:pPr>
              <w:spacing w:after="0" w:line="240" w:lineRule="auto"/>
              <w:jc w:val="center"/>
              <w:rPr>
                <w:rFonts w:ascii="Calibri" w:eastAsia="Times New Roman" w:hAnsi="Calibri" w:cs="Calibri"/>
                <w:b/>
                <w:bCs/>
                <w:color w:val="000000"/>
                <w:sz w:val="16"/>
                <w:szCs w:val="16"/>
                <w:lang w:eastAsia="es-CO"/>
              </w:rPr>
            </w:pPr>
            <w:r w:rsidRPr="002420DD">
              <w:rPr>
                <w:rFonts w:ascii="Calibri" w:eastAsia="Times New Roman" w:hAnsi="Calibri" w:cs="Calibri"/>
                <w:b/>
                <w:bCs/>
                <w:color w:val="000000"/>
                <w:sz w:val="16"/>
                <w:szCs w:val="16"/>
                <w:lang w:eastAsia="es-CO"/>
              </w:rPr>
              <w:t>% avance</w:t>
            </w:r>
          </w:p>
        </w:tc>
      </w:tr>
      <w:tr w:rsidR="00ED0304" w:rsidRPr="002420DD" w14:paraId="13D7FE02" w14:textId="77777777" w:rsidTr="00E32299">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0D4CD298"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xml:space="preserve"> Aumentar en 50 puntos porcentuales el nivel de modernización de la infraestructura tecnológica   de la UAERMV</w:t>
            </w:r>
          </w:p>
        </w:tc>
        <w:tc>
          <w:tcPr>
            <w:tcW w:w="0" w:type="auto"/>
            <w:tcBorders>
              <w:top w:val="nil"/>
              <w:left w:val="nil"/>
              <w:bottom w:val="single" w:sz="4" w:space="0" w:color="auto"/>
              <w:right w:val="single" w:sz="4" w:space="0" w:color="auto"/>
            </w:tcBorders>
            <w:shd w:val="clear" w:color="auto" w:fill="auto"/>
            <w:vAlign w:val="center"/>
            <w:hideMark/>
          </w:tcPr>
          <w:p w14:paraId="5737BCE7"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1056BFCA"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6B086200"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7</w:t>
            </w:r>
          </w:p>
        </w:tc>
        <w:tc>
          <w:tcPr>
            <w:tcW w:w="0" w:type="auto"/>
            <w:tcBorders>
              <w:top w:val="nil"/>
              <w:left w:val="nil"/>
              <w:bottom w:val="single" w:sz="4" w:space="0" w:color="auto"/>
              <w:right w:val="single" w:sz="4" w:space="0" w:color="auto"/>
            </w:tcBorders>
            <w:shd w:val="clear" w:color="auto" w:fill="auto"/>
            <w:vAlign w:val="center"/>
            <w:hideMark/>
          </w:tcPr>
          <w:p w14:paraId="3BA48DFD"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32E803A5"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12</w:t>
            </w:r>
          </w:p>
        </w:tc>
        <w:tc>
          <w:tcPr>
            <w:tcW w:w="0" w:type="auto"/>
            <w:tcBorders>
              <w:top w:val="nil"/>
              <w:left w:val="nil"/>
              <w:bottom w:val="single" w:sz="4" w:space="0" w:color="auto"/>
              <w:right w:val="single" w:sz="4" w:space="0" w:color="auto"/>
            </w:tcBorders>
            <w:shd w:val="clear" w:color="auto" w:fill="auto"/>
            <w:noWrap/>
            <w:vAlign w:val="center"/>
            <w:hideMark/>
          </w:tcPr>
          <w:p w14:paraId="09E09787"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6,10</w:t>
            </w:r>
          </w:p>
        </w:tc>
        <w:tc>
          <w:tcPr>
            <w:tcW w:w="0" w:type="auto"/>
            <w:tcBorders>
              <w:top w:val="nil"/>
              <w:left w:val="nil"/>
              <w:bottom w:val="single" w:sz="4" w:space="0" w:color="auto"/>
              <w:right w:val="single" w:sz="4" w:space="0" w:color="auto"/>
            </w:tcBorders>
            <w:shd w:val="clear" w:color="auto" w:fill="auto"/>
            <w:vAlign w:val="center"/>
            <w:hideMark/>
          </w:tcPr>
          <w:p w14:paraId="0821CD92"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50,83%</w:t>
            </w:r>
          </w:p>
        </w:tc>
      </w:tr>
      <w:tr w:rsidR="00ED0304" w:rsidRPr="002420DD" w14:paraId="0BFB3AA1"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60384D65" w14:textId="77777777" w:rsidR="00ED0304" w:rsidRPr="002420DD"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AFDFE25"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2D0BC535"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$ 2.099</w:t>
            </w:r>
          </w:p>
        </w:tc>
        <w:tc>
          <w:tcPr>
            <w:tcW w:w="0" w:type="auto"/>
            <w:tcBorders>
              <w:top w:val="nil"/>
              <w:left w:val="nil"/>
              <w:bottom w:val="single" w:sz="4" w:space="0" w:color="auto"/>
              <w:right w:val="single" w:sz="4" w:space="0" w:color="auto"/>
            </w:tcBorders>
            <w:shd w:val="clear" w:color="auto" w:fill="auto"/>
            <w:noWrap/>
            <w:vAlign w:val="center"/>
            <w:hideMark/>
          </w:tcPr>
          <w:p w14:paraId="37994E28"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$ 2.071</w:t>
            </w:r>
          </w:p>
        </w:tc>
        <w:tc>
          <w:tcPr>
            <w:tcW w:w="0" w:type="auto"/>
            <w:tcBorders>
              <w:top w:val="nil"/>
              <w:left w:val="nil"/>
              <w:bottom w:val="single" w:sz="4" w:space="0" w:color="auto"/>
              <w:right w:val="single" w:sz="4" w:space="0" w:color="auto"/>
            </w:tcBorders>
            <w:shd w:val="clear" w:color="auto" w:fill="auto"/>
            <w:vAlign w:val="center"/>
            <w:hideMark/>
          </w:tcPr>
          <w:p w14:paraId="0F582E73"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98,67%</w:t>
            </w:r>
          </w:p>
        </w:tc>
        <w:tc>
          <w:tcPr>
            <w:tcW w:w="0" w:type="auto"/>
            <w:tcBorders>
              <w:top w:val="nil"/>
              <w:left w:val="nil"/>
              <w:bottom w:val="single" w:sz="4" w:space="0" w:color="auto"/>
              <w:right w:val="single" w:sz="4" w:space="0" w:color="auto"/>
            </w:tcBorders>
            <w:shd w:val="clear" w:color="auto" w:fill="auto"/>
            <w:noWrap/>
            <w:vAlign w:val="center"/>
            <w:hideMark/>
          </w:tcPr>
          <w:p w14:paraId="44FAA40E"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$ 2.992</w:t>
            </w:r>
          </w:p>
        </w:tc>
        <w:tc>
          <w:tcPr>
            <w:tcW w:w="0" w:type="auto"/>
            <w:tcBorders>
              <w:top w:val="nil"/>
              <w:left w:val="nil"/>
              <w:bottom w:val="single" w:sz="4" w:space="0" w:color="auto"/>
              <w:right w:val="single" w:sz="4" w:space="0" w:color="auto"/>
            </w:tcBorders>
            <w:shd w:val="clear" w:color="auto" w:fill="auto"/>
            <w:noWrap/>
            <w:vAlign w:val="center"/>
            <w:hideMark/>
          </w:tcPr>
          <w:p w14:paraId="5E74825A"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$ 640</w:t>
            </w:r>
          </w:p>
        </w:tc>
        <w:tc>
          <w:tcPr>
            <w:tcW w:w="0" w:type="auto"/>
            <w:tcBorders>
              <w:top w:val="nil"/>
              <w:left w:val="nil"/>
              <w:bottom w:val="single" w:sz="4" w:space="0" w:color="auto"/>
              <w:right w:val="single" w:sz="4" w:space="0" w:color="auto"/>
            </w:tcBorders>
            <w:shd w:val="clear" w:color="auto" w:fill="auto"/>
            <w:vAlign w:val="center"/>
            <w:hideMark/>
          </w:tcPr>
          <w:p w14:paraId="36B9ABA9"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21,39%</w:t>
            </w:r>
          </w:p>
        </w:tc>
      </w:tr>
      <w:tr w:rsidR="00ED0304" w:rsidRPr="002420DD" w14:paraId="21E85A20" w14:textId="77777777" w:rsidTr="00E32299">
        <w:trPr>
          <w:trHeight w:val="6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04E9DC"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Realizar cuatro (4) actualizaciones del Plan Estratégico de Tecnologías de la Información - PETI de la UAERMV</w:t>
            </w:r>
          </w:p>
        </w:tc>
        <w:tc>
          <w:tcPr>
            <w:tcW w:w="0" w:type="auto"/>
            <w:tcBorders>
              <w:top w:val="nil"/>
              <w:left w:val="nil"/>
              <w:bottom w:val="single" w:sz="4" w:space="0" w:color="auto"/>
              <w:right w:val="single" w:sz="4" w:space="0" w:color="auto"/>
            </w:tcBorders>
            <w:shd w:val="clear" w:color="auto" w:fill="auto"/>
            <w:vAlign w:val="center"/>
            <w:hideMark/>
          </w:tcPr>
          <w:p w14:paraId="178C7FAE"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040AF920"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0,80</w:t>
            </w:r>
          </w:p>
        </w:tc>
        <w:tc>
          <w:tcPr>
            <w:tcW w:w="0" w:type="auto"/>
            <w:tcBorders>
              <w:top w:val="nil"/>
              <w:left w:val="nil"/>
              <w:bottom w:val="single" w:sz="4" w:space="0" w:color="auto"/>
              <w:right w:val="single" w:sz="4" w:space="0" w:color="auto"/>
            </w:tcBorders>
            <w:shd w:val="clear" w:color="auto" w:fill="auto"/>
            <w:noWrap/>
            <w:vAlign w:val="center"/>
            <w:hideMark/>
          </w:tcPr>
          <w:p w14:paraId="3403FBF8"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0,80</w:t>
            </w:r>
          </w:p>
        </w:tc>
        <w:tc>
          <w:tcPr>
            <w:tcW w:w="0" w:type="auto"/>
            <w:tcBorders>
              <w:top w:val="nil"/>
              <w:left w:val="nil"/>
              <w:bottom w:val="single" w:sz="4" w:space="0" w:color="auto"/>
              <w:right w:val="single" w:sz="4" w:space="0" w:color="auto"/>
            </w:tcBorders>
            <w:shd w:val="clear" w:color="auto" w:fill="auto"/>
            <w:vAlign w:val="center"/>
            <w:hideMark/>
          </w:tcPr>
          <w:p w14:paraId="17E62D8A"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746DD5CE"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4B03566"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0,18</w:t>
            </w:r>
          </w:p>
        </w:tc>
        <w:tc>
          <w:tcPr>
            <w:tcW w:w="0" w:type="auto"/>
            <w:tcBorders>
              <w:top w:val="nil"/>
              <w:left w:val="nil"/>
              <w:bottom w:val="single" w:sz="4" w:space="0" w:color="auto"/>
              <w:right w:val="single" w:sz="4" w:space="0" w:color="auto"/>
            </w:tcBorders>
            <w:shd w:val="clear" w:color="auto" w:fill="auto"/>
            <w:vAlign w:val="center"/>
            <w:hideMark/>
          </w:tcPr>
          <w:p w14:paraId="66FD63BE"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18,00%</w:t>
            </w:r>
          </w:p>
        </w:tc>
      </w:tr>
      <w:tr w:rsidR="00ED0304" w:rsidRPr="002420DD" w14:paraId="49791F00"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69D638E4" w14:textId="77777777" w:rsidR="00ED0304" w:rsidRPr="002420DD"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A5176AA"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024250EC"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$ 34</w:t>
            </w:r>
          </w:p>
        </w:tc>
        <w:tc>
          <w:tcPr>
            <w:tcW w:w="0" w:type="auto"/>
            <w:tcBorders>
              <w:top w:val="nil"/>
              <w:left w:val="nil"/>
              <w:bottom w:val="single" w:sz="4" w:space="0" w:color="auto"/>
              <w:right w:val="single" w:sz="4" w:space="0" w:color="auto"/>
            </w:tcBorders>
            <w:shd w:val="clear" w:color="auto" w:fill="auto"/>
            <w:noWrap/>
            <w:vAlign w:val="center"/>
            <w:hideMark/>
          </w:tcPr>
          <w:p w14:paraId="45271632"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$ 34</w:t>
            </w:r>
          </w:p>
        </w:tc>
        <w:tc>
          <w:tcPr>
            <w:tcW w:w="0" w:type="auto"/>
            <w:tcBorders>
              <w:top w:val="nil"/>
              <w:left w:val="nil"/>
              <w:bottom w:val="single" w:sz="4" w:space="0" w:color="auto"/>
              <w:right w:val="single" w:sz="4" w:space="0" w:color="auto"/>
            </w:tcBorders>
            <w:shd w:val="clear" w:color="auto" w:fill="auto"/>
            <w:vAlign w:val="center"/>
            <w:hideMark/>
          </w:tcPr>
          <w:p w14:paraId="078B594E"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07EDC75A"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$ 538</w:t>
            </w:r>
          </w:p>
        </w:tc>
        <w:tc>
          <w:tcPr>
            <w:tcW w:w="0" w:type="auto"/>
            <w:tcBorders>
              <w:top w:val="nil"/>
              <w:left w:val="nil"/>
              <w:bottom w:val="single" w:sz="4" w:space="0" w:color="auto"/>
              <w:right w:val="single" w:sz="4" w:space="0" w:color="auto"/>
            </w:tcBorders>
            <w:shd w:val="clear" w:color="auto" w:fill="auto"/>
            <w:noWrap/>
            <w:vAlign w:val="center"/>
            <w:hideMark/>
          </w:tcPr>
          <w:p w14:paraId="48057C25"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$ 412</w:t>
            </w:r>
          </w:p>
        </w:tc>
        <w:tc>
          <w:tcPr>
            <w:tcW w:w="0" w:type="auto"/>
            <w:tcBorders>
              <w:top w:val="nil"/>
              <w:left w:val="nil"/>
              <w:bottom w:val="single" w:sz="4" w:space="0" w:color="auto"/>
              <w:right w:val="single" w:sz="4" w:space="0" w:color="auto"/>
            </w:tcBorders>
            <w:shd w:val="clear" w:color="auto" w:fill="auto"/>
            <w:vAlign w:val="center"/>
            <w:hideMark/>
          </w:tcPr>
          <w:p w14:paraId="157876FA"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76,58%</w:t>
            </w:r>
          </w:p>
        </w:tc>
      </w:tr>
      <w:tr w:rsidR="00ED0304" w:rsidRPr="002420DD" w14:paraId="5FDBD609" w14:textId="77777777" w:rsidTr="00E32299">
        <w:trPr>
          <w:trHeight w:val="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A71618"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xml:space="preserve"> Implementar cincuenta (50) funcionalidades en Cinco (5) de los sistemas de información de la UAERMV</w:t>
            </w:r>
          </w:p>
        </w:tc>
        <w:tc>
          <w:tcPr>
            <w:tcW w:w="0" w:type="auto"/>
            <w:tcBorders>
              <w:top w:val="nil"/>
              <w:left w:val="nil"/>
              <w:bottom w:val="single" w:sz="4" w:space="0" w:color="auto"/>
              <w:right w:val="single" w:sz="4" w:space="0" w:color="auto"/>
            </w:tcBorders>
            <w:shd w:val="clear" w:color="auto" w:fill="auto"/>
            <w:vAlign w:val="center"/>
            <w:hideMark/>
          </w:tcPr>
          <w:p w14:paraId="1307816B"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Magnitud</w:t>
            </w:r>
          </w:p>
        </w:tc>
        <w:tc>
          <w:tcPr>
            <w:tcW w:w="0" w:type="auto"/>
            <w:tcBorders>
              <w:top w:val="nil"/>
              <w:left w:val="nil"/>
              <w:bottom w:val="single" w:sz="4" w:space="0" w:color="auto"/>
              <w:right w:val="single" w:sz="4" w:space="0" w:color="auto"/>
            </w:tcBorders>
            <w:shd w:val="clear" w:color="auto" w:fill="auto"/>
            <w:noWrap/>
            <w:vAlign w:val="center"/>
            <w:hideMark/>
          </w:tcPr>
          <w:p w14:paraId="21FCB286"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4,50</w:t>
            </w:r>
          </w:p>
        </w:tc>
        <w:tc>
          <w:tcPr>
            <w:tcW w:w="0" w:type="auto"/>
            <w:tcBorders>
              <w:top w:val="nil"/>
              <w:left w:val="nil"/>
              <w:bottom w:val="single" w:sz="4" w:space="0" w:color="auto"/>
              <w:right w:val="single" w:sz="4" w:space="0" w:color="auto"/>
            </w:tcBorders>
            <w:shd w:val="clear" w:color="auto" w:fill="auto"/>
            <w:noWrap/>
            <w:vAlign w:val="center"/>
            <w:hideMark/>
          </w:tcPr>
          <w:p w14:paraId="7659918C"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4,50</w:t>
            </w:r>
          </w:p>
        </w:tc>
        <w:tc>
          <w:tcPr>
            <w:tcW w:w="0" w:type="auto"/>
            <w:tcBorders>
              <w:top w:val="nil"/>
              <w:left w:val="nil"/>
              <w:bottom w:val="single" w:sz="4" w:space="0" w:color="auto"/>
              <w:right w:val="single" w:sz="4" w:space="0" w:color="auto"/>
            </w:tcBorders>
            <w:shd w:val="clear" w:color="auto" w:fill="auto"/>
            <w:vAlign w:val="center"/>
            <w:hideMark/>
          </w:tcPr>
          <w:p w14:paraId="6531A403"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3C6E068B"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13,5</w:t>
            </w:r>
          </w:p>
        </w:tc>
        <w:tc>
          <w:tcPr>
            <w:tcW w:w="0" w:type="auto"/>
            <w:tcBorders>
              <w:top w:val="nil"/>
              <w:left w:val="nil"/>
              <w:bottom w:val="single" w:sz="4" w:space="0" w:color="auto"/>
              <w:right w:val="single" w:sz="4" w:space="0" w:color="auto"/>
            </w:tcBorders>
            <w:shd w:val="clear" w:color="auto" w:fill="auto"/>
            <w:noWrap/>
            <w:vAlign w:val="center"/>
            <w:hideMark/>
          </w:tcPr>
          <w:p w14:paraId="63FDDB36"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5,20</w:t>
            </w:r>
          </w:p>
        </w:tc>
        <w:tc>
          <w:tcPr>
            <w:tcW w:w="0" w:type="auto"/>
            <w:tcBorders>
              <w:top w:val="nil"/>
              <w:left w:val="nil"/>
              <w:bottom w:val="single" w:sz="4" w:space="0" w:color="auto"/>
              <w:right w:val="single" w:sz="4" w:space="0" w:color="auto"/>
            </w:tcBorders>
            <w:shd w:val="clear" w:color="auto" w:fill="auto"/>
            <w:vAlign w:val="center"/>
            <w:hideMark/>
          </w:tcPr>
          <w:p w14:paraId="1CCF82DB"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38,52%</w:t>
            </w:r>
          </w:p>
        </w:tc>
      </w:tr>
      <w:tr w:rsidR="00ED0304" w:rsidRPr="002420DD" w14:paraId="6523E41D" w14:textId="77777777" w:rsidTr="00E32299">
        <w:trPr>
          <w:trHeight w:val="300"/>
        </w:trPr>
        <w:tc>
          <w:tcPr>
            <w:tcW w:w="0" w:type="auto"/>
            <w:vMerge/>
            <w:tcBorders>
              <w:top w:val="nil"/>
              <w:left w:val="single" w:sz="4" w:space="0" w:color="auto"/>
              <w:bottom w:val="single" w:sz="4" w:space="0" w:color="auto"/>
              <w:right w:val="single" w:sz="4" w:space="0" w:color="auto"/>
            </w:tcBorders>
            <w:vAlign w:val="center"/>
            <w:hideMark/>
          </w:tcPr>
          <w:p w14:paraId="0FAF063E" w14:textId="77777777" w:rsidR="00ED0304" w:rsidRPr="002420DD" w:rsidRDefault="00ED0304" w:rsidP="00E32299">
            <w:pPr>
              <w:spacing w:after="0" w:line="240" w:lineRule="auto"/>
              <w:rPr>
                <w:rFonts w:ascii="Calibri" w:eastAsia="Times New Roman" w:hAnsi="Calibri" w:cs="Calibri"/>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88F2C60" w14:textId="77777777" w:rsidR="00ED0304" w:rsidRPr="002420DD" w:rsidRDefault="00ED0304" w:rsidP="00E32299">
            <w:pPr>
              <w:spacing w:after="0" w:line="240" w:lineRule="auto"/>
              <w:jc w:val="center"/>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Recursos</w:t>
            </w:r>
          </w:p>
        </w:tc>
        <w:tc>
          <w:tcPr>
            <w:tcW w:w="0" w:type="auto"/>
            <w:tcBorders>
              <w:top w:val="nil"/>
              <w:left w:val="nil"/>
              <w:bottom w:val="single" w:sz="4" w:space="0" w:color="auto"/>
              <w:right w:val="single" w:sz="4" w:space="0" w:color="auto"/>
            </w:tcBorders>
            <w:shd w:val="clear" w:color="auto" w:fill="auto"/>
            <w:noWrap/>
            <w:vAlign w:val="center"/>
            <w:hideMark/>
          </w:tcPr>
          <w:p w14:paraId="37A62D07"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$ 1.106</w:t>
            </w:r>
          </w:p>
        </w:tc>
        <w:tc>
          <w:tcPr>
            <w:tcW w:w="0" w:type="auto"/>
            <w:tcBorders>
              <w:top w:val="nil"/>
              <w:left w:val="nil"/>
              <w:bottom w:val="single" w:sz="4" w:space="0" w:color="auto"/>
              <w:right w:val="single" w:sz="4" w:space="0" w:color="auto"/>
            </w:tcBorders>
            <w:shd w:val="clear" w:color="auto" w:fill="auto"/>
            <w:noWrap/>
            <w:vAlign w:val="center"/>
            <w:hideMark/>
          </w:tcPr>
          <w:p w14:paraId="7D1A2A53"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$ 474</w:t>
            </w:r>
          </w:p>
        </w:tc>
        <w:tc>
          <w:tcPr>
            <w:tcW w:w="0" w:type="auto"/>
            <w:tcBorders>
              <w:top w:val="nil"/>
              <w:left w:val="nil"/>
              <w:bottom w:val="single" w:sz="4" w:space="0" w:color="auto"/>
              <w:right w:val="single" w:sz="4" w:space="0" w:color="auto"/>
            </w:tcBorders>
            <w:shd w:val="clear" w:color="auto" w:fill="auto"/>
            <w:vAlign w:val="center"/>
            <w:hideMark/>
          </w:tcPr>
          <w:p w14:paraId="6FD6A89D"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42,86%</w:t>
            </w:r>
          </w:p>
        </w:tc>
        <w:tc>
          <w:tcPr>
            <w:tcW w:w="0" w:type="auto"/>
            <w:tcBorders>
              <w:top w:val="nil"/>
              <w:left w:val="nil"/>
              <w:bottom w:val="single" w:sz="4" w:space="0" w:color="auto"/>
              <w:right w:val="single" w:sz="4" w:space="0" w:color="auto"/>
            </w:tcBorders>
            <w:shd w:val="clear" w:color="auto" w:fill="auto"/>
            <w:noWrap/>
            <w:vAlign w:val="center"/>
            <w:hideMark/>
          </w:tcPr>
          <w:p w14:paraId="190F6F9F"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$ 2.285</w:t>
            </w:r>
          </w:p>
        </w:tc>
        <w:tc>
          <w:tcPr>
            <w:tcW w:w="0" w:type="auto"/>
            <w:tcBorders>
              <w:top w:val="nil"/>
              <w:left w:val="nil"/>
              <w:bottom w:val="single" w:sz="4" w:space="0" w:color="auto"/>
              <w:right w:val="single" w:sz="4" w:space="0" w:color="auto"/>
            </w:tcBorders>
            <w:shd w:val="clear" w:color="auto" w:fill="auto"/>
            <w:noWrap/>
            <w:vAlign w:val="center"/>
            <w:hideMark/>
          </w:tcPr>
          <w:p w14:paraId="0039DF7D"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$ 1.601</w:t>
            </w:r>
          </w:p>
        </w:tc>
        <w:tc>
          <w:tcPr>
            <w:tcW w:w="0" w:type="auto"/>
            <w:tcBorders>
              <w:top w:val="nil"/>
              <w:left w:val="nil"/>
              <w:bottom w:val="single" w:sz="4" w:space="0" w:color="auto"/>
              <w:right w:val="single" w:sz="4" w:space="0" w:color="auto"/>
            </w:tcBorders>
            <w:shd w:val="clear" w:color="auto" w:fill="auto"/>
            <w:vAlign w:val="center"/>
            <w:hideMark/>
          </w:tcPr>
          <w:p w14:paraId="473F5EC7" w14:textId="77777777" w:rsidR="00ED0304" w:rsidRPr="002420DD" w:rsidRDefault="00ED0304" w:rsidP="00E32299">
            <w:pPr>
              <w:spacing w:after="0" w:line="240" w:lineRule="auto"/>
              <w:jc w:val="right"/>
              <w:rPr>
                <w:rFonts w:ascii="Calibri" w:eastAsia="Times New Roman" w:hAnsi="Calibri" w:cs="Calibri"/>
                <w:color w:val="000000"/>
                <w:sz w:val="20"/>
                <w:szCs w:val="20"/>
                <w:lang w:eastAsia="es-CO"/>
              </w:rPr>
            </w:pPr>
            <w:r w:rsidRPr="002420DD">
              <w:rPr>
                <w:rFonts w:ascii="Calibri" w:eastAsia="Times New Roman" w:hAnsi="Calibri" w:cs="Calibri"/>
                <w:color w:val="000000"/>
                <w:sz w:val="20"/>
                <w:szCs w:val="20"/>
                <w:lang w:eastAsia="es-CO"/>
              </w:rPr>
              <w:t>70,07%</w:t>
            </w:r>
          </w:p>
        </w:tc>
      </w:tr>
    </w:tbl>
    <w:p w14:paraId="6109C96D" w14:textId="77777777" w:rsidR="00973EE0" w:rsidRPr="00A1718F" w:rsidRDefault="00973EE0" w:rsidP="00973EE0">
      <w:pPr>
        <w:pStyle w:val="NormalWeb"/>
        <w:shd w:val="clear" w:color="auto" w:fill="FFFFFF" w:themeFill="background1"/>
        <w:spacing w:before="0" w:beforeAutospacing="0" w:after="0" w:afterAutospacing="0"/>
        <w:jc w:val="center"/>
        <w:rPr>
          <w:rStyle w:val="normaltextrun"/>
          <w:rFonts w:ascii="Arial" w:eastAsia="Arial" w:hAnsi="Arial" w:cs="Arial"/>
          <w:color w:val="017057" w:themeColor="accent4" w:themeShade="BF"/>
          <w:sz w:val="18"/>
          <w:szCs w:val="18"/>
        </w:rPr>
      </w:pPr>
      <w:r w:rsidRPr="00A1718F">
        <w:rPr>
          <w:rStyle w:val="normaltextrun"/>
          <w:rFonts w:ascii="Arial" w:eastAsia="Arial" w:hAnsi="Arial" w:cs="Arial"/>
          <w:b/>
          <w:bCs/>
          <w:sz w:val="18"/>
          <w:szCs w:val="18"/>
        </w:rPr>
        <w:t>Fuente:</w:t>
      </w:r>
      <w:r w:rsidRPr="00A1718F">
        <w:rPr>
          <w:rStyle w:val="normaltextrun"/>
          <w:rFonts w:ascii="Arial" w:eastAsia="Arial" w:hAnsi="Arial" w:cs="Arial"/>
          <w:sz w:val="18"/>
          <w:szCs w:val="18"/>
        </w:rPr>
        <w:t xml:space="preserve"> UAERMV – 2021</w:t>
      </w:r>
    </w:p>
    <w:p w14:paraId="4F813C74" w14:textId="77777777" w:rsidR="00973EE0" w:rsidRPr="00A1718F" w:rsidRDefault="00973EE0" w:rsidP="00973EE0">
      <w:pPr>
        <w:spacing w:after="0" w:line="240" w:lineRule="auto"/>
        <w:rPr>
          <w:rFonts w:ascii="Arial" w:hAnsi="Arial" w:cs="Arial"/>
        </w:rPr>
      </w:pPr>
    </w:p>
    <w:p w14:paraId="06A0D080" w14:textId="77777777" w:rsidR="00ED0304" w:rsidRPr="003F21E7" w:rsidRDefault="00ED0304" w:rsidP="00ED0304">
      <w:pPr>
        <w:spacing w:after="0" w:line="240" w:lineRule="auto"/>
        <w:jc w:val="both"/>
        <w:rPr>
          <w:rFonts w:ascii="Arial" w:eastAsia="Calibri" w:hAnsi="Arial" w:cs="Arial"/>
          <w:bCs/>
          <w:lang w:val="es-ES"/>
        </w:rPr>
      </w:pPr>
    </w:p>
    <w:p w14:paraId="626B81EF" w14:textId="77777777" w:rsidR="00ED0304" w:rsidRDefault="00ED0304" w:rsidP="00ED0304">
      <w:pPr>
        <w:spacing w:after="0" w:line="240" w:lineRule="auto"/>
        <w:jc w:val="both"/>
        <w:rPr>
          <w:rFonts w:ascii="Arial" w:eastAsia="Calibri" w:hAnsi="Arial" w:cs="Arial"/>
          <w:bCs/>
          <w:lang w:val="es-ES"/>
        </w:rPr>
      </w:pPr>
      <w:r>
        <w:rPr>
          <w:rFonts w:ascii="Arial" w:eastAsia="Calibri" w:hAnsi="Arial" w:cs="Arial"/>
          <w:bCs/>
          <w:lang w:val="es-ES"/>
        </w:rPr>
        <w:t>De acuerdo a los logros que se enmarcan en el proyecto de inversión, se destaca:</w:t>
      </w:r>
    </w:p>
    <w:p w14:paraId="516499F2" w14:textId="77777777" w:rsidR="00ED0304" w:rsidRDefault="00ED0304" w:rsidP="00ED0304">
      <w:pPr>
        <w:spacing w:after="0" w:line="240" w:lineRule="auto"/>
        <w:jc w:val="both"/>
        <w:rPr>
          <w:rFonts w:ascii="Arial" w:eastAsia="Calibri" w:hAnsi="Arial" w:cs="Arial"/>
          <w:bCs/>
          <w:lang w:val="es-ES"/>
        </w:rPr>
      </w:pPr>
    </w:p>
    <w:p w14:paraId="1B72B6E0" w14:textId="77777777" w:rsidR="00ED0304" w:rsidRPr="003F21E7" w:rsidRDefault="00ED0304" w:rsidP="00ED0304">
      <w:pPr>
        <w:spacing w:after="0" w:line="240" w:lineRule="auto"/>
        <w:jc w:val="both"/>
        <w:rPr>
          <w:rFonts w:ascii="Arial" w:eastAsia="Calibri" w:hAnsi="Arial" w:cs="Arial"/>
          <w:bCs/>
          <w:lang w:val="es-ES"/>
        </w:rPr>
      </w:pPr>
      <w:r w:rsidRPr="003F21E7">
        <w:rPr>
          <w:rFonts w:ascii="Arial" w:eastAsia="Calibri" w:hAnsi="Arial" w:cs="Arial"/>
          <w:bCs/>
          <w:lang w:val="es-ES"/>
        </w:rPr>
        <w:t>Se fortaleció la infraestructura tecnológica en cuanto a su administración, monitoreo y disponibilidad, lo que representa la disminución de los tiempos de respuesta de los elementos de TI y el aumento de disponibilidad de los sistemas de información.</w:t>
      </w:r>
    </w:p>
    <w:p w14:paraId="1ADE80AD" w14:textId="77777777" w:rsidR="00ED0304" w:rsidRDefault="00ED0304" w:rsidP="00ED0304">
      <w:pPr>
        <w:spacing w:after="0" w:line="240" w:lineRule="auto"/>
        <w:jc w:val="both"/>
        <w:rPr>
          <w:rFonts w:ascii="Arial" w:eastAsia="Calibri" w:hAnsi="Arial" w:cs="Arial"/>
          <w:bCs/>
          <w:lang w:val="es-ES"/>
        </w:rPr>
      </w:pPr>
    </w:p>
    <w:p w14:paraId="64FB2365" w14:textId="77777777" w:rsidR="00ED0304" w:rsidRPr="003F21E7" w:rsidRDefault="00ED0304" w:rsidP="00ED0304">
      <w:pPr>
        <w:spacing w:after="0" w:line="240" w:lineRule="auto"/>
        <w:jc w:val="both"/>
        <w:rPr>
          <w:rFonts w:ascii="Arial" w:eastAsia="Calibri" w:hAnsi="Arial" w:cs="Arial"/>
          <w:bCs/>
          <w:lang w:val="es-ES"/>
        </w:rPr>
      </w:pPr>
      <w:r w:rsidRPr="003F21E7">
        <w:rPr>
          <w:rFonts w:ascii="Arial" w:eastAsia="Calibri" w:hAnsi="Arial" w:cs="Arial"/>
          <w:bCs/>
          <w:lang w:val="es-ES"/>
        </w:rPr>
        <w:t>Se ha dado cumplimiento a la implementación satisfactoria de la normatividad vigente y de los requerimientos para la UAERMV en cuanto a temas de TI, lo que le atribuye posicionamiento a la entidad dentro del sector movilidad, en cuanto a la eficiencia y sostenibilidad de la gestión de TI.</w:t>
      </w:r>
    </w:p>
    <w:p w14:paraId="1189BC86" w14:textId="77777777" w:rsidR="00ED0304" w:rsidRPr="003F21E7" w:rsidRDefault="00ED0304" w:rsidP="00ED0304">
      <w:pPr>
        <w:spacing w:after="0" w:line="240" w:lineRule="auto"/>
        <w:jc w:val="both"/>
        <w:rPr>
          <w:rFonts w:ascii="Arial" w:eastAsia="Calibri" w:hAnsi="Arial" w:cs="Arial"/>
          <w:bCs/>
          <w:lang w:val="es-ES"/>
        </w:rPr>
      </w:pPr>
    </w:p>
    <w:p w14:paraId="6C122A8E" w14:textId="77777777" w:rsidR="00ED0304" w:rsidRPr="003F21E7" w:rsidRDefault="00ED0304" w:rsidP="00ED0304">
      <w:pPr>
        <w:spacing w:after="0" w:line="240" w:lineRule="auto"/>
        <w:jc w:val="both"/>
        <w:rPr>
          <w:rFonts w:ascii="Arial" w:eastAsia="Calibri" w:hAnsi="Arial" w:cs="Arial"/>
          <w:bCs/>
          <w:lang w:val="es-ES"/>
        </w:rPr>
      </w:pPr>
      <w:r w:rsidRPr="003F21E7">
        <w:rPr>
          <w:rFonts w:ascii="Arial" w:eastAsia="Calibri" w:hAnsi="Arial" w:cs="Arial"/>
          <w:bCs/>
          <w:lang w:val="es-ES"/>
        </w:rPr>
        <w:t>Se fortalecieron los sistemas de información, lo cual aumenta la productividad de cada uno de los colaboradores a través de la automatización de los procesos, lo cual impacta de manera positiva en la calidad de la información para la toma de decisiones.</w:t>
      </w:r>
    </w:p>
    <w:p w14:paraId="7261FC37" w14:textId="77777777" w:rsidR="00DC5CA7" w:rsidRPr="00DC5CA7" w:rsidRDefault="00DC5CA7" w:rsidP="00DC5CA7">
      <w:pPr>
        <w:spacing w:after="0" w:line="240" w:lineRule="auto"/>
        <w:jc w:val="both"/>
        <w:textAlignment w:val="baseline"/>
        <w:rPr>
          <w:rFonts w:ascii="Segoe UI" w:eastAsia="Times New Roman" w:hAnsi="Segoe UI" w:cs="Segoe UI"/>
          <w:sz w:val="18"/>
          <w:szCs w:val="18"/>
          <w:lang w:eastAsia="es-CO"/>
        </w:rPr>
      </w:pPr>
      <w:r w:rsidRPr="00DC5CA7">
        <w:rPr>
          <w:rFonts w:ascii="Arial" w:eastAsia="Times New Roman" w:hAnsi="Arial" w:cs="Arial"/>
          <w:lang w:eastAsia="es-CO"/>
        </w:rPr>
        <w:t> </w:t>
      </w:r>
    </w:p>
    <w:p w14:paraId="459E6E40" w14:textId="77777777" w:rsidR="00DC5CA7" w:rsidRPr="006472DB" w:rsidRDefault="00DC5CA7" w:rsidP="006472DB">
      <w:pPr>
        <w:spacing w:after="0" w:line="240" w:lineRule="auto"/>
        <w:textAlignment w:val="baseline"/>
        <w:rPr>
          <w:rFonts w:ascii="Segoe UI" w:eastAsia="Times New Roman" w:hAnsi="Segoe UI" w:cs="Segoe UI"/>
          <w:sz w:val="18"/>
          <w:szCs w:val="18"/>
          <w:lang w:eastAsia="es-CO"/>
        </w:rPr>
      </w:pPr>
    </w:p>
    <w:p w14:paraId="7499658E" w14:textId="77777777" w:rsidR="006472DB" w:rsidRDefault="006472DB" w:rsidP="006472DB">
      <w:pPr>
        <w:spacing w:after="0"/>
        <w:jc w:val="both"/>
        <w:rPr>
          <w:rFonts w:ascii="Arial" w:eastAsia="Arial" w:hAnsi="Arial" w:cs="Arial"/>
          <w:lang w:val="es-ES"/>
        </w:rPr>
      </w:pPr>
    </w:p>
    <w:p w14:paraId="7FE1F239" w14:textId="77777777" w:rsidR="006472DB" w:rsidRDefault="006472DB" w:rsidP="006472DB">
      <w:pPr>
        <w:spacing w:after="0"/>
        <w:jc w:val="both"/>
        <w:rPr>
          <w:rFonts w:ascii="Arial" w:eastAsia="Arial" w:hAnsi="Arial" w:cs="Arial"/>
          <w:lang w:val="es-ES"/>
        </w:rPr>
      </w:pPr>
    </w:p>
    <w:p w14:paraId="39D71ED4" w14:textId="7FB1AC12" w:rsidR="00AC46C9" w:rsidRDefault="00AC46C9" w:rsidP="00AC46C9">
      <w:pPr>
        <w:spacing w:after="0"/>
        <w:jc w:val="both"/>
        <w:rPr>
          <w:rFonts w:ascii="Arial" w:eastAsia="Arial" w:hAnsi="Arial" w:cs="Arial"/>
          <w:color w:val="017057" w:themeColor="accent4" w:themeShade="BF"/>
          <w:lang w:val="es-ES"/>
        </w:rPr>
      </w:pPr>
    </w:p>
    <w:p w14:paraId="5E232CA4" w14:textId="4B7AF586" w:rsidR="00B31406" w:rsidRDefault="00B31406" w:rsidP="00AC46C9">
      <w:pPr>
        <w:spacing w:after="0"/>
        <w:jc w:val="both"/>
        <w:rPr>
          <w:rFonts w:ascii="Arial" w:eastAsia="Arial" w:hAnsi="Arial" w:cs="Arial"/>
          <w:color w:val="017057" w:themeColor="accent4" w:themeShade="BF"/>
          <w:lang w:val="es-ES"/>
        </w:rPr>
      </w:pPr>
    </w:p>
    <w:p w14:paraId="4729E7CD" w14:textId="7B296001" w:rsidR="00B31406" w:rsidRDefault="00B31406" w:rsidP="00AC46C9">
      <w:pPr>
        <w:spacing w:after="0"/>
        <w:jc w:val="both"/>
        <w:rPr>
          <w:rFonts w:ascii="Arial" w:eastAsia="Arial" w:hAnsi="Arial" w:cs="Arial"/>
          <w:color w:val="017057" w:themeColor="accent4" w:themeShade="BF"/>
          <w:lang w:val="es-ES"/>
        </w:rPr>
      </w:pPr>
    </w:p>
    <w:p w14:paraId="0E8807FB" w14:textId="2A15DBDB" w:rsidR="00B31406" w:rsidRPr="00AC46C9" w:rsidRDefault="00A02859" w:rsidP="00A02859">
      <w:pPr>
        <w:rPr>
          <w:rFonts w:ascii="Arial" w:eastAsia="Arial" w:hAnsi="Arial" w:cs="Arial"/>
          <w:color w:val="017057" w:themeColor="accent4" w:themeShade="BF"/>
          <w:lang w:val="es-ES"/>
        </w:rPr>
      </w:pPr>
      <w:r>
        <w:rPr>
          <w:rFonts w:ascii="Arial" w:eastAsia="Arial" w:hAnsi="Arial" w:cs="Arial"/>
          <w:color w:val="017057" w:themeColor="accent4" w:themeShade="BF"/>
          <w:lang w:val="es-ES"/>
        </w:rPr>
        <w:br w:type="page"/>
      </w:r>
    </w:p>
    <w:p w14:paraId="4234EF4E" w14:textId="42DE9514" w:rsidR="00F83930" w:rsidRPr="00A1718F" w:rsidRDefault="006472DB" w:rsidP="00AC46C9">
      <w:pPr>
        <w:pStyle w:val="Ttulo2"/>
        <w:spacing w:before="0"/>
        <w:rPr>
          <w:rFonts w:cs="Arial"/>
          <w:sz w:val="22"/>
          <w:szCs w:val="22"/>
        </w:rPr>
      </w:pPr>
      <w:bookmarkStart w:id="83" w:name="_Toc80780757"/>
      <w:r>
        <w:rPr>
          <w:rFonts w:cs="Arial"/>
          <w:sz w:val="22"/>
          <w:szCs w:val="22"/>
        </w:rPr>
        <w:t xml:space="preserve">3.3. </w:t>
      </w:r>
      <w:r w:rsidR="00F83930" w:rsidRPr="00A1718F">
        <w:rPr>
          <w:rFonts w:cs="Arial"/>
          <w:sz w:val="22"/>
          <w:szCs w:val="22"/>
        </w:rPr>
        <w:t>Plan de Acción.</w:t>
      </w:r>
      <w:bookmarkEnd w:id="68"/>
      <w:bookmarkEnd w:id="69"/>
      <w:bookmarkEnd w:id="70"/>
      <w:bookmarkEnd w:id="83"/>
    </w:p>
    <w:p w14:paraId="77CFE0C7" w14:textId="77777777" w:rsidR="00F83930" w:rsidRPr="00A1718F" w:rsidRDefault="00F83930" w:rsidP="00F83930">
      <w:pPr>
        <w:spacing w:after="0" w:line="240" w:lineRule="auto"/>
        <w:jc w:val="both"/>
        <w:rPr>
          <w:rFonts w:ascii="Arial" w:hAnsi="Arial" w:cs="Arial"/>
          <w:lang w:eastAsia="es-CO"/>
        </w:rPr>
      </w:pPr>
      <w:r w:rsidRPr="00A1718F">
        <w:rPr>
          <w:rFonts w:ascii="Arial" w:hAnsi="Arial" w:cs="Arial"/>
          <w:lang w:eastAsia="es-CO"/>
        </w:rPr>
        <w:t>El plan de acción refleja el avance en la ejecución de acciones establecidas en marco de la mejora continua de los procesos, por lo tanto, cada dependencia debe reportar sus avances, los cuales se consolidan y se presentan a continuación:</w:t>
      </w:r>
    </w:p>
    <w:p w14:paraId="7C2F6962" w14:textId="7F606802" w:rsidR="00F83930" w:rsidRPr="00A1718F" w:rsidRDefault="00F83930" w:rsidP="005B7222">
      <w:pPr>
        <w:pStyle w:val="Descripcin"/>
        <w:spacing w:after="0" w:line="240" w:lineRule="auto"/>
        <w:rPr>
          <w:rFonts w:ascii="Arial" w:eastAsia="Times New Roman" w:hAnsi="Arial" w:cs="Arial"/>
          <w:b w:val="0"/>
          <w:bCs w:val="0"/>
          <w:lang w:eastAsia="es-CO"/>
        </w:rPr>
      </w:pPr>
      <w:bookmarkStart w:id="84" w:name="_Hlk522093526"/>
    </w:p>
    <w:p w14:paraId="73466EB4" w14:textId="59FE0668" w:rsidR="005B7222" w:rsidRPr="00AC46C9" w:rsidRDefault="005B7222" w:rsidP="00AC46C9">
      <w:pPr>
        <w:pStyle w:val="Descripcin"/>
        <w:keepNext/>
        <w:spacing w:after="0"/>
        <w:jc w:val="center"/>
        <w:rPr>
          <w:rFonts w:ascii="Arial" w:hAnsi="Arial" w:cs="Arial"/>
          <w:szCs w:val="22"/>
        </w:rPr>
      </w:pPr>
      <w:bookmarkStart w:id="85" w:name="_Toc80780817"/>
      <w:r w:rsidRPr="00AC46C9">
        <w:rPr>
          <w:rFonts w:ascii="Arial" w:hAnsi="Arial" w:cs="Arial"/>
          <w:szCs w:val="22"/>
        </w:rPr>
        <w:t xml:space="preserve">Tabla </w:t>
      </w:r>
      <w:r w:rsidRPr="00AC46C9">
        <w:rPr>
          <w:rFonts w:ascii="Arial" w:hAnsi="Arial" w:cs="Arial"/>
          <w:szCs w:val="22"/>
        </w:rPr>
        <w:fldChar w:fldCharType="begin"/>
      </w:r>
      <w:r w:rsidRPr="00AC46C9">
        <w:rPr>
          <w:rFonts w:ascii="Arial" w:hAnsi="Arial" w:cs="Arial"/>
          <w:szCs w:val="22"/>
        </w:rPr>
        <w:instrText xml:space="preserve"> SEQ Tabla \* ARABIC </w:instrText>
      </w:r>
      <w:r w:rsidRPr="00AC46C9">
        <w:rPr>
          <w:rFonts w:ascii="Arial" w:hAnsi="Arial" w:cs="Arial"/>
          <w:szCs w:val="22"/>
        </w:rPr>
        <w:fldChar w:fldCharType="separate"/>
      </w:r>
      <w:r w:rsidR="00DA27D6">
        <w:rPr>
          <w:rFonts w:ascii="Arial" w:hAnsi="Arial" w:cs="Arial"/>
          <w:noProof/>
          <w:szCs w:val="22"/>
        </w:rPr>
        <w:t>11</w:t>
      </w:r>
      <w:r w:rsidRPr="00AC46C9">
        <w:rPr>
          <w:rFonts w:ascii="Arial" w:hAnsi="Arial" w:cs="Arial"/>
          <w:szCs w:val="22"/>
        </w:rPr>
        <w:fldChar w:fldCharType="end"/>
      </w:r>
      <w:r w:rsidRPr="00AC46C9">
        <w:rPr>
          <w:rFonts w:ascii="Arial" w:hAnsi="Arial" w:cs="Arial"/>
          <w:szCs w:val="22"/>
        </w:rPr>
        <w:t xml:space="preserve"> </w:t>
      </w:r>
      <w:r w:rsidRPr="00AC46C9">
        <w:rPr>
          <w:rFonts w:ascii="Arial" w:eastAsia="Times New Roman" w:hAnsi="Arial" w:cs="Arial"/>
          <w:b w:val="0"/>
          <w:bCs w:val="0"/>
          <w:szCs w:val="22"/>
          <w:lang w:eastAsia="es-CO"/>
        </w:rPr>
        <w:t>Plan de Acción 4to. Trimestre de 2020.</w:t>
      </w:r>
      <w:bookmarkEnd w:id="85"/>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957"/>
        <w:gridCol w:w="1701"/>
        <w:gridCol w:w="1417"/>
        <w:gridCol w:w="753"/>
      </w:tblGrid>
      <w:tr w:rsidR="00F83930" w:rsidRPr="00A1718F" w14:paraId="461E15B2" w14:textId="77777777" w:rsidTr="00AC46C9">
        <w:trPr>
          <w:trHeight w:val="227"/>
          <w:tblHeader/>
        </w:trPr>
        <w:tc>
          <w:tcPr>
            <w:tcW w:w="4957" w:type="dxa"/>
            <w:shd w:val="clear" w:color="auto" w:fill="8AB833" w:themeFill="accent2"/>
            <w:vAlign w:val="center"/>
            <w:hideMark/>
          </w:tcPr>
          <w:p w14:paraId="41EAE13E"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PROCESO</w:t>
            </w:r>
          </w:p>
        </w:tc>
        <w:tc>
          <w:tcPr>
            <w:tcW w:w="1701" w:type="dxa"/>
            <w:shd w:val="clear" w:color="auto" w:fill="8AB833" w:themeFill="accent2"/>
            <w:hideMark/>
          </w:tcPr>
          <w:p w14:paraId="6ACFDF1D"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EJECUTADO</w:t>
            </w:r>
          </w:p>
          <w:p w14:paraId="43AF4256"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1erSemestre</w:t>
            </w:r>
          </w:p>
        </w:tc>
        <w:tc>
          <w:tcPr>
            <w:tcW w:w="1417" w:type="dxa"/>
            <w:shd w:val="clear" w:color="auto" w:fill="8AB833" w:themeFill="accent2"/>
            <w:vAlign w:val="center"/>
            <w:hideMark/>
          </w:tcPr>
          <w:p w14:paraId="3590BF2D"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EJECUTADO</w:t>
            </w:r>
          </w:p>
          <w:p w14:paraId="0D02E456"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2do Semestre</w:t>
            </w:r>
          </w:p>
        </w:tc>
        <w:tc>
          <w:tcPr>
            <w:tcW w:w="753" w:type="dxa"/>
            <w:shd w:val="clear" w:color="auto" w:fill="8AB833" w:themeFill="accent2"/>
            <w:hideMark/>
          </w:tcPr>
          <w:p w14:paraId="42FE798E"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TOTAL</w:t>
            </w:r>
          </w:p>
          <w:p w14:paraId="378A0CE9" w14:textId="77777777" w:rsidR="00F83930" w:rsidRPr="00A1718F" w:rsidRDefault="00F83930" w:rsidP="001F5E98">
            <w:pPr>
              <w:spacing w:after="0"/>
              <w:jc w:val="center"/>
              <w:rPr>
                <w:rFonts w:ascii="Arial" w:hAnsi="Arial" w:cs="Arial"/>
                <w:b/>
                <w:sz w:val="16"/>
                <w:szCs w:val="16"/>
              </w:rPr>
            </w:pPr>
            <w:r w:rsidRPr="00A1718F">
              <w:rPr>
                <w:rFonts w:ascii="Arial" w:hAnsi="Arial" w:cs="Arial"/>
                <w:b/>
                <w:sz w:val="16"/>
                <w:szCs w:val="16"/>
              </w:rPr>
              <w:t>2020</w:t>
            </w:r>
          </w:p>
        </w:tc>
      </w:tr>
      <w:tr w:rsidR="00F83930" w:rsidRPr="00A1718F" w14:paraId="3DDD7559" w14:textId="77777777" w:rsidTr="001F5E98">
        <w:trPr>
          <w:trHeight w:val="227"/>
        </w:trPr>
        <w:tc>
          <w:tcPr>
            <w:tcW w:w="4957" w:type="dxa"/>
            <w:shd w:val="clear" w:color="auto" w:fill="FFFFFF" w:themeFill="background1"/>
            <w:vAlign w:val="center"/>
            <w:hideMark/>
          </w:tcPr>
          <w:p w14:paraId="0B331958"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ATENCIÓN A PARTES INTERESADAS Y COMUNICACIONES</w:t>
            </w:r>
          </w:p>
        </w:tc>
        <w:tc>
          <w:tcPr>
            <w:tcW w:w="1701" w:type="dxa"/>
            <w:shd w:val="clear" w:color="auto" w:fill="FFFFFF" w:themeFill="background1"/>
            <w:vAlign w:val="center"/>
            <w:hideMark/>
          </w:tcPr>
          <w:p w14:paraId="426009FA"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796BA0D2"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62%</w:t>
            </w:r>
          </w:p>
        </w:tc>
        <w:tc>
          <w:tcPr>
            <w:tcW w:w="753" w:type="dxa"/>
            <w:shd w:val="clear" w:color="auto" w:fill="FFFFFF" w:themeFill="background1"/>
            <w:vAlign w:val="center"/>
            <w:hideMark/>
          </w:tcPr>
          <w:p w14:paraId="310592CC"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81%</w:t>
            </w:r>
          </w:p>
        </w:tc>
      </w:tr>
      <w:tr w:rsidR="00F83930" w:rsidRPr="00A1718F" w14:paraId="4F3EED9C" w14:textId="77777777" w:rsidTr="001F5E98">
        <w:trPr>
          <w:trHeight w:val="227"/>
        </w:trPr>
        <w:tc>
          <w:tcPr>
            <w:tcW w:w="4957" w:type="dxa"/>
            <w:shd w:val="clear" w:color="auto" w:fill="FFFFFF" w:themeFill="background1"/>
            <w:vAlign w:val="center"/>
            <w:hideMark/>
          </w:tcPr>
          <w:p w14:paraId="73EBBDFB"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CONTROL, EVALUACIÓN Y MEJORA DE LA GESTIÓN</w:t>
            </w:r>
          </w:p>
        </w:tc>
        <w:tc>
          <w:tcPr>
            <w:tcW w:w="1701" w:type="dxa"/>
            <w:shd w:val="clear" w:color="auto" w:fill="FFFFFF" w:themeFill="background1"/>
            <w:vAlign w:val="center"/>
            <w:hideMark/>
          </w:tcPr>
          <w:p w14:paraId="35E4408B"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108CDFCD"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7728402"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422B3961" w14:textId="77777777" w:rsidTr="001F5E98">
        <w:trPr>
          <w:trHeight w:val="227"/>
        </w:trPr>
        <w:tc>
          <w:tcPr>
            <w:tcW w:w="4957" w:type="dxa"/>
            <w:shd w:val="clear" w:color="auto" w:fill="FFFFFF" w:themeFill="background1"/>
            <w:vAlign w:val="center"/>
            <w:hideMark/>
          </w:tcPr>
          <w:p w14:paraId="3C2E4BF2"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CONTROL DISCIPLINARIO INTERNO</w:t>
            </w:r>
          </w:p>
        </w:tc>
        <w:tc>
          <w:tcPr>
            <w:tcW w:w="1701" w:type="dxa"/>
            <w:shd w:val="clear" w:color="auto" w:fill="FFFFFF" w:themeFill="background1"/>
            <w:vAlign w:val="center"/>
            <w:hideMark/>
          </w:tcPr>
          <w:p w14:paraId="57244753"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25D10EC6"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603090AD"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507C37A0" w14:textId="77777777" w:rsidTr="001F5E98">
        <w:trPr>
          <w:trHeight w:val="227"/>
        </w:trPr>
        <w:tc>
          <w:tcPr>
            <w:tcW w:w="4957" w:type="dxa"/>
            <w:shd w:val="clear" w:color="auto" w:fill="FFFFFF" w:themeFill="background1"/>
            <w:vAlign w:val="center"/>
            <w:hideMark/>
          </w:tcPr>
          <w:p w14:paraId="0F4513BC"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DIRECCIONAMIENTO ESTRATÉGICO E INNOVACIÓN</w:t>
            </w:r>
          </w:p>
        </w:tc>
        <w:tc>
          <w:tcPr>
            <w:tcW w:w="1701" w:type="dxa"/>
            <w:shd w:val="clear" w:color="auto" w:fill="FFFFFF" w:themeFill="background1"/>
            <w:vAlign w:val="center"/>
            <w:hideMark/>
          </w:tcPr>
          <w:p w14:paraId="6812D070"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34D33AEB"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95,3%</w:t>
            </w:r>
          </w:p>
        </w:tc>
        <w:tc>
          <w:tcPr>
            <w:tcW w:w="753" w:type="dxa"/>
            <w:shd w:val="clear" w:color="auto" w:fill="FFFFFF" w:themeFill="background1"/>
            <w:vAlign w:val="center"/>
            <w:hideMark/>
          </w:tcPr>
          <w:p w14:paraId="2688283B"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97,6%</w:t>
            </w:r>
          </w:p>
        </w:tc>
      </w:tr>
      <w:tr w:rsidR="00F83930" w:rsidRPr="00A1718F" w14:paraId="1536A2DF" w14:textId="77777777" w:rsidTr="001F5E98">
        <w:trPr>
          <w:trHeight w:val="227"/>
        </w:trPr>
        <w:tc>
          <w:tcPr>
            <w:tcW w:w="4957" w:type="dxa"/>
            <w:shd w:val="clear" w:color="auto" w:fill="FFFFFF" w:themeFill="background1"/>
            <w:vAlign w:val="center"/>
            <w:hideMark/>
          </w:tcPr>
          <w:p w14:paraId="486EC6F2"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ESTRATEGIA Y GOBIERNO DE TI</w:t>
            </w:r>
          </w:p>
        </w:tc>
        <w:tc>
          <w:tcPr>
            <w:tcW w:w="1701" w:type="dxa"/>
            <w:shd w:val="clear" w:color="auto" w:fill="FFFFFF" w:themeFill="background1"/>
            <w:vAlign w:val="center"/>
            <w:hideMark/>
          </w:tcPr>
          <w:p w14:paraId="5CD3193D"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297C2582"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93,2%</w:t>
            </w:r>
          </w:p>
        </w:tc>
        <w:tc>
          <w:tcPr>
            <w:tcW w:w="753" w:type="dxa"/>
            <w:shd w:val="clear" w:color="auto" w:fill="FFFFFF" w:themeFill="background1"/>
            <w:vAlign w:val="center"/>
            <w:hideMark/>
          </w:tcPr>
          <w:p w14:paraId="1AB7B8BB"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96,6%</w:t>
            </w:r>
          </w:p>
        </w:tc>
      </w:tr>
      <w:tr w:rsidR="00F83930" w:rsidRPr="00A1718F" w14:paraId="53A76831" w14:textId="77777777" w:rsidTr="001F5E98">
        <w:trPr>
          <w:trHeight w:val="227"/>
        </w:trPr>
        <w:tc>
          <w:tcPr>
            <w:tcW w:w="4957" w:type="dxa"/>
            <w:shd w:val="clear" w:color="auto" w:fill="FFFFFF" w:themeFill="background1"/>
            <w:vAlign w:val="center"/>
            <w:hideMark/>
          </w:tcPr>
          <w:p w14:paraId="6C12FCAE"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CONTRACTUAL</w:t>
            </w:r>
          </w:p>
        </w:tc>
        <w:tc>
          <w:tcPr>
            <w:tcW w:w="1701" w:type="dxa"/>
            <w:shd w:val="clear" w:color="auto" w:fill="FFFFFF" w:themeFill="background1"/>
            <w:vAlign w:val="center"/>
            <w:hideMark/>
          </w:tcPr>
          <w:p w14:paraId="2F749DD7"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27D81A0C"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286C0924"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053EF62F" w14:textId="77777777" w:rsidTr="001F5E98">
        <w:trPr>
          <w:trHeight w:val="227"/>
        </w:trPr>
        <w:tc>
          <w:tcPr>
            <w:tcW w:w="4957" w:type="dxa"/>
            <w:shd w:val="clear" w:color="auto" w:fill="FFFFFF" w:themeFill="background1"/>
            <w:vAlign w:val="center"/>
            <w:hideMark/>
          </w:tcPr>
          <w:p w14:paraId="58550FE4"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DOCUMENTAL</w:t>
            </w:r>
          </w:p>
        </w:tc>
        <w:tc>
          <w:tcPr>
            <w:tcW w:w="1701" w:type="dxa"/>
            <w:shd w:val="clear" w:color="auto" w:fill="FFFFFF" w:themeFill="background1"/>
            <w:vAlign w:val="center"/>
            <w:hideMark/>
          </w:tcPr>
          <w:p w14:paraId="524F93D7"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51E77C2A"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94%</w:t>
            </w:r>
          </w:p>
        </w:tc>
        <w:tc>
          <w:tcPr>
            <w:tcW w:w="753" w:type="dxa"/>
            <w:shd w:val="clear" w:color="auto" w:fill="FFFFFF" w:themeFill="background1"/>
            <w:vAlign w:val="center"/>
            <w:hideMark/>
          </w:tcPr>
          <w:p w14:paraId="38934807"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97%</w:t>
            </w:r>
          </w:p>
        </w:tc>
      </w:tr>
      <w:tr w:rsidR="00F83930" w:rsidRPr="00A1718F" w14:paraId="56E1D2F3" w14:textId="77777777" w:rsidTr="001F5E98">
        <w:trPr>
          <w:trHeight w:val="227"/>
        </w:trPr>
        <w:tc>
          <w:tcPr>
            <w:tcW w:w="4957" w:type="dxa"/>
            <w:shd w:val="clear" w:color="auto" w:fill="FFFFFF" w:themeFill="background1"/>
            <w:vAlign w:val="center"/>
            <w:hideMark/>
          </w:tcPr>
          <w:p w14:paraId="5B77210B"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AMBIENTAL</w:t>
            </w:r>
          </w:p>
        </w:tc>
        <w:tc>
          <w:tcPr>
            <w:tcW w:w="1701" w:type="dxa"/>
            <w:shd w:val="clear" w:color="auto" w:fill="FFFFFF" w:themeFill="background1"/>
            <w:vAlign w:val="center"/>
            <w:hideMark/>
          </w:tcPr>
          <w:p w14:paraId="043B9724"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7D21E204"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17E8BE86"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008DEA0D" w14:textId="77777777" w:rsidTr="001F5E98">
        <w:trPr>
          <w:trHeight w:val="227"/>
        </w:trPr>
        <w:tc>
          <w:tcPr>
            <w:tcW w:w="4957" w:type="dxa"/>
            <w:shd w:val="clear" w:color="auto" w:fill="FFFFFF" w:themeFill="background1"/>
            <w:vAlign w:val="center"/>
            <w:hideMark/>
          </w:tcPr>
          <w:p w14:paraId="30669DED"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FINANCIERA</w:t>
            </w:r>
          </w:p>
        </w:tc>
        <w:tc>
          <w:tcPr>
            <w:tcW w:w="1701" w:type="dxa"/>
            <w:shd w:val="clear" w:color="auto" w:fill="FFFFFF" w:themeFill="background1"/>
            <w:vAlign w:val="center"/>
            <w:hideMark/>
          </w:tcPr>
          <w:p w14:paraId="6BC56B48"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0FB18F5D"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29D58CF9"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0A9C5AE9" w14:textId="77777777" w:rsidTr="001F5E98">
        <w:trPr>
          <w:trHeight w:val="227"/>
        </w:trPr>
        <w:tc>
          <w:tcPr>
            <w:tcW w:w="4957" w:type="dxa"/>
            <w:shd w:val="clear" w:color="auto" w:fill="FFFFFF" w:themeFill="background1"/>
            <w:vAlign w:val="center"/>
            <w:hideMark/>
          </w:tcPr>
          <w:p w14:paraId="5F58B409"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DE LABORATORIO</w:t>
            </w:r>
          </w:p>
        </w:tc>
        <w:tc>
          <w:tcPr>
            <w:tcW w:w="1701" w:type="dxa"/>
            <w:shd w:val="clear" w:color="auto" w:fill="FFFFFF" w:themeFill="background1"/>
            <w:vAlign w:val="center"/>
            <w:hideMark/>
          </w:tcPr>
          <w:p w14:paraId="68FFA9C4"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3320AA1B"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72AA8DA"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19C129CD" w14:textId="77777777" w:rsidTr="001F5E98">
        <w:trPr>
          <w:trHeight w:val="227"/>
        </w:trPr>
        <w:tc>
          <w:tcPr>
            <w:tcW w:w="4957" w:type="dxa"/>
            <w:shd w:val="clear" w:color="auto" w:fill="FFFFFF" w:themeFill="background1"/>
            <w:vAlign w:val="center"/>
            <w:hideMark/>
          </w:tcPr>
          <w:p w14:paraId="2B585A76"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DE RECURSOS FÍSICOS</w:t>
            </w:r>
          </w:p>
        </w:tc>
        <w:tc>
          <w:tcPr>
            <w:tcW w:w="1701" w:type="dxa"/>
            <w:shd w:val="clear" w:color="auto" w:fill="FFFFFF" w:themeFill="background1"/>
            <w:vAlign w:val="center"/>
            <w:hideMark/>
          </w:tcPr>
          <w:p w14:paraId="77933515"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65686D20"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722F4042"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14378451" w14:textId="77777777" w:rsidTr="001F5E98">
        <w:trPr>
          <w:trHeight w:val="227"/>
        </w:trPr>
        <w:tc>
          <w:tcPr>
            <w:tcW w:w="4957" w:type="dxa"/>
            <w:shd w:val="clear" w:color="auto" w:fill="FFFFFF" w:themeFill="background1"/>
            <w:vAlign w:val="center"/>
            <w:hideMark/>
          </w:tcPr>
          <w:p w14:paraId="226D60D6"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GESTIÓN DE SERVICIOS E INFRAESTRUCTURA TECNOLÓGICA</w:t>
            </w:r>
          </w:p>
        </w:tc>
        <w:tc>
          <w:tcPr>
            <w:tcW w:w="1701" w:type="dxa"/>
            <w:shd w:val="clear" w:color="auto" w:fill="FFFFFF" w:themeFill="background1"/>
            <w:vAlign w:val="center"/>
            <w:hideMark/>
          </w:tcPr>
          <w:p w14:paraId="5928B088"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0909337E"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41091355"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63457830" w14:textId="77777777" w:rsidTr="001F5E98">
        <w:trPr>
          <w:trHeight w:val="227"/>
        </w:trPr>
        <w:tc>
          <w:tcPr>
            <w:tcW w:w="4957" w:type="dxa"/>
            <w:shd w:val="clear" w:color="auto" w:fill="FFFFFF" w:themeFill="background1"/>
            <w:vAlign w:val="center"/>
            <w:hideMark/>
          </w:tcPr>
          <w:p w14:paraId="30DBC223"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DEL TALENTO HUMANO</w:t>
            </w:r>
          </w:p>
        </w:tc>
        <w:tc>
          <w:tcPr>
            <w:tcW w:w="1701" w:type="dxa"/>
            <w:shd w:val="clear" w:color="auto" w:fill="FFFFFF" w:themeFill="background1"/>
            <w:vAlign w:val="center"/>
            <w:hideMark/>
          </w:tcPr>
          <w:p w14:paraId="79B380B8"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765E0209"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F810264"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314EC8A5" w14:textId="77777777" w:rsidTr="001F5E98">
        <w:trPr>
          <w:trHeight w:val="227"/>
        </w:trPr>
        <w:tc>
          <w:tcPr>
            <w:tcW w:w="4957" w:type="dxa"/>
            <w:shd w:val="clear" w:color="auto" w:fill="FFFFFF" w:themeFill="background1"/>
            <w:vAlign w:val="center"/>
            <w:hideMark/>
          </w:tcPr>
          <w:p w14:paraId="7B20BCAD"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INTERVENCIÓN DE LA MALLA VIAL</w:t>
            </w:r>
          </w:p>
        </w:tc>
        <w:tc>
          <w:tcPr>
            <w:tcW w:w="1701" w:type="dxa"/>
            <w:shd w:val="clear" w:color="auto" w:fill="FFFFFF" w:themeFill="background1"/>
            <w:vAlign w:val="center"/>
            <w:hideMark/>
          </w:tcPr>
          <w:p w14:paraId="31F320A0"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573763A1"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02F5F899"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31F0D6AE" w14:textId="77777777" w:rsidTr="001F5E98">
        <w:trPr>
          <w:trHeight w:val="227"/>
        </w:trPr>
        <w:tc>
          <w:tcPr>
            <w:tcW w:w="4957" w:type="dxa"/>
            <w:shd w:val="clear" w:color="auto" w:fill="FFFFFF" w:themeFill="background1"/>
            <w:vAlign w:val="center"/>
            <w:hideMark/>
          </w:tcPr>
          <w:p w14:paraId="36742B39"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eastAsia="es-CO"/>
              </w:rPr>
            </w:pPr>
            <w:r w:rsidRPr="00A1718F">
              <w:rPr>
                <w:rFonts w:ascii="Arial" w:eastAsia="Times New Roman" w:hAnsi="Arial" w:cs="Arial"/>
                <w:color w:val="000000"/>
                <w:position w:val="-1"/>
                <w:sz w:val="16"/>
                <w:szCs w:val="16"/>
                <w:lang w:eastAsia="es-CO"/>
              </w:rPr>
              <w:t>GESTIÓN JURÍDICA</w:t>
            </w:r>
          </w:p>
        </w:tc>
        <w:tc>
          <w:tcPr>
            <w:tcW w:w="1701" w:type="dxa"/>
            <w:shd w:val="clear" w:color="auto" w:fill="FFFFFF" w:themeFill="background1"/>
            <w:vAlign w:val="center"/>
            <w:hideMark/>
          </w:tcPr>
          <w:p w14:paraId="21AB0CEA"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75%</w:t>
            </w:r>
          </w:p>
        </w:tc>
        <w:tc>
          <w:tcPr>
            <w:tcW w:w="1417" w:type="dxa"/>
            <w:shd w:val="clear" w:color="auto" w:fill="FFFFFF" w:themeFill="background1"/>
            <w:vAlign w:val="center"/>
            <w:hideMark/>
          </w:tcPr>
          <w:p w14:paraId="3A1B335E"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125%</w:t>
            </w:r>
          </w:p>
        </w:tc>
        <w:tc>
          <w:tcPr>
            <w:tcW w:w="753" w:type="dxa"/>
            <w:shd w:val="clear" w:color="auto" w:fill="FFFFFF" w:themeFill="background1"/>
            <w:vAlign w:val="center"/>
            <w:hideMark/>
          </w:tcPr>
          <w:p w14:paraId="408E6621"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68E79DF5" w14:textId="77777777" w:rsidTr="001F5E98">
        <w:trPr>
          <w:trHeight w:val="227"/>
        </w:trPr>
        <w:tc>
          <w:tcPr>
            <w:tcW w:w="4957" w:type="dxa"/>
            <w:shd w:val="clear" w:color="auto" w:fill="FFFFFF" w:themeFill="background1"/>
            <w:vAlign w:val="center"/>
            <w:hideMark/>
          </w:tcPr>
          <w:p w14:paraId="7F68B11E"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PLANEACIÓN DE LA INTERVENCIÓN VIAL</w:t>
            </w:r>
          </w:p>
        </w:tc>
        <w:tc>
          <w:tcPr>
            <w:tcW w:w="1701" w:type="dxa"/>
            <w:shd w:val="clear" w:color="auto" w:fill="FFFFFF" w:themeFill="background1"/>
            <w:vAlign w:val="center"/>
            <w:hideMark/>
          </w:tcPr>
          <w:p w14:paraId="6E5FB8EB"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6945F44C"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95%</w:t>
            </w:r>
          </w:p>
        </w:tc>
        <w:tc>
          <w:tcPr>
            <w:tcW w:w="753" w:type="dxa"/>
            <w:shd w:val="clear" w:color="auto" w:fill="FFFFFF" w:themeFill="background1"/>
            <w:vAlign w:val="center"/>
            <w:hideMark/>
          </w:tcPr>
          <w:p w14:paraId="3BB9FB39"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97,9%</w:t>
            </w:r>
          </w:p>
        </w:tc>
      </w:tr>
      <w:tr w:rsidR="00F83930" w:rsidRPr="00A1718F" w14:paraId="30C8B19C" w14:textId="77777777" w:rsidTr="001F5E98">
        <w:trPr>
          <w:trHeight w:val="227"/>
        </w:trPr>
        <w:tc>
          <w:tcPr>
            <w:tcW w:w="4957" w:type="dxa"/>
            <w:shd w:val="clear" w:color="auto" w:fill="FFFFFF" w:themeFill="background1"/>
            <w:vAlign w:val="center"/>
            <w:hideMark/>
          </w:tcPr>
          <w:p w14:paraId="18A3C18F" w14:textId="77777777" w:rsidR="00F83930" w:rsidRPr="00A1718F" w:rsidRDefault="00F83930" w:rsidP="001F5E98">
            <w:pPr>
              <w:spacing w:before="100" w:beforeAutospacing="1" w:after="100" w:afterAutospacing="1"/>
              <w:textAlignment w:val="baseline"/>
              <w:rPr>
                <w:rFonts w:ascii="Arial" w:eastAsia="Times New Roman" w:hAnsi="Arial" w:cs="Arial"/>
                <w:b/>
                <w:bCs/>
                <w:color w:val="FFFFFF"/>
                <w:sz w:val="16"/>
                <w:szCs w:val="16"/>
                <w:lang w:val="es-MX" w:eastAsia="es-CO"/>
              </w:rPr>
            </w:pPr>
            <w:r w:rsidRPr="00A1718F">
              <w:rPr>
                <w:rFonts w:ascii="Arial" w:eastAsia="Times New Roman" w:hAnsi="Arial" w:cs="Arial"/>
                <w:color w:val="000000"/>
                <w:position w:val="-1"/>
                <w:sz w:val="16"/>
                <w:szCs w:val="16"/>
                <w:lang w:val="es-MX" w:eastAsia="es-CO"/>
              </w:rPr>
              <w:t>PRODUCCIÓN DE MEZCLA Y PROVISIÓN DE MAQUINARIA Y EQUIPO</w:t>
            </w:r>
          </w:p>
        </w:tc>
        <w:tc>
          <w:tcPr>
            <w:tcW w:w="1701" w:type="dxa"/>
            <w:shd w:val="clear" w:color="auto" w:fill="FFFFFF" w:themeFill="background1"/>
            <w:vAlign w:val="center"/>
            <w:hideMark/>
          </w:tcPr>
          <w:p w14:paraId="5D454099"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1417" w:type="dxa"/>
            <w:shd w:val="clear" w:color="auto" w:fill="FFFFFF" w:themeFill="background1"/>
            <w:vAlign w:val="center"/>
            <w:hideMark/>
          </w:tcPr>
          <w:p w14:paraId="44CC0985"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c>
          <w:tcPr>
            <w:tcW w:w="753" w:type="dxa"/>
            <w:shd w:val="clear" w:color="auto" w:fill="FFFFFF" w:themeFill="background1"/>
            <w:vAlign w:val="center"/>
            <w:hideMark/>
          </w:tcPr>
          <w:p w14:paraId="62960849"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100%</w:t>
            </w:r>
          </w:p>
        </w:tc>
      </w:tr>
      <w:tr w:rsidR="00F83930" w:rsidRPr="00A1718F" w14:paraId="2CAE071D" w14:textId="77777777" w:rsidTr="00AC46C9">
        <w:trPr>
          <w:trHeight w:val="227"/>
        </w:trPr>
        <w:tc>
          <w:tcPr>
            <w:tcW w:w="4957" w:type="dxa"/>
            <w:shd w:val="clear" w:color="auto" w:fill="8AB833" w:themeFill="accent2"/>
            <w:vAlign w:val="center"/>
            <w:hideMark/>
          </w:tcPr>
          <w:p w14:paraId="1E528664" w14:textId="77777777" w:rsidR="00F83930" w:rsidRPr="00A1718F" w:rsidRDefault="00F83930" w:rsidP="001F5E98">
            <w:pPr>
              <w:spacing w:before="100" w:beforeAutospacing="1" w:after="100" w:afterAutospacing="1"/>
              <w:jc w:val="center"/>
              <w:textAlignment w:val="baseline"/>
              <w:rPr>
                <w:rFonts w:ascii="Arial" w:eastAsia="Times New Roman" w:hAnsi="Arial" w:cs="Arial"/>
                <w:b/>
                <w:bCs/>
                <w:color w:val="FFFFFF"/>
                <w:sz w:val="16"/>
                <w:szCs w:val="16"/>
                <w:lang w:eastAsia="es-CO"/>
              </w:rPr>
            </w:pPr>
            <w:r w:rsidRPr="00A1718F">
              <w:rPr>
                <w:rFonts w:ascii="Arial" w:eastAsia="Times New Roman" w:hAnsi="Arial" w:cs="Arial"/>
                <w:b/>
                <w:bCs/>
                <w:color w:val="000000"/>
                <w:position w:val="-1"/>
                <w:sz w:val="16"/>
                <w:szCs w:val="16"/>
                <w:lang w:eastAsia="es-CO"/>
              </w:rPr>
              <w:t>TOTAL</w:t>
            </w:r>
          </w:p>
        </w:tc>
        <w:tc>
          <w:tcPr>
            <w:tcW w:w="1701" w:type="dxa"/>
            <w:shd w:val="clear" w:color="auto" w:fill="8AB833" w:themeFill="accent2"/>
            <w:vAlign w:val="center"/>
            <w:hideMark/>
          </w:tcPr>
          <w:p w14:paraId="5EFA6033"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b/>
                <w:bCs/>
                <w:color w:val="000000"/>
                <w:sz w:val="16"/>
                <w:szCs w:val="16"/>
                <w:lang w:eastAsia="es-CO"/>
              </w:rPr>
              <w:t>98,58%</w:t>
            </w:r>
          </w:p>
        </w:tc>
        <w:tc>
          <w:tcPr>
            <w:tcW w:w="1417" w:type="dxa"/>
            <w:shd w:val="clear" w:color="auto" w:fill="8AB833" w:themeFill="accent2"/>
            <w:vAlign w:val="center"/>
            <w:hideMark/>
          </w:tcPr>
          <w:p w14:paraId="4649755F"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b/>
                <w:bCs/>
                <w:color w:val="000000"/>
                <w:sz w:val="16"/>
                <w:szCs w:val="16"/>
                <w:lang w:eastAsia="es-CO"/>
              </w:rPr>
              <w:t>97,91%</w:t>
            </w:r>
          </w:p>
        </w:tc>
        <w:tc>
          <w:tcPr>
            <w:tcW w:w="753" w:type="dxa"/>
            <w:shd w:val="clear" w:color="auto" w:fill="8AB833" w:themeFill="accent2"/>
            <w:vAlign w:val="center"/>
            <w:hideMark/>
          </w:tcPr>
          <w:p w14:paraId="0B28861F" w14:textId="77777777" w:rsidR="00F83930" w:rsidRPr="00A1718F" w:rsidRDefault="00F83930" w:rsidP="001F5E98">
            <w:pPr>
              <w:spacing w:before="100" w:beforeAutospacing="1" w:after="100" w:afterAutospacing="1"/>
              <w:jc w:val="center"/>
              <w:textAlignment w:val="baseline"/>
              <w:rPr>
                <w:rFonts w:ascii="Arial" w:eastAsia="Times New Roman" w:hAnsi="Arial" w:cs="Arial"/>
                <w:color w:val="000000"/>
                <w:sz w:val="16"/>
                <w:szCs w:val="16"/>
                <w:lang w:eastAsia="es-CO"/>
              </w:rPr>
            </w:pPr>
            <w:r w:rsidRPr="00A1718F">
              <w:rPr>
                <w:rFonts w:ascii="Arial" w:eastAsia="Times New Roman" w:hAnsi="Arial" w:cs="Arial"/>
                <w:b/>
                <w:bCs/>
                <w:color w:val="000000"/>
                <w:sz w:val="16"/>
                <w:szCs w:val="16"/>
                <w:lang w:eastAsia="es-CO"/>
              </w:rPr>
              <w:t>98,24%</w:t>
            </w:r>
          </w:p>
        </w:tc>
      </w:tr>
    </w:tbl>
    <w:p w14:paraId="2B53B1B0" w14:textId="77777777" w:rsidR="00F83930" w:rsidRPr="00A1718F" w:rsidRDefault="00F83930" w:rsidP="00F83930">
      <w:pPr>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bCs/>
          <w:sz w:val="18"/>
          <w:szCs w:val="18"/>
          <w:lang w:eastAsia="es-CO"/>
        </w:rPr>
        <w:t xml:space="preserve">Fuente: </w:t>
      </w:r>
      <w:r w:rsidRPr="00A1718F">
        <w:rPr>
          <w:rFonts w:ascii="Arial" w:eastAsia="Times New Roman" w:hAnsi="Arial" w:cs="Arial"/>
          <w:sz w:val="18"/>
          <w:szCs w:val="18"/>
          <w:lang w:eastAsia="es-CO"/>
        </w:rPr>
        <w:t>Oficina Asesora de Planeación – UAERMV – 4to. Trimestre de 2020.</w:t>
      </w:r>
    </w:p>
    <w:p w14:paraId="44D471B9" w14:textId="77777777" w:rsidR="00F83930" w:rsidRPr="00A1718F" w:rsidRDefault="00F83930" w:rsidP="00F83930">
      <w:pPr>
        <w:spacing w:after="0" w:line="240" w:lineRule="auto"/>
        <w:jc w:val="both"/>
        <w:rPr>
          <w:rStyle w:val="normaltextrun"/>
          <w:rFonts w:ascii="Arial" w:hAnsi="Arial" w:cs="Arial"/>
          <w:color w:val="000000"/>
          <w:shd w:val="clear" w:color="auto" w:fill="FFFFFF"/>
        </w:rPr>
      </w:pPr>
      <w:bookmarkStart w:id="86" w:name="_Hlk525032326"/>
      <w:bookmarkEnd w:id="84"/>
    </w:p>
    <w:p w14:paraId="251B964F" w14:textId="77777777" w:rsidR="00F83930" w:rsidRPr="00A1718F" w:rsidRDefault="00F83930" w:rsidP="00F83930">
      <w:pPr>
        <w:spacing w:after="0" w:line="240" w:lineRule="auto"/>
        <w:jc w:val="both"/>
        <w:rPr>
          <w:rFonts w:ascii="Arial" w:hAnsi="Arial" w:cs="Arial"/>
          <w:lang w:eastAsia="es-CO"/>
        </w:rPr>
      </w:pPr>
      <w:r w:rsidRPr="00A1718F">
        <w:rPr>
          <w:rStyle w:val="normaltextrun"/>
          <w:rFonts w:ascii="Arial" w:hAnsi="Arial" w:cs="Arial"/>
          <w:color w:val="000000"/>
          <w:shd w:val="clear" w:color="auto" w:fill="FFFFFF"/>
        </w:rPr>
        <w:t>En términos generales, el Plan de Acción presenta un avance que guarda correspondencia entre lo programado y lo ejecutado para la vigencia. Con corte a 31 de diciembre, se proyectó la realización de actividades que representaban el 100% del plan y se reportó un avance del 97.07% en el consolidado</w:t>
      </w:r>
      <w:r w:rsidRPr="00A1718F">
        <w:rPr>
          <w:rFonts w:ascii="Arial" w:hAnsi="Arial" w:cs="Arial"/>
          <w:lang w:eastAsia="es-CO"/>
        </w:rPr>
        <w:t>.</w:t>
      </w:r>
      <w:bookmarkEnd w:id="86"/>
    </w:p>
    <w:p w14:paraId="2E620ED8" w14:textId="77777777" w:rsidR="00F83930" w:rsidRPr="00A1718F" w:rsidRDefault="00F83930" w:rsidP="00F83930">
      <w:pPr>
        <w:spacing w:after="0" w:line="240" w:lineRule="auto"/>
        <w:jc w:val="both"/>
        <w:rPr>
          <w:rFonts w:ascii="Arial" w:hAnsi="Arial" w:cs="Arial"/>
          <w:lang w:eastAsia="es-CO"/>
        </w:rPr>
      </w:pPr>
    </w:p>
    <w:p w14:paraId="02E04C83" w14:textId="61A1B2B1" w:rsidR="00F83930" w:rsidRPr="00A1718F" w:rsidRDefault="00F83930" w:rsidP="00F83930">
      <w:pPr>
        <w:jc w:val="both"/>
        <w:rPr>
          <w:rFonts w:ascii="Arial" w:hAnsi="Arial" w:cs="Arial"/>
          <w:szCs w:val="24"/>
          <w:lang w:val="es-MX"/>
        </w:rPr>
      </w:pPr>
      <w:r w:rsidRPr="00A1718F">
        <w:rPr>
          <w:rFonts w:ascii="Arial" w:hAnsi="Arial" w:cs="Arial"/>
          <w:szCs w:val="24"/>
          <w:lang w:val="es-MX"/>
        </w:rPr>
        <w:t>Con corte a 30 de junio de 2021, el Plan de Acción presenta un avance que guarda correspondencia entre lo programado y lo ejecutado para el periodo, se proyectó la realización de actividades que representaban el 43,95% del plan y se reportó un avance</w:t>
      </w:r>
      <w:r w:rsidR="00AC46C9">
        <w:rPr>
          <w:rFonts w:ascii="Arial" w:hAnsi="Arial" w:cs="Arial"/>
          <w:szCs w:val="24"/>
          <w:lang w:val="es-MX"/>
        </w:rPr>
        <w:t xml:space="preserve"> del 44,41% en el consolidado.</w:t>
      </w:r>
    </w:p>
    <w:p w14:paraId="59CF31B9" w14:textId="6661394E" w:rsidR="005B7222" w:rsidRPr="00A1718F" w:rsidRDefault="005B7222" w:rsidP="00AC46C9">
      <w:pPr>
        <w:pStyle w:val="Descripcin"/>
        <w:keepNext/>
        <w:spacing w:after="0"/>
        <w:jc w:val="center"/>
        <w:rPr>
          <w:rFonts w:ascii="Arial" w:hAnsi="Arial" w:cs="Arial"/>
        </w:rPr>
      </w:pPr>
      <w:bookmarkStart w:id="87" w:name="_Toc80780818"/>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12</w:t>
      </w:r>
      <w:r w:rsidRPr="00A1718F">
        <w:rPr>
          <w:rFonts w:ascii="Arial" w:hAnsi="Arial" w:cs="Arial"/>
        </w:rPr>
        <w:fldChar w:fldCharType="end"/>
      </w:r>
      <w:r w:rsidRPr="00A1718F">
        <w:rPr>
          <w:rFonts w:ascii="Arial" w:hAnsi="Arial" w:cs="Arial"/>
        </w:rPr>
        <w:t xml:space="preserve"> </w:t>
      </w:r>
      <w:r w:rsidRPr="00AC46C9">
        <w:rPr>
          <w:rFonts w:ascii="Arial" w:hAnsi="Arial" w:cs="Arial"/>
          <w:b w:val="0"/>
        </w:rPr>
        <w:t>Plan de A</w:t>
      </w:r>
      <w:r w:rsidR="00AC46C9">
        <w:rPr>
          <w:rFonts w:ascii="Arial" w:hAnsi="Arial" w:cs="Arial"/>
          <w:b w:val="0"/>
        </w:rPr>
        <w:t>cción 2d</w:t>
      </w:r>
      <w:r w:rsidRPr="00AC46C9">
        <w:rPr>
          <w:rFonts w:ascii="Arial" w:hAnsi="Arial" w:cs="Arial"/>
          <w:b w:val="0"/>
        </w:rPr>
        <w:t>o. Trimestre de 2021</w:t>
      </w:r>
      <w:bookmarkEnd w:id="87"/>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1"/>
        <w:gridCol w:w="1706"/>
        <w:gridCol w:w="1459"/>
        <w:gridCol w:w="1476"/>
      </w:tblGrid>
      <w:tr w:rsidR="00F83930" w:rsidRPr="00A1718F" w14:paraId="7E132ED1" w14:textId="77777777" w:rsidTr="00AC46C9">
        <w:trPr>
          <w:trHeight w:val="170"/>
          <w:tblHeader/>
        </w:trPr>
        <w:tc>
          <w:tcPr>
            <w:tcW w:w="4181" w:type="dxa"/>
            <w:vMerge w:val="restart"/>
            <w:shd w:val="clear" w:color="auto" w:fill="8AB833" w:themeFill="accent2"/>
            <w:vAlign w:val="center"/>
            <w:hideMark/>
          </w:tcPr>
          <w:p w14:paraId="71E40179" w14:textId="21BD5F5E" w:rsidR="00F83930" w:rsidRPr="00A1718F" w:rsidRDefault="00AC46C9" w:rsidP="001F5E98">
            <w:pPr>
              <w:spacing w:after="0"/>
              <w:jc w:val="center"/>
              <w:rPr>
                <w:rFonts w:ascii="Arial" w:hAnsi="Arial" w:cs="Arial"/>
                <w:b/>
                <w:bCs/>
                <w:sz w:val="16"/>
                <w:szCs w:val="16"/>
              </w:rPr>
            </w:pPr>
            <w:r>
              <w:rPr>
                <w:rFonts w:ascii="Arial" w:hAnsi="Arial" w:cs="Arial"/>
                <w:b/>
                <w:bCs/>
                <w:sz w:val="16"/>
                <w:szCs w:val="16"/>
              </w:rPr>
              <w:t>PROCESO</w:t>
            </w:r>
          </w:p>
        </w:tc>
        <w:tc>
          <w:tcPr>
            <w:tcW w:w="3165" w:type="dxa"/>
            <w:gridSpan w:val="2"/>
            <w:shd w:val="clear" w:color="auto" w:fill="8AB833" w:themeFill="accent2"/>
            <w:vAlign w:val="center"/>
            <w:hideMark/>
          </w:tcPr>
          <w:p w14:paraId="53196E87" w14:textId="77777777" w:rsidR="00F83930" w:rsidRPr="00A1718F" w:rsidRDefault="00F83930" w:rsidP="001F5E98">
            <w:pPr>
              <w:spacing w:after="0"/>
              <w:jc w:val="center"/>
              <w:rPr>
                <w:rFonts w:ascii="Arial" w:hAnsi="Arial" w:cs="Arial"/>
                <w:b/>
                <w:bCs/>
                <w:sz w:val="16"/>
                <w:szCs w:val="16"/>
              </w:rPr>
            </w:pPr>
            <w:r w:rsidRPr="00A1718F">
              <w:rPr>
                <w:rFonts w:ascii="Arial" w:hAnsi="Arial" w:cs="Arial"/>
                <w:b/>
                <w:bCs/>
                <w:sz w:val="16"/>
                <w:szCs w:val="16"/>
              </w:rPr>
              <w:t>TRIMESTRE 2​</w:t>
            </w:r>
          </w:p>
        </w:tc>
        <w:tc>
          <w:tcPr>
            <w:tcW w:w="1476" w:type="dxa"/>
            <w:vMerge w:val="restart"/>
            <w:shd w:val="clear" w:color="auto" w:fill="8AB833" w:themeFill="accent2"/>
            <w:vAlign w:val="center"/>
            <w:hideMark/>
          </w:tcPr>
          <w:p w14:paraId="11B20D48" w14:textId="77777777" w:rsidR="00F83930" w:rsidRPr="00A1718F" w:rsidRDefault="00F83930" w:rsidP="001F5E98">
            <w:pPr>
              <w:spacing w:after="0"/>
              <w:jc w:val="center"/>
              <w:rPr>
                <w:rFonts w:ascii="Arial" w:hAnsi="Arial" w:cs="Arial"/>
                <w:b/>
                <w:bCs/>
                <w:sz w:val="16"/>
                <w:szCs w:val="16"/>
              </w:rPr>
            </w:pPr>
            <w:r w:rsidRPr="00A1718F">
              <w:rPr>
                <w:rFonts w:ascii="Arial" w:hAnsi="Arial" w:cs="Arial"/>
                <w:b/>
                <w:bCs/>
                <w:sz w:val="16"/>
                <w:szCs w:val="16"/>
              </w:rPr>
              <w:t>TOTAL​</w:t>
            </w:r>
          </w:p>
          <w:p w14:paraId="76B44DA2" w14:textId="77777777" w:rsidR="00F83930" w:rsidRPr="00A1718F" w:rsidRDefault="00F83930" w:rsidP="001F5E98">
            <w:pPr>
              <w:spacing w:after="0"/>
              <w:jc w:val="center"/>
              <w:rPr>
                <w:rFonts w:ascii="Arial" w:hAnsi="Arial" w:cs="Arial"/>
                <w:b/>
                <w:bCs/>
                <w:sz w:val="16"/>
                <w:szCs w:val="16"/>
              </w:rPr>
            </w:pPr>
            <w:r w:rsidRPr="00A1718F">
              <w:rPr>
                <w:rFonts w:ascii="Arial" w:hAnsi="Arial" w:cs="Arial"/>
                <w:b/>
                <w:bCs/>
                <w:sz w:val="16"/>
                <w:szCs w:val="16"/>
              </w:rPr>
              <w:t>EJECUTADO 2021​</w:t>
            </w:r>
          </w:p>
        </w:tc>
      </w:tr>
      <w:tr w:rsidR="00F83930" w:rsidRPr="00A1718F" w14:paraId="4DC9950E" w14:textId="77777777" w:rsidTr="00AC46C9">
        <w:trPr>
          <w:trHeight w:val="170"/>
        </w:trPr>
        <w:tc>
          <w:tcPr>
            <w:tcW w:w="0" w:type="auto"/>
            <w:vMerge/>
            <w:shd w:val="clear" w:color="auto" w:fill="auto"/>
            <w:vAlign w:val="center"/>
            <w:hideMark/>
          </w:tcPr>
          <w:p w14:paraId="40F80894" w14:textId="77777777" w:rsidR="00F83930" w:rsidRPr="00A1718F" w:rsidRDefault="00F83930" w:rsidP="001F5E98">
            <w:pPr>
              <w:spacing w:after="0"/>
              <w:rPr>
                <w:rFonts w:ascii="Arial" w:hAnsi="Arial" w:cs="Arial"/>
                <w:bCs/>
                <w:sz w:val="16"/>
                <w:szCs w:val="16"/>
              </w:rPr>
            </w:pPr>
          </w:p>
        </w:tc>
        <w:tc>
          <w:tcPr>
            <w:tcW w:w="1706" w:type="dxa"/>
            <w:shd w:val="clear" w:color="auto" w:fill="8AB833" w:themeFill="accent2"/>
            <w:vAlign w:val="center"/>
            <w:hideMark/>
          </w:tcPr>
          <w:p w14:paraId="066DEAF7" w14:textId="77777777" w:rsidR="00F83930" w:rsidRPr="00A1718F" w:rsidRDefault="00F83930" w:rsidP="001F5E98">
            <w:pPr>
              <w:spacing w:after="0"/>
              <w:jc w:val="center"/>
              <w:rPr>
                <w:rFonts w:ascii="Arial" w:hAnsi="Arial" w:cs="Arial"/>
                <w:b/>
                <w:sz w:val="16"/>
                <w:szCs w:val="16"/>
              </w:rPr>
            </w:pPr>
            <w:r w:rsidRPr="00A1718F">
              <w:rPr>
                <w:rFonts w:ascii="Arial" w:hAnsi="Arial" w:cs="Arial"/>
                <w:b/>
                <w:bCs/>
                <w:sz w:val="16"/>
                <w:szCs w:val="16"/>
              </w:rPr>
              <w:t>PROGRAMADO</w:t>
            </w:r>
            <w:r w:rsidRPr="00A1718F">
              <w:rPr>
                <w:rFonts w:ascii="Arial" w:hAnsi="Arial" w:cs="Arial"/>
                <w:b/>
                <w:sz w:val="16"/>
                <w:szCs w:val="16"/>
              </w:rPr>
              <w:t>​</w:t>
            </w:r>
          </w:p>
        </w:tc>
        <w:tc>
          <w:tcPr>
            <w:tcW w:w="1459" w:type="dxa"/>
            <w:shd w:val="clear" w:color="auto" w:fill="8AB833" w:themeFill="accent2"/>
            <w:vAlign w:val="center"/>
            <w:hideMark/>
          </w:tcPr>
          <w:p w14:paraId="41DBA700" w14:textId="77777777" w:rsidR="00F83930" w:rsidRPr="00A1718F" w:rsidRDefault="00F83930" w:rsidP="001F5E98">
            <w:pPr>
              <w:spacing w:after="0"/>
              <w:jc w:val="center"/>
              <w:rPr>
                <w:rFonts w:ascii="Arial" w:hAnsi="Arial" w:cs="Arial"/>
                <w:b/>
                <w:sz w:val="16"/>
                <w:szCs w:val="16"/>
              </w:rPr>
            </w:pPr>
            <w:r w:rsidRPr="00A1718F">
              <w:rPr>
                <w:rFonts w:ascii="Arial" w:hAnsi="Arial" w:cs="Arial"/>
                <w:b/>
                <w:bCs/>
                <w:sz w:val="16"/>
                <w:szCs w:val="16"/>
              </w:rPr>
              <w:t>EJECUTADO</w:t>
            </w:r>
            <w:r w:rsidRPr="00A1718F">
              <w:rPr>
                <w:rFonts w:ascii="Arial" w:hAnsi="Arial" w:cs="Arial"/>
                <w:b/>
                <w:sz w:val="16"/>
                <w:szCs w:val="16"/>
              </w:rPr>
              <w:t>​</w:t>
            </w:r>
          </w:p>
        </w:tc>
        <w:tc>
          <w:tcPr>
            <w:tcW w:w="0" w:type="auto"/>
            <w:vMerge/>
            <w:shd w:val="clear" w:color="auto" w:fill="auto"/>
            <w:vAlign w:val="center"/>
            <w:hideMark/>
          </w:tcPr>
          <w:p w14:paraId="22A2775B" w14:textId="77777777" w:rsidR="00F83930" w:rsidRPr="00A1718F" w:rsidRDefault="00F83930" w:rsidP="001F5E98">
            <w:pPr>
              <w:spacing w:after="0"/>
              <w:jc w:val="center"/>
              <w:rPr>
                <w:rFonts w:ascii="Arial" w:hAnsi="Arial" w:cs="Arial"/>
                <w:bCs/>
                <w:sz w:val="16"/>
                <w:szCs w:val="16"/>
              </w:rPr>
            </w:pPr>
          </w:p>
        </w:tc>
      </w:tr>
      <w:tr w:rsidR="00F83930" w:rsidRPr="00A1718F" w14:paraId="66BC9570" w14:textId="77777777" w:rsidTr="00AC46C9">
        <w:trPr>
          <w:trHeight w:val="170"/>
        </w:trPr>
        <w:tc>
          <w:tcPr>
            <w:tcW w:w="4181" w:type="dxa"/>
            <w:shd w:val="clear" w:color="auto" w:fill="auto"/>
            <w:vAlign w:val="center"/>
            <w:hideMark/>
          </w:tcPr>
          <w:p w14:paraId="4968205D"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ATENCIÓN A PARTES INTERESADAS Y COMUNICACIONES ​</w:t>
            </w:r>
          </w:p>
        </w:tc>
        <w:tc>
          <w:tcPr>
            <w:tcW w:w="1706" w:type="dxa"/>
            <w:shd w:val="clear" w:color="auto" w:fill="auto"/>
            <w:vAlign w:val="center"/>
            <w:hideMark/>
          </w:tcPr>
          <w:p w14:paraId="3AAE674D"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12,31%​</w:t>
            </w:r>
          </w:p>
        </w:tc>
        <w:tc>
          <w:tcPr>
            <w:tcW w:w="1459" w:type="dxa"/>
            <w:shd w:val="clear" w:color="auto" w:fill="auto"/>
            <w:vAlign w:val="center"/>
            <w:hideMark/>
          </w:tcPr>
          <w:p w14:paraId="4FBDD4CE"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14,81%​</w:t>
            </w:r>
          </w:p>
        </w:tc>
        <w:tc>
          <w:tcPr>
            <w:tcW w:w="1476" w:type="dxa"/>
            <w:shd w:val="clear" w:color="auto" w:fill="auto"/>
            <w:vAlign w:val="center"/>
            <w:hideMark/>
          </w:tcPr>
          <w:p w14:paraId="4099C8E3"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43,94%​</w:t>
            </w:r>
          </w:p>
        </w:tc>
      </w:tr>
      <w:tr w:rsidR="00F83930" w:rsidRPr="00A1718F" w14:paraId="1283A815" w14:textId="77777777" w:rsidTr="00AC46C9">
        <w:trPr>
          <w:trHeight w:val="170"/>
        </w:trPr>
        <w:tc>
          <w:tcPr>
            <w:tcW w:w="4181" w:type="dxa"/>
            <w:shd w:val="clear" w:color="auto" w:fill="auto"/>
            <w:vAlign w:val="center"/>
            <w:hideMark/>
          </w:tcPr>
          <w:p w14:paraId="6BBDD5E2"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CONTROL, EVALUACIÓN Y MEJORA DE LA GESTIÓN ​</w:t>
            </w:r>
          </w:p>
        </w:tc>
        <w:tc>
          <w:tcPr>
            <w:tcW w:w="1706" w:type="dxa"/>
            <w:shd w:val="clear" w:color="auto" w:fill="auto"/>
            <w:vAlign w:val="center"/>
            <w:hideMark/>
          </w:tcPr>
          <w:p w14:paraId="6CC32407"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24,70%​</w:t>
            </w:r>
          </w:p>
        </w:tc>
        <w:tc>
          <w:tcPr>
            <w:tcW w:w="1459" w:type="dxa"/>
            <w:shd w:val="clear" w:color="auto" w:fill="auto"/>
            <w:vAlign w:val="center"/>
            <w:hideMark/>
          </w:tcPr>
          <w:p w14:paraId="154A1429"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17,20%​</w:t>
            </w:r>
          </w:p>
        </w:tc>
        <w:tc>
          <w:tcPr>
            <w:tcW w:w="1476" w:type="dxa"/>
            <w:shd w:val="clear" w:color="auto" w:fill="auto"/>
            <w:vAlign w:val="center"/>
            <w:hideMark/>
          </w:tcPr>
          <w:p w14:paraId="55F426DC"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42,35%​</w:t>
            </w:r>
          </w:p>
        </w:tc>
      </w:tr>
      <w:tr w:rsidR="00F83930" w:rsidRPr="00A1718F" w14:paraId="286B1326" w14:textId="77777777" w:rsidTr="00AC46C9">
        <w:trPr>
          <w:trHeight w:val="170"/>
        </w:trPr>
        <w:tc>
          <w:tcPr>
            <w:tcW w:w="4181" w:type="dxa"/>
            <w:shd w:val="clear" w:color="auto" w:fill="auto"/>
            <w:vAlign w:val="center"/>
            <w:hideMark/>
          </w:tcPr>
          <w:p w14:paraId="5FD3DF28"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CONTROL DISCIPLINARIO INTERNO ​</w:t>
            </w:r>
          </w:p>
        </w:tc>
        <w:tc>
          <w:tcPr>
            <w:tcW w:w="1706" w:type="dxa"/>
            <w:shd w:val="clear" w:color="auto" w:fill="auto"/>
            <w:vAlign w:val="center"/>
            <w:hideMark/>
          </w:tcPr>
          <w:p w14:paraId="5E24DDD7"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37,00%​</w:t>
            </w:r>
          </w:p>
        </w:tc>
        <w:tc>
          <w:tcPr>
            <w:tcW w:w="1459" w:type="dxa"/>
            <w:shd w:val="clear" w:color="auto" w:fill="auto"/>
            <w:vAlign w:val="center"/>
            <w:hideMark/>
          </w:tcPr>
          <w:p w14:paraId="475F78EA"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37,00%​</w:t>
            </w:r>
          </w:p>
        </w:tc>
        <w:tc>
          <w:tcPr>
            <w:tcW w:w="1476" w:type="dxa"/>
            <w:shd w:val="clear" w:color="auto" w:fill="auto"/>
            <w:vAlign w:val="center"/>
            <w:hideMark/>
          </w:tcPr>
          <w:p w14:paraId="34AE93DB"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56,00%​</w:t>
            </w:r>
          </w:p>
        </w:tc>
      </w:tr>
      <w:tr w:rsidR="00F83930" w:rsidRPr="00A1718F" w14:paraId="25518280" w14:textId="77777777" w:rsidTr="00AC46C9">
        <w:trPr>
          <w:trHeight w:val="170"/>
        </w:trPr>
        <w:tc>
          <w:tcPr>
            <w:tcW w:w="4181" w:type="dxa"/>
            <w:shd w:val="clear" w:color="auto" w:fill="auto"/>
            <w:vAlign w:val="center"/>
            <w:hideMark/>
          </w:tcPr>
          <w:p w14:paraId="2ECA636F"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DIRECCIONAMIENTO ESTRATÉGICO E INNOVACIÓN ​</w:t>
            </w:r>
          </w:p>
        </w:tc>
        <w:tc>
          <w:tcPr>
            <w:tcW w:w="1706" w:type="dxa"/>
            <w:shd w:val="clear" w:color="auto" w:fill="auto"/>
            <w:vAlign w:val="center"/>
            <w:hideMark/>
          </w:tcPr>
          <w:p w14:paraId="25556FDE"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12,55%​</w:t>
            </w:r>
          </w:p>
        </w:tc>
        <w:tc>
          <w:tcPr>
            <w:tcW w:w="1459" w:type="dxa"/>
            <w:shd w:val="clear" w:color="auto" w:fill="auto"/>
            <w:vAlign w:val="center"/>
            <w:hideMark/>
          </w:tcPr>
          <w:p w14:paraId="59B1699E"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12,55%​</w:t>
            </w:r>
          </w:p>
        </w:tc>
        <w:tc>
          <w:tcPr>
            <w:tcW w:w="1476" w:type="dxa"/>
            <w:shd w:val="clear" w:color="auto" w:fill="auto"/>
            <w:vAlign w:val="center"/>
            <w:hideMark/>
          </w:tcPr>
          <w:p w14:paraId="062DC7AA"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26,56%​</w:t>
            </w:r>
          </w:p>
        </w:tc>
      </w:tr>
      <w:tr w:rsidR="00F83930" w:rsidRPr="00A1718F" w14:paraId="719622BB" w14:textId="77777777" w:rsidTr="00AC46C9">
        <w:trPr>
          <w:trHeight w:val="170"/>
        </w:trPr>
        <w:tc>
          <w:tcPr>
            <w:tcW w:w="4181" w:type="dxa"/>
            <w:shd w:val="clear" w:color="auto" w:fill="auto"/>
            <w:vAlign w:val="center"/>
            <w:hideMark/>
          </w:tcPr>
          <w:p w14:paraId="430835C0"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ESTRATEGIA Y GOBIERNO DE TI ​</w:t>
            </w:r>
          </w:p>
        </w:tc>
        <w:tc>
          <w:tcPr>
            <w:tcW w:w="1706" w:type="dxa"/>
            <w:shd w:val="clear" w:color="auto" w:fill="auto"/>
            <w:vAlign w:val="center"/>
            <w:hideMark/>
          </w:tcPr>
          <w:p w14:paraId="2D02EB01"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22,40%​</w:t>
            </w:r>
          </w:p>
        </w:tc>
        <w:tc>
          <w:tcPr>
            <w:tcW w:w="1459" w:type="dxa"/>
            <w:shd w:val="clear" w:color="auto" w:fill="auto"/>
            <w:vAlign w:val="center"/>
            <w:hideMark/>
          </w:tcPr>
          <w:p w14:paraId="63FE608D"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5,60%​</w:t>
            </w:r>
          </w:p>
        </w:tc>
        <w:tc>
          <w:tcPr>
            <w:tcW w:w="1476" w:type="dxa"/>
            <w:shd w:val="clear" w:color="auto" w:fill="auto"/>
            <w:vAlign w:val="center"/>
            <w:hideMark/>
          </w:tcPr>
          <w:p w14:paraId="30CADD3C"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21,60%​</w:t>
            </w:r>
          </w:p>
        </w:tc>
      </w:tr>
      <w:tr w:rsidR="00F83930" w:rsidRPr="00A1718F" w14:paraId="48E7916F" w14:textId="77777777" w:rsidTr="00AC46C9">
        <w:trPr>
          <w:trHeight w:val="170"/>
        </w:trPr>
        <w:tc>
          <w:tcPr>
            <w:tcW w:w="4181" w:type="dxa"/>
            <w:shd w:val="clear" w:color="auto" w:fill="auto"/>
            <w:vAlign w:val="center"/>
            <w:hideMark/>
          </w:tcPr>
          <w:p w14:paraId="27BF5B44"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CONTRACTUAL ​</w:t>
            </w:r>
          </w:p>
        </w:tc>
        <w:tc>
          <w:tcPr>
            <w:tcW w:w="1706" w:type="dxa"/>
            <w:shd w:val="clear" w:color="auto" w:fill="auto"/>
            <w:vAlign w:val="center"/>
            <w:hideMark/>
          </w:tcPr>
          <w:p w14:paraId="731D18F1"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28,00%​</w:t>
            </w:r>
          </w:p>
        </w:tc>
        <w:tc>
          <w:tcPr>
            <w:tcW w:w="1459" w:type="dxa"/>
            <w:shd w:val="clear" w:color="auto" w:fill="auto"/>
            <w:vAlign w:val="center"/>
            <w:hideMark/>
          </w:tcPr>
          <w:p w14:paraId="3E52BC34"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28,00%​</w:t>
            </w:r>
          </w:p>
        </w:tc>
        <w:tc>
          <w:tcPr>
            <w:tcW w:w="1476" w:type="dxa"/>
            <w:shd w:val="clear" w:color="auto" w:fill="auto"/>
            <w:vAlign w:val="center"/>
            <w:hideMark/>
          </w:tcPr>
          <w:p w14:paraId="070AEB0A"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52,00%​</w:t>
            </w:r>
          </w:p>
        </w:tc>
      </w:tr>
      <w:tr w:rsidR="00F83930" w:rsidRPr="00A1718F" w14:paraId="4A7A6EC5" w14:textId="77777777" w:rsidTr="00AC46C9">
        <w:trPr>
          <w:trHeight w:val="170"/>
        </w:trPr>
        <w:tc>
          <w:tcPr>
            <w:tcW w:w="4181" w:type="dxa"/>
            <w:shd w:val="clear" w:color="auto" w:fill="auto"/>
            <w:vAlign w:val="center"/>
            <w:hideMark/>
          </w:tcPr>
          <w:p w14:paraId="76C32F01"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DOCUMENTAL ​</w:t>
            </w:r>
          </w:p>
        </w:tc>
        <w:tc>
          <w:tcPr>
            <w:tcW w:w="1706" w:type="dxa"/>
            <w:shd w:val="clear" w:color="auto" w:fill="auto"/>
            <w:vAlign w:val="center"/>
            <w:hideMark/>
          </w:tcPr>
          <w:p w14:paraId="38EF37D8"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15,00%​</w:t>
            </w:r>
          </w:p>
        </w:tc>
        <w:tc>
          <w:tcPr>
            <w:tcW w:w="1459" w:type="dxa"/>
            <w:shd w:val="clear" w:color="auto" w:fill="auto"/>
            <w:vAlign w:val="center"/>
            <w:hideMark/>
          </w:tcPr>
          <w:p w14:paraId="4C3E2452"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21,00%​</w:t>
            </w:r>
          </w:p>
        </w:tc>
        <w:tc>
          <w:tcPr>
            <w:tcW w:w="1476" w:type="dxa"/>
            <w:shd w:val="clear" w:color="auto" w:fill="auto"/>
            <w:vAlign w:val="center"/>
            <w:hideMark/>
          </w:tcPr>
          <w:p w14:paraId="0704493D"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26,00%​</w:t>
            </w:r>
          </w:p>
        </w:tc>
      </w:tr>
      <w:tr w:rsidR="00F83930" w:rsidRPr="00A1718F" w14:paraId="7720AB56" w14:textId="77777777" w:rsidTr="00AC46C9">
        <w:trPr>
          <w:trHeight w:val="170"/>
        </w:trPr>
        <w:tc>
          <w:tcPr>
            <w:tcW w:w="4181" w:type="dxa"/>
            <w:shd w:val="clear" w:color="auto" w:fill="auto"/>
            <w:vAlign w:val="center"/>
            <w:hideMark/>
          </w:tcPr>
          <w:p w14:paraId="55F84B97"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AMBIENTAL ​</w:t>
            </w:r>
          </w:p>
        </w:tc>
        <w:tc>
          <w:tcPr>
            <w:tcW w:w="1706" w:type="dxa"/>
            <w:shd w:val="clear" w:color="auto" w:fill="auto"/>
            <w:vAlign w:val="center"/>
            <w:hideMark/>
          </w:tcPr>
          <w:p w14:paraId="3178B965"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8,40%​</w:t>
            </w:r>
          </w:p>
        </w:tc>
        <w:tc>
          <w:tcPr>
            <w:tcW w:w="1459" w:type="dxa"/>
            <w:shd w:val="clear" w:color="auto" w:fill="auto"/>
            <w:vAlign w:val="center"/>
            <w:hideMark/>
          </w:tcPr>
          <w:p w14:paraId="7F6D33DA"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18,40%​</w:t>
            </w:r>
          </w:p>
        </w:tc>
        <w:tc>
          <w:tcPr>
            <w:tcW w:w="1476" w:type="dxa"/>
            <w:shd w:val="clear" w:color="auto" w:fill="auto"/>
            <w:vAlign w:val="center"/>
            <w:hideMark/>
          </w:tcPr>
          <w:p w14:paraId="1B6B1C12"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32,00%​</w:t>
            </w:r>
          </w:p>
        </w:tc>
      </w:tr>
      <w:tr w:rsidR="00F83930" w:rsidRPr="00A1718F" w14:paraId="6B7A6928" w14:textId="77777777" w:rsidTr="00AC46C9">
        <w:trPr>
          <w:trHeight w:val="170"/>
        </w:trPr>
        <w:tc>
          <w:tcPr>
            <w:tcW w:w="4181" w:type="dxa"/>
            <w:shd w:val="clear" w:color="auto" w:fill="auto"/>
            <w:vAlign w:val="center"/>
            <w:hideMark/>
          </w:tcPr>
          <w:p w14:paraId="3B5A096A"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FINANCIERA ​</w:t>
            </w:r>
          </w:p>
        </w:tc>
        <w:tc>
          <w:tcPr>
            <w:tcW w:w="1706" w:type="dxa"/>
            <w:shd w:val="clear" w:color="auto" w:fill="auto"/>
            <w:vAlign w:val="center"/>
            <w:hideMark/>
          </w:tcPr>
          <w:p w14:paraId="0827F510"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45,00%​</w:t>
            </w:r>
          </w:p>
        </w:tc>
        <w:tc>
          <w:tcPr>
            <w:tcW w:w="1459" w:type="dxa"/>
            <w:shd w:val="clear" w:color="auto" w:fill="auto"/>
            <w:vAlign w:val="center"/>
            <w:hideMark/>
          </w:tcPr>
          <w:p w14:paraId="7FF11A36"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45,00%​</w:t>
            </w:r>
          </w:p>
        </w:tc>
        <w:tc>
          <w:tcPr>
            <w:tcW w:w="1476" w:type="dxa"/>
            <w:shd w:val="clear" w:color="auto" w:fill="auto"/>
            <w:vAlign w:val="center"/>
            <w:hideMark/>
          </w:tcPr>
          <w:p w14:paraId="5F877AAF"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67,50%​</w:t>
            </w:r>
          </w:p>
        </w:tc>
      </w:tr>
      <w:tr w:rsidR="00F83930" w:rsidRPr="00A1718F" w14:paraId="3C2AC176" w14:textId="77777777" w:rsidTr="00AC46C9">
        <w:trPr>
          <w:trHeight w:val="170"/>
        </w:trPr>
        <w:tc>
          <w:tcPr>
            <w:tcW w:w="4181" w:type="dxa"/>
            <w:shd w:val="clear" w:color="auto" w:fill="auto"/>
            <w:vAlign w:val="center"/>
            <w:hideMark/>
          </w:tcPr>
          <w:p w14:paraId="52211EB6"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DE LABORATORIO ​</w:t>
            </w:r>
          </w:p>
        </w:tc>
        <w:tc>
          <w:tcPr>
            <w:tcW w:w="1706" w:type="dxa"/>
            <w:shd w:val="clear" w:color="auto" w:fill="auto"/>
            <w:vAlign w:val="center"/>
            <w:hideMark/>
          </w:tcPr>
          <w:p w14:paraId="5BA41DA2"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20,00%​</w:t>
            </w:r>
          </w:p>
        </w:tc>
        <w:tc>
          <w:tcPr>
            <w:tcW w:w="1459" w:type="dxa"/>
            <w:shd w:val="clear" w:color="auto" w:fill="auto"/>
            <w:vAlign w:val="center"/>
            <w:hideMark/>
          </w:tcPr>
          <w:p w14:paraId="4211B0CF"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20,00%​</w:t>
            </w:r>
          </w:p>
        </w:tc>
        <w:tc>
          <w:tcPr>
            <w:tcW w:w="1476" w:type="dxa"/>
            <w:shd w:val="clear" w:color="auto" w:fill="auto"/>
            <w:vAlign w:val="center"/>
            <w:hideMark/>
          </w:tcPr>
          <w:p w14:paraId="3BB8D0B0"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32,00%​</w:t>
            </w:r>
          </w:p>
        </w:tc>
      </w:tr>
      <w:tr w:rsidR="00F83930" w:rsidRPr="00A1718F" w14:paraId="4511E39F" w14:textId="77777777" w:rsidTr="00AC46C9">
        <w:trPr>
          <w:trHeight w:val="170"/>
        </w:trPr>
        <w:tc>
          <w:tcPr>
            <w:tcW w:w="4181" w:type="dxa"/>
            <w:shd w:val="clear" w:color="auto" w:fill="auto"/>
            <w:vAlign w:val="center"/>
            <w:hideMark/>
          </w:tcPr>
          <w:p w14:paraId="4F4C9752"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DE RECURSOS FÍSICOS ​</w:t>
            </w:r>
          </w:p>
        </w:tc>
        <w:tc>
          <w:tcPr>
            <w:tcW w:w="1706" w:type="dxa"/>
            <w:shd w:val="clear" w:color="auto" w:fill="auto"/>
            <w:vAlign w:val="center"/>
            <w:hideMark/>
          </w:tcPr>
          <w:p w14:paraId="4855FB42"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33,50%​</w:t>
            </w:r>
          </w:p>
        </w:tc>
        <w:tc>
          <w:tcPr>
            <w:tcW w:w="1459" w:type="dxa"/>
            <w:shd w:val="clear" w:color="auto" w:fill="auto"/>
            <w:vAlign w:val="center"/>
            <w:hideMark/>
          </w:tcPr>
          <w:p w14:paraId="2594DDFB"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22,50%​</w:t>
            </w:r>
          </w:p>
        </w:tc>
        <w:tc>
          <w:tcPr>
            <w:tcW w:w="1476" w:type="dxa"/>
            <w:shd w:val="clear" w:color="auto" w:fill="auto"/>
            <w:vAlign w:val="center"/>
            <w:hideMark/>
          </w:tcPr>
          <w:p w14:paraId="5B14B934"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42,00%​</w:t>
            </w:r>
          </w:p>
        </w:tc>
      </w:tr>
      <w:tr w:rsidR="00F83930" w:rsidRPr="00A1718F" w14:paraId="379C5AC7" w14:textId="77777777" w:rsidTr="00AC46C9">
        <w:trPr>
          <w:trHeight w:val="170"/>
        </w:trPr>
        <w:tc>
          <w:tcPr>
            <w:tcW w:w="4181" w:type="dxa"/>
            <w:shd w:val="clear" w:color="auto" w:fill="auto"/>
            <w:vAlign w:val="center"/>
            <w:hideMark/>
          </w:tcPr>
          <w:p w14:paraId="5A561B88"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GESTIÓN DE SERVICIOS E INFRAESTRUCTURA TECNOLÓGICA ​</w:t>
            </w:r>
          </w:p>
        </w:tc>
        <w:tc>
          <w:tcPr>
            <w:tcW w:w="1706" w:type="dxa"/>
            <w:shd w:val="clear" w:color="auto" w:fill="auto"/>
            <w:vAlign w:val="center"/>
            <w:hideMark/>
          </w:tcPr>
          <w:p w14:paraId="346B2944"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15,00%​</w:t>
            </w:r>
          </w:p>
        </w:tc>
        <w:tc>
          <w:tcPr>
            <w:tcW w:w="1459" w:type="dxa"/>
            <w:shd w:val="clear" w:color="auto" w:fill="auto"/>
            <w:vAlign w:val="center"/>
            <w:hideMark/>
          </w:tcPr>
          <w:p w14:paraId="0E1AEF05"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15,00%​</w:t>
            </w:r>
          </w:p>
        </w:tc>
        <w:tc>
          <w:tcPr>
            <w:tcW w:w="1476" w:type="dxa"/>
            <w:shd w:val="clear" w:color="auto" w:fill="auto"/>
            <w:vAlign w:val="center"/>
            <w:hideMark/>
          </w:tcPr>
          <w:p w14:paraId="3A505A13"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30,00%​</w:t>
            </w:r>
          </w:p>
        </w:tc>
      </w:tr>
      <w:tr w:rsidR="00F83930" w:rsidRPr="00A1718F" w14:paraId="4D23FE59" w14:textId="77777777" w:rsidTr="00AC46C9">
        <w:trPr>
          <w:trHeight w:val="170"/>
        </w:trPr>
        <w:tc>
          <w:tcPr>
            <w:tcW w:w="4181" w:type="dxa"/>
            <w:shd w:val="clear" w:color="auto" w:fill="auto"/>
            <w:vAlign w:val="center"/>
            <w:hideMark/>
          </w:tcPr>
          <w:p w14:paraId="04534FE6"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DEL TALENTO HUMANO ​</w:t>
            </w:r>
          </w:p>
        </w:tc>
        <w:tc>
          <w:tcPr>
            <w:tcW w:w="1706" w:type="dxa"/>
            <w:shd w:val="clear" w:color="auto" w:fill="auto"/>
            <w:vAlign w:val="center"/>
            <w:hideMark/>
          </w:tcPr>
          <w:p w14:paraId="0B2CE899"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20,00%​</w:t>
            </w:r>
          </w:p>
        </w:tc>
        <w:tc>
          <w:tcPr>
            <w:tcW w:w="1459" w:type="dxa"/>
            <w:shd w:val="clear" w:color="auto" w:fill="auto"/>
            <w:vAlign w:val="center"/>
            <w:hideMark/>
          </w:tcPr>
          <w:p w14:paraId="54E3F858"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20,00%​</w:t>
            </w:r>
          </w:p>
        </w:tc>
        <w:tc>
          <w:tcPr>
            <w:tcW w:w="1476" w:type="dxa"/>
            <w:shd w:val="clear" w:color="auto" w:fill="auto"/>
            <w:vAlign w:val="center"/>
            <w:hideMark/>
          </w:tcPr>
          <w:p w14:paraId="48BB1BBD"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60,00%​</w:t>
            </w:r>
          </w:p>
        </w:tc>
      </w:tr>
      <w:tr w:rsidR="00F83930" w:rsidRPr="00A1718F" w14:paraId="52D502B6" w14:textId="77777777" w:rsidTr="00AC46C9">
        <w:trPr>
          <w:trHeight w:val="170"/>
        </w:trPr>
        <w:tc>
          <w:tcPr>
            <w:tcW w:w="4181" w:type="dxa"/>
            <w:shd w:val="clear" w:color="auto" w:fill="auto"/>
            <w:vAlign w:val="center"/>
            <w:hideMark/>
          </w:tcPr>
          <w:p w14:paraId="78E16A41"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INTERVENCIÓN DE LA MALLA VIAL ​</w:t>
            </w:r>
          </w:p>
        </w:tc>
        <w:tc>
          <w:tcPr>
            <w:tcW w:w="1706" w:type="dxa"/>
            <w:shd w:val="clear" w:color="auto" w:fill="auto"/>
            <w:vAlign w:val="center"/>
            <w:hideMark/>
          </w:tcPr>
          <w:p w14:paraId="7AB63C37"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26,50%​</w:t>
            </w:r>
          </w:p>
        </w:tc>
        <w:tc>
          <w:tcPr>
            <w:tcW w:w="1459" w:type="dxa"/>
            <w:shd w:val="clear" w:color="auto" w:fill="auto"/>
            <w:vAlign w:val="center"/>
            <w:hideMark/>
          </w:tcPr>
          <w:p w14:paraId="3C310CE1"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27,40%​</w:t>
            </w:r>
          </w:p>
        </w:tc>
        <w:tc>
          <w:tcPr>
            <w:tcW w:w="1476" w:type="dxa"/>
            <w:shd w:val="clear" w:color="auto" w:fill="auto"/>
            <w:vAlign w:val="center"/>
            <w:hideMark/>
          </w:tcPr>
          <w:p w14:paraId="40C7FA2A"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51,50%​</w:t>
            </w:r>
          </w:p>
        </w:tc>
      </w:tr>
      <w:tr w:rsidR="00F83930" w:rsidRPr="00A1718F" w14:paraId="13E395A7" w14:textId="77777777" w:rsidTr="00AC46C9">
        <w:trPr>
          <w:trHeight w:val="170"/>
        </w:trPr>
        <w:tc>
          <w:tcPr>
            <w:tcW w:w="4181" w:type="dxa"/>
            <w:shd w:val="clear" w:color="auto" w:fill="auto"/>
            <w:vAlign w:val="center"/>
            <w:hideMark/>
          </w:tcPr>
          <w:p w14:paraId="50D5D7B5" w14:textId="77777777" w:rsidR="00F83930" w:rsidRPr="00A1718F" w:rsidRDefault="00F83930" w:rsidP="001F5E98">
            <w:pPr>
              <w:spacing w:after="0"/>
              <w:rPr>
                <w:rFonts w:ascii="Arial" w:hAnsi="Arial" w:cs="Arial"/>
                <w:bCs/>
                <w:sz w:val="16"/>
                <w:szCs w:val="16"/>
              </w:rPr>
            </w:pPr>
            <w:r w:rsidRPr="00A1718F">
              <w:rPr>
                <w:rFonts w:ascii="Arial" w:hAnsi="Arial" w:cs="Arial"/>
                <w:bCs/>
                <w:sz w:val="16"/>
                <w:szCs w:val="16"/>
              </w:rPr>
              <w:t>GESTIÓN JURÍDICA ​</w:t>
            </w:r>
          </w:p>
        </w:tc>
        <w:tc>
          <w:tcPr>
            <w:tcW w:w="1706" w:type="dxa"/>
            <w:shd w:val="clear" w:color="auto" w:fill="auto"/>
            <w:vAlign w:val="center"/>
            <w:hideMark/>
          </w:tcPr>
          <w:p w14:paraId="36C1218E"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12,50%​</w:t>
            </w:r>
          </w:p>
        </w:tc>
        <w:tc>
          <w:tcPr>
            <w:tcW w:w="1459" w:type="dxa"/>
            <w:shd w:val="clear" w:color="auto" w:fill="auto"/>
            <w:vAlign w:val="center"/>
            <w:hideMark/>
          </w:tcPr>
          <w:p w14:paraId="2A312685"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0,00%​</w:t>
            </w:r>
          </w:p>
        </w:tc>
        <w:tc>
          <w:tcPr>
            <w:tcW w:w="1476" w:type="dxa"/>
            <w:shd w:val="clear" w:color="auto" w:fill="auto"/>
            <w:vAlign w:val="center"/>
            <w:hideMark/>
          </w:tcPr>
          <w:p w14:paraId="3A9F7F4E"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68,75%​</w:t>
            </w:r>
          </w:p>
        </w:tc>
      </w:tr>
      <w:tr w:rsidR="00F83930" w:rsidRPr="00A1718F" w14:paraId="4E78430B" w14:textId="77777777" w:rsidTr="00AC46C9">
        <w:trPr>
          <w:trHeight w:val="170"/>
        </w:trPr>
        <w:tc>
          <w:tcPr>
            <w:tcW w:w="4181" w:type="dxa"/>
            <w:shd w:val="clear" w:color="auto" w:fill="auto"/>
            <w:vAlign w:val="center"/>
            <w:hideMark/>
          </w:tcPr>
          <w:p w14:paraId="1CF0D1A1"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PLANEACIÓN DE LA INTERVENCIÓN VIAL ​</w:t>
            </w:r>
          </w:p>
        </w:tc>
        <w:tc>
          <w:tcPr>
            <w:tcW w:w="1706" w:type="dxa"/>
            <w:shd w:val="clear" w:color="auto" w:fill="auto"/>
            <w:vAlign w:val="center"/>
            <w:hideMark/>
          </w:tcPr>
          <w:p w14:paraId="5DA6DC89"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18,30%​</w:t>
            </w:r>
          </w:p>
        </w:tc>
        <w:tc>
          <w:tcPr>
            <w:tcW w:w="1459" w:type="dxa"/>
            <w:shd w:val="clear" w:color="auto" w:fill="auto"/>
            <w:vAlign w:val="center"/>
            <w:hideMark/>
          </w:tcPr>
          <w:p w14:paraId="656765CF"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18,30%​</w:t>
            </w:r>
          </w:p>
        </w:tc>
        <w:tc>
          <w:tcPr>
            <w:tcW w:w="1476" w:type="dxa"/>
            <w:shd w:val="clear" w:color="auto" w:fill="auto"/>
            <w:vAlign w:val="center"/>
            <w:hideMark/>
          </w:tcPr>
          <w:p w14:paraId="4AB9A192"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55,80%​</w:t>
            </w:r>
          </w:p>
        </w:tc>
      </w:tr>
      <w:tr w:rsidR="00F83930" w:rsidRPr="00A1718F" w14:paraId="67B39104" w14:textId="77777777" w:rsidTr="00AC46C9">
        <w:trPr>
          <w:trHeight w:val="170"/>
        </w:trPr>
        <w:tc>
          <w:tcPr>
            <w:tcW w:w="4181" w:type="dxa"/>
            <w:shd w:val="clear" w:color="auto" w:fill="auto"/>
            <w:vAlign w:val="center"/>
            <w:hideMark/>
          </w:tcPr>
          <w:p w14:paraId="76B0D123" w14:textId="77777777" w:rsidR="00F83930" w:rsidRPr="00A1718F" w:rsidRDefault="00F83930" w:rsidP="001F5E98">
            <w:pPr>
              <w:spacing w:after="0"/>
              <w:rPr>
                <w:rFonts w:ascii="Arial" w:hAnsi="Arial" w:cs="Arial"/>
                <w:bCs/>
                <w:sz w:val="16"/>
                <w:szCs w:val="16"/>
                <w:lang w:val="es-MX"/>
              </w:rPr>
            </w:pPr>
            <w:r w:rsidRPr="00A1718F">
              <w:rPr>
                <w:rFonts w:ascii="Arial" w:hAnsi="Arial" w:cs="Arial"/>
                <w:bCs/>
                <w:sz w:val="16"/>
                <w:szCs w:val="16"/>
                <w:lang w:val="es-MX"/>
              </w:rPr>
              <w:t>PRODUCCIÓN DE MEZCLA Y PROVISIÓN DE MAQUINARIA Y EQUIPO ​</w:t>
            </w:r>
          </w:p>
        </w:tc>
        <w:tc>
          <w:tcPr>
            <w:tcW w:w="1706" w:type="dxa"/>
            <w:shd w:val="clear" w:color="auto" w:fill="auto"/>
            <w:vAlign w:val="center"/>
            <w:hideMark/>
          </w:tcPr>
          <w:p w14:paraId="78542B3D"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47,00%​</w:t>
            </w:r>
          </w:p>
        </w:tc>
        <w:tc>
          <w:tcPr>
            <w:tcW w:w="1459" w:type="dxa"/>
            <w:shd w:val="clear" w:color="auto" w:fill="auto"/>
            <w:vAlign w:val="center"/>
            <w:hideMark/>
          </w:tcPr>
          <w:p w14:paraId="500BC95B"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47,00%​</w:t>
            </w:r>
          </w:p>
        </w:tc>
        <w:tc>
          <w:tcPr>
            <w:tcW w:w="1476" w:type="dxa"/>
            <w:shd w:val="clear" w:color="auto" w:fill="auto"/>
            <w:vAlign w:val="center"/>
            <w:hideMark/>
          </w:tcPr>
          <w:p w14:paraId="6F388E2F" w14:textId="77777777" w:rsidR="00F83930" w:rsidRPr="00A1718F" w:rsidRDefault="00F83930" w:rsidP="001F5E98">
            <w:pPr>
              <w:spacing w:after="0"/>
              <w:jc w:val="center"/>
              <w:rPr>
                <w:rFonts w:ascii="Arial" w:hAnsi="Arial" w:cs="Arial"/>
                <w:sz w:val="16"/>
                <w:szCs w:val="16"/>
              </w:rPr>
            </w:pPr>
            <w:r w:rsidRPr="00A1718F">
              <w:rPr>
                <w:rFonts w:ascii="Arial" w:hAnsi="Arial" w:cs="Arial"/>
                <w:sz w:val="16"/>
                <w:szCs w:val="16"/>
              </w:rPr>
              <w:t>47,00%​</w:t>
            </w:r>
          </w:p>
        </w:tc>
      </w:tr>
      <w:tr w:rsidR="00F83930" w:rsidRPr="00A1718F" w14:paraId="797A338E" w14:textId="77777777" w:rsidTr="00AC46C9">
        <w:trPr>
          <w:trHeight w:val="170"/>
        </w:trPr>
        <w:tc>
          <w:tcPr>
            <w:tcW w:w="4181" w:type="dxa"/>
            <w:shd w:val="clear" w:color="auto" w:fill="8AB833" w:themeFill="accent2"/>
            <w:vAlign w:val="center"/>
            <w:hideMark/>
          </w:tcPr>
          <w:p w14:paraId="6ECF2EAD" w14:textId="77777777" w:rsidR="00F83930" w:rsidRPr="00AC46C9" w:rsidRDefault="00F83930" w:rsidP="001F5E98">
            <w:pPr>
              <w:spacing w:after="0"/>
              <w:jc w:val="center"/>
              <w:rPr>
                <w:rFonts w:ascii="Arial" w:hAnsi="Arial" w:cs="Arial"/>
                <w:b/>
                <w:bCs/>
                <w:sz w:val="16"/>
                <w:szCs w:val="16"/>
              </w:rPr>
            </w:pPr>
            <w:r w:rsidRPr="00AC46C9">
              <w:rPr>
                <w:rFonts w:ascii="Arial" w:hAnsi="Arial" w:cs="Arial"/>
                <w:b/>
                <w:bCs/>
                <w:sz w:val="16"/>
                <w:szCs w:val="16"/>
              </w:rPr>
              <w:t>TOTAL ​</w:t>
            </w:r>
          </w:p>
        </w:tc>
        <w:tc>
          <w:tcPr>
            <w:tcW w:w="1706" w:type="dxa"/>
            <w:shd w:val="clear" w:color="auto" w:fill="8AB833" w:themeFill="accent2"/>
            <w:vAlign w:val="center"/>
            <w:hideMark/>
          </w:tcPr>
          <w:p w14:paraId="1D3E9617" w14:textId="77777777" w:rsidR="00F83930" w:rsidRPr="00AC46C9" w:rsidRDefault="00F83930" w:rsidP="001F5E98">
            <w:pPr>
              <w:spacing w:after="0"/>
              <w:jc w:val="center"/>
              <w:rPr>
                <w:rFonts w:ascii="Arial" w:hAnsi="Arial" w:cs="Arial"/>
                <w:b/>
                <w:sz w:val="16"/>
                <w:szCs w:val="16"/>
              </w:rPr>
            </w:pPr>
            <w:r w:rsidRPr="00AC46C9">
              <w:rPr>
                <w:rFonts w:ascii="Arial" w:hAnsi="Arial" w:cs="Arial"/>
                <w:b/>
                <w:bCs/>
                <w:sz w:val="16"/>
                <w:szCs w:val="16"/>
              </w:rPr>
              <w:t>23,42%</w:t>
            </w:r>
            <w:r w:rsidRPr="00AC46C9">
              <w:rPr>
                <w:rFonts w:ascii="Arial" w:hAnsi="Arial" w:cs="Arial"/>
                <w:b/>
                <w:sz w:val="16"/>
                <w:szCs w:val="16"/>
              </w:rPr>
              <w:t>​</w:t>
            </w:r>
          </w:p>
        </w:tc>
        <w:tc>
          <w:tcPr>
            <w:tcW w:w="1459" w:type="dxa"/>
            <w:shd w:val="clear" w:color="auto" w:fill="8AB833" w:themeFill="accent2"/>
            <w:vAlign w:val="center"/>
            <w:hideMark/>
          </w:tcPr>
          <w:p w14:paraId="0510B1EC" w14:textId="77777777" w:rsidR="00F83930" w:rsidRPr="00AC46C9" w:rsidRDefault="00F83930" w:rsidP="001F5E98">
            <w:pPr>
              <w:spacing w:after="0"/>
              <w:jc w:val="center"/>
              <w:rPr>
                <w:rFonts w:ascii="Arial" w:hAnsi="Arial" w:cs="Arial"/>
                <w:b/>
                <w:sz w:val="16"/>
                <w:szCs w:val="16"/>
              </w:rPr>
            </w:pPr>
            <w:r w:rsidRPr="00AC46C9">
              <w:rPr>
                <w:rFonts w:ascii="Arial" w:hAnsi="Arial" w:cs="Arial"/>
                <w:b/>
                <w:bCs/>
                <w:sz w:val="16"/>
                <w:szCs w:val="16"/>
              </w:rPr>
              <w:t>21,75%</w:t>
            </w:r>
            <w:r w:rsidRPr="00AC46C9">
              <w:rPr>
                <w:rFonts w:ascii="Arial" w:hAnsi="Arial" w:cs="Arial"/>
                <w:b/>
                <w:sz w:val="16"/>
                <w:szCs w:val="16"/>
              </w:rPr>
              <w:t>​</w:t>
            </w:r>
          </w:p>
        </w:tc>
        <w:tc>
          <w:tcPr>
            <w:tcW w:w="1476" w:type="dxa"/>
            <w:shd w:val="clear" w:color="auto" w:fill="8AB833" w:themeFill="accent2"/>
            <w:vAlign w:val="center"/>
            <w:hideMark/>
          </w:tcPr>
          <w:p w14:paraId="6C865BBC" w14:textId="77777777" w:rsidR="00F83930" w:rsidRPr="00AC46C9" w:rsidRDefault="00F83930" w:rsidP="001F5E98">
            <w:pPr>
              <w:spacing w:after="0"/>
              <w:jc w:val="center"/>
              <w:rPr>
                <w:rFonts w:ascii="Arial" w:hAnsi="Arial" w:cs="Arial"/>
                <w:b/>
                <w:sz w:val="16"/>
                <w:szCs w:val="16"/>
              </w:rPr>
            </w:pPr>
            <w:r w:rsidRPr="00AC46C9">
              <w:rPr>
                <w:rFonts w:ascii="Arial" w:hAnsi="Arial" w:cs="Arial"/>
                <w:b/>
                <w:bCs/>
                <w:sz w:val="16"/>
                <w:szCs w:val="16"/>
              </w:rPr>
              <w:t>44,41%</w:t>
            </w:r>
            <w:r w:rsidRPr="00AC46C9">
              <w:rPr>
                <w:rFonts w:ascii="Arial" w:hAnsi="Arial" w:cs="Arial"/>
                <w:b/>
                <w:sz w:val="16"/>
                <w:szCs w:val="16"/>
              </w:rPr>
              <w:t>​</w:t>
            </w:r>
          </w:p>
        </w:tc>
      </w:tr>
    </w:tbl>
    <w:p w14:paraId="369A1321" w14:textId="09F53274" w:rsidR="00AC46C9" w:rsidRPr="00A1718F" w:rsidRDefault="00AC46C9" w:rsidP="00AC46C9">
      <w:pPr>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bCs/>
          <w:sz w:val="18"/>
          <w:szCs w:val="18"/>
          <w:lang w:eastAsia="es-CO"/>
        </w:rPr>
        <w:t xml:space="preserve">Fuente: </w:t>
      </w:r>
      <w:r w:rsidRPr="00A1718F">
        <w:rPr>
          <w:rFonts w:ascii="Arial" w:eastAsia="Times New Roman" w:hAnsi="Arial" w:cs="Arial"/>
          <w:sz w:val="18"/>
          <w:szCs w:val="18"/>
          <w:lang w:eastAsia="es-CO"/>
        </w:rPr>
        <w:t xml:space="preserve">Oficina Asesora de Planeación – UAERMV – </w:t>
      </w:r>
      <w:r>
        <w:rPr>
          <w:rFonts w:ascii="Arial" w:eastAsia="Times New Roman" w:hAnsi="Arial" w:cs="Arial"/>
          <w:sz w:val="18"/>
          <w:szCs w:val="18"/>
          <w:lang w:eastAsia="es-CO"/>
        </w:rPr>
        <w:t>2do trimestre 2021</w:t>
      </w:r>
      <w:r w:rsidRPr="00A1718F">
        <w:rPr>
          <w:rFonts w:ascii="Arial" w:eastAsia="Times New Roman" w:hAnsi="Arial" w:cs="Arial"/>
          <w:sz w:val="18"/>
          <w:szCs w:val="18"/>
          <w:lang w:eastAsia="es-CO"/>
        </w:rPr>
        <w:t>.</w:t>
      </w:r>
    </w:p>
    <w:p w14:paraId="6018BCF4" w14:textId="77777777" w:rsidR="00F83930" w:rsidRPr="00A1718F" w:rsidRDefault="00F83930" w:rsidP="00F83930">
      <w:pPr>
        <w:spacing w:after="0" w:line="240" w:lineRule="auto"/>
        <w:jc w:val="both"/>
        <w:rPr>
          <w:rFonts w:ascii="Arial" w:hAnsi="Arial" w:cs="Arial"/>
          <w:lang w:eastAsia="es-CO"/>
        </w:rPr>
      </w:pPr>
    </w:p>
    <w:p w14:paraId="5E08EF2D" w14:textId="24D34CD7" w:rsidR="00F83930" w:rsidRPr="00AC46C9" w:rsidRDefault="00F83930" w:rsidP="00AC46C9">
      <w:pPr>
        <w:pStyle w:val="Ttulo2"/>
        <w:spacing w:before="0"/>
        <w:rPr>
          <w:rFonts w:eastAsiaTheme="majorEastAsia" w:cs="Arial"/>
          <w:sz w:val="22"/>
          <w:szCs w:val="22"/>
        </w:rPr>
      </w:pPr>
      <w:bookmarkStart w:id="88" w:name="_Toc80780758"/>
      <w:r w:rsidRPr="00A1718F">
        <w:rPr>
          <w:rFonts w:cs="Arial"/>
          <w:sz w:val="22"/>
          <w:szCs w:val="22"/>
        </w:rPr>
        <w:t>3</w:t>
      </w:r>
      <w:r w:rsidRPr="00A1718F">
        <w:rPr>
          <w:rFonts w:cs="Arial"/>
          <w:b w:val="0"/>
          <w:sz w:val="22"/>
          <w:szCs w:val="22"/>
        </w:rPr>
        <w:t>.</w:t>
      </w:r>
      <w:r w:rsidR="00B80D5E" w:rsidRPr="00A1718F">
        <w:rPr>
          <w:rFonts w:cs="Arial"/>
          <w:sz w:val="22"/>
          <w:szCs w:val="22"/>
        </w:rPr>
        <w:t>3</w:t>
      </w:r>
      <w:r w:rsidRPr="00A1718F">
        <w:rPr>
          <w:rStyle w:val="Ttulo3Car"/>
          <w:rFonts w:cs="Arial"/>
          <w:b/>
          <w:sz w:val="22"/>
          <w:szCs w:val="22"/>
        </w:rPr>
        <w:t xml:space="preserve"> Indicadores</w:t>
      </w:r>
      <w:bookmarkEnd w:id="65"/>
      <w:bookmarkEnd w:id="66"/>
      <w:bookmarkEnd w:id="88"/>
    </w:p>
    <w:p w14:paraId="17CC7DFF" w14:textId="77777777" w:rsidR="00F83930" w:rsidRPr="00A1718F" w:rsidRDefault="00F83930" w:rsidP="00F83930">
      <w:pPr>
        <w:pStyle w:val="Prrafodelista"/>
        <w:jc w:val="both"/>
        <w:rPr>
          <w:rFonts w:ascii="Arial" w:hAnsi="Arial" w:cs="Arial"/>
          <w:color w:val="000000" w:themeColor="text1"/>
        </w:rPr>
      </w:pPr>
      <w:r w:rsidRPr="00A1718F">
        <w:rPr>
          <w:rFonts w:ascii="Arial" w:eastAsia="Times New Roman" w:hAnsi="Arial" w:cs="Arial"/>
          <w:color w:val="000000" w:themeColor="text1"/>
          <w:lang w:eastAsia="es-CO"/>
        </w:rPr>
        <w:t xml:space="preserve">La siguiente información se presenta con corte a 31 de diciembre de 2020 y junio 2021, en donde la entidad </w:t>
      </w:r>
      <w:r w:rsidRPr="00A1718F">
        <w:rPr>
          <w:rFonts w:ascii="Arial" w:hAnsi="Arial" w:cs="Arial"/>
          <w:color w:val="000000" w:themeColor="text1"/>
        </w:rPr>
        <w:t xml:space="preserve">cuenta con una matriz de 63 indicadores representado en cuatro (4) indicadores de reporte mensuales, tres (3) bimestrales, cuarenta y dos (42) indicadores trimestrales, un (1) indicador cuatrimestral y trece (13) semestrales. </w:t>
      </w:r>
    </w:p>
    <w:p w14:paraId="1B0A61A7" w14:textId="77777777" w:rsidR="00F83930" w:rsidRPr="00A1718F" w:rsidRDefault="00F83930" w:rsidP="00F83930">
      <w:pPr>
        <w:pStyle w:val="Prrafodelista"/>
        <w:jc w:val="both"/>
        <w:rPr>
          <w:rFonts w:ascii="Arial" w:hAnsi="Arial" w:cs="Arial"/>
          <w:color w:val="000000" w:themeColor="text1"/>
        </w:rPr>
      </w:pPr>
    </w:p>
    <w:p w14:paraId="7850F81D" w14:textId="77777777" w:rsidR="00F83930" w:rsidRPr="00A1718F" w:rsidRDefault="00F83930" w:rsidP="00F83930">
      <w:pPr>
        <w:spacing w:after="0" w:line="240" w:lineRule="auto"/>
        <w:jc w:val="both"/>
        <w:textAlignment w:val="baseline"/>
        <w:rPr>
          <w:rFonts w:ascii="Arial" w:eastAsia="Times New Roman" w:hAnsi="Arial" w:cs="Arial"/>
          <w:color w:val="000000" w:themeColor="text1"/>
          <w:lang w:eastAsia="es-CO"/>
        </w:rPr>
      </w:pPr>
      <w:r w:rsidRPr="00A1718F">
        <w:rPr>
          <w:rFonts w:ascii="Arial" w:eastAsia="Times New Roman" w:hAnsi="Arial" w:cs="Arial"/>
          <w:color w:val="000000" w:themeColor="text1"/>
          <w:lang w:eastAsia="es-CO"/>
        </w:rPr>
        <w:t>Los indicadores se distribuyen en tres grupos de la siguiente manera:</w:t>
      </w:r>
    </w:p>
    <w:p w14:paraId="554B766E" w14:textId="77777777" w:rsidR="00F83930" w:rsidRPr="00A1718F" w:rsidRDefault="00F83930" w:rsidP="00472721">
      <w:pPr>
        <w:numPr>
          <w:ilvl w:val="0"/>
          <w:numId w:val="2"/>
        </w:numPr>
        <w:spacing w:after="0" w:line="240" w:lineRule="auto"/>
        <w:ind w:left="420" w:firstLine="0"/>
        <w:jc w:val="both"/>
        <w:textAlignment w:val="baseline"/>
        <w:rPr>
          <w:rFonts w:ascii="Arial" w:eastAsia="Times New Roman" w:hAnsi="Arial" w:cs="Arial"/>
          <w:color w:val="000000" w:themeColor="text1"/>
          <w:lang w:eastAsia="es-CO"/>
        </w:rPr>
      </w:pPr>
      <w:r w:rsidRPr="00A1718F">
        <w:rPr>
          <w:rFonts w:ascii="Arial" w:eastAsia="Times New Roman" w:hAnsi="Arial" w:cs="Arial"/>
          <w:color w:val="000000" w:themeColor="text1"/>
          <w:lang w:eastAsia="es-CO"/>
        </w:rPr>
        <w:t>Indicadores Institucionales</w:t>
      </w:r>
    </w:p>
    <w:p w14:paraId="4B0B4A94" w14:textId="77777777" w:rsidR="00F83930" w:rsidRPr="00A1718F" w:rsidRDefault="00F83930" w:rsidP="00472721">
      <w:pPr>
        <w:numPr>
          <w:ilvl w:val="0"/>
          <w:numId w:val="2"/>
        </w:numPr>
        <w:spacing w:after="0" w:line="240" w:lineRule="auto"/>
        <w:ind w:left="420" w:firstLine="0"/>
        <w:jc w:val="both"/>
        <w:textAlignment w:val="baseline"/>
        <w:rPr>
          <w:rFonts w:ascii="Arial" w:eastAsia="Times New Roman" w:hAnsi="Arial" w:cs="Arial"/>
          <w:color w:val="000000" w:themeColor="text1"/>
          <w:lang w:eastAsia="es-CO"/>
        </w:rPr>
      </w:pPr>
      <w:r w:rsidRPr="00A1718F">
        <w:rPr>
          <w:rFonts w:ascii="Arial" w:eastAsia="Times New Roman" w:hAnsi="Arial" w:cs="Arial"/>
          <w:color w:val="000000" w:themeColor="text1"/>
          <w:lang w:eastAsia="es-CO"/>
        </w:rPr>
        <w:t>Indicadores Estratégicos</w:t>
      </w:r>
    </w:p>
    <w:p w14:paraId="0B38E9D5" w14:textId="77777777" w:rsidR="00F83930" w:rsidRPr="00A1718F" w:rsidRDefault="00F83930" w:rsidP="00472721">
      <w:pPr>
        <w:numPr>
          <w:ilvl w:val="0"/>
          <w:numId w:val="2"/>
        </w:numPr>
        <w:spacing w:after="0" w:line="240" w:lineRule="auto"/>
        <w:ind w:left="420" w:firstLine="0"/>
        <w:jc w:val="both"/>
        <w:textAlignment w:val="baseline"/>
        <w:rPr>
          <w:rFonts w:ascii="Arial" w:eastAsia="Times New Roman" w:hAnsi="Arial" w:cs="Arial"/>
          <w:color w:val="000000" w:themeColor="text1"/>
          <w:lang w:eastAsia="es-CO"/>
        </w:rPr>
      </w:pPr>
      <w:r w:rsidRPr="00A1718F">
        <w:rPr>
          <w:rFonts w:ascii="Arial" w:eastAsia="Times New Roman" w:hAnsi="Arial" w:cs="Arial"/>
          <w:color w:val="000000" w:themeColor="text1"/>
          <w:lang w:eastAsia="es-CO"/>
        </w:rPr>
        <w:t>Indicadores de Gestión</w:t>
      </w:r>
    </w:p>
    <w:p w14:paraId="4673A43F" w14:textId="77777777" w:rsidR="00F83930" w:rsidRPr="00A1718F" w:rsidRDefault="00F83930" w:rsidP="00F83930">
      <w:pPr>
        <w:spacing w:after="0" w:line="240" w:lineRule="auto"/>
        <w:textAlignment w:val="baseline"/>
        <w:rPr>
          <w:rFonts w:ascii="Arial" w:eastAsia="Times New Roman" w:hAnsi="Arial" w:cs="Arial"/>
          <w:color w:val="000000" w:themeColor="text1"/>
          <w:lang w:eastAsia="es-CO"/>
        </w:rPr>
      </w:pPr>
    </w:p>
    <w:p w14:paraId="5D70D43C" w14:textId="455AD3D4" w:rsidR="00F83930" w:rsidRPr="00A1718F" w:rsidRDefault="00B80D5E" w:rsidP="00B80D5E">
      <w:pPr>
        <w:pStyle w:val="Ttulo3"/>
        <w:rPr>
          <w:rFonts w:eastAsia="Times New Roman" w:cs="Arial"/>
          <w:lang w:eastAsia="es-CO"/>
        </w:rPr>
      </w:pPr>
      <w:bookmarkStart w:id="89" w:name="_Toc62640106"/>
      <w:bookmarkStart w:id="90" w:name="_Toc62985091"/>
      <w:bookmarkStart w:id="91" w:name="_Toc80780759"/>
      <w:r w:rsidRPr="00A1718F">
        <w:rPr>
          <w:rFonts w:eastAsia="Times New Roman" w:cs="Arial"/>
          <w:lang w:eastAsia="es-CO"/>
        </w:rPr>
        <w:t xml:space="preserve">3.3.1 </w:t>
      </w:r>
      <w:r w:rsidR="00F83930" w:rsidRPr="00A1718F">
        <w:rPr>
          <w:rFonts w:eastAsia="Times New Roman" w:cs="Arial"/>
          <w:lang w:eastAsia="es-CO"/>
        </w:rPr>
        <w:t>Indicadores Institucionales</w:t>
      </w:r>
      <w:bookmarkEnd w:id="89"/>
      <w:bookmarkEnd w:id="90"/>
      <w:bookmarkEnd w:id="91"/>
    </w:p>
    <w:p w14:paraId="0826D639" w14:textId="77777777" w:rsidR="00F83930" w:rsidRPr="00A1718F" w:rsidRDefault="00F83930" w:rsidP="00F83930">
      <w:pPr>
        <w:spacing w:after="0" w:line="240" w:lineRule="auto"/>
        <w:textAlignment w:val="baseline"/>
        <w:rPr>
          <w:rFonts w:ascii="Arial" w:eastAsia="Times New Roman" w:hAnsi="Arial" w:cs="Arial"/>
          <w:lang w:eastAsia="es-CO"/>
        </w:rPr>
      </w:pPr>
      <w:r w:rsidRPr="00A1718F">
        <w:rPr>
          <w:rFonts w:ascii="Arial" w:eastAsia="Times New Roman" w:hAnsi="Arial" w:cs="Arial"/>
          <w:lang w:eastAsia="es-CO"/>
        </w:rPr>
        <w:t>Estos dan cuenta del estado de avance en el cumplimiento de la misión de la entidad de acuerdo con lo establecido en el Plan de Desarrollo Distrital, en la siguiente tabla se muestra la ejecución de los mismos durante la vigencia 2020:</w:t>
      </w:r>
    </w:p>
    <w:p w14:paraId="576132E4" w14:textId="1DD1AF29" w:rsidR="00F83930" w:rsidRPr="00A1718F" w:rsidRDefault="00F83930" w:rsidP="00F83930">
      <w:pPr>
        <w:pStyle w:val="Descripcin"/>
        <w:spacing w:after="0" w:line="240" w:lineRule="auto"/>
        <w:jc w:val="center"/>
        <w:rPr>
          <w:rFonts w:ascii="Arial" w:eastAsia="Times New Roman" w:hAnsi="Arial" w:cs="Arial"/>
          <w:b w:val="0"/>
          <w:bCs w:val="0"/>
          <w:lang w:eastAsia="es-CO"/>
        </w:rPr>
      </w:pPr>
    </w:p>
    <w:p w14:paraId="735F205C" w14:textId="63833E5F" w:rsidR="005B7222" w:rsidRPr="00A1718F" w:rsidRDefault="005B7222" w:rsidP="00AC46C9">
      <w:pPr>
        <w:pStyle w:val="Descripcin"/>
        <w:keepNext/>
        <w:spacing w:after="0"/>
        <w:jc w:val="center"/>
        <w:rPr>
          <w:rFonts w:ascii="Arial" w:hAnsi="Arial" w:cs="Arial"/>
        </w:rPr>
      </w:pPr>
      <w:bookmarkStart w:id="92" w:name="_Toc80780819"/>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13</w:t>
      </w:r>
      <w:r w:rsidRPr="00A1718F">
        <w:rPr>
          <w:rFonts w:ascii="Arial" w:hAnsi="Arial" w:cs="Arial"/>
        </w:rPr>
        <w:fldChar w:fldCharType="end"/>
      </w:r>
      <w:r w:rsidRPr="00A1718F">
        <w:rPr>
          <w:rFonts w:ascii="Arial" w:hAnsi="Arial" w:cs="Arial"/>
        </w:rPr>
        <w:t xml:space="preserve"> </w:t>
      </w:r>
      <w:r w:rsidRPr="00AC46C9">
        <w:rPr>
          <w:rFonts w:ascii="Arial" w:hAnsi="Arial" w:cs="Arial"/>
          <w:b w:val="0"/>
        </w:rPr>
        <w:t>Indicadores Institucionales</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0"/>
        <w:gridCol w:w="3028"/>
        <w:gridCol w:w="609"/>
        <w:gridCol w:w="968"/>
        <w:gridCol w:w="978"/>
        <w:gridCol w:w="883"/>
        <w:gridCol w:w="1142"/>
      </w:tblGrid>
      <w:tr w:rsidR="00F83930" w:rsidRPr="00A1718F" w14:paraId="2018D2CA" w14:textId="77777777" w:rsidTr="00AC46C9">
        <w:trPr>
          <w:trHeight w:val="20"/>
        </w:trPr>
        <w:tc>
          <w:tcPr>
            <w:tcW w:w="5000" w:type="pct"/>
            <w:gridSpan w:val="7"/>
            <w:shd w:val="clear" w:color="auto" w:fill="8AB833" w:themeFill="accent2"/>
            <w:tcMar>
              <w:top w:w="15" w:type="dxa"/>
              <w:left w:w="54" w:type="dxa"/>
              <w:bottom w:w="0" w:type="dxa"/>
              <w:right w:w="54" w:type="dxa"/>
            </w:tcMar>
            <w:vAlign w:val="center"/>
            <w:hideMark/>
          </w:tcPr>
          <w:p w14:paraId="46EA284C"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INDICADORES INSTITUCIONALES</w:t>
            </w:r>
          </w:p>
        </w:tc>
      </w:tr>
      <w:tr w:rsidR="00F83930" w:rsidRPr="00A1718F" w14:paraId="0849BFC4" w14:textId="77777777" w:rsidTr="00AC46C9">
        <w:trPr>
          <w:trHeight w:val="20"/>
        </w:trPr>
        <w:tc>
          <w:tcPr>
            <w:tcW w:w="691" w:type="pct"/>
            <w:shd w:val="clear" w:color="auto" w:fill="8AB833" w:themeFill="accent2"/>
            <w:tcMar>
              <w:top w:w="15" w:type="dxa"/>
              <w:left w:w="54" w:type="dxa"/>
              <w:bottom w:w="0" w:type="dxa"/>
              <w:right w:w="54" w:type="dxa"/>
            </w:tcMar>
            <w:vAlign w:val="center"/>
            <w:hideMark/>
          </w:tcPr>
          <w:p w14:paraId="735B476D"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bCs/>
                <w:kern w:val="24"/>
                <w:sz w:val="16"/>
                <w:szCs w:val="16"/>
                <w:lang w:eastAsia="es-CO"/>
              </w:rPr>
              <w:t>CÓD.</w:t>
            </w:r>
          </w:p>
        </w:tc>
        <w:tc>
          <w:tcPr>
            <w:tcW w:w="1715" w:type="pct"/>
            <w:shd w:val="clear" w:color="auto" w:fill="8AB833" w:themeFill="accent2"/>
            <w:tcMar>
              <w:top w:w="15" w:type="dxa"/>
              <w:left w:w="54" w:type="dxa"/>
              <w:bottom w:w="0" w:type="dxa"/>
              <w:right w:w="54" w:type="dxa"/>
            </w:tcMar>
            <w:vAlign w:val="center"/>
            <w:hideMark/>
          </w:tcPr>
          <w:p w14:paraId="0FD01BB5"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INDICADOR </w:t>
            </w:r>
          </w:p>
        </w:tc>
        <w:tc>
          <w:tcPr>
            <w:tcW w:w="345" w:type="pct"/>
            <w:shd w:val="clear" w:color="auto" w:fill="8AB833" w:themeFill="accent2"/>
            <w:tcMar>
              <w:top w:w="15" w:type="dxa"/>
              <w:left w:w="70" w:type="dxa"/>
              <w:bottom w:w="0" w:type="dxa"/>
              <w:right w:w="70" w:type="dxa"/>
            </w:tcMar>
            <w:vAlign w:val="center"/>
            <w:hideMark/>
          </w:tcPr>
          <w:p w14:paraId="3DC3B304"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META</w:t>
            </w:r>
          </w:p>
        </w:tc>
        <w:tc>
          <w:tcPr>
            <w:tcW w:w="548" w:type="pct"/>
            <w:shd w:val="clear" w:color="auto" w:fill="8AB833" w:themeFill="accent2"/>
            <w:tcMar>
              <w:top w:w="15" w:type="dxa"/>
              <w:left w:w="70" w:type="dxa"/>
              <w:bottom w:w="0" w:type="dxa"/>
              <w:right w:w="70" w:type="dxa"/>
            </w:tcMar>
            <w:vAlign w:val="center"/>
            <w:hideMark/>
          </w:tcPr>
          <w:p w14:paraId="17B76624"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VARIABLE 1</w:t>
            </w:r>
          </w:p>
        </w:tc>
        <w:tc>
          <w:tcPr>
            <w:tcW w:w="554" w:type="pct"/>
            <w:shd w:val="clear" w:color="auto" w:fill="8AB833" w:themeFill="accent2"/>
            <w:tcMar>
              <w:top w:w="15" w:type="dxa"/>
              <w:left w:w="70" w:type="dxa"/>
              <w:bottom w:w="0" w:type="dxa"/>
              <w:right w:w="70" w:type="dxa"/>
            </w:tcMar>
            <w:vAlign w:val="center"/>
            <w:hideMark/>
          </w:tcPr>
          <w:p w14:paraId="71D623B4"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VARIABLE 2</w:t>
            </w:r>
          </w:p>
        </w:tc>
        <w:tc>
          <w:tcPr>
            <w:tcW w:w="500" w:type="pct"/>
            <w:shd w:val="clear" w:color="auto" w:fill="8AB833" w:themeFill="accent2"/>
            <w:tcMar>
              <w:top w:w="15" w:type="dxa"/>
              <w:left w:w="70" w:type="dxa"/>
              <w:bottom w:w="0" w:type="dxa"/>
              <w:right w:w="70" w:type="dxa"/>
            </w:tcMar>
            <w:vAlign w:val="center"/>
            <w:hideMark/>
          </w:tcPr>
          <w:p w14:paraId="3F24AC2C"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 4to</w:t>
            </w:r>
          </w:p>
          <w:p w14:paraId="7CEDF084"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Trimestre</w:t>
            </w:r>
          </w:p>
        </w:tc>
        <w:tc>
          <w:tcPr>
            <w:tcW w:w="646" w:type="pct"/>
            <w:shd w:val="clear" w:color="auto" w:fill="8AB833" w:themeFill="accent2"/>
            <w:tcMar>
              <w:top w:w="15" w:type="dxa"/>
              <w:left w:w="70" w:type="dxa"/>
              <w:bottom w:w="0" w:type="dxa"/>
              <w:right w:w="70" w:type="dxa"/>
            </w:tcMar>
            <w:hideMark/>
          </w:tcPr>
          <w:p w14:paraId="4F3104AB"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w:t>
            </w:r>
          </w:p>
          <w:p w14:paraId="268CF2C2" w14:textId="77777777" w:rsidR="00F83930" w:rsidRPr="00A1718F" w:rsidRDefault="00F83930" w:rsidP="001F5E98">
            <w:pPr>
              <w:spacing w:after="0" w:line="240"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Acumulado</w:t>
            </w:r>
          </w:p>
        </w:tc>
      </w:tr>
      <w:tr w:rsidR="00F83930" w:rsidRPr="00A1718F" w14:paraId="1D3DB439" w14:textId="77777777" w:rsidTr="00AC46C9">
        <w:trPr>
          <w:trHeight w:val="20"/>
        </w:trPr>
        <w:tc>
          <w:tcPr>
            <w:tcW w:w="691" w:type="pct"/>
            <w:shd w:val="clear" w:color="auto" w:fill="auto"/>
            <w:tcMar>
              <w:top w:w="15" w:type="dxa"/>
              <w:left w:w="54" w:type="dxa"/>
              <w:bottom w:w="0" w:type="dxa"/>
              <w:right w:w="54" w:type="dxa"/>
            </w:tcMar>
            <w:vAlign w:val="center"/>
            <w:hideMark/>
          </w:tcPr>
          <w:p w14:paraId="104E7A07"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val="es-ES" w:eastAsia="es-CO"/>
              </w:rPr>
              <w:t>IMVI-IND-001</w:t>
            </w:r>
          </w:p>
        </w:tc>
        <w:tc>
          <w:tcPr>
            <w:tcW w:w="1715" w:type="pct"/>
            <w:shd w:val="clear" w:color="auto" w:fill="auto"/>
            <w:tcMar>
              <w:top w:w="15" w:type="dxa"/>
              <w:left w:w="54" w:type="dxa"/>
              <w:bottom w:w="0" w:type="dxa"/>
              <w:right w:w="54" w:type="dxa"/>
            </w:tcMar>
            <w:vAlign w:val="center"/>
            <w:hideMark/>
          </w:tcPr>
          <w:p w14:paraId="2DAC1E62" w14:textId="77777777" w:rsidR="00F83930" w:rsidRPr="00A1718F" w:rsidRDefault="00F83930" w:rsidP="001F5E98">
            <w:pPr>
              <w:spacing w:after="0" w:line="240" w:lineRule="auto"/>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Cumplimiento de metas de intervención de vías</w:t>
            </w:r>
          </w:p>
        </w:tc>
        <w:tc>
          <w:tcPr>
            <w:tcW w:w="345" w:type="pct"/>
            <w:shd w:val="clear" w:color="auto" w:fill="auto"/>
            <w:tcMar>
              <w:top w:w="15" w:type="dxa"/>
              <w:left w:w="70" w:type="dxa"/>
              <w:bottom w:w="0" w:type="dxa"/>
              <w:right w:w="70" w:type="dxa"/>
            </w:tcMar>
            <w:vAlign w:val="center"/>
            <w:hideMark/>
          </w:tcPr>
          <w:p w14:paraId="3F166626"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100%</w:t>
            </w:r>
          </w:p>
        </w:tc>
        <w:tc>
          <w:tcPr>
            <w:tcW w:w="548" w:type="pct"/>
            <w:shd w:val="clear" w:color="auto" w:fill="auto"/>
            <w:tcMar>
              <w:top w:w="15" w:type="dxa"/>
              <w:left w:w="70" w:type="dxa"/>
              <w:bottom w:w="0" w:type="dxa"/>
              <w:right w:w="70" w:type="dxa"/>
            </w:tcMar>
            <w:vAlign w:val="center"/>
            <w:hideMark/>
          </w:tcPr>
          <w:p w14:paraId="5959A3C2"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 xml:space="preserve"> 303,21 </w:t>
            </w:r>
          </w:p>
        </w:tc>
        <w:tc>
          <w:tcPr>
            <w:tcW w:w="554" w:type="pct"/>
            <w:shd w:val="clear" w:color="auto" w:fill="auto"/>
            <w:tcMar>
              <w:top w:w="15" w:type="dxa"/>
              <w:left w:w="70" w:type="dxa"/>
              <w:bottom w:w="0" w:type="dxa"/>
              <w:right w:w="70" w:type="dxa"/>
            </w:tcMar>
            <w:vAlign w:val="center"/>
            <w:hideMark/>
          </w:tcPr>
          <w:p w14:paraId="5EEC2F27"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 xml:space="preserve"> 293,93 </w:t>
            </w:r>
          </w:p>
        </w:tc>
        <w:tc>
          <w:tcPr>
            <w:tcW w:w="500" w:type="pct"/>
            <w:shd w:val="clear" w:color="auto" w:fill="92D050"/>
            <w:tcMar>
              <w:top w:w="15" w:type="dxa"/>
              <w:left w:w="70" w:type="dxa"/>
              <w:bottom w:w="0" w:type="dxa"/>
              <w:right w:w="70" w:type="dxa"/>
            </w:tcMar>
            <w:vAlign w:val="center"/>
            <w:hideMark/>
          </w:tcPr>
          <w:p w14:paraId="25D9D7AB"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103%</w:t>
            </w:r>
          </w:p>
        </w:tc>
        <w:tc>
          <w:tcPr>
            <w:tcW w:w="646" w:type="pct"/>
            <w:shd w:val="clear" w:color="auto" w:fill="92D050"/>
            <w:tcMar>
              <w:top w:w="15" w:type="dxa"/>
              <w:left w:w="70" w:type="dxa"/>
              <w:bottom w:w="0" w:type="dxa"/>
              <w:right w:w="70" w:type="dxa"/>
            </w:tcMar>
            <w:vAlign w:val="center"/>
            <w:hideMark/>
          </w:tcPr>
          <w:p w14:paraId="31336F33"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103%</w:t>
            </w:r>
          </w:p>
        </w:tc>
      </w:tr>
      <w:tr w:rsidR="00F83930" w:rsidRPr="00A1718F" w14:paraId="0F60DAF3" w14:textId="77777777" w:rsidTr="00AC46C9">
        <w:trPr>
          <w:trHeight w:val="20"/>
        </w:trPr>
        <w:tc>
          <w:tcPr>
            <w:tcW w:w="691" w:type="pct"/>
            <w:shd w:val="clear" w:color="auto" w:fill="auto"/>
            <w:tcMar>
              <w:top w:w="15" w:type="dxa"/>
              <w:left w:w="54" w:type="dxa"/>
              <w:bottom w:w="0" w:type="dxa"/>
              <w:right w:w="54" w:type="dxa"/>
            </w:tcMar>
            <w:vAlign w:val="center"/>
            <w:hideMark/>
          </w:tcPr>
          <w:p w14:paraId="6337A720"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GEFI-IND-002</w:t>
            </w:r>
          </w:p>
        </w:tc>
        <w:tc>
          <w:tcPr>
            <w:tcW w:w="1715" w:type="pct"/>
            <w:shd w:val="clear" w:color="auto" w:fill="auto"/>
            <w:tcMar>
              <w:top w:w="15" w:type="dxa"/>
              <w:left w:w="54" w:type="dxa"/>
              <w:bottom w:w="0" w:type="dxa"/>
              <w:right w:w="54" w:type="dxa"/>
            </w:tcMar>
            <w:vAlign w:val="center"/>
            <w:hideMark/>
          </w:tcPr>
          <w:p w14:paraId="69136E35" w14:textId="77777777" w:rsidR="00F83930" w:rsidRPr="00A1718F" w:rsidRDefault="00F83930" w:rsidP="001F5E98">
            <w:pPr>
              <w:spacing w:after="0" w:line="240" w:lineRule="auto"/>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Ejecución Presupuestal</w:t>
            </w:r>
          </w:p>
        </w:tc>
        <w:tc>
          <w:tcPr>
            <w:tcW w:w="345" w:type="pct"/>
            <w:shd w:val="clear" w:color="auto" w:fill="auto"/>
            <w:tcMar>
              <w:top w:w="15" w:type="dxa"/>
              <w:left w:w="70" w:type="dxa"/>
              <w:bottom w:w="0" w:type="dxa"/>
              <w:right w:w="70" w:type="dxa"/>
            </w:tcMar>
            <w:vAlign w:val="center"/>
            <w:hideMark/>
          </w:tcPr>
          <w:p w14:paraId="2977E390"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90%</w:t>
            </w:r>
          </w:p>
        </w:tc>
        <w:tc>
          <w:tcPr>
            <w:tcW w:w="548" w:type="pct"/>
            <w:shd w:val="clear" w:color="auto" w:fill="auto"/>
            <w:tcMar>
              <w:top w:w="15" w:type="dxa"/>
              <w:left w:w="70" w:type="dxa"/>
              <w:bottom w:w="0" w:type="dxa"/>
              <w:right w:w="70" w:type="dxa"/>
            </w:tcMar>
            <w:vAlign w:val="center"/>
            <w:hideMark/>
          </w:tcPr>
          <w:p w14:paraId="7761CBE6"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18.441</w:t>
            </w:r>
          </w:p>
        </w:tc>
        <w:tc>
          <w:tcPr>
            <w:tcW w:w="554" w:type="pct"/>
            <w:shd w:val="clear" w:color="auto" w:fill="auto"/>
            <w:tcMar>
              <w:top w:w="15" w:type="dxa"/>
              <w:left w:w="70" w:type="dxa"/>
              <w:bottom w:w="0" w:type="dxa"/>
              <w:right w:w="70" w:type="dxa"/>
            </w:tcMar>
            <w:vAlign w:val="center"/>
            <w:hideMark/>
          </w:tcPr>
          <w:p w14:paraId="7DD8266B"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 xml:space="preserve">135.028 </w:t>
            </w:r>
          </w:p>
        </w:tc>
        <w:tc>
          <w:tcPr>
            <w:tcW w:w="500" w:type="pct"/>
            <w:shd w:val="clear" w:color="auto" w:fill="92D050"/>
            <w:tcMar>
              <w:top w:w="15" w:type="dxa"/>
              <w:left w:w="70" w:type="dxa"/>
              <w:bottom w:w="0" w:type="dxa"/>
              <w:right w:w="70" w:type="dxa"/>
            </w:tcMar>
            <w:vAlign w:val="center"/>
            <w:hideMark/>
          </w:tcPr>
          <w:p w14:paraId="6846DE6A"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14%</w:t>
            </w:r>
          </w:p>
        </w:tc>
        <w:tc>
          <w:tcPr>
            <w:tcW w:w="646" w:type="pct"/>
            <w:shd w:val="clear" w:color="auto" w:fill="92D050"/>
            <w:tcMar>
              <w:top w:w="15" w:type="dxa"/>
              <w:left w:w="70" w:type="dxa"/>
              <w:bottom w:w="0" w:type="dxa"/>
              <w:right w:w="70" w:type="dxa"/>
            </w:tcMar>
            <w:vAlign w:val="center"/>
            <w:hideMark/>
          </w:tcPr>
          <w:p w14:paraId="01CF78FB"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kern w:val="24"/>
                <w:sz w:val="16"/>
                <w:szCs w:val="16"/>
                <w:lang w:eastAsia="es-CO"/>
              </w:rPr>
              <w:t>90%</w:t>
            </w:r>
          </w:p>
        </w:tc>
      </w:tr>
    </w:tbl>
    <w:p w14:paraId="03716395" w14:textId="7603793B" w:rsidR="00F83930" w:rsidRPr="00A1718F" w:rsidRDefault="00F83930" w:rsidP="00AC46C9">
      <w:pPr>
        <w:spacing w:after="0" w:line="240" w:lineRule="auto"/>
        <w:ind w:left="720"/>
        <w:jc w:val="center"/>
        <w:textAlignment w:val="baseline"/>
        <w:rPr>
          <w:rFonts w:ascii="Arial" w:eastAsia="Times New Roman" w:hAnsi="Arial" w:cs="Arial"/>
          <w:sz w:val="18"/>
          <w:szCs w:val="18"/>
          <w:lang w:eastAsia="es-CO"/>
        </w:rPr>
      </w:pPr>
      <w:r w:rsidRPr="00A1718F">
        <w:rPr>
          <w:rFonts w:ascii="Arial" w:eastAsia="Times New Roman" w:hAnsi="Arial" w:cs="Arial"/>
          <w:b/>
          <w:bCs/>
          <w:sz w:val="18"/>
          <w:szCs w:val="18"/>
          <w:lang w:eastAsia="es-CO"/>
        </w:rPr>
        <w:t>Fuente:</w:t>
      </w:r>
      <w:r w:rsidRPr="00A1718F">
        <w:rPr>
          <w:rFonts w:ascii="Arial" w:eastAsia="Times New Roman" w:hAnsi="Arial" w:cs="Arial"/>
          <w:sz w:val="18"/>
          <w:szCs w:val="18"/>
          <w:lang w:eastAsia="es-CO"/>
        </w:rPr>
        <w:t xml:space="preserve"> Oficina Asesora de Planeación – UAERMV –4to trimestre 2020.</w:t>
      </w:r>
    </w:p>
    <w:p w14:paraId="3005F218" w14:textId="77777777" w:rsidR="00F83930" w:rsidRPr="00A1718F" w:rsidRDefault="00F83930" w:rsidP="00472721">
      <w:pPr>
        <w:pStyle w:val="Prrafodelista"/>
        <w:widowControl/>
        <w:numPr>
          <w:ilvl w:val="0"/>
          <w:numId w:val="3"/>
        </w:numPr>
        <w:jc w:val="both"/>
        <w:textAlignment w:val="baseline"/>
        <w:rPr>
          <w:rFonts w:ascii="Arial" w:eastAsia="Times New Roman" w:hAnsi="Arial" w:cs="Arial"/>
          <w:b/>
          <w:lang w:eastAsia="es-CO"/>
        </w:rPr>
      </w:pPr>
      <w:r w:rsidRPr="00A1718F">
        <w:rPr>
          <w:rFonts w:ascii="Arial" w:eastAsia="Times New Roman" w:hAnsi="Arial" w:cs="Arial"/>
          <w:b/>
          <w:lang w:eastAsia="es-CO"/>
        </w:rPr>
        <w:t>IMVI-IND-001 CUMPLIMIENTO DE METAS DE INTERVENCIÓN DE VIAS: Forma de cálculo: (km-carril de impacto intervenidos en rehabilitación+ km-carril de impacto intervenidos en mantenimiento) / (km-carril de impacto programados para el periodo) *100.</w:t>
      </w:r>
    </w:p>
    <w:p w14:paraId="6F254793" w14:textId="77777777" w:rsidR="00F83930" w:rsidRPr="00A1718F" w:rsidRDefault="00F83930" w:rsidP="00F83930">
      <w:pPr>
        <w:pStyle w:val="Prrafodelista"/>
        <w:widowControl/>
        <w:ind w:left="720"/>
        <w:textAlignment w:val="baseline"/>
        <w:rPr>
          <w:rFonts w:ascii="Arial" w:eastAsia="Times New Roman" w:hAnsi="Arial" w:cs="Arial"/>
          <w:lang w:eastAsia="es-CO"/>
        </w:rPr>
      </w:pPr>
    </w:p>
    <w:p w14:paraId="0437CFD6" w14:textId="77777777" w:rsidR="00F83930" w:rsidRPr="00A1718F" w:rsidRDefault="00F83930" w:rsidP="00F83930">
      <w:pPr>
        <w:spacing w:after="0" w:line="240" w:lineRule="auto"/>
        <w:jc w:val="both"/>
        <w:textAlignment w:val="baseline"/>
        <w:rPr>
          <w:rFonts w:ascii="Arial" w:eastAsia="Times New Roman" w:hAnsi="Arial" w:cs="Arial"/>
          <w:lang w:eastAsia="es-CO"/>
        </w:rPr>
      </w:pPr>
      <w:r w:rsidRPr="00A1718F">
        <w:rPr>
          <w:rFonts w:ascii="Arial" w:eastAsia="Times New Roman" w:hAnsi="Arial" w:cs="Arial"/>
          <w:lang w:eastAsia="es-CO"/>
        </w:rPr>
        <w:t xml:space="preserve">La ejecución corresponde a intervenciones realizadas en el marco de las estrategias: Rehabilitación Vial como complemento al mejoramiento de la Infraestructura de Servicios Públicos en los Barrios e Infraestructura y Gestión del Tránsito en términos de km – carril. </w:t>
      </w:r>
    </w:p>
    <w:p w14:paraId="6C2CFAEA" w14:textId="77777777" w:rsidR="00F83930" w:rsidRPr="00A1718F" w:rsidRDefault="00F83930" w:rsidP="00F83930">
      <w:pPr>
        <w:spacing w:after="0" w:line="240" w:lineRule="auto"/>
        <w:jc w:val="both"/>
        <w:textAlignment w:val="baseline"/>
        <w:rPr>
          <w:rFonts w:ascii="Arial" w:eastAsia="Times New Roman" w:hAnsi="Arial" w:cs="Arial"/>
          <w:lang w:eastAsia="es-CO"/>
        </w:rPr>
      </w:pPr>
    </w:p>
    <w:p w14:paraId="14A2C95D" w14:textId="77777777" w:rsidR="00F83930" w:rsidRPr="00A1718F" w:rsidRDefault="00F83930" w:rsidP="00F83930">
      <w:pPr>
        <w:spacing w:after="0" w:line="240" w:lineRule="auto"/>
        <w:jc w:val="both"/>
        <w:textAlignment w:val="baseline"/>
        <w:rPr>
          <w:rFonts w:ascii="Arial" w:eastAsia="Times New Roman" w:hAnsi="Arial" w:cs="Arial"/>
          <w:lang w:eastAsia="es-CO"/>
        </w:rPr>
      </w:pPr>
      <w:r w:rsidRPr="00A1718F">
        <w:rPr>
          <w:rFonts w:ascii="Arial" w:eastAsia="Times New Roman" w:hAnsi="Arial" w:cs="Arial"/>
          <w:lang w:eastAsia="es-CO"/>
        </w:rPr>
        <w:t>El resultado acumulado para la ejecución de la vigencia 2020 es de 303,21 km - carril superando la meta en un 3%.</w:t>
      </w:r>
    </w:p>
    <w:p w14:paraId="4413AD0E" w14:textId="77777777" w:rsidR="00F83930" w:rsidRPr="00A1718F" w:rsidRDefault="00F83930" w:rsidP="00F83930">
      <w:pPr>
        <w:spacing w:after="0" w:line="240" w:lineRule="auto"/>
        <w:jc w:val="both"/>
        <w:textAlignment w:val="baseline"/>
        <w:rPr>
          <w:rFonts w:ascii="Arial" w:eastAsia="Times New Roman" w:hAnsi="Arial" w:cs="Arial"/>
          <w:lang w:eastAsia="es-CO"/>
        </w:rPr>
      </w:pPr>
    </w:p>
    <w:p w14:paraId="41E2DBBC" w14:textId="77777777" w:rsidR="00F83930" w:rsidRPr="00A1718F" w:rsidRDefault="00F83930" w:rsidP="00472721">
      <w:pPr>
        <w:pStyle w:val="Prrafodelista"/>
        <w:widowControl/>
        <w:numPr>
          <w:ilvl w:val="0"/>
          <w:numId w:val="3"/>
        </w:numPr>
        <w:jc w:val="both"/>
        <w:textAlignment w:val="baseline"/>
        <w:rPr>
          <w:rFonts w:ascii="Arial" w:eastAsia="Times New Roman" w:hAnsi="Arial" w:cs="Arial"/>
          <w:b/>
          <w:lang w:eastAsia="es-CO"/>
        </w:rPr>
      </w:pPr>
      <w:r w:rsidRPr="00A1718F">
        <w:rPr>
          <w:rFonts w:ascii="Arial" w:eastAsia="Times New Roman" w:hAnsi="Arial" w:cs="Arial"/>
          <w:b/>
          <w:lang w:eastAsia="es-CO"/>
        </w:rPr>
        <w:t>FIN-IND-002 EJECUCIÓN PRESUPUESTAL DE GASTOS: Forma de cálculo: (Valor ejecutado (compromisos) del presupuesto / Valor total de presupuesto asignado) *100.</w:t>
      </w:r>
    </w:p>
    <w:p w14:paraId="3714997C" w14:textId="77777777" w:rsidR="00F83930" w:rsidRPr="00A1718F" w:rsidRDefault="00F83930" w:rsidP="00F83930">
      <w:pPr>
        <w:pStyle w:val="Prrafodelista"/>
        <w:widowControl/>
        <w:ind w:left="720"/>
        <w:textAlignment w:val="baseline"/>
        <w:rPr>
          <w:rFonts w:ascii="Arial" w:eastAsia="Times New Roman" w:hAnsi="Arial" w:cs="Arial"/>
          <w:lang w:eastAsia="es-CO"/>
        </w:rPr>
      </w:pPr>
    </w:p>
    <w:p w14:paraId="2C50E9E3" w14:textId="4B22FA6F" w:rsidR="00F83930" w:rsidRPr="00A1718F" w:rsidRDefault="00F83930" w:rsidP="00F83930">
      <w:pPr>
        <w:spacing w:after="0" w:line="240" w:lineRule="auto"/>
        <w:jc w:val="both"/>
        <w:textAlignment w:val="baseline"/>
        <w:rPr>
          <w:rFonts w:ascii="Arial" w:eastAsia="Times New Roman" w:hAnsi="Arial" w:cs="Arial"/>
          <w:lang w:eastAsia="es-CO"/>
        </w:rPr>
      </w:pPr>
      <w:r w:rsidRPr="00A1718F">
        <w:rPr>
          <w:rFonts w:ascii="Arial" w:eastAsia="Times New Roman" w:hAnsi="Arial" w:cs="Arial"/>
          <w:lang w:eastAsia="es-CO"/>
        </w:rPr>
        <w:t>Con corte a 31 de diciembre de la presente vigencia, la ejecución presupuestal de la entidad correspondió a un 90%, es decir, se efectuaron compromisos por $ 122 mil millones de los $135 mil millones de apropiación.</w:t>
      </w:r>
    </w:p>
    <w:p w14:paraId="17EE41E1" w14:textId="380AD01D" w:rsidR="00AE53EC" w:rsidRPr="00A1718F" w:rsidRDefault="00AE53EC" w:rsidP="00F83930">
      <w:pPr>
        <w:spacing w:after="0" w:line="240" w:lineRule="auto"/>
        <w:jc w:val="both"/>
        <w:textAlignment w:val="baseline"/>
        <w:rPr>
          <w:rFonts w:ascii="Arial" w:eastAsia="Times New Roman" w:hAnsi="Arial" w:cs="Arial"/>
          <w:lang w:eastAsia="es-CO"/>
        </w:rPr>
      </w:pPr>
    </w:p>
    <w:p w14:paraId="4D3AA90B" w14:textId="54A9DAB9" w:rsidR="00F83930" w:rsidRPr="00A1718F" w:rsidRDefault="00B80D5E" w:rsidP="00B80D5E">
      <w:pPr>
        <w:pStyle w:val="Ttulo3"/>
        <w:rPr>
          <w:rFonts w:eastAsia="Times New Roman" w:cs="Arial"/>
          <w:lang w:eastAsia="es-CO"/>
        </w:rPr>
      </w:pPr>
      <w:bookmarkStart w:id="93" w:name="_Toc62640107"/>
      <w:bookmarkStart w:id="94" w:name="_Toc62985092"/>
      <w:bookmarkStart w:id="95" w:name="_Toc80780760"/>
      <w:r w:rsidRPr="00A1718F">
        <w:rPr>
          <w:rFonts w:eastAsia="Times New Roman" w:cs="Arial"/>
          <w:lang w:eastAsia="es-CO"/>
        </w:rPr>
        <w:t>3.3</w:t>
      </w:r>
      <w:r w:rsidR="00F83930" w:rsidRPr="00A1718F">
        <w:rPr>
          <w:rFonts w:eastAsia="Times New Roman" w:cs="Arial"/>
          <w:lang w:eastAsia="es-CO"/>
        </w:rPr>
        <w:t>.2 Indicadores estratégicos</w:t>
      </w:r>
      <w:bookmarkEnd w:id="93"/>
      <w:bookmarkEnd w:id="94"/>
      <w:bookmarkEnd w:id="95"/>
    </w:p>
    <w:p w14:paraId="20E4E2FC" w14:textId="77777777" w:rsidR="00F83930" w:rsidRPr="00A1718F" w:rsidRDefault="00F83930" w:rsidP="00F83930">
      <w:pPr>
        <w:spacing w:after="0" w:line="240" w:lineRule="auto"/>
        <w:textAlignment w:val="baseline"/>
        <w:rPr>
          <w:rFonts w:ascii="Arial" w:eastAsia="Times New Roman" w:hAnsi="Arial" w:cs="Arial"/>
          <w:lang w:eastAsia="es-CO"/>
        </w:rPr>
      </w:pPr>
      <w:r w:rsidRPr="00A1718F">
        <w:rPr>
          <w:rFonts w:ascii="Arial" w:eastAsia="Times New Roman" w:hAnsi="Arial" w:cs="Arial"/>
          <w:lang w:eastAsia="es-CO"/>
        </w:rPr>
        <w:t>En este grupo se encuentran los indicadores que dan cuenta del desempeño de aspectos claves para la consecución de los objetivos institucionales.</w:t>
      </w:r>
    </w:p>
    <w:p w14:paraId="66B363D1" w14:textId="2E7D4ECE" w:rsidR="00F83930" w:rsidRPr="00A1718F" w:rsidRDefault="00F83930" w:rsidP="00BB1573">
      <w:pPr>
        <w:pStyle w:val="Descripcin"/>
        <w:spacing w:after="0" w:line="240" w:lineRule="auto"/>
        <w:rPr>
          <w:rFonts w:ascii="Arial" w:eastAsia="Times New Roman" w:hAnsi="Arial" w:cs="Arial"/>
          <w:b w:val="0"/>
          <w:bCs w:val="0"/>
          <w:lang w:eastAsia="es-CO"/>
        </w:rPr>
      </w:pPr>
    </w:p>
    <w:p w14:paraId="4E0C3EEB" w14:textId="65FC5F1C" w:rsidR="005B7222" w:rsidRPr="00AC46C9" w:rsidRDefault="005B7222" w:rsidP="00AC46C9">
      <w:pPr>
        <w:pStyle w:val="Descripcin"/>
        <w:keepNext/>
        <w:spacing w:after="0"/>
        <w:jc w:val="center"/>
        <w:rPr>
          <w:rFonts w:ascii="Arial" w:hAnsi="Arial" w:cs="Arial"/>
          <w:szCs w:val="22"/>
        </w:rPr>
      </w:pPr>
      <w:bookmarkStart w:id="96" w:name="_Toc80780820"/>
      <w:r w:rsidRPr="00AC46C9">
        <w:rPr>
          <w:rFonts w:ascii="Arial" w:hAnsi="Arial" w:cs="Arial"/>
          <w:szCs w:val="22"/>
        </w:rPr>
        <w:t xml:space="preserve">Tabla </w:t>
      </w:r>
      <w:r w:rsidRPr="00AC46C9">
        <w:rPr>
          <w:rFonts w:ascii="Arial" w:hAnsi="Arial" w:cs="Arial"/>
          <w:szCs w:val="22"/>
        </w:rPr>
        <w:fldChar w:fldCharType="begin"/>
      </w:r>
      <w:r w:rsidRPr="00AC46C9">
        <w:rPr>
          <w:rFonts w:ascii="Arial" w:hAnsi="Arial" w:cs="Arial"/>
          <w:szCs w:val="22"/>
        </w:rPr>
        <w:instrText xml:space="preserve"> SEQ Tabla \* ARABIC </w:instrText>
      </w:r>
      <w:r w:rsidRPr="00AC46C9">
        <w:rPr>
          <w:rFonts w:ascii="Arial" w:hAnsi="Arial" w:cs="Arial"/>
          <w:szCs w:val="22"/>
        </w:rPr>
        <w:fldChar w:fldCharType="separate"/>
      </w:r>
      <w:r w:rsidR="00DA27D6">
        <w:rPr>
          <w:rFonts w:ascii="Arial" w:hAnsi="Arial" w:cs="Arial"/>
          <w:noProof/>
          <w:szCs w:val="22"/>
        </w:rPr>
        <w:t>14</w:t>
      </w:r>
      <w:r w:rsidRPr="00AC46C9">
        <w:rPr>
          <w:rFonts w:ascii="Arial" w:hAnsi="Arial" w:cs="Arial"/>
          <w:szCs w:val="22"/>
        </w:rPr>
        <w:fldChar w:fldCharType="end"/>
      </w:r>
      <w:r w:rsidRPr="00AC46C9">
        <w:rPr>
          <w:rFonts w:ascii="Arial" w:hAnsi="Arial" w:cs="Arial"/>
          <w:szCs w:val="22"/>
        </w:rPr>
        <w:t xml:space="preserve"> </w:t>
      </w:r>
      <w:r w:rsidRPr="00AC46C9">
        <w:rPr>
          <w:rFonts w:ascii="Arial" w:hAnsi="Arial" w:cs="Arial"/>
          <w:b w:val="0"/>
          <w:szCs w:val="22"/>
        </w:rPr>
        <w:t>Indicadores estratégicos</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4"/>
        <w:gridCol w:w="2675"/>
        <w:gridCol w:w="876"/>
        <w:gridCol w:w="973"/>
        <w:gridCol w:w="960"/>
        <w:gridCol w:w="1058"/>
        <w:gridCol w:w="1012"/>
      </w:tblGrid>
      <w:tr w:rsidR="00F83930" w:rsidRPr="00A1718F" w14:paraId="79454256" w14:textId="77777777" w:rsidTr="00AC46C9">
        <w:trPr>
          <w:trHeight w:val="227"/>
        </w:trPr>
        <w:tc>
          <w:tcPr>
            <w:tcW w:w="5000" w:type="pct"/>
            <w:gridSpan w:val="7"/>
            <w:shd w:val="clear" w:color="auto" w:fill="8AB833" w:themeFill="accent2"/>
            <w:tcMar>
              <w:top w:w="15" w:type="dxa"/>
              <w:left w:w="54" w:type="dxa"/>
              <w:bottom w:w="0" w:type="dxa"/>
              <w:right w:w="54" w:type="dxa"/>
            </w:tcMar>
            <w:vAlign w:val="center"/>
            <w:hideMark/>
          </w:tcPr>
          <w:p w14:paraId="0B0927B7"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INDICADORES ESTRATÉGICOS</w:t>
            </w:r>
          </w:p>
        </w:tc>
      </w:tr>
      <w:tr w:rsidR="00F83930" w:rsidRPr="00A1718F" w14:paraId="4C0EEF15" w14:textId="77777777" w:rsidTr="00AC46C9">
        <w:trPr>
          <w:trHeight w:val="227"/>
        </w:trPr>
        <w:tc>
          <w:tcPr>
            <w:tcW w:w="722" w:type="pct"/>
            <w:shd w:val="clear" w:color="auto" w:fill="8AB833" w:themeFill="accent2"/>
            <w:tcMar>
              <w:top w:w="15" w:type="dxa"/>
              <w:left w:w="54" w:type="dxa"/>
              <w:bottom w:w="0" w:type="dxa"/>
              <w:right w:w="54" w:type="dxa"/>
            </w:tcMar>
            <w:vAlign w:val="center"/>
            <w:hideMark/>
          </w:tcPr>
          <w:p w14:paraId="710ED98C"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CÓD.</w:t>
            </w:r>
          </w:p>
        </w:tc>
        <w:tc>
          <w:tcPr>
            <w:tcW w:w="1515" w:type="pct"/>
            <w:shd w:val="clear" w:color="auto" w:fill="8AB833" w:themeFill="accent2"/>
            <w:tcMar>
              <w:top w:w="15" w:type="dxa"/>
              <w:left w:w="54" w:type="dxa"/>
              <w:bottom w:w="0" w:type="dxa"/>
              <w:right w:w="54" w:type="dxa"/>
            </w:tcMar>
            <w:vAlign w:val="center"/>
            <w:hideMark/>
          </w:tcPr>
          <w:p w14:paraId="61BCB6E2" w14:textId="77777777" w:rsidR="00F83930" w:rsidRPr="00A1718F" w:rsidRDefault="00F83930" w:rsidP="001F5E98">
            <w:pPr>
              <w:spacing w:after="0"/>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INDICADOR </w:t>
            </w:r>
          </w:p>
        </w:tc>
        <w:tc>
          <w:tcPr>
            <w:tcW w:w="496" w:type="pct"/>
            <w:shd w:val="clear" w:color="auto" w:fill="8AB833" w:themeFill="accent2"/>
            <w:tcMar>
              <w:top w:w="15" w:type="dxa"/>
              <w:left w:w="70" w:type="dxa"/>
              <w:bottom w:w="0" w:type="dxa"/>
              <w:right w:w="70" w:type="dxa"/>
            </w:tcMar>
            <w:vAlign w:val="center"/>
            <w:hideMark/>
          </w:tcPr>
          <w:p w14:paraId="1FC0F304"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META</w:t>
            </w:r>
          </w:p>
        </w:tc>
        <w:tc>
          <w:tcPr>
            <w:tcW w:w="551" w:type="pct"/>
            <w:shd w:val="clear" w:color="auto" w:fill="8AB833" w:themeFill="accent2"/>
            <w:tcMar>
              <w:top w:w="15" w:type="dxa"/>
              <w:left w:w="70" w:type="dxa"/>
              <w:bottom w:w="0" w:type="dxa"/>
              <w:right w:w="70" w:type="dxa"/>
            </w:tcMar>
            <w:vAlign w:val="center"/>
            <w:hideMark/>
          </w:tcPr>
          <w:p w14:paraId="48379E0B"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VARIABLE 1</w:t>
            </w:r>
          </w:p>
        </w:tc>
        <w:tc>
          <w:tcPr>
            <w:tcW w:w="544" w:type="pct"/>
            <w:shd w:val="clear" w:color="auto" w:fill="8AB833" w:themeFill="accent2"/>
            <w:tcMar>
              <w:top w:w="15" w:type="dxa"/>
              <w:left w:w="70" w:type="dxa"/>
              <w:bottom w:w="0" w:type="dxa"/>
              <w:right w:w="70" w:type="dxa"/>
            </w:tcMar>
            <w:vAlign w:val="center"/>
            <w:hideMark/>
          </w:tcPr>
          <w:p w14:paraId="18B6F1AD"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VARIABLE 2</w:t>
            </w:r>
          </w:p>
        </w:tc>
        <w:tc>
          <w:tcPr>
            <w:tcW w:w="599" w:type="pct"/>
            <w:shd w:val="clear" w:color="auto" w:fill="8AB833" w:themeFill="accent2"/>
            <w:tcMar>
              <w:top w:w="15" w:type="dxa"/>
              <w:left w:w="70" w:type="dxa"/>
              <w:bottom w:w="0" w:type="dxa"/>
              <w:right w:w="70" w:type="dxa"/>
            </w:tcMar>
            <w:vAlign w:val="center"/>
            <w:hideMark/>
          </w:tcPr>
          <w:p w14:paraId="3D623FFB"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 4to</w:t>
            </w:r>
          </w:p>
          <w:p w14:paraId="7D3D5A9E"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Trimestre</w:t>
            </w:r>
          </w:p>
        </w:tc>
        <w:tc>
          <w:tcPr>
            <w:tcW w:w="573" w:type="pct"/>
            <w:shd w:val="clear" w:color="auto" w:fill="8AB833" w:themeFill="accent2"/>
            <w:tcMar>
              <w:top w:w="15" w:type="dxa"/>
              <w:left w:w="70" w:type="dxa"/>
              <w:bottom w:w="0" w:type="dxa"/>
              <w:right w:w="70" w:type="dxa"/>
            </w:tcMar>
            <w:hideMark/>
          </w:tcPr>
          <w:p w14:paraId="35CA68D1"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w:t>
            </w:r>
          </w:p>
          <w:p w14:paraId="3123F8DC" w14:textId="77777777" w:rsidR="00F83930" w:rsidRPr="00A1718F" w:rsidRDefault="00F83930" w:rsidP="001F5E98">
            <w:pPr>
              <w:spacing w:after="0" w:line="276" w:lineRule="auto"/>
              <w:jc w:val="center"/>
              <w:rPr>
                <w:rFonts w:ascii="Arial" w:eastAsia="Times New Roman" w:hAnsi="Arial" w:cs="Arial"/>
                <w:b/>
                <w:sz w:val="16"/>
                <w:szCs w:val="16"/>
                <w:lang w:eastAsia="es-CO"/>
              </w:rPr>
            </w:pPr>
            <w:r w:rsidRPr="00A1718F">
              <w:rPr>
                <w:rFonts w:ascii="Arial" w:eastAsia="Times New Roman" w:hAnsi="Arial" w:cs="Arial"/>
                <w:b/>
                <w:kern w:val="24"/>
                <w:sz w:val="16"/>
                <w:szCs w:val="16"/>
                <w:lang w:eastAsia="es-CO"/>
              </w:rPr>
              <w:t>Acumulado</w:t>
            </w:r>
          </w:p>
        </w:tc>
      </w:tr>
      <w:tr w:rsidR="00F83930" w:rsidRPr="00A1718F" w14:paraId="6A7D7598" w14:textId="77777777" w:rsidTr="005B7222">
        <w:trPr>
          <w:trHeight w:val="227"/>
        </w:trPr>
        <w:tc>
          <w:tcPr>
            <w:tcW w:w="722" w:type="pct"/>
            <w:shd w:val="clear" w:color="auto" w:fill="auto"/>
            <w:tcMar>
              <w:top w:w="15" w:type="dxa"/>
              <w:left w:w="15" w:type="dxa"/>
              <w:bottom w:w="0" w:type="dxa"/>
              <w:right w:w="15" w:type="dxa"/>
            </w:tcMar>
            <w:vAlign w:val="center"/>
            <w:hideMark/>
          </w:tcPr>
          <w:p w14:paraId="73F6C654" w14:textId="77777777" w:rsidR="00F83930" w:rsidRPr="00A1718F" w:rsidRDefault="00F83930" w:rsidP="001F5E98">
            <w:pPr>
              <w:spacing w:after="0"/>
              <w:jc w:val="center"/>
              <w:textAlignment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PIV-IND-002</w:t>
            </w:r>
          </w:p>
        </w:tc>
        <w:tc>
          <w:tcPr>
            <w:tcW w:w="1515" w:type="pct"/>
            <w:shd w:val="clear" w:color="auto" w:fill="auto"/>
            <w:tcMar>
              <w:top w:w="15" w:type="dxa"/>
              <w:left w:w="70" w:type="dxa"/>
              <w:bottom w:w="0" w:type="dxa"/>
              <w:right w:w="70" w:type="dxa"/>
            </w:tcMar>
            <w:vAlign w:val="center"/>
            <w:hideMark/>
          </w:tcPr>
          <w:p w14:paraId="5D236C37" w14:textId="77777777" w:rsidR="00F83930" w:rsidRPr="00A1718F" w:rsidRDefault="00F83930" w:rsidP="001F5E98">
            <w:pPr>
              <w:spacing w:after="0"/>
              <w:jc w:val="both"/>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Seguimiento a intervenciones ejecutadas</w:t>
            </w:r>
          </w:p>
        </w:tc>
        <w:tc>
          <w:tcPr>
            <w:tcW w:w="496" w:type="pct"/>
            <w:shd w:val="clear" w:color="auto" w:fill="auto"/>
            <w:tcMar>
              <w:top w:w="15" w:type="dxa"/>
              <w:left w:w="70" w:type="dxa"/>
              <w:bottom w:w="0" w:type="dxa"/>
              <w:right w:w="70" w:type="dxa"/>
            </w:tcMar>
            <w:vAlign w:val="center"/>
            <w:hideMark/>
          </w:tcPr>
          <w:p w14:paraId="32FB62CE" w14:textId="77777777" w:rsidR="00F83930" w:rsidRPr="00A1718F" w:rsidRDefault="00F83930" w:rsidP="001F5E98">
            <w:pPr>
              <w:spacing w:after="0" w:line="276"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100%</w:t>
            </w:r>
          </w:p>
        </w:tc>
        <w:tc>
          <w:tcPr>
            <w:tcW w:w="551" w:type="pct"/>
            <w:shd w:val="clear" w:color="auto" w:fill="auto"/>
            <w:tcMar>
              <w:top w:w="15" w:type="dxa"/>
              <w:left w:w="70" w:type="dxa"/>
              <w:bottom w:w="0" w:type="dxa"/>
              <w:right w:w="70" w:type="dxa"/>
            </w:tcMar>
            <w:vAlign w:val="center"/>
            <w:hideMark/>
          </w:tcPr>
          <w:p w14:paraId="710A5718"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877</w:t>
            </w:r>
          </w:p>
        </w:tc>
        <w:tc>
          <w:tcPr>
            <w:tcW w:w="544" w:type="pct"/>
            <w:shd w:val="clear" w:color="auto" w:fill="auto"/>
            <w:tcMar>
              <w:top w:w="15" w:type="dxa"/>
              <w:left w:w="70" w:type="dxa"/>
              <w:bottom w:w="0" w:type="dxa"/>
              <w:right w:w="70" w:type="dxa"/>
            </w:tcMar>
            <w:vAlign w:val="center"/>
            <w:hideMark/>
          </w:tcPr>
          <w:p w14:paraId="34BC20E4"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870</w:t>
            </w:r>
          </w:p>
        </w:tc>
        <w:tc>
          <w:tcPr>
            <w:tcW w:w="599" w:type="pct"/>
            <w:tcBorders>
              <w:top w:val="nil"/>
              <w:left w:val="nil"/>
              <w:bottom w:val="single" w:sz="4" w:space="0" w:color="auto"/>
              <w:right w:val="single" w:sz="8" w:space="0" w:color="auto"/>
            </w:tcBorders>
            <w:shd w:val="clear" w:color="auto" w:fill="92D050"/>
            <w:tcMar>
              <w:top w:w="15" w:type="dxa"/>
              <w:left w:w="70" w:type="dxa"/>
              <w:bottom w:w="0" w:type="dxa"/>
              <w:right w:w="70" w:type="dxa"/>
            </w:tcMar>
            <w:vAlign w:val="center"/>
            <w:hideMark/>
          </w:tcPr>
          <w:p w14:paraId="30469755"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sz w:val="16"/>
                <w:szCs w:val="16"/>
              </w:rPr>
              <w:t>101%</w:t>
            </w:r>
          </w:p>
        </w:tc>
        <w:tc>
          <w:tcPr>
            <w:tcW w:w="573" w:type="pct"/>
            <w:tcBorders>
              <w:top w:val="nil"/>
              <w:left w:val="nil"/>
              <w:bottom w:val="single" w:sz="6" w:space="0" w:color="auto"/>
              <w:right w:val="single" w:sz="6" w:space="0" w:color="auto"/>
            </w:tcBorders>
            <w:shd w:val="clear" w:color="auto" w:fill="FFFF00"/>
            <w:tcMar>
              <w:top w:w="15" w:type="dxa"/>
              <w:left w:w="70" w:type="dxa"/>
              <w:bottom w:w="0" w:type="dxa"/>
              <w:right w:w="70" w:type="dxa"/>
            </w:tcMar>
            <w:vAlign w:val="center"/>
            <w:hideMark/>
          </w:tcPr>
          <w:p w14:paraId="1F285CD1"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98%</w:t>
            </w:r>
          </w:p>
        </w:tc>
      </w:tr>
      <w:tr w:rsidR="00F83930" w:rsidRPr="00A1718F" w14:paraId="7C0B9314" w14:textId="77777777" w:rsidTr="005B7222">
        <w:trPr>
          <w:trHeight w:val="227"/>
        </w:trPr>
        <w:tc>
          <w:tcPr>
            <w:tcW w:w="722" w:type="pct"/>
            <w:shd w:val="clear" w:color="auto" w:fill="auto"/>
            <w:tcMar>
              <w:top w:w="15" w:type="dxa"/>
              <w:left w:w="15" w:type="dxa"/>
              <w:bottom w:w="0" w:type="dxa"/>
              <w:right w:w="15" w:type="dxa"/>
            </w:tcMar>
            <w:vAlign w:val="center"/>
            <w:hideMark/>
          </w:tcPr>
          <w:p w14:paraId="6A1546D8" w14:textId="77777777" w:rsidR="00F83930" w:rsidRPr="00A1718F" w:rsidRDefault="00F83930" w:rsidP="001F5E98">
            <w:pPr>
              <w:spacing w:after="0"/>
              <w:jc w:val="center"/>
              <w:textAlignment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PPMQ-IND-001</w:t>
            </w:r>
          </w:p>
        </w:tc>
        <w:tc>
          <w:tcPr>
            <w:tcW w:w="1515" w:type="pct"/>
            <w:shd w:val="clear" w:color="auto" w:fill="auto"/>
            <w:tcMar>
              <w:top w:w="15" w:type="dxa"/>
              <w:left w:w="70" w:type="dxa"/>
              <w:bottom w:w="0" w:type="dxa"/>
              <w:right w:w="70" w:type="dxa"/>
            </w:tcMar>
            <w:vAlign w:val="center"/>
            <w:hideMark/>
          </w:tcPr>
          <w:p w14:paraId="4D4BCB9F" w14:textId="77777777" w:rsidR="00F83930" w:rsidRPr="00A1718F" w:rsidRDefault="00F83930" w:rsidP="001F5E98">
            <w:pPr>
              <w:spacing w:after="0"/>
              <w:jc w:val="both"/>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Porcentaje de cumplimiento de entregas de mezclas autorizadas</w:t>
            </w:r>
          </w:p>
        </w:tc>
        <w:tc>
          <w:tcPr>
            <w:tcW w:w="496" w:type="pct"/>
            <w:shd w:val="clear" w:color="auto" w:fill="auto"/>
            <w:tcMar>
              <w:top w:w="15" w:type="dxa"/>
              <w:left w:w="70" w:type="dxa"/>
              <w:bottom w:w="0" w:type="dxa"/>
              <w:right w:w="70" w:type="dxa"/>
            </w:tcMar>
            <w:vAlign w:val="center"/>
            <w:hideMark/>
          </w:tcPr>
          <w:p w14:paraId="6FCF75F7" w14:textId="77777777" w:rsidR="00F83930" w:rsidRPr="00A1718F" w:rsidRDefault="00F83930" w:rsidP="001F5E98">
            <w:pPr>
              <w:spacing w:after="0" w:line="276"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80%</w:t>
            </w:r>
          </w:p>
        </w:tc>
        <w:tc>
          <w:tcPr>
            <w:tcW w:w="551" w:type="pct"/>
            <w:shd w:val="clear" w:color="auto" w:fill="auto"/>
            <w:tcMar>
              <w:top w:w="15" w:type="dxa"/>
              <w:left w:w="70" w:type="dxa"/>
              <w:bottom w:w="0" w:type="dxa"/>
              <w:right w:w="70" w:type="dxa"/>
            </w:tcMar>
            <w:vAlign w:val="center"/>
            <w:hideMark/>
          </w:tcPr>
          <w:p w14:paraId="04ED7175"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100,6%</w:t>
            </w:r>
          </w:p>
        </w:tc>
        <w:tc>
          <w:tcPr>
            <w:tcW w:w="544" w:type="pct"/>
            <w:shd w:val="clear" w:color="auto" w:fill="auto"/>
            <w:tcMar>
              <w:top w:w="15" w:type="dxa"/>
              <w:left w:w="70" w:type="dxa"/>
              <w:bottom w:w="0" w:type="dxa"/>
              <w:right w:w="70" w:type="dxa"/>
            </w:tcMar>
            <w:vAlign w:val="center"/>
            <w:hideMark/>
          </w:tcPr>
          <w:p w14:paraId="24263833"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80,0%</w:t>
            </w:r>
          </w:p>
        </w:tc>
        <w:tc>
          <w:tcPr>
            <w:tcW w:w="599" w:type="pct"/>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14:paraId="6946B3D2"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color w:val="000000"/>
                <w:sz w:val="16"/>
                <w:szCs w:val="16"/>
              </w:rPr>
              <w:t>126%</w:t>
            </w:r>
          </w:p>
        </w:tc>
        <w:tc>
          <w:tcPr>
            <w:tcW w:w="573" w:type="pct"/>
            <w:shd w:val="clear" w:color="auto" w:fill="92D050"/>
            <w:tcMar>
              <w:top w:w="15" w:type="dxa"/>
              <w:left w:w="70" w:type="dxa"/>
              <w:bottom w:w="0" w:type="dxa"/>
              <w:right w:w="70" w:type="dxa"/>
            </w:tcMar>
            <w:vAlign w:val="center"/>
            <w:hideMark/>
          </w:tcPr>
          <w:p w14:paraId="586D8170"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color w:val="000000"/>
                <w:sz w:val="16"/>
                <w:szCs w:val="16"/>
              </w:rPr>
              <w:t>126%</w:t>
            </w:r>
          </w:p>
        </w:tc>
      </w:tr>
      <w:tr w:rsidR="00F83930" w:rsidRPr="00A1718F" w14:paraId="32DE7853" w14:textId="77777777" w:rsidTr="005B7222">
        <w:trPr>
          <w:trHeight w:val="227"/>
        </w:trPr>
        <w:tc>
          <w:tcPr>
            <w:tcW w:w="722" w:type="pct"/>
            <w:shd w:val="clear" w:color="auto" w:fill="auto"/>
            <w:tcMar>
              <w:top w:w="15" w:type="dxa"/>
              <w:left w:w="15" w:type="dxa"/>
              <w:bottom w:w="0" w:type="dxa"/>
              <w:right w:w="15" w:type="dxa"/>
            </w:tcMar>
            <w:vAlign w:val="center"/>
            <w:hideMark/>
          </w:tcPr>
          <w:p w14:paraId="63166DF5" w14:textId="77777777" w:rsidR="00F83930" w:rsidRPr="00A1718F" w:rsidRDefault="00F83930" w:rsidP="001F5E98">
            <w:pPr>
              <w:spacing w:after="0"/>
              <w:jc w:val="center"/>
              <w:textAlignment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PPMQ-IND-002</w:t>
            </w:r>
          </w:p>
        </w:tc>
        <w:tc>
          <w:tcPr>
            <w:tcW w:w="1515" w:type="pct"/>
            <w:shd w:val="clear" w:color="auto" w:fill="auto"/>
            <w:tcMar>
              <w:top w:w="15" w:type="dxa"/>
              <w:left w:w="70" w:type="dxa"/>
              <w:bottom w:w="0" w:type="dxa"/>
              <w:right w:w="70" w:type="dxa"/>
            </w:tcMar>
            <w:vAlign w:val="center"/>
            <w:hideMark/>
          </w:tcPr>
          <w:p w14:paraId="6E854E68" w14:textId="77777777" w:rsidR="00F83930" w:rsidRPr="00A1718F" w:rsidRDefault="00F83930" w:rsidP="001F5E98">
            <w:pPr>
              <w:spacing w:after="0"/>
              <w:jc w:val="both"/>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Porcentaje de cumplimiento de parámetros de producción de mezcla asfáltica y concretos.</w:t>
            </w:r>
          </w:p>
        </w:tc>
        <w:tc>
          <w:tcPr>
            <w:tcW w:w="496" w:type="pct"/>
            <w:shd w:val="clear" w:color="auto" w:fill="auto"/>
            <w:tcMar>
              <w:top w:w="15" w:type="dxa"/>
              <w:left w:w="70" w:type="dxa"/>
              <w:bottom w:w="0" w:type="dxa"/>
              <w:right w:w="70" w:type="dxa"/>
            </w:tcMar>
            <w:vAlign w:val="center"/>
            <w:hideMark/>
          </w:tcPr>
          <w:p w14:paraId="0B1DD608" w14:textId="77777777" w:rsidR="00F83930" w:rsidRPr="00A1718F" w:rsidRDefault="00F83930" w:rsidP="001F5E98">
            <w:pPr>
              <w:spacing w:after="0" w:line="276"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80%</w:t>
            </w:r>
          </w:p>
        </w:tc>
        <w:tc>
          <w:tcPr>
            <w:tcW w:w="551" w:type="pct"/>
            <w:shd w:val="clear" w:color="auto" w:fill="auto"/>
            <w:tcMar>
              <w:top w:w="15" w:type="dxa"/>
              <w:left w:w="70" w:type="dxa"/>
              <w:bottom w:w="0" w:type="dxa"/>
              <w:right w:w="70" w:type="dxa"/>
            </w:tcMar>
            <w:vAlign w:val="center"/>
            <w:hideMark/>
          </w:tcPr>
          <w:p w14:paraId="12A8BA44"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67,8</w:t>
            </w:r>
          </w:p>
        </w:tc>
        <w:tc>
          <w:tcPr>
            <w:tcW w:w="544" w:type="pct"/>
            <w:shd w:val="clear" w:color="auto" w:fill="auto"/>
            <w:tcMar>
              <w:top w:w="15" w:type="dxa"/>
              <w:left w:w="70" w:type="dxa"/>
              <w:bottom w:w="0" w:type="dxa"/>
              <w:right w:w="70" w:type="dxa"/>
            </w:tcMar>
            <w:vAlign w:val="center"/>
            <w:hideMark/>
          </w:tcPr>
          <w:p w14:paraId="6DFE6F82"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80</w:t>
            </w:r>
          </w:p>
        </w:tc>
        <w:tc>
          <w:tcPr>
            <w:tcW w:w="599" w:type="pct"/>
            <w:tcBorders>
              <w:top w:val="single" w:sz="4" w:space="0" w:color="000000"/>
              <w:left w:val="single" w:sz="8" w:space="0" w:color="000000"/>
              <w:bottom w:val="single" w:sz="4" w:space="0" w:color="000000"/>
              <w:right w:val="single" w:sz="8" w:space="0" w:color="000000"/>
            </w:tcBorders>
            <w:shd w:val="clear" w:color="auto" w:fill="92D050"/>
            <w:tcMar>
              <w:top w:w="15" w:type="dxa"/>
              <w:left w:w="70" w:type="dxa"/>
              <w:bottom w:w="0" w:type="dxa"/>
              <w:right w:w="70" w:type="dxa"/>
            </w:tcMar>
            <w:vAlign w:val="center"/>
            <w:hideMark/>
          </w:tcPr>
          <w:p w14:paraId="5508BFE4"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color w:val="000000"/>
                <w:sz w:val="16"/>
                <w:szCs w:val="16"/>
              </w:rPr>
              <w:t>84,8%</w:t>
            </w:r>
          </w:p>
        </w:tc>
        <w:tc>
          <w:tcPr>
            <w:tcW w:w="573" w:type="pct"/>
            <w:shd w:val="clear" w:color="auto" w:fill="92D050"/>
            <w:tcMar>
              <w:top w:w="15" w:type="dxa"/>
              <w:left w:w="70" w:type="dxa"/>
              <w:bottom w:w="0" w:type="dxa"/>
              <w:right w:w="70" w:type="dxa"/>
            </w:tcMar>
            <w:vAlign w:val="center"/>
            <w:hideMark/>
          </w:tcPr>
          <w:p w14:paraId="4BB67CCC"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sz w:val="16"/>
                <w:szCs w:val="16"/>
              </w:rPr>
              <w:t>84,8%</w:t>
            </w:r>
          </w:p>
        </w:tc>
      </w:tr>
      <w:tr w:rsidR="00F83930" w:rsidRPr="00A1718F" w14:paraId="3B7A78FB" w14:textId="77777777" w:rsidTr="005B7222">
        <w:trPr>
          <w:trHeight w:val="227"/>
        </w:trPr>
        <w:tc>
          <w:tcPr>
            <w:tcW w:w="722" w:type="pct"/>
            <w:shd w:val="clear" w:color="auto" w:fill="auto"/>
            <w:tcMar>
              <w:top w:w="15" w:type="dxa"/>
              <w:left w:w="15" w:type="dxa"/>
              <w:bottom w:w="0" w:type="dxa"/>
              <w:right w:w="15" w:type="dxa"/>
            </w:tcMar>
            <w:vAlign w:val="center"/>
            <w:hideMark/>
          </w:tcPr>
          <w:p w14:paraId="1BBAD64E" w14:textId="77777777" w:rsidR="00F83930" w:rsidRPr="00A1718F" w:rsidRDefault="00F83930" w:rsidP="001F5E98">
            <w:pPr>
              <w:spacing w:after="0"/>
              <w:jc w:val="center"/>
              <w:textAlignment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PPMQ-IND-003</w:t>
            </w:r>
          </w:p>
        </w:tc>
        <w:tc>
          <w:tcPr>
            <w:tcW w:w="1515" w:type="pct"/>
            <w:shd w:val="clear" w:color="auto" w:fill="auto"/>
            <w:tcMar>
              <w:top w:w="15" w:type="dxa"/>
              <w:left w:w="70" w:type="dxa"/>
              <w:bottom w:w="0" w:type="dxa"/>
              <w:right w:w="70" w:type="dxa"/>
            </w:tcMar>
            <w:vAlign w:val="center"/>
            <w:hideMark/>
          </w:tcPr>
          <w:p w14:paraId="69BC331E" w14:textId="77777777" w:rsidR="00F83930" w:rsidRPr="00A1718F" w:rsidRDefault="00F83930" w:rsidP="001F5E98">
            <w:pPr>
              <w:spacing w:after="0"/>
              <w:jc w:val="both"/>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Disponibilidad de los vehículos, maquinaria, equipos y planta de producción de la UAERMV</w:t>
            </w:r>
          </w:p>
        </w:tc>
        <w:tc>
          <w:tcPr>
            <w:tcW w:w="496" w:type="pct"/>
            <w:shd w:val="clear" w:color="auto" w:fill="auto"/>
            <w:tcMar>
              <w:top w:w="15" w:type="dxa"/>
              <w:left w:w="70" w:type="dxa"/>
              <w:bottom w:w="0" w:type="dxa"/>
              <w:right w:w="70" w:type="dxa"/>
            </w:tcMar>
            <w:vAlign w:val="center"/>
            <w:hideMark/>
          </w:tcPr>
          <w:p w14:paraId="7401FC5B" w14:textId="77777777" w:rsidR="00F83930" w:rsidRPr="00A1718F" w:rsidRDefault="00F83930" w:rsidP="001F5E98">
            <w:pPr>
              <w:spacing w:after="0" w:line="276"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85</w:t>
            </w:r>
          </w:p>
        </w:tc>
        <w:tc>
          <w:tcPr>
            <w:tcW w:w="551" w:type="pct"/>
            <w:shd w:val="clear" w:color="auto" w:fill="auto"/>
            <w:tcMar>
              <w:top w:w="15" w:type="dxa"/>
              <w:left w:w="70" w:type="dxa"/>
              <w:bottom w:w="0" w:type="dxa"/>
              <w:right w:w="70" w:type="dxa"/>
            </w:tcMar>
            <w:vAlign w:val="center"/>
            <w:hideMark/>
          </w:tcPr>
          <w:p w14:paraId="0B3B35EF"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90%</w:t>
            </w:r>
          </w:p>
        </w:tc>
        <w:tc>
          <w:tcPr>
            <w:tcW w:w="544" w:type="pct"/>
            <w:shd w:val="clear" w:color="auto" w:fill="auto"/>
            <w:tcMar>
              <w:top w:w="15" w:type="dxa"/>
              <w:left w:w="70" w:type="dxa"/>
              <w:bottom w:w="0" w:type="dxa"/>
              <w:right w:w="70" w:type="dxa"/>
            </w:tcMar>
            <w:vAlign w:val="center"/>
            <w:hideMark/>
          </w:tcPr>
          <w:p w14:paraId="7990C380"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85%</w:t>
            </w:r>
          </w:p>
        </w:tc>
        <w:tc>
          <w:tcPr>
            <w:tcW w:w="599" w:type="pct"/>
            <w:tcBorders>
              <w:top w:val="nil"/>
              <w:left w:val="nil"/>
              <w:bottom w:val="single" w:sz="4" w:space="0" w:color="000000"/>
              <w:right w:val="single" w:sz="8" w:space="0" w:color="000000"/>
            </w:tcBorders>
            <w:shd w:val="clear" w:color="auto" w:fill="92D050"/>
            <w:tcMar>
              <w:top w:w="15" w:type="dxa"/>
              <w:left w:w="70" w:type="dxa"/>
              <w:bottom w:w="0" w:type="dxa"/>
              <w:right w:w="70" w:type="dxa"/>
            </w:tcMar>
            <w:vAlign w:val="center"/>
            <w:hideMark/>
          </w:tcPr>
          <w:p w14:paraId="41A8EFC0"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sz w:val="16"/>
                <w:szCs w:val="16"/>
              </w:rPr>
              <w:t>106%</w:t>
            </w:r>
          </w:p>
        </w:tc>
        <w:tc>
          <w:tcPr>
            <w:tcW w:w="573" w:type="pct"/>
            <w:shd w:val="clear" w:color="auto" w:fill="92D050"/>
            <w:tcMar>
              <w:top w:w="15" w:type="dxa"/>
              <w:left w:w="70" w:type="dxa"/>
              <w:bottom w:w="0" w:type="dxa"/>
              <w:right w:w="70" w:type="dxa"/>
            </w:tcMar>
            <w:vAlign w:val="center"/>
            <w:hideMark/>
          </w:tcPr>
          <w:p w14:paraId="0902621C"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sz w:val="16"/>
                <w:szCs w:val="16"/>
              </w:rPr>
              <w:t>106%</w:t>
            </w:r>
          </w:p>
        </w:tc>
      </w:tr>
      <w:tr w:rsidR="00F83930" w:rsidRPr="00A1718F" w14:paraId="37A5B01D" w14:textId="77777777" w:rsidTr="005B7222">
        <w:trPr>
          <w:trHeight w:val="227"/>
        </w:trPr>
        <w:tc>
          <w:tcPr>
            <w:tcW w:w="722" w:type="pct"/>
            <w:shd w:val="clear" w:color="auto" w:fill="auto"/>
            <w:tcMar>
              <w:top w:w="15" w:type="dxa"/>
              <w:left w:w="15" w:type="dxa"/>
              <w:bottom w:w="0" w:type="dxa"/>
              <w:right w:w="15" w:type="dxa"/>
            </w:tcMar>
            <w:vAlign w:val="center"/>
            <w:hideMark/>
          </w:tcPr>
          <w:p w14:paraId="6480007C" w14:textId="77777777" w:rsidR="00F83930" w:rsidRPr="00A1718F" w:rsidRDefault="00F83930" w:rsidP="001F5E98">
            <w:pPr>
              <w:spacing w:after="0"/>
              <w:jc w:val="center"/>
              <w:textAlignment w:val="center"/>
              <w:rPr>
                <w:rFonts w:ascii="Arial" w:eastAsia="Times New Roman" w:hAnsi="Arial" w:cs="Arial"/>
                <w:sz w:val="16"/>
                <w:szCs w:val="16"/>
                <w:lang w:eastAsia="es-CO"/>
              </w:rPr>
            </w:pPr>
            <w:r w:rsidRPr="00A1718F">
              <w:rPr>
                <w:rFonts w:ascii="Arial" w:eastAsia="Times New Roman" w:hAnsi="Arial" w:cs="Arial"/>
                <w:b/>
                <w:bCs/>
                <w:kern w:val="24"/>
                <w:sz w:val="16"/>
                <w:szCs w:val="16"/>
                <w:lang w:eastAsia="es-CO"/>
              </w:rPr>
              <w:t>GEFI-IND-004</w:t>
            </w:r>
          </w:p>
        </w:tc>
        <w:tc>
          <w:tcPr>
            <w:tcW w:w="1515" w:type="pct"/>
            <w:shd w:val="clear" w:color="auto" w:fill="auto"/>
            <w:tcMar>
              <w:top w:w="15" w:type="dxa"/>
              <w:left w:w="70" w:type="dxa"/>
              <w:bottom w:w="0" w:type="dxa"/>
              <w:right w:w="70" w:type="dxa"/>
            </w:tcMar>
            <w:vAlign w:val="center"/>
            <w:hideMark/>
          </w:tcPr>
          <w:p w14:paraId="1D9F83F1" w14:textId="77777777" w:rsidR="00F83930" w:rsidRPr="00A1718F" w:rsidRDefault="00F83930" w:rsidP="001F5E98">
            <w:pPr>
              <w:spacing w:after="0"/>
              <w:jc w:val="both"/>
              <w:rPr>
                <w:rFonts w:ascii="Arial" w:eastAsia="Times New Roman" w:hAnsi="Arial" w:cs="Arial"/>
                <w:sz w:val="16"/>
                <w:szCs w:val="16"/>
                <w:lang w:eastAsia="es-CO"/>
              </w:rPr>
            </w:pPr>
            <w:r w:rsidRPr="00A1718F">
              <w:rPr>
                <w:rFonts w:ascii="Arial" w:eastAsia="Times New Roman" w:hAnsi="Arial" w:cs="Arial"/>
                <w:kern w:val="24"/>
                <w:sz w:val="16"/>
                <w:szCs w:val="16"/>
                <w:lang w:eastAsia="es-CO"/>
              </w:rPr>
              <w:t>Ejecución presupuestal pasivos exigibles</w:t>
            </w:r>
          </w:p>
        </w:tc>
        <w:tc>
          <w:tcPr>
            <w:tcW w:w="496" w:type="pct"/>
            <w:shd w:val="clear" w:color="auto" w:fill="auto"/>
            <w:tcMar>
              <w:top w:w="15" w:type="dxa"/>
              <w:left w:w="70" w:type="dxa"/>
              <w:bottom w:w="0" w:type="dxa"/>
              <w:right w:w="70" w:type="dxa"/>
            </w:tcMar>
            <w:vAlign w:val="center"/>
            <w:hideMark/>
          </w:tcPr>
          <w:p w14:paraId="0B9587CD" w14:textId="77777777" w:rsidR="00F83930" w:rsidRPr="00A1718F" w:rsidRDefault="00F83930" w:rsidP="001F5E98">
            <w:pPr>
              <w:spacing w:after="0" w:line="276" w:lineRule="auto"/>
              <w:jc w:val="center"/>
              <w:rPr>
                <w:rFonts w:ascii="Arial" w:eastAsia="Times New Roman" w:hAnsi="Arial" w:cs="Arial"/>
                <w:sz w:val="16"/>
                <w:szCs w:val="16"/>
                <w:lang w:eastAsia="es-CO"/>
              </w:rPr>
            </w:pPr>
            <w:r w:rsidRPr="00A1718F">
              <w:rPr>
                <w:rFonts w:ascii="Arial" w:eastAsia="Times New Roman" w:hAnsi="Arial" w:cs="Arial"/>
                <w:kern w:val="24"/>
                <w:sz w:val="16"/>
                <w:szCs w:val="16"/>
                <w:lang w:val="es-MX" w:eastAsia="es-CO"/>
              </w:rPr>
              <w:t>55%</w:t>
            </w:r>
          </w:p>
        </w:tc>
        <w:tc>
          <w:tcPr>
            <w:tcW w:w="551" w:type="pct"/>
            <w:shd w:val="clear" w:color="auto" w:fill="auto"/>
            <w:tcMar>
              <w:top w:w="15" w:type="dxa"/>
              <w:left w:w="70" w:type="dxa"/>
              <w:bottom w:w="0" w:type="dxa"/>
              <w:right w:w="70" w:type="dxa"/>
            </w:tcMar>
            <w:vAlign w:val="center"/>
            <w:hideMark/>
          </w:tcPr>
          <w:p w14:paraId="02876F62"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254</w:t>
            </w:r>
          </w:p>
        </w:tc>
        <w:tc>
          <w:tcPr>
            <w:tcW w:w="544" w:type="pct"/>
            <w:shd w:val="clear" w:color="auto" w:fill="auto"/>
            <w:tcMar>
              <w:top w:w="15" w:type="dxa"/>
              <w:left w:w="70" w:type="dxa"/>
              <w:bottom w:w="0" w:type="dxa"/>
              <w:right w:w="70" w:type="dxa"/>
            </w:tcMar>
            <w:vAlign w:val="center"/>
            <w:hideMark/>
          </w:tcPr>
          <w:p w14:paraId="20C8C703"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kern w:val="24"/>
                <w:sz w:val="16"/>
                <w:szCs w:val="16"/>
                <w:lang w:eastAsia="es-CO"/>
              </w:rPr>
              <w:t>5.453</w:t>
            </w:r>
          </w:p>
        </w:tc>
        <w:tc>
          <w:tcPr>
            <w:tcW w:w="599" w:type="pct"/>
            <w:tcBorders>
              <w:top w:val="nil"/>
              <w:left w:val="nil"/>
              <w:bottom w:val="single" w:sz="4" w:space="0" w:color="auto"/>
              <w:right w:val="single" w:sz="8" w:space="0" w:color="auto"/>
            </w:tcBorders>
            <w:shd w:val="clear" w:color="auto" w:fill="FF0000"/>
            <w:tcMar>
              <w:top w:w="15" w:type="dxa"/>
              <w:left w:w="70" w:type="dxa"/>
              <w:bottom w:w="0" w:type="dxa"/>
              <w:right w:w="70" w:type="dxa"/>
            </w:tcMar>
            <w:vAlign w:val="center"/>
            <w:hideMark/>
          </w:tcPr>
          <w:p w14:paraId="518791B6"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sz w:val="16"/>
                <w:szCs w:val="16"/>
              </w:rPr>
              <w:t>5%</w:t>
            </w:r>
          </w:p>
        </w:tc>
        <w:tc>
          <w:tcPr>
            <w:tcW w:w="573" w:type="pct"/>
            <w:shd w:val="clear" w:color="auto" w:fill="FF0000"/>
            <w:tcMar>
              <w:top w:w="15" w:type="dxa"/>
              <w:left w:w="70" w:type="dxa"/>
              <w:bottom w:w="0" w:type="dxa"/>
              <w:right w:w="70" w:type="dxa"/>
            </w:tcMar>
            <w:vAlign w:val="center"/>
            <w:hideMark/>
          </w:tcPr>
          <w:p w14:paraId="58EDD8DE" w14:textId="77777777" w:rsidR="00F83930" w:rsidRPr="00A1718F" w:rsidRDefault="00F83930" w:rsidP="001F5E98">
            <w:pPr>
              <w:spacing w:after="0"/>
              <w:jc w:val="center"/>
              <w:rPr>
                <w:rFonts w:ascii="Arial" w:eastAsia="Times New Roman" w:hAnsi="Arial" w:cs="Arial"/>
                <w:sz w:val="16"/>
                <w:szCs w:val="16"/>
                <w:lang w:eastAsia="es-CO"/>
              </w:rPr>
            </w:pPr>
            <w:r w:rsidRPr="00A1718F">
              <w:rPr>
                <w:rFonts w:ascii="Arial" w:hAnsi="Arial" w:cs="Arial"/>
                <w:sz w:val="16"/>
                <w:szCs w:val="16"/>
              </w:rPr>
              <w:t>22%</w:t>
            </w:r>
          </w:p>
        </w:tc>
      </w:tr>
    </w:tbl>
    <w:p w14:paraId="6A621EDA" w14:textId="77777777" w:rsidR="00F83930" w:rsidRPr="00A1718F" w:rsidRDefault="00F83930" w:rsidP="00F83930">
      <w:pPr>
        <w:spacing w:after="0"/>
        <w:ind w:left="720"/>
        <w:jc w:val="center"/>
        <w:textAlignment w:val="baseline"/>
        <w:rPr>
          <w:rFonts w:ascii="Arial" w:eastAsia="Times New Roman" w:hAnsi="Arial" w:cs="Arial"/>
          <w:sz w:val="18"/>
          <w:szCs w:val="18"/>
          <w:lang w:eastAsia="es-CO"/>
        </w:rPr>
      </w:pPr>
      <w:r w:rsidRPr="00A1718F">
        <w:rPr>
          <w:rFonts w:ascii="Arial" w:eastAsia="Times New Roman" w:hAnsi="Arial" w:cs="Arial"/>
          <w:b/>
          <w:bCs/>
          <w:sz w:val="18"/>
          <w:szCs w:val="18"/>
          <w:lang w:eastAsia="es-CO"/>
        </w:rPr>
        <w:t xml:space="preserve">Fuente: </w:t>
      </w:r>
      <w:r w:rsidRPr="00A1718F">
        <w:rPr>
          <w:rFonts w:ascii="Arial" w:eastAsia="Times New Roman" w:hAnsi="Arial" w:cs="Arial"/>
          <w:sz w:val="18"/>
          <w:szCs w:val="18"/>
          <w:lang w:eastAsia="es-CO"/>
        </w:rPr>
        <w:t>Reporte de Indicadores del 4to. Trimestre de 2020 – UAERMV.</w:t>
      </w:r>
    </w:p>
    <w:p w14:paraId="514674A0" w14:textId="77777777" w:rsidR="00F83930" w:rsidRPr="00A1718F" w:rsidRDefault="00F83930" w:rsidP="00F83930">
      <w:pPr>
        <w:spacing w:after="0"/>
        <w:ind w:left="720"/>
        <w:jc w:val="center"/>
        <w:textAlignment w:val="baseline"/>
        <w:rPr>
          <w:rFonts w:ascii="Arial" w:eastAsia="Times New Roman" w:hAnsi="Arial" w:cs="Arial"/>
          <w:sz w:val="18"/>
          <w:szCs w:val="18"/>
          <w:lang w:eastAsia="es-CO"/>
        </w:rPr>
      </w:pPr>
    </w:p>
    <w:p w14:paraId="16F4F964" w14:textId="77777777" w:rsidR="00F83930" w:rsidRPr="00A1718F" w:rsidRDefault="00F83930" w:rsidP="00472721">
      <w:pPr>
        <w:pStyle w:val="Prrafodelista"/>
        <w:widowControl/>
        <w:numPr>
          <w:ilvl w:val="0"/>
          <w:numId w:val="3"/>
        </w:numPr>
        <w:jc w:val="both"/>
        <w:textAlignment w:val="baseline"/>
        <w:rPr>
          <w:rFonts w:ascii="Arial" w:eastAsia="Times New Roman" w:hAnsi="Arial" w:cs="Arial"/>
          <w:b/>
          <w:lang w:eastAsia="es-CO"/>
        </w:rPr>
      </w:pPr>
      <w:r w:rsidRPr="00A1718F">
        <w:rPr>
          <w:rFonts w:ascii="Arial" w:eastAsia="Times New Roman" w:hAnsi="Arial" w:cs="Arial"/>
          <w:b/>
          <w:lang w:eastAsia="es-CO"/>
        </w:rPr>
        <w:t>PIV-IND-002 SEGUIMIENTO A INTERVENCIONES EJECUTADAS: Forma de cálculo: (Segmentos viales con visita de seguimiento (cambio de carpeta - CC y rehabilitación - RH) / Segmentos viales programados para seguimiento) *100.</w:t>
      </w:r>
    </w:p>
    <w:p w14:paraId="4F102DF2" w14:textId="77777777" w:rsidR="00F83930" w:rsidRPr="00A1718F" w:rsidRDefault="00F83930" w:rsidP="00F83930">
      <w:pPr>
        <w:spacing w:after="0"/>
        <w:jc w:val="both"/>
        <w:textAlignment w:val="baseline"/>
        <w:rPr>
          <w:rFonts w:ascii="Arial" w:eastAsia="Times New Roman" w:hAnsi="Arial" w:cs="Arial"/>
          <w:lang w:eastAsia="es-CO"/>
        </w:rPr>
      </w:pPr>
    </w:p>
    <w:p w14:paraId="3ABF74BB" w14:textId="77777777" w:rsidR="00F83930" w:rsidRPr="00A1718F" w:rsidRDefault="00F83930" w:rsidP="00F83930">
      <w:pPr>
        <w:spacing w:after="0"/>
        <w:jc w:val="both"/>
        <w:textAlignment w:val="baseline"/>
        <w:rPr>
          <w:rFonts w:ascii="Arial" w:eastAsia="Times New Roman" w:hAnsi="Arial" w:cs="Arial"/>
          <w:lang w:eastAsia="es-CO"/>
        </w:rPr>
      </w:pPr>
      <w:r w:rsidRPr="00A1718F">
        <w:rPr>
          <w:rFonts w:ascii="Arial" w:eastAsia="Times New Roman" w:hAnsi="Arial" w:cs="Arial"/>
          <w:lang w:eastAsia="es-CO"/>
        </w:rPr>
        <w:t>Para el 2020 se realizaron visitas a 2.837 PK_ID equivalentes al 98% de la meta total programada para la vigencia.</w:t>
      </w:r>
    </w:p>
    <w:p w14:paraId="5DEDFF47" w14:textId="77777777" w:rsidR="00F83930" w:rsidRPr="00A1718F" w:rsidRDefault="00F83930" w:rsidP="00F83930">
      <w:pPr>
        <w:spacing w:after="0"/>
        <w:jc w:val="both"/>
        <w:textAlignment w:val="baseline"/>
        <w:rPr>
          <w:rFonts w:ascii="Arial" w:eastAsia="Times New Roman" w:hAnsi="Arial" w:cs="Arial"/>
          <w:lang w:eastAsia="es-CO"/>
        </w:rPr>
      </w:pPr>
    </w:p>
    <w:p w14:paraId="0E671C5D" w14:textId="289FE32E" w:rsidR="00F83930" w:rsidRPr="00A1718F" w:rsidRDefault="00F83930" w:rsidP="00472721">
      <w:pPr>
        <w:pStyle w:val="Prrafodelista"/>
        <w:widowControl/>
        <w:numPr>
          <w:ilvl w:val="0"/>
          <w:numId w:val="3"/>
        </w:numPr>
        <w:jc w:val="both"/>
        <w:textAlignment w:val="baseline"/>
        <w:rPr>
          <w:rFonts w:ascii="Arial" w:eastAsia="Times New Roman" w:hAnsi="Arial" w:cs="Arial"/>
          <w:b/>
          <w:lang w:eastAsia="es-CO"/>
        </w:rPr>
      </w:pPr>
      <w:r w:rsidRPr="00A1718F">
        <w:rPr>
          <w:rFonts w:ascii="Arial" w:eastAsia="Times New Roman" w:hAnsi="Arial" w:cs="Arial"/>
          <w:b/>
          <w:lang w:eastAsia="es-CO"/>
        </w:rPr>
        <w:t>PPMQ-IND-001 PORCENTAJE DE CUMPLIMIENTO DE ENTREGAS DE MEZCLAS AUTORIZADAS: Forma de cálculo: ((% cumplimiento mezcla fría+% cumplimiento mezcla caliente</w:t>
      </w:r>
      <w:r w:rsidR="00AC46C9">
        <w:rPr>
          <w:rFonts w:ascii="Arial" w:eastAsia="Times New Roman" w:hAnsi="Arial" w:cs="Arial"/>
          <w:b/>
          <w:lang w:eastAsia="es-CO"/>
        </w:rPr>
        <w:t xml:space="preserve"> </w:t>
      </w:r>
      <w:r w:rsidRPr="00A1718F">
        <w:rPr>
          <w:rFonts w:ascii="Arial" w:eastAsia="Times New Roman" w:hAnsi="Arial" w:cs="Arial"/>
          <w:b/>
          <w:lang w:eastAsia="es-CO"/>
        </w:rPr>
        <w:t>+</w:t>
      </w:r>
      <w:r w:rsidR="00AC46C9">
        <w:rPr>
          <w:rFonts w:ascii="Arial" w:eastAsia="Times New Roman" w:hAnsi="Arial" w:cs="Arial"/>
          <w:b/>
          <w:lang w:eastAsia="es-CO"/>
        </w:rPr>
        <w:t xml:space="preserve"> </w:t>
      </w:r>
      <w:r w:rsidRPr="00A1718F">
        <w:rPr>
          <w:rFonts w:ascii="Arial" w:eastAsia="Times New Roman" w:hAnsi="Arial" w:cs="Arial"/>
          <w:b/>
          <w:lang w:eastAsia="es-CO"/>
        </w:rPr>
        <w:t>% cumplimiento concreto hidráulico) /3) /porcentaje de cumplimiento esperado</w:t>
      </w:r>
    </w:p>
    <w:p w14:paraId="24B7DFE6" w14:textId="77777777" w:rsidR="00F83930" w:rsidRPr="00A1718F" w:rsidRDefault="00F83930" w:rsidP="00F83930">
      <w:pPr>
        <w:spacing w:after="0"/>
        <w:jc w:val="both"/>
        <w:textAlignment w:val="baseline"/>
        <w:rPr>
          <w:rFonts w:ascii="Arial" w:eastAsia="Times New Roman" w:hAnsi="Arial" w:cs="Arial"/>
          <w:lang w:eastAsia="es-CO"/>
        </w:rPr>
      </w:pPr>
    </w:p>
    <w:p w14:paraId="3D15324D" w14:textId="77777777" w:rsidR="00F83930" w:rsidRPr="00A1718F" w:rsidRDefault="00F83930" w:rsidP="00F83930">
      <w:pPr>
        <w:spacing w:after="0"/>
        <w:jc w:val="both"/>
        <w:textAlignment w:val="baseline"/>
        <w:rPr>
          <w:rFonts w:ascii="Arial" w:eastAsia="Times New Roman" w:hAnsi="Arial" w:cs="Arial"/>
          <w:lang w:eastAsia="es-CO"/>
        </w:rPr>
      </w:pPr>
      <w:r w:rsidRPr="00A1718F">
        <w:rPr>
          <w:rFonts w:ascii="Arial" w:eastAsia="Times New Roman" w:hAnsi="Arial" w:cs="Arial"/>
          <w:lang w:eastAsia="es-CO"/>
        </w:rPr>
        <w:t>En términos generales el proceso cumplió con la meta establecida para el indicador ubicándolo en un rango de gestión apropiado, en cuanto al cumplimiento de entregas de mezclas autorizadas.</w:t>
      </w:r>
    </w:p>
    <w:p w14:paraId="71379334" w14:textId="77777777" w:rsidR="00F83930" w:rsidRPr="00A1718F" w:rsidRDefault="00F83930" w:rsidP="00F83930">
      <w:pPr>
        <w:spacing w:after="0"/>
        <w:jc w:val="both"/>
        <w:textAlignment w:val="baseline"/>
        <w:rPr>
          <w:rFonts w:ascii="Arial" w:eastAsia="Times New Roman" w:hAnsi="Arial" w:cs="Arial"/>
          <w:lang w:eastAsia="es-CO"/>
        </w:rPr>
      </w:pPr>
    </w:p>
    <w:p w14:paraId="7C172CEB" w14:textId="67C585DA" w:rsidR="00F83930" w:rsidRPr="00A1718F" w:rsidRDefault="00F83930" w:rsidP="00472721">
      <w:pPr>
        <w:pStyle w:val="Prrafodelista"/>
        <w:widowControl/>
        <w:numPr>
          <w:ilvl w:val="0"/>
          <w:numId w:val="3"/>
        </w:numPr>
        <w:jc w:val="both"/>
        <w:textAlignment w:val="baseline"/>
        <w:rPr>
          <w:rFonts w:ascii="Arial" w:eastAsia="Times New Roman" w:hAnsi="Arial" w:cs="Arial"/>
          <w:b/>
          <w:lang w:eastAsia="es-CO"/>
        </w:rPr>
      </w:pPr>
      <w:r w:rsidRPr="00A1718F">
        <w:rPr>
          <w:rFonts w:ascii="Arial" w:eastAsia="Times New Roman" w:hAnsi="Arial" w:cs="Arial"/>
          <w:b/>
          <w:lang w:eastAsia="es-CO"/>
        </w:rPr>
        <w:t>PPMQ-IND-002 PORCENTAJE DE CUMPLIMIENTO DE PARAMETROS DE PRODUCCIÓN DE MEZCLA ASFALTICA Y CONCRETOS: Forma de cálculo: (Porcentaje de cumplimiento porcentaje Asfalto</w:t>
      </w:r>
      <w:r w:rsidR="00AC46C9">
        <w:rPr>
          <w:rFonts w:ascii="Arial" w:eastAsia="Times New Roman" w:hAnsi="Arial" w:cs="Arial"/>
          <w:b/>
          <w:lang w:eastAsia="es-CO"/>
        </w:rPr>
        <w:t xml:space="preserve"> </w:t>
      </w:r>
      <w:r w:rsidRPr="00A1718F">
        <w:rPr>
          <w:rFonts w:ascii="Arial" w:eastAsia="Times New Roman" w:hAnsi="Arial" w:cs="Arial"/>
          <w:b/>
          <w:lang w:eastAsia="es-CO"/>
        </w:rPr>
        <w:t>+</w:t>
      </w:r>
      <w:r w:rsidR="00AC46C9">
        <w:rPr>
          <w:rFonts w:ascii="Arial" w:eastAsia="Times New Roman" w:hAnsi="Arial" w:cs="Arial"/>
          <w:b/>
          <w:lang w:eastAsia="es-CO"/>
        </w:rPr>
        <w:t xml:space="preserve"> </w:t>
      </w:r>
      <w:r w:rsidRPr="00A1718F">
        <w:rPr>
          <w:rFonts w:ascii="Arial" w:eastAsia="Times New Roman" w:hAnsi="Arial" w:cs="Arial"/>
          <w:b/>
          <w:lang w:eastAsia="es-CO"/>
        </w:rPr>
        <w:t>Porcentaje de cumplimiento Granulometría+ Porcentaje de cumplimiento asentamiento) / 3 / Porcentaje esperado de cumplimiento</w:t>
      </w:r>
    </w:p>
    <w:p w14:paraId="20233D77" w14:textId="77777777" w:rsidR="00F83930" w:rsidRPr="00A1718F" w:rsidRDefault="00F83930" w:rsidP="00F83930">
      <w:pPr>
        <w:spacing w:after="0"/>
        <w:jc w:val="both"/>
        <w:textAlignment w:val="baseline"/>
        <w:rPr>
          <w:rFonts w:ascii="Arial" w:eastAsia="Times New Roman" w:hAnsi="Arial" w:cs="Arial"/>
          <w:lang w:eastAsia="es-CO"/>
        </w:rPr>
      </w:pPr>
    </w:p>
    <w:p w14:paraId="02F9CF15" w14:textId="77777777" w:rsidR="00F83930" w:rsidRPr="00A1718F" w:rsidRDefault="00F83930" w:rsidP="00F83930">
      <w:pPr>
        <w:spacing w:after="0"/>
        <w:jc w:val="both"/>
        <w:textAlignment w:val="baseline"/>
        <w:rPr>
          <w:rFonts w:ascii="Arial" w:eastAsia="Times New Roman" w:hAnsi="Arial" w:cs="Arial"/>
          <w:lang w:eastAsia="es-CO"/>
        </w:rPr>
      </w:pPr>
      <w:r w:rsidRPr="00A1718F">
        <w:rPr>
          <w:rFonts w:ascii="Arial" w:eastAsia="Times New Roman" w:hAnsi="Arial" w:cs="Arial"/>
          <w:lang w:eastAsia="es-CO"/>
        </w:rPr>
        <w:t>Durante la vigencia 2020, se logró un 100% de cumplimiento parámetros de producción de mezcla asfáltica y concretos producto de la relación entre la Sumatoria de porcentaje de cumplimiento de indicador 1 y 2 con respecto al Porcentaje esperado de cumplimiento.</w:t>
      </w:r>
    </w:p>
    <w:p w14:paraId="448A0BBB" w14:textId="77777777" w:rsidR="00F83930" w:rsidRPr="00A1718F" w:rsidRDefault="00F83930" w:rsidP="00F83930">
      <w:pPr>
        <w:spacing w:after="0"/>
        <w:jc w:val="both"/>
        <w:textAlignment w:val="baseline"/>
        <w:rPr>
          <w:rFonts w:ascii="Arial" w:eastAsia="Times New Roman" w:hAnsi="Arial" w:cs="Arial"/>
          <w:lang w:eastAsia="es-CO"/>
        </w:rPr>
      </w:pPr>
    </w:p>
    <w:p w14:paraId="7EF0DA20" w14:textId="77777777" w:rsidR="00F83930" w:rsidRPr="00A1718F" w:rsidRDefault="00F83930" w:rsidP="00472721">
      <w:pPr>
        <w:pStyle w:val="Prrafodelista"/>
        <w:widowControl/>
        <w:numPr>
          <w:ilvl w:val="0"/>
          <w:numId w:val="3"/>
        </w:numPr>
        <w:jc w:val="both"/>
        <w:textAlignment w:val="baseline"/>
        <w:rPr>
          <w:rFonts w:ascii="Arial" w:eastAsia="Times New Roman" w:hAnsi="Arial" w:cs="Arial"/>
          <w:b/>
          <w:lang w:eastAsia="es-CO"/>
        </w:rPr>
      </w:pPr>
      <w:r w:rsidRPr="00A1718F">
        <w:rPr>
          <w:rFonts w:ascii="Arial" w:eastAsia="Times New Roman" w:hAnsi="Arial" w:cs="Arial"/>
          <w:b/>
          <w:lang w:eastAsia="es-CO"/>
        </w:rPr>
        <w:t>PPMQ-IND-003 PPMQ-IND-003 DISPONIBILIDAD DE LOS VEHÍCULOS, MAQUINARIA, EQUIPOS Y PLANTA DE PRODUCCIÓN DE LA UAERMV ((Disponibilidad vehículos*0.2) + (Disponibilidad maquinaria*0.2) + ((Disponibilidad equipos*0.2) + (Disponibilidad de plantas producción*0.4)) / Porcentaje Disponibilidad esperada.</w:t>
      </w:r>
    </w:p>
    <w:p w14:paraId="378A777D" w14:textId="4EBB2107" w:rsidR="00F83930" w:rsidRPr="00A1718F" w:rsidRDefault="00F83930" w:rsidP="00BB1573">
      <w:pPr>
        <w:pStyle w:val="Descripcin"/>
        <w:spacing w:after="0" w:line="240" w:lineRule="auto"/>
        <w:rPr>
          <w:rFonts w:ascii="Arial" w:hAnsi="Arial" w:cs="Arial"/>
          <w:lang w:eastAsia="es-CO"/>
        </w:rPr>
      </w:pPr>
    </w:p>
    <w:p w14:paraId="06AD78FF" w14:textId="42F92456" w:rsidR="005B7222" w:rsidRPr="00AC46C9" w:rsidRDefault="005B7222" w:rsidP="00BB1573">
      <w:pPr>
        <w:pStyle w:val="Descripcin"/>
        <w:keepNext/>
        <w:spacing w:after="0"/>
        <w:jc w:val="center"/>
        <w:rPr>
          <w:rFonts w:ascii="Arial" w:hAnsi="Arial" w:cs="Arial"/>
          <w:szCs w:val="22"/>
        </w:rPr>
      </w:pPr>
      <w:bookmarkStart w:id="97" w:name="_Toc80780821"/>
      <w:r w:rsidRPr="00AC46C9">
        <w:rPr>
          <w:rFonts w:ascii="Arial" w:hAnsi="Arial" w:cs="Arial"/>
          <w:szCs w:val="22"/>
        </w:rPr>
        <w:t xml:space="preserve">Tabla </w:t>
      </w:r>
      <w:r w:rsidRPr="00AC46C9">
        <w:rPr>
          <w:rFonts w:ascii="Arial" w:hAnsi="Arial" w:cs="Arial"/>
          <w:szCs w:val="22"/>
        </w:rPr>
        <w:fldChar w:fldCharType="begin"/>
      </w:r>
      <w:r w:rsidRPr="00AC46C9">
        <w:rPr>
          <w:rFonts w:ascii="Arial" w:hAnsi="Arial" w:cs="Arial"/>
          <w:szCs w:val="22"/>
        </w:rPr>
        <w:instrText xml:space="preserve"> SEQ Tabla \* ARABIC </w:instrText>
      </w:r>
      <w:r w:rsidRPr="00AC46C9">
        <w:rPr>
          <w:rFonts w:ascii="Arial" w:hAnsi="Arial" w:cs="Arial"/>
          <w:szCs w:val="22"/>
        </w:rPr>
        <w:fldChar w:fldCharType="separate"/>
      </w:r>
      <w:r w:rsidR="00DA27D6">
        <w:rPr>
          <w:rFonts w:ascii="Arial" w:hAnsi="Arial" w:cs="Arial"/>
          <w:noProof/>
          <w:szCs w:val="22"/>
        </w:rPr>
        <w:t>15</w:t>
      </w:r>
      <w:r w:rsidRPr="00AC46C9">
        <w:rPr>
          <w:rFonts w:ascii="Arial" w:hAnsi="Arial" w:cs="Arial"/>
          <w:szCs w:val="22"/>
        </w:rPr>
        <w:fldChar w:fldCharType="end"/>
      </w:r>
      <w:r w:rsidRPr="00AC46C9">
        <w:rPr>
          <w:rFonts w:ascii="Arial" w:hAnsi="Arial" w:cs="Arial"/>
          <w:szCs w:val="22"/>
        </w:rPr>
        <w:t xml:space="preserve"> </w:t>
      </w:r>
      <w:r w:rsidRPr="00AC46C9">
        <w:rPr>
          <w:rFonts w:ascii="Arial" w:hAnsi="Arial" w:cs="Arial"/>
          <w:b w:val="0"/>
          <w:szCs w:val="22"/>
        </w:rPr>
        <w:t>Disponibilidad de Vehículos</w:t>
      </w:r>
      <w:bookmarkEnd w:id="97"/>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7"/>
        <w:gridCol w:w="1991"/>
        <w:gridCol w:w="1743"/>
        <w:gridCol w:w="1306"/>
        <w:gridCol w:w="1743"/>
      </w:tblGrid>
      <w:tr w:rsidR="00F83930" w:rsidRPr="00A1718F" w14:paraId="4D1BA9EF" w14:textId="77777777" w:rsidTr="00AC46C9">
        <w:trPr>
          <w:trHeight w:val="247"/>
          <w:jc w:val="center"/>
        </w:trPr>
        <w:tc>
          <w:tcPr>
            <w:tcW w:w="1202" w:type="pct"/>
            <w:vMerge w:val="restart"/>
            <w:shd w:val="clear" w:color="auto" w:fill="8AB833" w:themeFill="accent2"/>
            <w:vAlign w:val="center"/>
            <w:hideMark/>
          </w:tcPr>
          <w:p w14:paraId="5616B546" w14:textId="77777777" w:rsidR="00F83930" w:rsidRPr="00A1718F" w:rsidRDefault="00F83930" w:rsidP="001F5E9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PERIODO DE MEDICIÓN</w:t>
            </w:r>
          </w:p>
        </w:tc>
        <w:tc>
          <w:tcPr>
            <w:tcW w:w="1115" w:type="pct"/>
            <w:vMerge w:val="restart"/>
            <w:shd w:val="clear" w:color="auto" w:fill="8AB833" w:themeFill="accent2"/>
            <w:vAlign w:val="center"/>
            <w:hideMark/>
          </w:tcPr>
          <w:p w14:paraId="4035277B" w14:textId="77777777" w:rsidR="00F83930" w:rsidRPr="00A1718F" w:rsidRDefault="00F83930" w:rsidP="001F5E9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 xml:space="preserve">ESTADO </w:t>
            </w:r>
          </w:p>
        </w:tc>
        <w:tc>
          <w:tcPr>
            <w:tcW w:w="976" w:type="pct"/>
            <w:vMerge w:val="restart"/>
            <w:shd w:val="clear" w:color="auto" w:fill="8AB833" w:themeFill="accent2"/>
            <w:vAlign w:val="center"/>
            <w:hideMark/>
          </w:tcPr>
          <w:p w14:paraId="5238667C" w14:textId="77777777" w:rsidR="00F83930" w:rsidRPr="00A1718F" w:rsidRDefault="00F83930" w:rsidP="001F5E9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 VEHICULOS</w:t>
            </w:r>
          </w:p>
        </w:tc>
        <w:tc>
          <w:tcPr>
            <w:tcW w:w="731" w:type="pct"/>
            <w:vMerge w:val="restart"/>
            <w:shd w:val="clear" w:color="auto" w:fill="8AB833" w:themeFill="accent2"/>
            <w:vAlign w:val="center"/>
            <w:hideMark/>
          </w:tcPr>
          <w:p w14:paraId="58C083DA" w14:textId="77777777" w:rsidR="00F83930" w:rsidRPr="00A1718F" w:rsidRDefault="00F83930" w:rsidP="001F5E9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TOTAL</w:t>
            </w:r>
          </w:p>
        </w:tc>
        <w:tc>
          <w:tcPr>
            <w:tcW w:w="976" w:type="pct"/>
            <w:vMerge w:val="restart"/>
            <w:shd w:val="clear" w:color="auto" w:fill="8AB833" w:themeFill="accent2"/>
            <w:vAlign w:val="center"/>
            <w:hideMark/>
          </w:tcPr>
          <w:p w14:paraId="6C8F361B" w14:textId="77777777" w:rsidR="00F83930" w:rsidRPr="00A1718F" w:rsidRDefault="00F83930" w:rsidP="001F5E9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RESULTADO</w:t>
            </w:r>
          </w:p>
        </w:tc>
      </w:tr>
      <w:tr w:rsidR="00F83930" w:rsidRPr="00A1718F" w14:paraId="7AEFD832" w14:textId="77777777" w:rsidTr="00AC46C9">
        <w:trPr>
          <w:trHeight w:val="450"/>
          <w:jc w:val="center"/>
        </w:trPr>
        <w:tc>
          <w:tcPr>
            <w:tcW w:w="1202" w:type="pct"/>
            <w:vMerge/>
            <w:shd w:val="clear" w:color="auto" w:fill="8AB833" w:themeFill="accent2"/>
            <w:vAlign w:val="center"/>
            <w:hideMark/>
          </w:tcPr>
          <w:p w14:paraId="3953270B"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c>
          <w:tcPr>
            <w:tcW w:w="1115" w:type="pct"/>
            <w:vMerge/>
            <w:shd w:val="clear" w:color="auto" w:fill="8AB833" w:themeFill="accent2"/>
            <w:vAlign w:val="center"/>
            <w:hideMark/>
          </w:tcPr>
          <w:p w14:paraId="460D9614"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c>
          <w:tcPr>
            <w:tcW w:w="976" w:type="pct"/>
            <w:vMerge/>
            <w:shd w:val="clear" w:color="auto" w:fill="8AB833" w:themeFill="accent2"/>
            <w:vAlign w:val="center"/>
            <w:hideMark/>
          </w:tcPr>
          <w:p w14:paraId="1243693E"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c>
          <w:tcPr>
            <w:tcW w:w="731" w:type="pct"/>
            <w:vMerge/>
            <w:shd w:val="clear" w:color="auto" w:fill="8AB833" w:themeFill="accent2"/>
            <w:vAlign w:val="center"/>
            <w:hideMark/>
          </w:tcPr>
          <w:p w14:paraId="3F29192F"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c>
          <w:tcPr>
            <w:tcW w:w="976" w:type="pct"/>
            <w:vMerge/>
            <w:shd w:val="clear" w:color="auto" w:fill="8AB833" w:themeFill="accent2"/>
            <w:vAlign w:val="center"/>
            <w:hideMark/>
          </w:tcPr>
          <w:p w14:paraId="26B7F99E"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r>
      <w:tr w:rsidR="00F83930" w:rsidRPr="00A1718F" w14:paraId="16890748" w14:textId="77777777" w:rsidTr="00AC46C9">
        <w:trPr>
          <w:trHeight w:val="26"/>
          <w:jc w:val="center"/>
        </w:trPr>
        <w:tc>
          <w:tcPr>
            <w:tcW w:w="1202" w:type="pct"/>
            <w:vMerge w:val="restart"/>
            <w:shd w:val="clear" w:color="auto" w:fill="auto"/>
            <w:vAlign w:val="center"/>
          </w:tcPr>
          <w:p w14:paraId="5E45E009" w14:textId="77777777" w:rsidR="00F83930" w:rsidRPr="00A1718F" w:rsidRDefault="00F83930" w:rsidP="001F5E98">
            <w:pPr>
              <w:spacing w:after="0" w:line="240" w:lineRule="auto"/>
              <w:jc w:val="both"/>
              <w:rPr>
                <w:rFonts w:ascii="Arial" w:eastAsia="Times New Roman" w:hAnsi="Arial" w:cs="Arial"/>
                <w:bCs/>
                <w:sz w:val="16"/>
                <w:szCs w:val="16"/>
                <w:lang w:eastAsia="es-CO"/>
              </w:rPr>
            </w:pPr>
            <w:r w:rsidRPr="00A1718F">
              <w:rPr>
                <w:rFonts w:ascii="Arial" w:eastAsia="Times New Roman" w:hAnsi="Arial" w:cs="Arial"/>
                <w:sz w:val="16"/>
                <w:szCs w:val="16"/>
                <w:lang w:eastAsia="es-CO"/>
              </w:rPr>
              <w:t>TRIMESTRE 1</w:t>
            </w:r>
          </w:p>
        </w:tc>
        <w:tc>
          <w:tcPr>
            <w:tcW w:w="1115" w:type="pct"/>
            <w:shd w:val="clear" w:color="auto" w:fill="auto"/>
            <w:vAlign w:val="center"/>
          </w:tcPr>
          <w:p w14:paraId="39B0AC6F" w14:textId="77777777" w:rsidR="00F83930" w:rsidRPr="00A1718F" w:rsidRDefault="00F83930" w:rsidP="001F5E98">
            <w:pPr>
              <w:spacing w:after="0" w:line="240" w:lineRule="auto"/>
              <w:jc w:val="both"/>
              <w:rPr>
                <w:rFonts w:ascii="Arial" w:eastAsia="Times New Roman" w:hAnsi="Arial" w:cs="Arial"/>
                <w:bCs/>
                <w:sz w:val="16"/>
                <w:szCs w:val="16"/>
                <w:lang w:eastAsia="es-CO"/>
              </w:rPr>
            </w:pPr>
            <w:r w:rsidRPr="00A1718F">
              <w:rPr>
                <w:rFonts w:ascii="Arial" w:eastAsia="Times New Roman" w:hAnsi="Arial" w:cs="Arial"/>
                <w:bCs/>
                <w:sz w:val="16"/>
                <w:szCs w:val="16"/>
                <w:lang w:eastAsia="es-CO"/>
              </w:rPr>
              <w:t>Disponible</w:t>
            </w:r>
          </w:p>
        </w:tc>
        <w:tc>
          <w:tcPr>
            <w:tcW w:w="976" w:type="pct"/>
            <w:tcBorders>
              <w:top w:val="single" w:sz="4" w:space="0" w:color="auto"/>
              <w:left w:val="nil"/>
              <w:bottom w:val="single" w:sz="4" w:space="0" w:color="auto"/>
              <w:right w:val="nil"/>
            </w:tcBorders>
            <w:shd w:val="clear" w:color="auto" w:fill="FFFFFF" w:themeFill="background1"/>
            <w:vAlign w:val="center"/>
          </w:tcPr>
          <w:p w14:paraId="49D3FF22" w14:textId="77777777" w:rsidR="00F83930" w:rsidRPr="00A1718F" w:rsidRDefault="00F83930" w:rsidP="001F5E98">
            <w:pPr>
              <w:spacing w:after="0" w:line="240" w:lineRule="auto"/>
              <w:jc w:val="center"/>
              <w:rPr>
                <w:rFonts w:ascii="Arial" w:eastAsia="Times New Roman" w:hAnsi="Arial" w:cs="Arial"/>
                <w:b/>
                <w:bCs/>
                <w:sz w:val="16"/>
                <w:szCs w:val="16"/>
              </w:rPr>
            </w:pPr>
            <w:r w:rsidRPr="00A1718F">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64EF88E7"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117</w:t>
            </w:r>
          </w:p>
        </w:tc>
        <w:tc>
          <w:tcPr>
            <w:tcW w:w="976" w:type="pct"/>
            <w:tcBorders>
              <w:top w:val="single" w:sz="4" w:space="0" w:color="auto"/>
              <w:left w:val="nil"/>
              <w:bottom w:val="single" w:sz="4" w:space="0" w:color="auto"/>
              <w:right w:val="single" w:sz="4" w:space="0" w:color="auto"/>
            </w:tcBorders>
            <w:shd w:val="clear" w:color="auto" w:fill="FFFFFF" w:themeFill="background1"/>
            <w:vAlign w:val="center"/>
          </w:tcPr>
          <w:p w14:paraId="5463DFAE"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91%</w:t>
            </w:r>
          </w:p>
        </w:tc>
      </w:tr>
      <w:tr w:rsidR="00F83930" w:rsidRPr="00A1718F" w14:paraId="401EB966" w14:textId="77777777" w:rsidTr="00AC46C9">
        <w:trPr>
          <w:trHeight w:val="26"/>
          <w:jc w:val="center"/>
        </w:trPr>
        <w:tc>
          <w:tcPr>
            <w:tcW w:w="1202" w:type="pct"/>
            <w:vMerge/>
            <w:shd w:val="clear" w:color="auto" w:fill="auto"/>
            <w:vAlign w:val="center"/>
          </w:tcPr>
          <w:p w14:paraId="21E90C4E"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c>
          <w:tcPr>
            <w:tcW w:w="1115" w:type="pct"/>
            <w:shd w:val="clear" w:color="auto" w:fill="auto"/>
            <w:vAlign w:val="center"/>
          </w:tcPr>
          <w:p w14:paraId="0489DA31"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378432B6"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sz w:val="16"/>
                <w:szCs w:val="16"/>
              </w:rPr>
              <w:t>11</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659A50B3" w14:textId="77777777" w:rsidR="00F83930" w:rsidRPr="00A1718F" w:rsidRDefault="00F83930" w:rsidP="001F5E98">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6C16C209"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9%</w:t>
            </w:r>
          </w:p>
        </w:tc>
      </w:tr>
      <w:tr w:rsidR="00F83930" w:rsidRPr="00A1718F" w14:paraId="434EAC9F" w14:textId="77777777" w:rsidTr="00AC46C9">
        <w:trPr>
          <w:trHeight w:val="26"/>
          <w:jc w:val="center"/>
        </w:trPr>
        <w:tc>
          <w:tcPr>
            <w:tcW w:w="1202" w:type="pct"/>
            <w:vMerge w:val="restart"/>
            <w:shd w:val="clear" w:color="auto" w:fill="auto"/>
            <w:vAlign w:val="center"/>
          </w:tcPr>
          <w:p w14:paraId="75BB47B5" w14:textId="77777777" w:rsidR="00F83930" w:rsidRPr="00A1718F" w:rsidRDefault="00F83930" w:rsidP="001F5E98">
            <w:pPr>
              <w:spacing w:after="0" w:line="240" w:lineRule="auto"/>
              <w:jc w:val="both"/>
              <w:rPr>
                <w:rFonts w:ascii="Arial" w:eastAsia="Times New Roman" w:hAnsi="Arial" w:cs="Arial"/>
                <w:bCs/>
                <w:sz w:val="16"/>
                <w:szCs w:val="16"/>
                <w:lang w:eastAsia="es-CO"/>
              </w:rPr>
            </w:pPr>
            <w:r w:rsidRPr="00A1718F">
              <w:rPr>
                <w:rFonts w:ascii="Arial" w:eastAsia="Times New Roman" w:hAnsi="Arial" w:cs="Arial"/>
                <w:sz w:val="16"/>
                <w:szCs w:val="16"/>
                <w:lang w:eastAsia="es-CO"/>
              </w:rPr>
              <w:t>TRIMESTRE 2</w:t>
            </w:r>
          </w:p>
        </w:tc>
        <w:tc>
          <w:tcPr>
            <w:tcW w:w="1115" w:type="pct"/>
            <w:shd w:val="clear" w:color="auto" w:fill="auto"/>
            <w:vAlign w:val="center"/>
          </w:tcPr>
          <w:p w14:paraId="2CBAD9CD" w14:textId="77777777" w:rsidR="00F83930" w:rsidRPr="00A1718F" w:rsidRDefault="00F83930" w:rsidP="001F5E98">
            <w:pPr>
              <w:spacing w:after="0" w:line="240" w:lineRule="auto"/>
              <w:jc w:val="both"/>
              <w:rPr>
                <w:rFonts w:ascii="Arial" w:eastAsia="Times New Roman" w:hAnsi="Arial" w:cs="Arial"/>
                <w:bCs/>
                <w:sz w:val="16"/>
                <w:szCs w:val="16"/>
                <w:lang w:eastAsia="es-CO"/>
              </w:rPr>
            </w:pPr>
            <w:r w:rsidRPr="00A1718F">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14:paraId="17424872"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102</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64E1EF04"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117</w:t>
            </w:r>
          </w:p>
        </w:tc>
        <w:tc>
          <w:tcPr>
            <w:tcW w:w="976" w:type="pct"/>
            <w:tcBorders>
              <w:top w:val="nil"/>
              <w:left w:val="nil"/>
              <w:bottom w:val="single" w:sz="4" w:space="0" w:color="auto"/>
              <w:right w:val="single" w:sz="4" w:space="0" w:color="auto"/>
            </w:tcBorders>
            <w:shd w:val="clear" w:color="auto" w:fill="FFFFFF" w:themeFill="background1"/>
            <w:vAlign w:val="center"/>
          </w:tcPr>
          <w:p w14:paraId="4A9B4FBC"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87%</w:t>
            </w:r>
          </w:p>
        </w:tc>
      </w:tr>
      <w:tr w:rsidR="00F83930" w:rsidRPr="00A1718F" w14:paraId="7D9532F1" w14:textId="77777777" w:rsidTr="00AC46C9">
        <w:trPr>
          <w:trHeight w:val="26"/>
          <w:jc w:val="center"/>
        </w:trPr>
        <w:tc>
          <w:tcPr>
            <w:tcW w:w="1202" w:type="pct"/>
            <w:vMerge/>
            <w:shd w:val="clear" w:color="auto" w:fill="auto"/>
            <w:vAlign w:val="center"/>
          </w:tcPr>
          <w:p w14:paraId="3C413AFC" w14:textId="77777777" w:rsidR="00F83930" w:rsidRPr="00A1718F" w:rsidRDefault="00F83930" w:rsidP="001F5E98">
            <w:pPr>
              <w:spacing w:after="0" w:line="240" w:lineRule="auto"/>
              <w:jc w:val="both"/>
              <w:rPr>
                <w:rFonts w:ascii="Arial" w:eastAsia="Times New Roman" w:hAnsi="Arial" w:cs="Arial"/>
                <w:bCs/>
                <w:sz w:val="16"/>
                <w:szCs w:val="16"/>
                <w:lang w:eastAsia="es-CO"/>
              </w:rPr>
            </w:pPr>
          </w:p>
        </w:tc>
        <w:tc>
          <w:tcPr>
            <w:tcW w:w="1115" w:type="pct"/>
            <w:shd w:val="clear" w:color="auto" w:fill="auto"/>
            <w:vAlign w:val="center"/>
          </w:tcPr>
          <w:p w14:paraId="2D80AC9D"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3C6ADF6C"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sz w:val="16"/>
                <w:szCs w:val="16"/>
              </w:rPr>
              <w:t>15</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6B0A0AA6" w14:textId="77777777" w:rsidR="00F83930" w:rsidRPr="00A1718F" w:rsidRDefault="00F83930" w:rsidP="001F5E98">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7B476907"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13%</w:t>
            </w:r>
          </w:p>
        </w:tc>
      </w:tr>
      <w:tr w:rsidR="00F83930" w:rsidRPr="00A1718F" w14:paraId="34611084" w14:textId="77777777" w:rsidTr="00AC46C9">
        <w:trPr>
          <w:trHeight w:val="26"/>
          <w:jc w:val="center"/>
        </w:trPr>
        <w:tc>
          <w:tcPr>
            <w:tcW w:w="1202" w:type="pct"/>
            <w:vMerge w:val="restart"/>
            <w:shd w:val="clear" w:color="auto" w:fill="auto"/>
            <w:vAlign w:val="center"/>
            <w:hideMark/>
          </w:tcPr>
          <w:p w14:paraId="5FD03C10"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TRIMESTRE 3</w:t>
            </w:r>
          </w:p>
        </w:tc>
        <w:tc>
          <w:tcPr>
            <w:tcW w:w="1115" w:type="pct"/>
            <w:shd w:val="clear" w:color="auto" w:fill="auto"/>
            <w:vAlign w:val="center"/>
            <w:hideMark/>
          </w:tcPr>
          <w:p w14:paraId="529D1D09" w14:textId="77777777" w:rsidR="00F83930" w:rsidRPr="00A1718F" w:rsidRDefault="00F83930" w:rsidP="001F5E98">
            <w:pPr>
              <w:spacing w:after="0" w:line="240" w:lineRule="auto"/>
              <w:jc w:val="both"/>
              <w:rPr>
                <w:rFonts w:ascii="Arial" w:eastAsia="Times New Roman" w:hAnsi="Arial" w:cs="Arial"/>
                <w:bCs/>
                <w:sz w:val="16"/>
                <w:szCs w:val="16"/>
                <w:lang w:eastAsia="es-CO"/>
              </w:rPr>
            </w:pPr>
            <w:r w:rsidRPr="00A1718F">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hideMark/>
          </w:tcPr>
          <w:p w14:paraId="706FB955"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97</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noWrap/>
            <w:vAlign w:val="center"/>
            <w:hideMark/>
          </w:tcPr>
          <w:p w14:paraId="0925F4A2"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hideMark/>
          </w:tcPr>
          <w:p w14:paraId="10269CFB"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82%</w:t>
            </w:r>
          </w:p>
        </w:tc>
      </w:tr>
      <w:tr w:rsidR="00F83930" w:rsidRPr="00A1718F" w14:paraId="6EDCEDAE" w14:textId="77777777" w:rsidTr="00AC46C9">
        <w:trPr>
          <w:trHeight w:val="26"/>
          <w:jc w:val="center"/>
        </w:trPr>
        <w:tc>
          <w:tcPr>
            <w:tcW w:w="1202" w:type="pct"/>
            <w:vMerge/>
            <w:vAlign w:val="center"/>
            <w:hideMark/>
          </w:tcPr>
          <w:p w14:paraId="0AC36ECC" w14:textId="77777777" w:rsidR="00F83930" w:rsidRPr="00A1718F" w:rsidRDefault="00F83930" w:rsidP="001F5E98">
            <w:pPr>
              <w:spacing w:after="0" w:line="240" w:lineRule="auto"/>
              <w:jc w:val="both"/>
              <w:rPr>
                <w:rFonts w:ascii="Arial" w:eastAsia="Times New Roman" w:hAnsi="Arial" w:cs="Arial"/>
                <w:sz w:val="16"/>
                <w:szCs w:val="16"/>
                <w:lang w:eastAsia="es-CO"/>
              </w:rPr>
            </w:pPr>
          </w:p>
        </w:tc>
        <w:tc>
          <w:tcPr>
            <w:tcW w:w="1115" w:type="pct"/>
            <w:shd w:val="clear" w:color="auto" w:fill="auto"/>
            <w:vAlign w:val="center"/>
            <w:hideMark/>
          </w:tcPr>
          <w:p w14:paraId="067E4F98"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hideMark/>
          </w:tcPr>
          <w:p w14:paraId="36C038A3"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sz w:val="16"/>
                <w:szCs w:val="16"/>
              </w:rPr>
              <w:t>22</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07498475" w14:textId="77777777" w:rsidR="00F83930" w:rsidRPr="00A1718F" w:rsidRDefault="00F83930" w:rsidP="001F5E98">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hideMark/>
          </w:tcPr>
          <w:p w14:paraId="2A6B3BAC"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18%</w:t>
            </w:r>
          </w:p>
        </w:tc>
      </w:tr>
      <w:tr w:rsidR="00F83930" w:rsidRPr="00A1718F" w14:paraId="5D3AA93D" w14:textId="77777777" w:rsidTr="00AC46C9">
        <w:trPr>
          <w:trHeight w:val="26"/>
          <w:jc w:val="center"/>
        </w:trPr>
        <w:tc>
          <w:tcPr>
            <w:tcW w:w="1202" w:type="pct"/>
            <w:vMerge w:val="restart"/>
            <w:vAlign w:val="center"/>
          </w:tcPr>
          <w:p w14:paraId="2C970EE5"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TRIMESTRE 4</w:t>
            </w:r>
          </w:p>
        </w:tc>
        <w:tc>
          <w:tcPr>
            <w:tcW w:w="1115" w:type="pct"/>
            <w:shd w:val="clear" w:color="auto" w:fill="auto"/>
            <w:vAlign w:val="center"/>
          </w:tcPr>
          <w:p w14:paraId="3A232336" w14:textId="77777777" w:rsidR="00F83930" w:rsidRPr="00A1718F" w:rsidRDefault="00F83930" w:rsidP="001F5E98">
            <w:pPr>
              <w:spacing w:after="0" w:line="240" w:lineRule="auto"/>
              <w:jc w:val="both"/>
              <w:rPr>
                <w:rFonts w:ascii="Arial" w:eastAsia="Times New Roman" w:hAnsi="Arial" w:cs="Arial"/>
                <w:bCs/>
                <w:sz w:val="16"/>
                <w:szCs w:val="16"/>
                <w:lang w:eastAsia="es-CO"/>
              </w:rPr>
            </w:pPr>
            <w:r w:rsidRPr="00A1718F">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14:paraId="710A950C"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3E04E3AC"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tcPr>
          <w:p w14:paraId="5C9F1021" w14:textId="77777777" w:rsidR="00F83930" w:rsidRPr="00A1718F" w:rsidRDefault="00F83930" w:rsidP="001F5E98">
            <w:pPr>
              <w:spacing w:after="0" w:line="240" w:lineRule="auto"/>
              <w:jc w:val="center"/>
              <w:rPr>
                <w:rFonts w:ascii="Arial" w:hAnsi="Arial" w:cs="Arial"/>
                <w:b/>
                <w:bCs/>
                <w:sz w:val="16"/>
                <w:szCs w:val="16"/>
              </w:rPr>
            </w:pPr>
            <w:r w:rsidRPr="00A1718F">
              <w:rPr>
                <w:rFonts w:ascii="Arial" w:hAnsi="Arial" w:cs="Arial"/>
                <w:b/>
                <w:bCs/>
                <w:sz w:val="16"/>
                <w:szCs w:val="16"/>
              </w:rPr>
              <w:t>89%</w:t>
            </w:r>
          </w:p>
        </w:tc>
      </w:tr>
      <w:tr w:rsidR="00F83930" w:rsidRPr="00A1718F" w14:paraId="59CEDB98" w14:textId="77777777" w:rsidTr="00AC46C9">
        <w:trPr>
          <w:trHeight w:val="26"/>
          <w:jc w:val="center"/>
        </w:trPr>
        <w:tc>
          <w:tcPr>
            <w:tcW w:w="1202" w:type="pct"/>
            <w:vMerge/>
            <w:vAlign w:val="center"/>
          </w:tcPr>
          <w:p w14:paraId="2E7B6E8A" w14:textId="77777777" w:rsidR="00F83930" w:rsidRPr="00A1718F" w:rsidRDefault="00F83930" w:rsidP="001F5E98">
            <w:pPr>
              <w:spacing w:after="0" w:line="240" w:lineRule="auto"/>
              <w:jc w:val="both"/>
              <w:rPr>
                <w:rFonts w:ascii="Arial" w:eastAsia="Times New Roman" w:hAnsi="Arial" w:cs="Arial"/>
                <w:sz w:val="16"/>
                <w:szCs w:val="16"/>
                <w:lang w:eastAsia="es-CO"/>
              </w:rPr>
            </w:pPr>
          </w:p>
        </w:tc>
        <w:tc>
          <w:tcPr>
            <w:tcW w:w="1115" w:type="pct"/>
            <w:shd w:val="clear" w:color="auto" w:fill="auto"/>
            <w:vAlign w:val="center"/>
          </w:tcPr>
          <w:p w14:paraId="504C74C1"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2027FB0A"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hAnsi="Arial" w:cs="Arial"/>
                <w:sz w:val="16"/>
                <w:szCs w:val="16"/>
              </w:rPr>
              <w:t>13</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38D669D4" w14:textId="77777777" w:rsidR="00F83930" w:rsidRPr="00A1718F" w:rsidRDefault="00F83930" w:rsidP="001F5E98">
            <w:pPr>
              <w:spacing w:after="0" w:line="240" w:lineRule="auto"/>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14A6B087"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11%</w:t>
            </w:r>
          </w:p>
        </w:tc>
      </w:tr>
    </w:tbl>
    <w:p w14:paraId="6FCB4B08" w14:textId="77777777" w:rsidR="00F83930" w:rsidRPr="00A1718F" w:rsidRDefault="00F83930" w:rsidP="00F83930">
      <w:pPr>
        <w:pStyle w:val="NormalWeb"/>
        <w:spacing w:before="0" w:beforeAutospacing="0" w:after="0" w:afterAutospacing="0"/>
        <w:ind w:firstLine="1"/>
        <w:jc w:val="center"/>
        <w:rPr>
          <w:rFonts w:ascii="Arial" w:hAnsi="Arial" w:cs="Arial"/>
          <w:sz w:val="18"/>
          <w:szCs w:val="18"/>
        </w:rPr>
      </w:pPr>
      <w:r w:rsidRPr="00A1718F">
        <w:rPr>
          <w:rFonts w:ascii="Arial" w:hAnsi="Arial" w:cs="Arial"/>
          <w:b/>
          <w:sz w:val="18"/>
          <w:szCs w:val="18"/>
        </w:rPr>
        <w:t xml:space="preserve">Fuente: </w:t>
      </w:r>
      <w:r w:rsidRPr="00A1718F">
        <w:rPr>
          <w:rFonts w:ascii="Arial" w:hAnsi="Arial" w:cs="Arial"/>
          <w:sz w:val="18"/>
          <w:szCs w:val="18"/>
        </w:rPr>
        <w:t>UAERMV 2020.</w:t>
      </w:r>
    </w:p>
    <w:p w14:paraId="650A5290" w14:textId="77777777" w:rsidR="00F83930" w:rsidRPr="00A1718F" w:rsidRDefault="00F83930" w:rsidP="00F83930">
      <w:pPr>
        <w:pStyle w:val="NormalWeb"/>
        <w:spacing w:before="0" w:beforeAutospacing="0" w:after="0" w:afterAutospacing="0"/>
        <w:ind w:firstLine="1"/>
        <w:jc w:val="center"/>
        <w:rPr>
          <w:rFonts w:ascii="Arial" w:hAnsi="Arial" w:cs="Arial"/>
          <w:sz w:val="18"/>
          <w:szCs w:val="18"/>
        </w:rPr>
      </w:pPr>
    </w:p>
    <w:p w14:paraId="580E4470" w14:textId="77777777" w:rsidR="00F83930" w:rsidRPr="00A1718F" w:rsidRDefault="00F83930" w:rsidP="00F83930">
      <w:pPr>
        <w:autoSpaceDE w:val="0"/>
        <w:adjustRightInd w:val="0"/>
        <w:spacing w:after="0" w:line="240" w:lineRule="auto"/>
        <w:rPr>
          <w:rFonts w:ascii="Arial" w:hAnsi="Arial" w:cs="Arial"/>
          <w:lang w:eastAsia="es-CO"/>
        </w:rPr>
      </w:pPr>
      <w:r w:rsidRPr="00A1718F">
        <w:rPr>
          <w:rFonts w:ascii="Arial" w:hAnsi="Arial" w:cs="Arial"/>
          <w:lang w:eastAsia="es-CO"/>
        </w:rPr>
        <w:t>Para la vigencia, la entidad contó con una disponibilidad promedio del 100% de vehículos, maquinaria, equipos y planta de producción de la UAERMV.</w:t>
      </w:r>
    </w:p>
    <w:p w14:paraId="36646CA2" w14:textId="77777777" w:rsidR="00F83930" w:rsidRPr="00A1718F" w:rsidRDefault="00F83930" w:rsidP="00F83930">
      <w:pPr>
        <w:autoSpaceDE w:val="0"/>
        <w:adjustRightInd w:val="0"/>
        <w:spacing w:after="0" w:line="240" w:lineRule="auto"/>
        <w:rPr>
          <w:rFonts w:ascii="Arial" w:hAnsi="Arial" w:cs="Arial"/>
          <w:lang w:eastAsia="es-CO"/>
        </w:rPr>
      </w:pPr>
    </w:p>
    <w:p w14:paraId="45A84490" w14:textId="77777777" w:rsidR="00F83930" w:rsidRPr="00A1718F" w:rsidRDefault="00F83930" w:rsidP="00472721">
      <w:pPr>
        <w:pStyle w:val="Prrafodelista"/>
        <w:widowControl/>
        <w:numPr>
          <w:ilvl w:val="0"/>
          <w:numId w:val="3"/>
        </w:numPr>
        <w:autoSpaceDN w:val="0"/>
        <w:rPr>
          <w:rFonts w:ascii="Arial" w:hAnsi="Arial" w:cs="Arial"/>
          <w:b/>
          <w:lang w:eastAsia="es-CO"/>
        </w:rPr>
      </w:pPr>
      <w:r w:rsidRPr="00A1718F">
        <w:rPr>
          <w:rFonts w:ascii="Arial" w:hAnsi="Arial" w:cs="Arial"/>
          <w:b/>
          <w:lang w:eastAsia="es-CO"/>
        </w:rPr>
        <w:t xml:space="preserve">GEFI-IND-004 EJECUCIÓN PRESUPUESTAL PASIVOS EXIGIBLES: </w:t>
      </w:r>
      <w:r w:rsidRPr="00A1718F">
        <w:rPr>
          <w:rFonts w:ascii="Arial" w:hAnsi="Arial" w:cs="Arial"/>
          <w:b/>
          <w:u w:val="single"/>
          <w:lang w:eastAsia="es-CO"/>
        </w:rPr>
        <w:t>Forma de cálculo</w:t>
      </w:r>
      <w:r w:rsidRPr="00A1718F">
        <w:rPr>
          <w:rFonts w:ascii="Arial" w:hAnsi="Arial" w:cs="Arial"/>
          <w:b/>
          <w:lang w:eastAsia="es-CO"/>
        </w:rPr>
        <w:t>: (Valor de la ejecución de pasivos exigibles/ Presupuesto total de Pasivos Exigibles) *100</w:t>
      </w:r>
    </w:p>
    <w:p w14:paraId="3BF1D00E" w14:textId="05877FEA" w:rsidR="00F83930" w:rsidRPr="00A1718F" w:rsidRDefault="00F83930" w:rsidP="00BB1573">
      <w:pPr>
        <w:pStyle w:val="Descripcin"/>
        <w:spacing w:after="0" w:line="240" w:lineRule="auto"/>
        <w:rPr>
          <w:rFonts w:ascii="Arial" w:hAnsi="Arial" w:cs="Arial"/>
          <w:b w:val="0"/>
        </w:rPr>
      </w:pPr>
    </w:p>
    <w:p w14:paraId="1A163D87" w14:textId="22277F3E" w:rsidR="005B7222" w:rsidRPr="00D864D6" w:rsidRDefault="005B7222" w:rsidP="00AC46C9">
      <w:pPr>
        <w:pStyle w:val="Descripcin"/>
        <w:keepNext/>
        <w:spacing w:after="0"/>
        <w:jc w:val="center"/>
        <w:rPr>
          <w:rFonts w:ascii="Arial" w:hAnsi="Arial" w:cs="Arial"/>
          <w:szCs w:val="22"/>
        </w:rPr>
      </w:pPr>
      <w:bookmarkStart w:id="98" w:name="_Toc80780822"/>
      <w:r w:rsidRPr="00D864D6">
        <w:rPr>
          <w:rFonts w:ascii="Arial" w:hAnsi="Arial" w:cs="Arial"/>
          <w:szCs w:val="22"/>
        </w:rPr>
        <w:t xml:space="preserve">Tabla </w:t>
      </w:r>
      <w:r w:rsidRPr="00D864D6">
        <w:rPr>
          <w:rFonts w:ascii="Arial" w:hAnsi="Arial" w:cs="Arial"/>
          <w:szCs w:val="22"/>
        </w:rPr>
        <w:fldChar w:fldCharType="begin"/>
      </w:r>
      <w:r w:rsidRPr="00D864D6">
        <w:rPr>
          <w:rFonts w:ascii="Arial" w:hAnsi="Arial" w:cs="Arial"/>
          <w:szCs w:val="22"/>
        </w:rPr>
        <w:instrText xml:space="preserve"> SEQ Tabla \* ARABIC </w:instrText>
      </w:r>
      <w:r w:rsidRPr="00D864D6">
        <w:rPr>
          <w:rFonts w:ascii="Arial" w:hAnsi="Arial" w:cs="Arial"/>
          <w:szCs w:val="22"/>
        </w:rPr>
        <w:fldChar w:fldCharType="separate"/>
      </w:r>
      <w:r w:rsidR="00DA27D6">
        <w:rPr>
          <w:rFonts w:ascii="Arial" w:hAnsi="Arial" w:cs="Arial"/>
          <w:noProof/>
          <w:szCs w:val="22"/>
        </w:rPr>
        <w:t>16</w:t>
      </w:r>
      <w:r w:rsidRPr="00D864D6">
        <w:rPr>
          <w:rFonts w:ascii="Arial" w:hAnsi="Arial" w:cs="Arial"/>
          <w:szCs w:val="22"/>
        </w:rPr>
        <w:fldChar w:fldCharType="end"/>
      </w:r>
      <w:r w:rsidRPr="00D864D6">
        <w:rPr>
          <w:rFonts w:ascii="Arial" w:hAnsi="Arial" w:cs="Arial"/>
          <w:szCs w:val="22"/>
        </w:rPr>
        <w:t xml:space="preserve"> </w:t>
      </w:r>
      <w:r w:rsidRPr="00D864D6">
        <w:rPr>
          <w:rFonts w:ascii="Arial" w:hAnsi="Arial" w:cs="Arial"/>
          <w:b w:val="0"/>
          <w:szCs w:val="22"/>
        </w:rPr>
        <w:t xml:space="preserve">Ejecución </w:t>
      </w:r>
      <w:r w:rsidR="00AC46C9" w:rsidRPr="00D864D6">
        <w:rPr>
          <w:rFonts w:ascii="Arial" w:hAnsi="Arial" w:cs="Arial"/>
          <w:b w:val="0"/>
          <w:szCs w:val="22"/>
        </w:rPr>
        <w:t>presupuestal pasivos exigibles</w:t>
      </w:r>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2318"/>
        <w:gridCol w:w="2417"/>
        <w:gridCol w:w="2437"/>
      </w:tblGrid>
      <w:tr w:rsidR="00F83930" w:rsidRPr="00A1718F" w14:paraId="4D22E5B0" w14:textId="77777777" w:rsidTr="00D864D6">
        <w:trPr>
          <w:trHeight w:val="70"/>
          <w:jc w:val="center"/>
        </w:trPr>
        <w:tc>
          <w:tcPr>
            <w:tcW w:w="938" w:type="pct"/>
            <w:shd w:val="clear" w:color="auto" w:fill="8AB833" w:themeFill="accent2"/>
            <w:vAlign w:val="center"/>
            <w:hideMark/>
          </w:tcPr>
          <w:p w14:paraId="46C771C4" w14:textId="77777777" w:rsidR="00F83930" w:rsidRPr="00A1718F" w:rsidRDefault="00F83930" w:rsidP="00AC46C9">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PERIODO DE MEDICIÓN</w:t>
            </w:r>
          </w:p>
        </w:tc>
        <w:tc>
          <w:tcPr>
            <w:tcW w:w="1313" w:type="pct"/>
            <w:shd w:val="clear" w:color="auto" w:fill="8AB833" w:themeFill="accent2"/>
            <w:vAlign w:val="center"/>
            <w:hideMark/>
          </w:tcPr>
          <w:p w14:paraId="6C644D62" w14:textId="77777777" w:rsidR="00F83930" w:rsidRPr="00A1718F" w:rsidRDefault="00F83930" w:rsidP="00AC46C9">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VALOR DE LA EJECUCIÓN DE PASIVOS EXIGIBLES</w:t>
            </w:r>
          </w:p>
        </w:tc>
        <w:tc>
          <w:tcPr>
            <w:tcW w:w="1369" w:type="pct"/>
            <w:shd w:val="clear" w:color="auto" w:fill="8AB833" w:themeFill="accent2"/>
            <w:vAlign w:val="center"/>
            <w:hideMark/>
          </w:tcPr>
          <w:p w14:paraId="5EF998FE" w14:textId="77777777" w:rsidR="00F83930" w:rsidRPr="00A1718F" w:rsidRDefault="00F83930" w:rsidP="00AC46C9">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PRESUPUESTO DE PASIVOS EXIGIBLES EN LA VIGENCIA</w:t>
            </w:r>
          </w:p>
        </w:tc>
        <w:tc>
          <w:tcPr>
            <w:tcW w:w="1380" w:type="pct"/>
            <w:shd w:val="clear" w:color="auto" w:fill="8AB833" w:themeFill="accent2"/>
            <w:vAlign w:val="center"/>
            <w:hideMark/>
          </w:tcPr>
          <w:p w14:paraId="286F33CC" w14:textId="77777777" w:rsidR="00F83930" w:rsidRPr="00A1718F" w:rsidRDefault="00F83930" w:rsidP="00AC46C9">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 DE CUMPLIMIENTO DE EJECUCIÓN DE PASIVOS EXIGIBLES</w:t>
            </w:r>
          </w:p>
        </w:tc>
      </w:tr>
      <w:tr w:rsidR="00F83930" w:rsidRPr="00A1718F" w14:paraId="3699F167" w14:textId="77777777" w:rsidTr="001F5E98">
        <w:trPr>
          <w:trHeight w:val="227"/>
          <w:jc w:val="center"/>
        </w:trPr>
        <w:tc>
          <w:tcPr>
            <w:tcW w:w="938" w:type="pct"/>
            <w:shd w:val="clear" w:color="auto" w:fill="auto"/>
            <w:vAlign w:val="center"/>
            <w:hideMark/>
          </w:tcPr>
          <w:p w14:paraId="4ED25CD7"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1er Trimestre</w:t>
            </w:r>
          </w:p>
        </w:tc>
        <w:tc>
          <w:tcPr>
            <w:tcW w:w="1313" w:type="pct"/>
            <w:shd w:val="clear" w:color="auto" w:fill="auto"/>
            <w:vAlign w:val="center"/>
          </w:tcPr>
          <w:p w14:paraId="77407E04" w14:textId="77777777" w:rsidR="00F83930" w:rsidRPr="00A1718F" w:rsidRDefault="00F83930" w:rsidP="001F5E98">
            <w:pPr>
              <w:spacing w:after="0" w:line="240" w:lineRule="auto"/>
              <w:jc w:val="center"/>
              <w:rPr>
                <w:rFonts w:ascii="Arial" w:eastAsia="Times New Roman" w:hAnsi="Arial" w:cs="Arial"/>
                <w:sz w:val="16"/>
                <w:szCs w:val="16"/>
              </w:rPr>
            </w:pPr>
            <w:r w:rsidRPr="00A1718F">
              <w:rPr>
                <w:rFonts w:ascii="Arial" w:eastAsia="Times New Roman" w:hAnsi="Arial" w:cs="Arial"/>
                <w:sz w:val="16"/>
                <w:szCs w:val="16"/>
                <w:lang w:eastAsia="es-CO"/>
              </w:rPr>
              <w:t>131.880.678</w:t>
            </w:r>
          </w:p>
        </w:tc>
        <w:tc>
          <w:tcPr>
            <w:tcW w:w="1369" w:type="pct"/>
            <w:shd w:val="clear" w:color="auto" w:fill="auto"/>
            <w:vAlign w:val="center"/>
          </w:tcPr>
          <w:p w14:paraId="002F5E76" w14:textId="77777777" w:rsidR="00F83930" w:rsidRPr="00A1718F" w:rsidRDefault="00F83930" w:rsidP="001F5E98">
            <w:pPr>
              <w:spacing w:after="0" w:line="240" w:lineRule="auto"/>
              <w:jc w:val="center"/>
              <w:rPr>
                <w:rFonts w:ascii="Arial" w:hAnsi="Arial" w:cs="Arial"/>
                <w:sz w:val="16"/>
                <w:szCs w:val="16"/>
              </w:rPr>
            </w:pPr>
            <w:r w:rsidRPr="00A1718F">
              <w:rPr>
                <w:rFonts w:ascii="Arial" w:eastAsia="Times New Roman" w:hAnsi="Arial" w:cs="Arial"/>
                <w:sz w:val="16"/>
                <w:szCs w:val="16"/>
                <w:lang w:eastAsia="es-CO"/>
              </w:rPr>
              <w:t>5.453.734.371</w:t>
            </w:r>
          </w:p>
        </w:tc>
        <w:tc>
          <w:tcPr>
            <w:tcW w:w="1380" w:type="pct"/>
            <w:shd w:val="clear" w:color="auto" w:fill="auto"/>
            <w:noWrap/>
            <w:vAlign w:val="center"/>
          </w:tcPr>
          <w:p w14:paraId="344783D9" w14:textId="77777777" w:rsidR="00F83930" w:rsidRPr="00A1718F" w:rsidRDefault="00F83930" w:rsidP="001F5E98">
            <w:pPr>
              <w:spacing w:after="0" w:line="240" w:lineRule="auto"/>
              <w:jc w:val="center"/>
              <w:rPr>
                <w:rFonts w:ascii="Arial" w:hAnsi="Arial" w:cs="Arial"/>
                <w:sz w:val="16"/>
                <w:szCs w:val="16"/>
              </w:rPr>
            </w:pPr>
            <w:r w:rsidRPr="00A1718F">
              <w:rPr>
                <w:rFonts w:ascii="Arial" w:eastAsia="Times New Roman" w:hAnsi="Arial" w:cs="Arial"/>
                <w:sz w:val="16"/>
                <w:szCs w:val="16"/>
                <w:lang w:eastAsia="es-CO"/>
              </w:rPr>
              <w:t>2%</w:t>
            </w:r>
          </w:p>
        </w:tc>
      </w:tr>
      <w:tr w:rsidR="00F83930" w:rsidRPr="00A1718F" w14:paraId="7B163649" w14:textId="77777777" w:rsidTr="001F5E98">
        <w:trPr>
          <w:trHeight w:val="227"/>
          <w:jc w:val="center"/>
        </w:trPr>
        <w:tc>
          <w:tcPr>
            <w:tcW w:w="938" w:type="pct"/>
            <w:shd w:val="clear" w:color="auto" w:fill="auto"/>
            <w:vAlign w:val="center"/>
            <w:hideMark/>
          </w:tcPr>
          <w:p w14:paraId="4ACECEEA"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2do Trimestre</w:t>
            </w:r>
          </w:p>
        </w:tc>
        <w:tc>
          <w:tcPr>
            <w:tcW w:w="1313" w:type="pct"/>
            <w:shd w:val="clear" w:color="auto" w:fill="auto"/>
            <w:vAlign w:val="center"/>
          </w:tcPr>
          <w:p w14:paraId="7AE4C052" w14:textId="77777777" w:rsidR="00F83930" w:rsidRPr="00A1718F" w:rsidRDefault="00F83930" w:rsidP="001F5E98">
            <w:pPr>
              <w:spacing w:after="0" w:line="240" w:lineRule="auto"/>
              <w:jc w:val="center"/>
              <w:rPr>
                <w:rFonts w:ascii="Arial" w:hAnsi="Arial" w:cs="Arial"/>
                <w:sz w:val="16"/>
                <w:szCs w:val="16"/>
              </w:rPr>
            </w:pPr>
            <w:r w:rsidRPr="00A1718F">
              <w:rPr>
                <w:rFonts w:ascii="Arial" w:eastAsia="Times New Roman" w:hAnsi="Arial" w:cs="Arial"/>
                <w:sz w:val="16"/>
                <w:szCs w:val="16"/>
                <w:lang w:eastAsia="es-CO"/>
              </w:rPr>
              <w:t>688.518.834</w:t>
            </w:r>
          </w:p>
        </w:tc>
        <w:tc>
          <w:tcPr>
            <w:tcW w:w="1369" w:type="pct"/>
            <w:shd w:val="clear" w:color="auto" w:fill="auto"/>
            <w:vAlign w:val="center"/>
          </w:tcPr>
          <w:p w14:paraId="34B2F769" w14:textId="77777777" w:rsidR="00F83930" w:rsidRPr="00A1718F" w:rsidRDefault="00F83930" w:rsidP="001F5E98">
            <w:pPr>
              <w:spacing w:after="0" w:line="240" w:lineRule="auto"/>
              <w:jc w:val="center"/>
              <w:rPr>
                <w:rFonts w:ascii="Arial" w:hAnsi="Arial" w:cs="Arial"/>
                <w:sz w:val="16"/>
                <w:szCs w:val="16"/>
              </w:rPr>
            </w:pPr>
            <w:r w:rsidRPr="00A1718F">
              <w:rPr>
                <w:rFonts w:ascii="Arial" w:eastAsia="Times New Roman" w:hAnsi="Arial" w:cs="Arial"/>
                <w:sz w:val="16"/>
                <w:szCs w:val="16"/>
                <w:lang w:eastAsia="es-CO"/>
              </w:rPr>
              <w:t>5.453.734.371</w:t>
            </w:r>
          </w:p>
        </w:tc>
        <w:tc>
          <w:tcPr>
            <w:tcW w:w="1380" w:type="pct"/>
            <w:shd w:val="clear" w:color="auto" w:fill="auto"/>
            <w:vAlign w:val="center"/>
          </w:tcPr>
          <w:p w14:paraId="50CA4718" w14:textId="77777777" w:rsidR="00F83930" w:rsidRPr="00A1718F" w:rsidRDefault="00F83930" w:rsidP="001F5E98">
            <w:pPr>
              <w:spacing w:after="0" w:line="240" w:lineRule="auto"/>
              <w:jc w:val="center"/>
              <w:rPr>
                <w:rFonts w:ascii="Arial" w:hAnsi="Arial" w:cs="Arial"/>
                <w:sz w:val="16"/>
                <w:szCs w:val="16"/>
              </w:rPr>
            </w:pPr>
            <w:r w:rsidRPr="00A1718F">
              <w:rPr>
                <w:rFonts w:ascii="Arial" w:eastAsia="Times New Roman" w:hAnsi="Arial" w:cs="Arial"/>
                <w:sz w:val="16"/>
                <w:szCs w:val="16"/>
                <w:lang w:eastAsia="es-CO"/>
              </w:rPr>
              <w:t>13%</w:t>
            </w:r>
          </w:p>
        </w:tc>
      </w:tr>
      <w:tr w:rsidR="00F83930" w:rsidRPr="00A1718F" w14:paraId="60E6ECAB" w14:textId="77777777" w:rsidTr="001F5E98">
        <w:trPr>
          <w:trHeight w:val="227"/>
          <w:jc w:val="center"/>
        </w:trPr>
        <w:tc>
          <w:tcPr>
            <w:tcW w:w="938" w:type="pct"/>
            <w:shd w:val="clear" w:color="auto" w:fill="auto"/>
            <w:vAlign w:val="center"/>
          </w:tcPr>
          <w:p w14:paraId="1E2D952B"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3er Trimestre</w:t>
            </w:r>
          </w:p>
        </w:tc>
        <w:tc>
          <w:tcPr>
            <w:tcW w:w="1313" w:type="pct"/>
            <w:shd w:val="clear" w:color="auto" w:fill="auto"/>
            <w:vAlign w:val="center"/>
          </w:tcPr>
          <w:p w14:paraId="55C055D5"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943.010.389</w:t>
            </w:r>
          </w:p>
        </w:tc>
        <w:tc>
          <w:tcPr>
            <w:tcW w:w="1369" w:type="pct"/>
            <w:shd w:val="clear" w:color="auto" w:fill="auto"/>
            <w:vAlign w:val="center"/>
          </w:tcPr>
          <w:p w14:paraId="4EA9A398"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5.453.734.371</w:t>
            </w:r>
          </w:p>
        </w:tc>
        <w:tc>
          <w:tcPr>
            <w:tcW w:w="1380" w:type="pct"/>
            <w:shd w:val="clear" w:color="auto" w:fill="auto"/>
            <w:vAlign w:val="center"/>
          </w:tcPr>
          <w:p w14:paraId="5CF5E88A"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17%</w:t>
            </w:r>
          </w:p>
        </w:tc>
      </w:tr>
      <w:tr w:rsidR="00F83930" w:rsidRPr="00A1718F" w14:paraId="790173B0" w14:textId="77777777" w:rsidTr="001F5E98">
        <w:trPr>
          <w:trHeight w:val="227"/>
          <w:jc w:val="center"/>
        </w:trPr>
        <w:tc>
          <w:tcPr>
            <w:tcW w:w="938" w:type="pct"/>
            <w:shd w:val="clear" w:color="auto" w:fill="auto"/>
            <w:vAlign w:val="center"/>
          </w:tcPr>
          <w:p w14:paraId="1612439A"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4to Trimestre</w:t>
            </w:r>
          </w:p>
        </w:tc>
        <w:tc>
          <w:tcPr>
            <w:tcW w:w="1313" w:type="pct"/>
            <w:shd w:val="clear" w:color="auto" w:fill="auto"/>
            <w:vAlign w:val="center"/>
          </w:tcPr>
          <w:p w14:paraId="55B81880"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1.205.380.851</w:t>
            </w:r>
          </w:p>
        </w:tc>
        <w:tc>
          <w:tcPr>
            <w:tcW w:w="1369" w:type="pct"/>
            <w:shd w:val="clear" w:color="auto" w:fill="auto"/>
            <w:vAlign w:val="center"/>
          </w:tcPr>
          <w:p w14:paraId="1290D120"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5.453.734.371</w:t>
            </w:r>
          </w:p>
        </w:tc>
        <w:tc>
          <w:tcPr>
            <w:tcW w:w="1380" w:type="pct"/>
            <w:shd w:val="clear" w:color="auto" w:fill="auto"/>
            <w:vAlign w:val="center"/>
          </w:tcPr>
          <w:p w14:paraId="58B37E4F" w14:textId="77777777" w:rsidR="00F83930" w:rsidRPr="00A1718F" w:rsidRDefault="00F83930" w:rsidP="001F5E98">
            <w:pPr>
              <w:spacing w:after="0" w:line="240" w:lineRule="auto"/>
              <w:jc w:val="center"/>
              <w:rPr>
                <w:rFonts w:ascii="Arial" w:hAnsi="Arial" w:cs="Arial"/>
                <w:sz w:val="16"/>
                <w:szCs w:val="16"/>
              </w:rPr>
            </w:pPr>
            <w:r w:rsidRPr="00A1718F">
              <w:rPr>
                <w:rFonts w:ascii="Arial" w:hAnsi="Arial" w:cs="Arial"/>
                <w:sz w:val="16"/>
                <w:szCs w:val="16"/>
              </w:rPr>
              <w:t>22%</w:t>
            </w:r>
          </w:p>
        </w:tc>
      </w:tr>
    </w:tbl>
    <w:p w14:paraId="47C022B8" w14:textId="77777777" w:rsidR="00F83930" w:rsidRPr="00A1718F" w:rsidRDefault="00F83930" w:rsidP="00F83930">
      <w:pPr>
        <w:pStyle w:val="NormalWeb"/>
        <w:spacing w:before="0" w:beforeAutospacing="0" w:after="0" w:afterAutospacing="0"/>
        <w:ind w:firstLine="1"/>
        <w:jc w:val="center"/>
        <w:rPr>
          <w:rFonts w:ascii="Arial" w:hAnsi="Arial" w:cs="Arial"/>
          <w:sz w:val="18"/>
          <w:szCs w:val="18"/>
        </w:rPr>
      </w:pPr>
      <w:r w:rsidRPr="00A1718F">
        <w:rPr>
          <w:rFonts w:ascii="Arial" w:hAnsi="Arial" w:cs="Arial"/>
          <w:b/>
          <w:sz w:val="16"/>
          <w:szCs w:val="16"/>
        </w:rPr>
        <w:t xml:space="preserve">Fuente: - </w:t>
      </w:r>
      <w:r w:rsidRPr="00A1718F">
        <w:rPr>
          <w:rFonts w:ascii="Arial" w:hAnsi="Arial" w:cs="Arial"/>
          <w:sz w:val="16"/>
          <w:szCs w:val="16"/>
        </w:rPr>
        <w:t>UAERMV 2020</w:t>
      </w:r>
      <w:r w:rsidRPr="00A1718F">
        <w:rPr>
          <w:rFonts w:ascii="Arial" w:hAnsi="Arial" w:cs="Arial"/>
          <w:sz w:val="18"/>
          <w:szCs w:val="18"/>
        </w:rPr>
        <w:t>.</w:t>
      </w:r>
    </w:p>
    <w:p w14:paraId="3100C962" w14:textId="77777777" w:rsidR="00F83930" w:rsidRPr="00A1718F" w:rsidRDefault="00F83930" w:rsidP="00F83930">
      <w:pPr>
        <w:spacing w:after="0" w:line="240" w:lineRule="auto"/>
        <w:jc w:val="both"/>
        <w:textAlignment w:val="baseline"/>
        <w:rPr>
          <w:rFonts w:ascii="Arial" w:hAnsi="Arial" w:cs="Arial"/>
          <w:color w:val="000000"/>
          <w:bdr w:val="none" w:sz="0" w:space="0" w:color="auto" w:frame="1"/>
          <w:shd w:val="clear" w:color="auto" w:fill="FFFFFF"/>
        </w:rPr>
      </w:pPr>
      <w:r w:rsidRPr="00A1718F">
        <w:rPr>
          <w:rFonts w:ascii="Arial" w:hAnsi="Arial" w:cs="Arial"/>
          <w:color w:val="000000"/>
          <w:bdr w:val="none" w:sz="0" w:space="0" w:color="auto" w:frame="1"/>
          <w:shd w:val="clear" w:color="auto" w:fill="FFFFFF"/>
        </w:rPr>
        <w:t>Al cierre de la vigencia 2020, se realizaron giros y anulaciones por valor de $ 1,205,380,851, de lo anterior, se resalta que del total de los pasivos exigibles para la vigencia 2020, existe un valor de $ 2.779.399.624 correspondiente a compromisos que se encuentran en instancia judicial lo cual no es posible adelantar por el momento ni giros ni liberaciones.</w:t>
      </w:r>
    </w:p>
    <w:p w14:paraId="063A7498" w14:textId="77777777" w:rsidR="00F83930" w:rsidRPr="00A1718F" w:rsidRDefault="00F83930" w:rsidP="00F83930">
      <w:pPr>
        <w:spacing w:after="0" w:line="240" w:lineRule="auto"/>
        <w:jc w:val="both"/>
        <w:textAlignment w:val="baseline"/>
        <w:rPr>
          <w:rFonts w:ascii="Arial" w:hAnsi="Arial" w:cs="Arial"/>
          <w:color w:val="000000"/>
          <w:bdr w:val="none" w:sz="0" w:space="0" w:color="auto" w:frame="1"/>
          <w:shd w:val="clear" w:color="auto" w:fill="FFFFFF"/>
        </w:rPr>
      </w:pPr>
    </w:p>
    <w:p w14:paraId="0B97A358" w14:textId="5B836BEF" w:rsidR="00F83930" w:rsidRPr="00A1718F" w:rsidRDefault="00B80D5E" w:rsidP="00B80D5E">
      <w:pPr>
        <w:pStyle w:val="Ttulo3"/>
        <w:rPr>
          <w:rFonts w:eastAsia="Times New Roman" w:cs="Arial"/>
          <w:lang w:eastAsia="es-CO"/>
        </w:rPr>
      </w:pPr>
      <w:bookmarkStart w:id="99" w:name="_Toc62640108"/>
      <w:bookmarkStart w:id="100" w:name="_Toc62985093"/>
      <w:bookmarkStart w:id="101" w:name="_Toc80780761"/>
      <w:r w:rsidRPr="00A1718F">
        <w:rPr>
          <w:rFonts w:eastAsia="Times New Roman" w:cs="Arial"/>
          <w:lang w:eastAsia="es-CO"/>
        </w:rPr>
        <w:t>3.3</w:t>
      </w:r>
      <w:r w:rsidR="00F83930" w:rsidRPr="00A1718F">
        <w:rPr>
          <w:rFonts w:eastAsia="Times New Roman" w:cs="Arial"/>
          <w:lang w:eastAsia="es-CO"/>
        </w:rPr>
        <w:t>.3 Indicadores de Gestión</w:t>
      </w:r>
      <w:bookmarkEnd w:id="99"/>
      <w:bookmarkEnd w:id="100"/>
      <w:bookmarkEnd w:id="101"/>
      <w:r w:rsidR="00F83930" w:rsidRPr="00A1718F">
        <w:rPr>
          <w:rFonts w:eastAsia="Times New Roman" w:cs="Arial"/>
          <w:lang w:eastAsia="es-CO"/>
        </w:rPr>
        <w:t xml:space="preserve"> </w:t>
      </w:r>
    </w:p>
    <w:p w14:paraId="75E535DA" w14:textId="77777777" w:rsidR="00F83930" w:rsidRPr="00A1718F" w:rsidRDefault="00F83930" w:rsidP="00F83930">
      <w:pPr>
        <w:spacing w:after="0" w:line="240" w:lineRule="auto"/>
        <w:jc w:val="both"/>
        <w:textAlignment w:val="baseline"/>
        <w:rPr>
          <w:rFonts w:ascii="Arial" w:eastAsia="Times New Roman" w:hAnsi="Arial" w:cs="Arial"/>
          <w:lang w:eastAsia="es-CO"/>
        </w:rPr>
      </w:pPr>
      <w:r w:rsidRPr="00A1718F">
        <w:rPr>
          <w:rFonts w:ascii="Arial" w:eastAsia="Times New Roman" w:hAnsi="Arial" w:cs="Arial"/>
          <w:lang w:eastAsia="es-CO"/>
        </w:rPr>
        <w:t>De este grupo hacen parte 57 indicadores que dan cuenta del comportamiento de los procesos en aspectos críticos que resultan determinantes para el logro de los objetivos de los mismos.</w:t>
      </w:r>
    </w:p>
    <w:p w14:paraId="226CB5C5" w14:textId="77777777" w:rsidR="00F83930" w:rsidRPr="00A1718F" w:rsidRDefault="00F83930" w:rsidP="00F83930">
      <w:pPr>
        <w:shd w:val="clear" w:color="auto" w:fill="FFFFFF" w:themeFill="background1"/>
        <w:spacing w:after="0" w:line="240" w:lineRule="auto"/>
        <w:jc w:val="both"/>
        <w:rPr>
          <w:rFonts w:ascii="Arial" w:eastAsia="Times New Roman" w:hAnsi="Arial" w:cs="Arial"/>
          <w:color w:val="000000"/>
          <w:bdr w:val="none" w:sz="0" w:space="0" w:color="auto" w:frame="1"/>
          <w:shd w:val="clear" w:color="auto" w:fill="FFFFFF"/>
          <w:lang w:eastAsia="es-CO"/>
        </w:rPr>
      </w:pPr>
    </w:p>
    <w:p w14:paraId="3F861DEF" w14:textId="0E5C8006" w:rsidR="00F83930" w:rsidRPr="00A1718F" w:rsidRDefault="00F83930" w:rsidP="00F83930">
      <w:pPr>
        <w:shd w:val="clear" w:color="auto" w:fill="FFFFFF" w:themeFill="background1"/>
        <w:spacing w:after="0" w:line="240" w:lineRule="auto"/>
        <w:jc w:val="both"/>
        <w:rPr>
          <w:rFonts w:ascii="Arial" w:eastAsia="Times New Roman" w:hAnsi="Arial" w:cs="Arial"/>
          <w:color w:val="000000"/>
          <w:bdr w:val="none" w:sz="0" w:space="0" w:color="auto" w:frame="1"/>
          <w:shd w:val="clear" w:color="auto" w:fill="FFFFFF"/>
          <w:lang w:eastAsia="es-CO"/>
        </w:rPr>
      </w:pPr>
      <w:r w:rsidRPr="00A1718F">
        <w:rPr>
          <w:rFonts w:ascii="Arial" w:eastAsia="Times New Roman" w:hAnsi="Arial" w:cs="Arial"/>
          <w:color w:val="000000"/>
          <w:bdr w:val="none" w:sz="0" w:space="0" w:color="auto" w:frame="1"/>
          <w:shd w:val="clear" w:color="auto" w:fill="FFFFFF"/>
          <w:lang w:eastAsia="es-CO"/>
        </w:rPr>
        <w:t xml:space="preserve">De los 56 indicadores de proceso que se presentaron en el cuarto trimestre, treinta y siete (37) de ellos se ubicaron en un rango de gestión apropiado lo que equivale al 66% de la batería de indicadores de proceso; nueve (9) se ubicaron en un rango de gestión mejorable lo que equivale al dieciséis (16) porciento y diez (10) en deficiente, lo que corresponde al diecisiete (16) por ciento de la batería y un indicador que no se </w:t>
      </w:r>
      <w:r w:rsidR="00D864D6">
        <w:rPr>
          <w:rFonts w:ascii="Arial" w:eastAsia="Times New Roman" w:hAnsi="Arial" w:cs="Arial"/>
          <w:color w:val="000000"/>
          <w:bdr w:val="none" w:sz="0" w:space="0" w:color="auto" w:frame="1"/>
          <w:shd w:val="clear" w:color="auto" w:fill="FFFFFF"/>
          <w:lang w:eastAsia="es-CO"/>
        </w:rPr>
        <w:t>recibieron</w:t>
      </w:r>
      <w:r w:rsidRPr="00A1718F">
        <w:rPr>
          <w:rFonts w:ascii="Arial" w:eastAsia="Times New Roman" w:hAnsi="Arial" w:cs="Arial"/>
          <w:color w:val="000000"/>
          <w:bdr w:val="none" w:sz="0" w:space="0" w:color="auto" w:frame="1"/>
          <w:shd w:val="clear" w:color="auto" w:fill="FFFFFF"/>
          <w:lang w:eastAsia="es-CO"/>
        </w:rPr>
        <w:t xml:space="preserve"> requerimientos con este término de ley.</w:t>
      </w:r>
    </w:p>
    <w:p w14:paraId="17372BB9" w14:textId="77777777" w:rsidR="00F83930" w:rsidRPr="00A1718F" w:rsidRDefault="00F83930" w:rsidP="00F83930">
      <w:pPr>
        <w:shd w:val="clear" w:color="auto" w:fill="FFFFFF" w:themeFill="background1"/>
        <w:spacing w:after="0" w:line="240" w:lineRule="auto"/>
        <w:jc w:val="both"/>
        <w:rPr>
          <w:rFonts w:ascii="Arial" w:eastAsia="Times New Roman" w:hAnsi="Arial" w:cs="Arial"/>
          <w:color w:val="000000"/>
          <w:bdr w:val="none" w:sz="0" w:space="0" w:color="auto" w:frame="1"/>
          <w:shd w:val="clear" w:color="auto" w:fill="FFFFFF"/>
          <w:lang w:eastAsia="es-CO"/>
        </w:rPr>
      </w:pPr>
    </w:p>
    <w:p w14:paraId="3A952024" w14:textId="77777777" w:rsidR="00F83930" w:rsidRPr="00A1718F" w:rsidRDefault="00F83930" w:rsidP="00F83930">
      <w:pPr>
        <w:shd w:val="clear" w:color="auto" w:fill="FFFFFF" w:themeFill="background1"/>
        <w:jc w:val="both"/>
        <w:rPr>
          <w:rFonts w:ascii="Arial" w:hAnsi="Arial" w:cs="Arial"/>
          <w:color w:val="000000" w:themeColor="text1"/>
        </w:rPr>
      </w:pPr>
      <w:r w:rsidRPr="00A1718F">
        <w:rPr>
          <w:rFonts w:ascii="Arial" w:hAnsi="Arial" w:cs="Arial"/>
        </w:rPr>
        <w:t xml:space="preserve">A continuación, se presenta la evaluación de la gestión de la Unidad Administrativa Especial de Rehabilitación y Mantenimiento Vial con corte a 30 de junio de 2021 a través de una matriz de indicadores que se distribuyen en tres grupos de la siguiente manera:  </w:t>
      </w:r>
    </w:p>
    <w:p w14:paraId="05FEC6F2" w14:textId="77777777" w:rsidR="00F83930" w:rsidRPr="00A1718F" w:rsidRDefault="00F83930" w:rsidP="00472721">
      <w:pPr>
        <w:pStyle w:val="Prrafodelista"/>
        <w:numPr>
          <w:ilvl w:val="0"/>
          <w:numId w:val="6"/>
        </w:numPr>
        <w:shd w:val="clear" w:color="auto" w:fill="FFFFFF" w:themeFill="background1"/>
        <w:jc w:val="both"/>
        <w:rPr>
          <w:rFonts w:ascii="Arial" w:hAnsi="Arial" w:cs="Arial"/>
          <w:color w:val="000000" w:themeColor="text1"/>
        </w:rPr>
      </w:pPr>
      <w:r w:rsidRPr="00A1718F">
        <w:rPr>
          <w:rFonts w:ascii="Arial" w:hAnsi="Arial" w:cs="Arial"/>
          <w:color w:val="000000" w:themeColor="text1"/>
        </w:rPr>
        <w:t>Indicadores institucionales, dos (2) indicadores</w:t>
      </w:r>
    </w:p>
    <w:p w14:paraId="1A22D86E" w14:textId="77777777" w:rsidR="00F83930" w:rsidRPr="00A1718F" w:rsidRDefault="00F83930" w:rsidP="00472721">
      <w:pPr>
        <w:pStyle w:val="Prrafodelista"/>
        <w:numPr>
          <w:ilvl w:val="0"/>
          <w:numId w:val="6"/>
        </w:numPr>
        <w:shd w:val="clear" w:color="auto" w:fill="FFFFFF" w:themeFill="background1"/>
        <w:jc w:val="both"/>
        <w:rPr>
          <w:rFonts w:ascii="Arial" w:hAnsi="Arial" w:cs="Arial"/>
          <w:color w:val="000000" w:themeColor="text1"/>
        </w:rPr>
      </w:pPr>
      <w:r w:rsidRPr="00A1718F">
        <w:rPr>
          <w:rFonts w:ascii="Arial" w:hAnsi="Arial" w:cs="Arial"/>
          <w:color w:val="000000" w:themeColor="text1"/>
        </w:rPr>
        <w:t>Indicadores Estratégicos, cinco (5) indicadores</w:t>
      </w:r>
    </w:p>
    <w:p w14:paraId="63999627" w14:textId="6DF588BA" w:rsidR="00057C9F" w:rsidRDefault="00F83930" w:rsidP="00057C9F">
      <w:pPr>
        <w:pStyle w:val="Prrafodelista"/>
        <w:numPr>
          <w:ilvl w:val="0"/>
          <w:numId w:val="6"/>
        </w:numPr>
        <w:shd w:val="clear" w:color="auto" w:fill="FFFFFF" w:themeFill="background1"/>
        <w:jc w:val="both"/>
        <w:rPr>
          <w:rFonts w:ascii="Arial" w:hAnsi="Arial" w:cs="Arial"/>
          <w:color w:val="000000" w:themeColor="text1"/>
        </w:rPr>
      </w:pPr>
      <w:r w:rsidRPr="00A1718F">
        <w:rPr>
          <w:rFonts w:ascii="Arial" w:hAnsi="Arial" w:cs="Arial"/>
          <w:color w:val="000000" w:themeColor="text1"/>
        </w:rPr>
        <w:t>Indicadores de Gestió</w:t>
      </w:r>
      <w:bookmarkStart w:id="102" w:name="_Toc78461387"/>
      <w:r w:rsidR="00BB1573">
        <w:rPr>
          <w:rFonts w:ascii="Arial" w:hAnsi="Arial" w:cs="Arial"/>
          <w:color w:val="000000" w:themeColor="text1"/>
        </w:rPr>
        <w:t>n, sesenta y un (61) indicadores</w:t>
      </w:r>
    </w:p>
    <w:p w14:paraId="7F8B34D0" w14:textId="77777777" w:rsidR="00BB1573" w:rsidRPr="00BB1573" w:rsidRDefault="00BB1573" w:rsidP="00BB1573">
      <w:pPr>
        <w:pStyle w:val="Prrafodelista"/>
        <w:shd w:val="clear" w:color="auto" w:fill="FFFFFF" w:themeFill="background1"/>
        <w:ind w:left="720"/>
        <w:jc w:val="both"/>
        <w:rPr>
          <w:rFonts w:ascii="Arial" w:hAnsi="Arial" w:cs="Arial"/>
          <w:color w:val="000000" w:themeColor="text1"/>
        </w:rPr>
      </w:pPr>
    </w:p>
    <w:p w14:paraId="10FC8BC6" w14:textId="4FED7475" w:rsidR="00F83930" w:rsidRPr="00A1718F" w:rsidRDefault="00057C9F" w:rsidP="00057C9F">
      <w:pPr>
        <w:pStyle w:val="Ttulo3"/>
        <w:rPr>
          <w:rFonts w:eastAsia="MS Gothic" w:cs="Arial"/>
          <w:szCs w:val="22"/>
          <w:lang w:eastAsia="es-CO"/>
        </w:rPr>
      </w:pPr>
      <w:bookmarkStart w:id="103" w:name="_Toc80780762"/>
      <w:r w:rsidRPr="00A1718F">
        <w:rPr>
          <w:rFonts w:eastAsia="MS Gothic" w:cs="Arial"/>
          <w:bCs/>
          <w:szCs w:val="22"/>
        </w:rPr>
        <w:t xml:space="preserve">3.3.4. </w:t>
      </w:r>
      <w:r w:rsidR="00F83930" w:rsidRPr="00A1718F">
        <w:rPr>
          <w:rFonts w:eastAsia="MS Gothic" w:cs="Arial"/>
          <w:bCs/>
          <w:szCs w:val="22"/>
        </w:rPr>
        <w:t>Indicadores Instituc</w:t>
      </w:r>
      <w:r w:rsidR="00F83930" w:rsidRPr="00A1718F">
        <w:rPr>
          <w:rFonts w:eastAsia="MS Gothic" w:cs="Arial"/>
          <w:bCs/>
          <w:szCs w:val="22"/>
          <w:lang w:eastAsia="es-CO"/>
        </w:rPr>
        <w:t>ionales</w:t>
      </w:r>
      <w:bookmarkEnd w:id="102"/>
      <w:bookmarkEnd w:id="103"/>
    </w:p>
    <w:p w14:paraId="3FFEFEEA" w14:textId="77777777" w:rsidR="00F83930" w:rsidRPr="00A1718F" w:rsidRDefault="00F83930" w:rsidP="00F83930">
      <w:pPr>
        <w:spacing w:after="0" w:line="240" w:lineRule="auto"/>
        <w:jc w:val="both"/>
        <w:rPr>
          <w:rFonts w:ascii="Arial" w:eastAsia="Calibri" w:hAnsi="Arial" w:cs="Arial"/>
          <w:lang w:eastAsia="es-CO"/>
        </w:rPr>
      </w:pPr>
      <w:r w:rsidRPr="00A1718F">
        <w:rPr>
          <w:rFonts w:ascii="Arial" w:eastAsia="Calibri" w:hAnsi="Arial" w:cs="Arial"/>
          <w:lang w:eastAsia="es-CO"/>
        </w:rPr>
        <w:t>Estos dan cuenta del estado de avance en el cumplimiento de la misión de la entidad de acuerdo con lo establecido en el Plan de Desarrollo.</w:t>
      </w:r>
    </w:p>
    <w:p w14:paraId="181E8843" w14:textId="05DA8376" w:rsidR="00F83930" w:rsidRPr="00A1718F" w:rsidRDefault="00F83930" w:rsidP="00D864D6">
      <w:pPr>
        <w:spacing w:after="0" w:line="240" w:lineRule="auto"/>
        <w:rPr>
          <w:rFonts w:ascii="Arial" w:eastAsia="Calibri" w:hAnsi="Arial" w:cs="Arial"/>
          <w:bCs/>
          <w:sz w:val="16"/>
          <w:szCs w:val="20"/>
          <w:lang w:eastAsia="es-CO"/>
        </w:rPr>
      </w:pPr>
    </w:p>
    <w:p w14:paraId="4265ABEB" w14:textId="56EF00E9" w:rsidR="00AC3FC7" w:rsidRPr="00D864D6" w:rsidRDefault="00AC3FC7" w:rsidP="00DA6EA8">
      <w:pPr>
        <w:pStyle w:val="Descripcin"/>
        <w:keepNext/>
        <w:spacing w:after="0"/>
        <w:jc w:val="center"/>
        <w:rPr>
          <w:rFonts w:ascii="Arial" w:hAnsi="Arial" w:cs="Arial"/>
          <w:szCs w:val="22"/>
        </w:rPr>
      </w:pPr>
      <w:bookmarkStart w:id="104" w:name="_Toc80780823"/>
      <w:r w:rsidRPr="00D864D6">
        <w:rPr>
          <w:rFonts w:ascii="Arial" w:hAnsi="Arial" w:cs="Arial"/>
          <w:szCs w:val="22"/>
        </w:rPr>
        <w:t xml:space="preserve">Tabla </w:t>
      </w:r>
      <w:r w:rsidRPr="00D864D6">
        <w:rPr>
          <w:rFonts w:ascii="Arial" w:hAnsi="Arial" w:cs="Arial"/>
          <w:szCs w:val="22"/>
        </w:rPr>
        <w:fldChar w:fldCharType="begin"/>
      </w:r>
      <w:r w:rsidRPr="00D864D6">
        <w:rPr>
          <w:rFonts w:ascii="Arial" w:hAnsi="Arial" w:cs="Arial"/>
          <w:szCs w:val="22"/>
        </w:rPr>
        <w:instrText xml:space="preserve"> SEQ Tabla \* ARABIC </w:instrText>
      </w:r>
      <w:r w:rsidRPr="00D864D6">
        <w:rPr>
          <w:rFonts w:ascii="Arial" w:hAnsi="Arial" w:cs="Arial"/>
          <w:szCs w:val="22"/>
        </w:rPr>
        <w:fldChar w:fldCharType="separate"/>
      </w:r>
      <w:r w:rsidR="00DA27D6">
        <w:rPr>
          <w:rFonts w:ascii="Arial" w:hAnsi="Arial" w:cs="Arial"/>
          <w:noProof/>
          <w:szCs w:val="22"/>
        </w:rPr>
        <w:t>17</w:t>
      </w:r>
      <w:r w:rsidRPr="00D864D6">
        <w:rPr>
          <w:rFonts w:ascii="Arial" w:hAnsi="Arial" w:cs="Arial"/>
          <w:szCs w:val="22"/>
        </w:rPr>
        <w:fldChar w:fldCharType="end"/>
      </w:r>
      <w:r w:rsidRPr="00D864D6">
        <w:rPr>
          <w:rFonts w:ascii="Arial" w:hAnsi="Arial" w:cs="Arial"/>
          <w:szCs w:val="22"/>
        </w:rPr>
        <w:t xml:space="preserve"> </w:t>
      </w:r>
      <w:r w:rsidRPr="00D864D6">
        <w:rPr>
          <w:rFonts w:ascii="Arial" w:hAnsi="Arial" w:cs="Arial"/>
          <w:b w:val="0"/>
          <w:szCs w:val="22"/>
        </w:rPr>
        <w:t>Indicadores Institucionales</w:t>
      </w:r>
      <w:bookmarkEnd w:id="104"/>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
        <w:gridCol w:w="559"/>
        <w:gridCol w:w="2368"/>
        <w:gridCol w:w="1438"/>
        <w:gridCol w:w="992"/>
        <w:gridCol w:w="1134"/>
        <w:gridCol w:w="1276"/>
        <w:gridCol w:w="1138"/>
      </w:tblGrid>
      <w:tr w:rsidR="00F83930" w:rsidRPr="00A1718F" w14:paraId="686F45E8" w14:textId="77777777" w:rsidTr="00D864D6">
        <w:trPr>
          <w:trHeight w:val="282"/>
          <w:jc w:val="center"/>
        </w:trPr>
        <w:tc>
          <w:tcPr>
            <w:tcW w:w="1009" w:type="dxa"/>
            <w:gridSpan w:val="2"/>
            <w:shd w:val="clear" w:color="auto" w:fill="8AB833" w:themeFill="accent2"/>
            <w:vAlign w:val="center"/>
            <w:hideMark/>
          </w:tcPr>
          <w:p w14:paraId="665E26CA" w14:textId="77777777" w:rsidR="00F83930" w:rsidRPr="00A1718F" w:rsidRDefault="00F83930" w:rsidP="001F5E98">
            <w:pPr>
              <w:spacing w:after="0" w:line="240" w:lineRule="auto"/>
              <w:jc w:val="center"/>
              <w:rPr>
                <w:rFonts w:ascii="Arial" w:eastAsia="Times New Roman" w:hAnsi="Arial" w:cs="Arial"/>
                <w:b/>
                <w:sz w:val="14"/>
                <w:szCs w:val="14"/>
                <w:lang w:eastAsia="es-CO"/>
              </w:rPr>
            </w:pPr>
            <w:r w:rsidRPr="00A1718F">
              <w:rPr>
                <w:rFonts w:ascii="Arial" w:eastAsia="Times New Roman" w:hAnsi="Arial" w:cs="Arial"/>
                <w:b/>
                <w:sz w:val="14"/>
                <w:szCs w:val="14"/>
                <w:lang w:eastAsia="es-CO"/>
              </w:rPr>
              <w:t>CÓD.</w:t>
            </w:r>
          </w:p>
        </w:tc>
        <w:tc>
          <w:tcPr>
            <w:tcW w:w="2368" w:type="dxa"/>
            <w:shd w:val="clear" w:color="auto" w:fill="8AB833" w:themeFill="accent2"/>
            <w:vAlign w:val="center"/>
            <w:hideMark/>
          </w:tcPr>
          <w:p w14:paraId="4502F2EB" w14:textId="2E2625CE" w:rsidR="00F83930" w:rsidRPr="00A1718F" w:rsidRDefault="00F83930" w:rsidP="00DA6EA8">
            <w:pPr>
              <w:spacing w:after="0" w:line="240" w:lineRule="auto"/>
              <w:jc w:val="center"/>
              <w:rPr>
                <w:rFonts w:ascii="Arial" w:eastAsia="Times New Roman" w:hAnsi="Arial" w:cs="Arial"/>
                <w:b/>
                <w:sz w:val="14"/>
                <w:szCs w:val="14"/>
                <w:lang w:eastAsia="es-CO"/>
              </w:rPr>
            </w:pPr>
            <w:r w:rsidRPr="00A1718F">
              <w:rPr>
                <w:rFonts w:ascii="Arial" w:eastAsia="Times New Roman" w:hAnsi="Arial" w:cs="Arial"/>
                <w:b/>
                <w:sz w:val="14"/>
                <w:szCs w:val="14"/>
                <w:lang w:eastAsia="es-CO"/>
              </w:rPr>
              <w:t>INDICADOR</w:t>
            </w:r>
          </w:p>
        </w:tc>
        <w:tc>
          <w:tcPr>
            <w:tcW w:w="1438" w:type="dxa"/>
            <w:shd w:val="clear" w:color="auto" w:fill="8AB833" w:themeFill="accent2"/>
            <w:vAlign w:val="center"/>
            <w:hideMark/>
          </w:tcPr>
          <w:p w14:paraId="1D2DEB8D" w14:textId="77777777" w:rsidR="00F83930" w:rsidRPr="00A1718F" w:rsidRDefault="00F83930" w:rsidP="00DA6EA8">
            <w:pPr>
              <w:spacing w:after="0" w:line="240" w:lineRule="auto"/>
              <w:jc w:val="center"/>
              <w:rPr>
                <w:rFonts w:ascii="Arial" w:eastAsia="Times New Roman" w:hAnsi="Arial" w:cs="Arial"/>
                <w:b/>
                <w:sz w:val="14"/>
                <w:szCs w:val="14"/>
                <w:lang w:eastAsia="es-CO"/>
              </w:rPr>
            </w:pPr>
            <w:r w:rsidRPr="00A1718F">
              <w:rPr>
                <w:rFonts w:ascii="Arial" w:eastAsia="Times New Roman" w:hAnsi="Arial" w:cs="Arial"/>
                <w:b/>
                <w:sz w:val="14"/>
                <w:szCs w:val="14"/>
                <w:lang w:eastAsia="es-CO"/>
              </w:rPr>
              <w:t>DEPENDENCIA</w:t>
            </w:r>
          </w:p>
        </w:tc>
        <w:tc>
          <w:tcPr>
            <w:tcW w:w="992" w:type="dxa"/>
            <w:shd w:val="clear" w:color="auto" w:fill="8AB833" w:themeFill="accent2"/>
            <w:vAlign w:val="center"/>
            <w:hideMark/>
          </w:tcPr>
          <w:p w14:paraId="05B25352" w14:textId="77777777" w:rsidR="00F83930" w:rsidRPr="00A1718F" w:rsidRDefault="00F83930" w:rsidP="00DA6EA8">
            <w:pPr>
              <w:spacing w:after="0" w:line="240" w:lineRule="auto"/>
              <w:jc w:val="center"/>
              <w:rPr>
                <w:rFonts w:ascii="Arial" w:eastAsia="Times New Roman" w:hAnsi="Arial" w:cs="Arial"/>
                <w:b/>
                <w:sz w:val="14"/>
                <w:szCs w:val="14"/>
                <w:lang w:eastAsia="es-CO"/>
              </w:rPr>
            </w:pPr>
            <w:r w:rsidRPr="00A1718F">
              <w:rPr>
                <w:rFonts w:ascii="Arial" w:eastAsia="Times New Roman" w:hAnsi="Arial" w:cs="Arial"/>
                <w:b/>
                <w:sz w:val="14"/>
                <w:szCs w:val="14"/>
                <w:lang w:eastAsia="es-CO"/>
              </w:rPr>
              <w:t>VARIABLE 1</w:t>
            </w:r>
          </w:p>
        </w:tc>
        <w:tc>
          <w:tcPr>
            <w:tcW w:w="1134" w:type="dxa"/>
            <w:shd w:val="clear" w:color="auto" w:fill="8AB833" w:themeFill="accent2"/>
            <w:vAlign w:val="center"/>
            <w:hideMark/>
          </w:tcPr>
          <w:p w14:paraId="25333520" w14:textId="77777777" w:rsidR="00F83930" w:rsidRPr="00A1718F" w:rsidRDefault="00F83930" w:rsidP="00DA6EA8">
            <w:pPr>
              <w:spacing w:after="0" w:line="240" w:lineRule="auto"/>
              <w:jc w:val="center"/>
              <w:rPr>
                <w:rFonts w:ascii="Arial" w:eastAsia="Times New Roman" w:hAnsi="Arial" w:cs="Arial"/>
                <w:b/>
                <w:sz w:val="14"/>
                <w:szCs w:val="14"/>
                <w:lang w:eastAsia="es-CO"/>
              </w:rPr>
            </w:pPr>
            <w:r w:rsidRPr="00A1718F">
              <w:rPr>
                <w:rFonts w:ascii="Arial" w:eastAsia="Times New Roman" w:hAnsi="Arial" w:cs="Arial"/>
                <w:b/>
                <w:sz w:val="14"/>
                <w:szCs w:val="14"/>
                <w:lang w:eastAsia="es-CO"/>
              </w:rPr>
              <w:t>VARIABLE 2</w:t>
            </w:r>
          </w:p>
        </w:tc>
        <w:tc>
          <w:tcPr>
            <w:tcW w:w="1276" w:type="dxa"/>
            <w:shd w:val="clear" w:color="auto" w:fill="8AB833" w:themeFill="accent2"/>
            <w:vAlign w:val="center"/>
            <w:hideMark/>
          </w:tcPr>
          <w:p w14:paraId="1B614BAB" w14:textId="397C7884" w:rsidR="00F83930" w:rsidRPr="00A1718F" w:rsidRDefault="00DA6EA8" w:rsidP="00DA6EA8">
            <w:pPr>
              <w:spacing w:after="0" w:line="240" w:lineRule="auto"/>
              <w:jc w:val="center"/>
              <w:rPr>
                <w:rFonts w:ascii="Arial" w:eastAsia="Times New Roman" w:hAnsi="Arial" w:cs="Arial"/>
                <w:b/>
                <w:sz w:val="14"/>
                <w:szCs w:val="14"/>
                <w:lang w:eastAsia="es-CO"/>
              </w:rPr>
            </w:pPr>
            <w:r>
              <w:rPr>
                <w:rFonts w:ascii="Arial" w:eastAsia="Times New Roman" w:hAnsi="Arial" w:cs="Arial"/>
                <w:b/>
                <w:sz w:val="14"/>
                <w:szCs w:val="14"/>
                <w:lang w:eastAsia="es-CO"/>
              </w:rPr>
              <w:t xml:space="preserve">% </w:t>
            </w:r>
            <w:r w:rsidR="00F83930" w:rsidRPr="00A1718F">
              <w:rPr>
                <w:rFonts w:ascii="Arial" w:eastAsia="Times New Roman" w:hAnsi="Arial" w:cs="Arial"/>
                <w:b/>
                <w:sz w:val="14"/>
                <w:szCs w:val="14"/>
                <w:lang w:eastAsia="es-CO"/>
              </w:rPr>
              <w:t>Trimestre</w:t>
            </w:r>
          </w:p>
        </w:tc>
        <w:tc>
          <w:tcPr>
            <w:tcW w:w="1138" w:type="dxa"/>
            <w:shd w:val="clear" w:color="auto" w:fill="8AB833" w:themeFill="accent2"/>
            <w:vAlign w:val="center"/>
          </w:tcPr>
          <w:p w14:paraId="7089903C" w14:textId="5E0AC61E" w:rsidR="00F83930" w:rsidRPr="00A1718F" w:rsidRDefault="00DA6EA8" w:rsidP="00DA6EA8">
            <w:pPr>
              <w:spacing w:after="0" w:line="240" w:lineRule="auto"/>
              <w:jc w:val="center"/>
              <w:rPr>
                <w:rFonts w:ascii="Arial" w:eastAsia="Times New Roman" w:hAnsi="Arial" w:cs="Arial"/>
                <w:b/>
                <w:sz w:val="14"/>
                <w:szCs w:val="14"/>
                <w:lang w:eastAsia="es-CO"/>
              </w:rPr>
            </w:pPr>
            <w:r>
              <w:rPr>
                <w:rFonts w:ascii="Arial" w:eastAsia="Times New Roman" w:hAnsi="Arial" w:cs="Arial"/>
                <w:b/>
                <w:sz w:val="14"/>
                <w:szCs w:val="14"/>
                <w:lang w:eastAsia="es-CO"/>
              </w:rPr>
              <w:t xml:space="preserve">% </w:t>
            </w:r>
            <w:r w:rsidR="00F83930" w:rsidRPr="00A1718F">
              <w:rPr>
                <w:rFonts w:ascii="Arial" w:eastAsia="Times New Roman" w:hAnsi="Arial" w:cs="Arial"/>
                <w:b/>
                <w:sz w:val="14"/>
                <w:szCs w:val="14"/>
                <w:lang w:eastAsia="es-CO"/>
              </w:rPr>
              <w:t>Acumulado</w:t>
            </w:r>
          </w:p>
        </w:tc>
      </w:tr>
      <w:tr w:rsidR="00F83930" w:rsidRPr="00A1718F" w14:paraId="146A0D22" w14:textId="77777777" w:rsidTr="00DA6EA8">
        <w:trPr>
          <w:trHeight w:val="559"/>
          <w:jc w:val="center"/>
        </w:trPr>
        <w:tc>
          <w:tcPr>
            <w:tcW w:w="450" w:type="dxa"/>
            <w:vMerge w:val="restart"/>
            <w:shd w:val="clear" w:color="auto" w:fill="auto"/>
            <w:textDirection w:val="btLr"/>
            <w:vAlign w:val="center"/>
            <w:hideMark/>
          </w:tcPr>
          <w:p w14:paraId="0FD9B5B8"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 xml:space="preserve">INSTITUCIONAL </w:t>
            </w:r>
          </w:p>
        </w:tc>
        <w:tc>
          <w:tcPr>
            <w:tcW w:w="559" w:type="dxa"/>
            <w:shd w:val="clear" w:color="auto" w:fill="auto"/>
            <w:vAlign w:val="center"/>
            <w:hideMark/>
          </w:tcPr>
          <w:p w14:paraId="2E1CFE8E"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IMVI</w:t>
            </w:r>
          </w:p>
        </w:tc>
        <w:tc>
          <w:tcPr>
            <w:tcW w:w="2368" w:type="dxa"/>
            <w:shd w:val="clear" w:color="auto" w:fill="auto"/>
            <w:vAlign w:val="center"/>
            <w:hideMark/>
          </w:tcPr>
          <w:p w14:paraId="295E5598" w14:textId="77777777" w:rsidR="00F83930" w:rsidRPr="00A1718F" w:rsidRDefault="00F83930" w:rsidP="00DA6EA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CUMPLIMIENTO DE METAS DE INTERVENCION DE VIAS</w:t>
            </w:r>
          </w:p>
        </w:tc>
        <w:tc>
          <w:tcPr>
            <w:tcW w:w="1438" w:type="dxa"/>
            <w:shd w:val="clear" w:color="auto" w:fill="auto"/>
            <w:vAlign w:val="center"/>
            <w:hideMark/>
          </w:tcPr>
          <w:p w14:paraId="2306710D" w14:textId="77777777" w:rsidR="00F83930" w:rsidRPr="00A1718F" w:rsidRDefault="00F83930" w:rsidP="00DA6EA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Intervención de la Malla Vial Local</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492BC87A" w14:textId="72E839B4" w:rsidR="00F83930" w:rsidRPr="00A1718F" w:rsidRDefault="00F83930" w:rsidP="00DA6EA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lang w:eastAsia="es-CO"/>
              </w:rPr>
              <w:t>135,36</w:t>
            </w:r>
          </w:p>
        </w:tc>
        <w:tc>
          <w:tcPr>
            <w:tcW w:w="1134" w:type="dxa"/>
            <w:tcBorders>
              <w:top w:val="single" w:sz="8" w:space="0" w:color="auto"/>
              <w:left w:val="nil"/>
              <w:bottom w:val="single" w:sz="8" w:space="0" w:color="auto"/>
              <w:right w:val="single" w:sz="8" w:space="0" w:color="auto"/>
            </w:tcBorders>
            <w:shd w:val="clear" w:color="auto" w:fill="auto"/>
            <w:vAlign w:val="center"/>
          </w:tcPr>
          <w:p w14:paraId="2FB6D879" w14:textId="1905EF2C" w:rsidR="00F83930" w:rsidRPr="00A1718F" w:rsidRDefault="00F83930" w:rsidP="00DA6EA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lang w:eastAsia="es-CO"/>
              </w:rPr>
              <w:t>148,58</w:t>
            </w:r>
          </w:p>
        </w:tc>
        <w:tc>
          <w:tcPr>
            <w:tcW w:w="1276" w:type="dxa"/>
            <w:tcBorders>
              <w:top w:val="nil"/>
              <w:left w:val="nil"/>
              <w:bottom w:val="single" w:sz="4" w:space="0" w:color="auto"/>
              <w:right w:val="single" w:sz="8" w:space="0" w:color="auto"/>
            </w:tcBorders>
            <w:shd w:val="clear" w:color="auto" w:fill="FFFF00"/>
            <w:vAlign w:val="center"/>
          </w:tcPr>
          <w:p w14:paraId="149B5FDE" w14:textId="77777777" w:rsidR="00F83930" w:rsidRPr="00A1718F" w:rsidRDefault="00F83930" w:rsidP="00DA6EA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lang w:eastAsia="es-CO"/>
              </w:rPr>
              <w:t>91%</w:t>
            </w:r>
          </w:p>
        </w:tc>
        <w:tc>
          <w:tcPr>
            <w:tcW w:w="1138" w:type="dxa"/>
            <w:tcBorders>
              <w:top w:val="single" w:sz="6" w:space="0" w:color="auto"/>
              <w:left w:val="nil"/>
              <w:bottom w:val="single" w:sz="6" w:space="0" w:color="auto"/>
              <w:right w:val="single" w:sz="6" w:space="0" w:color="auto"/>
            </w:tcBorders>
            <w:shd w:val="clear" w:color="auto" w:fill="FFFF00"/>
            <w:vAlign w:val="center"/>
          </w:tcPr>
          <w:p w14:paraId="27B98D2F" w14:textId="77777777" w:rsidR="00F83930" w:rsidRPr="00A1718F" w:rsidRDefault="00F83930" w:rsidP="00DA6EA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lang w:eastAsia="es-CO"/>
              </w:rPr>
              <w:t>44%</w:t>
            </w:r>
          </w:p>
        </w:tc>
      </w:tr>
      <w:tr w:rsidR="00F83930" w:rsidRPr="00A1718F" w14:paraId="19ECF572" w14:textId="77777777" w:rsidTr="00DA6EA8">
        <w:trPr>
          <w:trHeight w:val="676"/>
          <w:jc w:val="center"/>
        </w:trPr>
        <w:tc>
          <w:tcPr>
            <w:tcW w:w="450" w:type="dxa"/>
            <w:vMerge/>
            <w:vAlign w:val="center"/>
            <w:hideMark/>
          </w:tcPr>
          <w:p w14:paraId="438688A6"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p>
        </w:tc>
        <w:tc>
          <w:tcPr>
            <w:tcW w:w="559" w:type="dxa"/>
            <w:shd w:val="clear" w:color="auto" w:fill="auto"/>
            <w:vAlign w:val="center"/>
            <w:hideMark/>
          </w:tcPr>
          <w:p w14:paraId="1B352418"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GEFI</w:t>
            </w:r>
          </w:p>
        </w:tc>
        <w:tc>
          <w:tcPr>
            <w:tcW w:w="2368" w:type="dxa"/>
            <w:shd w:val="clear" w:color="auto" w:fill="auto"/>
            <w:vAlign w:val="center"/>
            <w:hideMark/>
          </w:tcPr>
          <w:p w14:paraId="60B673C0" w14:textId="77777777" w:rsidR="00F83930" w:rsidRPr="00A1718F" w:rsidRDefault="00F83930" w:rsidP="00DA6EA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EJECUCIÓN PRESUPUESTAL</w:t>
            </w:r>
          </w:p>
        </w:tc>
        <w:tc>
          <w:tcPr>
            <w:tcW w:w="1438" w:type="dxa"/>
            <w:shd w:val="clear" w:color="auto" w:fill="auto"/>
            <w:vAlign w:val="center"/>
            <w:hideMark/>
          </w:tcPr>
          <w:p w14:paraId="52836E15" w14:textId="77777777" w:rsidR="00F83930" w:rsidRPr="00A1718F" w:rsidRDefault="00F83930" w:rsidP="00DA6EA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1722F399" w14:textId="77777777" w:rsidR="00F83930" w:rsidRPr="00A1718F" w:rsidRDefault="00F83930" w:rsidP="00DA6EA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$ 40.447</w:t>
            </w:r>
          </w:p>
        </w:tc>
        <w:tc>
          <w:tcPr>
            <w:tcW w:w="1134" w:type="dxa"/>
            <w:tcBorders>
              <w:top w:val="single" w:sz="4" w:space="0" w:color="auto"/>
              <w:left w:val="nil"/>
              <w:bottom w:val="single" w:sz="4" w:space="0" w:color="auto"/>
              <w:right w:val="single" w:sz="8" w:space="0" w:color="auto"/>
            </w:tcBorders>
            <w:shd w:val="clear" w:color="auto" w:fill="auto"/>
            <w:vAlign w:val="center"/>
          </w:tcPr>
          <w:p w14:paraId="32E7F180" w14:textId="77777777" w:rsidR="00F83930" w:rsidRPr="00A1718F" w:rsidRDefault="00F83930" w:rsidP="00DA6EA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$ 162.884</w:t>
            </w:r>
          </w:p>
        </w:tc>
        <w:tc>
          <w:tcPr>
            <w:tcW w:w="1276" w:type="dxa"/>
            <w:tcBorders>
              <w:top w:val="nil"/>
              <w:left w:val="nil"/>
              <w:bottom w:val="single" w:sz="4" w:space="0" w:color="auto"/>
              <w:right w:val="single" w:sz="8" w:space="0" w:color="auto"/>
            </w:tcBorders>
            <w:shd w:val="clear" w:color="auto" w:fill="92D050"/>
            <w:vAlign w:val="center"/>
          </w:tcPr>
          <w:p w14:paraId="072888D4" w14:textId="77777777" w:rsidR="00F83930" w:rsidRPr="00A1718F" w:rsidRDefault="00F83930" w:rsidP="00DA6EA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25%</w:t>
            </w:r>
          </w:p>
        </w:tc>
        <w:tc>
          <w:tcPr>
            <w:tcW w:w="1138" w:type="dxa"/>
            <w:tcBorders>
              <w:top w:val="single" w:sz="6" w:space="0" w:color="auto"/>
              <w:left w:val="nil"/>
              <w:bottom w:val="single" w:sz="6" w:space="0" w:color="auto"/>
              <w:right w:val="single" w:sz="6" w:space="0" w:color="auto"/>
            </w:tcBorders>
            <w:shd w:val="clear" w:color="auto" w:fill="92D050"/>
            <w:vAlign w:val="center"/>
          </w:tcPr>
          <w:p w14:paraId="3915F1E0" w14:textId="77777777" w:rsidR="00F83930" w:rsidRPr="00A1718F" w:rsidRDefault="00F83930" w:rsidP="00DA6EA8">
            <w:pPr>
              <w:spacing w:after="0" w:line="240" w:lineRule="auto"/>
              <w:jc w:val="center"/>
              <w:rPr>
                <w:rFonts w:ascii="Arial" w:eastAsia="Calibri" w:hAnsi="Arial" w:cs="Arial"/>
                <w:sz w:val="16"/>
                <w:szCs w:val="16"/>
                <w:highlight w:val="red"/>
              </w:rPr>
            </w:pPr>
            <w:r w:rsidRPr="00A1718F">
              <w:rPr>
                <w:rFonts w:ascii="Arial" w:eastAsia="Calibri" w:hAnsi="Arial" w:cs="Arial"/>
                <w:sz w:val="16"/>
                <w:szCs w:val="16"/>
              </w:rPr>
              <w:t>59%</w:t>
            </w:r>
          </w:p>
        </w:tc>
      </w:tr>
    </w:tbl>
    <w:p w14:paraId="3290CC70" w14:textId="77777777" w:rsidR="00F83930" w:rsidRPr="00A1718F" w:rsidRDefault="00F83930" w:rsidP="00F83930">
      <w:pPr>
        <w:widowControl w:val="0"/>
        <w:autoSpaceDE w:val="0"/>
        <w:autoSpaceDN w:val="0"/>
        <w:adjustRightInd w:val="0"/>
        <w:spacing w:after="0" w:line="240" w:lineRule="auto"/>
        <w:ind w:left="720"/>
        <w:jc w:val="center"/>
        <w:rPr>
          <w:rFonts w:ascii="Arial" w:eastAsia="Calibri" w:hAnsi="Arial" w:cs="Arial"/>
          <w:sz w:val="16"/>
          <w:szCs w:val="20"/>
          <w:lang w:eastAsia="es-CO"/>
        </w:rPr>
      </w:pPr>
      <w:r w:rsidRPr="00A1718F">
        <w:rPr>
          <w:rFonts w:ascii="Arial" w:eastAsia="Calibri" w:hAnsi="Arial" w:cs="Arial"/>
          <w:b/>
          <w:sz w:val="16"/>
          <w:szCs w:val="20"/>
          <w:lang w:eastAsia="es-CO"/>
        </w:rPr>
        <w:t xml:space="preserve">Fuente: </w:t>
      </w:r>
      <w:r w:rsidRPr="00A1718F">
        <w:rPr>
          <w:rFonts w:ascii="Arial" w:eastAsia="Calibri" w:hAnsi="Arial" w:cs="Arial"/>
          <w:sz w:val="16"/>
          <w:szCs w:val="20"/>
          <w:lang w:eastAsia="es-CO"/>
        </w:rPr>
        <w:t>Reporte de Indicadores del 2do Trimestre de 2021 – UAERMV.</w:t>
      </w:r>
    </w:p>
    <w:p w14:paraId="77FFBD1A" w14:textId="77777777" w:rsidR="00F83930" w:rsidRPr="00A1718F" w:rsidRDefault="00F83930" w:rsidP="00F83930">
      <w:pPr>
        <w:widowControl w:val="0"/>
        <w:autoSpaceDE w:val="0"/>
        <w:autoSpaceDN w:val="0"/>
        <w:adjustRightInd w:val="0"/>
        <w:spacing w:after="0" w:line="240" w:lineRule="auto"/>
        <w:jc w:val="both"/>
        <w:rPr>
          <w:rFonts w:ascii="Arial" w:eastAsia="Calibri" w:hAnsi="Arial" w:cs="Arial"/>
          <w:sz w:val="20"/>
          <w:szCs w:val="20"/>
          <w:lang w:eastAsia="es-CO"/>
        </w:rPr>
      </w:pPr>
    </w:p>
    <w:p w14:paraId="2906752C" w14:textId="77777777" w:rsidR="00F83930" w:rsidRPr="00A1718F" w:rsidRDefault="00F83930" w:rsidP="00472721">
      <w:pPr>
        <w:widowControl w:val="0"/>
        <w:numPr>
          <w:ilvl w:val="0"/>
          <w:numId w:val="7"/>
        </w:numPr>
        <w:spacing w:after="0" w:line="240" w:lineRule="auto"/>
        <w:jc w:val="both"/>
        <w:rPr>
          <w:rFonts w:ascii="Arial" w:eastAsia="Calibri" w:hAnsi="Arial" w:cs="Arial"/>
          <w:b/>
          <w:szCs w:val="24"/>
        </w:rPr>
      </w:pPr>
      <w:r w:rsidRPr="00A1718F">
        <w:rPr>
          <w:rFonts w:ascii="Arial" w:eastAsia="Calibri" w:hAnsi="Arial" w:cs="Arial"/>
          <w:b/>
          <w:szCs w:val="24"/>
        </w:rPr>
        <w:t>IMVI-IND-001 CUMPLIMIENTO DE METAS DE INTERVENCIÓN DE VÍAS.</w:t>
      </w:r>
    </w:p>
    <w:p w14:paraId="77C9F405" w14:textId="77777777" w:rsidR="00F83930" w:rsidRPr="00A1718F" w:rsidRDefault="00F83930" w:rsidP="00F83930">
      <w:pPr>
        <w:spacing w:after="0" w:line="240" w:lineRule="auto"/>
        <w:ind w:left="720"/>
        <w:jc w:val="both"/>
        <w:rPr>
          <w:rFonts w:ascii="Arial" w:eastAsia="Calibri" w:hAnsi="Arial" w:cs="Arial"/>
          <w:szCs w:val="24"/>
        </w:rPr>
      </w:pPr>
    </w:p>
    <w:p w14:paraId="2A7D99F2" w14:textId="1D0DD589" w:rsidR="00F83930" w:rsidRPr="00A1718F" w:rsidRDefault="00F83930" w:rsidP="00D864D6">
      <w:pPr>
        <w:widowControl w:val="0"/>
        <w:spacing w:after="0" w:line="240" w:lineRule="auto"/>
        <w:ind w:left="567"/>
        <w:jc w:val="both"/>
        <w:rPr>
          <w:rFonts w:ascii="Arial" w:eastAsia="Calibri" w:hAnsi="Arial" w:cs="Arial"/>
          <w:szCs w:val="24"/>
        </w:rPr>
      </w:pPr>
      <w:r w:rsidRPr="00A1718F">
        <w:rPr>
          <w:rFonts w:ascii="Arial" w:eastAsia="Calibri" w:hAnsi="Arial" w:cs="Arial"/>
          <w:szCs w:val="24"/>
          <w:u w:val="single"/>
        </w:rPr>
        <w:t>Forma de cálculo:</w:t>
      </w:r>
      <w:r w:rsidRPr="00A1718F">
        <w:rPr>
          <w:rFonts w:ascii="Arial" w:eastAsia="Calibri" w:hAnsi="Arial" w:cs="Arial"/>
          <w:szCs w:val="24"/>
        </w:rPr>
        <w:t xml:space="preserve"> (km-carril de impacto intervenidos en rehabilitación+ km-carril de impacto intervenidos en mantenimiento) / (km-carril de impacto pro</w:t>
      </w:r>
      <w:r w:rsidR="00D864D6">
        <w:rPr>
          <w:rFonts w:ascii="Arial" w:eastAsia="Calibri" w:hAnsi="Arial" w:cs="Arial"/>
          <w:szCs w:val="24"/>
        </w:rPr>
        <w:t>gramados para el periodo) *100.</w:t>
      </w:r>
    </w:p>
    <w:p w14:paraId="2F8794B5" w14:textId="53F0B112" w:rsidR="00F83930" w:rsidRPr="00A1718F" w:rsidRDefault="00F83930" w:rsidP="00F83930">
      <w:pPr>
        <w:spacing w:after="0" w:line="240" w:lineRule="auto"/>
        <w:jc w:val="center"/>
        <w:rPr>
          <w:rFonts w:ascii="Arial" w:eastAsia="Calibri" w:hAnsi="Arial" w:cs="Arial"/>
          <w:bCs/>
          <w:sz w:val="16"/>
          <w:szCs w:val="16"/>
        </w:rPr>
      </w:pPr>
    </w:p>
    <w:p w14:paraId="290E0F6D" w14:textId="282ED27C" w:rsidR="00AC3FC7" w:rsidRPr="00D864D6" w:rsidRDefault="00AC3FC7" w:rsidP="00DA6EA8">
      <w:pPr>
        <w:pStyle w:val="Descripcin"/>
        <w:keepNext/>
        <w:spacing w:after="0"/>
        <w:jc w:val="center"/>
        <w:rPr>
          <w:rFonts w:ascii="Arial" w:hAnsi="Arial" w:cs="Arial"/>
          <w:szCs w:val="22"/>
        </w:rPr>
      </w:pPr>
      <w:bookmarkStart w:id="105" w:name="_Toc80780824"/>
      <w:r w:rsidRPr="00D864D6">
        <w:rPr>
          <w:rFonts w:ascii="Arial" w:hAnsi="Arial" w:cs="Arial"/>
          <w:szCs w:val="22"/>
        </w:rPr>
        <w:t xml:space="preserve">Tabla </w:t>
      </w:r>
      <w:r w:rsidRPr="00D864D6">
        <w:rPr>
          <w:rFonts w:ascii="Arial" w:hAnsi="Arial" w:cs="Arial"/>
          <w:szCs w:val="22"/>
        </w:rPr>
        <w:fldChar w:fldCharType="begin"/>
      </w:r>
      <w:r w:rsidRPr="00D864D6">
        <w:rPr>
          <w:rFonts w:ascii="Arial" w:hAnsi="Arial" w:cs="Arial"/>
          <w:szCs w:val="22"/>
        </w:rPr>
        <w:instrText xml:space="preserve"> SEQ Tabla \* ARABIC </w:instrText>
      </w:r>
      <w:r w:rsidRPr="00D864D6">
        <w:rPr>
          <w:rFonts w:ascii="Arial" w:hAnsi="Arial" w:cs="Arial"/>
          <w:szCs w:val="22"/>
        </w:rPr>
        <w:fldChar w:fldCharType="separate"/>
      </w:r>
      <w:r w:rsidR="00DA27D6">
        <w:rPr>
          <w:rFonts w:ascii="Arial" w:hAnsi="Arial" w:cs="Arial"/>
          <w:noProof/>
          <w:szCs w:val="22"/>
        </w:rPr>
        <w:t>18</w:t>
      </w:r>
      <w:r w:rsidRPr="00D864D6">
        <w:rPr>
          <w:rFonts w:ascii="Arial" w:hAnsi="Arial" w:cs="Arial"/>
          <w:szCs w:val="22"/>
        </w:rPr>
        <w:fldChar w:fldCharType="end"/>
      </w:r>
      <w:r w:rsidRPr="00D864D6">
        <w:rPr>
          <w:rFonts w:ascii="Arial" w:hAnsi="Arial" w:cs="Arial"/>
          <w:szCs w:val="22"/>
        </w:rPr>
        <w:t xml:space="preserve"> </w:t>
      </w:r>
      <w:r w:rsidRPr="00D864D6">
        <w:rPr>
          <w:rFonts w:ascii="Arial" w:hAnsi="Arial" w:cs="Arial"/>
          <w:b w:val="0"/>
          <w:szCs w:val="22"/>
        </w:rPr>
        <w:t>Cumplimiento de Metas de Intervención de Vías</w:t>
      </w:r>
      <w:bookmarkEnd w:id="105"/>
    </w:p>
    <w:tbl>
      <w:tblPr>
        <w:tblW w:w="8789" w:type="dxa"/>
        <w:jc w:val="center"/>
        <w:tblCellMar>
          <w:left w:w="70" w:type="dxa"/>
          <w:right w:w="70" w:type="dxa"/>
        </w:tblCellMar>
        <w:tblLook w:val="04A0" w:firstRow="1" w:lastRow="0" w:firstColumn="1" w:lastColumn="0" w:noHBand="0" w:noVBand="1"/>
      </w:tblPr>
      <w:tblGrid>
        <w:gridCol w:w="1408"/>
        <w:gridCol w:w="1711"/>
        <w:gridCol w:w="1833"/>
        <w:gridCol w:w="1984"/>
        <w:gridCol w:w="1853"/>
      </w:tblGrid>
      <w:tr w:rsidR="00F83930" w:rsidRPr="00A1718F" w14:paraId="3D0B8541" w14:textId="77777777" w:rsidTr="00D864D6">
        <w:trPr>
          <w:trHeight w:val="170"/>
          <w:tblHeader/>
          <w:jc w:val="center"/>
        </w:trPr>
        <w:tc>
          <w:tcPr>
            <w:tcW w:w="8789" w:type="dxa"/>
            <w:gridSpan w:val="5"/>
            <w:tcBorders>
              <w:top w:val="single" w:sz="8" w:space="0" w:color="auto"/>
              <w:left w:val="single" w:sz="8" w:space="0" w:color="auto"/>
              <w:bottom w:val="single" w:sz="8" w:space="0" w:color="auto"/>
              <w:right w:val="single" w:sz="8" w:space="0" w:color="000000"/>
            </w:tcBorders>
            <w:shd w:val="clear" w:color="auto" w:fill="8AB833" w:themeFill="accent2"/>
            <w:vAlign w:val="center"/>
          </w:tcPr>
          <w:p w14:paraId="7F60BBA4"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CUADRO DE SEGUIMIENTO</w:t>
            </w:r>
          </w:p>
        </w:tc>
      </w:tr>
      <w:tr w:rsidR="00F83930" w:rsidRPr="00A1718F" w14:paraId="20A91D52" w14:textId="77777777" w:rsidTr="00D864D6">
        <w:trPr>
          <w:trHeight w:val="170"/>
          <w:tblHeader/>
          <w:jc w:val="center"/>
        </w:trPr>
        <w:tc>
          <w:tcPr>
            <w:tcW w:w="1408" w:type="dxa"/>
            <w:tcBorders>
              <w:top w:val="single" w:sz="8" w:space="0" w:color="auto"/>
              <w:left w:val="single" w:sz="8" w:space="0" w:color="auto"/>
              <w:bottom w:val="single" w:sz="8" w:space="0" w:color="auto"/>
              <w:right w:val="single" w:sz="8" w:space="0" w:color="000000"/>
            </w:tcBorders>
            <w:shd w:val="clear" w:color="auto" w:fill="8AB833" w:themeFill="accent2"/>
            <w:vAlign w:val="center"/>
            <w:hideMark/>
          </w:tcPr>
          <w:p w14:paraId="7E03E00F"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PERIODO DE MEDICIÓN</w:t>
            </w:r>
          </w:p>
        </w:tc>
        <w:tc>
          <w:tcPr>
            <w:tcW w:w="1711" w:type="dxa"/>
            <w:tcBorders>
              <w:top w:val="single" w:sz="8" w:space="0" w:color="auto"/>
              <w:left w:val="nil"/>
              <w:bottom w:val="single" w:sz="8" w:space="0" w:color="auto"/>
              <w:right w:val="single" w:sz="8" w:space="0" w:color="auto"/>
            </w:tcBorders>
            <w:shd w:val="clear" w:color="auto" w:fill="8AB833" w:themeFill="accent2"/>
            <w:vAlign w:val="center"/>
            <w:hideMark/>
          </w:tcPr>
          <w:p w14:paraId="75B78A4B"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Km carril de impacto intervenido</w:t>
            </w:r>
          </w:p>
        </w:tc>
        <w:tc>
          <w:tcPr>
            <w:tcW w:w="1833" w:type="dxa"/>
            <w:tcBorders>
              <w:top w:val="single" w:sz="8" w:space="0" w:color="auto"/>
              <w:left w:val="nil"/>
              <w:bottom w:val="single" w:sz="8" w:space="0" w:color="auto"/>
              <w:right w:val="single" w:sz="8" w:space="0" w:color="auto"/>
            </w:tcBorders>
            <w:shd w:val="clear" w:color="auto" w:fill="8AB833" w:themeFill="accent2"/>
            <w:vAlign w:val="center"/>
            <w:hideMark/>
          </w:tcPr>
          <w:p w14:paraId="1D41605A"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Km carril de impacto programados</w:t>
            </w:r>
          </w:p>
        </w:tc>
        <w:tc>
          <w:tcPr>
            <w:tcW w:w="1984" w:type="dxa"/>
            <w:tcBorders>
              <w:top w:val="single" w:sz="8" w:space="0" w:color="auto"/>
              <w:left w:val="nil"/>
              <w:bottom w:val="single" w:sz="8" w:space="0" w:color="auto"/>
              <w:right w:val="single" w:sz="8" w:space="0" w:color="auto"/>
            </w:tcBorders>
            <w:shd w:val="clear" w:color="auto" w:fill="8AB833" w:themeFill="accent2"/>
            <w:vAlign w:val="center"/>
            <w:hideMark/>
          </w:tcPr>
          <w:p w14:paraId="701A0EF8"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de intervención mensual para el cumplimiento</w:t>
            </w:r>
          </w:p>
        </w:tc>
        <w:tc>
          <w:tcPr>
            <w:tcW w:w="1853" w:type="dxa"/>
            <w:tcBorders>
              <w:top w:val="single" w:sz="8" w:space="0" w:color="auto"/>
              <w:left w:val="nil"/>
              <w:bottom w:val="single" w:sz="8" w:space="0" w:color="auto"/>
              <w:right w:val="single" w:sz="8" w:space="0" w:color="000000"/>
            </w:tcBorders>
            <w:shd w:val="clear" w:color="auto" w:fill="8AB833" w:themeFill="accent2"/>
            <w:vAlign w:val="center"/>
            <w:hideMark/>
          </w:tcPr>
          <w:p w14:paraId="32BD3BBA"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de intervención acumulado para el cumplimiento</w:t>
            </w:r>
          </w:p>
        </w:tc>
      </w:tr>
      <w:tr w:rsidR="00F83930" w:rsidRPr="00A1718F" w14:paraId="4FBE1383" w14:textId="77777777" w:rsidTr="00D864D6">
        <w:trPr>
          <w:trHeight w:val="170"/>
          <w:jc w:val="center"/>
        </w:trPr>
        <w:tc>
          <w:tcPr>
            <w:tcW w:w="1408" w:type="dxa"/>
            <w:tcBorders>
              <w:top w:val="nil"/>
              <w:left w:val="single" w:sz="8" w:space="0" w:color="auto"/>
              <w:bottom w:val="single" w:sz="4" w:space="0" w:color="auto"/>
              <w:right w:val="single" w:sz="8" w:space="0" w:color="000000"/>
            </w:tcBorders>
            <w:shd w:val="clear" w:color="auto" w:fill="auto"/>
            <w:vAlign w:val="center"/>
            <w:hideMark/>
          </w:tcPr>
          <w:p w14:paraId="12D6A8F6"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Calibri" w:hAnsi="Arial" w:cs="Arial"/>
                <w:sz w:val="16"/>
                <w:szCs w:val="16"/>
              </w:rPr>
              <w:t>Enero</w:t>
            </w:r>
          </w:p>
        </w:tc>
        <w:tc>
          <w:tcPr>
            <w:tcW w:w="1711" w:type="dxa"/>
            <w:tcBorders>
              <w:top w:val="nil"/>
              <w:left w:val="nil"/>
              <w:bottom w:val="single" w:sz="4" w:space="0" w:color="auto"/>
              <w:right w:val="single" w:sz="4" w:space="0" w:color="auto"/>
            </w:tcBorders>
            <w:shd w:val="clear" w:color="auto" w:fill="auto"/>
            <w:vAlign w:val="center"/>
          </w:tcPr>
          <w:p w14:paraId="501C947F"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28,17</w:t>
            </w:r>
          </w:p>
        </w:tc>
        <w:tc>
          <w:tcPr>
            <w:tcW w:w="1833" w:type="dxa"/>
            <w:tcBorders>
              <w:top w:val="nil"/>
              <w:left w:val="nil"/>
              <w:bottom w:val="single" w:sz="4" w:space="0" w:color="auto"/>
              <w:right w:val="single" w:sz="4" w:space="0" w:color="auto"/>
            </w:tcBorders>
            <w:shd w:val="clear" w:color="auto" w:fill="auto"/>
            <w:vAlign w:val="center"/>
          </w:tcPr>
          <w:p w14:paraId="7379AFA4"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24,41</w:t>
            </w:r>
          </w:p>
        </w:tc>
        <w:tc>
          <w:tcPr>
            <w:tcW w:w="1984" w:type="dxa"/>
            <w:tcBorders>
              <w:top w:val="nil"/>
              <w:left w:val="single" w:sz="8" w:space="0" w:color="auto"/>
              <w:bottom w:val="single" w:sz="4" w:space="0" w:color="auto"/>
              <w:right w:val="single" w:sz="8" w:space="0" w:color="auto"/>
            </w:tcBorders>
            <w:shd w:val="clear" w:color="auto" w:fill="auto"/>
            <w:vAlign w:val="center"/>
          </w:tcPr>
          <w:p w14:paraId="1E5408D0"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115%</w:t>
            </w:r>
          </w:p>
        </w:tc>
        <w:tc>
          <w:tcPr>
            <w:tcW w:w="1853" w:type="dxa"/>
            <w:tcBorders>
              <w:top w:val="nil"/>
              <w:left w:val="nil"/>
              <w:bottom w:val="single" w:sz="4" w:space="0" w:color="auto"/>
              <w:right w:val="single" w:sz="8" w:space="0" w:color="000000"/>
            </w:tcBorders>
            <w:shd w:val="clear" w:color="auto" w:fill="auto"/>
            <w:vAlign w:val="center"/>
          </w:tcPr>
          <w:p w14:paraId="18E2CC23"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9,17%</w:t>
            </w:r>
          </w:p>
        </w:tc>
      </w:tr>
      <w:tr w:rsidR="00F83930" w:rsidRPr="00A1718F" w14:paraId="6F208612" w14:textId="77777777" w:rsidTr="00D864D6">
        <w:trPr>
          <w:trHeight w:val="170"/>
          <w:jc w:val="center"/>
        </w:trPr>
        <w:tc>
          <w:tcPr>
            <w:tcW w:w="1408" w:type="dxa"/>
            <w:tcBorders>
              <w:top w:val="nil"/>
              <w:left w:val="single" w:sz="8" w:space="0" w:color="auto"/>
              <w:bottom w:val="single" w:sz="4" w:space="0" w:color="auto"/>
              <w:right w:val="single" w:sz="8" w:space="0" w:color="000000"/>
            </w:tcBorders>
            <w:shd w:val="clear" w:color="auto" w:fill="auto"/>
            <w:vAlign w:val="center"/>
            <w:hideMark/>
          </w:tcPr>
          <w:p w14:paraId="49FF564A"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Calibri" w:hAnsi="Arial" w:cs="Arial"/>
                <w:sz w:val="16"/>
                <w:szCs w:val="16"/>
              </w:rPr>
              <w:t>Febrero</w:t>
            </w:r>
          </w:p>
        </w:tc>
        <w:tc>
          <w:tcPr>
            <w:tcW w:w="1711" w:type="dxa"/>
            <w:tcBorders>
              <w:top w:val="nil"/>
              <w:left w:val="nil"/>
              <w:bottom w:val="single" w:sz="4" w:space="0" w:color="auto"/>
              <w:right w:val="single" w:sz="4" w:space="0" w:color="auto"/>
            </w:tcBorders>
            <w:shd w:val="clear" w:color="auto" w:fill="auto"/>
            <w:vAlign w:val="center"/>
          </w:tcPr>
          <w:p w14:paraId="639E3C95"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21,82</w:t>
            </w:r>
          </w:p>
        </w:tc>
        <w:tc>
          <w:tcPr>
            <w:tcW w:w="1833" w:type="dxa"/>
            <w:tcBorders>
              <w:top w:val="nil"/>
              <w:left w:val="nil"/>
              <w:bottom w:val="single" w:sz="4" w:space="0" w:color="auto"/>
              <w:right w:val="single" w:sz="4" w:space="0" w:color="auto"/>
            </w:tcBorders>
            <w:shd w:val="clear" w:color="auto" w:fill="auto"/>
            <w:vAlign w:val="center"/>
          </w:tcPr>
          <w:p w14:paraId="488708F4"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21,87</w:t>
            </w:r>
          </w:p>
        </w:tc>
        <w:tc>
          <w:tcPr>
            <w:tcW w:w="1984" w:type="dxa"/>
            <w:tcBorders>
              <w:top w:val="nil"/>
              <w:left w:val="single" w:sz="8" w:space="0" w:color="auto"/>
              <w:bottom w:val="single" w:sz="4" w:space="0" w:color="auto"/>
              <w:right w:val="single" w:sz="8" w:space="0" w:color="auto"/>
            </w:tcBorders>
            <w:shd w:val="clear" w:color="auto" w:fill="auto"/>
            <w:vAlign w:val="center"/>
          </w:tcPr>
          <w:p w14:paraId="7F6F56E6"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100%</w:t>
            </w:r>
          </w:p>
        </w:tc>
        <w:tc>
          <w:tcPr>
            <w:tcW w:w="1853" w:type="dxa"/>
            <w:tcBorders>
              <w:top w:val="nil"/>
              <w:left w:val="nil"/>
              <w:bottom w:val="single" w:sz="4" w:space="0" w:color="auto"/>
              <w:right w:val="single" w:sz="8" w:space="0" w:color="000000"/>
            </w:tcBorders>
            <w:shd w:val="clear" w:color="auto" w:fill="auto"/>
            <w:vAlign w:val="center"/>
          </w:tcPr>
          <w:p w14:paraId="6D65A2B9"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16,28%</w:t>
            </w:r>
          </w:p>
        </w:tc>
      </w:tr>
      <w:tr w:rsidR="00F83930" w:rsidRPr="00A1718F" w14:paraId="79ED3C47" w14:textId="77777777" w:rsidTr="00D864D6">
        <w:trPr>
          <w:trHeight w:val="170"/>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4BE9"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Calibri" w:hAnsi="Arial" w:cs="Arial"/>
                <w:sz w:val="16"/>
                <w:szCs w:val="16"/>
              </w:rPr>
              <w:t>Marzo</w:t>
            </w:r>
          </w:p>
        </w:tc>
        <w:tc>
          <w:tcPr>
            <w:tcW w:w="1711" w:type="dxa"/>
            <w:tcBorders>
              <w:top w:val="nil"/>
              <w:left w:val="nil"/>
              <w:bottom w:val="single" w:sz="4" w:space="0" w:color="auto"/>
              <w:right w:val="single" w:sz="4" w:space="0" w:color="auto"/>
            </w:tcBorders>
            <w:shd w:val="clear" w:color="auto" w:fill="auto"/>
            <w:vAlign w:val="center"/>
          </w:tcPr>
          <w:p w14:paraId="7EA10EB8"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28,82</w:t>
            </w:r>
          </w:p>
        </w:tc>
        <w:tc>
          <w:tcPr>
            <w:tcW w:w="1833" w:type="dxa"/>
            <w:tcBorders>
              <w:top w:val="nil"/>
              <w:left w:val="nil"/>
              <w:bottom w:val="single" w:sz="4" w:space="0" w:color="auto"/>
              <w:right w:val="single" w:sz="4" w:space="0" w:color="auto"/>
            </w:tcBorders>
            <w:shd w:val="clear" w:color="auto" w:fill="auto"/>
            <w:vAlign w:val="center"/>
          </w:tcPr>
          <w:p w14:paraId="03BEAA53"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28,77</w:t>
            </w:r>
          </w:p>
        </w:tc>
        <w:tc>
          <w:tcPr>
            <w:tcW w:w="1984" w:type="dxa"/>
            <w:tcBorders>
              <w:top w:val="nil"/>
              <w:left w:val="single" w:sz="8" w:space="0" w:color="auto"/>
              <w:bottom w:val="single" w:sz="4" w:space="0" w:color="auto"/>
              <w:right w:val="single" w:sz="8" w:space="0" w:color="auto"/>
            </w:tcBorders>
            <w:shd w:val="clear" w:color="auto" w:fill="auto"/>
            <w:vAlign w:val="center"/>
          </w:tcPr>
          <w:p w14:paraId="4498E0D5"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100%</w:t>
            </w:r>
          </w:p>
        </w:tc>
        <w:tc>
          <w:tcPr>
            <w:tcW w:w="1853" w:type="dxa"/>
            <w:tcBorders>
              <w:top w:val="single" w:sz="4" w:space="0" w:color="auto"/>
              <w:left w:val="nil"/>
              <w:bottom w:val="single" w:sz="4" w:space="0" w:color="auto"/>
              <w:right w:val="single" w:sz="8" w:space="0" w:color="000000"/>
            </w:tcBorders>
            <w:shd w:val="clear" w:color="auto" w:fill="auto"/>
            <w:vAlign w:val="center"/>
          </w:tcPr>
          <w:p w14:paraId="37F62B70"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25,67%</w:t>
            </w:r>
          </w:p>
        </w:tc>
      </w:tr>
      <w:tr w:rsidR="00F83930" w:rsidRPr="00A1718F" w14:paraId="50B2AAB2" w14:textId="77777777" w:rsidTr="00D864D6">
        <w:trPr>
          <w:trHeight w:val="170"/>
          <w:jc w:val="center"/>
        </w:trPr>
        <w:tc>
          <w:tcPr>
            <w:tcW w:w="1408" w:type="dxa"/>
            <w:tcBorders>
              <w:top w:val="nil"/>
              <w:left w:val="single" w:sz="8" w:space="0" w:color="auto"/>
              <w:bottom w:val="single" w:sz="4" w:space="0" w:color="auto"/>
              <w:right w:val="single" w:sz="8" w:space="0" w:color="000000"/>
            </w:tcBorders>
            <w:shd w:val="clear" w:color="auto" w:fill="auto"/>
            <w:vAlign w:val="center"/>
          </w:tcPr>
          <w:p w14:paraId="1D2E72C5"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Abril</w:t>
            </w:r>
          </w:p>
        </w:tc>
        <w:tc>
          <w:tcPr>
            <w:tcW w:w="1711" w:type="dxa"/>
            <w:tcBorders>
              <w:top w:val="single" w:sz="4" w:space="0" w:color="auto"/>
              <w:left w:val="nil"/>
              <w:bottom w:val="single" w:sz="4" w:space="0" w:color="auto"/>
              <w:right w:val="nil"/>
            </w:tcBorders>
            <w:shd w:val="clear" w:color="auto" w:fill="auto"/>
            <w:vAlign w:val="center"/>
          </w:tcPr>
          <w:p w14:paraId="19F5B687"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21,57</w:t>
            </w:r>
          </w:p>
        </w:tc>
        <w:tc>
          <w:tcPr>
            <w:tcW w:w="1833" w:type="dxa"/>
            <w:tcBorders>
              <w:top w:val="single" w:sz="4" w:space="0" w:color="auto"/>
              <w:left w:val="single" w:sz="8" w:space="0" w:color="auto"/>
              <w:bottom w:val="single" w:sz="4" w:space="0" w:color="auto"/>
              <w:right w:val="single" w:sz="8" w:space="0" w:color="auto"/>
            </w:tcBorders>
            <w:shd w:val="clear" w:color="auto" w:fill="auto"/>
            <w:vAlign w:val="center"/>
          </w:tcPr>
          <w:p w14:paraId="02680D0C"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23,37</w:t>
            </w:r>
          </w:p>
        </w:tc>
        <w:tc>
          <w:tcPr>
            <w:tcW w:w="1984" w:type="dxa"/>
            <w:tcBorders>
              <w:top w:val="nil"/>
              <w:left w:val="nil"/>
              <w:bottom w:val="single" w:sz="4" w:space="0" w:color="auto"/>
              <w:right w:val="single" w:sz="8" w:space="0" w:color="auto"/>
            </w:tcBorders>
            <w:shd w:val="clear" w:color="auto" w:fill="auto"/>
            <w:vAlign w:val="center"/>
          </w:tcPr>
          <w:p w14:paraId="6CC93B15"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92%</w:t>
            </w:r>
          </w:p>
        </w:tc>
        <w:tc>
          <w:tcPr>
            <w:tcW w:w="1853" w:type="dxa"/>
            <w:tcBorders>
              <w:top w:val="nil"/>
              <w:left w:val="nil"/>
              <w:bottom w:val="single" w:sz="4" w:space="0" w:color="auto"/>
              <w:right w:val="single" w:sz="8" w:space="0" w:color="000000"/>
            </w:tcBorders>
            <w:shd w:val="clear" w:color="auto" w:fill="auto"/>
            <w:vAlign w:val="center"/>
          </w:tcPr>
          <w:p w14:paraId="7EEC7788"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32,69%</w:t>
            </w:r>
          </w:p>
        </w:tc>
      </w:tr>
      <w:tr w:rsidR="00F83930" w:rsidRPr="00A1718F" w14:paraId="7A117DB8" w14:textId="77777777" w:rsidTr="00D864D6">
        <w:trPr>
          <w:trHeight w:val="170"/>
          <w:jc w:val="center"/>
        </w:trPr>
        <w:tc>
          <w:tcPr>
            <w:tcW w:w="1408" w:type="dxa"/>
            <w:tcBorders>
              <w:top w:val="nil"/>
              <w:left w:val="single" w:sz="8" w:space="0" w:color="auto"/>
              <w:bottom w:val="single" w:sz="4" w:space="0" w:color="auto"/>
              <w:right w:val="single" w:sz="8" w:space="0" w:color="000000"/>
            </w:tcBorders>
            <w:shd w:val="clear" w:color="auto" w:fill="auto"/>
            <w:vAlign w:val="center"/>
          </w:tcPr>
          <w:p w14:paraId="714B461A"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Mayo</w:t>
            </w:r>
          </w:p>
        </w:tc>
        <w:tc>
          <w:tcPr>
            <w:tcW w:w="1711" w:type="dxa"/>
            <w:tcBorders>
              <w:top w:val="nil"/>
              <w:left w:val="nil"/>
              <w:bottom w:val="single" w:sz="4" w:space="0" w:color="auto"/>
              <w:right w:val="nil"/>
            </w:tcBorders>
            <w:shd w:val="clear" w:color="auto" w:fill="auto"/>
            <w:vAlign w:val="center"/>
          </w:tcPr>
          <w:p w14:paraId="6FCD52AC"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18,89</w:t>
            </w:r>
          </w:p>
        </w:tc>
        <w:tc>
          <w:tcPr>
            <w:tcW w:w="1833" w:type="dxa"/>
            <w:tcBorders>
              <w:top w:val="nil"/>
              <w:left w:val="single" w:sz="8" w:space="0" w:color="auto"/>
              <w:bottom w:val="single" w:sz="4" w:space="0" w:color="auto"/>
              <w:right w:val="single" w:sz="8" w:space="0" w:color="auto"/>
            </w:tcBorders>
            <w:shd w:val="clear" w:color="auto" w:fill="auto"/>
            <w:vAlign w:val="center"/>
          </w:tcPr>
          <w:p w14:paraId="32E97ACF"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24,67</w:t>
            </w:r>
          </w:p>
        </w:tc>
        <w:tc>
          <w:tcPr>
            <w:tcW w:w="1984" w:type="dxa"/>
            <w:tcBorders>
              <w:top w:val="nil"/>
              <w:left w:val="nil"/>
              <w:bottom w:val="single" w:sz="4" w:space="0" w:color="auto"/>
              <w:right w:val="single" w:sz="8" w:space="0" w:color="auto"/>
            </w:tcBorders>
            <w:shd w:val="clear" w:color="auto" w:fill="auto"/>
            <w:vAlign w:val="center"/>
          </w:tcPr>
          <w:p w14:paraId="42192773"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77%</w:t>
            </w:r>
          </w:p>
        </w:tc>
        <w:tc>
          <w:tcPr>
            <w:tcW w:w="1853" w:type="dxa"/>
            <w:tcBorders>
              <w:top w:val="nil"/>
              <w:left w:val="nil"/>
              <w:bottom w:val="single" w:sz="4" w:space="0" w:color="auto"/>
              <w:right w:val="single" w:sz="8" w:space="0" w:color="000000"/>
            </w:tcBorders>
            <w:shd w:val="clear" w:color="auto" w:fill="auto"/>
            <w:vAlign w:val="center"/>
          </w:tcPr>
          <w:p w14:paraId="5A0B2EDB"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38,84%</w:t>
            </w:r>
          </w:p>
        </w:tc>
      </w:tr>
      <w:tr w:rsidR="00F83930" w:rsidRPr="00A1718F" w14:paraId="31D6F986" w14:textId="77777777" w:rsidTr="00D864D6">
        <w:trPr>
          <w:trHeight w:val="170"/>
          <w:jc w:val="center"/>
        </w:trPr>
        <w:tc>
          <w:tcPr>
            <w:tcW w:w="1408" w:type="dxa"/>
            <w:tcBorders>
              <w:top w:val="nil"/>
              <w:left w:val="single" w:sz="8" w:space="0" w:color="auto"/>
              <w:bottom w:val="single" w:sz="4" w:space="0" w:color="auto"/>
              <w:right w:val="single" w:sz="8" w:space="0" w:color="000000"/>
            </w:tcBorders>
            <w:shd w:val="clear" w:color="auto" w:fill="auto"/>
            <w:vAlign w:val="center"/>
          </w:tcPr>
          <w:p w14:paraId="0C10E6D8"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Junio</w:t>
            </w:r>
          </w:p>
        </w:tc>
        <w:tc>
          <w:tcPr>
            <w:tcW w:w="1711" w:type="dxa"/>
            <w:tcBorders>
              <w:top w:val="nil"/>
              <w:left w:val="nil"/>
              <w:bottom w:val="single" w:sz="4" w:space="0" w:color="auto"/>
              <w:right w:val="nil"/>
            </w:tcBorders>
            <w:shd w:val="clear" w:color="auto" w:fill="auto"/>
            <w:vAlign w:val="center"/>
          </w:tcPr>
          <w:p w14:paraId="7F74AEA0"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16,09</w:t>
            </w:r>
          </w:p>
        </w:tc>
        <w:tc>
          <w:tcPr>
            <w:tcW w:w="1833" w:type="dxa"/>
            <w:tcBorders>
              <w:top w:val="nil"/>
              <w:left w:val="single" w:sz="8" w:space="0" w:color="auto"/>
              <w:bottom w:val="single" w:sz="4" w:space="0" w:color="auto"/>
              <w:right w:val="single" w:sz="8" w:space="0" w:color="auto"/>
            </w:tcBorders>
            <w:shd w:val="clear" w:color="auto" w:fill="auto"/>
            <w:vAlign w:val="center"/>
          </w:tcPr>
          <w:p w14:paraId="3A5C3F3D"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25,49</w:t>
            </w:r>
          </w:p>
        </w:tc>
        <w:tc>
          <w:tcPr>
            <w:tcW w:w="1984" w:type="dxa"/>
            <w:tcBorders>
              <w:top w:val="nil"/>
              <w:left w:val="nil"/>
              <w:bottom w:val="single" w:sz="4" w:space="0" w:color="auto"/>
              <w:right w:val="single" w:sz="8" w:space="0" w:color="auto"/>
            </w:tcBorders>
            <w:shd w:val="clear" w:color="auto" w:fill="auto"/>
            <w:vAlign w:val="center"/>
          </w:tcPr>
          <w:p w14:paraId="7FF2DE99"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63%</w:t>
            </w:r>
          </w:p>
        </w:tc>
        <w:tc>
          <w:tcPr>
            <w:tcW w:w="1853" w:type="dxa"/>
            <w:tcBorders>
              <w:top w:val="nil"/>
              <w:left w:val="nil"/>
              <w:bottom w:val="single" w:sz="4" w:space="0" w:color="auto"/>
              <w:right w:val="single" w:sz="8" w:space="0" w:color="000000"/>
            </w:tcBorders>
            <w:shd w:val="clear" w:color="auto" w:fill="auto"/>
            <w:vAlign w:val="center"/>
          </w:tcPr>
          <w:p w14:paraId="235292D0"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44,08%</w:t>
            </w:r>
          </w:p>
        </w:tc>
      </w:tr>
      <w:tr w:rsidR="00F83930" w:rsidRPr="00A1718F" w14:paraId="772F0C33" w14:textId="77777777" w:rsidTr="00D864D6">
        <w:trPr>
          <w:trHeight w:val="170"/>
          <w:jc w:val="center"/>
        </w:trPr>
        <w:tc>
          <w:tcPr>
            <w:tcW w:w="1408" w:type="dxa"/>
            <w:tcBorders>
              <w:top w:val="single" w:sz="8" w:space="0" w:color="auto"/>
              <w:left w:val="single" w:sz="8" w:space="0" w:color="auto"/>
              <w:bottom w:val="single" w:sz="8" w:space="0" w:color="auto"/>
              <w:right w:val="single" w:sz="8" w:space="0" w:color="000000"/>
            </w:tcBorders>
            <w:shd w:val="clear" w:color="auto" w:fill="8AB833" w:themeFill="accent2"/>
            <w:vAlign w:val="bottom"/>
          </w:tcPr>
          <w:p w14:paraId="1F2F59DB" w14:textId="77777777" w:rsidR="00F83930" w:rsidRPr="00A1718F" w:rsidRDefault="00F83930" w:rsidP="001F5E98">
            <w:pPr>
              <w:spacing w:after="0" w:line="240" w:lineRule="auto"/>
              <w:jc w:val="center"/>
              <w:rPr>
                <w:rFonts w:ascii="Arial" w:eastAsia="Calibri" w:hAnsi="Arial" w:cs="Arial"/>
                <w:sz w:val="16"/>
                <w:szCs w:val="16"/>
              </w:rPr>
            </w:pPr>
            <w:r w:rsidRPr="00A1718F">
              <w:rPr>
                <w:rFonts w:ascii="Arial" w:eastAsia="Calibri" w:hAnsi="Arial" w:cs="Arial"/>
                <w:b/>
                <w:bCs/>
                <w:sz w:val="16"/>
                <w:szCs w:val="16"/>
              </w:rPr>
              <w:t>TOTAL</w:t>
            </w:r>
          </w:p>
        </w:tc>
        <w:tc>
          <w:tcPr>
            <w:tcW w:w="1711" w:type="dxa"/>
            <w:tcBorders>
              <w:top w:val="single" w:sz="8" w:space="0" w:color="auto"/>
              <w:left w:val="single" w:sz="8" w:space="0" w:color="auto"/>
              <w:bottom w:val="single" w:sz="8" w:space="0" w:color="auto"/>
              <w:right w:val="single" w:sz="8" w:space="0" w:color="auto"/>
            </w:tcBorders>
            <w:shd w:val="clear" w:color="auto" w:fill="8AB833" w:themeFill="accent2"/>
            <w:vAlign w:val="center"/>
          </w:tcPr>
          <w:p w14:paraId="7696E7AB"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 xml:space="preserve">             135,36 </w:t>
            </w:r>
          </w:p>
        </w:tc>
        <w:tc>
          <w:tcPr>
            <w:tcW w:w="1833" w:type="dxa"/>
            <w:tcBorders>
              <w:top w:val="single" w:sz="8" w:space="0" w:color="auto"/>
              <w:left w:val="nil"/>
              <w:bottom w:val="single" w:sz="8" w:space="0" w:color="auto"/>
              <w:right w:val="single" w:sz="8" w:space="0" w:color="auto"/>
            </w:tcBorders>
            <w:shd w:val="clear" w:color="auto" w:fill="8AB833" w:themeFill="accent2"/>
            <w:vAlign w:val="center"/>
          </w:tcPr>
          <w:p w14:paraId="16428568"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 xml:space="preserve">             148,58 </w:t>
            </w:r>
          </w:p>
        </w:tc>
        <w:tc>
          <w:tcPr>
            <w:tcW w:w="1984" w:type="dxa"/>
            <w:tcBorders>
              <w:top w:val="single" w:sz="8" w:space="0" w:color="auto"/>
              <w:left w:val="nil"/>
              <w:bottom w:val="single" w:sz="8" w:space="0" w:color="auto"/>
              <w:right w:val="single" w:sz="8" w:space="0" w:color="auto"/>
            </w:tcBorders>
            <w:shd w:val="clear" w:color="auto" w:fill="8AB833" w:themeFill="accent2"/>
            <w:vAlign w:val="center"/>
          </w:tcPr>
          <w:p w14:paraId="1104AB0B"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91%</w:t>
            </w:r>
          </w:p>
        </w:tc>
        <w:tc>
          <w:tcPr>
            <w:tcW w:w="1853" w:type="dxa"/>
            <w:tcBorders>
              <w:top w:val="single" w:sz="8" w:space="0" w:color="auto"/>
              <w:left w:val="nil"/>
              <w:bottom w:val="single" w:sz="8" w:space="0" w:color="auto"/>
              <w:right w:val="single" w:sz="8" w:space="0" w:color="000000"/>
            </w:tcBorders>
            <w:shd w:val="clear" w:color="auto" w:fill="8AB833" w:themeFill="accent2"/>
            <w:vAlign w:val="center"/>
          </w:tcPr>
          <w:p w14:paraId="7B228AAD"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44%</w:t>
            </w:r>
          </w:p>
        </w:tc>
      </w:tr>
    </w:tbl>
    <w:p w14:paraId="62F3FC62" w14:textId="77777777" w:rsidR="00F83930" w:rsidRPr="00A1718F" w:rsidRDefault="00F83930" w:rsidP="00F83930">
      <w:pPr>
        <w:widowControl w:val="0"/>
        <w:autoSpaceDE w:val="0"/>
        <w:autoSpaceDN w:val="0"/>
        <w:adjustRightInd w:val="0"/>
        <w:spacing w:after="0" w:line="240" w:lineRule="auto"/>
        <w:ind w:left="720"/>
        <w:jc w:val="center"/>
        <w:rPr>
          <w:rFonts w:ascii="Arial" w:eastAsia="Calibri" w:hAnsi="Arial" w:cs="Arial"/>
          <w:sz w:val="16"/>
          <w:szCs w:val="20"/>
          <w:lang w:eastAsia="es-CO"/>
        </w:rPr>
      </w:pPr>
      <w:bookmarkStart w:id="106" w:name="_Hlk11069650"/>
      <w:r w:rsidRPr="00A1718F">
        <w:rPr>
          <w:rFonts w:ascii="Arial" w:eastAsia="Calibri" w:hAnsi="Arial" w:cs="Arial"/>
          <w:b/>
          <w:sz w:val="16"/>
          <w:szCs w:val="16"/>
          <w:lang w:eastAsia="es-CO"/>
        </w:rPr>
        <w:t xml:space="preserve">Fuente: </w:t>
      </w:r>
      <w:r w:rsidRPr="00A1718F">
        <w:rPr>
          <w:rFonts w:ascii="Arial" w:eastAsia="Calibri" w:hAnsi="Arial" w:cs="Arial"/>
          <w:sz w:val="16"/>
          <w:szCs w:val="16"/>
          <w:lang w:eastAsia="es-CO"/>
        </w:rPr>
        <w:t>Reporte de Indicadores del 2do Trimestre de 2021 – UAERMV.</w:t>
      </w:r>
    </w:p>
    <w:bookmarkEnd w:id="106"/>
    <w:p w14:paraId="45261F2E" w14:textId="77777777" w:rsidR="00F83930" w:rsidRPr="00A1718F" w:rsidRDefault="00F83930" w:rsidP="00F83930">
      <w:pPr>
        <w:widowControl w:val="0"/>
        <w:spacing w:after="0" w:line="240" w:lineRule="auto"/>
        <w:jc w:val="both"/>
        <w:rPr>
          <w:rFonts w:ascii="Arial" w:eastAsia="Arial" w:hAnsi="Arial" w:cs="Arial"/>
        </w:rPr>
      </w:pPr>
    </w:p>
    <w:p w14:paraId="628710E9" w14:textId="77777777" w:rsidR="00F83930" w:rsidRPr="00A1718F" w:rsidRDefault="00F83930" w:rsidP="00F83930">
      <w:pPr>
        <w:widowControl w:val="0"/>
        <w:spacing w:after="0" w:line="240" w:lineRule="auto"/>
        <w:jc w:val="both"/>
        <w:rPr>
          <w:rFonts w:ascii="Arial" w:eastAsia="Calibri" w:hAnsi="Arial" w:cs="Arial"/>
        </w:rPr>
      </w:pPr>
      <w:r w:rsidRPr="00A1718F">
        <w:rPr>
          <w:rFonts w:ascii="Arial" w:eastAsia="Calibri" w:hAnsi="Arial" w:cs="Arial"/>
        </w:rPr>
        <w:t>El avance de ejecución en el primer trimestre con corte a 31 de marzo del 2021, fue de 78,81 Km-carril de los 75,05 programados (105% de lo proyectado), que corresponde a un 26% de los 307,05 km-carril de la meta misional de la Entidad para el año 2021.</w:t>
      </w:r>
    </w:p>
    <w:p w14:paraId="29068FEC" w14:textId="77777777" w:rsidR="00F83930" w:rsidRPr="00A1718F" w:rsidRDefault="00F83930" w:rsidP="00F83930">
      <w:pPr>
        <w:widowControl w:val="0"/>
        <w:tabs>
          <w:tab w:val="left" w:pos="284"/>
        </w:tabs>
        <w:spacing w:after="0" w:line="240" w:lineRule="auto"/>
        <w:ind w:left="567"/>
        <w:jc w:val="both"/>
        <w:rPr>
          <w:rFonts w:ascii="Arial" w:eastAsia="Calibri" w:hAnsi="Arial" w:cs="Arial"/>
        </w:rPr>
      </w:pPr>
      <w:r w:rsidRPr="00A1718F">
        <w:rPr>
          <w:rFonts w:ascii="Arial" w:eastAsia="Calibri" w:hAnsi="Arial" w:cs="Arial"/>
        </w:rPr>
        <w:t xml:space="preserve">     </w:t>
      </w:r>
    </w:p>
    <w:p w14:paraId="7BCC2480" w14:textId="77777777" w:rsidR="00F83930" w:rsidRPr="00A1718F" w:rsidRDefault="00F83930" w:rsidP="00F83930">
      <w:pPr>
        <w:widowControl w:val="0"/>
        <w:spacing w:after="0" w:line="240" w:lineRule="auto"/>
        <w:ind w:firstLine="502"/>
        <w:jc w:val="both"/>
        <w:rPr>
          <w:rFonts w:ascii="Arial" w:eastAsia="Calibri" w:hAnsi="Arial" w:cs="Arial"/>
        </w:rPr>
      </w:pPr>
      <w:r w:rsidRPr="00A1718F">
        <w:rPr>
          <w:rFonts w:ascii="Arial" w:eastAsia="Calibri" w:hAnsi="Arial" w:cs="Arial"/>
        </w:rPr>
        <w:t>Total, Km/carril ejecutado: 78,81 de 75,05   105% de lo proyectado</w:t>
      </w:r>
    </w:p>
    <w:p w14:paraId="1E349109" w14:textId="77777777" w:rsidR="00F83930" w:rsidRPr="00A1718F" w:rsidRDefault="00F83930" w:rsidP="00F83930">
      <w:pPr>
        <w:spacing w:after="0" w:line="240" w:lineRule="auto"/>
        <w:jc w:val="both"/>
        <w:textAlignment w:val="baseline"/>
        <w:rPr>
          <w:rFonts w:ascii="Arial" w:eastAsia="Times New Roman" w:hAnsi="Arial" w:cs="Arial"/>
          <w:color w:val="000000"/>
          <w:lang w:val="es-ES" w:eastAsia="es-CO"/>
        </w:rPr>
      </w:pPr>
    </w:p>
    <w:p w14:paraId="61ACCBA7" w14:textId="77777777" w:rsidR="00F83930" w:rsidRPr="00A1718F" w:rsidRDefault="00F83930" w:rsidP="00F83930">
      <w:pPr>
        <w:spacing w:after="0" w:line="240" w:lineRule="auto"/>
        <w:jc w:val="both"/>
        <w:textAlignment w:val="baseline"/>
        <w:rPr>
          <w:rFonts w:ascii="Arial" w:eastAsia="Times New Roman" w:hAnsi="Arial" w:cs="Arial"/>
          <w:color w:val="000000"/>
          <w:lang w:val="es-ES" w:eastAsia="es-CO"/>
        </w:rPr>
      </w:pPr>
      <w:r w:rsidRPr="00A1718F">
        <w:rPr>
          <w:rFonts w:ascii="Arial" w:eastAsia="Times New Roman" w:hAnsi="Arial" w:cs="Arial"/>
          <w:color w:val="000000" w:themeColor="text1"/>
          <w:lang w:val="es-ES" w:eastAsia="es-CO"/>
        </w:rPr>
        <w:t xml:space="preserve">El avance de ejecución en el segundo trimestre con corte al 30 de junio del 2021, fue de 56,55 Km/Carril de los 73,53 Km/Carril programados; lo que representa </w:t>
      </w:r>
      <w:r w:rsidRPr="00A1718F">
        <w:rPr>
          <w:rFonts w:ascii="Arial" w:eastAsia="Times New Roman" w:hAnsi="Arial" w:cs="Arial"/>
          <w:b/>
          <w:bCs/>
          <w:color w:val="000000" w:themeColor="text1"/>
          <w:u w:val="single"/>
          <w:lang w:val="es-ES" w:eastAsia="es-CO"/>
        </w:rPr>
        <w:t>un avance del 77%</w:t>
      </w:r>
      <w:r w:rsidRPr="00A1718F">
        <w:rPr>
          <w:rFonts w:ascii="Arial" w:eastAsia="Times New Roman" w:hAnsi="Arial" w:cs="Arial"/>
          <w:color w:val="000000" w:themeColor="text1"/>
          <w:lang w:val="es-ES" w:eastAsia="es-CO"/>
        </w:rPr>
        <w:t xml:space="preserve"> en el segundo trimestre de lo proyectado, para un acumulado del 44,08% de los 307,05 Km-carril de la meta misional de la Entidad para el año 2021.</w:t>
      </w:r>
    </w:p>
    <w:p w14:paraId="7261FD16" w14:textId="59EF5452" w:rsidR="721C2AF8" w:rsidRPr="00A1718F" w:rsidRDefault="721C2AF8" w:rsidP="721C2AF8">
      <w:pPr>
        <w:spacing w:after="0" w:line="240" w:lineRule="auto"/>
        <w:jc w:val="both"/>
        <w:rPr>
          <w:rFonts w:ascii="Arial" w:eastAsia="Times New Roman" w:hAnsi="Arial" w:cs="Arial"/>
          <w:color w:val="000000" w:themeColor="text1"/>
          <w:lang w:val="es-ES" w:eastAsia="es-CO"/>
        </w:rPr>
      </w:pPr>
    </w:p>
    <w:p w14:paraId="5CCE01A8" w14:textId="77777777" w:rsidR="00F83930" w:rsidRPr="00A1718F" w:rsidRDefault="00F83930" w:rsidP="00F83930">
      <w:pPr>
        <w:widowControl w:val="0"/>
        <w:shd w:val="clear" w:color="auto" w:fill="FFFFFF"/>
        <w:spacing w:after="0" w:line="240" w:lineRule="auto"/>
        <w:jc w:val="both"/>
        <w:rPr>
          <w:rFonts w:ascii="Arial" w:eastAsia="Calibri" w:hAnsi="Arial" w:cs="Arial"/>
          <w:u w:val="single"/>
          <w:lang w:eastAsia="es-CO"/>
        </w:rPr>
      </w:pPr>
      <w:r w:rsidRPr="00A1718F">
        <w:rPr>
          <w:rFonts w:ascii="Arial" w:eastAsia="Calibri" w:hAnsi="Arial" w:cs="Arial"/>
          <w:b/>
          <w:lang w:eastAsia="es-CO"/>
        </w:rPr>
        <w:t xml:space="preserve">GFIN-IND-002 </w:t>
      </w:r>
      <w:r w:rsidRPr="00A1718F">
        <w:rPr>
          <w:rFonts w:ascii="Arial" w:eastAsia="Calibri" w:hAnsi="Arial" w:cs="Arial"/>
          <w:u w:val="single"/>
          <w:lang w:eastAsia="es-CO"/>
        </w:rPr>
        <w:t xml:space="preserve">EJECUCIÓN PRESUPUESTAL </w:t>
      </w:r>
    </w:p>
    <w:p w14:paraId="50753E1D" w14:textId="0ABF3E25" w:rsidR="00F83930" w:rsidRPr="00A1718F" w:rsidRDefault="00F83930" w:rsidP="00DA6EA8">
      <w:pPr>
        <w:spacing w:after="0" w:line="240" w:lineRule="auto"/>
        <w:rPr>
          <w:rFonts w:ascii="Arial" w:eastAsia="Calibri" w:hAnsi="Arial" w:cs="Arial"/>
          <w:bCs/>
          <w:sz w:val="16"/>
          <w:szCs w:val="16"/>
        </w:rPr>
      </w:pPr>
    </w:p>
    <w:p w14:paraId="7AD2EB7D" w14:textId="546F0033" w:rsidR="00AC3FC7" w:rsidRPr="00D864D6" w:rsidRDefault="00AC3FC7" w:rsidP="00D864D6">
      <w:pPr>
        <w:pStyle w:val="Descripcin"/>
        <w:keepNext/>
        <w:spacing w:after="0"/>
        <w:jc w:val="center"/>
        <w:rPr>
          <w:rFonts w:ascii="Arial" w:hAnsi="Arial" w:cs="Arial"/>
          <w:szCs w:val="22"/>
        </w:rPr>
      </w:pPr>
      <w:bookmarkStart w:id="107" w:name="_Toc80780825"/>
      <w:r w:rsidRPr="00D864D6">
        <w:rPr>
          <w:rFonts w:ascii="Arial" w:hAnsi="Arial" w:cs="Arial"/>
          <w:szCs w:val="22"/>
        </w:rPr>
        <w:t xml:space="preserve">Tabla </w:t>
      </w:r>
      <w:r w:rsidRPr="00D864D6">
        <w:rPr>
          <w:rFonts w:ascii="Arial" w:hAnsi="Arial" w:cs="Arial"/>
          <w:szCs w:val="22"/>
        </w:rPr>
        <w:fldChar w:fldCharType="begin"/>
      </w:r>
      <w:r w:rsidRPr="00D864D6">
        <w:rPr>
          <w:rFonts w:ascii="Arial" w:hAnsi="Arial" w:cs="Arial"/>
          <w:szCs w:val="22"/>
        </w:rPr>
        <w:instrText xml:space="preserve"> SEQ Tabla \* ARABIC </w:instrText>
      </w:r>
      <w:r w:rsidRPr="00D864D6">
        <w:rPr>
          <w:rFonts w:ascii="Arial" w:hAnsi="Arial" w:cs="Arial"/>
          <w:szCs w:val="22"/>
        </w:rPr>
        <w:fldChar w:fldCharType="separate"/>
      </w:r>
      <w:r w:rsidR="00DA27D6">
        <w:rPr>
          <w:rFonts w:ascii="Arial" w:hAnsi="Arial" w:cs="Arial"/>
          <w:noProof/>
          <w:szCs w:val="22"/>
        </w:rPr>
        <w:t>19</w:t>
      </w:r>
      <w:r w:rsidRPr="00D864D6">
        <w:rPr>
          <w:rFonts w:ascii="Arial" w:hAnsi="Arial" w:cs="Arial"/>
          <w:szCs w:val="22"/>
        </w:rPr>
        <w:fldChar w:fldCharType="end"/>
      </w:r>
      <w:r w:rsidRPr="00D864D6">
        <w:rPr>
          <w:rFonts w:ascii="Arial" w:hAnsi="Arial" w:cs="Arial"/>
          <w:szCs w:val="22"/>
        </w:rPr>
        <w:t xml:space="preserve"> </w:t>
      </w:r>
      <w:r w:rsidR="00D864D6" w:rsidRPr="00D864D6">
        <w:rPr>
          <w:rFonts w:ascii="Arial" w:hAnsi="Arial" w:cs="Arial"/>
          <w:b w:val="0"/>
          <w:szCs w:val="22"/>
        </w:rPr>
        <w:t>Ejecución presupuestal de gastos</w:t>
      </w:r>
      <w:bookmarkEnd w:id="107"/>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83930" w:rsidRPr="00A1718F" w14:paraId="4AF2F6F2" w14:textId="77777777" w:rsidTr="00D864D6">
        <w:trPr>
          <w:trHeight w:val="184"/>
          <w:jc w:val="center"/>
        </w:trPr>
        <w:tc>
          <w:tcPr>
            <w:tcW w:w="2200" w:type="dxa"/>
            <w:vMerge w:val="restart"/>
            <w:shd w:val="clear" w:color="auto" w:fill="8AB833" w:themeFill="accent2"/>
            <w:vAlign w:val="center"/>
            <w:hideMark/>
          </w:tcPr>
          <w:p w14:paraId="3CDCB54D"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PERIODO DE MEDICIÓN</w:t>
            </w:r>
          </w:p>
        </w:tc>
        <w:tc>
          <w:tcPr>
            <w:tcW w:w="2100" w:type="dxa"/>
            <w:vMerge w:val="restart"/>
            <w:shd w:val="clear" w:color="auto" w:fill="8AB833" w:themeFill="accent2"/>
            <w:vAlign w:val="center"/>
            <w:hideMark/>
          </w:tcPr>
          <w:p w14:paraId="7A2431D9"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xml:space="preserve">VALOR COMPROMISOS </w:t>
            </w:r>
          </w:p>
        </w:tc>
        <w:tc>
          <w:tcPr>
            <w:tcW w:w="2100" w:type="dxa"/>
            <w:vMerge w:val="restart"/>
            <w:shd w:val="clear" w:color="auto" w:fill="8AB833" w:themeFill="accent2"/>
            <w:vAlign w:val="center"/>
            <w:hideMark/>
          </w:tcPr>
          <w:p w14:paraId="59993ABB"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VALOR TOTAL PRESUPUESTO</w:t>
            </w:r>
          </w:p>
        </w:tc>
        <w:tc>
          <w:tcPr>
            <w:tcW w:w="1580" w:type="dxa"/>
            <w:vMerge w:val="restart"/>
            <w:shd w:val="clear" w:color="auto" w:fill="8AB833" w:themeFill="accent2"/>
            <w:vAlign w:val="center"/>
            <w:hideMark/>
          </w:tcPr>
          <w:p w14:paraId="666EFD29"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RESULTADO</w:t>
            </w:r>
          </w:p>
        </w:tc>
      </w:tr>
      <w:tr w:rsidR="00F83930" w:rsidRPr="00A1718F" w14:paraId="49499C35" w14:textId="77777777" w:rsidTr="00D864D6">
        <w:trPr>
          <w:trHeight w:val="450"/>
          <w:jc w:val="center"/>
        </w:trPr>
        <w:tc>
          <w:tcPr>
            <w:tcW w:w="2200" w:type="dxa"/>
            <w:vMerge/>
            <w:shd w:val="clear" w:color="auto" w:fill="8AB833" w:themeFill="accent2"/>
            <w:vAlign w:val="center"/>
            <w:hideMark/>
          </w:tcPr>
          <w:p w14:paraId="65F86EB7" w14:textId="77777777" w:rsidR="00F83930" w:rsidRPr="00A1718F" w:rsidRDefault="00F83930" w:rsidP="001F5E98">
            <w:pPr>
              <w:spacing w:after="0" w:line="240" w:lineRule="auto"/>
              <w:rPr>
                <w:rFonts w:ascii="Arial" w:eastAsia="Times New Roman" w:hAnsi="Arial" w:cs="Arial"/>
                <w:b/>
                <w:bCs/>
                <w:sz w:val="16"/>
                <w:szCs w:val="16"/>
                <w:lang w:eastAsia="es-CO"/>
              </w:rPr>
            </w:pPr>
          </w:p>
        </w:tc>
        <w:tc>
          <w:tcPr>
            <w:tcW w:w="2100" w:type="dxa"/>
            <w:vMerge/>
            <w:shd w:val="clear" w:color="auto" w:fill="8AB833" w:themeFill="accent2"/>
            <w:vAlign w:val="center"/>
            <w:hideMark/>
          </w:tcPr>
          <w:p w14:paraId="06BC434B" w14:textId="77777777" w:rsidR="00F83930" w:rsidRPr="00A1718F" w:rsidRDefault="00F83930" w:rsidP="001F5E98">
            <w:pPr>
              <w:spacing w:after="0" w:line="240" w:lineRule="auto"/>
              <w:rPr>
                <w:rFonts w:ascii="Arial" w:eastAsia="Times New Roman" w:hAnsi="Arial" w:cs="Arial"/>
                <w:b/>
                <w:bCs/>
                <w:sz w:val="16"/>
                <w:szCs w:val="16"/>
                <w:lang w:eastAsia="es-CO"/>
              </w:rPr>
            </w:pPr>
          </w:p>
        </w:tc>
        <w:tc>
          <w:tcPr>
            <w:tcW w:w="2100" w:type="dxa"/>
            <w:vMerge/>
            <w:shd w:val="clear" w:color="auto" w:fill="8AB833" w:themeFill="accent2"/>
            <w:vAlign w:val="center"/>
            <w:hideMark/>
          </w:tcPr>
          <w:p w14:paraId="7F6E3B6E" w14:textId="77777777" w:rsidR="00F83930" w:rsidRPr="00A1718F" w:rsidRDefault="00F83930" w:rsidP="001F5E98">
            <w:pPr>
              <w:spacing w:after="0" w:line="240" w:lineRule="auto"/>
              <w:rPr>
                <w:rFonts w:ascii="Arial" w:eastAsia="Times New Roman" w:hAnsi="Arial" w:cs="Arial"/>
                <w:b/>
                <w:bCs/>
                <w:sz w:val="16"/>
                <w:szCs w:val="16"/>
                <w:lang w:eastAsia="es-CO"/>
              </w:rPr>
            </w:pPr>
          </w:p>
        </w:tc>
        <w:tc>
          <w:tcPr>
            <w:tcW w:w="1580" w:type="dxa"/>
            <w:vMerge/>
            <w:shd w:val="clear" w:color="auto" w:fill="8AB833" w:themeFill="accent2"/>
            <w:vAlign w:val="center"/>
            <w:hideMark/>
          </w:tcPr>
          <w:p w14:paraId="42EAEB17" w14:textId="77777777" w:rsidR="00F83930" w:rsidRPr="00A1718F" w:rsidRDefault="00F83930" w:rsidP="001F5E98">
            <w:pPr>
              <w:spacing w:after="0" w:line="240" w:lineRule="auto"/>
              <w:rPr>
                <w:rFonts w:ascii="Arial" w:eastAsia="Times New Roman" w:hAnsi="Arial" w:cs="Arial"/>
                <w:b/>
                <w:bCs/>
                <w:sz w:val="16"/>
                <w:szCs w:val="16"/>
                <w:lang w:eastAsia="es-CO"/>
              </w:rPr>
            </w:pPr>
          </w:p>
        </w:tc>
      </w:tr>
      <w:tr w:rsidR="00F83930" w:rsidRPr="00A1718F" w14:paraId="4E5FE501" w14:textId="77777777" w:rsidTr="00D864D6">
        <w:trPr>
          <w:trHeight w:val="20"/>
          <w:jc w:val="center"/>
        </w:trPr>
        <w:tc>
          <w:tcPr>
            <w:tcW w:w="2200" w:type="dxa"/>
            <w:shd w:val="clear" w:color="auto" w:fill="auto"/>
            <w:vAlign w:val="center"/>
            <w:hideMark/>
          </w:tcPr>
          <w:p w14:paraId="27FA88B4"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1er Trimestre</w:t>
            </w:r>
          </w:p>
        </w:tc>
        <w:tc>
          <w:tcPr>
            <w:tcW w:w="2100" w:type="dxa"/>
            <w:shd w:val="clear" w:color="auto" w:fill="FFFFFF"/>
            <w:vAlign w:val="center"/>
          </w:tcPr>
          <w:p w14:paraId="515B2700"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lang w:eastAsia="es-CO"/>
              </w:rPr>
              <w:t>$ 55.232</w:t>
            </w:r>
          </w:p>
        </w:tc>
        <w:tc>
          <w:tcPr>
            <w:tcW w:w="2100" w:type="dxa"/>
            <w:shd w:val="clear" w:color="auto" w:fill="FFFFFF"/>
            <w:vAlign w:val="center"/>
          </w:tcPr>
          <w:p w14:paraId="30F3FB06"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$ 163.886</w:t>
            </w:r>
          </w:p>
        </w:tc>
        <w:tc>
          <w:tcPr>
            <w:tcW w:w="1580" w:type="dxa"/>
            <w:shd w:val="clear" w:color="auto" w:fill="FFFFFF"/>
            <w:vAlign w:val="center"/>
          </w:tcPr>
          <w:p w14:paraId="1AF1EEB9" w14:textId="77777777" w:rsidR="00F83930" w:rsidRPr="00A1718F" w:rsidRDefault="00F83930" w:rsidP="001F5E98">
            <w:pPr>
              <w:spacing w:after="0" w:line="240" w:lineRule="auto"/>
              <w:jc w:val="center"/>
              <w:rPr>
                <w:rFonts w:ascii="Arial" w:eastAsia="Calibri" w:hAnsi="Arial" w:cs="Arial"/>
                <w:iCs/>
                <w:sz w:val="16"/>
                <w:szCs w:val="16"/>
                <w:lang w:eastAsia="es-CO"/>
              </w:rPr>
            </w:pPr>
            <w:r w:rsidRPr="00A1718F">
              <w:rPr>
                <w:rFonts w:ascii="Arial" w:eastAsia="Calibri" w:hAnsi="Arial" w:cs="Arial"/>
                <w:iCs/>
                <w:sz w:val="16"/>
                <w:szCs w:val="16"/>
                <w:lang w:eastAsia="es-CO"/>
              </w:rPr>
              <w:t>34%</w:t>
            </w:r>
          </w:p>
        </w:tc>
      </w:tr>
      <w:tr w:rsidR="00F83930" w:rsidRPr="00A1718F" w14:paraId="1CED6F1E" w14:textId="77777777" w:rsidTr="00D864D6">
        <w:trPr>
          <w:trHeight w:val="20"/>
          <w:jc w:val="center"/>
        </w:trPr>
        <w:tc>
          <w:tcPr>
            <w:tcW w:w="2200" w:type="dxa"/>
            <w:shd w:val="clear" w:color="auto" w:fill="auto"/>
            <w:vAlign w:val="center"/>
          </w:tcPr>
          <w:p w14:paraId="4FE1413C"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2do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0F908DE4"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$ 40.447</w:t>
            </w:r>
          </w:p>
        </w:tc>
        <w:tc>
          <w:tcPr>
            <w:tcW w:w="2100" w:type="dxa"/>
            <w:tcBorders>
              <w:top w:val="single" w:sz="4" w:space="0" w:color="auto"/>
              <w:left w:val="nil"/>
              <w:bottom w:val="single" w:sz="4" w:space="0" w:color="auto"/>
              <w:right w:val="single" w:sz="8" w:space="0" w:color="auto"/>
            </w:tcBorders>
            <w:shd w:val="clear" w:color="auto" w:fill="auto"/>
            <w:vAlign w:val="center"/>
          </w:tcPr>
          <w:p w14:paraId="37A0174E"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$ 162.884</w:t>
            </w:r>
          </w:p>
        </w:tc>
        <w:tc>
          <w:tcPr>
            <w:tcW w:w="1580" w:type="dxa"/>
            <w:tcBorders>
              <w:top w:val="nil"/>
              <w:left w:val="nil"/>
              <w:bottom w:val="single" w:sz="4" w:space="0" w:color="auto"/>
              <w:right w:val="single" w:sz="8" w:space="0" w:color="auto"/>
            </w:tcBorders>
            <w:shd w:val="clear" w:color="auto" w:fill="auto"/>
            <w:vAlign w:val="center"/>
          </w:tcPr>
          <w:p w14:paraId="13AADD03"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25%</w:t>
            </w:r>
          </w:p>
        </w:tc>
      </w:tr>
      <w:tr w:rsidR="00F83930" w:rsidRPr="00A1718F" w14:paraId="764328CD" w14:textId="77777777" w:rsidTr="00D864D6">
        <w:trPr>
          <w:trHeight w:val="20"/>
          <w:jc w:val="center"/>
        </w:trPr>
        <w:tc>
          <w:tcPr>
            <w:tcW w:w="2200" w:type="dxa"/>
            <w:tcBorders>
              <w:top w:val="single" w:sz="8" w:space="0" w:color="auto"/>
              <w:left w:val="single" w:sz="8" w:space="0" w:color="auto"/>
              <w:bottom w:val="single" w:sz="8" w:space="0" w:color="auto"/>
              <w:right w:val="single" w:sz="8" w:space="0" w:color="000000"/>
            </w:tcBorders>
            <w:shd w:val="clear" w:color="auto" w:fill="8AB833" w:themeFill="accent2"/>
            <w:vAlign w:val="bottom"/>
          </w:tcPr>
          <w:p w14:paraId="5BCCA01F" w14:textId="77777777" w:rsidR="00F83930" w:rsidRPr="00D864D6" w:rsidRDefault="00F83930" w:rsidP="001F5E98">
            <w:pPr>
              <w:spacing w:after="0" w:line="240" w:lineRule="auto"/>
              <w:jc w:val="center"/>
              <w:rPr>
                <w:rFonts w:ascii="Arial" w:eastAsia="Calibri" w:hAnsi="Arial" w:cs="Arial"/>
                <w:bCs/>
                <w:sz w:val="16"/>
                <w:szCs w:val="16"/>
                <w:lang w:eastAsia="es-CO"/>
              </w:rPr>
            </w:pPr>
            <w:r w:rsidRPr="00D864D6">
              <w:rPr>
                <w:rFonts w:ascii="Arial" w:eastAsia="Calibri" w:hAnsi="Arial" w:cs="Arial"/>
                <w:bCs/>
                <w:sz w:val="16"/>
                <w:szCs w:val="16"/>
              </w:rPr>
              <w:t>TOTAL</w:t>
            </w:r>
          </w:p>
        </w:tc>
        <w:tc>
          <w:tcPr>
            <w:tcW w:w="2100" w:type="dxa"/>
            <w:tcBorders>
              <w:top w:val="single" w:sz="8" w:space="0" w:color="auto"/>
              <w:left w:val="nil"/>
              <w:bottom w:val="single" w:sz="8" w:space="0" w:color="auto"/>
              <w:right w:val="single" w:sz="8" w:space="0" w:color="auto"/>
            </w:tcBorders>
            <w:shd w:val="clear" w:color="auto" w:fill="8AB833" w:themeFill="accent2"/>
            <w:vAlign w:val="bottom"/>
          </w:tcPr>
          <w:p w14:paraId="5427B760" w14:textId="77777777" w:rsidR="00F83930" w:rsidRPr="00D864D6" w:rsidRDefault="00F83930" w:rsidP="001F5E98">
            <w:pPr>
              <w:widowControl w:val="0"/>
              <w:spacing w:after="0" w:line="240" w:lineRule="auto"/>
              <w:jc w:val="center"/>
              <w:rPr>
                <w:rFonts w:ascii="Arial" w:eastAsia="Calibri" w:hAnsi="Arial" w:cs="Arial"/>
                <w:sz w:val="16"/>
                <w:szCs w:val="16"/>
              </w:rPr>
            </w:pPr>
            <w:r w:rsidRPr="00D864D6">
              <w:rPr>
                <w:rFonts w:ascii="Arial" w:eastAsia="Calibri" w:hAnsi="Arial" w:cs="Arial"/>
                <w:sz w:val="16"/>
                <w:szCs w:val="16"/>
              </w:rPr>
              <w:t>$ 95.679</w:t>
            </w:r>
          </w:p>
        </w:tc>
        <w:tc>
          <w:tcPr>
            <w:tcW w:w="2100" w:type="dxa"/>
            <w:tcBorders>
              <w:top w:val="single" w:sz="8" w:space="0" w:color="auto"/>
              <w:left w:val="nil"/>
              <w:bottom w:val="single" w:sz="8" w:space="0" w:color="auto"/>
              <w:right w:val="single" w:sz="8" w:space="0" w:color="auto"/>
            </w:tcBorders>
            <w:shd w:val="clear" w:color="auto" w:fill="8AB833" w:themeFill="accent2"/>
            <w:vAlign w:val="bottom"/>
          </w:tcPr>
          <w:p w14:paraId="12B2D038" w14:textId="77777777" w:rsidR="00F83930" w:rsidRPr="00D864D6" w:rsidRDefault="00F83930" w:rsidP="001F5E98">
            <w:pPr>
              <w:widowControl w:val="0"/>
              <w:spacing w:after="0" w:line="240" w:lineRule="auto"/>
              <w:jc w:val="center"/>
              <w:rPr>
                <w:rFonts w:ascii="Arial" w:eastAsia="Calibri" w:hAnsi="Arial" w:cs="Arial"/>
                <w:sz w:val="16"/>
                <w:szCs w:val="16"/>
              </w:rPr>
            </w:pPr>
            <w:r w:rsidRPr="00D864D6">
              <w:rPr>
                <w:rFonts w:ascii="Arial" w:eastAsia="Calibri" w:hAnsi="Arial" w:cs="Arial"/>
                <w:sz w:val="16"/>
                <w:szCs w:val="16"/>
              </w:rPr>
              <w:t>$ 162.884</w:t>
            </w:r>
          </w:p>
        </w:tc>
        <w:tc>
          <w:tcPr>
            <w:tcW w:w="1580" w:type="dxa"/>
            <w:tcBorders>
              <w:top w:val="single" w:sz="8" w:space="0" w:color="auto"/>
              <w:left w:val="nil"/>
              <w:bottom w:val="single" w:sz="8" w:space="0" w:color="auto"/>
              <w:right w:val="single" w:sz="8" w:space="0" w:color="auto"/>
            </w:tcBorders>
            <w:shd w:val="clear" w:color="auto" w:fill="8AB833" w:themeFill="accent2"/>
            <w:vAlign w:val="bottom"/>
          </w:tcPr>
          <w:p w14:paraId="70EAAEDC" w14:textId="77777777" w:rsidR="00F83930" w:rsidRPr="00D864D6" w:rsidRDefault="00F83930" w:rsidP="001F5E98">
            <w:pPr>
              <w:widowControl w:val="0"/>
              <w:spacing w:after="0" w:line="240" w:lineRule="auto"/>
              <w:jc w:val="center"/>
              <w:rPr>
                <w:rFonts w:ascii="Arial" w:eastAsia="Calibri" w:hAnsi="Arial" w:cs="Arial"/>
                <w:sz w:val="16"/>
                <w:szCs w:val="16"/>
              </w:rPr>
            </w:pPr>
            <w:r w:rsidRPr="00D864D6">
              <w:rPr>
                <w:rFonts w:ascii="Arial" w:eastAsia="Calibri" w:hAnsi="Arial" w:cs="Arial"/>
                <w:sz w:val="16"/>
                <w:szCs w:val="16"/>
              </w:rPr>
              <w:t>59%</w:t>
            </w:r>
          </w:p>
        </w:tc>
      </w:tr>
    </w:tbl>
    <w:p w14:paraId="09813C7C" w14:textId="77777777" w:rsidR="00F83930" w:rsidRPr="00A1718F" w:rsidRDefault="00F83930" w:rsidP="00F83930">
      <w:pPr>
        <w:widowControl w:val="0"/>
        <w:autoSpaceDE w:val="0"/>
        <w:autoSpaceDN w:val="0"/>
        <w:adjustRightInd w:val="0"/>
        <w:spacing w:after="0" w:line="240" w:lineRule="auto"/>
        <w:ind w:left="720"/>
        <w:jc w:val="center"/>
        <w:rPr>
          <w:rFonts w:ascii="Arial" w:eastAsia="Calibri" w:hAnsi="Arial" w:cs="Arial"/>
          <w:sz w:val="16"/>
          <w:szCs w:val="20"/>
          <w:lang w:eastAsia="es-CO"/>
        </w:rPr>
      </w:pPr>
      <w:r w:rsidRPr="00A1718F">
        <w:rPr>
          <w:rFonts w:ascii="Arial" w:eastAsia="Calibri" w:hAnsi="Arial" w:cs="Arial"/>
          <w:b/>
          <w:sz w:val="16"/>
          <w:szCs w:val="20"/>
          <w:lang w:eastAsia="es-CO"/>
        </w:rPr>
        <w:t xml:space="preserve">Fuente: </w:t>
      </w:r>
      <w:r w:rsidRPr="00A1718F">
        <w:rPr>
          <w:rFonts w:ascii="Arial" w:eastAsia="Calibri" w:hAnsi="Arial" w:cs="Arial"/>
          <w:sz w:val="16"/>
          <w:szCs w:val="20"/>
          <w:lang w:eastAsia="es-CO"/>
        </w:rPr>
        <w:t>Reporte de Indicadores del 2do Trimestre de 2021 – UAERMV.</w:t>
      </w:r>
    </w:p>
    <w:p w14:paraId="3DFA05D6" w14:textId="77777777" w:rsidR="00F83930" w:rsidRPr="00A1718F" w:rsidRDefault="00F83930" w:rsidP="00F83930">
      <w:pPr>
        <w:widowControl w:val="0"/>
        <w:spacing w:after="0" w:line="240" w:lineRule="auto"/>
        <w:jc w:val="both"/>
        <w:rPr>
          <w:rFonts w:ascii="Arial" w:eastAsia="Calibri" w:hAnsi="Arial" w:cs="Arial"/>
        </w:rPr>
      </w:pPr>
      <w:bookmarkStart w:id="108" w:name="_Toc32311980"/>
      <w:bookmarkStart w:id="109" w:name="_Hlk17464355"/>
    </w:p>
    <w:p w14:paraId="5CC8D18B" w14:textId="77777777" w:rsidR="00F83930" w:rsidRPr="00A1718F" w:rsidRDefault="00F83930" w:rsidP="00F83930">
      <w:pPr>
        <w:spacing w:after="0" w:line="240" w:lineRule="auto"/>
        <w:jc w:val="both"/>
        <w:rPr>
          <w:rFonts w:ascii="Arial" w:eastAsia="Calibri" w:hAnsi="Arial" w:cs="Arial"/>
        </w:rPr>
      </w:pPr>
      <w:r w:rsidRPr="00A1718F">
        <w:rPr>
          <w:rFonts w:ascii="Arial" w:eastAsia="Calibri" w:hAnsi="Arial" w:cs="Arial"/>
        </w:rPr>
        <w:t>Con corte 30 de junio de 2021, se presenta una ejecución presupuestal del 59% con respecto al total del presupuesto asignado para la vigencia 2021, con una ejecución del 36% de los gastos de funcionamiento y del 64% del presupuesto de inversión.</w:t>
      </w:r>
    </w:p>
    <w:p w14:paraId="1F1BAC32" w14:textId="77777777" w:rsidR="00F83930" w:rsidRPr="00A1718F" w:rsidRDefault="00F83930" w:rsidP="00F83930">
      <w:pPr>
        <w:spacing w:after="0" w:line="240" w:lineRule="auto"/>
        <w:jc w:val="both"/>
        <w:rPr>
          <w:rFonts w:ascii="Arial" w:eastAsia="Calibri" w:hAnsi="Arial" w:cs="Arial"/>
        </w:rPr>
      </w:pPr>
    </w:p>
    <w:p w14:paraId="03A9C6D2" w14:textId="77777777" w:rsidR="00F83930" w:rsidRPr="00A1718F" w:rsidRDefault="00F83930" w:rsidP="00F83930">
      <w:pPr>
        <w:spacing w:after="0" w:line="240" w:lineRule="auto"/>
        <w:jc w:val="both"/>
        <w:rPr>
          <w:rFonts w:ascii="Arial" w:eastAsia="Calibri" w:hAnsi="Arial" w:cs="Arial"/>
        </w:rPr>
      </w:pPr>
      <w:r w:rsidRPr="00A1718F">
        <w:rPr>
          <w:rFonts w:ascii="Arial" w:eastAsia="Calibri" w:hAnsi="Arial" w:cs="Arial"/>
        </w:rPr>
        <w:t xml:space="preserve">En el segundo trimestre se comprometieron $ 40.447 millones de los $ 162.884 millones asignados lo que corresponde al 25% de los mismos  </w:t>
      </w:r>
    </w:p>
    <w:p w14:paraId="233D12CC" w14:textId="77777777" w:rsidR="00F83930" w:rsidRPr="00A1718F" w:rsidRDefault="00F83930" w:rsidP="00F83930">
      <w:pPr>
        <w:spacing w:after="0" w:line="240" w:lineRule="auto"/>
        <w:jc w:val="both"/>
        <w:rPr>
          <w:rFonts w:ascii="Arial" w:eastAsia="Calibri" w:hAnsi="Arial" w:cs="Arial"/>
        </w:rPr>
      </w:pPr>
      <w:r w:rsidRPr="00A1718F">
        <w:rPr>
          <w:rFonts w:ascii="Arial" w:eastAsia="Calibri" w:hAnsi="Arial" w:cs="Arial"/>
        </w:rPr>
        <w:br/>
        <w:t>Para el caso de los proyectos de inversión el rubro con mayor ejecución a la fecha de corte es el proyecto 7858, con un porcentaje del 28,1%.</w:t>
      </w:r>
    </w:p>
    <w:p w14:paraId="7906F1E6" w14:textId="77777777" w:rsidR="00F83930" w:rsidRPr="00A1718F" w:rsidRDefault="00F83930" w:rsidP="00F83930">
      <w:pPr>
        <w:spacing w:after="0" w:line="240" w:lineRule="auto"/>
        <w:jc w:val="both"/>
        <w:rPr>
          <w:rFonts w:ascii="Arial" w:eastAsia="Calibri" w:hAnsi="Arial" w:cs="Arial"/>
        </w:rPr>
      </w:pPr>
      <w:r w:rsidRPr="00A1718F">
        <w:rPr>
          <w:rFonts w:ascii="Arial" w:eastAsia="Calibri" w:hAnsi="Arial" w:cs="Arial"/>
        </w:rPr>
        <w:br/>
        <w:t>Dentro de los gastos de funcionamiento la ejecución más representativa se encuentra en los rubros de personal, los cuales presentan una ejecución del 15,9% y la adquisición de bienes y servicios con un porcentaje de ejecución del 16,3% sobre el total del presupuesto aprobado.</w:t>
      </w:r>
      <w:r w:rsidRPr="00A1718F">
        <w:rPr>
          <w:rFonts w:ascii="Arial" w:eastAsia="Calibri" w:hAnsi="Arial" w:cs="Arial"/>
        </w:rPr>
        <w:br/>
        <w:t>Por lo anterior, a la fecha se está adelantando un seguimiento detallado de los cronogramas de contratación definidos en el Plan Anual de Adquisiciones de la vigencia 2021, con el fin de optimizar la ejecución de los recursos para el tercer trimestre del año."</w:t>
      </w:r>
    </w:p>
    <w:p w14:paraId="1A7B03EF" w14:textId="77777777" w:rsidR="00F83930" w:rsidRPr="00A1718F" w:rsidRDefault="00F83930" w:rsidP="00F83930">
      <w:pPr>
        <w:widowControl w:val="0"/>
        <w:spacing w:after="0" w:line="240" w:lineRule="auto"/>
        <w:jc w:val="both"/>
        <w:rPr>
          <w:rFonts w:ascii="Arial" w:eastAsia="Calibri" w:hAnsi="Arial" w:cs="Arial"/>
        </w:rPr>
      </w:pPr>
    </w:p>
    <w:p w14:paraId="7C52B991" w14:textId="77777777" w:rsidR="00F83930" w:rsidRPr="00A1718F" w:rsidRDefault="00F83930" w:rsidP="00F83930">
      <w:pPr>
        <w:widowControl w:val="0"/>
        <w:spacing w:after="0" w:line="240" w:lineRule="auto"/>
        <w:jc w:val="both"/>
        <w:rPr>
          <w:rFonts w:ascii="Arial" w:eastAsia="Calibri" w:hAnsi="Arial" w:cs="Arial"/>
        </w:rPr>
      </w:pPr>
      <w:r w:rsidRPr="00A1718F">
        <w:rPr>
          <w:rFonts w:ascii="Arial" w:eastAsia="Calibri" w:hAnsi="Arial" w:cs="Arial"/>
        </w:rPr>
        <w:t xml:space="preserve">En términos generales se observa un desempeño adecuado en el avance del indicador teniendo en cuenta que se mide el segundo trimestre de la vigencia 2021. </w:t>
      </w:r>
    </w:p>
    <w:p w14:paraId="0CA5F666" w14:textId="77777777" w:rsidR="00F83930" w:rsidRPr="00A1718F" w:rsidRDefault="00F83930" w:rsidP="00F83930">
      <w:pPr>
        <w:widowControl w:val="0"/>
        <w:spacing w:after="0" w:line="240" w:lineRule="auto"/>
        <w:jc w:val="both"/>
        <w:rPr>
          <w:rFonts w:ascii="Arial" w:eastAsia="Calibri" w:hAnsi="Arial" w:cs="Arial"/>
        </w:rPr>
      </w:pPr>
    </w:p>
    <w:p w14:paraId="76C1C86A" w14:textId="34276954" w:rsidR="00F83930" w:rsidRPr="00A1718F" w:rsidRDefault="00057C9F" w:rsidP="00057C9F">
      <w:pPr>
        <w:pStyle w:val="Ttulo3"/>
        <w:rPr>
          <w:rFonts w:eastAsia="MS Gothic" w:cs="Arial"/>
          <w:bCs/>
          <w:szCs w:val="22"/>
          <w:lang w:eastAsia="es-CO"/>
        </w:rPr>
      </w:pPr>
      <w:bookmarkStart w:id="110" w:name="_Toc78461388"/>
      <w:bookmarkStart w:id="111" w:name="_Toc80780763"/>
      <w:r w:rsidRPr="00A1718F">
        <w:rPr>
          <w:rFonts w:eastAsia="MS Gothic" w:cs="Arial"/>
          <w:bCs/>
          <w:szCs w:val="22"/>
          <w:lang w:eastAsia="es-CO"/>
        </w:rPr>
        <w:t xml:space="preserve">3.3.5 </w:t>
      </w:r>
      <w:r w:rsidR="00F83930" w:rsidRPr="00A1718F">
        <w:rPr>
          <w:rFonts w:eastAsia="MS Gothic" w:cs="Arial"/>
          <w:bCs/>
          <w:szCs w:val="22"/>
          <w:lang w:eastAsia="es-CO"/>
        </w:rPr>
        <w:t>Indicadores estratégicos</w:t>
      </w:r>
      <w:bookmarkEnd w:id="108"/>
      <w:bookmarkEnd w:id="110"/>
      <w:bookmarkEnd w:id="111"/>
    </w:p>
    <w:p w14:paraId="4314AFE7" w14:textId="77777777" w:rsidR="00F83930" w:rsidRPr="00A1718F" w:rsidRDefault="00F83930" w:rsidP="00F83930">
      <w:pPr>
        <w:widowControl w:val="0"/>
        <w:autoSpaceDE w:val="0"/>
        <w:autoSpaceDN w:val="0"/>
        <w:adjustRightInd w:val="0"/>
        <w:spacing w:after="0" w:line="240" w:lineRule="auto"/>
        <w:jc w:val="both"/>
        <w:rPr>
          <w:rFonts w:ascii="Arial" w:eastAsia="Calibri" w:hAnsi="Arial" w:cs="Arial"/>
          <w:lang w:eastAsia="es-CO"/>
        </w:rPr>
      </w:pPr>
      <w:r w:rsidRPr="00A1718F">
        <w:rPr>
          <w:rFonts w:ascii="Arial" w:eastAsia="Calibri" w:hAnsi="Arial" w:cs="Arial"/>
          <w:lang w:eastAsia="es-CO"/>
        </w:rPr>
        <w:t>En este grupo se encuentran los indicadores que dan cuenta del desempeño de aspectos claves para la consecución de los objetivos institucionales.</w:t>
      </w:r>
    </w:p>
    <w:p w14:paraId="0A90A57D" w14:textId="79565E26" w:rsidR="00F83930" w:rsidRPr="00A1718F" w:rsidRDefault="00F83930" w:rsidP="00AC3FC7">
      <w:pPr>
        <w:spacing w:after="0" w:line="240" w:lineRule="auto"/>
        <w:rPr>
          <w:rFonts w:ascii="Arial" w:eastAsia="Calibri" w:hAnsi="Arial" w:cs="Arial"/>
          <w:b/>
          <w:bCs/>
          <w:sz w:val="16"/>
          <w:szCs w:val="16"/>
        </w:rPr>
      </w:pPr>
    </w:p>
    <w:p w14:paraId="698C13D1" w14:textId="53415819" w:rsidR="00AC3FC7" w:rsidRPr="00A1718F" w:rsidRDefault="00AC3FC7" w:rsidP="00D864D6">
      <w:pPr>
        <w:pStyle w:val="Descripcin"/>
        <w:keepNext/>
        <w:spacing w:after="0"/>
        <w:jc w:val="center"/>
        <w:rPr>
          <w:rFonts w:ascii="Arial" w:hAnsi="Arial" w:cs="Arial"/>
        </w:rPr>
      </w:pPr>
      <w:bookmarkStart w:id="112" w:name="_Toc80780826"/>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20</w:t>
      </w:r>
      <w:r w:rsidRPr="00A1718F">
        <w:rPr>
          <w:rFonts w:ascii="Arial" w:hAnsi="Arial" w:cs="Arial"/>
        </w:rPr>
        <w:fldChar w:fldCharType="end"/>
      </w:r>
      <w:r w:rsidRPr="00A1718F">
        <w:rPr>
          <w:rFonts w:ascii="Arial" w:hAnsi="Arial" w:cs="Arial"/>
        </w:rPr>
        <w:t xml:space="preserve"> </w:t>
      </w:r>
      <w:r w:rsidRPr="00D864D6">
        <w:rPr>
          <w:rFonts w:ascii="Arial" w:hAnsi="Arial" w:cs="Arial"/>
          <w:b w:val="0"/>
        </w:rPr>
        <w:t>Indicadores estratégicos</w:t>
      </w:r>
      <w:bookmarkEnd w:id="112"/>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83930" w:rsidRPr="00A1718F" w14:paraId="62784555" w14:textId="77777777" w:rsidTr="00D864D6">
        <w:trPr>
          <w:cantSplit/>
          <w:trHeight w:val="20"/>
          <w:tblHeader/>
          <w:jc w:val="center"/>
        </w:trPr>
        <w:tc>
          <w:tcPr>
            <w:tcW w:w="701" w:type="dxa"/>
            <w:shd w:val="clear" w:color="auto" w:fill="8AB833" w:themeFill="accent2"/>
            <w:vAlign w:val="center"/>
            <w:hideMark/>
          </w:tcPr>
          <w:p w14:paraId="6A29637B"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CÓD.</w:t>
            </w:r>
          </w:p>
        </w:tc>
        <w:tc>
          <w:tcPr>
            <w:tcW w:w="3722" w:type="dxa"/>
            <w:gridSpan w:val="2"/>
            <w:shd w:val="clear" w:color="auto" w:fill="8AB833" w:themeFill="accent2"/>
            <w:vAlign w:val="center"/>
            <w:hideMark/>
          </w:tcPr>
          <w:p w14:paraId="50DA52EE"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 xml:space="preserve">INDICADOR </w:t>
            </w:r>
          </w:p>
        </w:tc>
        <w:tc>
          <w:tcPr>
            <w:tcW w:w="1672" w:type="dxa"/>
            <w:shd w:val="clear" w:color="auto" w:fill="8AB833" w:themeFill="accent2"/>
            <w:vAlign w:val="center"/>
            <w:hideMark/>
          </w:tcPr>
          <w:p w14:paraId="62AC47DB"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DEPENDENCIA</w:t>
            </w:r>
          </w:p>
        </w:tc>
        <w:tc>
          <w:tcPr>
            <w:tcW w:w="1164" w:type="dxa"/>
            <w:shd w:val="clear" w:color="auto" w:fill="8AB833" w:themeFill="accent2"/>
            <w:vAlign w:val="center"/>
            <w:hideMark/>
          </w:tcPr>
          <w:p w14:paraId="064D7CC5"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Variable 1</w:t>
            </w:r>
          </w:p>
        </w:tc>
        <w:tc>
          <w:tcPr>
            <w:tcW w:w="1236" w:type="dxa"/>
            <w:shd w:val="clear" w:color="auto" w:fill="8AB833" w:themeFill="accent2"/>
            <w:vAlign w:val="center"/>
            <w:hideMark/>
          </w:tcPr>
          <w:p w14:paraId="65B84DBB"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Variable 2</w:t>
            </w:r>
          </w:p>
        </w:tc>
        <w:tc>
          <w:tcPr>
            <w:tcW w:w="825" w:type="dxa"/>
            <w:shd w:val="clear" w:color="auto" w:fill="8AB833" w:themeFill="accent2"/>
            <w:vAlign w:val="center"/>
            <w:hideMark/>
          </w:tcPr>
          <w:p w14:paraId="6A8AF9AA"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w:t>
            </w:r>
          </w:p>
          <w:p w14:paraId="7098DCD3"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trimestre</w:t>
            </w:r>
          </w:p>
        </w:tc>
        <w:tc>
          <w:tcPr>
            <w:tcW w:w="985" w:type="dxa"/>
            <w:shd w:val="clear" w:color="auto" w:fill="8AB833" w:themeFill="accent2"/>
            <w:vAlign w:val="center"/>
          </w:tcPr>
          <w:p w14:paraId="335C8456"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w:t>
            </w:r>
          </w:p>
          <w:p w14:paraId="7F4DB07A" w14:textId="77777777" w:rsidR="00F83930" w:rsidRPr="00A1718F" w:rsidRDefault="00F83930" w:rsidP="001F5E98">
            <w:pPr>
              <w:spacing w:after="0" w:line="240" w:lineRule="auto"/>
              <w:jc w:val="center"/>
              <w:rPr>
                <w:rFonts w:ascii="Arial" w:eastAsia="Times New Roman" w:hAnsi="Arial" w:cs="Arial"/>
                <w:b/>
                <w:bCs/>
                <w:iCs/>
                <w:sz w:val="16"/>
                <w:szCs w:val="16"/>
                <w:lang w:eastAsia="es-CO"/>
              </w:rPr>
            </w:pPr>
            <w:r w:rsidRPr="00A1718F">
              <w:rPr>
                <w:rFonts w:ascii="Arial" w:eastAsia="Times New Roman" w:hAnsi="Arial" w:cs="Arial"/>
                <w:b/>
                <w:bCs/>
                <w:iCs/>
                <w:sz w:val="16"/>
                <w:szCs w:val="16"/>
                <w:lang w:eastAsia="es-CO"/>
              </w:rPr>
              <w:t>acumulado</w:t>
            </w:r>
          </w:p>
        </w:tc>
      </w:tr>
      <w:tr w:rsidR="00F83930" w:rsidRPr="00A1718F" w14:paraId="712EDEFE" w14:textId="77777777" w:rsidTr="00D864D6">
        <w:trPr>
          <w:cantSplit/>
          <w:trHeight w:val="20"/>
          <w:jc w:val="center"/>
        </w:trPr>
        <w:tc>
          <w:tcPr>
            <w:tcW w:w="701" w:type="dxa"/>
            <w:vMerge w:val="restart"/>
            <w:shd w:val="clear" w:color="auto" w:fill="auto"/>
            <w:textDirection w:val="btLr"/>
            <w:vAlign w:val="center"/>
            <w:hideMark/>
          </w:tcPr>
          <w:p w14:paraId="3B08C863" w14:textId="77777777" w:rsidR="00F83930" w:rsidRPr="00A1718F" w:rsidRDefault="00F83930" w:rsidP="001F5E98">
            <w:pPr>
              <w:spacing w:after="0" w:line="240" w:lineRule="auto"/>
              <w:jc w:val="center"/>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 xml:space="preserve">121121ESTRATÉGIO </w:t>
            </w:r>
          </w:p>
        </w:tc>
        <w:tc>
          <w:tcPr>
            <w:tcW w:w="705" w:type="dxa"/>
            <w:shd w:val="clear" w:color="auto" w:fill="auto"/>
            <w:vAlign w:val="center"/>
            <w:hideMark/>
          </w:tcPr>
          <w:p w14:paraId="5AFC5721" w14:textId="77777777" w:rsidR="00F83930" w:rsidRPr="00A1718F" w:rsidRDefault="00F83930" w:rsidP="001F5E98">
            <w:pPr>
              <w:spacing w:after="0" w:line="240" w:lineRule="auto"/>
              <w:jc w:val="center"/>
              <w:rPr>
                <w:rFonts w:ascii="Arial" w:eastAsia="Times New Roman" w:hAnsi="Arial" w:cs="Arial"/>
                <w:color w:val="5F497A"/>
                <w:sz w:val="16"/>
                <w:szCs w:val="16"/>
                <w:lang w:eastAsia="es-CO"/>
              </w:rPr>
            </w:pPr>
            <w:r w:rsidRPr="00A1718F">
              <w:rPr>
                <w:rFonts w:ascii="Arial" w:eastAsia="Times New Roman" w:hAnsi="Arial" w:cs="Arial"/>
                <w:sz w:val="16"/>
                <w:szCs w:val="16"/>
                <w:lang w:eastAsia="es-CO"/>
              </w:rPr>
              <w:t>PIV</w:t>
            </w:r>
          </w:p>
        </w:tc>
        <w:tc>
          <w:tcPr>
            <w:tcW w:w="3017" w:type="dxa"/>
            <w:shd w:val="clear" w:color="auto" w:fill="auto"/>
            <w:vAlign w:val="center"/>
            <w:hideMark/>
          </w:tcPr>
          <w:p w14:paraId="1DA76CAD"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SEGUIMIENTO A INTERVENCIONES EJECUTADAS</w:t>
            </w:r>
          </w:p>
        </w:tc>
        <w:tc>
          <w:tcPr>
            <w:tcW w:w="1672" w:type="dxa"/>
            <w:shd w:val="clear" w:color="auto" w:fill="auto"/>
            <w:vAlign w:val="center"/>
            <w:hideMark/>
          </w:tcPr>
          <w:p w14:paraId="3B00DA9A"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2ACF10CD"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101</w:t>
            </w:r>
          </w:p>
        </w:tc>
        <w:tc>
          <w:tcPr>
            <w:tcW w:w="1236" w:type="dxa"/>
            <w:tcBorders>
              <w:top w:val="single" w:sz="4" w:space="0" w:color="auto"/>
              <w:left w:val="nil"/>
              <w:bottom w:val="single" w:sz="4" w:space="0" w:color="auto"/>
              <w:right w:val="single" w:sz="8" w:space="0" w:color="auto"/>
            </w:tcBorders>
            <w:shd w:val="clear" w:color="auto" w:fill="auto"/>
            <w:vAlign w:val="center"/>
          </w:tcPr>
          <w:p w14:paraId="64C44D8E"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 xml:space="preserve">600 </w:t>
            </w:r>
          </w:p>
        </w:tc>
        <w:tc>
          <w:tcPr>
            <w:tcW w:w="825" w:type="dxa"/>
            <w:tcBorders>
              <w:top w:val="nil"/>
              <w:left w:val="nil"/>
              <w:bottom w:val="single" w:sz="4" w:space="0" w:color="auto"/>
              <w:right w:val="single" w:sz="8" w:space="0" w:color="auto"/>
            </w:tcBorders>
            <w:shd w:val="clear" w:color="auto" w:fill="FF0000"/>
            <w:vAlign w:val="center"/>
          </w:tcPr>
          <w:p w14:paraId="59E02C8E"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17%</w:t>
            </w:r>
          </w:p>
        </w:tc>
        <w:tc>
          <w:tcPr>
            <w:tcW w:w="985" w:type="dxa"/>
            <w:tcBorders>
              <w:top w:val="nil"/>
              <w:left w:val="nil"/>
              <w:bottom w:val="single" w:sz="6" w:space="0" w:color="auto"/>
              <w:right w:val="single" w:sz="6" w:space="0" w:color="auto"/>
            </w:tcBorders>
            <w:shd w:val="clear" w:color="auto" w:fill="FF0000"/>
            <w:vAlign w:val="center"/>
          </w:tcPr>
          <w:p w14:paraId="081A39FA" w14:textId="77777777" w:rsidR="00F83930" w:rsidRPr="00A1718F" w:rsidRDefault="00F83930" w:rsidP="001F5E98">
            <w:pPr>
              <w:widowControl w:val="0"/>
              <w:spacing w:after="0" w:line="240" w:lineRule="auto"/>
              <w:jc w:val="center"/>
              <w:rPr>
                <w:rFonts w:ascii="Arial" w:eastAsia="Calibri" w:hAnsi="Arial" w:cs="Arial"/>
                <w:b/>
                <w:sz w:val="16"/>
                <w:szCs w:val="16"/>
              </w:rPr>
            </w:pPr>
            <w:r w:rsidRPr="00A1718F">
              <w:rPr>
                <w:rFonts w:ascii="Arial" w:eastAsia="Calibri" w:hAnsi="Arial" w:cs="Arial"/>
                <w:b/>
                <w:sz w:val="16"/>
                <w:szCs w:val="16"/>
              </w:rPr>
              <w:t>15%</w:t>
            </w:r>
          </w:p>
        </w:tc>
      </w:tr>
      <w:tr w:rsidR="00F83930" w:rsidRPr="00A1718F" w14:paraId="4A8ABBBB" w14:textId="77777777" w:rsidTr="00D864D6">
        <w:trPr>
          <w:cantSplit/>
          <w:trHeight w:val="20"/>
          <w:jc w:val="center"/>
        </w:trPr>
        <w:tc>
          <w:tcPr>
            <w:tcW w:w="701" w:type="dxa"/>
            <w:vMerge/>
            <w:vAlign w:val="center"/>
            <w:hideMark/>
          </w:tcPr>
          <w:p w14:paraId="2E2DB8CD"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2B175422"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PPMQ</w:t>
            </w:r>
          </w:p>
        </w:tc>
        <w:tc>
          <w:tcPr>
            <w:tcW w:w="3017" w:type="dxa"/>
            <w:shd w:val="clear" w:color="auto" w:fill="auto"/>
            <w:vAlign w:val="center"/>
            <w:hideMark/>
          </w:tcPr>
          <w:p w14:paraId="39037704"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PORCENTAJE DE CUMPLIMIENTO DE ENTREGAS DE MEZCLAS AUTORIZADAS</w:t>
            </w:r>
          </w:p>
        </w:tc>
        <w:tc>
          <w:tcPr>
            <w:tcW w:w="1672" w:type="dxa"/>
            <w:shd w:val="clear" w:color="auto" w:fill="auto"/>
            <w:vAlign w:val="center"/>
            <w:hideMark/>
          </w:tcPr>
          <w:p w14:paraId="54F9A60D" w14:textId="77777777" w:rsidR="00F83930" w:rsidRPr="00A1718F" w:rsidRDefault="00F83930" w:rsidP="001F5E98">
            <w:pPr>
              <w:spacing w:after="0" w:line="240" w:lineRule="auto"/>
              <w:jc w:val="center"/>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08641326" w14:textId="77777777" w:rsidR="00F83930" w:rsidRPr="00A1718F" w:rsidRDefault="00F83930" w:rsidP="001F5E98">
            <w:pPr>
              <w:spacing w:after="0" w:line="240" w:lineRule="auto"/>
              <w:jc w:val="center"/>
              <w:rPr>
                <w:rFonts w:ascii="Arial" w:eastAsia="Calibri" w:hAnsi="Arial" w:cs="Arial"/>
                <w:color w:val="000000"/>
                <w:sz w:val="16"/>
                <w:szCs w:val="16"/>
                <w:lang w:eastAsia="es-CO"/>
              </w:rPr>
            </w:pPr>
            <w:r w:rsidRPr="00A1718F">
              <w:rPr>
                <w:rFonts w:ascii="Arial" w:eastAsia="Calibri" w:hAnsi="Arial" w:cs="Arial"/>
                <w:color w:val="000000"/>
                <w:sz w:val="16"/>
                <w:szCs w:val="16"/>
              </w:rPr>
              <w:t>89,7%</w:t>
            </w:r>
          </w:p>
        </w:tc>
        <w:tc>
          <w:tcPr>
            <w:tcW w:w="1236" w:type="dxa"/>
            <w:tcBorders>
              <w:top w:val="single" w:sz="4" w:space="0" w:color="000000"/>
              <w:left w:val="nil"/>
              <w:bottom w:val="single" w:sz="4" w:space="0" w:color="000000"/>
              <w:right w:val="single" w:sz="8" w:space="0" w:color="000000"/>
            </w:tcBorders>
            <w:shd w:val="clear" w:color="auto" w:fill="auto"/>
            <w:vAlign w:val="center"/>
          </w:tcPr>
          <w:p w14:paraId="023F44CB"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100,0%</w:t>
            </w:r>
          </w:p>
        </w:tc>
        <w:tc>
          <w:tcPr>
            <w:tcW w:w="825" w:type="dxa"/>
            <w:tcBorders>
              <w:top w:val="nil"/>
              <w:left w:val="nil"/>
              <w:bottom w:val="single" w:sz="4" w:space="0" w:color="000000"/>
              <w:right w:val="single" w:sz="8" w:space="0" w:color="000000"/>
            </w:tcBorders>
            <w:shd w:val="clear" w:color="auto" w:fill="92D050"/>
            <w:vAlign w:val="center"/>
          </w:tcPr>
          <w:p w14:paraId="503EC4C3"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90%</w:t>
            </w:r>
          </w:p>
        </w:tc>
        <w:tc>
          <w:tcPr>
            <w:tcW w:w="985" w:type="dxa"/>
            <w:shd w:val="clear" w:color="auto" w:fill="92D050"/>
            <w:vAlign w:val="center"/>
          </w:tcPr>
          <w:p w14:paraId="130F3C58" w14:textId="77777777" w:rsidR="00F83930" w:rsidRPr="00A1718F" w:rsidRDefault="00F83930" w:rsidP="001F5E98">
            <w:pPr>
              <w:widowControl w:val="0"/>
              <w:spacing w:after="0" w:line="240" w:lineRule="auto"/>
              <w:jc w:val="center"/>
              <w:rPr>
                <w:rFonts w:ascii="Arial" w:eastAsia="Calibri" w:hAnsi="Arial" w:cs="Arial"/>
                <w:bCs/>
                <w:sz w:val="16"/>
                <w:szCs w:val="16"/>
              </w:rPr>
            </w:pPr>
            <w:r w:rsidRPr="00A1718F">
              <w:rPr>
                <w:rFonts w:ascii="Arial" w:eastAsia="Calibri" w:hAnsi="Arial" w:cs="Arial"/>
                <w:bCs/>
                <w:sz w:val="16"/>
                <w:szCs w:val="16"/>
              </w:rPr>
              <w:t>94%</w:t>
            </w:r>
          </w:p>
        </w:tc>
      </w:tr>
      <w:tr w:rsidR="00F83930" w:rsidRPr="00A1718F" w14:paraId="6636AD4E" w14:textId="77777777" w:rsidTr="00D864D6">
        <w:trPr>
          <w:cantSplit/>
          <w:trHeight w:val="20"/>
          <w:jc w:val="center"/>
        </w:trPr>
        <w:tc>
          <w:tcPr>
            <w:tcW w:w="701" w:type="dxa"/>
            <w:vMerge/>
            <w:vAlign w:val="center"/>
            <w:hideMark/>
          </w:tcPr>
          <w:p w14:paraId="4750E4E0"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05694D74"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PPMQ</w:t>
            </w:r>
          </w:p>
        </w:tc>
        <w:tc>
          <w:tcPr>
            <w:tcW w:w="3017" w:type="dxa"/>
            <w:shd w:val="clear" w:color="auto" w:fill="auto"/>
            <w:vAlign w:val="center"/>
            <w:hideMark/>
          </w:tcPr>
          <w:p w14:paraId="33CD1A15"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PORCENTAJE DE CUMPLIMIENTO DE PARAMETROS DE PRODUCCIÓN DE MEZCLA ASFALTICA Y CONCRETOS.</w:t>
            </w:r>
          </w:p>
        </w:tc>
        <w:tc>
          <w:tcPr>
            <w:tcW w:w="1672" w:type="dxa"/>
            <w:shd w:val="clear" w:color="auto" w:fill="auto"/>
            <w:vAlign w:val="center"/>
            <w:hideMark/>
          </w:tcPr>
          <w:p w14:paraId="5E6E6148" w14:textId="77777777" w:rsidR="00F83930" w:rsidRPr="00A1718F" w:rsidRDefault="00F83930" w:rsidP="001F5E98">
            <w:pPr>
              <w:spacing w:after="0" w:line="240" w:lineRule="auto"/>
              <w:jc w:val="center"/>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B96F633" w14:textId="77777777" w:rsidR="00F83930" w:rsidRPr="00A1718F" w:rsidRDefault="00F83930" w:rsidP="001F5E98">
            <w:pPr>
              <w:spacing w:after="0" w:line="240" w:lineRule="auto"/>
              <w:jc w:val="center"/>
              <w:rPr>
                <w:rFonts w:ascii="Arial" w:eastAsia="Calibri" w:hAnsi="Arial" w:cs="Arial"/>
                <w:color w:val="000000"/>
                <w:sz w:val="16"/>
                <w:szCs w:val="16"/>
                <w:lang w:eastAsia="es-CO"/>
              </w:rPr>
            </w:pPr>
            <w:r w:rsidRPr="00A1718F">
              <w:rPr>
                <w:rFonts w:ascii="Arial" w:eastAsia="Calibri" w:hAnsi="Arial" w:cs="Arial"/>
                <w:color w:val="000000"/>
                <w:sz w:val="16"/>
                <w:szCs w:val="16"/>
              </w:rPr>
              <w:t>81</w:t>
            </w:r>
          </w:p>
        </w:tc>
        <w:tc>
          <w:tcPr>
            <w:tcW w:w="12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96FE3B5"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100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547F8725"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81%</w:t>
            </w:r>
          </w:p>
        </w:tc>
        <w:tc>
          <w:tcPr>
            <w:tcW w:w="985" w:type="dxa"/>
            <w:shd w:val="clear" w:color="auto" w:fill="92D050"/>
            <w:vAlign w:val="center"/>
          </w:tcPr>
          <w:p w14:paraId="3B7081F7"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color w:val="000000"/>
                <w:sz w:val="16"/>
                <w:szCs w:val="16"/>
              </w:rPr>
              <w:t>75,1%</w:t>
            </w:r>
          </w:p>
        </w:tc>
      </w:tr>
      <w:tr w:rsidR="00F83930" w:rsidRPr="00A1718F" w14:paraId="4D6538C5" w14:textId="77777777" w:rsidTr="00D864D6">
        <w:trPr>
          <w:cantSplit/>
          <w:trHeight w:val="20"/>
          <w:jc w:val="center"/>
        </w:trPr>
        <w:tc>
          <w:tcPr>
            <w:tcW w:w="701" w:type="dxa"/>
            <w:vMerge/>
            <w:vAlign w:val="center"/>
          </w:tcPr>
          <w:p w14:paraId="5AA37B9A"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tcPr>
          <w:p w14:paraId="4CC99CDC"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PPMQ</w:t>
            </w:r>
          </w:p>
        </w:tc>
        <w:tc>
          <w:tcPr>
            <w:tcW w:w="3017" w:type="dxa"/>
            <w:shd w:val="clear" w:color="auto" w:fill="auto"/>
            <w:vAlign w:val="center"/>
          </w:tcPr>
          <w:p w14:paraId="6D937C8F"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DISPONIBILIDAD DE LOS VEHÍCULOS, MAQUINARIA, EQUIPOS Y PLANTA DE PRODUCCIÓN DE LA UMV</w:t>
            </w:r>
          </w:p>
        </w:tc>
        <w:tc>
          <w:tcPr>
            <w:tcW w:w="1672" w:type="dxa"/>
            <w:shd w:val="clear" w:color="auto" w:fill="auto"/>
            <w:vAlign w:val="center"/>
          </w:tcPr>
          <w:p w14:paraId="4E1E7595" w14:textId="77777777" w:rsidR="00F83930" w:rsidRPr="00A1718F" w:rsidRDefault="00F83930" w:rsidP="001F5E98">
            <w:pPr>
              <w:spacing w:after="0" w:line="240" w:lineRule="auto"/>
              <w:jc w:val="center"/>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Gerencia de Producción</w:t>
            </w:r>
          </w:p>
        </w:tc>
        <w:tc>
          <w:tcPr>
            <w:tcW w:w="1164" w:type="dxa"/>
            <w:tcBorders>
              <w:top w:val="nil"/>
              <w:left w:val="single" w:sz="8" w:space="0" w:color="000000"/>
              <w:bottom w:val="single" w:sz="4" w:space="0" w:color="000000"/>
              <w:right w:val="single" w:sz="8" w:space="0" w:color="000000"/>
            </w:tcBorders>
            <w:shd w:val="clear" w:color="auto" w:fill="auto"/>
            <w:vAlign w:val="center"/>
          </w:tcPr>
          <w:p w14:paraId="0191A3E2" w14:textId="77777777" w:rsidR="00F83930" w:rsidRPr="00A1718F" w:rsidRDefault="00F83930" w:rsidP="001F5E98">
            <w:pPr>
              <w:spacing w:after="0" w:line="240" w:lineRule="auto"/>
              <w:jc w:val="center"/>
              <w:rPr>
                <w:rFonts w:ascii="Arial" w:eastAsia="Calibri" w:hAnsi="Arial" w:cs="Arial"/>
                <w:color w:val="000000"/>
                <w:sz w:val="16"/>
                <w:szCs w:val="16"/>
                <w:lang w:eastAsia="es-CO"/>
              </w:rPr>
            </w:pPr>
            <w:r w:rsidRPr="00A1718F">
              <w:rPr>
                <w:rFonts w:ascii="Arial" w:eastAsia="Calibri" w:hAnsi="Arial" w:cs="Arial"/>
                <w:color w:val="000000"/>
                <w:sz w:val="16"/>
                <w:szCs w:val="16"/>
              </w:rPr>
              <w:t>89%</w:t>
            </w:r>
          </w:p>
        </w:tc>
        <w:tc>
          <w:tcPr>
            <w:tcW w:w="1236" w:type="dxa"/>
            <w:tcBorders>
              <w:top w:val="nil"/>
              <w:left w:val="nil"/>
              <w:bottom w:val="single" w:sz="4" w:space="0" w:color="000000"/>
              <w:right w:val="single" w:sz="8" w:space="0" w:color="000000"/>
            </w:tcBorders>
            <w:shd w:val="clear" w:color="auto" w:fill="auto"/>
            <w:vAlign w:val="center"/>
          </w:tcPr>
          <w:p w14:paraId="4B48C4E8"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100%</w:t>
            </w:r>
          </w:p>
        </w:tc>
        <w:tc>
          <w:tcPr>
            <w:tcW w:w="825" w:type="dxa"/>
            <w:tcBorders>
              <w:top w:val="single" w:sz="8" w:space="0" w:color="000000"/>
              <w:left w:val="nil"/>
              <w:bottom w:val="single" w:sz="4" w:space="0" w:color="auto"/>
              <w:right w:val="single" w:sz="8" w:space="0" w:color="000000"/>
            </w:tcBorders>
            <w:shd w:val="clear" w:color="auto" w:fill="92D050"/>
            <w:vAlign w:val="center"/>
          </w:tcPr>
          <w:p w14:paraId="41B6CDC7"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88,8%</w:t>
            </w:r>
          </w:p>
        </w:tc>
        <w:tc>
          <w:tcPr>
            <w:tcW w:w="985" w:type="dxa"/>
            <w:shd w:val="clear" w:color="auto" w:fill="92D050"/>
            <w:vAlign w:val="center"/>
          </w:tcPr>
          <w:p w14:paraId="1D0113E7" w14:textId="77777777" w:rsidR="00F83930" w:rsidRPr="00A1718F" w:rsidRDefault="00F83930" w:rsidP="001F5E98">
            <w:pPr>
              <w:spacing w:after="0" w:line="240" w:lineRule="auto"/>
              <w:jc w:val="center"/>
              <w:rPr>
                <w:rFonts w:ascii="Arial" w:eastAsia="Calibri" w:hAnsi="Arial" w:cs="Arial"/>
                <w:sz w:val="16"/>
                <w:szCs w:val="16"/>
              </w:rPr>
            </w:pPr>
            <w:r w:rsidRPr="00A1718F">
              <w:rPr>
                <w:rFonts w:ascii="Arial" w:eastAsia="Calibri" w:hAnsi="Arial" w:cs="Arial"/>
                <w:sz w:val="16"/>
                <w:szCs w:val="16"/>
              </w:rPr>
              <w:t>88,8%</w:t>
            </w:r>
          </w:p>
        </w:tc>
      </w:tr>
      <w:tr w:rsidR="00F83930" w:rsidRPr="00A1718F" w14:paraId="7A68D45E" w14:textId="77777777" w:rsidTr="00D864D6">
        <w:trPr>
          <w:cantSplit/>
          <w:trHeight w:val="20"/>
          <w:jc w:val="center"/>
        </w:trPr>
        <w:tc>
          <w:tcPr>
            <w:tcW w:w="701" w:type="dxa"/>
            <w:vMerge/>
            <w:vAlign w:val="center"/>
            <w:hideMark/>
          </w:tcPr>
          <w:p w14:paraId="3F3FABB8"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08AB76A2" w14:textId="77777777" w:rsidR="00F83930" w:rsidRPr="00A1718F" w:rsidRDefault="00F83930" w:rsidP="001F5E98">
            <w:pPr>
              <w:spacing w:after="0" w:line="240" w:lineRule="auto"/>
              <w:jc w:val="center"/>
              <w:rPr>
                <w:rFonts w:ascii="Arial" w:eastAsia="Times New Roman" w:hAnsi="Arial" w:cs="Arial"/>
                <w:color w:val="5F497A"/>
                <w:sz w:val="16"/>
                <w:szCs w:val="16"/>
                <w:lang w:eastAsia="es-CO"/>
              </w:rPr>
            </w:pPr>
            <w:r w:rsidRPr="00A1718F">
              <w:rPr>
                <w:rFonts w:ascii="Arial" w:eastAsia="Times New Roman" w:hAnsi="Arial" w:cs="Arial"/>
                <w:sz w:val="16"/>
                <w:szCs w:val="16"/>
                <w:lang w:eastAsia="es-CO"/>
              </w:rPr>
              <w:t>GEFI</w:t>
            </w:r>
          </w:p>
        </w:tc>
        <w:tc>
          <w:tcPr>
            <w:tcW w:w="3017" w:type="dxa"/>
            <w:shd w:val="clear" w:color="auto" w:fill="auto"/>
            <w:vAlign w:val="center"/>
            <w:hideMark/>
          </w:tcPr>
          <w:p w14:paraId="34F2CE96" w14:textId="77777777" w:rsidR="00F83930" w:rsidRPr="00A1718F" w:rsidRDefault="00F83930" w:rsidP="001F5E98">
            <w:pPr>
              <w:spacing w:after="0" w:line="240" w:lineRule="auto"/>
              <w:jc w:val="both"/>
              <w:rPr>
                <w:rFonts w:ascii="Arial" w:eastAsia="Times New Roman" w:hAnsi="Arial" w:cs="Arial"/>
                <w:sz w:val="16"/>
                <w:szCs w:val="16"/>
                <w:lang w:eastAsia="es-CO"/>
              </w:rPr>
            </w:pPr>
            <w:r w:rsidRPr="00A1718F">
              <w:rPr>
                <w:rFonts w:ascii="Arial" w:eastAsia="Times New Roman" w:hAnsi="Arial" w:cs="Arial"/>
                <w:sz w:val="16"/>
                <w:szCs w:val="16"/>
                <w:lang w:eastAsia="es-CO"/>
              </w:rPr>
              <w:t>EJECUCIÓN PRESUPUESTAL PASIVOS EXIGIBLES</w:t>
            </w:r>
          </w:p>
        </w:tc>
        <w:tc>
          <w:tcPr>
            <w:tcW w:w="1672" w:type="dxa"/>
            <w:shd w:val="clear" w:color="auto" w:fill="auto"/>
            <w:vAlign w:val="center"/>
            <w:hideMark/>
          </w:tcPr>
          <w:p w14:paraId="61EC3100" w14:textId="77777777" w:rsidR="00F83930" w:rsidRPr="00A1718F" w:rsidRDefault="00F83930" w:rsidP="001F5E98">
            <w:pPr>
              <w:spacing w:after="0" w:line="240" w:lineRule="auto"/>
              <w:jc w:val="both"/>
              <w:rPr>
                <w:rFonts w:ascii="Arial" w:eastAsia="Times New Roman" w:hAnsi="Arial" w:cs="Arial"/>
                <w:color w:val="000000"/>
                <w:sz w:val="16"/>
                <w:szCs w:val="16"/>
                <w:lang w:eastAsia="es-CO"/>
              </w:rPr>
            </w:pPr>
            <w:r w:rsidRPr="00A1718F">
              <w:rPr>
                <w:rFonts w:ascii="Arial" w:eastAsia="Times New Roman" w:hAnsi="Arial" w:cs="Arial"/>
                <w:color w:val="000000"/>
                <w:sz w:val="16"/>
                <w:szCs w:val="16"/>
                <w:lang w:eastAsia="es-CO"/>
              </w:rPr>
              <w:t>Financiera – SG</w:t>
            </w:r>
          </w:p>
        </w:tc>
        <w:tc>
          <w:tcPr>
            <w:tcW w:w="1164" w:type="dxa"/>
            <w:tcBorders>
              <w:top w:val="nil"/>
              <w:left w:val="single" w:sz="8" w:space="0" w:color="auto"/>
              <w:bottom w:val="single" w:sz="4" w:space="0" w:color="auto"/>
              <w:right w:val="single" w:sz="8" w:space="0" w:color="auto"/>
            </w:tcBorders>
            <w:shd w:val="clear" w:color="auto" w:fill="auto"/>
            <w:vAlign w:val="center"/>
          </w:tcPr>
          <w:p w14:paraId="3D20A50B" w14:textId="77777777" w:rsidR="00F83930" w:rsidRPr="00A1718F" w:rsidRDefault="00F83930" w:rsidP="001F5E98">
            <w:pPr>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w:t>
            </w:r>
          </w:p>
        </w:tc>
        <w:tc>
          <w:tcPr>
            <w:tcW w:w="1236" w:type="dxa"/>
            <w:tcBorders>
              <w:top w:val="nil"/>
              <w:left w:val="nil"/>
              <w:bottom w:val="single" w:sz="4" w:space="0" w:color="auto"/>
              <w:right w:val="single" w:sz="8" w:space="0" w:color="auto"/>
            </w:tcBorders>
            <w:shd w:val="clear" w:color="auto" w:fill="auto"/>
            <w:vAlign w:val="center"/>
          </w:tcPr>
          <w:p w14:paraId="28685AE2"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4.237.494</w:t>
            </w:r>
          </w:p>
        </w:tc>
        <w:tc>
          <w:tcPr>
            <w:tcW w:w="825" w:type="dxa"/>
            <w:tcBorders>
              <w:top w:val="nil"/>
              <w:left w:val="nil"/>
              <w:bottom w:val="single" w:sz="4" w:space="0" w:color="auto"/>
              <w:right w:val="single" w:sz="8" w:space="0" w:color="auto"/>
            </w:tcBorders>
            <w:shd w:val="clear" w:color="auto" w:fill="FF0000"/>
            <w:vAlign w:val="center"/>
          </w:tcPr>
          <w:p w14:paraId="4673594E"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0%</w:t>
            </w:r>
          </w:p>
        </w:tc>
        <w:tc>
          <w:tcPr>
            <w:tcW w:w="985" w:type="dxa"/>
            <w:shd w:val="clear" w:color="auto" w:fill="FF0000"/>
            <w:vAlign w:val="center"/>
          </w:tcPr>
          <w:p w14:paraId="5235F0EF" w14:textId="77777777" w:rsidR="00F83930" w:rsidRPr="00A1718F" w:rsidRDefault="00F83930" w:rsidP="001F5E98">
            <w:pPr>
              <w:spacing w:after="0" w:line="240" w:lineRule="auto"/>
              <w:jc w:val="center"/>
              <w:rPr>
                <w:rFonts w:ascii="Arial" w:eastAsia="Calibri" w:hAnsi="Arial" w:cs="Arial"/>
                <w:sz w:val="16"/>
                <w:szCs w:val="16"/>
              </w:rPr>
            </w:pPr>
            <w:r w:rsidRPr="00A1718F">
              <w:rPr>
                <w:rFonts w:ascii="Arial" w:eastAsia="Calibri" w:hAnsi="Arial" w:cs="Arial"/>
                <w:sz w:val="16"/>
                <w:szCs w:val="16"/>
              </w:rPr>
              <w:t>0%</w:t>
            </w:r>
          </w:p>
        </w:tc>
      </w:tr>
    </w:tbl>
    <w:bookmarkEnd w:id="109"/>
    <w:p w14:paraId="22A8084C" w14:textId="77777777" w:rsidR="00F83930" w:rsidRPr="00A1718F" w:rsidRDefault="00F83930" w:rsidP="00F83930">
      <w:pPr>
        <w:widowControl w:val="0"/>
        <w:autoSpaceDE w:val="0"/>
        <w:autoSpaceDN w:val="0"/>
        <w:adjustRightInd w:val="0"/>
        <w:spacing w:after="0" w:line="240" w:lineRule="auto"/>
        <w:ind w:left="720"/>
        <w:jc w:val="center"/>
        <w:rPr>
          <w:rFonts w:ascii="Arial" w:eastAsia="Calibri" w:hAnsi="Arial" w:cs="Arial"/>
          <w:sz w:val="16"/>
          <w:szCs w:val="20"/>
          <w:lang w:eastAsia="es-CO"/>
        </w:rPr>
      </w:pPr>
      <w:r w:rsidRPr="00A1718F">
        <w:rPr>
          <w:rFonts w:ascii="Arial" w:eastAsia="Calibri" w:hAnsi="Arial" w:cs="Arial"/>
          <w:sz w:val="18"/>
        </w:rPr>
        <w:t xml:space="preserve"> </w:t>
      </w:r>
      <w:r w:rsidRPr="00A1718F">
        <w:rPr>
          <w:rFonts w:ascii="Arial" w:eastAsia="Calibri" w:hAnsi="Arial" w:cs="Arial"/>
          <w:b/>
          <w:sz w:val="16"/>
          <w:szCs w:val="20"/>
          <w:lang w:eastAsia="es-CO"/>
        </w:rPr>
        <w:t xml:space="preserve">Fuente: </w:t>
      </w:r>
      <w:r w:rsidRPr="00A1718F">
        <w:rPr>
          <w:rFonts w:ascii="Arial" w:eastAsia="Calibri" w:hAnsi="Arial" w:cs="Arial"/>
          <w:sz w:val="16"/>
          <w:szCs w:val="20"/>
          <w:lang w:eastAsia="es-CO"/>
        </w:rPr>
        <w:t>Reporte de Indicadores del 2do Trimestre de 2021 – UAERMV.</w:t>
      </w:r>
    </w:p>
    <w:p w14:paraId="2352FFB0" w14:textId="77777777" w:rsidR="00F83930" w:rsidRPr="00A1718F" w:rsidRDefault="00F83930" w:rsidP="00F83930">
      <w:pPr>
        <w:widowControl w:val="0"/>
        <w:autoSpaceDE w:val="0"/>
        <w:autoSpaceDN w:val="0"/>
        <w:adjustRightInd w:val="0"/>
        <w:spacing w:after="0" w:line="240" w:lineRule="auto"/>
        <w:ind w:left="720"/>
        <w:jc w:val="center"/>
        <w:rPr>
          <w:rFonts w:ascii="Arial" w:eastAsia="Calibri" w:hAnsi="Arial" w:cs="Arial"/>
          <w:b/>
          <w:sz w:val="20"/>
          <w:szCs w:val="20"/>
          <w:lang w:eastAsia="es-CO"/>
        </w:rPr>
      </w:pPr>
    </w:p>
    <w:p w14:paraId="4227BFA1" w14:textId="77777777" w:rsidR="00F83930" w:rsidRPr="00A1718F" w:rsidRDefault="00F83930" w:rsidP="00F83930">
      <w:pPr>
        <w:widowControl w:val="0"/>
        <w:spacing w:after="0" w:line="240" w:lineRule="auto"/>
        <w:jc w:val="both"/>
        <w:rPr>
          <w:rFonts w:ascii="Arial" w:eastAsia="Times New Roman" w:hAnsi="Arial" w:cs="Arial"/>
          <w:u w:val="single"/>
          <w:lang w:val="es-ES" w:eastAsia="es-ES"/>
        </w:rPr>
      </w:pPr>
      <w:r w:rsidRPr="00A1718F">
        <w:rPr>
          <w:rFonts w:ascii="Arial" w:eastAsia="Times New Roman" w:hAnsi="Arial" w:cs="Arial"/>
          <w:b/>
          <w:lang w:val="es-ES" w:eastAsia="es-ES"/>
        </w:rPr>
        <w:t xml:space="preserve">PIV-IND-002 </w:t>
      </w:r>
      <w:r w:rsidRPr="00A1718F">
        <w:rPr>
          <w:rFonts w:ascii="Arial" w:eastAsia="Times New Roman" w:hAnsi="Arial" w:cs="Arial"/>
          <w:u w:val="single"/>
          <w:lang w:val="es-ES" w:eastAsia="es-ES"/>
        </w:rPr>
        <w:t>SEGUIMIENTO A INTERVENCIONES EJECUTADAS:</w:t>
      </w:r>
    </w:p>
    <w:p w14:paraId="3F99E8A7" w14:textId="5F442CA2" w:rsidR="00F83930" w:rsidRPr="00A1718F" w:rsidRDefault="00F83930" w:rsidP="00D864D6">
      <w:pPr>
        <w:spacing w:after="0" w:line="240" w:lineRule="auto"/>
        <w:rPr>
          <w:rFonts w:ascii="Arial" w:eastAsia="Times New Roman" w:hAnsi="Arial" w:cs="Arial"/>
          <w:b/>
          <w:bCs/>
          <w:sz w:val="16"/>
          <w:szCs w:val="16"/>
          <w:lang w:val="es-ES" w:eastAsia="es-ES"/>
        </w:rPr>
      </w:pPr>
    </w:p>
    <w:p w14:paraId="3408644D" w14:textId="22D5165A" w:rsidR="00AC3FC7" w:rsidRPr="00D864D6" w:rsidRDefault="00AC3FC7" w:rsidP="00DA6EA8">
      <w:pPr>
        <w:pStyle w:val="Descripcin"/>
        <w:keepNext/>
        <w:spacing w:after="0"/>
        <w:jc w:val="center"/>
        <w:rPr>
          <w:rFonts w:ascii="Arial" w:hAnsi="Arial" w:cs="Arial"/>
          <w:szCs w:val="22"/>
        </w:rPr>
      </w:pPr>
      <w:bookmarkStart w:id="113" w:name="_Toc80780827"/>
      <w:r w:rsidRPr="00D864D6">
        <w:rPr>
          <w:rFonts w:ascii="Arial" w:hAnsi="Arial" w:cs="Arial"/>
          <w:szCs w:val="22"/>
        </w:rPr>
        <w:t xml:space="preserve">Tabla </w:t>
      </w:r>
      <w:r w:rsidRPr="00D864D6">
        <w:rPr>
          <w:rFonts w:ascii="Arial" w:hAnsi="Arial" w:cs="Arial"/>
          <w:szCs w:val="22"/>
        </w:rPr>
        <w:fldChar w:fldCharType="begin"/>
      </w:r>
      <w:r w:rsidRPr="00D864D6">
        <w:rPr>
          <w:rFonts w:ascii="Arial" w:hAnsi="Arial" w:cs="Arial"/>
          <w:szCs w:val="22"/>
        </w:rPr>
        <w:instrText xml:space="preserve"> SEQ Tabla \* ARABIC </w:instrText>
      </w:r>
      <w:r w:rsidRPr="00D864D6">
        <w:rPr>
          <w:rFonts w:ascii="Arial" w:hAnsi="Arial" w:cs="Arial"/>
          <w:szCs w:val="22"/>
        </w:rPr>
        <w:fldChar w:fldCharType="separate"/>
      </w:r>
      <w:r w:rsidR="00DA27D6">
        <w:rPr>
          <w:rFonts w:ascii="Arial" w:hAnsi="Arial" w:cs="Arial"/>
          <w:noProof/>
          <w:szCs w:val="22"/>
        </w:rPr>
        <w:t>21</w:t>
      </w:r>
      <w:r w:rsidRPr="00D864D6">
        <w:rPr>
          <w:rFonts w:ascii="Arial" w:hAnsi="Arial" w:cs="Arial"/>
          <w:szCs w:val="22"/>
        </w:rPr>
        <w:fldChar w:fldCharType="end"/>
      </w:r>
      <w:r w:rsidRPr="00D864D6">
        <w:rPr>
          <w:rFonts w:ascii="Arial" w:hAnsi="Arial" w:cs="Arial"/>
          <w:szCs w:val="22"/>
        </w:rPr>
        <w:t xml:space="preserve"> </w:t>
      </w:r>
      <w:r w:rsidRPr="00D864D6">
        <w:rPr>
          <w:rFonts w:ascii="Arial" w:hAnsi="Arial" w:cs="Arial"/>
          <w:b w:val="0"/>
          <w:szCs w:val="22"/>
        </w:rPr>
        <w:t>Seguimiento a intervenciones ejecutadas</w:t>
      </w:r>
      <w:bookmarkEnd w:id="113"/>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268"/>
        <w:gridCol w:w="2693"/>
        <w:gridCol w:w="1139"/>
      </w:tblGrid>
      <w:tr w:rsidR="00F83930" w:rsidRPr="00A1718F" w14:paraId="3EAC5BA0" w14:textId="77777777" w:rsidTr="00D864D6">
        <w:trPr>
          <w:trHeight w:val="113"/>
          <w:jc w:val="center"/>
        </w:trPr>
        <w:tc>
          <w:tcPr>
            <w:tcW w:w="8222" w:type="dxa"/>
            <w:gridSpan w:val="4"/>
            <w:shd w:val="clear" w:color="auto" w:fill="8AB833" w:themeFill="accent2"/>
            <w:vAlign w:val="center"/>
          </w:tcPr>
          <w:p w14:paraId="0E7F249D"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CUADRO DE SEGUIMIENTO</w:t>
            </w:r>
          </w:p>
        </w:tc>
      </w:tr>
      <w:tr w:rsidR="00F83930" w:rsidRPr="00A1718F" w14:paraId="0A7A94EA" w14:textId="77777777" w:rsidTr="00D864D6">
        <w:trPr>
          <w:trHeight w:val="113"/>
          <w:jc w:val="center"/>
        </w:trPr>
        <w:tc>
          <w:tcPr>
            <w:tcW w:w="2122" w:type="dxa"/>
            <w:shd w:val="clear" w:color="auto" w:fill="8AB833" w:themeFill="accent2"/>
            <w:vAlign w:val="center"/>
            <w:hideMark/>
          </w:tcPr>
          <w:p w14:paraId="7543D2A0"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PERIODO DE MEDICIÓN</w:t>
            </w:r>
          </w:p>
        </w:tc>
        <w:tc>
          <w:tcPr>
            <w:tcW w:w="2268" w:type="dxa"/>
            <w:shd w:val="clear" w:color="auto" w:fill="8AB833" w:themeFill="accent2"/>
            <w:vAlign w:val="center"/>
            <w:hideMark/>
          </w:tcPr>
          <w:p w14:paraId="45F44B98"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de Elementos PK_ID con visita de seguimiento</w:t>
            </w:r>
          </w:p>
        </w:tc>
        <w:tc>
          <w:tcPr>
            <w:tcW w:w="2693" w:type="dxa"/>
            <w:shd w:val="clear" w:color="auto" w:fill="8AB833" w:themeFill="accent2"/>
            <w:vAlign w:val="center"/>
            <w:hideMark/>
          </w:tcPr>
          <w:p w14:paraId="4804EFA5"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de Elementos PK_ID programados para seguimiento</w:t>
            </w:r>
          </w:p>
        </w:tc>
        <w:tc>
          <w:tcPr>
            <w:tcW w:w="1139" w:type="dxa"/>
            <w:shd w:val="clear" w:color="auto" w:fill="8AB833" w:themeFill="accent2"/>
            <w:vAlign w:val="center"/>
            <w:hideMark/>
          </w:tcPr>
          <w:p w14:paraId="006A563A"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RESULTADO</w:t>
            </w:r>
          </w:p>
        </w:tc>
      </w:tr>
      <w:tr w:rsidR="00F83930" w:rsidRPr="00A1718F" w14:paraId="68F856D4" w14:textId="77777777" w:rsidTr="00DA6EA8">
        <w:trPr>
          <w:trHeight w:val="113"/>
          <w:jc w:val="center"/>
        </w:trPr>
        <w:tc>
          <w:tcPr>
            <w:tcW w:w="2122" w:type="dxa"/>
            <w:shd w:val="clear" w:color="auto" w:fill="auto"/>
            <w:vAlign w:val="center"/>
            <w:hideMark/>
          </w:tcPr>
          <w:p w14:paraId="1BAF7E12"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1er Trimestre</w:t>
            </w:r>
          </w:p>
        </w:tc>
        <w:tc>
          <w:tcPr>
            <w:tcW w:w="2268" w:type="dxa"/>
            <w:shd w:val="clear" w:color="auto" w:fill="auto"/>
            <w:vAlign w:val="center"/>
          </w:tcPr>
          <w:p w14:paraId="36844C33"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201</w:t>
            </w:r>
          </w:p>
        </w:tc>
        <w:tc>
          <w:tcPr>
            <w:tcW w:w="2693" w:type="dxa"/>
            <w:shd w:val="clear" w:color="auto" w:fill="FFFFFF"/>
            <w:vAlign w:val="center"/>
          </w:tcPr>
          <w:p w14:paraId="0C6BFF95"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200</w:t>
            </w:r>
          </w:p>
        </w:tc>
        <w:tc>
          <w:tcPr>
            <w:tcW w:w="1139" w:type="dxa"/>
            <w:shd w:val="clear" w:color="auto" w:fill="auto"/>
            <w:vAlign w:val="center"/>
          </w:tcPr>
          <w:p w14:paraId="2638B805"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101%</w:t>
            </w:r>
          </w:p>
        </w:tc>
      </w:tr>
      <w:tr w:rsidR="00F83930" w:rsidRPr="00A1718F" w14:paraId="2802FD1B" w14:textId="77777777" w:rsidTr="00DA6EA8">
        <w:trPr>
          <w:trHeight w:val="113"/>
          <w:jc w:val="center"/>
        </w:trPr>
        <w:tc>
          <w:tcPr>
            <w:tcW w:w="2122" w:type="dxa"/>
            <w:shd w:val="clear" w:color="auto" w:fill="auto"/>
            <w:vAlign w:val="center"/>
          </w:tcPr>
          <w:p w14:paraId="1A27FA01"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2do Trimestre</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0AAEBCED" w14:textId="77777777" w:rsidR="00F83930" w:rsidRPr="00A1718F" w:rsidRDefault="00F83930" w:rsidP="001F5E98">
            <w:pPr>
              <w:spacing w:after="0" w:line="240" w:lineRule="auto"/>
              <w:jc w:val="center"/>
              <w:rPr>
                <w:rFonts w:ascii="Arial" w:eastAsia="Calibri" w:hAnsi="Arial" w:cs="Arial"/>
                <w:sz w:val="16"/>
                <w:szCs w:val="16"/>
                <w:lang w:eastAsia="es-CO"/>
              </w:rPr>
            </w:pPr>
            <w:r w:rsidRPr="00A1718F">
              <w:rPr>
                <w:rFonts w:ascii="Arial" w:eastAsia="Calibri" w:hAnsi="Arial" w:cs="Arial"/>
                <w:sz w:val="16"/>
                <w:szCs w:val="16"/>
              </w:rPr>
              <w:t>101</w:t>
            </w:r>
          </w:p>
        </w:tc>
        <w:tc>
          <w:tcPr>
            <w:tcW w:w="2693" w:type="dxa"/>
            <w:tcBorders>
              <w:top w:val="single" w:sz="4" w:space="0" w:color="auto"/>
              <w:left w:val="nil"/>
              <w:bottom w:val="single" w:sz="4" w:space="0" w:color="auto"/>
              <w:right w:val="single" w:sz="8" w:space="0" w:color="auto"/>
            </w:tcBorders>
            <w:shd w:val="clear" w:color="auto" w:fill="auto"/>
            <w:vAlign w:val="center"/>
          </w:tcPr>
          <w:p w14:paraId="6C928B4A"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 xml:space="preserve">600 </w:t>
            </w:r>
          </w:p>
        </w:tc>
        <w:tc>
          <w:tcPr>
            <w:tcW w:w="1139" w:type="dxa"/>
            <w:tcBorders>
              <w:top w:val="nil"/>
              <w:left w:val="nil"/>
              <w:bottom w:val="single" w:sz="4" w:space="0" w:color="auto"/>
              <w:right w:val="single" w:sz="8" w:space="0" w:color="auto"/>
            </w:tcBorders>
            <w:shd w:val="clear" w:color="auto" w:fill="FFFFFF"/>
            <w:vAlign w:val="center"/>
          </w:tcPr>
          <w:p w14:paraId="4CF682C1" w14:textId="77777777" w:rsidR="00F83930" w:rsidRPr="00A1718F" w:rsidRDefault="00F83930" w:rsidP="001F5E98">
            <w:pPr>
              <w:widowControl w:val="0"/>
              <w:spacing w:after="0" w:line="240" w:lineRule="auto"/>
              <w:jc w:val="center"/>
              <w:rPr>
                <w:rFonts w:ascii="Arial" w:eastAsia="Calibri" w:hAnsi="Arial" w:cs="Arial"/>
                <w:sz w:val="16"/>
                <w:szCs w:val="16"/>
              </w:rPr>
            </w:pPr>
            <w:r w:rsidRPr="00A1718F">
              <w:rPr>
                <w:rFonts w:ascii="Arial" w:eastAsia="Calibri" w:hAnsi="Arial" w:cs="Arial"/>
                <w:sz w:val="16"/>
                <w:szCs w:val="16"/>
              </w:rPr>
              <w:t>17%</w:t>
            </w:r>
          </w:p>
        </w:tc>
      </w:tr>
      <w:tr w:rsidR="00F83930" w:rsidRPr="00A1718F" w14:paraId="48C42B73" w14:textId="77777777" w:rsidTr="00D864D6">
        <w:trPr>
          <w:trHeight w:val="113"/>
          <w:jc w:val="center"/>
        </w:trPr>
        <w:tc>
          <w:tcPr>
            <w:tcW w:w="2122" w:type="dxa"/>
            <w:tcBorders>
              <w:top w:val="single" w:sz="8" w:space="0" w:color="auto"/>
              <w:left w:val="single" w:sz="8" w:space="0" w:color="auto"/>
              <w:bottom w:val="single" w:sz="8" w:space="0" w:color="auto"/>
              <w:right w:val="single" w:sz="8" w:space="0" w:color="000000"/>
            </w:tcBorders>
            <w:shd w:val="clear" w:color="auto" w:fill="8AB833" w:themeFill="accent2"/>
            <w:vAlign w:val="bottom"/>
          </w:tcPr>
          <w:p w14:paraId="15B4CA3B"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Calibri" w:hAnsi="Arial" w:cs="Arial"/>
                <w:b/>
                <w:bCs/>
                <w:sz w:val="16"/>
                <w:szCs w:val="16"/>
              </w:rPr>
              <w:t>TOTAL</w:t>
            </w:r>
          </w:p>
        </w:tc>
        <w:tc>
          <w:tcPr>
            <w:tcW w:w="2268"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53BEEF9B" w14:textId="77777777" w:rsidR="00F83930" w:rsidRPr="00A1718F" w:rsidRDefault="00F83930" w:rsidP="001F5E98">
            <w:pPr>
              <w:spacing w:after="0" w:line="240" w:lineRule="auto"/>
              <w:jc w:val="center"/>
              <w:rPr>
                <w:rFonts w:ascii="Arial" w:eastAsia="Calibri" w:hAnsi="Arial" w:cs="Arial"/>
                <w:b/>
                <w:bCs/>
                <w:sz w:val="16"/>
                <w:szCs w:val="16"/>
                <w:lang w:eastAsia="es-CO"/>
              </w:rPr>
            </w:pPr>
            <w:r w:rsidRPr="00A1718F">
              <w:rPr>
                <w:rFonts w:ascii="Arial" w:eastAsia="Calibri" w:hAnsi="Arial" w:cs="Arial"/>
                <w:b/>
                <w:bCs/>
                <w:sz w:val="16"/>
                <w:szCs w:val="16"/>
              </w:rPr>
              <w:t>302</w:t>
            </w:r>
          </w:p>
        </w:tc>
        <w:tc>
          <w:tcPr>
            <w:tcW w:w="2693" w:type="dxa"/>
            <w:tcBorders>
              <w:top w:val="single" w:sz="8" w:space="0" w:color="auto"/>
              <w:left w:val="nil"/>
              <w:bottom w:val="single" w:sz="8" w:space="0" w:color="auto"/>
              <w:right w:val="single" w:sz="8" w:space="0" w:color="auto"/>
            </w:tcBorders>
            <w:shd w:val="clear" w:color="auto" w:fill="8AB833" w:themeFill="accent2"/>
            <w:vAlign w:val="bottom"/>
          </w:tcPr>
          <w:p w14:paraId="5EFAF3A9" w14:textId="77777777" w:rsidR="00F83930" w:rsidRPr="00A1718F" w:rsidRDefault="00F83930" w:rsidP="001F5E98">
            <w:pPr>
              <w:widowControl w:val="0"/>
              <w:spacing w:after="0" w:line="240" w:lineRule="auto"/>
              <w:jc w:val="center"/>
              <w:rPr>
                <w:rFonts w:ascii="Arial" w:eastAsia="Calibri" w:hAnsi="Arial" w:cs="Arial"/>
                <w:b/>
                <w:bCs/>
                <w:sz w:val="16"/>
                <w:szCs w:val="16"/>
              </w:rPr>
            </w:pPr>
            <w:r w:rsidRPr="00A1718F">
              <w:rPr>
                <w:rFonts w:ascii="Arial" w:eastAsia="Calibri" w:hAnsi="Arial" w:cs="Arial"/>
                <w:b/>
                <w:bCs/>
                <w:sz w:val="16"/>
                <w:szCs w:val="16"/>
              </w:rPr>
              <w:t>2.000</w:t>
            </w:r>
          </w:p>
        </w:tc>
        <w:tc>
          <w:tcPr>
            <w:tcW w:w="1139" w:type="dxa"/>
            <w:tcBorders>
              <w:top w:val="single" w:sz="8" w:space="0" w:color="auto"/>
              <w:left w:val="nil"/>
              <w:bottom w:val="single" w:sz="8" w:space="0" w:color="auto"/>
              <w:right w:val="single" w:sz="8" w:space="0" w:color="auto"/>
            </w:tcBorders>
            <w:shd w:val="clear" w:color="auto" w:fill="8AB833" w:themeFill="accent2"/>
            <w:vAlign w:val="bottom"/>
          </w:tcPr>
          <w:p w14:paraId="5C6278E1" w14:textId="77777777" w:rsidR="00F83930" w:rsidRPr="00A1718F" w:rsidRDefault="00F83930" w:rsidP="001F5E98">
            <w:pPr>
              <w:widowControl w:val="0"/>
              <w:spacing w:after="0" w:line="240" w:lineRule="auto"/>
              <w:jc w:val="center"/>
              <w:rPr>
                <w:rFonts w:ascii="Arial" w:eastAsia="Calibri" w:hAnsi="Arial" w:cs="Arial"/>
                <w:b/>
                <w:bCs/>
                <w:sz w:val="16"/>
                <w:szCs w:val="16"/>
              </w:rPr>
            </w:pPr>
            <w:r w:rsidRPr="00A1718F">
              <w:rPr>
                <w:rFonts w:ascii="Arial" w:eastAsia="Calibri" w:hAnsi="Arial" w:cs="Arial"/>
                <w:b/>
                <w:bCs/>
                <w:sz w:val="16"/>
                <w:szCs w:val="16"/>
              </w:rPr>
              <w:t>15%</w:t>
            </w:r>
          </w:p>
        </w:tc>
      </w:tr>
    </w:tbl>
    <w:p w14:paraId="28C3C135" w14:textId="4F81B0FD" w:rsidR="00F83930" w:rsidRDefault="00F83930" w:rsidP="00F83930">
      <w:pPr>
        <w:widowControl w:val="0"/>
        <w:spacing w:after="0" w:line="240" w:lineRule="auto"/>
        <w:jc w:val="center"/>
        <w:rPr>
          <w:rFonts w:ascii="Arial" w:eastAsia="Calibri" w:hAnsi="Arial" w:cs="Arial"/>
          <w:sz w:val="16"/>
          <w:szCs w:val="16"/>
          <w:lang w:eastAsia="es-CO"/>
        </w:rPr>
      </w:pPr>
      <w:r w:rsidRPr="00A1718F">
        <w:rPr>
          <w:rFonts w:ascii="Arial" w:eastAsia="Calibri" w:hAnsi="Arial" w:cs="Arial"/>
          <w:b/>
          <w:bCs/>
          <w:sz w:val="16"/>
          <w:szCs w:val="16"/>
          <w:lang w:eastAsia="es-CO"/>
        </w:rPr>
        <w:t xml:space="preserve">Fuente. </w:t>
      </w:r>
      <w:r w:rsidRPr="00A1718F">
        <w:rPr>
          <w:rFonts w:ascii="Arial" w:eastAsia="Calibri" w:hAnsi="Arial" w:cs="Arial"/>
          <w:sz w:val="16"/>
          <w:szCs w:val="16"/>
          <w:lang w:eastAsia="es-CO"/>
        </w:rPr>
        <w:t>Reporte de Indicadores del 2do Trimestre de 2021 – UAERMV</w:t>
      </w:r>
    </w:p>
    <w:p w14:paraId="3D6FC475" w14:textId="77777777" w:rsidR="00D864D6" w:rsidRPr="00A1718F" w:rsidRDefault="00D864D6" w:rsidP="00F83930">
      <w:pPr>
        <w:widowControl w:val="0"/>
        <w:spacing w:after="0" w:line="240" w:lineRule="auto"/>
        <w:jc w:val="center"/>
        <w:rPr>
          <w:rFonts w:ascii="Arial" w:eastAsia="Calibri" w:hAnsi="Arial" w:cs="Arial"/>
          <w:sz w:val="16"/>
          <w:szCs w:val="16"/>
          <w:lang w:eastAsia="es-CO"/>
        </w:rPr>
      </w:pPr>
    </w:p>
    <w:p w14:paraId="09ED8090" w14:textId="77777777" w:rsidR="00F83930" w:rsidRPr="00A1718F" w:rsidRDefault="00F83930" w:rsidP="00F83930">
      <w:pPr>
        <w:widowControl w:val="0"/>
        <w:spacing w:after="0" w:line="240" w:lineRule="auto"/>
        <w:jc w:val="both"/>
        <w:rPr>
          <w:rFonts w:ascii="Arial" w:eastAsia="Times New Roman" w:hAnsi="Arial" w:cs="Arial"/>
          <w:lang w:val="es-ES" w:eastAsia="es-ES"/>
        </w:rPr>
      </w:pPr>
      <w:r w:rsidRPr="00A1718F">
        <w:rPr>
          <w:rFonts w:ascii="Arial" w:eastAsia="Times New Roman" w:hAnsi="Arial" w:cs="Arial"/>
          <w:lang w:val="es-ES" w:eastAsia="es-ES"/>
        </w:rPr>
        <w:t>En el primer trimestre de medición se realizaron visitas de seguimiento a 201 elementos viales que corresponden al 10% de la meta anual programada y al 101% de la meta trimestral programada por lo tanto se ubica en rango apropiado.</w:t>
      </w:r>
    </w:p>
    <w:p w14:paraId="7769D4D3" w14:textId="77777777" w:rsidR="00F83930" w:rsidRPr="00A1718F" w:rsidRDefault="00F83930" w:rsidP="00F83930">
      <w:pPr>
        <w:widowControl w:val="0"/>
        <w:spacing w:after="0" w:line="240" w:lineRule="auto"/>
        <w:jc w:val="both"/>
        <w:rPr>
          <w:rFonts w:ascii="Arial" w:eastAsia="Times New Roman" w:hAnsi="Arial" w:cs="Arial"/>
          <w:lang w:val="es-ES" w:eastAsia="es-ES"/>
        </w:rPr>
      </w:pPr>
    </w:p>
    <w:p w14:paraId="32168B8E" w14:textId="77777777" w:rsidR="00F83930" w:rsidRPr="00A1718F" w:rsidRDefault="00F83930" w:rsidP="00F83930">
      <w:pPr>
        <w:widowControl w:val="0"/>
        <w:spacing w:after="0" w:line="240" w:lineRule="auto"/>
        <w:jc w:val="both"/>
        <w:rPr>
          <w:rFonts w:ascii="Arial" w:eastAsia="Calibri" w:hAnsi="Arial" w:cs="Arial"/>
          <w:lang w:eastAsia="es-CO"/>
        </w:rPr>
      </w:pPr>
      <w:r w:rsidRPr="00A1718F">
        <w:rPr>
          <w:rFonts w:ascii="Arial" w:eastAsia="Calibri" w:hAnsi="Arial" w:cs="Arial"/>
          <w:lang w:eastAsia="es-CO"/>
        </w:rPr>
        <w:t>La evaluación cualitativa no da cuenta de los hechos que conducen a la sobre ejecución del indicador.</w:t>
      </w:r>
    </w:p>
    <w:p w14:paraId="25F48574" w14:textId="77777777" w:rsidR="00F83930" w:rsidRPr="00A1718F" w:rsidRDefault="00F83930" w:rsidP="00F83930">
      <w:pPr>
        <w:widowControl w:val="0"/>
        <w:spacing w:after="0" w:line="240" w:lineRule="auto"/>
        <w:jc w:val="both"/>
        <w:rPr>
          <w:rFonts w:ascii="Arial" w:eastAsia="Calibri" w:hAnsi="Arial" w:cs="Arial"/>
          <w:lang w:eastAsia="es-CO"/>
        </w:rPr>
      </w:pPr>
    </w:p>
    <w:p w14:paraId="30B075D4" w14:textId="77777777" w:rsidR="00F83930" w:rsidRPr="00A1718F" w:rsidRDefault="00F83930" w:rsidP="00F83930">
      <w:pPr>
        <w:widowControl w:val="0"/>
        <w:spacing w:after="0" w:line="240" w:lineRule="auto"/>
        <w:jc w:val="both"/>
        <w:rPr>
          <w:rFonts w:ascii="Arial" w:eastAsia="Calibri" w:hAnsi="Arial" w:cs="Arial"/>
          <w:lang w:eastAsia="es-CO"/>
        </w:rPr>
      </w:pPr>
      <w:r w:rsidRPr="00A1718F">
        <w:rPr>
          <w:rFonts w:ascii="Arial" w:eastAsia="Calibri" w:hAnsi="Arial" w:cs="Arial"/>
          <w:lang w:eastAsia="es-CO"/>
        </w:rPr>
        <w:t>En el segundo trimestre se realizaron visitas de seguimiento a 101 elementos viales que corresponden al 17% de la meta trimestral programada. Cabe resaltar que por la situación de orden público presentado en la ciudad y teniendo en cuenta la poca disponibilidad de vehículos, se vio afectado negativamente el cumplimiento del indicador por lo que se programará las visitas faltantes para el tercer trimestre.</w:t>
      </w:r>
    </w:p>
    <w:p w14:paraId="7CA512D0" w14:textId="77777777" w:rsidR="00F83930" w:rsidRPr="00A1718F" w:rsidRDefault="00F83930" w:rsidP="00F83930">
      <w:pPr>
        <w:widowControl w:val="0"/>
        <w:spacing w:after="0" w:line="240" w:lineRule="auto"/>
        <w:jc w:val="both"/>
        <w:rPr>
          <w:rFonts w:ascii="Arial" w:eastAsia="Arial" w:hAnsi="Arial" w:cs="Arial"/>
          <w:lang w:val="es-ES"/>
        </w:rPr>
      </w:pPr>
    </w:p>
    <w:p w14:paraId="63CFBCBB" w14:textId="77777777" w:rsidR="00F83930" w:rsidRPr="00A1718F" w:rsidRDefault="00F83930" w:rsidP="00F83930">
      <w:pPr>
        <w:widowControl w:val="0"/>
        <w:spacing w:after="0" w:line="240" w:lineRule="auto"/>
        <w:jc w:val="both"/>
        <w:rPr>
          <w:rFonts w:ascii="Arial" w:eastAsia="Arial" w:hAnsi="Arial" w:cs="Arial"/>
          <w:lang w:val="es-ES"/>
        </w:rPr>
      </w:pPr>
      <w:r w:rsidRPr="00A1718F">
        <w:rPr>
          <w:rFonts w:ascii="Arial" w:eastAsia="Arial" w:hAnsi="Arial" w:cs="Arial"/>
          <w:lang w:val="es-ES"/>
        </w:rPr>
        <w:t>Dado lo anterior el indicador se ubica en un rango de gestión deficiente.</w:t>
      </w:r>
    </w:p>
    <w:p w14:paraId="338845D9" w14:textId="77777777" w:rsidR="00F83930" w:rsidRPr="00A1718F" w:rsidRDefault="00F83930" w:rsidP="00F83930">
      <w:pPr>
        <w:widowControl w:val="0"/>
        <w:spacing w:after="0" w:line="240" w:lineRule="auto"/>
        <w:jc w:val="both"/>
        <w:rPr>
          <w:rFonts w:ascii="Arial" w:eastAsia="Arial" w:hAnsi="Arial" w:cs="Arial"/>
          <w:lang w:val="es-ES"/>
        </w:rPr>
      </w:pPr>
    </w:p>
    <w:p w14:paraId="0DEC6F99" w14:textId="77777777" w:rsidR="00F83930" w:rsidRPr="00A1718F" w:rsidRDefault="00F83930" w:rsidP="00F83930">
      <w:pPr>
        <w:widowControl w:val="0"/>
        <w:spacing w:after="0" w:line="240" w:lineRule="auto"/>
        <w:jc w:val="both"/>
        <w:rPr>
          <w:rFonts w:ascii="Arial" w:eastAsia="Calibri" w:hAnsi="Arial" w:cs="Arial"/>
          <w:u w:val="single"/>
          <w:lang w:eastAsia="es-CO"/>
        </w:rPr>
      </w:pPr>
      <w:r w:rsidRPr="00A1718F">
        <w:rPr>
          <w:rFonts w:ascii="Arial" w:eastAsia="Calibri" w:hAnsi="Arial" w:cs="Arial"/>
          <w:b/>
          <w:lang w:eastAsia="es-CO"/>
        </w:rPr>
        <w:t>PPMQ-IND-001</w:t>
      </w:r>
      <w:r w:rsidRPr="00A1718F">
        <w:rPr>
          <w:rFonts w:ascii="Arial" w:eastAsia="Calibri" w:hAnsi="Arial" w:cs="Arial"/>
          <w:lang w:eastAsia="es-CO"/>
        </w:rPr>
        <w:t xml:space="preserve"> </w:t>
      </w:r>
      <w:r w:rsidRPr="00A1718F">
        <w:rPr>
          <w:rFonts w:ascii="Arial" w:eastAsia="Calibri" w:hAnsi="Arial" w:cs="Arial"/>
          <w:u w:val="single"/>
          <w:lang w:eastAsia="es-CO"/>
        </w:rPr>
        <w:t xml:space="preserve">PORCENTAJE DE CUMPLIMIENTO DE ENTREGAS DE MEZCLAS AUTORIZADAS </w:t>
      </w:r>
    </w:p>
    <w:p w14:paraId="6F4AAB0A" w14:textId="0DDE68C4" w:rsidR="00D864D6" w:rsidRPr="00A1718F" w:rsidRDefault="00D864D6" w:rsidP="00A02859">
      <w:pPr>
        <w:spacing w:after="0" w:line="240" w:lineRule="auto"/>
        <w:rPr>
          <w:rFonts w:ascii="Arial" w:eastAsia="Calibri" w:hAnsi="Arial" w:cs="Arial"/>
          <w:b/>
          <w:bCs/>
          <w:sz w:val="20"/>
          <w:szCs w:val="20"/>
          <w:lang w:eastAsia="es-CO"/>
        </w:rPr>
      </w:pPr>
    </w:p>
    <w:p w14:paraId="28957CAD" w14:textId="532F3F3C" w:rsidR="00AC3FC7" w:rsidRPr="00D864D6" w:rsidRDefault="00AC3FC7" w:rsidP="00D864D6">
      <w:pPr>
        <w:pStyle w:val="Descripcin"/>
        <w:keepNext/>
        <w:spacing w:after="0"/>
        <w:jc w:val="center"/>
        <w:rPr>
          <w:rFonts w:ascii="Arial" w:hAnsi="Arial" w:cs="Arial"/>
          <w:b w:val="0"/>
          <w:szCs w:val="22"/>
        </w:rPr>
      </w:pPr>
      <w:bookmarkStart w:id="114" w:name="_Toc80780828"/>
      <w:r w:rsidRPr="00D864D6">
        <w:rPr>
          <w:rFonts w:ascii="Arial" w:hAnsi="Arial" w:cs="Arial"/>
          <w:szCs w:val="22"/>
        </w:rPr>
        <w:t xml:space="preserve">Tabla </w:t>
      </w:r>
      <w:r w:rsidRPr="00D864D6">
        <w:rPr>
          <w:rFonts w:ascii="Arial" w:hAnsi="Arial" w:cs="Arial"/>
          <w:szCs w:val="22"/>
        </w:rPr>
        <w:fldChar w:fldCharType="begin"/>
      </w:r>
      <w:r w:rsidRPr="00D864D6">
        <w:rPr>
          <w:rFonts w:ascii="Arial" w:hAnsi="Arial" w:cs="Arial"/>
          <w:szCs w:val="22"/>
        </w:rPr>
        <w:instrText xml:space="preserve"> SEQ Tabla \* ARABIC </w:instrText>
      </w:r>
      <w:r w:rsidRPr="00D864D6">
        <w:rPr>
          <w:rFonts w:ascii="Arial" w:hAnsi="Arial" w:cs="Arial"/>
          <w:szCs w:val="22"/>
        </w:rPr>
        <w:fldChar w:fldCharType="separate"/>
      </w:r>
      <w:r w:rsidR="00DA27D6">
        <w:rPr>
          <w:rFonts w:ascii="Arial" w:hAnsi="Arial" w:cs="Arial"/>
          <w:noProof/>
          <w:szCs w:val="22"/>
        </w:rPr>
        <w:t>22</w:t>
      </w:r>
      <w:r w:rsidRPr="00D864D6">
        <w:rPr>
          <w:rFonts w:ascii="Arial" w:hAnsi="Arial" w:cs="Arial"/>
          <w:szCs w:val="22"/>
        </w:rPr>
        <w:fldChar w:fldCharType="end"/>
      </w:r>
      <w:r w:rsidRPr="00D864D6">
        <w:rPr>
          <w:rFonts w:ascii="Arial" w:hAnsi="Arial" w:cs="Arial"/>
          <w:szCs w:val="22"/>
        </w:rPr>
        <w:t xml:space="preserve"> </w:t>
      </w:r>
      <w:r w:rsidRPr="00D864D6">
        <w:rPr>
          <w:rFonts w:ascii="Arial" w:hAnsi="Arial" w:cs="Arial"/>
          <w:b w:val="0"/>
          <w:szCs w:val="22"/>
        </w:rPr>
        <w:t>Porcentaje de cumplimiento de entregas de mezclas autorizadas</w:t>
      </w:r>
      <w:bookmarkEnd w:id="114"/>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1969"/>
        <w:gridCol w:w="1181"/>
        <w:gridCol w:w="1136"/>
        <w:gridCol w:w="3895"/>
      </w:tblGrid>
      <w:tr w:rsidR="00F83930" w:rsidRPr="00A1718F" w14:paraId="0428D6C1" w14:textId="77777777" w:rsidTr="00D864D6">
        <w:trPr>
          <w:trHeight w:val="20"/>
          <w:jc w:val="center"/>
        </w:trPr>
        <w:tc>
          <w:tcPr>
            <w:tcW w:w="9444" w:type="dxa"/>
            <w:gridSpan w:val="5"/>
            <w:shd w:val="clear" w:color="auto" w:fill="8AB833" w:themeFill="accent2"/>
            <w:vAlign w:val="center"/>
          </w:tcPr>
          <w:p w14:paraId="6A8179C1" w14:textId="77777777" w:rsidR="00F83930" w:rsidRPr="00A1718F" w:rsidRDefault="00F83930" w:rsidP="001F5E98">
            <w:pPr>
              <w:spacing w:after="0" w:line="240" w:lineRule="auto"/>
              <w:jc w:val="center"/>
              <w:rPr>
                <w:rFonts w:ascii="Arial" w:eastAsia="Calibri" w:hAnsi="Arial" w:cs="Arial"/>
                <w:b/>
                <w:bCs/>
                <w:color w:val="000000"/>
                <w:sz w:val="16"/>
                <w:szCs w:val="16"/>
              </w:rPr>
            </w:pPr>
            <w:r w:rsidRPr="00A1718F">
              <w:rPr>
                <w:rFonts w:ascii="Arial" w:eastAsia="Calibri" w:hAnsi="Arial" w:cs="Arial"/>
                <w:b/>
                <w:bCs/>
                <w:color w:val="000000"/>
                <w:sz w:val="16"/>
                <w:szCs w:val="16"/>
              </w:rPr>
              <w:t>CUADRO DE SEGUIMIENTO</w:t>
            </w:r>
          </w:p>
        </w:tc>
      </w:tr>
      <w:tr w:rsidR="00AD16DC" w:rsidRPr="00A1718F" w14:paraId="1B8A0361" w14:textId="77777777" w:rsidTr="00AD16DC">
        <w:trPr>
          <w:trHeight w:val="20"/>
          <w:jc w:val="center"/>
        </w:trPr>
        <w:tc>
          <w:tcPr>
            <w:tcW w:w="1266" w:type="dxa"/>
            <w:shd w:val="clear" w:color="auto" w:fill="8AB833" w:themeFill="accent2"/>
            <w:vAlign w:val="center"/>
            <w:hideMark/>
          </w:tcPr>
          <w:p w14:paraId="2DC36456"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PERIODO DE MEDICIÓN</w:t>
            </w:r>
          </w:p>
        </w:tc>
        <w:tc>
          <w:tcPr>
            <w:tcW w:w="1976" w:type="dxa"/>
            <w:shd w:val="clear" w:color="auto" w:fill="8AB833" w:themeFill="accent2"/>
            <w:vAlign w:val="center"/>
            <w:hideMark/>
          </w:tcPr>
          <w:p w14:paraId="3BECEFE3"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Calibri" w:hAnsi="Arial" w:cs="Arial"/>
                <w:b/>
                <w:bCs/>
                <w:color w:val="000000"/>
                <w:sz w:val="16"/>
                <w:szCs w:val="16"/>
              </w:rPr>
              <w:t>sumatoria de cumplimientos productos solicitados/3</w:t>
            </w:r>
          </w:p>
        </w:tc>
        <w:tc>
          <w:tcPr>
            <w:tcW w:w="1181" w:type="dxa"/>
            <w:shd w:val="clear" w:color="auto" w:fill="8AB833" w:themeFill="accent2"/>
            <w:vAlign w:val="center"/>
            <w:hideMark/>
          </w:tcPr>
          <w:p w14:paraId="0BBBBD98"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Calibri" w:hAnsi="Arial" w:cs="Arial"/>
                <w:b/>
                <w:bCs/>
                <w:color w:val="000000"/>
                <w:sz w:val="16"/>
                <w:szCs w:val="16"/>
              </w:rPr>
              <w:t>porcentaje cumplimiento esperado</w:t>
            </w:r>
          </w:p>
        </w:tc>
        <w:tc>
          <w:tcPr>
            <w:tcW w:w="1101" w:type="dxa"/>
            <w:shd w:val="clear" w:color="auto" w:fill="8AB833" w:themeFill="accent2"/>
            <w:vAlign w:val="center"/>
            <w:hideMark/>
          </w:tcPr>
          <w:p w14:paraId="3C6539CD" w14:textId="77777777" w:rsidR="00F83930" w:rsidRPr="00A1718F" w:rsidRDefault="00F83930" w:rsidP="001F5E98">
            <w:pPr>
              <w:spacing w:after="0" w:line="240" w:lineRule="auto"/>
              <w:jc w:val="center"/>
              <w:rPr>
                <w:rFonts w:ascii="Arial" w:eastAsia="Times New Roman" w:hAnsi="Arial" w:cs="Arial"/>
                <w:b/>
                <w:bCs/>
                <w:sz w:val="16"/>
                <w:szCs w:val="16"/>
                <w:lang w:eastAsia="es-CO"/>
              </w:rPr>
            </w:pPr>
            <w:r w:rsidRPr="00A1718F">
              <w:rPr>
                <w:rFonts w:ascii="Arial" w:eastAsia="Calibri" w:hAnsi="Arial" w:cs="Arial"/>
                <w:b/>
                <w:bCs/>
                <w:color w:val="000000"/>
                <w:sz w:val="16"/>
                <w:szCs w:val="16"/>
              </w:rPr>
              <w:t>RESULTADO</w:t>
            </w:r>
          </w:p>
        </w:tc>
        <w:tc>
          <w:tcPr>
            <w:tcW w:w="3920" w:type="dxa"/>
            <w:shd w:val="clear" w:color="auto" w:fill="8AB833" w:themeFill="accent2"/>
            <w:vAlign w:val="center"/>
          </w:tcPr>
          <w:p w14:paraId="12672F30" w14:textId="77777777" w:rsidR="00F83930" w:rsidRPr="00A1718F" w:rsidRDefault="00F83930" w:rsidP="001F5E98">
            <w:pPr>
              <w:spacing w:after="0" w:line="240" w:lineRule="auto"/>
              <w:jc w:val="center"/>
              <w:rPr>
                <w:rFonts w:ascii="Arial" w:eastAsia="Calibri" w:hAnsi="Arial" w:cs="Arial"/>
                <w:b/>
                <w:bCs/>
                <w:color w:val="000000"/>
                <w:sz w:val="16"/>
                <w:szCs w:val="16"/>
              </w:rPr>
            </w:pPr>
            <w:r w:rsidRPr="00A1718F">
              <w:rPr>
                <w:rFonts w:ascii="Arial" w:eastAsia="Calibri" w:hAnsi="Arial" w:cs="Arial"/>
                <w:b/>
                <w:bCs/>
                <w:color w:val="000000"/>
                <w:sz w:val="16"/>
                <w:szCs w:val="16"/>
              </w:rPr>
              <w:t>EVALUACIÓN CUALITATIVA</w:t>
            </w:r>
          </w:p>
        </w:tc>
      </w:tr>
      <w:tr w:rsidR="00F83930" w:rsidRPr="00A1718F" w14:paraId="49B335CE" w14:textId="77777777" w:rsidTr="00AD16DC">
        <w:trPr>
          <w:trHeight w:val="20"/>
          <w:jc w:val="center"/>
        </w:trPr>
        <w:tc>
          <w:tcPr>
            <w:tcW w:w="1266" w:type="dxa"/>
            <w:shd w:val="clear" w:color="auto" w:fill="auto"/>
            <w:vAlign w:val="center"/>
            <w:hideMark/>
          </w:tcPr>
          <w:p w14:paraId="18B069E5"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1er Trimestre</w:t>
            </w:r>
          </w:p>
        </w:tc>
        <w:tc>
          <w:tcPr>
            <w:tcW w:w="1976" w:type="dxa"/>
            <w:tcBorders>
              <w:top w:val="single" w:sz="4" w:space="0" w:color="000000" w:themeColor="text1"/>
              <w:left w:val="single" w:sz="8" w:space="0" w:color="000000" w:themeColor="text1"/>
              <w:bottom w:val="single" w:sz="4" w:space="0" w:color="auto"/>
              <w:right w:val="single" w:sz="8" w:space="0" w:color="000000" w:themeColor="text1"/>
            </w:tcBorders>
            <w:shd w:val="clear" w:color="auto" w:fill="auto"/>
            <w:vAlign w:val="center"/>
          </w:tcPr>
          <w:p w14:paraId="42DB3EDF" w14:textId="77777777" w:rsidR="00F83930" w:rsidRPr="00A1718F" w:rsidRDefault="00F83930" w:rsidP="001F5E98">
            <w:pPr>
              <w:spacing w:after="0" w:line="240" w:lineRule="auto"/>
              <w:jc w:val="center"/>
              <w:rPr>
                <w:rFonts w:ascii="Arial" w:eastAsia="Calibri" w:hAnsi="Arial" w:cs="Arial"/>
                <w:color w:val="000000"/>
                <w:sz w:val="18"/>
                <w:szCs w:val="18"/>
                <w:lang w:eastAsia="es-CO"/>
              </w:rPr>
            </w:pPr>
            <w:r w:rsidRPr="00A1718F">
              <w:rPr>
                <w:rFonts w:ascii="Arial" w:eastAsia="Calibri" w:hAnsi="Arial" w:cs="Arial"/>
                <w:color w:val="000000"/>
                <w:sz w:val="18"/>
                <w:szCs w:val="18"/>
              </w:rPr>
              <w:t>98,2%</w:t>
            </w:r>
          </w:p>
        </w:tc>
        <w:tc>
          <w:tcPr>
            <w:tcW w:w="1181" w:type="dxa"/>
            <w:tcBorders>
              <w:top w:val="single" w:sz="4" w:space="0" w:color="000000" w:themeColor="text1"/>
              <w:left w:val="nil"/>
              <w:bottom w:val="single" w:sz="4" w:space="0" w:color="auto"/>
              <w:right w:val="single" w:sz="8" w:space="0" w:color="000000" w:themeColor="text1"/>
            </w:tcBorders>
            <w:shd w:val="clear" w:color="auto" w:fill="auto"/>
            <w:vAlign w:val="center"/>
          </w:tcPr>
          <w:p w14:paraId="7007D231"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100,0%</w:t>
            </w:r>
          </w:p>
        </w:tc>
        <w:tc>
          <w:tcPr>
            <w:tcW w:w="1101" w:type="dxa"/>
            <w:tcBorders>
              <w:top w:val="nil"/>
              <w:left w:val="nil"/>
              <w:bottom w:val="single" w:sz="4" w:space="0" w:color="auto"/>
              <w:right w:val="single" w:sz="8" w:space="0" w:color="000000" w:themeColor="text1"/>
            </w:tcBorders>
            <w:shd w:val="clear" w:color="auto" w:fill="auto"/>
            <w:noWrap/>
            <w:vAlign w:val="center"/>
          </w:tcPr>
          <w:p w14:paraId="77179231"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98%</w:t>
            </w:r>
          </w:p>
        </w:tc>
        <w:tc>
          <w:tcPr>
            <w:tcW w:w="3920" w:type="dxa"/>
            <w:tcBorders>
              <w:top w:val="nil"/>
              <w:left w:val="nil"/>
              <w:bottom w:val="single" w:sz="4" w:space="0" w:color="auto"/>
              <w:right w:val="single" w:sz="8" w:space="0" w:color="000000" w:themeColor="text1"/>
            </w:tcBorders>
            <w:shd w:val="clear" w:color="auto" w:fill="auto"/>
            <w:vAlign w:val="center"/>
          </w:tcPr>
          <w:p w14:paraId="5E504D52" w14:textId="77777777" w:rsidR="00F83930" w:rsidRPr="00A1718F" w:rsidRDefault="00F83930" w:rsidP="001F5E98">
            <w:pPr>
              <w:widowControl w:val="0"/>
              <w:spacing w:after="0" w:line="240" w:lineRule="auto"/>
              <w:jc w:val="both"/>
              <w:rPr>
                <w:rFonts w:ascii="Arial" w:eastAsia="Calibri" w:hAnsi="Arial" w:cs="Arial"/>
                <w:color w:val="000000"/>
                <w:sz w:val="16"/>
                <w:szCs w:val="16"/>
              </w:rPr>
            </w:pPr>
            <w:r w:rsidRPr="00A1718F">
              <w:rPr>
                <w:rFonts w:ascii="Arial" w:eastAsia="Calibri" w:hAnsi="Arial" w:cs="Arial"/>
                <w:color w:val="000000"/>
                <w:sz w:val="16"/>
                <w:szCs w:val="16"/>
              </w:rPr>
              <w:t>Se presentaron problemas con la caldera y el sistema de calentamiento de combustible y cemento asfáltico, continúan inconvenientes de fluido eléctrico, se trabaja con suministro con planta eléctrica, debido a ello solo se puede contar con una planta.</w:t>
            </w:r>
          </w:p>
        </w:tc>
      </w:tr>
      <w:tr w:rsidR="00F83930" w:rsidRPr="00A1718F" w14:paraId="1FC12812" w14:textId="77777777" w:rsidTr="00AD16DC">
        <w:trPr>
          <w:trHeight w:val="20"/>
          <w:jc w:val="center"/>
        </w:trPr>
        <w:tc>
          <w:tcPr>
            <w:tcW w:w="1266" w:type="dxa"/>
            <w:tcBorders>
              <w:right w:val="single" w:sz="4" w:space="0" w:color="auto"/>
            </w:tcBorders>
            <w:shd w:val="clear" w:color="auto" w:fill="auto"/>
            <w:vAlign w:val="center"/>
          </w:tcPr>
          <w:p w14:paraId="7B23F2B4"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2do Trimestre</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D22DF8C" w14:textId="77777777" w:rsidR="00F83930" w:rsidRPr="00A1718F" w:rsidRDefault="00F83930" w:rsidP="001F5E98">
            <w:pPr>
              <w:spacing w:after="0" w:line="240" w:lineRule="auto"/>
              <w:jc w:val="center"/>
              <w:rPr>
                <w:rFonts w:ascii="Arial" w:eastAsia="Calibri" w:hAnsi="Arial" w:cs="Arial"/>
                <w:color w:val="000000"/>
                <w:sz w:val="18"/>
                <w:szCs w:val="18"/>
                <w:lang w:eastAsia="es-CO"/>
              </w:rPr>
            </w:pPr>
            <w:r w:rsidRPr="00A1718F">
              <w:rPr>
                <w:rFonts w:ascii="Arial" w:eastAsia="Calibri" w:hAnsi="Arial" w:cs="Arial"/>
                <w:color w:val="000000"/>
                <w:sz w:val="18"/>
                <w:szCs w:val="18"/>
              </w:rPr>
              <w:t>89,7%</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2DE6D6F3"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100,0%</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100FF"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90%</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6C1FEC82" w14:textId="3AAEAB60" w:rsidR="00F83930" w:rsidRPr="00A1718F" w:rsidRDefault="00F83930" w:rsidP="001F5E98">
            <w:pPr>
              <w:widowControl w:val="0"/>
              <w:spacing w:after="0" w:line="240" w:lineRule="auto"/>
              <w:jc w:val="both"/>
              <w:rPr>
                <w:rFonts w:ascii="Arial" w:eastAsia="Calibri" w:hAnsi="Arial" w:cs="Arial"/>
                <w:color w:val="000000"/>
                <w:sz w:val="16"/>
                <w:szCs w:val="16"/>
              </w:rPr>
            </w:pPr>
            <w:r w:rsidRPr="00A1718F">
              <w:rPr>
                <w:rFonts w:ascii="Arial" w:eastAsia="Calibri" w:hAnsi="Arial" w:cs="Arial"/>
                <w:color w:val="000000" w:themeColor="text1"/>
                <w:sz w:val="16"/>
                <w:szCs w:val="16"/>
              </w:rPr>
              <w:t>La producción programada se ha visto afectada debido a los siguientes factores: alteraciones de orden público tanto para el despacho como para el suministro de insumos para la producción de mezclas, climatología en la</w:t>
            </w:r>
            <w:r w:rsidR="1D7AC98F" w:rsidRPr="00A1718F">
              <w:rPr>
                <w:rFonts w:ascii="Arial" w:eastAsia="Calibri" w:hAnsi="Arial" w:cs="Arial"/>
                <w:color w:val="000000" w:themeColor="text1"/>
                <w:sz w:val="16"/>
                <w:szCs w:val="16"/>
              </w:rPr>
              <w:t>s</w:t>
            </w:r>
            <w:r w:rsidRPr="00A1718F">
              <w:rPr>
                <w:rFonts w:ascii="Arial" w:eastAsia="Calibri" w:hAnsi="Arial" w:cs="Arial"/>
                <w:color w:val="000000" w:themeColor="text1"/>
                <w:sz w:val="16"/>
                <w:szCs w:val="16"/>
              </w:rPr>
              <w:t xml:space="preserve"> zonas de intervención, lo que ha conllevado a la cancelación de despacho de material y mantenimiento de calderas y plantas de asfalto.</w:t>
            </w:r>
          </w:p>
        </w:tc>
      </w:tr>
    </w:tbl>
    <w:p w14:paraId="502B034B" w14:textId="77777777" w:rsidR="00F83930" w:rsidRPr="00A1718F" w:rsidRDefault="00F83930" w:rsidP="00F83930">
      <w:pPr>
        <w:widowControl w:val="0"/>
        <w:spacing w:after="0" w:line="240" w:lineRule="auto"/>
        <w:ind w:left="2694" w:hanging="1985"/>
        <w:jc w:val="center"/>
        <w:rPr>
          <w:rFonts w:ascii="Arial" w:eastAsia="Calibri" w:hAnsi="Arial" w:cs="Arial"/>
          <w:sz w:val="16"/>
          <w:szCs w:val="20"/>
          <w:lang w:eastAsia="es-CO"/>
        </w:rPr>
      </w:pPr>
      <w:r w:rsidRPr="00A1718F">
        <w:rPr>
          <w:rFonts w:ascii="Arial" w:eastAsia="Calibri" w:hAnsi="Arial" w:cs="Arial"/>
          <w:b/>
          <w:sz w:val="16"/>
          <w:szCs w:val="20"/>
          <w:lang w:eastAsia="es-CO"/>
        </w:rPr>
        <w:t xml:space="preserve">Fuente: </w:t>
      </w:r>
      <w:r w:rsidRPr="00A1718F">
        <w:rPr>
          <w:rFonts w:ascii="Arial" w:eastAsia="Calibri" w:hAnsi="Arial" w:cs="Arial"/>
          <w:sz w:val="16"/>
          <w:szCs w:val="20"/>
          <w:lang w:eastAsia="es-CO"/>
        </w:rPr>
        <w:t>Reporte de Indicadores del 2do Trimestre de 2021 – UAERMV</w:t>
      </w:r>
    </w:p>
    <w:p w14:paraId="1D2A3C66" w14:textId="77777777" w:rsidR="00F83930" w:rsidRPr="00A1718F" w:rsidRDefault="00F83930" w:rsidP="00F83930">
      <w:pPr>
        <w:widowControl w:val="0"/>
        <w:spacing w:after="0" w:line="240" w:lineRule="auto"/>
        <w:jc w:val="both"/>
        <w:rPr>
          <w:rFonts w:ascii="Arial" w:eastAsia="Calibri" w:hAnsi="Arial" w:cs="Arial"/>
          <w:lang w:eastAsia="es-CO"/>
        </w:rPr>
      </w:pPr>
    </w:p>
    <w:p w14:paraId="785BDAF6" w14:textId="77777777" w:rsidR="00F83930" w:rsidRPr="00A1718F" w:rsidRDefault="00F83930" w:rsidP="00F83930">
      <w:pPr>
        <w:widowControl w:val="0"/>
        <w:spacing w:after="0" w:line="240" w:lineRule="auto"/>
        <w:ind w:hanging="11"/>
        <w:jc w:val="both"/>
        <w:rPr>
          <w:rFonts w:ascii="Arial" w:eastAsia="Times New Roman" w:hAnsi="Arial" w:cs="Arial"/>
          <w:sz w:val="24"/>
          <w:szCs w:val="24"/>
          <w:lang w:eastAsia="es-CO"/>
        </w:rPr>
      </w:pPr>
      <w:r w:rsidRPr="00A1718F">
        <w:rPr>
          <w:rFonts w:ascii="Arial" w:eastAsia="Calibri" w:hAnsi="Arial" w:cs="Arial"/>
        </w:rPr>
        <w:t>El proceso cumplió tanto para el primer trimestre como para el segundo trimestre con la meta establecida para el indicador, ubicándolo en un rango de gestión apropiado.</w:t>
      </w:r>
    </w:p>
    <w:p w14:paraId="76EBFB43" w14:textId="77777777" w:rsidR="00F83930" w:rsidRPr="00A1718F" w:rsidRDefault="00F83930" w:rsidP="00F83930">
      <w:pPr>
        <w:widowControl w:val="0"/>
        <w:spacing w:after="0" w:line="240" w:lineRule="auto"/>
        <w:jc w:val="both"/>
        <w:rPr>
          <w:rFonts w:ascii="Arial" w:eastAsia="Calibri" w:hAnsi="Arial" w:cs="Arial"/>
          <w:lang w:eastAsia="es-CO"/>
        </w:rPr>
      </w:pPr>
    </w:p>
    <w:p w14:paraId="561328C2" w14:textId="77777777" w:rsidR="00F83930" w:rsidRPr="00A1718F" w:rsidRDefault="00F83930" w:rsidP="00F83930">
      <w:pPr>
        <w:widowControl w:val="0"/>
        <w:spacing w:after="0" w:line="240" w:lineRule="auto"/>
        <w:jc w:val="both"/>
        <w:rPr>
          <w:rFonts w:ascii="Arial" w:eastAsia="Calibri" w:hAnsi="Arial" w:cs="Arial"/>
          <w:u w:val="single"/>
          <w:lang w:eastAsia="es-CO"/>
        </w:rPr>
      </w:pPr>
      <w:r w:rsidRPr="00A1718F">
        <w:rPr>
          <w:rFonts w:ascii="Arial" w:eastAsia="Calibri" w:hAnsi="Arial" w:cs="Arial"/>
          <w:b/>
          <w:lang w:eastAsia="es-CO"/>
        </w:rPr>
        <w:t>PPMQ-IND-002</w:t>
      </w:r>
      <w:r w:rsidRPr="00A1718F">
        <w:rPr>
          <w:rFonts w:ascii="Arial" w:eastAsia="Calibri" w:hAnsi="Arial" w:cs="Arial"/>
          <w:lang w:eastAsia="es-CO"/>
        </w:rPr>
        <w:t xml:space="preserve"> </w:t>
      </w:r>
      <w:r w:rsidRPr="00A1718F">
        <w:rPr>
          <w:rFonts w:ascii="Arial" w:eastAsia="Calibri" w:hAnsi="Arial" w:cs="Arial"/>
          <w:u w:val="single"/>
          <w:lang w:eastAsia="es-CO"/>
        </w:rPr>
        <w:t>PORCENTAJE DE CUMPLIMIENTO DE PARAMETROS DE PRODUCCIÓN DE MEZCLA ASFALTICA Y CONCRETOS.</w:t>
      </w:r>
    </w:p>
    <w:p w14:paraId="4483925F" w14:textId="21A3DF23" w:rsidR="00F83930" w:rsidRPr="00A1718F" w:rsidRDefault="00F83930" w:rsidP="00D864D6">
      <w:pPr>
        <w:spacing w:after="0" w:line="240" w:lineRule="auto"/>
        <w:rPr>
          <w:rFonts w:ascii="Arial" w:eastAsia="Calibri" w:hAnsi="Arial" w:cs="Arial"/>
          <w:sz w:val="16"/>
          <w:szCs w:val="16"/>
          <w:lang w:eastAsia="es-CO"/>
        </w:rPr>
      </w:pPr>
    </w:p>
    <w:p w14:paraId="318543B3" w14:textId="1B62192C" w:rsidR="0044390C" w:rsidRPr="00A1718F" w:rsidRDefault="0044390C" w:rsidP="00D864D6">
      <w:pPr>
        <w:pStyle w:val="Descripcin"/>
        <w:keepNext/>
        <w:spacing w:after="0"/>
        <w:jc w:val="center"/>
        <w:rPr>
          <w:rFonts w:ascii="Arial" w:hAnsi="Arial" w:cs="Arial"/>
        </w:rPr>
      </w:pPr>
      <w:bookmarkStart w:id="115" w:name="_Toc80780829"/>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23</w:t>
      </w:r>
      <w:r w:rsidRPr="00A1718F">
        <w:rPr>
          <w:rFonts w:ascii="Arial" w:hAnsi="Arial" w:cs="Arial"/>
        </w:rPr>
        <w:fldChar w:fldCharType="end"/>
      </w:r>
      <w:r w:rsidRPr="00A1718F">
        <w:rPr>
          <w:rFonts w:ascii="Arial" w:hAnsi="Arial" w:cs="Arial"/>
        </w:rPr>
        <w:t xml:space="preserve"> </w:t>
      </w:r>
      <w:r w:rsidR="00D864D6">
        <w:rPr>
          <w:rFonts w:ascii="Arial" w:hAnsi="Arial" w:cs="Arial"/>
          <w:b w:val="0"/>
        </w:rPr>
        <w:t>Porcentaje</w:t>
      </w:r>
      <w:r w:rsidRPr="00D864D6">
        <w:rPr>
          <w:rFonts w:ascii="Arial" w:hAnsi="Arial" w:cs="Arial"/>
          <w:b w:val="0"/>
        </w:rPr>
        <w:t xml:space="preserve"> de cumplimiento de parámetros de producción de mezcla asfáltica y concret</w:t>
      </w:r>
      <w:r w:rsidR="00D864D6" w:rsidRPr="00D864D6">
        <w:rPr>
          <w:rFonts w:ascii="Arial" w:hAnsi="Arial" w:cs="Arial"/>
          <w:b w:val="0"/>
        </w:rPr>
        <w:t>o</w:t>
      </w:r>
      <w:bookmarkEnd w:id="115"/>
    </w:p>
    <w:tbl>
      <w:tblPr>
        <w:tblW w:w="8795" w:type="dxa"/>
        <w:jc w:val="center"/>
        <w:tblCellMar>
          <w:left w:w="70" w:type="dxa"/>
          <w:right w:w="70" w:type="dxa"/>
        </w:tblCellMar>
        <w:tblLook w:val="04A0" w:firstRow="1" w:lastRow="0" w:firstColumn="1" w:lastColumn="0" w:noHBand="0" w:noVBand="1"/>
      </w:tblPr>
      <w:tblGrid>
        <w:gridCol w:w="2043"/>
        <w:gridCol w:w="2342"/>
        <w:gridCol w:w="1842"/>
        <w:gridCol w:w="2568"/>
      </w:tblGrid>
      <w:tr w:rsidR="00F83930" w:rsidRPr="00A1718F" w14:paraId="2E233C30" w14:textId="77777777" w:rsidTr="00D864D6">
        <w:trPr>
          <w:trHeight w:val="184"/>
          <w:jc w:val="center"/>
        </w:trPr>
        <w:tc>
          <w:tcPr>
            <w:tcW w:w="2043" w:type="dxa"/>
            <w:vMerge w:val="restart"/>
            <w:tcBorders>
              <w:top w:val="single" w:sz="8" w:space="0" w:color="auto"/>
              <w:left w:val="single" w:sz="8" w:space="0" w:color="auto"/>
              <w:bottom w:val="single" w:sz="8" w:space="0" w:color="000000"/>
              <w:right w:val="single" w:sz="8" w:space="0" w:color="000000"/>
            </w:tcBorders>
            <w:shd w:val="clear" w:color="auto" w:fill="8AB833" w:themeFill="accent2"/>
            <w:vAlign w:val="center"/>
            <w:hideMark/>
          </w:tcPr>
          <w:p w14:paraId="06932FCA" w14:textId="16C3FC94" w:rsidR="00F83930" w:rsidRPr="00A1718F" w:rsidRDefault="00D864D6" w:rsidP="001F5E98">
            <w:pPr>
              <w:spacing w:after="0" w:line="240" w:lineRule="auto"/>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P</w:t>
            </w:r>
            <w:r w:rsidRPr="00A1718F">
              <w:rPr>
                <w:rFonts w:ascii="Arial" w:eastAsia="Times New Roman" w:hAnsi="Arial" w:cs="Arial"/>
                <w:b/>
                <w:bCs/>
                <w:sz w:val="16"/>
                <w:szCs w:val="16"/>
                <w:lang w:eastAsia="es-CO"/>
              </w:rPr>
              <w:t>eriodo de medición</w:t>
            </w:r>
          </w:p>
        </w:tc>
        <w:tc>
          <w:tcPr>
            <w:tcW w:w="2342" w:type="dxa"/>
            <w:vMerge w:val="restart"/>
            <w:tcBorders>
              <w:top w:val="single" w:sz="8" w:space="0" w:color="auto"/>
              <w:left w:val="single" w:sz="8" w:space="0" w:color="auto"/>
              <w:bottom w:val="single" w:sz="8" w:space="0" w:color="000000"/>
              <w:right w:val="single" w:sz="8" w:space="0" w:color="auto"/>
            </w:tcBorders>
            <w:shd w:val="clear" w:color="auto" w:fill="8AB833" w:themeFill="accent2"/>
            <w:vAlign w:val="center"/>
            <w:hideMark/>
          </w:tcPr>
          <w:p w14:paraId="579D13BA" w14:textId="67B6506B" w:rsidR="00F83930" w:rsidRPr="00A1718F" w:rsidRDefault="00D864D6" w:rsidP="001F5E98">
            <w:pPr>
              <w:spacing w:after="0" w:line="240" w:lineRule="auto"/>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S</w:t>
            </w:r>
            <w:r w:rsidRPr="00A1718F">
              <w:rPr>
                <w:rFonts w:ascii="Arial" w:eastAsia="Times New Roman" w:hAnsi="Arial" w:cs="Arial"/>
                <w:b/>
                <w:bCs/>
                <w:sz w:val="16"/>
                <w:szCs w:val="16"/>
                <w:lang w:eastAsia="es-CO"/>
              </w:rPr>
              <w:t>umatoria del % de cumplimiento de parámetros</w:t>
            </w:r>
          </w:p>
        </w:tc>
        <w:tc>
          <w:tcPr>
            <w:tcW w:w="1842" w:type="dxa"/>
            <w:vMerge w:val="restart"/>
            <w:tcBorders>
              <w:top w:val="single" w:sz="8" w:space="0" w:color="auto"/>
              <w:left w:val="single" w:sz="8" w:space="0" w:color="auto"/>
              <w:bottom w:val="single" w:sz="8" w:space="0" w:color="000000"/>
              <w:right w:val="single" w:sz="8" w:space="0" w:color="auto"/>
            </w:tcBorders>
            <w:shd w:val="clear" w:color="auto" w:fill="8AB833" w:themeFill="accent2"/>
            <w:vAlign w:val="center"/>
            <w:hideMark/>
          </w:tcPr>
          <w:p w14:paraId="400A9B04" w14:textId="475560BA" w:rsidR="00F83930" w:rsidRPr="00A1718F" w:rsidRDefault="00D864D6" w:rsidP="001F5E98">
            <w:pPr>
              <w:spacing w:after="0" w:line="240" w:lineRule="auto"/>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N</w:t>
            </w:r>
            <w:r w:rsidRPr="00A1718F">
              <w:rPr>
                <w:rFonts w:ascii="Arial" w:eastAsia="Times New Roman" w:hAnsi="Arial" w:cs="Arial"/>
                <w:b/>
                <w:bCs/>
                <w:sz w:val="16"/>
                <w:szCs w:val="16"/>
                <w:lang w:eastAsia="es-CO"/>
              </w:rPr>
              <w:t>úmero de parámetros evaluados</w:t>
            </w:r>
          </w:p>
        </w:tc>
        <w:tc>
          <w:tcPr>
            <w:tcW w:w="2568" w:type="dxa"/>
            <w:vMerge w:val="restart"/>
            <w:tcBorders>
              <w:top w:val="single" w:sz="8" w:space="0" w:color="auto"/>
              <w:left w:val="single" w:sz="8" w:space="0" w:color="auto"/>
              <w:bottom w:val="single" w:sz="4" w:space="0" w:color="auto"/>
              <w:right w:val="single" w:sz="8" w:space="0" w:color="auto"/>
            </w:tcBorders>
            <w:shd w:val="clear" w:color="auto" w:fill="8AB833" w:themeFill="accent2"/>
            <w:vAlign w:val="center"/>
            <w:hideMark/>
          </w:tcPr>
          <w:p w14:paraId="71E9B720" w14:textId="0B5EE8C4" w:rsidR="00F83930" w:rsidRPr="00A1718F" w:rsidRDefault="00D864D6" w:rsidP="001F5E98">
            <w:pPr>
              <w:spacing w:after="0" w:line="240" w:lineRule="auto"/>
              <w:jc w:val="center"/>
              <w:rPr>
                <w:rFonts w:ascii="Arial" w:eastAsia="Times New Roman" w:hAnsi="Arial" w:cs="Arial"/>
                <w:b/>
                <w:bCs/>
                <w:sz w:val="16"/>
                <w:szCs w:val="16"/>
                <w:lang w:eastAsia="es-CO"/>
              </w:rPr>
            </w:pPr>
            <w:r w:rsidRPr="00A1718F">
              <w:rPr>
                <w:rFonts w:ascii="Arial" w:eastAsia="Times New Roman" w:hAnsi="Arial" w:cs="Arial"/>
                <w:b/>
                <w:bCs/>
                <w:sz w:val="16"/>
                <w:szCs w:val="16"/>
                <w:lang w:eastAsia="es-CO"/>
              </w:rPr>
              <w:t>% de cumplimiento de especificaciones técnicas</w:t>
            </w:r>
          </w:p>
        </w:tc>
      </w:tr>
      <w:tr w:rsidR="00F83930" w:rsidRPr="00A1718F" w14:paraId="520AD1CB" w14:textId="77777777" w:rsidTr="00D864D6">
        <w:trPr>
          <w:trHeight w:val="450"/>
          <w:jc w:val="center"/>
        </w:trPr>
        <w:tc>
          <w:tcPr>
            <w:tcW w:w="2043" w:type="dxa"/>
            <w:vMerge/>
            <w:tcBorders>
              <w:top w:val="single" w:sz="8" w:space="0" w:color="auto"/>
              <w:left w:val="single" w:sz="8" w:space="0" w:color="auto"/>
              <w:bottom w:val="single" w:sz="4" w:space="0" w:color="auto"/>
              <w:right w:val="single" w:sz="8" w:space="0" w:color="000000"/>
            </w:tcBorders>
            <w:shd w:val="clear" w:color="auto" w:fill="8AB833" w:themeFill="accent2"/>
            <w:vAlign w:val="center"/>
            <w:hideMark/>
          </w:tcPr>
          <w:p w14:paraId="18C8D721" w14:textId="77777777" w:rsidR="00F83930" w:rsidRPr="00A1718F" w:rsidRDefault="00F83930" w:rsidP="001F5E98">
            <w:pPr>
              <w:spacing w:after="0" w:line="240" w:lineRule="auto"/>
              <w:rPr>
                <w:rFonts w:ascii="Arial" w:eastAsia="Times New Roman" w:hAnsi="Arial" w:cs="Arial"/>
                <w:b/>
                <w:bCs/>
                <w:sz w:val="16"/>
                <w:szCs w:val="16"/>
                <w:lang w:eastAsia="es-CO"/>
              </w:rPr>
            </w:pPr>
          </w:p>
        </w:tc>
        <w:tc>
          <w:tcPr>
            <w:tcW w:w="2342" w:type="dxa"/>
            <w:vMerge/>
            <w:tcBorders>
              <w:top w:val="single" w:sz="8" w:space="0" w:color="auto"/>
              <w:left w:val="single" w:sz="8" w:space="0" w:color="auto"/>
              <w:bottom w:val="single" w:sz="8" w:space="0" w:color="000000"/>
              <w:right w:val="single" w:sz="8" w:space="0" w:color="auto"/>
            </w:tcBorders>
            <w:shd w:val="clear" w:color="auto" w:fill="8AB833" w:themeFill="accent2"/>
            <w:vAlign w:val="center"/>
            <w:hideMark/>
          </w:tcPr>
          <w:p w14:paraId="6BF1D0B9" w14:textId="77777777" w:rsidR="00F83930" w:rsidRPr="00A1718F" w:rsidRDefault="00F83930" w:rsidP="001F5E98">
            <w:pPr>
              <w:spacing w:after="0" w:line="240" w:lineRule="auto"/>
              <w:rPr>
                <w:rFonts w:ascii="Arial" w:eastAsia="Times New Roman" w:hAnsi="Arial" w:cs="Arial"/>
                <w:b/>
                <w:bCs/>
                <w:sz w:val="16"/>
                <w:szCs w:val="16"/>
                <w:lang w:eastAsia="es-CO"/>
              </w:rPr>
            </w:pPr>
          </w:p>
        </w:tc>
        <w:tc>
          <w:tcPr>
            <w:tcW w:w="1842" w:type="dxa"/>
            <w:vMerge/>
            <w:tcBorders>
              <w:top w:val="single" w:sz="8" w:space="0" w:color="auto"/>
              <w:left w:val="single" w:sz="8" w:space="0" w:color="auto"/>
              <w:bottom w:val="single" w:sz="8" w:space="0" w:color="000000"/>
              <w:right w:val="single" w:sz="8" w:space="0" w:color="auto"/>
            </w:tcBorders>
            <w:shd w:val="clear" w:color="auto" w:fill="8AB833" w:themeFill="accent2"/>
            <w:vAlign w:val="center"/>
            <w:hideMark/>
          </w:tcPr>
          <w:p w14:paraId="36E12AD7" w14:textId="77777777" w:rsidR="00F83930" w:rsidRPr="00A1718F" w:rsidRDefault="00F83930" w:rsidP="001F5E98">
            <w:pPr>
              <w:spacing w:after="0" w:line="240" w:lineRule="auto"/>
              <w:rPr>
                <w:rFonts w:ascii="Arial" w:eastAsia="Times New Roman" w:hAnsi="Arial" w:cs="Arial"/>
                <w:b/>
                <w:bCs/>
                <w:sz w:val="16"/>
                <w:szCs w:val="16"/>
                <w:lang w:eastAsia="es-CO"/>
              </w:rPr>
            </w:pPr>
          </w:p>
        </w:tc>
        <w:tc>
          <w:tcPr>
            <w:tcW w:w="2568" w:type="dxa"/>
            <w:vMerge/>
            <w:tcBorders>
              <w:top w:val="single" w:sz="8" w:space="0" w:color="auto"/>
              <w:left w:val="single" w:sz="8" w:space="0" w:color="auto"/>
              <w:bottom w:val="single" w:sz="4" w:space="0" w:color="auto"/>
              <w:right w:val="single" w:sz="8" w:space="0" w:color="auto"/>
            </w:tcBorders>
            <w:shd w:val="clear" w:color="auto" w:fill="8AB833" w:themeFill="accent2"/>
            <w:vAlign w:val="center"/>
            <w:hideMark/>
          </w:tcPr>
          <w:p w14:paraId="773547A7" w14:textId="77777777" w:rsidR="00F83930" w:rsidRPr="00A1718F" w:rsidRDefault="00F83930" w:rsidP="001F5E98">
            <w:pPr>
              <w:spacing w:after="0" w:line="240" w:lineRule="auto"/>
              <w:rPr>
                <w:rFonts w:ascii="Arial" w:eastAsia="Times New Roman" w:hAnsi="Arial" w:cs="Arial"/>
                <w:b/>
                <w:bCs/>
                <w:sz w:val="16"/>
                <w:szCs w:val="16"/>
                <w:lang w:eastAsia="es-CO"/>
              </w:rPr>
            </w:pPr>
          </w:p>
        </w:tc>
      </w:tr>
      <w:tr w:rsidR="00F83930" w:rsidRPr="00A1718F" w14:paraId="4CED7049" w14:textId="77777777" w:rsidTr="00D864D6">
        <w:trPr>
          <w:trHeight w:val="20"/>
          <w:jc w:val="center"/>
        </w:trPr>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F49F7"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1er Trimestre</w:t>
            </w:r>
          </w:p>
        </w:tc>
        <w:tc>
          <w:tcPr>
            <w:tcW w:w="234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654DD1" w14:textId="77777777" w:rsidR="00F83930" w:rsidRPr="00A1718F" w:rsidRDefault="00F83930" w:rsidP="001F5E98">
            <w:pPr>
              <w:spacing w:after="0" w:line="240" w:lineRule="auto"/>
              <w:jc w:val="center"/>
              <w:rPr>
                <w:rFonts w:ascii="Arial" w:eastAsia="Calibri" w:hAnsi="Arial" w:cs="Arial"/>
                <w:color w:val="000000"/>
                <w:sz w:val="18"/>
                <w:szCs w:val="18"/>
                <w:lang w:eastAsia="es-CO"/>
              </w:rPr>
            </w:pPr>
            <w:r w:rsidRPr="00A1718F">
              <w:rPr>
                <w:rFonts w:ascii="Arial" w:eastAsia="Calibri" w:hAnsi="Arial" w:cs="Arial"/>
                <w:color w:val="000000"/>
                <w:sz w:val="18"/>
                <w:szCs w:val="18"/>
              </w:rPr>
              <w:t>75%</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671089"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100%</w:t>
            </w:r>
          </w:p>
        </w:tc>
        <w:tc>
          <w:tcPr>
            <w:tcW w:w="256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F227CC"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75,1%</w:t>
            </w:r>
          </w:p>
        </w:tc>
      </w:tr>
      <w:tr w:rsidR="00F83930" w:rsidRPr="00A1718F" w14:paraId="6E364C3E" w14:textId="77777777" w:rsidTr="00D864D6">
        <w:trPr>
          <w:trHeight w:val="20"/>
          <w:jc w:val="center"/>
        </w:trPr>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4BF97CAE" w14:textId="77777777" w:rsidR="00F83930" w:rsidRPr="00A1718F" w:rsidRDefault="00F83930" w:rsidP="001F5E98">
            <w:pPr>
              <w:spacing w:after="0" w:line="240" w:lineRule="auto"/>
              <w:jc w:val="center"/>
              <w:rPr>
                <w:rFonts w:ascii="Arial" w:eastAsia="Times New Roman" w:hAnsi="Arial" w:cs="Arial"/>
                <w:sz w:val="16"/>
                <w:szCs w:val="16"/>
                <w:lang w:eastAsia="es-CO"/>
              </w:rPr>
            </w:pPr>
            <w:r w:rsidRPr="00A1718F">
              <w:rPr>
                <w:rFonts w:ascii="Arial" w:eastAsia="Times New Roman" w:hAnsi="Arial" w:cs="Arial"/>
                <w:sz w:val="16"/>
                <w:szCs w:val="16"/>
                <w:lang w:eastAsia="es-CO"/>
              </w:rPr>
              <w:t>2do Trimestre</w:t>
            </w:r>
          </w:p>
        </w:tc>
        <w:tc>
          <w:tcPr>
            <w:tcW w:w="234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D310916" w14:textId="77777777" w:rsidR="00F83930" w:rsidRPr="00A1718F" w:rsidRDefault="00F83930" w:rsidP="001F5E98">
            <w:pPr>
              <w:spacing w:after="0" w:line="240" w:lineRule="auto"/>
              <w:jc w:val="center"/>
              <w:rPr>
                <w:rFonts w:ascii="Arial" w:eastAsia="Calibri" w:hAnsi="Arial" w:cs="Arial"/>
                <w:color w:val="000000"/>
                <w:sz w:val="18"/>
                <w:szCs w:val="18"/>
                <w:lang w:eastAsia="es-CO"/>
              </w:rPr>
            </w:pPr>
            <w:r w:rsidRPr="00A1718F">
              <w:rPr>
                <w:rFonts w:ascii="Arial" w:eastAsia="Calibri" w:hAnsi="Arial" w:cs="Arial"/>
                <w:color w:val="000000"/>
                <w:sz w:val="18"/>
                <w:szCs w:val="18"/>
              </w:rPr>
              <w:t>81%</w:t>
            </w:r>
          </w:p>
        </w:tc>
        <w:tc>
          <w:tcPr>
            <w:tcW w:w="1842"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D365DB9"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100%</w:t>
            </w:r>
          </w:p>
        </w:tc>
        <w:tc>
          <w:tcPr>
            <w:tcW w:w="256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9B635AF" w14:textId="77777777" w:rsidR="00F83930" w:rsidRPr="00A1718F" w:rsidRDefault="00F83930" w:rsidP="001F5E98">
            <w:pPr>
              <w:widowControl w:val="0"/>
              <w:spacing w:after="0" w:line="240" w:lineRule="auto"/>
              <w:jc w:val="center"/>
              <w:rPr>
                <w:rFonts w:ascii="Arial" w:eastAsia="Calibri" w:hAnsi="Arial" w:cs="Arial"/>
                <w:color w:val="000000"/>
                <w:sz w:val="18"/>
                <w:szCs w:val="18"/>
              </w:rPr>
            </w:pPr>
            <w:r w:rsidRPr="00A1718F">
              <w:rPr>
                <w:rFonts w:ascii="Arial" w:eastAsia="Calibri" w:hAnsi="Arial" w:cs="Arial"/>
                <w:color w:val="000000"/>
                <w:sz w:val="18"/>
                <w:szCs w:val="18"/>
              </w:rPr>
              <w:t>81%</w:t>
            </w:r>
          </w:p>
        </w:tc>
      </w:tr>
    </w:tbl>
    <w:p w14:paraId="3417E647" w14:textId="77777777" w:rsidR="00F83930" w:rsidRPr="00A1718F" w:rsidRDefault="00F83930" w:rsidP="00F83930">
      <w:pPr>
        <w:widowControl w:val="0"/>
        <w:spacing w:after="0" w:line="240" w:lineRule="auto"/>
        <w:ind w:left="2694" w:hanging="1985"/>
        <w:jc w:val="center"/>
        <w:rPr>
          <w:rFonts w:ascii="Arial" w:eastAsia="Calibri" w:hAnsi="Arial" w:cs="Arial"/>
          <w:lang w:eastAsia="es-CO"/>
        </w:rPr>
      </w:pPr>
      <w:r w:rsidRPr="00A1718F">
        <w:rPr>
          <w:rFonts w:ascii="Arial" w:eastAsia="Calibri" w:hAnsi="Arial" w:cs="Arial"/>
          <w:b/>
          <w:sz w:val="16"/>
          <w:szCs w:val="20"/>
          <w:lang w:eastAsia="es-CO"/>
        </w:rPr>
        <w:t xml:space="preserve">Fuente: </w:t>
      </w:r>
      <w:r w:rsidRPr="00A1718F">
        <w:rPr>
          <w:rFonts w:ascii="Arial" w:eastAsia="Calibri" w:hAnsi="Arial" w:cs="Arial"/>
          <w:sz w:val="16"/>
          <w:szCs w:val="20"/>
          <w:lang w:eastAsia="es-CO"/>
        </w:rPr>
        <w:t>Reporte de Indicadores del 2do Trimestre de 2021 – UAERMV</w:t>
      </w:r>
    </w:p>
    <w:p w14:paraId="5FD03347" w14:textId="5B68AA01" w:rsidR="00F83930" w:rsidRPr="00A1718F" w:rsidRDefault="00F83930" w:rsidP="00F83930">
      <w:pPr>
        <w:spacing w:after="0" w:line="240" w:lineRule="auto"/>
        <w:jc w:val="both"/>
        <w:rPr>
          <w:rFonts w:ascii="Arial" w:eastAsia="Calibri" w:hAnsi="Arial" w:cs="Arial"/>
        </w:rPr>
      </w:pPr>
    </w:p>
    <w:p w14:paraId="6F7C8870" w14:textId="3BFF5CEC" w:rsidR="00F83930" w:rsidRDefault="00F83930" w:rsidP="00F83930">
      <w:pPr>
        <w:spacing w:after="0" w:line="240" w:lineRule="auto"/>
        <w:jc w:val="both"/>
        <w:rPr>
          <w:rFonts w:ascii="Arial" w:hAnsi="Arial" w:cs="Arial"/>
        </w:rPr>
      </w:pPr>
      <w:r w:rsidRPr="00A1718F">
        <w:rPr>
          <w:rFonts w:ascii="Arial" w:eastAsia="Calibri" w:hAnsi="Arial" w:cs="Arial"/>
        </w:rPr>
        <w:t xml:space="preserve">El proceso cumplió en el </w:t>
      </w:r>
      <w:r w:rsidR="4EBCE8DA" w:rsidRPr="00A1718F">
        <w:rPr>
          <w:rFonts w:ascii="Arial" w:eastAsia="Calibri" w:hAnsi="Arial" w:cs="Arial"/>
        </w:rPr>
        <w:t>primer semestre de 2021</w:t>
      </w:r>
      <w:r w:rsidRPr="00A1718F">
        <w:rPr>
          <w:rFonts w:ascii="Arial" w:eastAsia="Calibri" w:hAnsi="Arial" w:cs="Arial"/>
        </w:rPr>
        <w:t xml:space="preserve"> con la meta establecida para el indicador, ubicándolo en un rango de gestión apropiado.</w:t>
      </w:r>
    </w:p>
    <w:p w14:paraId="4E9CAC0A" w14:textId="77777777" w:rsidR="00D864D6" w:rsidRPr="00A1718F" w:rsidRDefault="00D864D6" w:rsidP="00F83930">
      <w:pPr>
        <w:spacing w:after="0" w:line="240" w:lineRule="auto"/>
        <w:jc w:val="both"/>
        <w:rPr>
          <w:rFonts w:ascii="Arial" w:eastAsia="Calibri" w:hAnsi="Arial" w:cs="Arial"/>
        </w:rPr>
      </w:pPr>
    </w:p>
    <w:p w14:paraId="178B3191" w14:textId="77777777" w:rsidR="00F83930" w:rsidRPr="00A1718F" w:rsidRDefault="00F83930" w:rsidP="00F83930">
      <w:pPr>
        <w:widowControl w:val="0"/>
        <w:spacing w:after="0" w:line="240" w:lineRule="auto"/>
        <w:jc w:val="both"/>
        <w:rPr>
          <w:rFonts w:ascii="Arial" w:eastAsia="Calibri" w:hAnsi="Arial" w:cs="Arial"/>
        </w:rPr>
      </w:pPr>
      <w:r w:rsidRPr="00A1718F">
        <w:rPr>
          <w:rFonts w:ascii="Arial" w:eastAsia="Times New Roman" w:hAnsi="Arial" w:cs="Arial"/>
          <w:b/>
          <w:bCs/>
          <w:lang w:val="es-ES_tradnl" w:eastAsia="es-ES"/>
        </w:rPr>
        <w:t xml:space="preserve">PPMQ-IND-003 </w:t>
      </w:r>
      <w:r w:rsidRPr="00A1718F">
        <w:rPr>
          <w:rFonts w:ascii="Arial" w:eastAsia="Calibri" w:hAnsi="Arial" w:cs="Arial"/>
          <w:u w:val="single"/>
        </w:rPr>
        <w:t>DISPONIBILIDAD DE LOS VEHÍCULOS, MAQUINARIA, EQUIPOS Y PLANTA DE PRODUCCIÓN DE LA UMV.</w:t>
      </w:r>
    </w:p>
    <w:p w14:paraId="63CBFCE7" w14:textId="2491DD4F" w:rsidR="00F83930" w:rsidRPr="00A1718F" w:rsidRDefault="00F83930" w:rsidP="00D864D6">
      <w:pPr>
        <w:spacing w:after="0" w:line="240" w:lineRule="auto"/>
        <w:rPr>
          <w:rFonts w:ascii="Arial" w:eastAsia="Times New Roman" w:hAnsi="Arial" w:cs="Arial"/>
          <w:sz w:val="16"/>
          <w:szCs w:val="16"/>
          <w:lang w:eastAsia="es-CO"/>
        </w:rPr>
      </w:pPr>
    </w:p>
    <w:p w14:paraId="35238A8E" w14:textId="3DEDC6B3" w:rsidR="0044390C" w:rsidRPr="00A1718F" w:rsidRDefault="0044390C" w:rsidP="00AD16DC">
      <w:pPr>
        <w:pStyle w:val="Descripcin"/>
        <w:keepNext/>
        <w:spacing w:after="0"/>
        <w:jc w:val="center"/>
        <w:rPr>
          <w:rFonts w:ascii="Arial" w:hAnsi="Arial" w:cs="Arial"/>
        </w:rPr>
      </w:pPr>
      <w:bookmarkStart w:id="116" w:name="_Toc80780830"/>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24</w:t>
      </w:r>
      <w:r w:rsidRPr="00A1718F">
        <w:rPr>
          <w:rFonts w:ascii="Arial" w:hAnsi="Arial" w:cs="Arial"/>
        </w:rPr>
        <w:fldChar w:fldCharType="end"/>
      </w:r>
      <w:r w:rsidRPr="00A1718F">
        <w:rPr>
          <w:rFonts w:ascii="Arial" w:hAnsi="Arial" w:cs="Arial"/>
        </w:rPr>
        <w:t xml:space="preserve"> </w:t>
      </w:r>
      <w:r w:rsidR="00AD16DC" w:rsidRPr="00AD16DC">
        <w:rPr>
          <w:rFonts w:ascii="Arial" w:hAnsi="Arial" w:cs="Arial"/>
          <w:b w:val="0"/>
        </w:rPr>
        <w:t>Disponibilidad de los vehículos</w:t>
      </w:r>
      <w:bookmarkEnd w:id="116"/>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9"/>
        <w:gridCol w:w="2136"/>
        <w:gridCol w:w="3186"/>
        <w:gridCol w:w="1724"/>
      </w:tblGrid>
      <w:tr w:rsidR="00F83930" w:rsidRPr="00A1718F" w14:paraId="55FEA06A" w14:textId="77777777" w:rsidTr="00AD16DC">
        <w:trPr>
          <w:trHeight w:val="184"/>
          <w:jc w:val="center"/>
        </w:trPr>
        <w:tc>
          <w:tcPr>
            <w:tcW w:w="1879" w:type="dxa"/>
            <w:vMerge w:val="restart"/>
            <w:shd w:val="clear" w:color="auto" w:fill="8AB833" w:themeFill="accent2"/>
            <w:vAlign w:val="center"/>
            <w:hideMark/>
          </w:tcPr>
          <w:p w14:paraId="23B221E1" w14:textId="77777777" w:rsidR="00F83930" w:rsidRPr="00A1718F" w:rsidRDefault="00F83930" w:rsidP="001F5E98">
            <w:pPr>
              <w:spacing w:after="0" w:line="240" w:lineRule="auto"/>
              <w:jc w:val="center"/>
              <w:rPr>
                <w:rFonts w:ascii="Arial" w:eastAsia="Times New Roman" w:hAnsi="Arial" w:cs="Arial"/>
                <w:b/>
                <w:bCs/>
                <w:color w:val="000000"/>
                <w:sz w:val="16"/>
                <w:szCs w:val="16"/>
                <w:lang w:eastAsia="es-CO"/>
              </w:rPr>
            </w:pPr>
            <w:r w:rsidRPr="00A1718F">
              <w:rPr>
                <w:rFonts w:ascii="Arial" w:eastAsia="Times New Roman" w:hAnsi="Arial" w:cs="Arial"/>
                <w:b/>
                <w:bCs/>
                <w:color w:val="000000"/>
                <w:sz w:val="16"/>
                <w:szCs w:val="16"/>
                <w:lang w:eastAsia="es-CO"/>
              </w:rPr>
              <w:t>PERIODO DE MEDICIÓN</w:t>
            </w:r>
          </w:p>
        </w:tc>
        <w:tc>
          <w:tcPr>
            <w:tcW w:w="2136" w:type="dxa"/>
            <w:vMerge w:val="restart"/>
            <w:shd w:val="clear" w:color="auto" w:fill="8AB833" w:themeFill="accent2"/>
            <w:vAlign w:val="center"/>
            <w:hideMark/>
          </w:tcPr>
          <w:p w14:paraId="03CA872A" w14:textId="77777777" w:rsidR="00F83930" w:rsidRPr="00A1718F" w:rsidRDefault="00F83930" w:rsidP="001F5E98">
            <w:pPr>
              <w:spacing w:after="0" w:line="240" w:lineRule="auto"/>
              <w:jc w:val="center"/>
              <w:rPr>
                <w:rFonts w:ascii="Arial" w:eastAsia="Times New Roman" w:hAnsi="Arial" w:cs="Arial"/>
                <w:b/>
                <w:bCs/>
                <w:color w:val="000000"/>
                <w:sz w:val="16"/>
                <w:szCs w:val="16"/>
                <w:lang w:eastAsia="es-CO"/>
              </w:rPr>
            </w:pPr>
            <w:r w:rsidRPr="00A1718F">
              <w:rPr>
                <w:rFonts w:ascii="Arial" w:eastAsia="Calibri" w:hAnsi="Arial" w:cs="Arial"/>
                <w:b/>
                <w:bCs/>
                <w:color w:val="000000"/>
                <w:sz w:val="16"/>
                <w:szCs w:val="16"/>
              </w:rPr>
              <w:t>Sumatoria de disponibilidades</w:t>
            </w:r>
          </w:p>
        </w:tc>
        <w:tc>
          <w:tcPr>
            <w:tcW w:w="3186" w:type="dxa"/>
            <w:vMerge w:val="restart"/>
            <w:shd w:val="clear" w:color="auto" w:fill="8AB833" w:themeFill="accent2"/>
            <w:vAlign w:val="center"/>
            <w:hideMark/>
          </w:tcPr>
          <w:p w14:paraId="0BB0023F" w14:textId="77777777" w:rsidR="00F83930" w:rsidRPr="00A1718F" w:rsidRDefault="00F83930" w:rsidP="001F5E98">
            <w:pPr>
              <w:spacing w:after="0" w:line="240" w:lineRule="auto"/>
              <w:jc w:val="center"/>
              <w:rPr>
                <w:rFonts w:ascii="Arial" w:eastAsia="Times New Roman" w:hAnsi="Arial" w:cs="Arial"/>
                <w:b/>
                <w:bCs/>
                <w:color w:val="000000"/>
                <w:sz w:val="16"/>
                <w:szCs w:val="16"/>
                <w:lang w:eastAsia="es-CO"/>
              </w:rPr>
            </w:pPr>
            <w:r w:rsidRPr="00A1718F">
              <w:rPr>
                <w:rFonts w:ascii="Arial" w:eastAsia="Calibri" w:hAnsi="Arial" w:cs="Arial"/>
                <w:b/>
                <w:bCs/>
                <w:color w:val="000000"/>
                <w:sz w:val="16"/>
                <w:szCs w:val="16"/>
              </w:rPr>
              <w:t>porcentaje disponibilidad esperada</w:t>
            </w:r>
          </w:p>
        </w:tc>
        <w:tc>
          <w:tcPr>
            <w:tcW w:w="1724" w:type="dxa"/>
            <w:vMerge w:val="restart"/>
            <w:shd w:val="clear" w:color="auto" w:fill="8AB833" w:themeFill="accent2"/>
            <w:vAlign w:val="center"/>
            <w:hideMark/>
          </w:tcPr>
          <w:p w14:paraId="7A52CFE6" w14:textId="77777777" w:rsidR="00F83930" w:rsidRPr="00A1718F" w:rsidRDefault="00F83930" w:rsidP="001F5E98">
            <w:pPr>
              <w:spacing w:after="0" w:line="240" w:lineRule="auto"/>
              <w:jc w:val="center"/>
              <w:rPr>
                <w:rFonts w:ascii="Arial" w:eastAsia="Times New Roman" w:hAnsi="Arial" w:cs="Arial"/>
                <w:b/>
                <w:bCs/>
                <w:color w:val="000000"/>
                <w:sz w:val="16"/>
                <w:szCs w:val="16"/>
                <w:lang w:eastAsia="es-CO"/>
              </w:rPr>
            </w:pPr>
            <w:r w:rsidRPr="00A1718F">
              <w:rPr>
                <w:rFonts w:ascii="Arial" w:eastAsia="Calibri" w:hAnsi="Arial" w:cs="Arial"/>
                <w:b/>
                <w:bCs/>
                <w:color w:val="000000"/>
                <w:sz w:val="16"/>
                <w:szCs w:val="16"/>
              </w:rPr>
              <w:t>RESULTADO</w:t>
            </w:r>
          </w:p>
        </w:tc>
      </w:tr>
      <w:tr w:rsidR="00F83930" w:rsidRPr="00A1718F" w14:paraId="50E34909" w14:textId="77777777" w:rsidTr="00AD16DC">
        <w:trPr>
          <w:trHeight w:val="450"/>
          <w:jc w:val="center"/>
        </w:trPr>
        <w:tc>
          <w:tcPr>
            <w:tcW w:w="1879" w:type="dxa"/>
            <w:vMerge/>
            <w:shd w:val="clear" w:color="auto" w:fill="8AB833" w:themeFill="accent2"/>
            <w:vAlign w:val="center"/>
            <w:hideMark/>
          </w:tcPr>
          <w:p w14:paraId="245CF813" w14:textId="77777777" w:rsidR="00F83930" w:rsidRPr="00A1718F" w:rsidRDefault="00F83930" w:rsidP="001F5E98">
            <w:pPr>
              <w:spacing w:after="0" w:line="240" w:lineRule="auto"/>
              <w:rPr>
                <w:rFonts w:ascii="Arial" w:eastAsia="Times New Roman" w:hAnsi="Arial" w:cs="Arial"/>
                <w:b/>
                <w:bCs/>
                <w:color w:val="000000"/>
                <w:sz w:val="16"/>
                <w:szCs w:val="16"/>
                <w:lang w:eastAsia="es-CO"/>
              </w:rPr>
            </w:pPr>
          </w:p>
        </w:tc>
        <w:tc>
          <w:tcPr>
            <w:tcW w:w="2136" w:type="dxa"/>
            <w:vMerge/>
            <w:shd w:val="clear" w:color="auto" w:fill="8AB833" w:themeFill="accent2"/>
            <w:vAlign w:val="center"/>
            <w:hideMark/>
          </w:tcPr>
          <w:p w14:paraId="1DA5A428" w14:textId="77777777" w:rsidR="00F83930" w:rsidRPr="00A1718F" w:rsidRDefault="00F83930" w:rsidP="001F5E98">
            <w:pPr>
              <w:spacing w:after="0" w:line="240" w:lineRule="auto"/>
              <w:rPr>
                <w:rFonts w:ascii="Arial" w:eastAsia="Times New Roman" w:hAnsi="Arial" w:cs="Arial"/>
                <w:b/>
                <w:bCs/>
                <w:color w:val="000000"/>
                <w:sz w:val="16"/>
                <w:szCs w:val="16"/>
                <w:lang w:eastAsia="es-CO"/>
              </w:rPr>
            </w:pPr>
          </w:p>
        </w:tc>
        <w:tc>
          <w:tcPr>
            <w:tcW w:w="3186" w:type="dxa"/>
            <w:vMerge/>
            <w:shd w:val="clear" w:color="auto" w:fill="8AB833" w:themeFill="accent2"/>
            <w:vAlign w:val="center"/>
            <w:hideMark/>
          </w:tcPr>
          <w:p w14:paraId="76974F4C" w14:textId="77777777" w:rsidR="00F83930" w:rsidRPr="00A1718F" w:rsidRDefault="00F83930" w:rsidP="001F5E98">
            <w:pPr>
              <w:spacing w:after="0" w:line="240" w:lineRule="auto"/>
              <w:rPr>
                <w:rFonts w:ascii="Arial" w:eastAsia="Times New Roman" w:hAnsi="Arial" w:cs="Arial"/>
                <w:b/>
                <w:bCs/>
                <w:color w:val="000000"/>
                <w:sz w:val="16"/>
                <w:szCs w:val="16"/>
                <w:lang w:eastAsia="es-CO"/>
              </w:rPr>
            </w:pPr>
          </w:p>
        </w:tc>
        <w:tc>
          <w:tcPr>
            <w:tcW w:w="1724" w:type="dxa"/>
            <w:vMerge/>
            <w:shd w:val="clear" w:color="auto" w:fill="8AB833" w:themeFill="accent2"/>
            <w:vAlign w:val="center"/>
            <w:hideMark/>
          </w:tcPr>
          <w:p w14:paraId="25C9FC5D" w14:textId="77777777" w:rsidR="00F83930" w:rsidRPr="00A1718F" w:rsidRDefault="00F83930" w:rsidP="001F5E98">
            <w:pPr>
              <w:spacing w:after="0" w:line="240" w:lineRule="auto"/>
              <w:rPr>
                <w:rFonts w:ascii="Arial" w:eastAsia="Times New Roman" w:hAnsi="Arial" w:cs="Arial"/>
                <w:b/>
                <w:bCs/>
                <w:color w:val="000000"/>
                <w:sz w:val="16"/>
                <w:szCs w:val="16"/>
                <w:lang w:eastAsia="es-CO"/>
              </w:rPr>
            </w:pPr>
          </w:p>
        </w:tc>
      </w:tr>
      <w:tr w:rsidR="00F83930" w:rsidRPr="00A1718F" w14:paraId="0257D1ED" w14:textId="77777777" w:rsidTr="00AD16DC">
        <w:trPr>
          <w:trHeight w:val="20"/>
          <w:jc w:val="center"/>
        </w:trPr>
        <w:tc>
          <w:tcPr>
            <w:tcW w:w="1879" w:type="dxa"/>
            <w:shd w:val="clear" w:color="auto" w:fill="auto"/>
            <w:vAlign w:val="center"/>
            <w:hideMark/>
          </w:tcPr>
          <w:p w14:paraId="3A75C286" w14:textId="77777777" w:rsidR="00F83930" w:rsidRPr="00A1718F" w:rsidRDefault="00F83930" w:rsidP="001F5E98">
            <w:pPr>
              <w:spacing w:after="0" w:line="240" w:lineRule="auto"/>
              <w:jc w:val="center"/>
              <w:rPr>
                <w:rFonts w:ascii="Arial" w:eastAsia="Times New Roman" w:hAnsi="Arial" w:cs="Arial"/>
                <w:color w:val="000000"/>
                <w:sz w:val="16"/>
                <w:szCs w:val="16"/>
                <w:lang w:eastAsia="es-CO"/>
              </w:rPr>
            </w:pPr>
            <w:r w:rsidRPr="00A1718F">
              <w:rPr>
                <w:rFonts w:ascii="Arial" w:eastAsia="Calibri" w:hAnsi="Arial" w:cs="Arial"/>
                <w:sz w:val="16"/>
                <w:szCs w:val="16"/>
              </w:rPr>
              <w:t>1er Trimestre</w:t>
            </w:r>
          </w:p>
        </w:tc>
        <w:tc>
          <w:tcPr>
            <w:tcW w:w="2136" w:type="dxa"/>
            <w:shd w:val="clear" w:color="auto" w:fill="auto"/>
            <w:vAlign w:val="center"/>
            <w:hideMark/>
          </w:tcPr>
          <w:p w14:paraId="52B469DE" w14:textId="77777777" w:rsidR="00F83930" w:rsidRPr="00A1718F" w:rsidRDefault="00F83930" w:rsidP="001F5E98">
            <w:pPr>
              <w:spacing w:after="0" w:line="240" w:lineRule="auto"/>
              <w:jc w:val="center"/>
              <w:rPr>
                <w:rFonts w:ascii="Arial" w:eastAsia="Calibri" w:hAnsi="Arial" w:cs="Arial"/>
                <w:color w:val="000000"/>
                <w:sz w:val="16"/>
                <w:szCs w:val="16"/>
                <w:lang w:eastAsia="es-CO"/>
              </w:rPr>
            </w:pPr>
            <w:r w:rsidRPr="00A1718F">
              <w:rPr>
                <w:rFonts w:ascii="Arial" w:eastAsia="Calibri" w:hAnsi="Arial" w:cs="Arial"/>
                <w:color w:val="000000"/>
                <w:sz w:val="16"/>
                <w:szCs w:val="16"/>
              </w:rPr>
              <w:t>89%</w:t>
            </w:r>
          </w:p>
        </w:tc>
        <w:tc>
          <w:tcPr>
            <w:tcW w:w="3186" w:type="dxa"/>
            <w:shd w:val="clear" w:color="auto" w:fill="auto"/>
            <w:vAlign w:val="center"/>
            <w:hideMark/>
          </w:tcPr>
          <w:p w14:paraId="6E4E45A8"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100%</w:t>
            </w:r>
          </w:p>
        </w:tc>
        <w:tc>
          <w:tcPr>
            <w:tcW w:w="1724" w:type="dxa"/>
            <w:shd w:val="clear" w:color="auto" w:fill="auto"/>
            <w:vAlign w:val="center"/>
            <w:hideMark/>
          </w:tcPr>
          <w:p w14:paraId="4BD34055" w14:textId="77777777" w:rsidR="00F83930" w:rsidRPr="00A1718F" w:rsidRDefault="00F83930" w:rsidP="001F5E98">
            <w:pPr>
              <w:widowControl w:val="0"/>
              <w:spacing w:after="0" w:line="240" w:lineRule="auto"/>
              <w:jc w:val="center"/>
              <w:rPr>
                <w:rFonts w:ascii="Arial" w:eastAsia="Calibri" w:hAnsi="Arial" w:cs="Arial"/>
                <w:color w:val="000000"/>
                <w:sz w:val="16"/>
                <w:szCs w:val="16"/>
              </w:rPr>
            </w:pPr>
            <w:r w:rsidRPr="00A1718F">
              <w:rPr>
                <w:rFonts w:ascii="Arial" w:eastAsia="Calibri" w:hAnsi="Arial" w:cs="Arial"/>
                <w:color w:val="000000"/>
                <w:sz w:val="16"/>
                <w:szCs w:val="16"/>
              </w:rPr>
              <w:t>88,8%</w:t>
            </w:r>
          </w:p>
        </w:tc>
      </w:tr>
      <w:tr w:rsidR="00F83930" w:rsidRPr="00A1718F" w14:paraId="584D1FC5" w14:textId="77777777" w:rsidTr="00AD16DC">
        <w:trPr>
          <w:trHeight w:val="20"/>
          <w:jc w:val="center"/>
        </w:trPr>
        <w:tc>
          <w:tcPr>
            <w:tcW w:w="1879" w:type="dxa"/>
            <w:shd w:val="clear" w:color="auto" w:fill="auto"/>
            <w:vAlign w:val="center"/>
          </w:tcPr>
          <w:p w14:paraId="7E1D2ACA" w14:textId="77777777" w:rsidR="00F83930" w:rsidRPr="00A1718F" w:rsidRDefault="00F83930" w:rsidP="001F5E98">
            <w:pPr>
              <w:spacing w:after="0" w:line="240" w:lineRule="auto"/>
              <w:jc w:val="center"/>
              <w:rPr>
                <w:rFonts w:ascii="Arial" w:eastAsia="Calibri" w:hAnsi="Arial" w:cs="Arial"/>
                <w:sz w:val="16"/>
                <w:szCs w:val="16"/>
              </w:rPr>
            </w:pPr>
            <w:r w:rsidRPr="00A1718F">
              <w:rPr>
                <w:rFonts w:ascii="Arial" w:eastAsia="Calibri" w:hAnsi="Arial" w:cs="Arial"/>
                <w:sz w:val="16"/>
                <w:szCs w:val="16"/>
              </w:rPr>
              <w:t>2do Trimestre</w:t>
            </w:r>
          </w:p>
        </w:tc>
        <w:tc>
          <w:tcPr>
            <w:tcW w:w="2136" w:type="dxa"/>
            <w:tcBorders>
              <w:top w:val="nil"/>
              <w:left w:val="single" w:sz="8" w:space="0" w:color="000000"/>
              <w:bottom w:val="single" w:sz="4" w:space="0" w:color="000000"/>
              <w:right w:val="single" w:sz="8" w:space="0" w:color="000000"/>
            </w:tcBorders>
            <w:shd w:val="clear" w:color="auto" w:fill="auto"/>
            <w:vAlign w:val="center"/>
          </w:tcPr>
          <w:p w14:paraId="3FFF8258" w14:textId="77777777" w:rsidR="00F83930" w:rsidRPr="00A1718F" w:rsidRDefault="00F83930" w:rsidP="001F5E98">
            <w:pPr>
              <w:spacing w:after="0" w:line="240" w:lineRule="auto"/>
              <w:jc w:val="center"/>
              <w:rPr>
                <w:rFonts w:ascii="Arial" w:eastAsia="Calibri" w:hAnsi="Arial" w:cs="Arial"/>
                <w:color w:val="000000"/>
                <w:sz w:val="16"/>
                <w:szCs w:val="18"/>
                <w:lang w:eastAsia="es-CO"/>
              </w:rPr>
            </w:pPr>
            <w:r w:rsidRPr="00A1718F">
              <w:rPr>
                <w:rFonts w:ascii="Arial" w:eastAsia="Calibri" w:hAnsi="Arial" w:cs="Arial"/>
                <w:color w:val="000000"/>
                <w:sz w:val="16"/>
                <w:szCs w:val="18"/>
              </w:rPr>
              <w:t>85%</w:t>
            </w:r>
          </w:p>
        </w:tc>
        <w:tc>
          <w:tcPr>
            <w:tcW w:w="3186" w:type="dxa"/>
            <w:tcBorders>
              <w:top w:val="nil"/>
              <w:left w:val="nil"/>
              <w:bottom w:val="single" w:sz="4" w:space="0" w:color="000000"/>
              <w:right w:val="single" w:sz="8" w:space="0" w:color="000000"/>
            </w:tcBorders>
            <w:shd w:val="clear" w:color="auto" w:fill="auto"/>
            <w:vAlign w:val="center"/>
          </w:tcPr>
          <w:p w14:paraId="48383738" w14:textId="77777777" w:rsidR="00F83930" w:rsidRPr="00A1718F" w:rsidRDefault="00F83930" w:rsidP="001F5E98">
            <w:pPr>
              <w:widowControl w:val="0"/>
              <w:spacing w:after="0" w:line="240" w:lineRule="auto"/>
              <w:jc w:val="center"/>
              <w:rPr>
                <w:rFonts w:ascii="Arial" w:eastAsia="Calibri" w:hAnsi="Arial" w:cs="Arial"/>
                <w:color w:val="000000"/>
                <w:sz w:val="16"/>
                <w:szCs w:val="18"/>
              </w:rPr>
            </w:pPr>
            <w:r w:rsidRPr="00A1718F">
              <w:rPr>
                <w:rFonts w:ascii="Arial" w:eastAsia="Calibri" w:hAnsi="Arial" w:cs="Arial"/>
                <w:color w:val="000000"/>
                <w:sz w:val="16"/>
                <w:szCs w:val="18"/>
              </w:rPr>
              <w:t>100%</w:t>
            </w:r>
          </w:p>
        </w:tc>
        <w:tc>
          <w:tcPr>
            <w:tcW w:w="1724" w:type="dxa"/>
            <w:tcBorders>
              <w:top w:val="single" w:sz="8" w:space="0" w:color="000000"/>
              <w:left w:val="nil"/>
              <w:bottom w:val="single" w:sz="4" w:space="0" w:color="auto"/>
              <w:right w:val="single" w:sz="8" w:space="0" w:color="000000"/>
            </w:tcBorders>
            <w:shd w:val="clear" w:color="auto" w:fill="auto"/>
            <w:vAlign w:val="center"/>
          </w:tcPr>
          <w:p w14:paraId="2FAB4399" w14:textId="77777777" w:rsidR="00F83930" w:rsidRPr="00A1718F" w:rsidRDefault="00F83930" w:rsidP="001F5E98">
            <w:pPr>
              <w:widowControl w:val="0"/>
              <w:spacing w:after="0" w:line="240" w:lineRule="auto"/>
              <w:jc w:val="center"/>
              <w:rPr>
                <w:rFonts w:ascii="Arial" w:eastAsia="Calibri" w:hAnsi="Arial" w:cs="Arial"/>
                <w:color w:val="000000"/>
                <w:sz w:val="16"/>
                <w:szCs w:val="18"/>
              </w:rPr>
            </w:pPr>
            <w:r w:rsidRPr="00A1718F">
              <w:rPr>
                <w:rFonts w:ascii="Arial" w:eastAsia="Calibri" w:hAnsi="Arial" w:cs="Arial"/>
                <w:color w:val="000000"/>
                <w:sz w:val="16"/>
                <w:szCs w:val="18"/>
              </w:rPr>
              <w:t>85%</w:t>
            </w:r>
          </w:p>
        </w:tc>
      </w:tr>
    </w:tbl>
    <w:p w14:paraId="21C8A495" w14:textId="77777777" w:rsidR="00F83930" w:rsidRPr="00A1718F" w:rsidRDefault="00F83930" w:rsidP="00F83930">
      <w:pPr>
        <w:widowControl w:val="0"/>
        <w:spacing w:after="0" w:line="240" w:lineRule="auto"/>
        <w:ind w:left="720"/>
        <w:jc w:val="center"/>
        <w:rPr>
          <w:rFonts w:ascii="Arial" w:eastAsia="Calibri" w:hAnsi="Arial" w:cs="Arial"/>
          <w:sz w:val="16"/>
          <w:szCs w:val="20"/>
          <w:lang w:eastAsia="es-CO"/>
        </w:rPr>
      </w:pPr>
      <w:r w:rsidRPr="00A1718F">
        <w:rPr>
          <w:rFonts w:ascii="Arial" w:eastAsia="Calibri" w:hAnsi="Arial" w:cs="Arial"/>
          <w:b/>
          <w:bCs/>
          <w:sz w:val="16"/>
          <w:szCs w:val="16"/>
          <w:lang w:eastAsia="es-CO"/>
        </w:rPr>
        <w:t xml:space="preserve">Fuente. </w:t>
      </w:r>
      <w:r w:rsidRPr="00A1718F">
        <w:rPr>
          <w:rFonts w:ascii="Arial" w:eastAsia="Calibri" w:hAnsi="Arial" w:cs="Arial"/>
          <w:sz w:val="16"/>
          <w:szCs w:val="16"/>
          <w:lang w:eastAsia="es-CO"/>
        </w:rPr>
        <w:t>Gerencia de Producción - UAERMV - 1er Trimestre 2021</w:t>
      </w:r>
    </w:p>
    <w:p w14:paraId="07CB437E" w14:textId="73EE602E" w:rsidR="00F83930" w:rsidRPr="00AD16DC" w:rsidRDefault="00F83930" w:rsidP="00F83930">
      <w:pPr>
        <w:widowControl w:val="0"/>
        <w:spacing w:after="0" w:line="240" w:lineRule="auto"/>
        <w:ind w:hanging="11"/>
        <w:jc w:val="both"/>
        <w:rPr>
          <w:rFonts w:ascii="Arial" w:eastAsia="Times New Roman" w:hAnsi="Arial" w:cs="Arial"/>
          <w:sz w:val="12"/>
          <w:lang w:eastAsia="es-CO"/>
        </w:rPr>
      </w:pPr>
    </w:p>
    <w:p w14:paraId="2AD39DF4" w14:textId="77777777" w:rsidR="00D864D6" w:rsidRDefault="00F83930" w:rsidP="00D864D6">
      <w:pPr>
        <w:spacing w:after="0" w:line="240" w:lineRule="auto"/>
        <w:jc w:val="both"/>
        <w:rPr>
          <w:rFonts w:ascii="Arial" w:hAnsi="Arial" w:cs="Arial"/>
        </w:rPr>
      </w:pPr>
      <w:r w:rsidRPr="00A1718F">
        <w:rPr>
          <w:rFonts w:ascii="Arial" w:eastAsia="Calibri" w:hAnsi="Arial" w:cs="Arial"/>
        </w:rPr>
        <w:t xml:space="preserve">El proceso cumplió </w:t>
      </w:r>
      <w:r w:rsidR="3E704F2C" w:rsidRPr="00A1718F">
        <w:rPr>
          <w:rFonts w:ascii="Arial" w:eastAsia="Calibri" w:hAnsi="Arial" w:cs="Arial"/>
        </w:rPr>
        <w:t>durante el primer semestre de 2021</w:t>
      </w:r>
      <w:r w:rsidRPr="00A1718F">
        <w:rPr>
          <w:rFonts w:ascii="Arial" w:eastAsia="Calibri" w:hAnsi="Arial" w:cs="Arial"/>
        </w:rPr>
        <w:t xml:space="preserve"> con la meta establecida para el indicador, ubicándolo en un rango de gestión apropiado.</w:t>
      </w:r>
    </w:p>
    <w:p w14:paraId="496CA477" w14:textId="77777777" w:rsidR="00D864D6" w:rsidRDefault="00D864D6" w:rsidP="00D864D6">
      <w:pPr>
        <w:spacing w:after="0" w:line="240" w:lineRule="auto"/>
        <w:jc w:val="both"/>
        <w:rPr>
          <w:rFonts w:ascii="Arial" w:hAnsi="Arial" w:cs="Arial"/>
        </w:rPr>
      </w:pPr>
    </w:p>
    <w:p w14:paraId="4B1E6CCE" w14:textId="7D4B363C" w:rsidR="00F83930" w:rsidRPr="00A1718F" w:rsidRDefault="00F83930" w:rsidP="00D864D6">
      <w:pPr>
        <w:spacing w:after="0" w:line="240" w:lineRule="auto"/>
        <w:jc w:val="both"/>
        <w:rPr>
          <w:rFonts w:ascii="Arial" w:eastAsia="Calibri" w:hAnsi="Arial" w:cs="Arial"/>
        </w:rPr>
      </w:pPr>
      <w:r w:rsidRPr="00A1718F">
        <w:rPr>
          <w:rFonts w:ascii="Arial" w:eastAsia="Calibri" w:hAnsi="Arial" w:cs="Arial"/>
          <w:b/>
        </w:rPr>
        <w:t>GEFI-IND-004</w:t>
      </w:r>
      <w:r w:rsidRPr="00A1718F">
        <w:rPr>
          <w:rFonts w:ascii="Arial" w:eastAsia="Calibri" w:hAnsi="Arial" w:cs="Arial"/>
        </w:rPr>
        <w:t xml:space="preserve"> </w:t>
      </w:r>
      <w:r w:rsidRPr="00A1718F">
        <w:rPr>
          <w:rFonts w:ascii="Arial" w:eastAsia="Calibri" w:hAnsi="Arial" w:cs="Arial"/>
          <w:u w:val="single"/>
        </w:rPr>
        <w:t>EJECUCIÓN PRESUPUESTAL PASIVOS EXIGIBLES</w:t>
      </w:r>
      <w:r w:rsidRPr="00A1718F">
        <w:rPr>
          <w:rFonts w:ascii="Arial" w:eastAsia="Calibri" w:hAnsi="Arial" w:cs="Arial"/>
        </w:rPr>
        <w:t xml:space="preserve">.      </w:t>
      </w:r>
    </w:p>
    <w:p w14:paraId="7D44D384" w14:textId="431693AF" w:rsidR="00F83930" w:rsidRPr="00A1718F" w:rsidRDefault="00F83930" w:rsidP="00AD16DC">
      <w:pPr>
        <w:spacing w:after="0" w:line="240" w:lineRule="auto"/>
        <w:rPr>
          <w:rFonts w:ascii="Arial" w:eastAsia="Calibri" w:hAnsi="Arial" w:cs="Arial"/>
          <w:bCs/>
          <w:sz w:val="16"/>
          <w:szCs w:val="16"/>
        </w:rPr>
      </w:pPr>
    </w:p>
    <w:p w14:paraId="6B980069" w14:textId="1994007B" w:rsidR="0044390C" w:rsidRPr="00D864D6" w:rsidRDefault="0044390C" w:rsidP="00D864D6">
      <w:pPr>
        <w:pStyle w:val="Descripcin"/>
        <w:keepNext/>
        <w:spacing w:after="0"/>
        <w:jc w:val="center"/>
        <w:rPr>
          <w:rFonts w:ascii="Arial" w:hAnsi="Arial" w:cs="Arial"/>
          <w:b w:val="0"/>
        </w:rPr>
      </w:pPr>
      <w:bookmarkStart w:id="117" w:name="_Toc80780831"/>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25</w:t>
      </w:r>
      <w:r w:rsidRPr="00A1718F">
        <w:rPr>
          <w:rFonts w:ascii="Arial" w:hAnsi="Arial" w:cs="Arial"/>
        </w:rPr>
        <w:fldChar w:fldCharType="end"/>
      </w:r>
      <w:r w:rsidRPr="00A1718F">
        <w:rPr>
          <w:rFonts w:ascii="Arial" w:hAnsi="Arial" w:cs="Arial"/>
        </w:rPr>
        <w:t xml:space="preserve"> </w:t>
      </w:r>
      <w:r w:rsidRPr="00D864D6">
        <w:rPr>
          <w:rFonts w:ascii="Arial" w:hAnsi="Arial" w:cs="Arial"/>
          <w:b w:val="0"/>
        </w:rPr>
        <w:t>Ejecución presupuestal pasivos exigibles</w:t>
      </w:r>
      <w:bookmarkEnd w:id="117"/>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332"/>
        <w:gridCol w:w="1253"/>
        <w:gridCol w:w="952"/>
        <w:gridCol w:w="4652"/>
      </w:tblGrid>
      <w:tr w:rsidR="00F83930" w:rsidRPr="00AD16DC" w14:paraId="68C48293" w14:textId="77777777" w:rsidTr="00AD16DC">
        <w:trPr>
          <w:trHeight w:val="113"/>
        </w:trPr>
        <w:tc>
          <w:tcPr>
            <w:tcW w:w="9250" w:type="dxa"/>
            <w:gridSpan w:val="5"/>
            <w:shd w:val="clear" w:color="auto" w:fill="8AB833" w:themeFill="accent2"/>
            <w:vAlign w:val="center"/>
            <w:hideMark/>
          </w:tcPr>
          <w:p w14:paraId="54735D06" w14:textId="77777777" w:rsidR="00F83930" w:rsidRPr="00AD16DC" w:rsidRDefault="00F83930" w:rsidP="001F5E98">
            <w:pPr>
              <w:spacing w:after="0" w:line="240" w:lineRule="auto"/>
              <w:jc w:val="center"/>
              <w:rPr>
                <w:rFonts w:ascii="Arial" w:eastAsia="Times New Roman" w:hAnsi="Arial" w:cs="Arial"/>
                <w:b/>
                <w:bCs/>
                <w:sz w:val="16"/>
                <w:szCs w:val="16"/>
                <w:lang w:eastAsia="es-CO"/>
              </w:rPr>
            </w:pPr>
            <w:r w:rsidRPr="00AD16DC">
              <w:rPr>
                <w:rFonts w:ascii="Arial" w:eastAsia="Times New Roman" w:hAnsi="Arial" w:cs="Arial"/>
                <w:b/>
                <w:bCs/>
                <w:sz w:val="16"/>
                <w:szCs w:val="16"/>
                <w:lang w:eastAsia="es-CO"/>
              </w:rPr>
              <w:t>CUADRO DE SEGUIMIENTO</w:t>
            </w:r>
          </w:p>
        </w:tc>
      </w:tr>
      <w:tr w:rsidR="00F83930" w:rsidRPr="00AD16DC" w14:paraId="4588A01A" w14:textId="77777777" w:rsidTr="00AD16DC">
        <w:trPr>
          <w:trHeight w:val="113"/>
        </w:trPr>
        <w:tc>
          <w:tcPr>
            <w:tcW w:w="1061" w:type="dxa"/>
            <w:shd w:val="clear" w:color="auto" w:fill="8AB833" w:themeFill="accent2"/>
            <w:vAlign w:val="center"/>
            <w:hideMark/>
          </w:tcPr>
          <w:p w14:paraId="55D2219C" w14:textId="32C916D6" w:rsidR="00F83930" w:rsidRPr="00AD16DC" w:rsidRDefault="00AD16DC" w:rsidP="001F5E98">
            <w:pPr>
              <w:spacing w:after="0" w:line="240" w:lineRule="auto"/>
              <w:jc w:val="center"/>
              <w:rPr>
                <w:rFonts w:ascii="Arial" w:eastAsia="Times New Roman" w:hAnsi="Arial" w:cs="Arial"/>
                <w:b/>
                <w:bCs/>
                <w:sz w:val="16"/>
                <w:szCs w:val="16"/>
                <w:lang w:eastAsia="es-CO"/>
              </w:rPr>
            </w:pPr>
            <w:r w:rsidRPr="00AD16DC">
              <w:rPr>
                <w:rFonts w:ascii="Arial" w:eastAsia="Times New Roman" w:hAnsi="Arial" w:cs="Arial"/>
                <w:b/>
                <w:bCs/>
                <w:sz w:val="16"/>
                <w:szCs w:val="16"/>
                <w:lang w:eastAsia="es-CO"/>
              </w:rPr>
              <w:t>Periodo de medición</w:t>
            </w:r>
          </w:p>
        </w:tc>
        <w:tc>
          <w:tcPr>
            <w:tcW w:w="1332" w:type="dxa"/>
            <w:shd w:val="clear" w:color="auto" w:fill="8AB833" w:themeFill="accent2"/>
            <w:vAlign w:val="center"/>
            <w:hideMark/>
          </w:tcPr>
          <w:p w14:paraId="79604033" w14:textId="08F0B1A9" w:rsidR="00F83930" w:rsidRPr="00AD16DC" w:rsidRDefault="00AD16DC" w:rsidP="001F5E98">
            <w:pPr>
              <w:spacing w:after="0" w:line="240" w:lineRule="auto"/>
              <w:jc w:val="center"/>
              <w:rPr>
                <w:rFonts w:ascii="Arial" w:eastAsia="Times New Roman" w:hAnsi="Arial" w:cs="Arial"/>
                <w:b/>
                <w:bCs/>
                <w:sz w:val="16"/>
                <w:szCs w:val="16"/>
                <w:lang w:eastAsia="es-CO"/>
              </w:rPr>
            </w:pPr>
            <w:r w:rsidRPr="00AD16DC">
              <w:rPr>
                <w:rFonts w:ascii="Arial" w:eastAsia="Times New Roman" w:hAnsi="Arial" w:cs="Arial"/>
                <w:b/>
                <w:bCs/>
                <w:sz w:val="16"/>
                <w:szCs w:val="16"/>
                <w:lang w:eastAsia="es-CO"/>
              </w:rPr>
              <w:t>Valor ejecución pasivos exigibles</w:t>
            </w:r>
          </w:p>
        </w:tc>
        <w:tc>
          <w:tcPr>
            <w:tcW w:w="1253" w:type="dxa"/>
            <w:shd w:val="clear" w:color="auto" w:fill="8AB833" w:themeFill="accent2"/>
            <w:vAlign w:val="center"/>
            <w:hideMark/>
          </w:tcPr>
          <w:p w14:paraId="7C8BDF42" w14:textId="12671948" w:rsidR="00F83930" w:rsidRPr="00AD16DC" w:rsidRDefault="00AD16DC" w:rsidP="001F5E98">
            <w:pPr>
              <w:spacing w:after="0" w:line="240" w:lineRule="auto"/>
              <w:jc w:val="center"/>
              <w:rPr>
                <w:rFonts w:ascii="Arial" w:eastAsia="Times New Roman" w:hAnsi="Arial" w:cs="Arial"/>
                <w:b/>
                <w:bCs/>
                <w:sz w:val="16"/>
                <w:szCs w:val="16"/>
                <w:lang w:eastAsia="es-CO"/>
              </w:rPr>
            </w:pPr>
            <w:r w:rsidRPr="00AD16DC">
              <w:rPr>
                <w:rFonts w:ascii="Arial" w:eastAsia="Times New Roman" w:hAnsi="Arial" w:cs="Arial"/>
                <w:b/>
                <w:bCs/>
                <w:sz w:val="16"/>
                <w:szCs w:val="16"/>
                <w:lang w:eastAsia="es-CO"/>
              </w:rPr>
              <w:t>Pasivos exigibles constituidos</w:t>
            </w:r>
          </w:p>
        </w:tc>
        <w:tc>
          <w:tcPr>
            <w:tcW w:w="952" w:type="dxa"/>
            <w:shd w:val="clear" w:color="auto" w:fill="8AB833" w:themeFill="accent2"/>
            <w:vAlign w:val="center"/>
            <w:hideMark/>
          </w:tcPr>
          <w:p w14:paraId="1D00D533" w14:textId="70AD8DDA" w:rsidR="00F83930" w:rsidRPr="00AD16DC" w:rsidRDefault="00AD16DC" w:rsidP="001F5E98">
            <w:pPr>
              <w:spacing w:after="0" w:line="240" w:lineRule="auto"/>
              <w:jc w:val="center"/>
              <w:rPr>
                <w:rFonts w:ascii="Arial" w:eastAsia="Times New Roman" w:hAnsi="Arial" w:cs="Arial"/>
                <w:b/>
                <w:bCs/>
                <w:sz w:val="16"/>
                <w:szCs w:val="16"/>
                <w:lang w:eastAsia="es-CO"/>
              </w:rPr>
            </w:pPr>
            <w:r w:rsidRPr="00AD16DC">
              <w:rPr>
                <w:rFonts w:ascii="Arial" w:eastAsia="Times New Roman" w:hAnsi="Arial" w:cs="Arial"/>
                <w:b/>
                <w:bCs/>
                <w:sz w:val="16"/>
                <w:szCs w:val="16"/>
                <w:lang w:eastAsia="es-CO"/>
              </w:rPr>
              <w:t>Resultado</w:t>
            </w:r>
          </w:p>
        </w:tc>
        <w:tc>
          <w:tcPr>
            <w:tcW w:w="4652" w:type="dxa"/>
            <w:shd w:val="clear" w:color="auto" w:fill="8AB833" w:themeFill="accent2"/>
            <w:vAlign w:val="center"/>
            <w:hideMark/>
          </w:tcPr>
          <w:p w14:paraId="43FFC07F" w14:textId="3242F9FC" w:rsidR="00F83930" w:rsidRPr="00AD16DC" w:rsidRDefault="00AD16DC" w:rsidP="001F5E98">
            <w:pPr>
              <w:spacing w:after="0" w:line="240" w:lineRule="auto"/>
              <w:jc w:val="center"/>
              <w:rPr>
                <w:rFonts w:ascii="Arial" w:eastAsia="Times New Roman" w:hAnsi="Arial" w:cs="Arial"/>
                <w:b/>
                <w:bCs/>
                <w:sz w:val="16"/>
                <w:szCs w:val="16"/>
                <w:lang w:eastAsia="es-CO"/>
              </w:rPr>
            </w:pPr>
            <w:r w:rsidRPr="00AD16DC">
              <w:rPr>
                <w:rFonts w:ascii="Arial" w:eastAsia="Times New Roman" w:hAnsi="Arial" w:cs="Arial"/>
                <w:b/>
                <w:bCs/>
                <w:sz w:val="16"/>
                <w:szCs w:val="16"/>
                <w:lang w:eastAsia="es-CO"/>
              </w:rPr>
              <w:t xml:space="preserve">evaluación cualitativa </w:t>
            </w:r>
          </w:p>
        </w:tc>
      </w:tr>
      <w:tr w:rsidR="00F83930" w:rsidRPr="00AD16DC" w14:paraId="53A135CC" w14:textId="77777777" w:rsidTr="00AD16DC">
        <w:trPr>
          <w:trHeight w:val="113"/>
        </w:trPr>
        <w:tc>
          <w:tcPr>
            <w:tcW w:w="1061" w:type="dxa"/>
            <w:shd w:val="clear" w:color="auto" w:fill="auto"/>
            <w:vAlign w:val="center"/>
            <w:hideMark/>
          </w:tcPr>
          <w:p w14:paraId="2572E8BA" w14:textId="77777777" w:rsidR="00F83930" w:rsidRPr="00AD16DC" w:rsidRDefault="00F83930" w:rsidP="001F5E98">
            <w:pPr>
              <w:spacing w:after="0" w:line="240" w:lineRule="auto"/>
              <w:jc w:val="center"/>
              <w:rPr>
                <w:rFonts w:ascii="Arial" w:eastAsia="Times New Roman" w:hAnsi="Arial" w:cs="Arial"/>
                <w:sz w:val="16"/>
                <w:szCs w:val="16"/>
                <w:lang w:eastAsia="es-CO"/>
              </w:rPr>
            </w:pPr>
            <w:r w:rsidRPr="00AD16DC">
              <w:rPr>
                <w:rFonts w:ascii="Arial" w:eastAsia="Times New Roman" w:hAnsi="Arial" w:cs="Arial"/>
                <w:sz w:val="16"/>
                <w:szCs w:val="16"/>
                <w:lang w:eastAsia="es-CO"/>
              </w:rPr>
              <w:t>1er Trimestre</w:t>
            </w:r>
          </w:p>
        </w:tc>
        <w:tc>
          <w:tcPr>
            <w:tcW w:w="1332" w:type="dxa"/>
            <w:shd w:val="clear" w:color="auto" w:fill="auto"/>
            <w:vAlign w:val="center"/>
          </w:tcPr>
          <w:p w14:paraId="4456F4E5" w14:textId="6B266BC8" w:rsidR="00F83930" w:rsidRPr="00AD16DC" w:rsidRDefault="00F83930" w:rsidP="001F5E98">
            <w:pPr>
              <w:spacing w:after="0" w:line="240" w:lineRule="auto"/>
              <w:jc w:val="center"/>
              <w:rPr>
                <w:rFonts w:ascii="Arial" w:eastAsia="Calibri" w:hAnsi="Arial" w:cs="Arial"/>
                <w:sz w:val="16"/>
                <w:szCs w:val="16"/>
                <w:lang w:eastAsia="es-CO"/>
              </w:rPr>
            </w:pPr>
            <w:r w:rsidRPr="00AD16DC">
              <w:rPr>
                <w:rFonts w:ascii="Arial" w:eastAsia="Calibri" w:hAnsi="Arial" w:cs="Arial"/>
                <w:sz w:val="16"/>
                <w:szCs w:val="16"/>
              </w:rPr>
              <w:t xml:space="preserve">-   </w:t>
            </w:r>
          </w:p>
        </w:tc>
        <w:tc>
          <w:tcPr>
            <w:tcW w:w="1253" w:type="dxa"/>
            <w:shd w:val="clear" w:color="auto" w:fill="auto"/>
            <w:vAlign w:val="center"/>
          </w:tcPr>
          <w:p w14:paraId="56FDE06A" w14:textId="4A2C5F33" w:rsidR="00F83930" w:rsidRPr="00AD16DC" w:rsidRDefault="00AD16DC" w:rsidP="001F5E98">
            <w:pPr>
              <w:widowControl w:val="0"/>
              <w:spacing w:after="0" w:line="240" w:lineRule="auto"/>
              <w:jc w:val="center"/>
              <w:rPr>
                <w:rFonts w:ascii="Arial" w:eastAsia="Calibri" w:hAnsi="Arial" w:cs="Arial"/>
                <w:sz w:val="16"/>
                <w:szCs w:val="16"/>
              </w:rPr>
            </w:pPr>
            <w:r>
              <w:rPr>
                <w:rFonts w:ascii="Arial" w:eastAsia="Calibri" w:hAnsi="Arial" w:cs="Arial"/>
                <w:sz w:val="16"/>
                <w:szCs w:val="16"/>
              </w:rPr>
              <w:t>$</w:t>
            </w:r>
            <w:r w:rsidR="00F83930" w:rsidRPr="00AD16DC">
              <w:rPr>
                <w:rFonts w:ascii="Arial" w:eastAsia="Calibri" w:hAnsi="Arial" w:cs="Arial"/>
                <w:sz w:val="16"/>
                <w:szCs w:val="16"/>
              </w:rPr>
              <w:t xml:space="preserve">4.237.494.000 </w:t>
            </w:r>
          </w:p>
        </w:tc>
        <w:tc>
          <w:tcPr>
            <w:tcW w:w="952" w:type="dxa"/>
            <w:shd w:val="clear" w:color="auto" w:fill="auto"/>
            <w:vAlign w:val="center"/>
          </w:tcPr>
          <w:p w14:paraId="64971993" w14:textId="77777777" w:rsidR="00F83930" w:rsidRPr="00AD16DC" w:rsidRDefault="00F83930" w:rsidP="001F5E98">
            <w:pPr>
              <w:widowControl w:val="0"/>
              <w:spacing w:after="0" w:line="240" w:lineRule="auto"/>
              <w:jc w:val="center"/>
              <w:rPr>
                <w:rFonts w:ascii="Arial" w:eastAsia="Calibri" w:hAnsi="Arial" w:cs="Arial"/>
                <w:sz w:val="16"/>
                <w:szCs w:val="16"/>
              </w:rPr>
            </w:pPr>
            <w:r w:rsidRPr="00AD16DC">
              <w:rPr>
                <w:rFonts w:ascii="Arial" w:eastAsia="Calibri" w:hAnsi="Arial" w:cs="Arial"/>
                <w:sz w:val="16"/>
                <w:szCs w:val="16"/>
              </w:rPr>
              <w:t>0%</w:t>
            </w:r>
          </w:p>
        </w:tc>
        <w:tc>
          <w:tcPr>
            <w:tcW w:w="4652" w:type="dxa"/>
            <w:shd w:val="clear" w:color="auto" w:fill="auto"/>
            <w:vAlign w:val="center"/>
          </w:tcPr>
          <w:p w14:paraId="13BCF8CB" w14:textId="77777777" w:rsidR="00F83930" w:rsidRPr="00AD16DC" w:rsidRDefault="00F83930" w:rsidP="001F5E98">
            <w:pPr>
              <w:widowControl w:val="0"/>
              <w:spacing w:after="0" w:line="240" w:lineRule="auto"/>
              <w:rPr>
                <w:rFonts w:ascii="Arial" w:eastAsia="Calibri" w:hAnsi="Arial" w:cs="Arial"/>
                <w:sz w:val="16"/>
                <w:szCs w:val="16"/>
              </w:rPr>
            </w:pPr>
            <w:r w:rsidRPr="00AD16DC">
              <w:rPr>
                <w:rFonts w:ascii="Arial" w:eastAsia="Calibri" w:hAnsi="Arial" w:cs="Arial"/>
                <w:sz w:val="16"/>
                <w:szCs w:val="16"/>
              </w:rPr>
              <w:t>A la fecha no se registran avances en liberaciones de saldos de contratos ni giros por el rubro de pasivos exigibles.</w:t>
            </w:r>
          </w:p>
        </w:tc>
      </w:tr>
      <w:tr w:rsidR="00F83930" w:rsidRPr="00AD16DC" w14:paraId="4D8279E0" w14:textId="77777777" w:rsidTr="00AD16DC">
        <w:trPr>
          <w:trHeight w:val="113"/>
        </w:trPr>
        <w:tc>
          <w:tcPr>
            <w:tcW w:w="1061" w:type="dxa"/>
            <w:shd w:val="clear" w:color="auto" w:fill="auto"/>
            <w:vAlign w:val="center"/>
          </w:tcPr>
          <w:p w14:paraId="6A99B9D5" w14:textId="77777777" w:rsidR="00F83930" w:rsidRPr="00AD16DC" w:rsidRDefault="00F83930" w:rsidP="001F5E98">
            <w:pPr>
              <w:spacing w:after="0" w:line="240" w:lineRule="auto"/>
              <w:jc w:val="center"/>
              <w:rPr>
                <w:rFonts w:ascii="Arial" w:eastAsia="Times New Roman" w:hAnsi="Arial" w:cs="Arial"/>
                <w:sz w:val="16"/>
                <w:szCs w:val="16"/>
                <w:lang w:eastAsia="es-CO"/>
              </w:rPr>
            </w:pPr>
            <w:r w:rsidRPr="00AD16DC">
              <w:rPr>
                <w:rFonts w:ascii="Arial" w:eastAsia="Times New Roman" w:hAnsi="Arial" w:cs="Arial"/>
                <w:sz w:val="16"/>
                <w:szCs w:val="16"/>
                <w:lang w:eastAsia="es-CO"/>
              </w:rPr>
              <w:t>2do Trimestre</w:t>
            </w:r>
          </w:p>
        </w:tc>
        <w:tc>
          <w:tcPr>
            <w:tcW w:w="1332" w:type="dxa"/>
            <w:shd w:val="clear" w:color="auto" w:fill="auto"/>
            <w:vAlign w:val="center"/>
          </w:tcPr>
          <w:p w14:paraId="267B21B5" w14:textId="1C950DB0" w:rsidR="00F83930" w:rsidRPr="00AD16DC" w:rsidRDefault="00F83930" w:rsidP="001F5E98">
            <w:pPr>
              <w:widowControl w:val="0"/>
              <w:spacing w:after="0" w:line="240" w:lineRule="auto"/>
              <w:jc w:val="center"/>
              <w:rPr>
                <w:rFonts w:ascii="Arial" w:eastAsia="Calibri" w:hAnsi="Arial" w:cs="Arial"/>
                <w:sz w:val="16"/>
                <w:szCs w:val="16"/>
              </w:rPr>
            </w:pPr>
            <w:r w:rsidRPr="00AD16DC">
              <w:rPr>
                <w:rFonts w:ascii="Arial" w:eastAsia="Calibri" w:hAnsi="Arial" w:cs="Arial"/>
                <w:sz w:val="16"/>
                <w:szCs w:val="16"/>
              </w:rPr>
              <w:t xml:space="preserve">-   </w:t>
            </w:r>
          </w:p>
        </w:tc>
        <w:tc>
          <w:tcPr>
            <w:tcW w:w="1253" w:type="dxa"/>
            <w:shd w:val="clear" w:color="auto" w:fill="auto"/>
            <w:vAlign w:val="center"/>
          </w:tcPr>
          <w:p w14:paraId="5CC8E3DC" w14:textId="699936F5" w:rsidR="00F83930" w:rsidRPr="00AD16DC" w:rsidRDefault="00AD16DC" w:rsidP="001F5E98">
            <w:pPr>
              <w:widowControl w:val="0"/>
              <w:spacing w:after="0" w:line="240" w:lineRule="auto"/>
              <w:jc w:val="center"/>
              <w:rPr>
                <w:rFonts w:ascii="Arial" w:eastAsia="Calibri" w:hAnsi="Arial" w:cs="Arial"/>
                <w:sz w:val="16"/>
                <w:szCs w:val="16"/>
              </w:rPr>
            </w:pPr>
            <w:r>
              <w:rPr>
                <w:rFonts w:ascii="Arial" w:eastAsia="Calibri" w:hAnsi="Arial" w:cs="Arial"/>
                <w:sz w:val="16"/>
                <w:szCs w:val="16"/>
              </w:rPr>
              <w:t>$</w:t>
            </w:r>
            <w:r w:rsidR="00F83930" w:rsidRPr="00AD16DC">
              <w:rPr>
                <w:rFonts w:ascii="Arial" w:eastAsia="Calibri" w:hAnsi="Arial" w:cs="Arial"/>
                <w:sz w:val="16"/>
                <w:szCs w:val="16"/>
              </w:rPr>
              <w:t xml:space="preserve">4.237.494.000 </w:t>
            </w:r>
          </w:p>
        </w:tc>
        <w:tc>
          <w:tcPr>
            <w:tcW w:w="952" w:type="dxa"/>
            <w:shd w:val="clear" w:color="auto" w:fill="auto"/>
            <w:vAlign w:val="center"/>
          </w:tcPr>
          <w:p w14:paraId="21DA5739" w14:textId="77777777" w:rsidR="00F83930" w:rsidRPr="00AD16DC" w:rsidRDefault="00F83930" w:rsidP="001F5E98">
            <w:pPr>
              <w:widowControl w:val="0"/>
              <w:spacing w:after="0" w:line="240" w:lineRule="auto"/>
              <w:jc w:val="center"/>
              <w:rPr>
                <w:rFonts w:ascii="Arial" w:eastAsia="Calibri" w:hAnsi="Arial" w:cs="Arial"/>
                <w:sz w:val="16"/>
                <w:szCs w:val="16"/>
              </w:rPr>
            </w:pPr>
            <w:r w:rsidRPr="00AD16DC">
              <w:rPr>
                <w:rFonts w:ascii="Arial" w:eastAsia="Calibri" w:hAnsi="Arial" w:cs="Arial"/>
                <w:sz w:val="16"/>
                <w:szCs w:val="16"/>
              </w:rPr>
              <w:t>0%</w:t>
            </w:r>
          </w:p>
        </w:tc>
        <w:tc>
          <w:tcPr>
            <w:tcW w:w="4652" w:type="dxa"/>
            <w:shd w:val="clear" w:color="auto" w:fill="auto"/>
            <w:vAlign w:val="center"/>
          </w:tcPr>
          <w:p w14:paraId="5050F98D" w14:textId="77777777" w:rsidR="00F83930" w:rsidRPr="00AD16DC" w:rsidRDefault="00F83930" w:rsidP="001F5E98">
            <w:pPr>
              <w:widowControl w:val="0"/>
              <w:spacing w:after="0" w:line="240" w:lineRule="auto"/>
              <w:rPr>
                <w:rFonts w:ascii="Arial" w:eastAsia="Calibri" w:hAnsi="Arial" w:cs="Arial"/>
                <w:sz w:val="16"/>
                <w:szCs w:val="16"/>
              </w:rPr>
            </w:pPr>
            <w:r w:rsidRPr="00AD16DC">
              <w:rPr>
                <w:rFonts w:ascii="Arial" w:eastAsia="Calibri" w:hAnsi="Arial" w:cs="Arial"/>
                <w:sz w:val="16"/>
                <w:szCs w:val="16"/>
              </w:rPr>
              <w:t>A la fecha no se registran avances en liberaciones de saldos de contratos ni giros por el rubro de pasivos exigibles.</w:t>
            </w:r>
          </w:p>
        </w:tc>
      </w:tr>
    </w:tbl>
    <w:p w14:paraId="218A768B" w14:textId="77777777" w:rsidR="00F83930" w:rsidRPr="00A1718F" w:rsidRDefault="00F83930" w:rsidP="00F83930">
      <w:pPr>
        <w:widowControl w:val="0"/>
        <w:autoSpaceDE w:val="0"/>
        <w:autoSpaceDN w:val="0"/>
        <w:adjustRightInd w:val="0"/>
        <w:spacing w:after="0" w:line="240" w:lineRule="auto"/>
        <w:ind w:left="720"/>
        <w:jc w:val="center"/>
        <w:rPr>
          <w:rFonts w:ascii="Arial" w:eastAsia="Calibri" w:hAnsi="Arial" w:cs="Arial"/>
          <w:sz w:val="16"/>
          <w:szCs w:val="16"/>
          <w:lang w:eastAsia="es-CO"/>
        </w:rPr>
      </w:pPr>
      <w:r w:rsidRPr="00A1718F">
        <w:rPr>
          <w:rFonts w:ascii="Arial" w:eastAsia="Calibri" w:hAnsi="Arial" w:cs="Arial"/>
          <w:b/>
          <w:sz w:val="16"/>
          <w:szCs w:val="16"/>
          <w:lang w:eastAsia="es-CO"/>
        </w:rPr>
        <w:t xml:space="preserve">Fuente: </w:t>
      </w:r>
      <w:r w:rsidRPr="00A1718F">
        <w:rPr>
          <w:rFonts w:ascii="Arial" w:eastAsia="Calibri" w:hAnsi="Arial" w:cs="Arial"/>
          <w:sz w:val="16"/>
          <w:szCs w:val="16"/>
          <w:lang w:eastAsia="es-CO"/>
        </w:rPr>
        <w:t>Reporte de Indicadores del 2do Trimestre de 2021 – UAERMV.</w:t>
      </w:r>
    </w:p>
    <w:p w14:paraId="3C78D372" w14:textId="79F38880" w:rsidR="00057C9F" w:rsidRDefault="00F83930" w:rsidP="00AD16DC">
      <w:pPr>
        <w:widowControl w:val="0"/>
        <w:spacing w:after="0" w:line="240" w:lineRule="auto"/>
        <w:jc w:val="both"/>
        <w:rPr>
          <w:rFonts w:ascii="Arial" w:eastAsia="Calibri" w:hAnsi="Arial" w:cs="Arial"/>
        </w:rPr>
      </w:pPr>
      <w:r w:rsidRPr="00A1718F">
        <w:rPr>
          <w:rFonts w:ascii="Arial" w:eastAsia="Calibri" w:hAnsi="Arial" w:cs="Arial"/>
        </w:rPr>
        <w:t>A la fecha del presente informe no se registra ejecución alguna de la meta del indicador por lo tanto se ubica en u</w:t>
      </w:r>
      <w:bookmarkStart w:id="118" w:name="_Toc32311981"/>
      <w:bookmarkStart w:id="119" w:name="_Toc78461389"/>
      <w:bookmarkStart w:id="120" w:name="_Hlk17464485"/>
      <w:r w:rsidR="00AD16DC">
        <w:rPr>
          <w:rFonts w:ascii="Arial" w:eastAsia="Calibri" w:hAnsi="Arial" w:cs="Arial"/>
        </w:rPr>
        <w:t xml:space="preserve">n rango de gestión deficiente. </w:t>
      </w:r>
    </w:p>
    <w:p w14:paraId="0EC87D4E" w14:textId="77777777" w:rsidR="00AD16DC" w:rsidRPr="00AD16DC" w:rsidRDefault="00AD16DC" w:rsidP="00AD16DC">
      <w:pPr>
        <w:widowControl w:val="0"/>
        <w:spacing w:after="0" w:line="240" w:lineRule="auto"/>
        <w:jc w:val="both"/>
        <w:rPr>
          <w:rFonts w:ascii="Arial" w:eastAsia="Calibri" w:hAnsi="Arial" w:cs="Arial"/>
        </w:rPr>
      </w:pPr>
    </w:p>
    <w:p w14:paraId="309DB090" w14:textId="66AD0902" w:rsidR="00F83930" w:rsidRPr="00AD16DC" w:rsidRDefault="00057C9F" w:rsidP="00AD16DC">
      <w:pPr>
        <w:pStyle w:val="Ttulo3"/>
        <w:rPr>
          <w:rFonts w:eastAsia="MS Gothic" w:cs="Arial"/>
          <w:bCs/>
          <w:szCs w:val="22"/>
          <w:lang w:eastAsia="es-CO"/>
        </w:rPr>
      </w:pPr>
      <w:bookmarkStart w:id="121" w:name="_Toc80780764"/>
      <w:r w:rsidRPr="00A1718F">
        <w:rPr>
          <w:rFonts w:eastAsia="MS Gothic" w:cs="Arial"/>
          <w:bCs/>
          <w:szCs w:val="22"/>
          <w:lang w:eastAsia="es-CO"/>
        </w:rPr>
        <w:t xml:space="preserve">3.3.6 </w:t>
      </w:r>
      <w:r w:rsidR="00F83930" w:rsidRPr="00A1718F">
        <w:rPr>
          <w:rFonts w:eastAsia="MS Gothic" w:cs="Arial"/>
          <w:bCs/>
          <w:szCs w:val="22"/>
          <w:lang w:eastAsia="es-CO"/>
        </w:rPr>
        <w:t>Indicadores de proceso</w:t>
      </w:r>
      <w:bookmarkEnd w:id="118"/>
      <w:bookmarkEnd w:id="119"/>
      <w:bookmarkEnd w:id="121"/>
    </w:p>
    <w:p w14:paraId="2C8B4E0B" w14:textId="77777777" w:rsidR="00F83930" w:rsidRPr="00A1718F" w:rsidRDefault="00F83930" w:rsidP="00F83930">
      <w:pPr>
        <w:widowControl w:val="0"/>
        <w:autoSpaceDE w:val="0"/>
        <w:autoSpaceDN w:val="0"/>
        <w:adjustRightInd w:val="0"/>
        <w:spacing w:after="0" w:line="240" w:lineRule="auto"/>
        <w:jc w:val="both"/>
        <w:rPr>
          <w:rFonts w:ascii="Arial" w:eastAsia="Calibri" w:hAnsi="Arial" w:cs="Arial"/>
        </w:rPr>
      </w:pPr>
      <w:r w:rsidRPr="00A1718F">
        <w:rPr>
          <w:rFonts w:ascii="Arial" w:eastAsia="Calibri" w:hAnsi="Arial" w:cs="Arial"/>
        </w:rPr>
        <w:t>De este grupo hacen parte 45 indicadores que dan cuenta del comportamiento de los procesos en aspectos críticos que resultan determinantes para el logro de los objetivos de los procesos.</w:t>
      </w:r>
    </w:p>
    <w:p w14:paraId="5F3D06BC" w14:textId="1585271B" w:rsidR="00F83930" w:rsidRPr="00A1718F" w:rsidRDefault="00F83930" w:rsidP="00AD16DC">
      <w:pPr>
        <w:widowControl w:val="0"/>
        <w:autoSpaceDE w:val="0"/>
        <w:autoSpaceDN w:val="0"/>
        <w:adjustRightInd w:val="0"/>
        <w:spacing w:after="0" w:line="240" w:lineRule="auto"/>
        <w:rPr>
          <w:rFonts w:ascii="Arial" w:eastAsia="Calibri" w:hAnsi="Arial" w:cs="Arial"/>
          <w:b/>
          <w:sz w:val="16"/>
          <w:szCs w:val="20"/>
          <w:lang w:eastAsia="es-CO"/>
        </w:rPr>
      </w:pPr>
      <w:bookmarkStart w:id="122" w:name="_Toc32243346"/>
      <w:bookmarkEnd w:id="120"/>
      <w:bookmarkEnd w:id="122"/>
    </w:p>
    <w:p w14:paraId="43384239" w14:textId="77777777" w:rsidR="00F83930" w:rsidRPr="00A1718F" w:rsidRDefault="00F83930" w:rsidP="00F83930">
      <w:pPr>
        <w:widowControl w:val="0"/>
        <w:shd w:val="clear" w:color="auto" w:fill="FFFFFF"/>
        <w:spacing w:after="0" w:line="253" w:lineRule="atLeast"/>
        <w:jc w:val="both"/>
        <w:rPr>
          <w:rFonts w:ascii="Arial" w:eastAsia="Times New Roman" w:hAnsi="Arial" w:cs="Arial"/>
          <w:color w:val="000000"/>
          <w:bdr w:val="none" w:sz="0" w:space="0" w:color="auto" w:frame="1"/>
          <w:shd w:val="clear" w:color="auto" w:fill="FFFFFF"/>
          <w:lang w:eastAsia="es-CO"/>
        </w:rPr>
      </w:pPr>
      <w:r w:rsidRPr="00A1718F">
        <w:rPr>
          <w:rFonts w:ascii="Arial" w:eastAsia="Times New Roman" w:hAnsi="Arial" w:cs="Arial"/>
          <w:color w:val="000000"/>
          <w:bdr w:val="none" w:sz="0" w:space="0" w:color="auto" w:frame="1"/>
          <w:shd w:val="clear" w:color="auto" w:fill="FFFFFF"/>
          <w:lang w:eastAsia="es-CO"/>
        </w:rPr>
        <w:t xml:space="preserve">De los </w:t>
      </w:r>
      <w:r w:rsidRPr="00A1718F">
        <w:rPr>
          <w:rFonts w:ascii="Arial" w:eastAsia="Times New Roman" w:hAnsi="Arial" w:cs="Arial"/>
          <w:bdr w:val="none" w:sz="0" w:space="0" w:color="auto" w:frame="1"/>
          <w:lang w:eastAsia="es-CO"/>
        </w:rPr>
        <w:t>61</w:t>
      </w:r>
      <w:r w:rsidRPr="00A1718F">
        <w:rPr>
          <w:rFonts w:ascii="Arial" w:eastAsia="Times New Roman" w:hAnsi="Arial" w:cs="Arial"/>
          <w:bdr w:val="none" w:sz="0" w:space="0" w:color="auto" w:frame="1"/>
          <w:shd w:val="clear" w:color="auto" w:fill="FFFFFF"/>
          <w:lang w:eastAsia="es-CO"/>
        </w:rPr>
        <w:t xml:space="preserve"> i</w:t>
      </w:r>
      <w:r w:rsidRPr="00A1718F">
        <w:rPr>
          <w:rFonts w:ascii="Arial" w:eastAsia="Times New Roman" w:hAnsi="Arial" w:cs="Arial"/>
          <w:color w:val="000000"/>
          <w:bdr w:val="none" w:sz="0" w:space="0" w:color="auto" w:frame="1"/>
          <w:shd w:val="clear" w:color="auto" w:fill="FFFFFF"/>
          <w:lang w:eastAsia="es-CO"/>
        </w:rPr>
        <w:t>ndicadores de proceso que se presentaron en el segundo trimestre, cuarenta y dos (42) de ellos se ubicaron en un rango de gestión apropiado lo que equivale al 69% de la batería de indicadores de proceso; seis (6) se ubicaron en un rango de gestión mejorable lo que equivale al 10%, trece (13) se ubicaron en una gestión deficiente, lo que corresponde al veintiuno 21% de la batería.</w:t>
      </w:r>
    </w:p>
    <w:p w14:paraId="1D7FBD0D" w14:textId="343C8D99" w:rsidR="00F83930" w:rsidRPr="00A1718F" w:rsidRDefault="00F83930" w:rsidP="00253BC4">
      <w:pPr>
        <w:spacing w:after="0" w:line="240" w:lineRule="auto"/>
        <w:rPr>
          <w:rFonts w:ascii="Arial" w:hAnsi="Arial" w:cs="Arial"/>
          <w:sz w:val="18"/>
          <w:szCs w:val="18"/>
        </w:rPr>
      </w:pPr>
      <w:r w:rsidRPr="00A1718F">
        <w:rPr>
          <w:rFonts w:ascii="Arial" w:hAnsi="Arial" w:cs="Arial"/>
          <w:sz w:val="18"/>
          <w:szCs w:val="18"/>
        </w:rPr>
        <w:br w:type="page"/>
      </w:r>
    </w:p>
    <w:p w14:paraId="4425C919" w14:textId="466C11BC" w:rsidR="0060340C" w:rsidRPr="00A1718F" w:rsidRDefault="00057C9F" w:rsidP="00472721">
      <w:pPr>
        <w:pStyle w:val="Ttulo1"/>
        <w:numPr>
          <w:ilvl w:val="0"/>
          <w:numId w:val="18"/>
        </w:numPr>
        <w:ind w:left="426"/>
        <w:rPr>
          <w:rFonts w:cs="Arial"/>
          <w:sz w:val="22"/>
          <w:szCs w:val="22"/>
        </w:rPr>
      </w:pPr>
      <w:bookmarkStart w:id="123" w:name="_Toc80780765"/>
      <w:bookmarkEnd w:id="61"/>
      <w:r w:rsidRPr="00A1718F">
        <w:rPr>
          <w:rFonts w:cs="Arial"/>
          <w:sz w:val="22"/>
          <w:szCs w:val="22"/>
        </w:rPr>
        <w:t>GESTIÓN DE LA ENTIDAD</w:t>
      </w:r>
      <w:bookmarkEnd w:id="123"/>
    </w:p>
    <w:p w14:paraId="0A0D1A76" w14:textId="094BDC11" w:rsidR="0824455F" w:rsidRPr="00A1718F" w:rsidRDefault="00057C9F" w:rsidP="00057C9F">
      <w:pPr>
        <w:pStyle w:val="Ttulo2"/>
        <w:rPr>
          <w:rFonts w:cs="Arial"/>
          <w:sz w:val="22"/>
          <w:szCs w:val="22"/>
          <w:lang w:eastAsia="es-CO"/>
        </w:rPr>
      </w:pPr>
      <w:bookmarkStart w:id="124" w:name="_Toc80780766"/>
      <w:r w:rsidRPr="00A1718F">
        <w:rPr>
          <w:rFonts w:cs="Arial"/>
          <w:sz w:val="22"/>
          <w:szCs w:val="22"/>
        </w:rPr>
        <w:t>4</w:t>
      </w:r>
      <w:r w:rsidR="0824455F" w:rsidRPr="00A1718F">
        <w:rPr>
          <w:rFonts w:cs="Arial"/>
          <w:sz w:val="22"/>
          <w:szCs w:val="22"/>
        </w:rPr>
        <w:t xml:space="preserve">.1 </w:t>
      </w:r>
      <w:r w:rsidR="0824455F" w:rsidRPr="00A1718F">
        <w:rPr>
          <w:rFonts w:cs="Arial"/>
          <w:sz w:val="22"/>
          <w:szCs w:val="22"/>
          <w:lang w:eastAsia="es-CO"/>
        </w:rPr>
        <w:t>Avance de las Políticas de Desarrollo Administrativo del Modelo Integrado de Planeación y Gestión (MIPG)</w:t>
      </w:r>
      <w:bookmarkEnd w:id="124"/>
    </w:p>
    <w:p w14:paraId="02D04209" w14:textId="77777777" w:rsidR="00791CCA" w:rsidRPr="00A1718F" w:rsidRDefault="00791CCA" w:rsidP="00791CCA">
      <w:pPr>
        <w:spacing w:after="0" w:line="240" w:lineRule="auto"/>
        <w:jc w:val="both"/>
        <w:rPr>
          <w:rFonts w:ascii="Arial" w:hAnsi="Arial" w:cs="Arial"/>
          <w:color w:val="000000" w:themeColor="text1"/>
          <w:spacing w:val="2"/>
        </w:rPr>
      </w:pPr>
      <w:r w:rsidRPr="00A1718F">
        <w:rPr>
          <w:rFonts w:ascii="Arial" w:hAnsi="Arial" w:cs="Arial"/>
          <w:color w:val="000000" w:themeColor="text1"/>
          <w:spacing w:val="2"/>
        </w:rPr>
        <w:t>El Plan de adecuación y sostenibilidad MIPG es el instrumento que utiliza la Unidad para planear las actividades que contribuirán al avance en la implementación de las políticas de gestión y desempeño, es por esto que partir de los resultados del FURAG 2020, se priorizaron algunas recomendaciones dadas por la Departamento Administrativo de la Función Pública, para mejorar no solo la gestión, sino también para y contribuir con el aumento del puntaje de desempeño institucional de la Entidad.</w:t>
      </w:r>
    </w:p>
    <w:p w14:paraId="0A821117" w14:textId="77777777" w:rsidR="00791CCA" w:rsidRPr="00A1718F" w:rsidRDefault="00791CCA" w:rsidP="00791CCA">
      <w:pPr>
        <w:spacing w:after="0" w:line="240" w:lineRule="auto"/>
        <w:jc w:val="both"/>
        <w:rPr>
          <w:rFonts w:ascii="Arial" w:hAnsi="Arial" w:cs="Arial"/>
          <w:color w:val="000000" w:themeColor="text1"/>
          <w:spacing w:val="2"/>
        </w:rPr>
      </w:pPr>
    </w:p>
    <w:p w14:paraId="7AD4FFAF" w14:textId="498E0654" w:rsidR="0044390C" w:rsidRDefault="00791CCA" w:rsidP="0044390C">
      <w:pPr>
        <w:spacing w:after="0" w:line="240" w:lineRule="auto"/>
        <w:jc w:val="both"/>
        <w:rPr>
          <w:rFonts w:ascii="Arial" w:hAnsi="Arial" w:cs="Arial"/>
          <w:color w:val="000000" w:themeColor="text1"/>
          <w:spacing w:val="2"/>
        </w:rPr>
      </w:pPr>
      <w:r w:rsidRPr="00A1718F">
        <w:rPr>
          <w:rFonts w:ascii="Arial" w:hAnsi="Arial" w:cs="Arial"/>
          <w:color w:val="000000" w:themeColor="text1"/>
          <w:spacing w:val="2"/>
        </w:rPr>
        <w:t>En ese orden de ideas, en la</w:t>
      </w:r>
      <w:r w:rsidR="71D2A6C3" w:rsidRPr="00A1718F">
        <w:rPr>
          <w:rFonts w:ascii="Arial" w:hAnsi="Arial" w:cs="Arial"/>
          <w:color w:val="000000" w:themeColor="text1"/>
          <w:spacing w:val="2"/>
        </w:rPr>
        <w:t>s</w:t>
      </w:r>
      <w:r w:rsidRPr="00A1718F">
        <w:rPr>
          <w:rFonts w:ascii="Arial" w:hAnsi="Arial" w:cs="Arial"/>
          <w:color w:val="000000" w:themeColor="text1"/>
          <w:spacing w:val="2"/>
        </w:rPr>
        <w:t xml:space="preserve"> siguiente</w:t>
      </w:r>
      <w:r w:rsidR="55A4F335" w:rsidRPr="00A1718F">
        <w:rPr>
          <w:rFonts w:ascii="Arial" w:hAnsi="Arial" w:cs="Arial"/>
          <w:color w:val="000000" w:themeColor="text1"/>
          <w:spacing w:val="2"/>
        </w:rPr>
        <w:t>s</w:t>
      </w:r>
      <w:r w:rsidRPr="00A1718F">
        <w:rPr>
          <w:rFonts w:ascii="Arial" w:hAnsi="Arial" w:cs="Arial"/>
          <w:color w:val="000000" w:themeColor="text1"/>
          <w:spacing w:val="2"/>
        </w:rPr>
        <w:t xml:space="preserve"> tabla</w:t>
      </w:r>
      <w:r w:rsidR="2A7EA296" w:rsidRPr="00A1718F">
        <w:rPr>
          <w:rFonts w:ascii="Arial" w:hAnsi="Arial" w:cs="Arial"/>
          <w:color w:val="000000" w:themeColor="text1"/>
          <w:spacing w:val="2"/>
        </w:rPr>
        <w:t>s</w:t>
      </w:r>
      <w:r w:rsidRPr="00A1718F">
        <w:rPr>
          <w:rFonts w:ascii="Arial" w:hAnsi="Arial" w:cs="Arial"/>
          <w:color w:val="000000" w:themeColor="text1"/>
          <w:spacing w:val="2"/>
        </w:rPr>
        <w:t xml:space="preserve"> se visualiza el número de actividades ejecutadas por cada una de las políticas de gestión y desempeño</w:t>
      </w:r>
      <w:r w:rsidR="03824519" w:rsidRPr="00A1718F">
        <w:rPr>
          <w:rFonts w:ascii="Arial" w:hAnsi="Arial" w:cs="Arial"/>
          <w:color w:val="000000" w:themeColor="text1"/>
          <w:spacing w:val="2"/>
        </w:rPr>
        <w:t xml:space="preserve"> en la vigencia 2020 y a 30 de junio de 2021</w:t>
      </w:r>
      <w:r w:rsidR="0044390C" w:rsidRPr="00A1718F">
        <w:rPr>
          <w:rFonts w:ascii="Arial" w:hAnsi="Arial" w:cs="Arial"/>
          <w:color w:val="000000" w:themeColor="text1"/>
          <w:spacing w:val="2"/>
        </w:rPr>
        <w:t>.</w:t>
      </w:r>
    </w:p>
    <w:p w14:paraId="6895A000" w14:textId="77777777" w:rsidR="00AD16DC" w:rsidRPr="00A1718F" w:rsidRDefault="00AD16DC" w:rsidP="0044390C">
      <w:pPr>
        <w:spacing w:after="0" w:line="240" w:lineRule="auto"/>
        <w:jc w:val="both"/>
        <w:rPr>
          <w:rFonts w:ascii="Arial" w:hAnsi="Arial" w:cs="Arial"/>
          <w:color w:val="000000" w:themeColor="text1"/>
          <w:spacing w:val="2"/>
        </w:rPr>
      </w:pPr>
    </w:p>
    <w:p w14:paraId="675E736D" w14:textId="2FC08BED" w:rsidR="0044390C" w:rsidRPr="00A1718F" w:rsidRDefault="0044390C" w:rsidP="00AD16DC">
      <w:pPr>
        <w:pStyle w:val="Descripcin"/>
        <w:keepNext/>
        <w:spacing w:after="0"/>
        <w:jc w:val="center"/>
        <w:rPr>
          <w:rFonts w:ascii="Arial" w:hAnsi="Arial" w:cs="Arial"/>
        </w:rPr>
      </w:pPr>
      <w:bookmarkStart w:id="125" w:name="_Toc80780832"/>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26</w:t>
      </w:r>
      <w:r w:rsidRPr="00A1718F">
        <w:rPr>
          <w:rFonts w:ascii="Arial" w:hAnsi="Arial" w:cs="Arial"/>
        </w:rPr>
        <w:fldChar w:fldCharType="end"/>
      </w:r>
      <w:r w:rsidRPr="00A1718F">
        <w:rPr>
          <w:rFonts w:ascii="Arial" w:hAnsi="Arial" w:cs="Arial"/>
        </w:rPr>
        <w:t xml:space="preserve"> </w:t>
      </w:r>
      <w:r w:rsidRPr="00AD16DC">
        <w:rPr>
          <w:rFonts w:ascii="Arial" w:hAnsi="Arial" w:cs="Arial"/>
          <w:b w:val="0"/>
        </w:rPr>
        <w:t>Estado de avance de las políticas de gestión y desempeño</w:t>
      </w:r>
      <w:bookmarkEnd w:id="125"/>
    </w:p>
    <w:tbl>
      <w:tblPr>
        <w:tblW w:w="8745" w:type="dxa"/>
        <w:tblInd w:w="285" w:type="dxa"/>
        <w:tblLayout w:type="fixed"/>
        <w:tblLook w:val="04A0" w:firstRow="1" w:lastRow="0" w:firstColumn="1" w:lastColumn="0" w:noHBand="0" w:noVBand="1"/>
      </w:tblPr>
      <w:tblGrid>
        <w:gridCol w:w="4525"/>
        <w:gridCol w:w="2345"/>
        <w:gridCol w:w="1875"/>
      </w:tblGrid>
      <w:tr w:rsidR="721C2AF8" w:rsidRPr="00A1718F" w14:paraId="150492F7"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shd w:val="clear" w:color="auto" w:fill="8AB833" w:themeFill="accent2"/>
            <w:vAlign w:val="center"/>
          </w:tcPr>
          <w:p w14:paraId="18ED641C" w14:textId="57C8573D" w:rsidR="721C2AF8" w:rsidRPr="00A1718F" w:rsidRDefault="721C2AF8" w:rsidP="00B24BC1">
            <w:pPr>
              <w:spacing w:after="0"/>
              <w:jc w:val="center"/>
              <w:rPr>
                <w:rFonts w:ascii="Arial" w:hAnsi="Arial" w:cs="Arial"/>
              </w:rPr>
            </w:pPr>
            <w:r w:rsidRPr="00A1718F">
              <w:rPr>
                <w:rFonts w:ascii="Arial" w:eastAsia="Arial" w:hAnsi="Arial" w:cs="Arial"/>
                <w:b/>
                <w:bCs/>
                <w:color w:val="000000" w:themeColor="text1"/>
                <w:sz w:val="16"/>
                <w:szCs w:val="16"/>
              </w:rPr>
              <w:t>POLÍTICAS DE GESTIÓN Y DESEMPEÑO</w:t>
            </w:r>
            <w:r w:rsidR="2F2D17A3" w:rsidRPr="00A1718F">
              <w:rPr>
                <w:rFonts w:ascii="Arial" w:eastAsia="Arial" w:hAnsi="Arial" w:cs="Arial"/>
                <w:b/>
                <w:bCs/>
                <w:color w:val="000000" w:themeColor="text1"/>
                <w:sz w:val="16"/>
                <w:szCs w:val="16"/>
              </w:rPr>
              <w:t xml:space="preserve"> 2020</w:t>
            </w:r>
          </w:p>
        </w:tc>
        <w:tc>
          <w:tcPr>
            <w:tcW w:w="2345" w:type="dxa"/>
            <w:tcBorders>
              <w:top w:val="single" w:sz="8" w:space="0" w:color="auto"/>
              <w:left w:val="single" w:sz="8" w:space="0" w:color="auto"/>
              <w:bottom w:val="single" w:sz="8" w:space="0" w:color="auto"/>
              <w:right w:val="single" w:sz="8" w:space="0" w:color="auto"/>
            </w:tcBorders>
            <w:shd w:val="clear" w:color="auto" w:fill="8AB833" w:themeFill="accent2"/>
            <w:vAlign w:val="center"/>
          </w:tcPr>
          <w:p w14:paraId="4D521D8B" w14:textId="526925D9" w:rsidR="721C2AF8" w:rsidRPr="00A1718F" w:rsidRDefault="721C2AF8" w:rsidP="00B24BC1">
            <w:pPr>
              <w:spacing w:after="0"/>
              <w:jc w:val="center"/>
              <w:rPr>
                <w:rFonts w:ascii="Arial" w:hAnsi="Arial" w:cs="Arial"/>
              </w:rPr>
            </w:pPr>
            <w:r w:rsidRPr="00A1718F">
              <w:rPr>
                <w:rFonts w:ascii="Arial" w:eastAsia="Arial" w:hAnsi="Arial" w:cs="Arial"/>
                <w:b/>
                <w:bCs/>
                <w:color w:val="000000" w:themeColor="text1"/>
                <w:sz w:val="16"/>
                <w:szCs w:val="16"/>
              </w:rPr>
              <w:t xml:space="preserve">NÚMERO DE ACTIVIDADES </w:t>
            </w:r>
          </w:p>
        </w:tc>
        <w:tc>
          <w:tcPr>
            <w:tcW w:w="1875" w:type="dxa"/>
            <w:tcBorders>
              <w:top w:val="single" w:sz="8" w:space="0" w:color="auto"/>
              <w:left w:val="single" w:sz="8" w:space="0" w:color="auto"/>
              <w:bottom w:val="single" w:sz="8" w:space="0" w:color="auto"/>
              <w:right w:val="single" w:sz="8" w:space="0" w:color="auto"/>
            </w:tcBorders>
            <w:shd w:val="clear" w:color="auto" w:fill="8AB833" w:themeFill="accent2"/>
            <w:vAlign w:val="center"/>
          </w:tcPr>
          <w:p w14:paraId="64A8D434" w14:textId="54E29D3C" w:rsidR="721C2AF8" w:rsidRPr="00A1718F" w:rsidRDefault="721C2AF8" w:rsidP="00B24BC1">
            <w:pPr>
              <w:spacing w:after="0"/>
              <w:jc w:val="center"/>
              <w:rPr>
                <w:rFonts w:ascii="Arial" w:hAnsi="Arial" w:cs="Arial"/>
              </w:rPr>
            </w:pPr>
            <w:r w:rsidRPr="00A1718F">
              <w:rPr>
                <w:rFonts w:ascii="Arial" w:eastAsia="Arial" w:hAnsi="Arial" w:cs="Arial"/>
                <w:b/>
                <w:bCs/>
                <w:color w:val="000000" w:themeColor="text1"/>
                <w:sz w:val="16"/>
                <w:szCs w:val="16"/>
              </w:rPr>
              <w:t xml:space="preserve">% AVANCE </w:t>
            </w:r>
          </w:p>
        </w:tc>
      </w:tr>
      <w:tr w:rsidR="721C2AF8" w:rsidRPr="00A1718F" w14:paraId="0F0FD380"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353FBDC7" w14:textId="27754924"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 xml:space="preserve">Defensa jurídica </w:t>
            </w:r>
          </w:p>
        </w:tc>
        <w:tc>
          <w:tcPr>
            <w:tcW w:w="2345" w:type="dxa"/>
            <w:tcBorders>
              <w:top w:val="single" w:sz="8" w:space="0" w:color="auto"/>
              <w:left w:val="single" w:sz="8" w:space="0" w:color="auto"/>
              <w:bottom w:val="single" w:sz="8" w:space="0" w:color="auto"/>
              <w:right w:val="single" w:sz="8" w:space="0" w:color="auto"/>
            </w:tcBorders>
            <w:vAlign w:val="bottom"/>
          </w:tcPr>
          <w:p w14:paraId="1E8A684A" w14:textId="2CD99A79"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w:t>
            </w:r>
          </w:p>
        </w:tc>
        <w:tc>
          <w:tcPr>
            <w:tcW w:w="1875" w:type="dxa"/>
            <w:tcBorders>
              <w:top w:val="single" w:sz="8" w:space="0" w:color="auto"/>
              <w:left w:val="single" w:sz="8" w:space="0" w:color="auto"/>
              <w:bottom w:val="single" w:sz="8" w:space="0" w:color="auto"/>
              <w:right w:val="single" w:sz="8" w:space="0" w:color="auto"/>
            </w:tcBorders>
            <w:vAlign w:val="bottom"/>
          </w:tcPr>
          <w:p w14:paraId="4675FA3C" w14:textId="5065BD55"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100%</w:t>
            </w:r>
          </w:p>
        </w:tc>
      </w:tr>
      <w:tr w:rsidR="721C2AF8" w:rsidRPr="00A1718F" w14:paraId="4845DFA5"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4F68C672" w14:textId="474FB470"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 xml:space="preserve">Gestión Ambiental </w:t>
            </w:r>
          </w:p>
        </w:tc>
        <w:tc>
          <w:tcPr>
            <w:tcW w:w="2345" w:type="dxa"/>
            <w:tcBorders>
              <w:top w:val="single" w:sz="8" w:space="0" w:color="auto"/>
              <w:left w:val="single" w:sz="8" w:space="0" w:color="auto"/>
              <w:bottom w:val="single" w:sz="8" w:space="0" w:color="auto"/>
              <w:right w:val="single" w:sz="8" w:space="0" w:color="auto"/>
            </w:tcBorders>
            <w:vAlign w:val="bottom"/>
          </w:tcPr>
          <w:p w14:paraId="719C5610" w14:textId="4504E19D"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6</w:t>
            </w:r>
          </w:p>
        </w:tc>
        <w:tc>
          <w:tcPr>
            <w:tcW w:w="1875" w:type="dxa"/>
            <w:tcBorders>
              <w:top w:val="single" w:sz="8" w:space="0" w:color="auto"/>
              <w:left w:val="single" w:sz="8" w:space="0" w:color="auto"/>
              <w:bottom w:val="single" w:sz="8" w:space="0" w:color="auto"/>
              <w:right w:val="single" w:sz="8" w:space="0" w:color="auto"/>
            </w:tcBorders>
            <w:vAlign w:val="bottom"/>
          </w:tcPr>
          <w:p w14:paraId="36DE98F8" w14:textId="5FCF777E"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100%</w:t>
            </w:r>
          </w:p>
        </w:tc>
      </w:tr>
      <w:tr w:rsidR="721C2AF8" w:rsidRPr="00A1718F" w14:paraId="3609D1E3"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1DB60F73" w14:textId="10780E24"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Gestión Documental</w:t>
            </w:r>
          </w:p>
        </w:tc>
        <w:tc>
          <w:tcPr>
            <w:tcW w:w="2345" w:type="dxa"/>
            <w:tcBorders>
              <w:top w:val="single" w:sz="8" w:space="0" w:color="auto"/>
              <w:left w:val="single" w:sz="8" w:space="0" w:color="auto"/>
              <w:bottom w:val="single" w:sz="8" w:space="0" w:color="auto"/>
              <w:right w:val="single" w:sz="8" w:space="0" w:color="auto"/>
            </w:tcBorders>
            <w:vAlign w:val="bottom"/>
          </w:tcPr>
          <w:p w14:paraId="74028FF0" w14:textId="04AFD4B6"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14</w:t>
            </w:r>
          </w:p>
        </w:tc>
        <w:tc>
          <w:tcPr>
            <w:tcW w:w="1875" w:type="dxa"/>
            <w:tcBorders>
              <w:top w:val="single" w:sz="8" w:space="0" w:color="auto"/>
              <w:left w:val="single" w:sz="8" w:space="0" w:color="auto"/>
              <w:bottom w:val="single" w:sz="8" w:space="0" w:color="auto"/>
              <w:right w:val="single" w:sz="8" w:space="0" w:color="auto"/>
            </w:tcBorders>
            <w:vAlign w:val="bottom"/>
          </w:tcPr>
          <w:p w14:paraId="5886D0A6" w14:textId="78D8ACE3"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100%</w:t>
            </w:r>
          </w:p>
        </w:tc>
      </w:tr>
      <w:tr w:rsidR="721C2AF8" w:rsidRPr="00A1718F" w14:paraId="340C9D95"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06C31D24" w14:textId="1A533A33"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Servicio al Ciudadano</w:t>
            </w:r>
          </w:p>
        </w:tc>
        <w:tc>
          <w:tcPr>
            <w:tcW w:w="2345" w:type="dxa"/>
            <w:tcBorders>
              <w:top w:val="single" w:sz="8" w:space="0" w:color="auto"/>
              <w:left w:val="single" w:sz="8" w:space="0" w:color="auto"/>
              <w:bottom w:val="single" w:sz="8" w:space="0" w:color="auto"/>
              <w:right w:val="single" w:sz="8" w:space="0" w:color="auto"/>
            </w:tcBorders>
            <w:vAlign w:val="bottom"/>
          </w:tcPr>
          <w:p w14:paraId="50F26743" w14:textId="3ACD0FF1"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14</w:t>
            </w:r>
          </w:p>
        </w:tc>
        <w:tc>
          <w:tcPr>
            <w:tcW w:w="1875" w:type="dxa"/>
            <w:tcBorders>
              <w:top w:val="single" w:sz="8" w:space="0" w:color="auto"/>
              <w:left w:val="single" w:sz="8" w:space="0" w:color="auto"/>
              <w:bottom w:val="single" w:sz="8" w:space="0" w:color="auto"/>
              <w:right w:val="single" w:sz="8" w:space="0" w:color="auto"/>
            </w:tcBorders>
            <w:vAlign w:val="bottom"/>
          </w:tcPr>
          <w:p w14:paraId="266C71F8" w14:textId="73AEF90B"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98%</w:t>
            </w:r>
          </w:p>
        </w:tc>
      </w:tr>
      <w:tr w:rsidR="721C2AF8" w:rsidRPr="00A1718F" w14:paraId="6825B2D4"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00A32376" w14:textId="1338832C"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Gobierno Digital</w:t>
            </w:r>
          </w:p>
        </w:tc>
        <w:tc>
          <w:tcPr>
            <w:tcW w:w="2345" w:type="dxa"/>
            <w:tcBorders>
              <w:top w:val="single" w:sz="8" w:space="0" w:color="auto"/>
              <w:left w:val="single" w:sz="8" w:space="0" w:color="auto"/>
              <w:bottom w:val="single" w:sz="8" w:space="0" w:color="auto"/>
              <w:right w:val="single" w:sz="8" w:space="0" w:color="auto"/>
            </w:tcBorders>
            <w:vAlign w:val="bottom"/>
          </w:tcPr>
          <w:p w14:paraId="02E6C854" w14:textId="5531C2E9"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39</w:t>
            </w:r>
          </w:p>
        </w:tc>
        <w:tc>
          <w:tcPr>
            <w:tcW w:w="1875" w:type="dxa"/>
            <w:tcBorders>
              <w:top w:val="single" w:sz="8" w:space="0" w:color="auto"/>
              <w:left w:val="single" w:sz="8" w:space="0" w:color="auto"/>
              <w:bottom w:val="single" w:sz="8" w:space="0" w:color="auto"/>
              <w:right w:val="single" w:sz="8" w:space="0" w:color="auto"/>
            </w:tcBorders>
            <w:vAlign w:val="bottom"/>
          </w:tcPr>
          <w:p w14:paraId="22865BD9" w14:textId="3AC941AC"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96%</w:t>
            </w:r>
          </w:p>
        </w:tc>
      </w:tr>
      <w:tr w:rsidR="721C2AF8" w:rsidRPr="00A1718F" w14:paraId="3515D7D3"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4FB42480" w14:textId="08CCB8B0"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 xml:space="preserve">Fortalecimiento Organizacional y Simplificación de Procesos </w:t>
            </w:r>
          </w:p>
        </w:tc>
        <w:tc>
          <w:tcPr>
            <w:tcW w:w="2345" w:type="dxa"/>
            <w:tcBorders>
              <w:top w:val="single" w:sz="8" w:space="0" w:color="auto"/>
              <w:left w:val="single" w:sz="8" w:space="0" w:color="auto"/>
              <w:bottom w:val="single" w:sz="8" w:space="0" w:color="auto"/>
              <w:right w:val="single" w:sz="8" w:space="0" w:color="auto"/>
            </w:tcBorders>
            <w:vAlign w:val="bottom"/>
          </w:tcPr>
          <w:p w14:paraId="39102109" w14:textId="3272F7F5"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w:t>
            </w:r>
          </w:p>
        </w:tc>
        <w:tc>
          <w:tcPr>
            <w:tcW w:w="1875" w:type="dxa"/>
            <w:tcBorders>
              <w:top w:val="single" w:sz="8" w:space="0" w:color="auto"/>
              <w:left w:val="single" w:sz="8" w:space="0" w:color="auto"/>
              <w:bottom w:val="single" w:sz="8" w:space="0" w:color="auto"/>
              <w:right w:val="single" w:sz="8" w:space="0" w:color="auto"/>
            </w:tcBorders>
            <w:vAlign w:val="bottom"/>
          </w:tcPr>
          <w:p w14:paraId="683AA6F8" w14:textId="53F05384"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96%</w:t>
            </w:r>
          </w:p>
        </w:tc>
      </w:tr>
      <w:tr w:rsidR="721C2AF8" w:rsidRPr="00A1718F" w14:paraId="1A4F7C8F"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3D9ED143" w14:textId="5C719744"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Mujer y Equidad de Género</w:t>
            </w:r>
          </w:p>
        </w:tc>
        <w:tc>
          <w:tcPr>
            <w:tcW w:w="2345" w:type="dxa"/>
            <w:tcBorders>
              <w:top w:val="single" w:sz="8" w:space="0" w:color="auto"/>
              <w:left w:val="single" w:sz="8" w:space="0" w:color="auto"/>
              <w:bottom w:val="single" w:sz="8" w:space="0" w:color="auto"/>
              <w:right w:val="single" w:sz="8" w:space="0" w:color="auto"/>
            </w:tcBorders>
            <w:vAlign w:val="bottom"/>
          </w:tcPr>
          <w:p w14:paraId="323D8B60" w14:textId="4072D01F"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5</w:t>
            </w:r>
          </w:p>
        </w:tc>
        <w:tc>
          <w:tcPr>
            <w:tcW w:w="1875" w:type="dxa"/>
            <w:tcBorders>
              <w:top w:val="single" w:sz="8" w:space="0" w:color="auto"/>
              <w:left w:val="single" w:sz="8" w:space="0" w:color="auto"/>
              <w:bottom w:val="single" w:sz="8" w:space="0" w:color="auto"/>
              <w:right w:val="single" w:sz="8" w:space="0" w:color="auto"/>
            </w:tcBorders>
            <w:vAlign w:val="bottom"/>
          </w:tcPr>
          <w:p w14:paraId="750E2808" w14:textId="47DE02D7"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90%</w:t>
            </w:r>
          </w:p>
        </w:tc>
      </w:tr>
      <w:tr w:rsidR="721C2AF8" w:rsidRPr="00A1718F" w14:paraId="3597AF36"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3EEB7D33" w14:textId="533FD22A"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Participación Ciudadana en la Gestión Pública</w:t>
            </w:r>
          </w:p>
        </w:tc>
        <w:tc>
          <w:tcPr>
            <w:tcW w:w="2345" w:type="dxa"/>
            <w:tcBorders>
              <w:top w:val="single" w:sz="8" w:space="0" w:color="auto"/>
              <w:left w:val="single" w:sz="8" w:space="0" w:color="auto"/>
              <w:bottom w:val="single" w:sz="8" w:space="0" w:color="auto"/>
              <w:right w:val="single" w:sz="8" w:space="0" w:color="auto"/>
            </w:tcBorders>
            <w:vAlign w:val="bottom"/>
          </w:tcPr>
          <w:p w14:paraId="584FABAB" w14:textId="19FCD607"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29</w:t>
            </w:r>
          </w:p>
        </w:tc>
        <w:tc>
          <w:tcPr>
            <w:tcW w:w="1875" w:type="dxa"/>
            <w:tcBorders>
              <w:top w:val="single" w:sz="8" w:space="0" w:color="auto"/>
              <w:left w:val="single" w:sz="8" w:space="0" w:color="auto"/>
              <w:bottom w:val="single" w:sz="8" w:space="0" w:color="auto"/>
              <w:right w:val="single" w:sz="8" w:space="0" w:color="auto"/>
            </w:tcBorders>
            <w:vAlign w:val="bottom"/>
          </w:tcPr>
          <w:p w14:paraId="3BA63D65" w14:textId="13C4D0E3"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86%</w:t>
            </w:r>
          </w:p>
        </w:tc>
      </w:tr>
      <w:tr w:rsidR="721C2AF8" w:rsidRPr="00A1718F" w14:paraId="527A23FB"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06EBE2EC" w14:textId="0AFC01E7"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Gestión Estratégica del Talento Humano</w:t>
            </w:r>
          </w:p>
        </w:tc>
        <w:tc>
          <w:tcPr>
            <w:tcW w:w="2345" w:type="dxa"/>
            <w:tcBorders>
              <w:top w:val="single" w:sz="8" w:space="0" w:color="auto"/>
              <w:left w:val="single" w:sz="8" w:space="0" w:color="auto"/>
              <w:bottom w:val="single" w:sz="8" w:space="0" w:color="auto"/>
              <w:right w:val="single" w:sz="8" w:space="0" w:color="auto"/>
            </w:tcBorders>
            <w:vAlign w:val="bottom"/>
          </w:tcPr>
          <w:p w14:paraId="6BEA0E70" w14:textId="57A1012B"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23</w:t>
            </w:r>
          </w:p>
        </w:tc>
        <w:tc>
          <w:tcPr>
            <w:tcW w:w="1875" w:type="dxa"/>
            <w:tcBorders>
              <w:top w:val="single" w:sz="8" w:space="0" w:color="auto"/>
              <w:left w:val="single" w:sz="8" w:space="0" w:color="auto"/>
              <w:bottom w:val="single" w:sz="8" w:space="0" w:color="auto"/>
              <w:right w:val="single" w:sz="8" w:space="0" w:color="auto"/>
            </w:tcBorders>
            <w:vAlign w:val="bottom"/>
          </w:tcPr>
          <w:p w14:paraId="3132FABF" w14:textId="20963570"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84%</w:t>
            </w:r>
          </w:p>
        </w:tc>
      </w:tr>
      <w:tr w:rsidR="721C2AF8" w:rsidRPr="00A1718F" w14:paraId="6C334417"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2BA3CEC1" w14:textId="07A7FDA3"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 xml:space="preserve">Seguimiento y Evaluación del Desempeño Institucional </w:t>
            </w:r>
          </w:p>
        </w:tc>
        <w:tc>
          <w:tcPr>
            <w:tcW w:w="2345" w:type="dxa"/>
            <w:tcBorders>
              <w:top w:val="single" w:sz="8" w:space="0" w:color="auto"/>
              <w:left w:val="single" w:sz="8" w:space="0" w:color="auto"/>
              <w:bottom w:val="single" w:sz="8" w:space="0" w:color="auto"/>
              <w:right w:val="single" w:sz="8" w:space="0" w:color="auto"/>
            </w:tcBorders>
            <w:vAlign w:val="bottom"/>
          </w:tcPr>
          <w:p w14:paraId="52A9238E" w14:textId="77BB2E26"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w:t>
            </w:r>
          </w:p>
        </w:tc>
        <w:tc>
          <w:tcPr>
            <w:tcW w:w="1875" w:type="dxa"/>
            <w:tcBorders>
              <w:top w:val="single" w:sz="8" w:space="0" w:color="auto"/>
              <w:left w:val="single" w:sz="8" w:space="0" w:color="auto"/>
              <w:bottom w:val="single" w:sz="8" w:space="0" w:color="auto"/>
              <w:right w:val="single" w:sz="8" w:space="0" w:color="auto"/>
            </w:tcBorders>
            <w:vAlign w:val="bottom"/>
          </w:tcPr>
          <w:p w14:paraId="2033B665" w14:textId="1D5535F0"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78%</w:t>
            </w:r>
          </w:p>
        </w:tc>
      </w:tr>
      <w:tr w:rsidR="721C2AF8" w:rsidRPr="00A1718F" w14:paraId="3284781A"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66DA57D8" w14:textId="580715FA"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Gestión del Conocimiento y la Innovación</w:t>
            </w:r>
          </w:p>
        </w:tc>
        <w:tc>
          <w:tcPr>
            <w:tcW w:w="2345" w:type="dxa"/>
            <w:tcBorders>
              <w:top w:val="single" w:sz="8" w:space="0" w:color="auto"/>
              <w:left w:val="single" w:sz="8" w:space="0" w:color="auto"/>
              <w:bottom w:val="single" w:sz="8" w:space="0" w:color="auto"/>
              <w:right w:val="single" w:sz="8" w:space="0" w:color="auto"/>
            </w:tcBorders>
            <w:vAlign w:val="bottom"/>
          </w:tcPr>
          <w:p w14:paraId="2E79096E" w14:textId="64C7947E"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34</w:t>
            </w:r>
          </w:p>
        </w:tc>
        <w:tc>
          <w:tcPr>
            <w:tcW w:w="1875" w:type="dxa"/>
            <w:tcBorders>
              <w:top w:val="single" w:sz="8" w:space="0" w:color="auto"/>
              <w:left w:val="single" w:sz="8" w:space="0" w:color="auto"/>
              <w:bottom w:val="single" w:sz="8" w:space="0" w:color="auto"/>
              <w:right w:val="single" w:sz="8" w:space="0" w:color="auto"/>
            </w:tcBorders>
            <w:vAlign w:val="bottom"/>
          </w:tcPr>
          <w:p w14:paraId="2FE14C08" w14:textId="1F26E690"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77%</w:t>
            </w:r>
          </w:p>
        </w:tc>
      </w:tr>
      <w:tr w:rsidR="721C2AF8" w:rsidRPr="00A1718F" w14:paraId="2AB971E8"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57D2D1A4" w14:textId="46F25EE6"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Control Interno</w:t>
            </w:r>
          </w:p>
        </w:tc>
        <w:tc>
          <w:tcPr>
            <w:tcW w:w="2345" w:type="dxa"/>
            <w:tcBorders>
              <w:top w:val="single" w:sz="8" w:space="0" w:color="auto"/>
              <w:left w:val="single" w:sz="8" w:space="0" w:color="auto"/>
              <w:bottom w:val="single" w:sz="8" w:space="0" w:color="auto"/>
              <w:right w:val="single" w:sz="8" w:space="0" w:color="auto"/>
            </w:tcBorders>
            <w:vAlign w:val="bottom"/>
          </w:tcPr>
          <w:p w14:paraId="775D7ADF" w14:textId="5838EF0D"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14</w:t>
            </w:r>
          </w:p>
        </w:tc>
        <w:tc>
          <w:tcPr>
            <w:tcW w:w="1875" w:type="dxa"/>
            <w:tcBorders>
              <w:top w:val="single" w:sz="8" w:space="0" w:color="auto"/>
              <w:left w:val="single" w:sz="8" w:space="0" w:color="auto"/>
              <w:bottom w:val="single" w:sz="8" w:space="0" w:color="auto"/>
              <w:right w:val="single" w:sz="8" w:space="0" w:color="auto"/>
            </w:tcBorders>
            <w:vAlign w:val="bottom"/>
          </w:tcPr>
          <w:p w14:paraId="7A66A2E9" w14:textId="11C2800B"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76%</w:t>
            </w:r>
          </w:p>
        </w:tc>
      </w:tr>
      <w:tr w:rsidR="721C2AF8" w:rsidRPr="00A1718F" w14:paraId="7CC430C9"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26B00E51" w14:textId="1B706266"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Seguridad Digital</w:t>
            </w:r>
          </w:p>
        </w:tc>
        <w:tc>
          <w:tcPr>
            <w:tcW w:w="2345" w:type="dxa"/>
            <w:tcBorders>
              <w:top w:val="single" w:sz="8" w:space="0" w:color="auto"/>
              <w:left w:val="single" w:sz="8" w:space="0" w:color="auto"/>
              <w:bottom w:val="single" w:sz="8" w:space="0" w:color="auto"/>
              <w:right w:val="single" w:sz="8" w:space="0" w:color="auto"/>
            </w:tcBorders>
            <w:vAlign w:val="bottom"/>
          </w:tcPr>
          <w:p w14:paraId="4E278C37" w14:textId="281A8635"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22</w:t>
            </w:r>
          </w:p>
        </w:tc>
        <w:tc>
          <w:tcPr>
            <w:tcW w:w="1875" w:type="dxa"/>
            <w:tcBorders>
              <w:top w:val="single" w:sz="8" w:space="0" w:color="auto"/>
              <w:left w:val="single" w:sz="8" w:space="0" w:color="auto"/>
              <w:bottom w:val="single" w:sz="8" w:space="0" w:color="auto"/>
              <w:right w:val="single" w:sz="8" w:space="0" w:color="auto"/>
            </w:tcBorders>
            <w:vAlign w:val="bottom"/>
          </w:tcPr>
          <w:p w14:paraId="2887E990" w14:textId="65B07EF3"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74%</w:t>
            </w:r>
          </w:p>
        </w:tc>
      </w:tr>
      <w:tr w:rsidR="721C2AF8" w:rsidRPr="00A1718F" w14:paraId="1926BB9F"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50384E3C" w14:textId="6133596B"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 xml:space="preserve">Planeación Institucional </w:t>
            </w:r>
          </w:p>
        </w:tc>
        <w:tc>
          <w:tcPr>
            <w:tcW w:w="2345" w:type="dxa"/>
            <w:tcBorders>
              <w:top w:val="single" w:sz="8" w:space="0" w:color="auto"/>
              <w:left w:val="single" w:sz="8" w:space="0" w:color="auto"/>
              <w:bottom w:val="single" w:sz="8" w:space="0" w:color="auto"/>
              <w:right w:val="single" w:sz="8" w:space="0" w:color="auto"/>
            </w:tcBorders>
            <w:vAlign w:val="bottom"/>
          </w:tcPr>
          <w:p w14:paraId="65F40190" w14:textId="4B28F121"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8</w:t>
            </w:r>
          </w:p>
        </w:tc>
        <w:tc>
          <w:tcPr>
            <w:tcW w:w="1875" w:type="dxa"/>
            <w:tcBorders>
              <w:top w:val="single" w:sz="8" w:space="0" w:color="auto"/>
              <w:left w:val="single" w:sz="8" w:space="0" w:color="auto"/>
              <w:bottom w:val="single" w:sz="8" w:space="0" w:color="auto"/>
              <w:right w:val="single" w:sz="8" w:space="0" w:color="auto"/>
            </w:tcBorders>
            <w:vAlign w:val="bottom"/>
          </w:tcPr>
          <w:p w14:paraId="0FD50094" w14:textId="1B8D13AD"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74%</w:t>
            </w:r>
          </w:p>
        </w:tc>
      </w:tr>
      <w:tr w:rsidR="721C2AF8" w:rsidRPr="00A1718F" w14:paraId="28FA92D1"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48907A77" w14:textId="755BA31D"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Integridad</w:t>
            </w:r>
          </w:p>
        </w:tc>
        <w:tc>
          <w:tcPr>
            <w:tcW w:w="2345" w:type="dxa"/>
            <w:tcBorders>
              <w:top w:val="single" w:sz="8" w:space="0" w:color="auto"/>
              <w:left w:val="single" w:sz="8" w:space="0" w:color="auto"/>
              <w:bottom w:val="single" w:sz="8" w:space="0" w:color="auto"/>
              <w:right w:val="single" w:sz="8" w:space="0" w:color="auto"/>
            </w:tcBorders>
            <w:vAlign w:val="bottom"/>
          </w:tcPr>
          <w:p w14:paraId="7CA5AE4D" w14:textId="07FEF1D1"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8</w:t>
            </w:r>
          </w:p>
        </w:tc>
        <w:tc>
          <w:tcPr>
            <w:tcW w:w="1875" w:type="dxa"/>
            <w:tcBorders>
              <w:top w:val="single" w:sz="8" w:space="0" w:color="auto"/>
              <w:left w:val="single" w:sz="8" w:space="0" w:color="auto"/>
              <w:bottom w:val="single" w:sz="8" w:space="0" w:color="auto"/>
              <w:right w:val="single" w:sz="8" w:space="0" w:color="auto"/>
            </w:tcBorders>
            <w:vAlign w:val="bottom"/>
          </w:tcPr>
          <w:p w14:paraId="6199C2D9" w14:textId="67B8FA99"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56%</w:t>
            </w:r>
          </w:p>
        </w:tc>
      </w:tr>
      <w:tr w:rsidR="721C2AF8" w:rsidRPr="00A1718F" w14:paraId="0E43FB52"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2ACD15B1" w14:textId="6A1A5C5B"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Transparencia y Acceso a la Información</w:t>
            </w:r>
          </w:p>
        </w:tc>
        <w:tc>
          <w:tcPr>
            <w:tcW w:w="2345" w:type="dxa"/>
            <w:tcBorders>
              <w:top w:val="single" w:sz="8" w:space="0" w:color="auto"/>
              <w:left w:val="single" w:sz="8" w:space="0" w:color="auto"/>
              <w:bottom w:val="single" w:sz="8" w:space="0" w:color="auto"/>
              <w:right w:val="single" w:sz="8" w:space="0" w:color="auto"/>
            </w:tcBorders>
            <w:vAlign w:val="bottom"/>
          </w:tcPr>
          <w:p w14:paraId="12EA3D79" w14:textId="7C0CA081"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15</w:t>
            </w:r>
          </w:p>
        </w:tc>
        <w:tc>
          <w:tcPr>
            <w:tcW w:w="1875" w:type="dxa"/>
            <w:tcBorders>
              <w:top w:val="single" w:sz="8" w:space="0" w:color="auto"/>
              <w:left w:val="single" w:sz="8" w:space="0" w:color="auto"/>
              <w:bottom w:val="single" w:sz="8" w:space="0" w:color="auto"/>
              <w:right w:val="single" w:sz="8" w:space="0" w:color="auto"/>
            </w:tcBorders>
            <w:vAlign w:val="bottom"/>
          </w:tcPr>
          <w:p w14:paraId="53F8C8CE" w14:textId="3CFD72CA"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43%</w:t>
            </w:r>
          </w:p>
        </w:tc>
      </w:tr>
      <w:tr w:rsidR="721C2AF8" w:rsidRPr="00A1718F" w14:paraId="478209C2"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29EEE918" w14:textId="378D3C71"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Gestión Presupuestal</w:t>
            </w:r>
          </w:p>
        </w:tc>
        <w:tc>
          <w:tcPr>
            <w:tcW w:w="2345" w:type="dxa"/>
            <w:tcBorders>
              <w:top w:val="single" w:sz="8" w:space="0" w:color="auto"/>
              <w:left w:val="single" w:sz="8" w:space="0" w:color="auto"/>
              <w:bottom w:val="single" w:sz="8" w:space="0" w:color="auto"/>
              <w:right w:val="single" w:sz="8" w:space="0" w:color="auto"/>
            </w:tcBorders>
            <w:vAlign w:val="bottom"/>
          </w:tcPr>
          <w:p w14:paraId="358FA1E7" w14:textId="3978E85B"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3</w:t>
            </w:r>
          </w:p>
        </w:tc>
        <w:tc>
          <w:tcPr>
            <w:tcW w:w="1875" w:type="dxa"/>
            <w:tcBorders>
              <w:top w:val="single" w:sz="8" w:space="0" w:color="auto"/>
              <w:left w:val="single" w:sz="8" w:space="0" w:color="auto"/>
              <w:bottom w:val="single" w:sz="8" w:space="0" w:color="auto"/>
              <w:right w:val="single" w:sz="8" w:space="0" w:color="auto"/>
            </w:tcBorders>
            <w:vAlign w:val="bottom"/>
          </w:tcPr>
          <w:p w14:paraId="64E8341A" w14:textId="43084212"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40%</w:t>
            </w:r>
          </w:p>
        </w:tc>
      </w:tr>
      <w:tr w:rsidR="721C2AF8" w:rsidRPr="00A1718F" w14:paraId="23BA5ED5"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vAlign w:val="bottom"/>
          </w:tcPr>
          <w:p w14:paraId="51B31D0F" w14:textId="3DDF4CCD" w:rsidR="721C2AF8" w:rsidRPr="00A1718F" w:rsidRDefault="721C2AF8" w:rsidP="00B24BC1">
            <w:pPr>
              <w:spacing w:after="0"/>
              <w:rPr>
                <w:rFonts w:ascii="Arial" w:hAnsi="Arial" w:cs="Arial"/>
              </w:rPr>
            </w:pPr>
            <w:r w:rsidRPr="00A1718F">
              <w:rPr>
                <w:rFonts w:ascii="Arial" w:eastAsia="Arial" w:hAnsi="Arial" w:cs="Arial"/>
                <w:color w:val="000000" w:themeColor="text1"/>
                <w:sz w:val="16"/>
                <w:szCs w:val="16"/>
              </w:rPr>
              <w:t>Seguridad y Salud en el Trabajo</w:t>
            </w:r>
          </w:p>
        </w:tc>
        <w:tc>
          <w:tcPr>
            <w:tcW w:w="2345" w:type="dxa"/>
            <w:tcBorders>
              <w:top w:val="single" w:sz="8" w:space="0" w:color="auto"/>
              <w:left w:val="single" w:sz="8" w:space="0" w:color="auto"/>
              <w:bottom w:val="single" w:sz="8" w:space="0" w:color="auto"/>
              <w:right w:val="single" w:sz="8" w:space="0" w:color="auto"/>
            </w:tcBorders>
            <w:vAlign w:val="bottom"/>
          </w:tcPr>
          <w:p w14:paraId="12D6930C" w14:textId="4666AD96"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5</w:t>
            </w:r>
          </w:p>
        </w:tc>
        <w:tc>
          <w:tcPr>
            <w:tcW w:w="1875" w:type="dxa"/>
            <w:tcBorders>
              <w:top w:val="single" w:sz="8" w:space="0" w:color="auto"/>
              <w:left w:val="single" w:sz="8" w:space="0" w:color="auto"/>
              <w:bottom w:val="single" w:sz="8" w:space="0" w:color="auto"/>
              <w:right w:val="single" w:sz="8" w:space="0" w:color="auto"/>
            </w:tcBorders>
            <w:vAlign w:val="bottom"/>
          </w:tcPr>
          <w:p w14:paraId="34864CDE" w14:textId="543C66CB" w:rsidR="721C2AF8" w:rsidRPr="00A1718F" w:rsidRDefault="721C2AF8" w:rsidP="00B24BC1">
            <w:pPr>
              <w:spacing w:after="0"/>
              <w:jc w:val="center"/>
              <w:rPr>
                <w:rFonts w:ascii="Arial" w:hAnsi="Arial" w:cs="Arial"/>
              </w:rPr>
            </w:pPr>
            <w:r w:rsidRPr="00A1718F">
              <w:rPr>
                <w:rFonts w:ascii="Arial" w:eastAsia="Arial" w:hAnsi="Arial" w:cs="Arial"/>
                <w:color w:val="000000" w:themeColor="text1"/>
                <w:sz w:val="16"/>
                <w:szCs w:val="16"/>
              </w:rPr>
              <w:t>40%</w:t>
            </w:r>
          </w:p>
        </w:tc>
      </w:tr>
      <w:tr w:rsidR="721C2AF8" w:rsidRPr="00A1718F" w14:paraId="161595E5" w14:textId="77777777" w:rsidTr="00AD16DC">
        <w:trPr>
          <w:trHeight w:val="20"/>
        </w:trPr>
        <w:tc>
          <w:tcPr>
            <w:tcW w:w="4525"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5C3EB3AE" w14:textId="555E56FF" w:rsidR="721C2AF8" w:rsidRPr="00A1718F" w:rsidRDefault="721C2AF8" w:rsidP="00B24BC1">
            <w:pPr>
              <w:spacing w:after="0"/>
              <w:jc w:val="center"/>
              <w:rPr>
                <w:rFonts w:ascii="Arial" w:hAnsi="Arial" w:cs="Arial"/>
              </w:rPr>
            </w:pPr>
            <w:r w:rsidRPr="00A1718F">
              <w:rPr>
                <w:rFonts w:ascii="Arial" w:eastAsia="Arial" w:hAnsi="Arial" w:cs="Arial"/>
                <w:b/>
                <w:bCs/>
                <w:color w:val="000000" w:themeColor="text1"/>
                <w:sz w:val="16"/>
                <w:szCs w:val="16"/>
              </w:rPr>
              <w:t>TOTAL</w:t>
            </w:r>
          </w:p>
        </w:tc>
        <w:tc>
          <w:tcPr>
            <w:tcW w:w="2345"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5BB5C853" w14:textId="168EB63E" w:rsidR="721C2AF8" w:rsidRPr="00A1718F" w:rsidRDefault="721C2AF8" w:rsidP="00B24BC1">
            <w:pPr>
              <w:spacing w:after="0"/>
              <w:jc w:val="center"/>
              <w:rPr>
                <w:rFonts w:ascii="Arial" w:hAnsi="Arial" w:cs="Arial"/>
              </w:rPr>
            </w:pPr>
            <w:r w:rsidRPr="00A1718F">
              <w:rPr>
                <w:rFonts w:ascii="Arial" w:eastAsia="Arial" w:hAnsi="Arial" w:cs="Arial"/>
                <w:b/>
                <w:bCs/>
                <w:color w:val="000000" w:themeColor="text1"/>
                <w:sz w:val="16"/>
                <w:szCs w:val="16"/>
              </w:rPr>
              <w:t>260</w:t>
            </w:r>
          </w:p>
        </w:tc>
        <w:tc>
          <w:tcPr>
            <w:tcW w:w="1875"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7A5109EA" w14:textId="3C326654" w:rsidR="721C2AF8" w:rsidRPr="00A1718F" w:rsidRDefault="721C2AF8" w:rsidP="00B24BC1">
            <w:pPr>
              <w:spacing w:after="0"/>
              <w:jc w:val="center"/>
              <w:rPr>
                <w:rFonts w:ascii="Arial" w:hAnsi="Arial" w:cs="Arial"/>
              </w:rPr>
            </w:pPr>
            <w:r w:rsidRPr="00A1718F">
              <w:rPr>
                <w:rFonts w:ascii="Arial" w:eastAsia="Arial" w:hAnsi="Arial" w:cs="Arial"/>
                <w:b/>
                <w:bCs/>
                <w:color w:val="000000" w:themeColor="text1"/>
                <w:sz w:val="16"/>
                <w:szCs w:val="16"/>
              </w:rPr>
              <w:t>82%</w:t>
            </w:r>
          </w:p>
        </w:tc>
      </w:tr>
    </w:tbl>
    <w:p w14:paraId="3D705BA1" w14:textId="3CD35D0D" w:rsidR="6DA70CFB" w:rsidRPr="00A1718F" w:rsidRDefault="6DA70CFB" w:rsidP="00AD16DC">
      <w:pPr>
        <w:jc w:val="center"/>
        <w:rPr>
          <w:rFonts w:ascii="Arial" w:hAnsi="Arial" w:cs="Arial"/>
        </w:rPr>
      </w:pPr>
      <w:r w:rsidRPr="00A1718F">
        <w:rPr>
          <w:rFonts w:ascii="Arial" w:eastAsia="Arial" w:hAnsi="Arial" w:cs="Arial"/>
          <w:b/>
          <w:bCs/>
          <w:color w:val="000000" w:themeColor="text1"/>
          <w:sz w:val="16"/>
          <w:szCs w:val="16"/>
        </w:rPr>
        <w:t>Fuente:</w:t>
      </w:r>
      <w:r w:rsidRPr="00A1718F">
        <w:rPr>
          <w:rFonts w:ascii="Arial" w:eastAsia="Arial" w:hAnsi="Arial" w:cs="Arial"/>
          <w:color w:val="000000" w:themeColor="text1"/>
          <w:sz w:val="16"/>
          <w:szCs w:val="16"/>
        </w:rPr>
        <w:t xml:space="preserve"> Oficina Asesora de Planeación, UAERMV, 2020.</w:t>
      </w:r>
    </w:p>
    <w:p w14:paraId="404D6170" w14:textId="48A1FAB3" w:rsidR="6DA70CFB" w:rsidRPr="00A1718F" w:rsidRDefault="6DA70CFB" w:rsidP="721C2AF8">
      <w:pPr>
        <w:jc w:val="both"/>
        <w:rPr>
          <w:rFonts w:ascii="Arial" w:hAnsi="Arial" w:cs="Arial"/>
        </w:rPr>
      </w:pPr>
      <w:r w:rsidRPr="00A1718F">
        <w:rPr>
          <w:rFonts w:ascii="Arial" w:eastAsia="Arial" w:hAnsi="Arial" w:cs="Arial"/>
          <w:color w:val="000000" w:themeColor="text1"/>
        </w:rPr>
        <w:t xml:space="preserve">Según la tabla anterior, se puede visualizar que las políticas con mayor avance para </w:t>
      </w:r>
      <w:r w:rsidR="004D61F9">
        <w:rPr>
          <w:rFonts w:ascii="Arial" w:eastAsia="Arial" w:hAnsi="Arial" w:cs="Arial"/>
          <w:color w:val="000000" w:themeColor="text1"/>
        </w:rPr>
        <w:t>l</w:t>
      </w:r>
      <w:r w:rsidRPr="00A1718F">
        <w:rPr>
          <w:rFonts w:ascii="Arial" w:eastAsia="Arial" w:hAnsi="Arial" w:cs="Arial"/>
          <w:color w:val="000000" w:themeColor="text1"/>
        </w:rPr>
        <w:t>a vigencia 2020, corresponden a: Defensa Jurídica, Gestión Ambiental, Gestión Documental y Servicio al Ciudadano.</w:t>
      </w:r>
    </w:p>
    <w:p w14:paraId="23986490" w14:textId="77777777" w:rsidR="00791CCA" w:rsidRPr="00A1718F" w:rsidRDefault="00791CCA" w:rsidP="00791CCA">
      <w:pPr>
        <w:spacing w:after="0" w:line="240" w:lineRule="auto"/>
        <w:jc w:val="both"/>
        <w:rPr>
          <w:rFonts w:ascii="Arial" w:hAnsi="Arial" w:cs="Arial"/>
          <w:color w:val="000000" w:themeColor="text1"/>
        </w:rPr>
      </w:pPr>
      <w:r w:rsidRPr="00A1718F">
        <w:rPr>
          <w:rFonts w:ascii="Arial" w:hAnsi="Arial" w:cs="Arial"/>
          <w:color w:val="000000" w:themeColor="text1"/>
        </w:rPr>
        <w:t>En la actualización del plan de adecuación y sostenibilidad MIPG, se realizó la priorización de actividades a desarrollar dado a que todas no se podían implementar durante la vigencia, de esta manera, fue necesario identificar aquellas que aportan a las diferentes fases de implementación de las políticas, a más de una política, o que son transversales a diferentes dimensiones. En ese sentido, las que no cumplieran con ese criterio, se reprogramaban para la vigencia 2022.</w:t>
      </w:r>
    </w:p>
    <w:p w14:paraId="524DFE8F" w14:textId="62D9B1BB" w:rsidR="721C2AF8" w:rsidRPr="00A1718F" w:rsidRDefault="721C2AF8" w:rsidP="721C2AF8">
      <w:pPr>
        <w:spacing w:after="0" w:line="240" w:lineRule="auto"/>
        <w:jc w:val="both"/>
        <w:rPr>
          <w:rFonts w:ascii="Arial" w:hAnsi="Arial" w:cs="Arial"/>
          <w:color w:val="000000" w:themeColor="text1"/>
        </w:rPr>
      </w:pPr>
    </w:p>
    <w:p w14:paraId="06FE9C04" w14:textId="548F5593" w:rsidR="0052475A" w:rsidRPr="00A1718F" w:rsidRDefault="00C119BD" w:rsidP="0052475A">
      <w:pPr>
        <w:spacing w:after="0" w:line="240" w:lineRule="auto"/>
        <w:jc w:val="both"/>
        <w:rPr>
          <w:rFonts w:ascii="Arial" w:hAnsi="Arial" w:cs="Arial"/>
          <w:color w:val="000000" w:themeColor="text1"/>
          <w:lang w:val="es-MX"/>
        </w:rPr>
      </w:pPr>
      <w:r w:rsidRPr="00A1718F">
        <w:rPr>
          <w:rFonts w:ascii="Arial" w:hAnsi="Arial" w:cs="Arial"/>
          <w:color w:val="000000" w:themeColor="text1"/>
          <w:lang w:val="es-MX"/>
        </w:rPr>
        <w:t>S</w:t>
      </w:r>
      <w:r w:rsidR="0052475A" w:rsidRPr="00A1718F">
        <w:rPr>
          <w:rFonts w:ascii="Arial" w:hAnsi="Arial" w:cs="Arial"/>
          <w:color w:val="000000" w:themeColor="text1"/>
          <w:lang w:val="es-MX"/>
        </w:rPr>
        <w:t>e evidencia un crecimiento generalizado en la totalidad de las dimensiones del modelo, la dimensión de Talento Humano pasó de 74,8% en el 2019 a 79,6% en el 2020, Direccionamiento Estratégico pasó de 79,1% a 84,7%, Gestión para Resultados con Valores paso de 82,1% a 88,4%, Evaluación de Resultados 71,0% a 85,2% Información y Comunicación fue la dimensión que más aumento tuvo pasando de 80,0% a 87,1%, Gestión del Conocimiento pasó de 83,4% a 86,8% y control interno pasó de 77,1% a 83,2%.</w:t>
      </w:r>
    </w:p>
    <w:p w14:paraId="70B40AC2" w14:textId="77777777" w:rsidR="0052475A" w:rsidRPr="00A1718F" w:rsidRDefault="0052475A" w:rsidP="0052475A">
      <w:pPr>
        <w:spacing w:after="0" w:line="240" w:lineRule="auto"/>
        <w:jc w:val="both"/>
        <w:rPr>
          <w:rFonts w:ascii="Arial" w:hAnsi="Arial" w:cs="Arial"/>
          <w:color w:val="000000" w:themeColor="text1"/>
          <w:lang w:val="es-MX"/>
        </w:rPr>
      </w:pPr>
    </w:p>
    <w:p w14:paraId="4B687EAE" w14:textId="77777777" w:rsidR="0052475A" w:rsidRPr="00A1718F" w:rsidRDefault="0052475A" w:rsidP="0052475A">
      <w:pPr>
        <w:spacing w:after="0" w:line="240" w:lineRule="auto"/>
        <w:jc w:val="both"/>
        <w:rPr>
          <w:rFonts w:ascii="Arial" w:hAnsi="Arial" w:cs="Arial"/>
          <w:color w:val="000000" w:themeColor="text1"/>
          <w:lang w:val="es-MX"/>
        </w:rPr>
      </w:pPr>
      <w:r w:rsidRPr="00A1718F">
        <w:rPr>
          <w:rFonts w:ascii="Arial" w:hAnsi="Arial" w:cs="Arial"/>
          <w:color w:val="000000" w:themeColor="text1"/>
          <w:lang w:val="es-MX"/>
        </w:rPr>
        <w:t>La entidad se encuentra priorizando actividades y productos con el fin de aumentar los resultados obtenidos, para las políticas con índices más bajos teniendo en cuenta las recomendaciones recibidas por el DAFP basadas en los resultados FURAG.</w:t>
      </w:r>
    </w:p>
    <w:p w14:paraId="0CFD542A" w14:textId="77777777" w:rsidR="0052475A" w:rsidRPr="00A1718F" w:rsidRDefault="0052475A" w:rsidP="0052475A">
      <w:pPr>
        <w:spacing w:after="0" w:line="240" w:lineRule="auto"/>
        <w:jc w:val="both"/>
        <w:rPr>
          <w:rFonts w:ascii="Arial" w:hAnsi="Arial" w:cs="Arial"/>
          <w:color w:val="000000" w:themeColor="text1"/>
          <w:lang w:val="es-MX"/>
        </w:rPr>
      </w:pPr>
    </w:p>
    <w:p w14:paraId="4C928A06" w14:textId="08BBAE76" w:rsidR="0005532F" w:rsidRPr="00AD16DC" w:rsidRDefault="0005532F" w:rsidP="00AD16DC">
      <w:pPr>
        <w:pStyle w:val="Descripcin"/>
        <w:keepNext/>
        <w:spacing w:after="0"/>
        <w:jc w:val="center"/>
        <w:rPr>
          <w:rFonts w:ascii="Arial" w:hAnsi="Arial" w:cs="Arial"/>
          <w:b w:val="0"/>
        </w:rPr>
      </w:pPr>
      <w:bookmarkStart w:id="126" w:name="_Toc80564451"/>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17</w:t>
      </w:r>
      <w:r w:rsidRPr="00A1718F">
        <w:rPr>
          <w:rFonts w:ascii="Arial" w:hAnsi="Arial" w:cs="Arial"/>
        </w:rPr>
        <w:fldChar w:fldCharType="end"/>
      </w:r>
      <w:r w:rsidRPr="00A1718F">
        <w:rPr>
          <w:rFonts w:ascii="Arial" w:hAnsi="Arial" w:cs="Arial"/>
        </w:rPr>
        <w:t xml:space="preserve"> </w:t>
      </w:r>
      <w:r w:rsidRPr="00AD16DC">
        <w:rPr>
          <w:rFonts w:ascii="Arial" w:hAnsi="Arial" w:cs="Arial"/>
          <w:b w:val="0"/>
        </w:rPr>
        <w:t>Comparativo Índice por Dimensiones (Vigencias 2018 - 2019 -2020)</w:t>
      </w:r>
      <w:bookmarkEnd w:id="126"/>
    </w:p>
    <w:p w14:paraId="1D365CB9" w14:textId="77777777" w:rsidR="0052475A" w:rsidRPr="00A1718F" w:rsidRDefault="0052475A" w:rsidP="0052475A">
      <w:pPr>
        <w:jc w:val="both"/>
        <w:rPr>
          <w:rFonts w:ascii="Arial" w:hAnsi="Arial" w:cs="Arial"/>
          <w:spacing w:val="2"/>
          <w:sz w:val="16"/>
          <w:szCs w:val="16"/>
        </w:rPr>
      </w:pPr>
      <w:r w:rsidRPr="00A1718F">
        <w:rPr>
          <w:rFonts w:ascii="Arial" w:hAnsi="Arial" w:cs="Arial"/>
          <w:noProof/>
          <w:spacing w:val="2"/>
          <w:sz w:val="16"/>
          <w:szCs w:val="16"/>
          <w:lang w:eastAsia="es-CO"/>
        </w:rPr>
        <w:drawing>
          <wp:inline distT="0" distB="0" distL="0" distR="0" wp14:anchorId="304D0E2B" wp14:editId="17254D75">
            <wp:extent cx="5690235" cy="2072005"/>
            <wp:effectExtent l="0" t="0" r="571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0235" cy="2072005"/>
                    </a:xfrm>
                    <a:prstGeom prst="rect">
                      <a:avLst/>
                    </a:prstGeom>
                  </pic:spPr>
                </pic:pic>
              </a:graphicData>
            </a:graphic>
          </wp:inline>
        </w:drawing>
      </w:r>
    </w:p>
    <w:p w14:paraId="6BB8CD58" w14:textId="5B19AB38" w:rsidR="00DB25DE" w:rsidRPr="00AD16DC" w:rsidRDefault="0052475A" w:rsidP="00DA6EA8">
      <w:pPr>
        <w:pStyle w:val="Descripcin"/>
        <w:shd w:val="clear" w:color="auto" w:fill="FFFFFF" w:themeFill="background1"/>
        <w:jc w:val="center"/>
        <w:rPr>
          <w:rFonts w:ascii="Arial" w:hAnsi="Arial" w:cs="Arial"/>
          <w:b w:val="0"/>
          <w:bCs w:val="0"/>
          <w:sz w:val="18"/>
        </w:rPr>
      </w:pPr>
      <w:r w:rsidRPr="00AD16DC">
        <w:rPr>
          <w:rFonts w:ascii="Arial" w:hAnsi="Arial" w:cs="Arial"/>
          <w:sz w:val="18"/>
        </w:rPr>
        <w:t xml:space="preserve">Fuente: - </w:t>
      </w:r>
      <w:r w:rsidRPr="00AD16DC">
        <w:rPr>
          <w:rFonts w:ascii="Arial" w:hAnsi="Arial" w:cs="Arial"/>
          <w:b w:val="0"/>
          <w:sz w:val="18"/>
        </w:rPr>
        <w:t>Índice de</w:t>
      </w:r>
      <w:r w:rsidR="00DA6EA8" w:rsidRPr="00AD16DC">
        <w:rPr>
          <w:rFonts w:ascii="Arial" w:hAnsi="Arial" w:cs="Arial"/>
          <w:b w:val="0"/>
          <w:sz w:val="18"/>
        </w:rPr>
        <w:t xml:space="preserve"> Desempeño Institucional – DAFP</w:t>
      </w:r>
      <w:r w:rsidR="00AD16DC">
        <w:rPr>
          <w:rFonts w:ascii="Arial" w:hAnsi="Arial" w:cs="Arial"/>
          <w:b w:val="0"/>
          <w:sz w:val="18"/>
        </w:rPr>
        <w:t>, Informe resultados FURAG 2020. 2021.</w:t>
      </w:r>
    </w:p>
    <w:p w14:paraId="5CDBCB05" w14:textId="740D69AD" w:rsidR="008420AA" w:rsidRPr="00A1718F" w:rsidRDefault="00C60F16" w:rsidP="00C60F16">
      <w:pPr>
        <w:pStyle w:val="Ttulo2"/>
        <w:rPr>
          <w:rFonts w:cs="Arial"/>
          <w:bCs w:val="0"/>
          <w:sz w:val="22"/>
          <w:szCs w:val="22"/>
        </w:rPr>
      </w:pPr>
      <w:bookmarkStart w:id="127" w:name="_Toc80780767"/>
      <w:r w:rsidRPr="00A1718F">
        <w:rPr>
          <w:rFonts w:cs="Arial"/>
          <w:bCs w:val="0"/>
          <w:sz w:val="22"/>
          <w:szCs w:val="22"/>
        </w:rPr>
        <w:t>4.2 Eficiencia administrativa</w:t>
      </w:r>
      <w:bookmarkEnd w:id="127"/>
    </w:p>
    <w:p w14:paraId="5BDA8028" w14:textId="0D585C35" w:rsidR="008420AA" w:rsidRPr="00A1718F" w:rsidRDefault="29454BFA" w:rsidP="21050713">
      <w:pPr>
        <w:tabs>
          <w:tab w:val="left" w:pos="709"/>
        </w:tabs>
        <w:spacing w:after="0" w:line="240" w:lineRule="auto"/>
        <w:jc w:val="both"/>
        <w:rPr>
          <w:rFonts w:ascii="Arial" w:eastAsia="Calibri" w:hAnsi="Arial" w:cs="Arial"/>
        </w:rPr>
      </w:pPr>
      <w:r w:rsidRPr="00A1718F">
        <w:rPr>
          <w:rFonts w:ascii="Arial" w:eastAsia="Calibri" w:hAnsi="Arial" w:cs="Arial"/>
        </w:rPr>
        <w:t>La entidad ha venido trabajando bajo unos propósitos claros que le han permitido ajustar su organización de tal forma que con ejercicios como el mejoramiento de los procesos, el rediseño de la plataforma estratégica, la mejora en cada una de las políticas del modelo integrado de planeación y gestión- MIPG y el mejoramiento de los flujos del área misional, se puedan dar pasos hacia una institucionalidad cada vez más fuerte, eficiente y eficaz que tenga capacidad de dar respuesta rápida y oportuna a las necesidades de la ciudadanía.</w:t>
      </w:r>
    </w:p>
    <w:p w14:paraId="291F2A56" w14:textId="77777777" w:rsidR="008420AA" w:rsidRPr="00A1718F" w:rsidRDefault="008420AA" w:rsidP="21050713">
      <w:pPr>
        <w:pStyle w:val="paragraph"/>
        <w:spacing w:before="0" w:beforeAutospacing="0" w:after="0" w:afterAutospacing="0"/>
        <w:jc w:val="both"/>
        <w:rPr>
          <w:rFonts w:ascii="Arial" w:hAnsi="Arial" w:cs="Arial"/>
          <w:sz w:val="22"/>
          <w:szCs w:val="22"/>
        </w:rPr>
      </w:pPr>
    </w:p>
    <w:p w14:paraId="4CC273B1" w14:textId="76D1F88E" w:rsidR="008420AA" w:rsidRPr="00A1718F" w:rsidRDefault="57EB84F6" w:rsidP="721C2AF8">
      <w:pPr>
        <w:pStyle w:val="paragraph"/>
        <w:spacing w:before="0" w:beforeAutospacing="0" w:after="0" w:afterAutospacing="0"/>
        <w:jc w:val="both"/>
        <w:rPr>
          <w:rFonts w:ascii="Arial" w:hAnsi="Arial" w:cs="Arial"/>
          <w:sz w:val="22"/>
          <w:szCs w:val="22"/>
        </w:rPr>
      </w:pPr>
      <w:r w:rsidRPr="00A1718F">
        <w:rPr>
          <w:rStyle w:val="normaltextrun"/>
          <w:rFonts w:ascii="Arial" w:eastAsiaTheme="majorEastAsia" w:hAnsi="Arial" w:cs="Arial"/>
          <w:color w:val="000000" w:themeColor="text1"/>
          <w:sz w:val="22"/>
          <w:szCs w:val="22"/>
          <w:lang w:val="es-ES"/>
        </w:rPr>
        <w:t xml:space="preserve">Con ocasión del cambio de Almacenista General se realizó inventario físico de bienes en bodega en desarrollo de la entrega y recibo de Almacén, así como </w:t>
      </w:r>
      <w:r w:rsidR="42275573" w:rsidRPr="00A1718F">
        <w:rPr>
          <w:rStyle w:val="normaltextrun"/>
          <w:rFonts w:ascii="Arial" w:eastAsiaTheme="majorEastAsia" w:hAnsi="Arial" w:cs="Arial"/>
          <w:color w:val="000000" w:themeColor="text1"/>
          <w:sz w:val="22"/>
          <w:szCs w:val="22"/>
          <w:lang w:val="es-ES"/>
        </w:rPr>
        <w:t>revisión d</w:t>
      </w:r>
      <w:r w:rsidRPr="00A1718F">
        <w:rPr>
          <w:rStyle w:val="normaltextrun"/>
          <w:rFonts w:ascii="Arial" w:eastAsiaTheme="majorEastAsia" w:hAnsi="Arial" w:cs="Arial"/>
          <w:color w:val="000000" w:themeColor="text1"/>
          <w:sz w:val="22"/>
          <w:szCs w:val="22"/>
          <w:lang w:val="es-ES"/>
        </w:rPr>
        <w:t xml:space="preserve">el registro de los bienes en servicio en la Intranet de la Entidad.  </w:t>
      </w:r>
      <w:r w:rsidR="00963828" w:rsidRPr="00A1718F">
        <w:rPr>
          <w:rFonts w:ascii="Arial" w:eastAsia="Arial" w:hAnsi="Arial" w:cs="Arial"/>
          <w:color w:val="000000" w:themeColor="text1"/>
          <w:sz w:val="22"/>
          <w:szCs w:val="22"/>
          <w:lang w:val="es-ES"/>
        </w:rPr>
        <w:t xml:space="preserve">La </w:t>
      </w:r>
      <w:r w:rsidRPr="00A1718F">
        <w:rPr>
          <w:rFonts w:ascii="Arial" w:eastAsia="Arial" w:hAnsi="Arial" w:cs="Arial"/>
          <w:color w:val="000000" w:themeColor="text1"/>
          <w:sz w:val="22"/>
          <w:szCs w:val="22"/>
          <w:lang w:val="es-ES"/>
        </w:rPr>
        <w:t>conciliación contable no muestra diferencias con el inventario de bienes de mayor cuantía</w:t>
      </w:r>
      <w:r w:rsidR="422F74CF" w:rsidRPr="00A1718F">
        <w:rPr>
          <w:rFonts w:ascii="Arial" w:eastAsia="Arial" w:hAnsi="Arial" w:cs="Arial"/>
          <w:color w:val="000000" w:themeColor="text1"/>
          <w:sz w:val="22"/>
          <w:szCs w:val="22"/>
          <w:lang w:val="es-ES"/>
        </w:rPr>
        <w:t>,</w:t>
      </w:r>
      <w:r w:rsidRPr="00A1718F">
        <w:rPr>
          <w:rFonts w:ascii="Arial" w:eastAsia="Arial" w:hAnsi="Arial" w:cs="Arial"/>
          <w:color w:val="000000" w:themeColor="text1"/>
          <w:sz w:val="22"/>
          <w:szCs w:val="22"/>
          <w:lang w:val="es-ES"/>
        </w:rPr>
        <w:t xml:space="preserve"> y el Comité Institucional de Gestión y Desempeño </w:t>
      </w:r>
      <w:r w:rsidR="4E65EA69" w:rsidRPr="00A1718F">
        <w:rPr>
          <w:rFonts w:ascii="Arial" w:eastAsia="Arial" w:hAnsi="Arial" w:cs="Arial"/>
          <w:color w:val="000000" w:themeColor="text1"/>
          <w:sz w:val="22"/>
          <w:szCs w:val="22"/>
          <w:lang w:val="es-ES"/>
        </w:rPr>
        <w:t>en sesión de mayo 4 de 2021</w:t>
      </w:r>
      <w:r w:rsidR="0E9AFE2A" w:rsidRPr="00A1718F">
        <w:rPr>
          <w:rFonts w:ascii="Arial" w:eastAsia="Arial" w:hAnsi="Arial" w:cs="Arial"/>
          <w:color w:val="000000" w:themeColor="text1"/>
          <w:sz w:val="22"/>
          <w:szCs w:val="22"/>
          <w:lang w:val="es-ES"/>
        </w:rPr>
        <w:t>,</w:t>
      </w:r>
      <w:r w:rsidRPr="00A1718F">
        <w:rPr>
          <w:rFonts w:ascii="Arial" w:eastAsia="Arial" w:hAnsi="Arial" w:cs="Arial"/>
          <w:color w:val="000000" w:themeColor="text1"/>
          <w:sz w:val="22"/>
          <w:szCs w:val="22"/>
          <w:lang w:val="es-ES"/>
        </w:rPr>
        <w:t xml:space="preserve"> aprobó la baja de bienes (elementos de consumo y bienes devolutivos de mayor y menor cuantía), previamente revisada por la Mesa de Trabajo de Inventarios.</w:t>
      </w:r>
    </w:p>
    <w:p w14:paraId="73EA22BC" w14:textId="77777777" w:rsidR="008420AA" w:rsidRPr="00A1718F" w:rsidRDefault="008420AA" w:rsidP="21050713">
      <w:pPr>
        <w:spacing w:after="0" w:line="240" w:lineRule="auto"/>
        <w:jc w:val="both"/>
        <w:rPr>
          <w:rFonts w:ascii="Arial" w:hAnsi="Arial" w:cs="Arial"/>
        </w:rPr>
      </w:pPr>
    </w:p>
    <w:p w14:paraId="34EF8880" w14:textId="5725B1F9" w:rsidR="008420AA" w:rsidRPr="00A1718F" w:rsidRDefault="29454BFA" w:rsidP="21050713">
      <w:pPr>
        <w:spacing w:after="0" w:line="240" w:lineRule="auto"/>
        <w:jc w:val="both"/>
        <w:rPr>
          <w:rFonts w:ascii="Arial" w:hAnsi="Arial" w:cs="Arial"/>
        </w:rPr>
      </w:pPr>
      <w:r w:rsidRPr="00A1718F">
        <w:rPr>
          <w:rFonts w:ascii="Arial" w:hAnsi="Arial" w:cs="Arial"/>
        </w:rPr>
        <w:t xml:space="preserve">Algo fundamental en esta vigencia </w:t>
      </w:r>
      <w:r w:rsidR="264D5081" w:rsidRPr="00A1718F">
        <w:rPr>
          <w:rFonts w:ascii="Arial" w:hAnsi="Arial" w:cs="Arial"/>
        </w:rPr>
        <w:t xml:space="preserve">2020 fue </w:t>
      </w:r>
      <w:r w:rsidRPr="00A1718F">
        <w:rPr>
          <w:rFonts w:ascii="Arial" w:hAnsi="Arial" w:cs="Arial"/>
        </w:rPr>
        <w:t>realizar el alistamiento de las sedes de la UAERMV en el marco de la nueva normalidad derivada de la declaratoria de emergencia sanitaria por el COVID-19. Esta condición dio inicio con la definición de las medidas establecidas en el Decreto 193 de 2020. A consecuencia de lo anterior, por ejemplo, antes de la pandemia la sede administrativa prestaba sus servicios en los pisos 7 y 8 del edificio CEMSA torre 8 de la calle 26. Ahora, a consecuencia de la evaluación de los resultados del trabajo en casa se entregó el piso 7 y se adecuó el piso 8, conforme a la distribución planteada y las medidas de bioseguridad definidas por la entidad. Asimismo, se estableció que para dicha sede el porcentaje de ocupación máximo estaría dado por 50 estaciones de trabajo, correspondientes a casi el 50% de las disponibles y la necesidad de trasladar las restantes a la Sede Operativa. Este cambio, sin embargo, será gradual iniciando con el 30% e irá incrementado hasta la capacidad máxima permitida.</w:t>
      </w:r>
    </w:p>
    <w:p w14:paraId="7A56AC3E" w14:textId="77777777" w:rsidR="008420AA" w:rsidRPr="00A1718F" w:rsidRDefault="008420AA" w:rsidP="21050713">
      <w:pPr>
        <w:spacing w:after="0" w:line="240" w:lineRule="auto"/>
        <w:jc w:val="both"/>
        <w:rPr>
          <w:rFonts w:ascii="Arial" w:hAnsi="Arial" w:cs="Arial"/>
        </w:rPr>
      </w:pPr>
    </w:p>
    <w:p w14:paraId="3929E1A0" w14:textId="2EB0BE4F" w:rsidR="008420AA" w:rsidRPr="00A1718F" w:rsidRDefault="29454BFA" w:rsidP="21050713">
      <w:pPr>
        <w:spacing w:after="0" w:line="240" w:lineRule="auto"/>
        <w:jc w:val="both"/>
        <w:rPr>
          <w:rFonts w:ascii="Arial" w:hAnsi="Arial" w:cs="Arial"/>
        </w:rPr>
      </w:pPr>
      <w:r w:rsidRPr="00A1718F">
        <w:rPr>
          <w:rFonts w:ascii="Arial" w:hAnsi="Arial" w:cs="Arial"/>
        </w:rPr>
        <w:t xml:space="preserve">En ese mismo sentido, la UAERMV tuvo que cambiar todo su esquema de trabajo de la presencialidad a la virtualidad; esta nueva manera de trabajar obligó a los procesos de tecnología a realizar una actualización de catálogo de servicios adicionando los tiempos para incidencias que deban atenderse en los lugares de trabajo en casa o teletrabajo, lo cual ha sido un reto importante para el desarrollo de la misionalidad de la Unidad. </w:t>
      </w:r>
    </w:p>
    <w:p w14:paraId="264E18F4" w14:textId="77777777" w:rsidR="008420AA" w:rsidRPr="00A1718F" w:rsidRDefault="008420AA" w:rsidP="21050713">
      <w:pPr>
        <w:spacing w:after="0" w:line="240" w:lineRule="auto"/>
        <w:jc w:val="both"/>
        <w:rPr>
          <w:rFonts w:ascii="Arial" w:hAnsi="Arial" w:cs="Arial"/>
        </w:rPr>
      </w:pPr>
    </w:p>
    <w:p w14:paraId="1AFDCCDA" w14:textId="2D4BB7ED" w:rsidR="008420AA" w:rsidRPr="00A1718F" w:rsidRDefault="29454BFA" w:rsidP="21050713">
      <w:pPr>
        <w:spacing w:after="0" w:line="240" w:lineRule="auto"/>
        <w:jc w:val="both"/>
        <w:rPr>
          <w:rFonts w:ascii="Arial" w:hAnsi="Arial" w:cs="Arial"/>
        </w:rPr>
      </w:pPr>
      <w:r w:rsidRPr="00A1718F">
        <w:rPr>
          <w:rFonts w:ascii="Arial" w:hAnsi="Arial" w:cs="Arial"/>
        </w:rPr>
        <w:t>Es por eso que se modernizó la plataforma tecnológica de la entidad, con la adquisición de una infraestructura de Servidores y equipos de almacenamiento. Del mismo modo, se hizo un despliegue de conexiones seguras para el acceso a los sistemas de información durante la Pandemia en ambientes on-premise, Nube, entidades externas y casas. </w:t>
      </w:r>
    </w:p>
    <w:p w14:paraId="4562B93C" w14:textId="77777777" w:rsidR="008420AA" w:rsidRPr="00A1718F" w:rsidRDefault="008420AA" w:rsidP="21050713">
      <w:pPr>
        <w:spacing w:after="0" w:line="240" w:lineRule="auto"/>
        <w:jc w:val="both"/>
        <w:rPr>
          <w:rFonts w:ascii="Arial" w:hAnsi="Arial" w:cs="Arial"/>
        </w:rPr>
      </w:pPr>
    </w:p>
    <w:p w14:paraId="5AFACB87" w14:textId="503060BB" w:rsidR="008420AA" w:rsidRPr="00A1718F" w:rsidRDefault="29454BFA" w:rsidP="21050713">
      <w:pPr>
        <w:spacing w:after="0" w:line="240" w:lineRule="auto"/>
        <w:jc w:val="both"/>
        <w:rPr>
          <w:rFonts w:ascii="Arial" w:hAnsi="Arial" w:cs="Arial"/>
        </w:rPr>
      </w:pPr>
      <w:r w:rsidRPr="00A1718F">
        <w:rPr>
          <w:rFonts w:ascii="Arial" w:hAnsi="Arial" w:cs="Arial"/>
        </w:rPr>
        <w:t xml:space="preserve">De igual forma, se finalizó el proyecto Uso y Apropiación fase I con la Implementación de las estrategias de Uso y Apropiación dentro de la Entidad, con la adopción de un modelo de competencias en TI, la implementación y seguimiento del plan de formación y el diseño, implementación de una metodología de gestión de proyectos lo que contribuirá a la gestión del cambio organizacional. Continuando con el desarrollo y mantenimiento de sistemas de información, como Orfeo, que, en el 2020, se fortalece el sistema con todo lo relacionado con el documento electrónico, principalmente con la implementación de la firma electrónica, e ir aumentando el porcentaje de cumplimiento respecto del modelo de requisitos del Archivo Distrital de Bogotá. Del mismo modo que SIGMA, CALIOPE; SICAPITAL, entre otros, que permitirán poder contar con información clara, eficiente y oportuna para el desarrollo de las actividades de la Unidad. </w:t>
      </w:r>
    </w:p>
    <w:p w14:paraId="67A071B8" w14:textId="77777777" w:rsidR="008420AA" w:rsidRPr="00A1718F" w:rsidRDefault="008420AA" w:rsidP="21050713">
      <w:pPr>
        <w:spacing w:after="0" w:line="240" w:lineRule="auto"/>
        <w:jc w:val="both"/>
        <w:rPr>
          <w:rFonts w:ascii="Arial" w:eastAsia="Calibri" w:hAnsi="Arial" w:cs="Arial"/>
        </w:rPr>
      </w:pPr>
    </w:p>
    <w:p w14:paraId="74FC40D4" w14:textId="61629190" w:rsidR="008420AA" w:rsidRPr="00A1718F" w:rsidRDefault="29454BFA" w:rsidP="21050713">
      <w:pPr>
        <w:spacing w:after="0" w:line="240" w:lineRule="auto"/>
        <w:jc w:val="both"/>
        <w:rPr>
          <w:rFonts w:ascii="Arial" w:hAnsi="Arial" w:cs="Arial"/>
        </w:rPr>
      </w:pPr>
      <w:r w:rsidRPr="00A1718F">
        <w:rPr>
          <w:rFonts w:ascii="Arial" w:hAnsi="Arial" w:cs="Arial"/>
        </w:rPr>
        <w:t>En el proceso de gestión documental, se trabajó en la aplicación de la TRD2 con la elaboración y aprobación por parte del Comité Institucional de Gestión y Desempeño del cronograma de transferencias primarias vigencia 2020 y el cronograma de acompañamientos a los archivos de Gestión de la Entidad, aprobado por la Secretaría General.  En su implementación se dio cumplimiento al 100% en la ejecución del cronograma de visitas a los archivos de gestión en aras de brindar acompañamiento y apoyo técnico a las dependencias de la UAERMV y los procesos de la Secretaría General en la aplicación de las Tablas de Retención Documental, elaboración de Inventarios Documentales y transferencias primarias. </w:t>
      </w:r>
    </w:p>
    <w:p w14:paraId="1B557162" w14:textId="2D9347DF" w:rsidR="008420AA" w:rsidRPr="00A1718F" w:rsidRDefault="008420AA" w:rsidP="21050713">
      <w:pPr>
        <w:pStyle w:val="paragraph"/>
        <w:spacing w:before="0" w:beforeAutospacing="0" w:after="0" w:afterAutospacing="0"/>
        <w:jc w:val="both"/>
        <w:rPr>
          <w:rStyle w:val="normaltextrun"/>
          <w:rFonts w:ascii="Arial" w:eastAsiaTheme="minorEastAsia" w:hAnsi="Arial" w:cs="Arial"/>
          <w:sz w:val="22"/>
          <w:szCs w:val="22"/>
          <w:lang w:val="es-ES"/>
        </w:rPr>
      </w:pPr>
    </w:p>
    <w:p w14:paraId="34AB38A6" w14:textId="10CC5044" w:rsidR="008420AA" w:rsidRPr="00A1718F" w:rsidRDefault="29454BFA" w:rsidP="21050713">
      <w:pPr>
        <w:pStyle w:val="paragraph"/>
        <w:spacing w:before="0" w:beforeAutospacing="0" w:after="0" w:afterAutospacing="0"/>
        <w:jc w:val="both"/>
        <w:rPr>
          <w:rFonts w:ascii="Arial" w:hAnsi="Arial" w:cs="Arial"/>
          <w:sz w:val="18"/>
          <w:szCs w:val="18"/>
        </w:rPr>
      </w:pPr>
      <w:r w:rsidRPr="00A1718F">
        <w:rPr>
          <w:rStyle w:val="normaltextrun"/>
          <w:rFonts w:ascii="Arial" w:eastAsiaTheme="minorEastAsia" w:hAnsi="Arial" w:cs="Arial"/>
          <w:sz w:val="22"/>
          <w:szCs w:val="22"/>
          <w:lang w:val="es-ES"/>
        </w:rPr>
        <w:t>Así las cosas, con relación el Programa de Gestión Documental adoptado en la Entidad</w:t>
      </w:r>
      <w:r w:rsidRPr="00A1718F">
        <w:rPr>
          <w:rStyle w:val="normaltextrun"/>
          <w:rFonts w:ascii="Arial" w:eastAsiaTheme="minorEastAsia" w:hAnsi="Arial" w:cs="Arial"/>
          <w:sz w:val="17"/>
          <w:szCs w:val="17"/>
          <w:vertAlign w:val="superscript"/>
          <w:lang w:val="es-ES"/>
        </w:rPr>
        <w:t>3</w:t>
      </w:r>
      <w:r w:rsidRPr="00A1718F">
        <w:rPr>
          <w:rStyle w:val="normaltextrun"/>
          <w:rFonts w:ascii="Arial" w:eastAsiaTheme="minorEastAsia" w:hAnsi="Arial" w:cs="Arial"/>
          <w:sz w:val="22"/>
          <w:szCs w:val="22"/>
          <w:lang w:val="es-ES"/>
        </w:rPr>
        <w:t>, se actualizó conforme a las metas del nuevo Plan de Desarrollo Distrital 2020-2024, así mismo, se actualizó el Diagnóstico Integral de Archivos</w:t>
      </w:r>
      <w:r w:rsidRPr="00A1718F">
        <w:rPr>
          <w:rStyle w:val="normaltextrun"/>
          <w:rFonts w:ascii="Arial" w:eastAsiaTheme="minorEastAsia" w:hAnsi="Arial" w:cs="Arial"/>
          <w:sz w:val="22"/>
          <w:szCs w:val="22"/>
        </w:rPr>
        <w:t>, con el fin de identificar el estado actual del acervo documental de la entidad, deficiencias, oportunidades y acciones de mejora relacionadas con la función archivística de la UAERMV, los cuales,</w:t>
      </w:r>
      <w:r w:rsidRPr="00A1718F">
        <w:rPr>
          <w:rStyle w:val="normaltextrun"/>
          <w:rFonts w:ascii="Arial" w:eastAsiaTheme="minorEastAsia" w:hAnsi="Arial" w:cs="Arial"/>
          <w:sz w:val="22"/>
          <w:szCs w:val="22"/>
          <w:lang w:val="es-ES"/>
        </w:rPr>
        <w:t> fueron aprobados por el Comité Institucional de Gestión y Desempeño MIPG mediante acta del 9 de julio de 2020.</w:t>
      </w:r>
    </w:p>
    <w:p w14:paraId="786FA439" w14:textId="77777777" w:rsidR="008420AA" w:rsidRPr="00A1718F" w:rsidRDefault="008420AA" w:rsidP="21050713">
      <w:pPr>
        <w:spacing w:after="0" w:line="240" w:lineRule="auto"/>
        <w:jc w:val="both"/>
        <w:rPr>
          <w:rFonts w:ascii="Arial" w:hAnsi="Arial" w:cs="Arial"/>
        </w:rPr>
      </w:pPr>
    </w:p>
    <w:p w14:paraId="37C748B3" w14:textId="6911CBE1" w:rsidR="008420AA" w:rsidRPr="00A1718F" w:rsidRDefault="29454BFA" w:rsidP="21050713">
      <w:pPr>
        <w:spacing w:after="0" w:line="240" w:lineRule="auto"/>
        <w:jc w:val="both"/>
        <w:rPr>
          <w:rFonts w:ascii="Arial" w:eastAsia="Arial" w:hAnsi="Arial" w:cs="Arial"/>
          <w:color w:val="000000" w:themeColor="text1"/>
        </w:rPr>
      </w:pPr>
      <w:r w:rsidRPr="00A1718F">
        <w:rPr>
          <w:rFonts w:ascii="Arial" w:eastAsia="Arial" w:hAnsi="Arial" w:cs="Arial"/>
          <w:color w:val="000000" w:themeColor="text1"/>
        </w:rPr>
        <w:t>En consecuencia, se avanzó Igualmente, en la actualización de la Política Uso Mínimo del Papel de la UAERMV, en donde desde el proceso de Gestión Documental se realizó la inclusión de los lineamientos para el manejo de los documentos electrónicos de conformidad con el Programa de Gestión de Documentos Electrónicos de Archivo de la UAERMV.</w:t>
      </w:r>
    </w:p>
    <w:p w14:paraId="1AC45A56" w14:textId="569B0628" w:rsidR="008420AA" w:rsidRPr="00A1718F" w:rsidRDefault="008420AA" w:rsidP="21050713">
      <w:pPr>
        <w:spacing w:after="0" w:line="240" w:lineRule="auto"/>
        <w:jc w:val="both"/>
        <w:rPr>
          <w:rFonts w:ascii="Arial" w:eastAsia="Arial" w:hAnsi="Arial" w:cs="Arial"/>
          <w:color w:val="000000" w:themeColor="text1"/>
        </w:rPr>
      </w:pPr>
    </w:p>
    <w:p w14:paraId="0E5D38BE" w14:textId="194D3280" w:rsidR="008420AA" w:rsidRPr="00A1718F" w:rsidRDefault="29454BFA" w:rsidP="21050713">
      <w:pPr>
        <w:spacing w:after="0" w:line="240" w:lineRule="auto"/>
        <w:jc w:val="both"/>
        <w:rPr>
          <w:rFonts w:ascii="Arial" w:hAnsi="Arial" w:cs="Arial"/>
        </w:rPr>
      </w:pPr>
      <w:r w:rsidRPr="00A1718F">
        <w:rPr>
          <w:rFonts w:ascii="Arial" w:hAnsi="Arial" w:cs="Arial"/>
        </w:rPr>
        <w:t>Con respecto al desarrollo del Programa de Gestión Documental se elaboró el Plan de Transferencias Primarias en cumplimiento de la Normatividad Archivística, donde se brindan las directrices y lineamientos para realizar dicha actividad y se vincularon los cronogramas de las visitas de acompañamiento y el cronograma de transferencias para la vigencia 2021 el cual, fue presentado y aprobado por el Comité Institucional de Gestión y Desempeño en sesión del 6 de mayo de 2021. A la fecha se han realizado visitas de acompañamiento a las dependencias de: Dirección General, GASA, Gerencia de Intervención y la Oficina de Control Interno, Oficina Asesora de Planeación, SG-Proceso de Gestión Contractual y SG-Proceso Gestión de Recursos Físicos.</w:t>
      </w:r>
    </w:p>
    <w:p w14:paraId="07F9FAB6" w14:textId="7554A26A" w:rsidR="008420AA" w:rsidRPr="00A1718F" w:rsidRDefault="008420AA" w:rsidP="21050713">
      <w:pPr>
        <w:spacing w:after="0" w:line="240" w:lineRule="auto"/>
        <w:jc w:val="both"/>
        <w:rPr>
          <w:rFonts w:ascii="Arial" w:hAnsi="Arial" w:cs="Arial"/>
        </w:rPr>
      </w:pPr>
    </w:p>
    <w:p w14:paraId="672B02A9" w14:textId="4134D35C" w:rsidR="008420AA" w:rsidRPr="00A1718F" w:rsidRDefault="29454BFA" w:rsidP="21050713">
      <w:pPr>
        <w:spacing w:after="0" w:line="240" w:lineRule="auto"/>
        <w:jc w:val="both"/>
        <w:rPr>
          <w:rFonts w:ascii="Arial" w:eastAsia="Arial" w:hAnsi="Arial" w:cs="Arial"/>
          <w:color w:val="000000" w:themeColor="text1"/>
        </w:rPr>
      </w:pPr>
      <w:r w:rsidRPr="00A1718F">
        <w:rPr>
          <w:rFonts w:ascii="Arial" w:eastAsia="Arial" w:hAnsi="Arial" w:cs="Arial"/>
          <w:color w:val="000000" w:themeColor="text1"/>
        </w:rPr>
        <w:t>Por otra parte, se actualizó el Programa de Documento Electrónico, en donde se articuló con las metas establecidas en el Plan Institucional de Archivos vigente</w:t>
      </w:r>
      <w:r w:rsidR="455B6023" w:rsidRPr="00A1718F">
        <w:rPr>
          <w:rFonts w:ascii="Arial" w:eastAsia="Arial" w:hAnsi="Arial" w:cs="Arial"/>
          <w:color w:val="000000" w:themeColor="text1"/>
        </w:rPr>
        <w:t xml:space="preserve"> y a</w:t>
      </w:r>
      <w:r w:rsidRPr="00A1718F">
        <w:rPr>
          <w:rFonts w:ascii="Arial" w:eastAsia="Arial" w:hAnsi="Arial" w:cs="Arial"/>
          <w:color w:val="000000" w:themeColor="text1"/>
        </w:rPr>
        <w:t xml:space="preserve"> sí mismo, se realizó un diagnóstico para la gestión de los documentos electrónicos de archivo en la UAERMV, con el fin de identificar el manejo de los documentos electrónicos en la Entidad.</w:t>
      </w:r>
    </w:p>
    <w:p w14:paraId="2FC9B26E" w14:textId="77777777" w:rsidR="008420AA" w:rsidRPr="00A1718F" w:rsidRDefault="008420AA" w:rsidP="21050713">
      <w:pPr>
        <w:spacing w:after="0" w:line="240" w:lineRule="auto"/>
        <w:jc w:val="both"/>
        <w:rPr>
          <w:rFonts w:ascii="Arial" w:eastAsia="Arial" w:hAnsi="Arial" w:cs="Arial"/>
          <w:color w:val="000000" w:themeColor="text1"/>
        </w:rPr>
      </w:pPr>
    </w:p>
    <w:p w14:paraId="2B4CD8A5" w14:textId="77777777" w:rsidR="008420AA" w:rsidRPr="00A1718F" w:rsidRDefault="29454BFA" w:rsidP="21050713">
      <w:pPr>
        <w:spacing w:after="0" w:line="240" w:lineRule="auto"/>
        <w:jc w:val="both"/>
        <w:rPr>
          <w:rFonts w:ascii="Arial" w:eastAsia="Arial" w:hAnsi="Arial" w:cs="Arial"/>
          <w:color w:val="000000" w:themeColor="text1"/>
        </w:rPr>
      </w:pPr>
      <w:r w:rsidRPr="00A1718F">
        <w:rPr>
          <w:rFonts w:ascii="Arial" w:eastAsia="Arial" w:hAnsi="Arial" w:cs="Arial"/>
          <w:color w:val="000000" w:themeColor="text1"/>
        </w:rPr>
        <w:t>En el marco de implementación del proyecto Orfeo fase 4 en conjunto con el Proceso de Servicios e Infraestructura Tecnológica, se viene adelantando el diseño del catálogo de inventarios de metadatos (existentes y nuevos), así mismo, una estrategia para la interoperabilidad de los Sistemas de Información que produzcan documentos electrónicos de archivo en la entidad, incorporando la normalización de formas y formularios electrónicos.</w:t>
      </w:r>
    </w:p>
    <w:p w14:paraId="240DB975" w14:textId="79994E6F" w:rsidR="008420AA" w:rsidRPr="00A1718F" w:rsidRDefault="008420AA" w:rsidP="21050713">
      <w:pPr>
        <w:spacing w:after="0" w:line="240" w:lineRule="auto"/>
        <w:jc w:val="both"/>
        <w:rPr>
          <w:rFonts w:ascii="Arial" w:eastAsia="Arial" w:hAnsi="Arial" w:cs="Arial"/>
          <w:color w:val="000000" w:themeColor="text1"/>
        </w:rPr>
      </w:pPr>
    </w:p>
    <w:p w14:paraId="0F19E115" w14:textId="1EF60B9E" w:rsidR="008420AA" w:rsidRPr="00A1718F" w:rsidRDefault="29454BFA" w:rsidP="21050713">
      <w:pPr>
        <w:spacing w:after="0" w:line="240" w:lineRule="auto"/>
        <w:jc w:val="both"/>
        <w:rPr>
          <w:rFonts w:ascii="Arial" w:eastAsia="Arial" w:hAnsi="Arial" w:cs="Arial"/>
          <w:color w:val="000000" w:themeColor="text1"/>
        </w:rPr>
      </w:pPr>
      <w:r w:rsidRPr="00A1718F">
        <w:rPr>
          <w:rFonts w:ascii="Arial" w:eastAsia="Arial" w:hAnsi="Arial" w:cs="Arial"/>
          <w:color w:val="000000" w:themeColor="text1"/>
        </w:rPr>
        <w:t>En lo concerniente al Sistema Integrado de Conservación Documental, se ajustó el Plan de Conservación Documental acorde con las recomendaciones del Archivo de Bogotá y fue presentado y aprobado por el Comité Institucional de Gestión y Desempeño en sesión del 6 de mayo de 2021, posteriormente el día 22 de junio 2021  s</w:t>
      </w:r>
      <w:r w:rsidR="556952E3" w:rsidRPr="00A1718F">
        <w:rPr>
          <w:rFonts w:ascii="Arial" w:eastAsia="Arial" w:hAnsi="Arial" w:cs="Arial"/>
          <w:color w:val="000000" w:themeColor="text1"/>
        </w:rPr>
        <w:t>e socializó</w:t>
      </w:r>
      <w:r w:rsidRPr="00A1718F">
        <w:rPr>
          <w:rFonts w:ascii="Arial" w:eastAsia="Arial" w:hAnsi="Arial" w:cs="Arial"/>
          <w:color w:val="000000" w:themeColor="text1"/>
        </w:rPr>
        <w:t xml:space="preserve"> a todos los colaboradores de la Entidad con el fin de dar a conocer el Plan de Conservación Documental y las estrategias para conservar en buenas condiciones todos los archivos en soportes físicos de la Entidad.</w:t>
      </w:r>
    </w:p>
    <w:p w14:paraId="22A245FD" w14:textId="10FC8A18" w:rsidR="721C2AF8" w:rsidRPr="00A1718F" w:rsidRDefault="721C2AF8" w:rsidP="721C2AF8">
      <w:pPr>
        <w:spacing w:after="0" w:line="240" w:lineRule="auto"/>
        <w:jc w:val="both"/>
        <w:rPr>
          <w:rFonts w:ascii="Arial" w:eastAsia="Arial" w:hAnsi="Arial" w:cs="Arial"/>
          <w:color w:val="000000" w:themeColor="text1"/>
        </w:rPr>
      </w:pPr>
    </w:p>
    <w:p w14:paraId="29FE6A19" w14:textId="77777777" w:rsidR="008420AA" w:rsidRPr="00A1718F" w:rsidRDefault="29454BFA" w:rsidP="21050713">
      <w:pPr>
        <w:spacing w:after="0" w:line="240" w:lineRule="auto"/>
        <w:rPr>
          <w:rFonts w:ascii="Arial" w:eastAsia="Calibri" w:hAnsi="Arial" w:cs="Arial"/>
        </w:rPr>
      </w:pPr>
      <w:r w:rsidRPr="00A1718F">
        <w:rPr>
          <w:rFonts w:ascii="Arial" w:eastAsia="Calibri" w:hAnsi="Arial" w:cs="Arial"/>
        </w:rPr>
        <w:t>En cuanto a servicio al ciudadano, durante el primer semestre de 2021 se logró:</w:t>
      </w:r>
    </w:p>
    <w:p w14:paraId="69A7EFD8" w14:textId="77777777" w:rsidR="008420AA" w:rsidRPr="00A1718F" w:rsidRDefault="008420AA" w:rsidP="21050713">
      <w:pPr>
        <w:spacing w:after="0" w:line="240" w:lineRule="auto"/>
        <w:rPr>
          <w:rFonts w:ascii="Arial" w:eastAsia="Calibri" w:hAnsi="Arial" w:cs="Arial"/>
        </w:rPr>
      </w:pPr>
    </w:p>
    <w:p w14:paraId="74DE0EFD" w14:textId="77777777" w:rsidR="008420AA" w:rsidRPr="00A1718F" w:rsidRDefault="29454BFA" w:rsidP="21050713">
      <w:pPr>
        <w:spacing w:after="0" w:line="240" w:lineRule="auto"/>
        <w:jc w:val="both"/>
        <w:rPr>
          <w:rFonts w:ascii="Arial" w:hAnsi="Arial" w:cs="Arial"/>
        </w:rPr>
      </w:pPr>
      <w:r w:rsidRPr="00A1718F">
        <w:rPr>
          <w:rFonts w:ascii="Arial" w:hAnsi="Arial" w:cs="Arial"/>
        </w:rPr>
        <w:t>En el proceso de seguimiento que se realiza semanalmente, se ha logrado contribuir a disminuir el número de peticiones vencidas y atendidas fuera de términos, específicamente para las peticiones de 10 y 15 días (ahora 20 y 30 días Decreto 491 2020), y continuamos brindando acompañamiento a las dependencias informando oportunamente a través de correos de alerta preventiva el estado de las peticiones.</w:t>
      </w:r>
    </w:p>
    <w:p w14:paraId="4C6242B8" w14:textId="77777777" w:rsidR="008420AA" w:rsidRPr="00A1718F" w:rsidRDefault="008420AA" w:rsidP="21050713">
      <w:pPr>
        <w:spacing w:after="0" w:line="240" w:lineRule="auto"/>
        <w:rPr>
          <w:rFonts w:ascii="Arial" w:hAnsi="Arial" w:cs="Arial"/>
        </w:rPr>
      </w:pPr>
    </w:p>
    <w:p w14:paraId="194366A4" w14:textId="77777777" w:rsidR="008420AA" w:rsidRPr="00A1718F" w:rsidRDefault="29454BFA" w:rsidP="21050713">
      <w:pPr>
        <w:spacing w:after="0" w:line="240" w:lineRule="auto"/>
        <w:jc w:val="both"/>
        <w:rPr>
          <w:rFonts w:ascii="Arial" w:hAnsi="Arial" w:cs="Arial"/>
        </w:rPr>
      </w:pPr>
      <w:r w:rsidRPr="00A1718F">
        <w:rPr>
          <w:rFonts w:ascii="Arial" w:eastAsia="Times New Roman" w:hAnsi="Arial" w:cs="Arial"/>
        </w:rPr>
        <w:t>Para la recepción y trámite de requerimientos, conforme a los lineamientos emitidos, durante este semestre se avanzó en la apertura gradual del canal presencial en la Sede Operativa la Elvira y Sede Administrativa y se mantuvo la atención a través del canal virtual escrito y telefónico, así mismo</w:t>
      </w:r>
      <w:r w:rsidRPr="00A1718F">
        <w:rPr>
          <w:rFonts w:ascii="Arial" w:hAnsi="Arial" w:cs="Arial"/>
        </w:rPr>
        <w:t xml:space="preserve"> a partir del 04 de enero de 2021 se implementó la fase de producción del chat virtual en horario de atención de lunes a viernes de 7:00 am a 4:30 pm.  Se continúan emitiendo de manera electrónica las respuestas a los ciudadanos, informando el número de radicado para el respectivo seguimiento.</w:t>
      </w:r>
    </w:p>
    <w:p w14:paraId="76E6F9A1" w14:textId="486D2298" w:rsidR="721C2AF8" w:rsidRPr="00A1718F" w:rsidRDefault="721C2AF8" w:rsidP="721C2AF8">
      <w:pPr>
        <w:spacing w:after="0" w:line="240" w:lineRule="auto"/>
        <w:jc w:val="both"/>
        <w:rPr>
          <w:rFonts w:ascii="Arial" w:hAnsi="Arial" w:cs="Arial"/>
        </w:rPr>
      </w:pPr>
    </w:p>
    <w:p w14:paraId="1D0083B5" w14:textId="77777777" w:rsidR="008420AA" w:rsidRPr="00A1718F" w:rsidRDefault="29454BFA" w:rsidP="21050713">
      <w:pPr>
        <w:spacing w:after="0" w:line="240" w:lineRule="auto"/>
        <w:jc w:val="both"/>
        <w:rPr>
          <w:rFonts w:ascii="Arial" w:hAnsi="Arial" w:cs="Arial"/>
        </w:rPr>
      </w:pPr>
      <w:r w:rsidRPr="00A1718F">
        <w:rPr>
          <w:rFonts w:ascii="Arial" w:hAnsi="Arial" w:cs="Arial"/>
        </w:rPr>
        <w:t>Durante el mes de enero se realizaron reuniones virtuales de pruebas Web Service de integración para paso a producción de los Sistemas Bogotá te Escucha y radicación Orfeo. A partir del 01/02/2021 la UAERMV inició la radicación de peticiones ciudadanas en el ambiente de producción, lo que dinamizó el tiempo de respuesta para los ciudadanos garantizando que la radicación en el Sistema de Gestión Documental ORFEO sea la misma que en el Sistema Distrital para la Gestión de Peticiones Ciudadanas Bogotá Te Escucha.</w:t>
      </w:r>
    </w:p>
    <w:p w14:paraId="73ABFA71" w14:textId="77777777" w:rsidR="008420AA" w:rsidRPr="00A1718F" w:rsidRDefault="008420AA" w:rsidP="21050713">
      <w:pPr>
        <w:pStyle w:val="Prrafodelista"/>
        <w:rPr>
          <w:rFonts w:ascii="Arial" w:hAnsi="Arial" w:cs="Arial"/>
        </w:rPr>
      </w:pPr>
    </w:p>
    <w:p w14:paraId="054C879C" w14:textId="662B4F45" w:rsidR="008420AA" w:rsidRPr="00A1718F" w:rsidRDefault="29454BFA" w:rsidP="21050713">
      <w:pPr>
        <w:spacing w:after="0" w:line="240" w:lineRule="auto"/>
        <w:jc w:val="both"/>
        <w:rPr>
          <w:rFonts w:ascii="Arial" w:hAnsi="Arial" w:cs="Arial"/>
        </w:rPr>
      </w:pPr>
      <w:r w:rsidRPr="00A1718F">
        <w:rPr>
          <w:rFonts w:ascii="Arial" w:hAnsi="Arial" w:cs="Arial"/>
        </w:rPr>
        <w:t>Durante el primer semestre de 2021 se realizó jornada de sensibilización sobre el trámite y gestión de las peticiones (resolución 484 de 2020) dirigida a las dependencias de Dirección General, Gerencia de Intervención y residentes sociales de la Gerencia Social Ambiental y de Atención al Usuario ,en la que se abordaron temas tales como el núcleo esencial del Derecho de Petición, modalidades de las peticiones, términos para dar respuesta, canales, petición presentada en lenguas nativas, ciclo de las PQRSFD dentro de la UMV, proceso de elaboración respuesta y organización interna de la Unidad para el tratamiento de las peticiones.</w:t>
      </w:r>
    </w:p>
    <w:p w14:paraId="268CFA50" w14:textId="0DABABF0" w:rsidR="00963828" w:rsidRPr="00A1718F" w:rsidRDefault="00963828">
      <w:pPr>
        <w:rPr>
          <w:rFonts w:ascii="Arial" w:hAnsi="Arial" w:cs="Arial"/>
        </w:rPr>
      </w:pPr>
      <w:r w:rsidRPr="00A1718F">
        <w:rPr>
          <w:rFonts w:ascii="Arial" w:hAnsi="Arial" w:cs="Arial"/>
        </w:rPr>
        <w:br w:type="page"/>
      </w:r>
    </w:p>
    <w:p w14:paraId="7B2BCF72" w14:textId="0A3F0DAA" w:rsidR="003108AE" w:rsidRDefault="64F962C1" w:rsidP="005643FB">
      <w:pPr>
        <w:pStyle w:val="Ttulo1"/>
        <w:numPr>
          <w:ilvl w:val="0"/>
          <w:numId w:val="18"/>
        </w:numPr>
        <w:spacing w:before="0" w:line="240" w:lineRule="auto"/>
        <w:ind w:left="426"/>
        <w:rPr>
          <w:rFonts w:cs="Arial"/>
          <w:color w:val="000000" w:themeColor="text1"/>
          <w:sz w:val="22"/>
          <w:szCs w:val="22"/>
          <w:lang w:val="es-ES"/>
        </w:rPr>
      </w:pPr>
      <w:bookmarkStart w:id="128" w:name="_Toc45894531"/>
      <w:bookmarkStart w:id="129" w:name="_Toc78268649"/>
      <w:bookmarkStart w:id="130" w:name="_Toc80780768"/>
      <w:r w:rsidRPr="00A1718F">
        <w:rPr>
          <w:rFonts w:cs="Arial"/>
          <w:color w:val="000000" w:themeColor="text1"/>
          <w:sz w:val="22"/>
          <w:szCs w:val="22"/>
          <w:lang w:val="es-ES"/>
        </w:rPr>
        <w:t>TRANSPARENCIA</w:t>
      </w:r>
      <w:r w:rsidR="46658002" w:rsidRPr="00A1718F">
        <w:rPr>
          <w:rFonts w:cs="Arial"/>
          <w:color w:val="000000" w:themeColor="text1"/>
          <w:sz w:val="22"/>
          <w:szCs w:val="22"/>
          <w:lang w:val="es-ES"/>
        </w:rPr>
        <w:t xml:space="preserve">, </w:t>
      </w:r>
      <w:r w:rsidR="008D42BD" w:rsidRPr="00A1718F">
        <w:rPr>
          <w:rFonts w:cs="Arial"/>
          <w:color w:val="000000" w:themeColor="text1"/>
          <w:sz w:val="22"/>
          <w:szCs w:val="22"/>
          <w:lang w:val="es-ES"/>
        </w:rPr>
        <w:t>PARTICIPACIÓN CIUDADANA,</w:t>
      </w:r>
      <w:r w:rsidR="61278D43" w:rsidRPr="00A1718F">
        <w:rPr>
          <w:rFonts w:cs="Arial"/>
          <w:color w:val="000000" w:themeColor="text1"/>
          <w:sz w:val="22"/>
          <w:szCs w:val="22"/>
          <w:lang w:val="es-ES"/>
        </w:rPr>
        <w:t xml:space="preserve"> ATENCIÓN AL CIUDADANO</w:t>
      </w:r>
      <w:bookmarkEnd w:id="128"/>
      <w:bookmarkEnd w:id="129"/>
      <w:r w:rsidR="008D42BD" w:rsidRPr="00A1718F">
        <w:rPr>
          <w:rFonts w:cs="Arial"/>
          <w:color w:val="000000" w:themeColor="text1"/>
          <w:sz w:val="22"/>
          <w:szCs w:val="22"/>
          <w:lang w:val="es-ES"/>
        </w:rPr>
        <w:t xml:space="preserve"> Y RESPONSABILIDAD SOCIAL</w:t>
      </w:r>
      <w:bookmarkEnd w:id="130"/>
    </w:p>
    <w:p w14:paraId="2FFBD78D" w14:textId="77777777" w:rsidR="00BA7479" w:rsidRPr="00BA7479" w:rsidRDefault="00BA7479" w:rsidP="00BA7479">
      <w:pPr>
        <w:rPr>
          <w:lang w:val="es-ES"/>
        </w:rPr>
      </w:pPr>
    </w:p>
    <w:p w14:paraId="7B3871F7" w14:textId="134653DE" w:rsidR="003108AE" w:rsidRPr="00A1718F" w:rsidRDefault="003108AE" w:rsidP="00472721">
      <w:pPr>
        <w:pStyle w:val="Prrafodelista"/>
        <w:numPr>
          <w:ilvl w:val="1"/>
          <w:numId w:val="18"/>
        </w:numPr>
        <w:spacing w:line="257" w:lineRule="auto"/>
        <w:ind w:left="426"/>
        <w:jc w:val="both"/>
        <w:outlineLvl w:val="1"/>
        <w:rPr>
          <w:rFonts w:ascii="Arial" w:eastAsia="Arial" w:hAnsi="Arial" w:cs="Arial"/>
          <w:b/>
          <w:color w:val="000000" w:themeColor="text1"/>
          <w:lang w:val="es-ES"/>
        </w:rPr>
      </w:pPr>
      <w:bookmarkStart w:id="131" w:name="_Toc80780769"/>
      <w:r w:rsidRPr="00A1718F">
        <w:rPr>
          <w:rFonts w:ascii="Arial" w:eastAsia="Arial" w:hAnsi="Arial" w:cs="Arial"/>
          <w:b/>
          <w:color w:val="000000" w:themeColor="text1"/>
          <w:lang w:val="es-ES"/>
        </w:rPr>
        <w:t>Transparencia</w:t>
      </w:r>
      <w:bookmarkEnd w:id="131"/>
    </w:p>
    <w:p w14:paraId="0C0C2173" w14:textId="77777777" w:rsidR="003108AE" w:rsidRPr="00A1718F" w:rsidRDefault="003108AE" w:rsidP="003108AE">
      <w:pPr>
        <w:pStyle w:val="Prrafodelista"/>
        <w:spacing w:line="257" w:lineRule="auto"/>
        <w:ind w:left="1440"/>
        <w:jc w:val="both"/>
        <w:rPr>
          <w:rFonts w:ascii="Arial" w:eastAsia="Arial" w:hAnsi="Arial" w:cs="Arial"/>
          <w:color w:val="000000" w:themeColor="text1"/>
          <w:lang w:val="es-ES"/>
        </w:rPr>
      </w:pPr>
    </w:p>
    <w:p w14:paraId="587F212A" w14:textId="37C88787" w:rsidR="003108AE" w:rsidRPr="00A1718F" w:rsidRDefault="003108AE" w:rsidP="003108AE">
      <w:pPr>
        <w:spacing w:line="257" w:lineRule="auto"/>
        <w:jc w:val="both"/>
        <w:rPr>
          <w:rFonts w:ascii="Arial" w:eastAsia="Arial" w:hAnsi="Arial" w:cs="Arial"/>
          <w:color w:val="000000" w:themeColor="text1"/>
          <w:lang w:val="es-ES"/>
        </w:rPr>
      </w:pPr>
      <w:r w:rsidRPr="00A1718F">
        <w:rPr>
          <w:rFonts w:ascii="Arial" w:eastAsia="Arial" w:hAnsi="Arial" w:cs="Arial"/>
          <w:color w:val="000000" w:themeColor="text1"/>
          <w:lang w:val="es-ES"/>
        </w:rPr>
        <w:t>Por otra parte, la UMV cuenta con el Plan Anticorrupción y Atención al Ciudadano (PAAC), el cual se encuentra en su versión 4, publicado en la página WEB de la entidad en el link https://www.umv.gov.co/portal/transparencia/#planeacion y tiene</w:t>
      </w:r>
      <w:r w:rsidR="004D61F9">
        <w:rPr>
          <w:rFonts w:ascii="Arial" w:eastAsia="Arial" w:hAnsi="Arial" w:cs="Arial"/>
          <w:color w:val="000000" w:themeColor="text1"/>
          <w:lang w:val="es-ES"/>
        </w:rPr>
        <w:t xml:space="preserve"> </w:t>
      </w:r>
      <w:r w:rsidRPr="00A1718F">
        <w:rPr>
          <w:rFonts w:ascii="Arial" w:eastAsia="Arial" w:hAnsi="Arial" w:cs="Arial"/>
          <w:color w:val="000000" w:themeColor="text1"/>
          <w:lang w:val="es-ES"/>
        </w:rPr>
        <w:t>en cuenta los siguientes componentes y actividades, a las cuales se les ha venido haciendo seguimiento en su cumplimiento, en el PAAC se puede evidenciar como componente adicional, el relacionado con participación, ya que la relación con las partes interesadas es fundamental para el desarrollo de la misionalidad de la Entidad.</w:t>
      </w:r>
    </w:p>
    <w:p w14:paraId="23486196" w14:textId="3564E511" w:rsidR="0044390C" w:rsidRPr="00941AF7" w:rsidRDefault="0044390C" w:rsidP="00AD16DC">
      <w:pPr>
        <w:pStyle w:val="Descripcin"/>
        <w:keepNext/>
        <w:spacing w:after="0"/>
        <w:jc w:val="center"/>
        <w:rPr>
          <w:rFonts w:ascii="Arial" w:hAnsi="Arial" w:cs="Arial"/>
          <w:b w:val="0"/>
        </w:rPr>
      </w:pPr>
      <w:bookmarkStart w:id="132" w:name="_Toc80780833"/>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27</w:t>
      </w:r>
      <w:r w:rsidRPr="00A1718F">
        <w:rPr>
          <w:rFonts w:ascii="Arial" w:hAnsi="Arial" w:cs="Arial"/>
        </w:rPr>
        <w:fldChar w:fldCharType="end"/>
      </w:r>
      <w:r w:rsidRPr="00A1718F">
        <w:rPr>
          <w:rFonts w:ascii="Arial" w:hAnsi="Arial" w:cs="Arial"/>
        </w:rPr>
        <w:t xml:space="preserve"> </w:t>
      </w:r>
      <w:r w:rsidRPr="00941AF7">
        <w:rPr>
          <w:rFonts w:ascii="Arial" w:hAnsi="Arial" w:cs="Arial"/>
          <w:b w:val="0"/>
        </w:rPr>
        <w:t>Acciones PAAC 2021</w:t>
      </w:r>
      <w:bookmarkEnd w:id="132"/>
    </w:p>
    <w:tbl>
      <w:tblPr>
        <w:tblW w:w="5245" w:type="dxa"/>
        <w:jc w:val="center"/>
        <w:tblCellMar>
          <w:left w:w="70" w:type="dxa"/>
          <w:right w:w="70" w:type="dxa"/>
        </w:tblCellMar>
        <w:tblLook w:val="04A0" w:firstRow="1" w:lastRow="0" w:firstColumn="1" w:lastColumn="0" w:noHBand="0" w:noVBand="1"/>
      </w:tblPr>
      <w:tblGrid>
        <w:gridCol w:w="2856"/>
        <w:gridCol w:w="2389"/>
      </w:tblGrid>
      <w:tr w:rsidR="003108AE" w:rsidRPr="005643FB" w14:paraId="08532B8B" w14:textId="77777777" w:rsidTr="00AD16DC">
        <w:trPr>
          <w:trHeight w:val="20"/>
          <w:jc w:val="center"/>
        </w:trPr>
        <w:tc>
          <w:tcPr>
            <w:tcW w:w="2856" w:type="dxa"/>
            <w:tcBorders>
              <w:top w:val="single" w:sz="4" w:space="0" w:color="auto"/>
              <w:left w:val="single" w:sz="4" w:space="0" w:color="auto"/>
              <w:bottom w:val="single" w:sz="4" w:space="0" w:color="auto"/>
              <w:right w:val="single" w:sz="4" w:space="0" w:color="auto"/>
            </w:tcBorders>
            <w:shd w:val="clear" w:color="auto" w:fill="8AB833" w:themeFill="accent2"/>
            <w:noWrap/>
            <w:vAlign w:val="center"/>
            <w:hideMark/>
          </w:tcPr>
          <w:p w14:paraId="20282D0A" w14:textId="41E3BB41" w:rsidR="003108AE" w:rsidRPr="005643FB" w:rsidRDefault="00AD16DC" w:rsidP="00B80722">
            <w:pPr>
              <w:spacing w:after="0" w:line="240" w:lineRule="auto"/>
              <w:jc w:val="center"/>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Componente</w:t>
            </w:r>
          </w:p>
        </w:tc>
        <w:tc>
          <w:tcPr>
            <w:tcW w:w="2389" w:type="dxa"/>
            <w:tcBorders>
              <w:top w:val="single" w:sz="4" w:space="0" w:color="auto"/>
              <w:left w:val="nil"/>
              <w:bottom w:val="single" w:sz="4" w:space="0" w:color="auto"/>
              <w:right w:val="single" w:sz="4" w:space="0" w:color="auto"/>
            </w:tcBorders>
            <w:shd w:val="clear" w:color="auto" w:fill="8AB833" w:themeFill="accent2"/>
            <w:noWrap/>
            <w:vAlign w:val="center"/>
            <w:hideMark/>
          </w:tcPr>
          <w:p w14:paraId="405497DF" w14:textId="7ED07F06" w:rsidR="003108AE" w:rsidRPr="005643FB" w:rsidRDefault="00AD16DC" w:rsidP="00B80722">
            <w:pPr>
              <w:spacing w:after="0" w:line="240" w:lineRule="auto"/>
              <w:jc w:val="center"/>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 De actividades</w:t>
            </w:r>
          </w:p>
        </w:tc>
      </w:tr>
      <w:tr w:rsidR="003108AE" w:rsidRPr="005643FB" w14:paraId="6BDE0A90"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auto"/>
            <w:noWrap/>
            <w:vAlign w:val="center"/>
            <w:hideMark/>
          </w:tcPr>
          <w:p w14:paraId="79BA2BB0" w14:textId="77777777" w:rsidR="003108AE" w:rsidRPr="005643FB" w:rsidRDefault="003108AE" w:rsidP="00B80722">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Riesgos</w:t>
            </w:r>
          </w:p>
        </w:tc>
        <w:tc>
          <w:tcPr>
            <w:tcW w:w="2389" w:type="dxa"/>
            <w:tcBorders>
              <w:top w:val="nil"/>
              <w:left w:val="nil"/>
              <w:bottom w:val="single" w:sz="4" w:space="0" w:color="auto"/>
              <w:right w:val="single" w:sz="4" w:space="0" w:color="auto"/>
            </w:tcBorders>
            <w:shd w:val="clear" w:color="auto" w:fill="auto"/>
            <w:noWrap/>
            <w:vAlign w:val="bottom"/>
            <w:hideMark/>
          </w:tcPr>
          <w:p w14:paraId="762B07FA" w14:textId="77777777" w:rsidR="003108AE" w:rsidRPr="005643FB" w:rsidRDefault="003108AE" w:rsidP="00B80722">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14</w:t>
            </w:r>
          </w:p>
        </w:tc>
      </w:tr>
      <w:tr w:rsidR="003108AE" w:rsidRPr="005643FB" w14:paraId="3C4EF698"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bottom"/>
            <w:hideMark/>
          </w:tcPr>
          <w:p w14:paraId="4048232F" w14:textId="77777777" w:rsidR="003108AE" w:rsidRPr="005643FB" w:rsidRDefault="003108AE" w:rsidP="00B80722">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Atención a la Ciudadanía</w:t>
            </w:r>
          </w:p>
        </w:tc>
        <w:tc>
          <w:tcPr>
            <w:tcW w:w="2389" w:type="dxa"/>
            <w:tcBorders>
              <w:top w:val="nil"/>
              <w:left w:val="nil"/>
              <w:bottom w:val="single" w:sz="4" w:space="0" w:color="auto"/>
              <w:right w:val="single" w:sz="4" w:space="0" w:color="auto"/>
            </w:tcBorders>
            <w:shd w:val="clear" w:color="auto" w:fill="auto"/>
            <w:noWrap/>
            <w:vAlign w:val="bottom"/>
            <w:hideMark/>
          </w:tcPr>
          <w:p w14:paraId="2A7A9911" w14:textId="77777777" w:rsidR="003108AE" w:rsidRPr="005643FB" w:rsidRDefault="003108AE" w:rsidP="00B80722">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14</w:t>
            </w:r>
          </w:p>
        </w:tc>
      </w:tr>
      <w:tr w:rsidR="003108AE" w:rsidRPr="005643FB" w14:paraId="0988C6B8"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bottom"/>
            <w:hideMark/>
          </w:tcPr>
          <w:p w14:paraId="3C5701C1" w14:textId="77777777" w:rsidR="003108AE" w:rsidRPr="005643FB" w:rsidRDefault="003108AE" w:rsidP="00B80722">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Rendición de cuentas</w:t>
            </w:r>
          </w:p>
        </w:tc>
        <w:tc>
          <w:tcPr>
            <w:tcW w:w="2389" w:type="dxa"/>
            <w:tcBorders>
              <w:top w:val="nil"/>
              <w:left w:val="nil"/>
              <w:bottom w:val="single" w:sz="4" w:space="0" w:color="auto"/>
              <w:right w:val="single" w:sz="4" w:space="0" w:color="auto"/>
            </w:tcBorders>
            <w:shd w:val="clear" w:color="auto" w:fill="auto"/>
            <w:noWrap/>
            <w:vAlign w:val="bottom"/>
            <w:hideMark/>
          </w:tcPr>
          <w:p w14:paraId="70EB2F76" w14:textId="77777777" w:rsidR="003108AE" w:rsidRPr="005643FB" w:rsidRDefault="003108AE" w:rsidP="00B80722">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32</w:t>
            </w:r>
          </w:p>
        </w:tc>
      </w:tr>
      <w:tr w:rsidR="003108AE" w:rsidRPr="005643FB" w14:paraId="650EEC69"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5F3C3644" w14:textId="77777777" w:rsidR="003108AE" w:rsidRPr="005643FB" w:rsidRDefault="003108AE" w:rsidP="00B80722">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Participación</w:t>
            </w:r>
          </w:p>
        </w:tc>
        <w:tc>
          <w:tcPr>
            <w:tcW w:w="2389" w:type="dxa"/>
            <w:tcBorders>
              <w:top w:val="nil"/>
              <w:left w:val="nil"/>
              <w:bottom w:val="single" w:sz="4" w:space="0" w:color="auto"/>
              <w:right w:val="single" w:sz="4" w:space="0" w:color="auto"/>
            </w:tcBorders>
            <w:shd w:val="clear" w:color="auto" w:fill="auto"/>
            <w:noWrap/>
            <w:vAlign w:val="bottom"/>
            <w:hideMark/>
          </w:tcPr>
          <w:p w14:paraId="23FABC1A" w14:textId="77777777" w:rsidR="003108AE" w:rsidRPr="005643FB" w:rsidRDefault="003108AE" w:rsidP="00B80722">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14</w:t>
            </w:r>
          </w:p>
        </w:tc>
      </w:tr>
      <w:tr w:rsidR="003108AE" w:rsidRPr="005643FB" w14:paraId="7AA3687C"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auto"/>
            <w:noWrap/>
            <w:vAlign w:val="bottom"/>
            <w:hideMark/>
          </w:tcPr>
          <w:p w14:paraId="0890767A" w14:textId="77777777" w:rsidR="003108AE" w:rsidRPr="005643FB" w:rsidRDefault="003108AE" w:rsidP="00B80722">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Transparencia</w:t>
            </w:r>
          </w:p>
        </w:tc>
        <w:tc>
          <w:tcPr>
            <w:tcW w:w="2389" w:type="dxa"/>
            <w:tcBorders>
              <w:top w:val="nil"/>
              <w:left w:val="nil"/>
              <w:bottom w:val="single" w:sz="4" w:space="0" w:color="auto"/>
              <w:right w:val="single" w:sz="4" w:space="0" w:color="auto"/>
            </w:tcBorders>
            <w:shd w:val="clear" w:color="auto" w:fill="auto"/>
            <w:noWrap/>
            <w:vAlign w:val="bottom"/>
            <w:hideMark/>
          </w:tcPr>
          <w:p w14:paraId="291DE33D" w14:textId="77777777" w:rsidR="003108AE" w:rsidRPr="005643FB" w:rsidRDefault="003108AE" w:rsidP="00B80722">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17</w:t>
            </w:r>
          </w:p>
        </w:tc>
      </w:tr>
      <w:tr w:rsidR="003108AE" w:rsidRPr="005643FB" w14:paraId="3701129C"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auto"/>
            <w:vAlign w:val="center"/>
            <w:hideMark/>
          </w:tcPr>
          <w:p w14:paraId="69EC4844" w14:textId="77777777" w:rsidR="003108AE" w:rsidRPr="005643FB" w:rsidRDefault="003108AE" w:rsidP="00B80722">
            <w:pPr>
              <w:spacing w:after="0" w:line="240" w:lineRule="auto"/>
              <w:rPr>
                <w:rFonts w:ascii="Arial" w:eastAsia="Times New Roman" w:hAnsi="Arial" w:cs="Arial"/>
                <w:color w:val="000000"/>
                <w:sz w:val="18"/>
                <w:lang w:eastAsia="es-CO"/>
              </w:rPr>
            </w:pPr>
            <w:r w:rsidRPr="005643FB">
              <w:rPr>
                <w:rFonts w:ascii="Arial" w:eastAsia="Times New Roman" w:hAnsi="Arial" w:cs="Arial"/>
                <w:color w:val="000000"/>
                <w:sz w:val="18"/>
                <w:lang w:eastAsia="es-CO"/>
              </w:rPr>
              <w:t>Plan de Gestión de Integridad</w:t>
            </w:r>
          </w:p>
        </w:tc>
        <w:tc>
          <w:tcPr>
            <w:tcW w:w="2389" w:type="dxa"/>
            <w:tcBorders>
              <w:top w:val="nil"/>
              <w:left w:val="nil"/>
              <w:bottom w:val="single" w:sz="4" w:space="0" w:color="auto"/>
              <w:right w:val="single" w:sz="4" w:space="0" w:color="auto"/>
            </w:tcBorders>
            <w:shd w:val="clear" w:color="auto" w:fill="auto"/>
            <w:noWrap/>
            <w:vAlign w:val="bottom"/>
            <w:hideMark/>
          </w:tcPr>
          <w:p w14:paraId="289D5636" w14:textId="77777777" w:rsidR="003108AE" w:rsidRPr="005643FB" w:rsidRDefault="003108AE" w:rsidP="00B80722">
            <w:pPr>
              <w:spacing w:after="0" w:line="240" w:lineRule="auto"/>
              <w:jc w:val="center"/>
              <w:rPr>
                <w:rFonts w:ascii="Arial" w:eastAsia="Times New Roman" w:hAnsi="Arial" w:cs="Arial"/>
                <w:color w:val="000000"/>
                <w:sz w:val="18"/>
                <w:lang w:eastAsia="es-CO"/>
              </w:rPr>
            </w:pPr>
            <w:r w:rsidRPr="005643FB">
              <w:rPr>
                <w:rFonts w:ascii="Arial" w:eastAsia="Times New Roman" w:hAnsi="Arial" w:cs="Arial"/>
                <w:color w:val="000000"/>
                <w:sz w:val="18"/>
                <w:lang w:eastAsia="es-CO"/>
              </w:rPr>
              <w:t>13</w:t>
            </w:r>
          </w:p>
        </w:tc>
      </w:tr>
      <w:tr w:rsidR="003108AE" w:rsidRPr="005643FB" w14:paraId="79F0F2D1" w14:textId="77777777" w:rsidTr="00AD16DC">
        <w:trPr>
          <w:trHeight w:val="20"/>
          <w:jc w:val="center"/>
        </w:trPr>
        <w:tc>
          <w:tcPr>
            <w:tcW w:w="2856" w:type="dxa"/>
            <w:tcBorders>
              <w:top w:val="nil"/>
              <w:left w:val="single" w:sz="4" w:space="0" w:color="auto"/>
              <w:bottom w:val="single" w:sz="4" w:space="0" w:color="auto"/>
              <w:right w:val="single" w:sz="4" w:space="0" w:color="auto"/>
            </w:tcBorders>
            <w:shd w:val="clear" w:color="auto" w:fill="8AB833" w:themeFill="accent2"/>
            <w:vAlign w:val="bottom"/>
            <w:hideMark/>
          </w:tcPr>
          <w:p w14:paraId="3F33BEF7" w14:textId="77777777" w:rsidR="003108AE" w:rsidRPr="005643FB" w:rsidRDefault="003108AE" w:rsidP="00B80722">
            <w:pPr>
              <w:spacing w:after="0" w:line="240" w:lineRule="auto"/>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TOTAL</w:t>
            </w:r>
          </w:p>
        </w:tc>
        <w:tc>
          <w:tcPr>
            <w:tcW w:w="2389" w:type="dxa"/>
            <w:tcBorders>
              <w:top w:val="nil"/>
              <w:left w:val="nil"/>
              <w:bottom w:val="single" w:sz="4" w:space="0" w:color="auto"/>
              <w:right w:val="single" w:sz="4" w:space="0" w:color="auto"/>
            </w:tcBorders>
            <w:shd w:val="clear" w:color="auto" w:fill="8AB833" w:themeFill="accent2"/>
            <w:noWrap/>
            <w:vAlign w:val="bottom"/>
            <w:hideMark/>
          </w:tcPr>
          <w:p w14:paraId="3F31F0D5" w14:textId="77777777" w:rsidR="003108AE" w:rsidRPr="005643FB" w:rsidRDefault="003108AE" w:rsidP="00B80722">
            <w:pPr>
              <w:spacing w:after="0" w:line="240" w:lineRule="auto"/>
              <w:jc w:val="center"/>
              <w:rPr>
                <w:rFonts w:ascii="Arial" w:eastAsia="Times New Roman" w:hAnsi="Arial" w:cs="Arial"/>
                <w:b/>
                <w:bCs/>
                <w:color w:val="000000"/>
                <w:sz w:val="18"/>
                <w:lang w:eastAsia="es-CO"/>
              </w:rPr>
            </w:pPr>
            <w:r w:rsidRPr="005643FB">
              <w:rPr>
                <w:rFonts w:ascii="Arial" w:eastAsia="Times New Roman" w:hAnsi="Arial" w:cs="Arial"/>
                <w:b/>
                <w:bCs/>
                <w:color w:val="000000"/>
                <w:sz w:val="18"/>
                <w:lang w:eastAsia="es-CO"/>
              </w:rPr>
              <w:t>104</w:t>
            </w:r>
          </w:p>
        </w:tc>
      </w:tr>
    </w:tbl>
    <w:p w14:paraId="2BA03B28" w14:textId="0639FE8C" w:rsidR="003108AE" w:rsidRPr="00941AF7" w:rsidRDefault="00AD16DC" w:rsidP="00AD16DC">
      <w:pPr>
        <w:spacing w:line="257" w:lineRule="auto"/>
        <w:jc w:val="center"/>
        <w:rPr>
          <w:rFonts w:ascii="Arial" w:eastAsia="Arial" w:hAnsi="Arial" w:cs="Arial"/>
          <w:color w:val="000000" w:themeColor="text1"/>
          <w:sz w:val="18"/>
          <w:lang w:val="es-ES"/>
        </w:rPr>
      </w:pPr>
      <w:r w:rsidRPr="00941AF7">
        <w:rPr>
          <w:rFonts w:ascii="Arial" w:eastAsia="Arial" w:hAnsi="Arial" w:cs="Arial"/>
          <w:b/>
          <w:color w:val="000000" w:themeColor="text1"/>
          <w:sz w:val="18"/>
          <w:lang w:val="es-ES"/>
        </w:rPr>
        <w:t>Fuente:</w:t>
      </w:r>
      <w:r w:rsidRPr="00941AF7">
        <w:rPr>
          <w:rFonts w:ascii="Arial" w:eastAsia="Arial" w:hAnsi="Arial" w:cs="Arial"/>
          <w:color w:val="000000" w:themeColor="text1"/>
          <w:sz w:val="18"/>
          <w:lang w:val="es-ES"/>
        </w:rPr>
        <w:t xml:space="preserve"> Oficina Asesora de Planeación, UAERMV, 2021.</w:t>
      </w:r>
    </w:p>
    <w:p w14:paraId="3D0A317E" w14:textId="5CF43EE1" w:rsidR="003108AE" w:rsidRPr="00A1718F" w:rsidRDefault="003108AE" w:rsidP="003108AE">
      <w:pPr>
        <w:spacing w:line="257" w:lineRule="auto"/>
        <w:jc w:val="both"/>
        <w:rPr>
          <w:rFonts w:ascii="Arial" w:eastAsia="Arial" w:hAnsi="Arial" w:cs="Arial"/>
          <w:color w:val="000000" w:themeColor="text1"/>
          <w:lang w:val="es-ES"/>
        </w:rPr>
      </w:pPr>
      <w:r w:rsidRPr="00A1718F">
        <w:rPr>
          <w:rFonts w:ascii="Arial" w:eastAsia="Arial" w:hAnsi="Arial" w:cs="Arial"/>
          <w:color w:val="000000" w:themeColor="text1"/>
          <w:lang w:val="es-ES"/>
        </w:rPr>
        <w:t>Por otra parte, y como parte fundamental de la transparencia se cuenta con el mapa de riesgos de corrupción, el cual cuenta con 8 riesgos de corrupción identificados, a los cuales se les realiza seguimiento cuatrimestral a sus controles y los cuales han presentado un alto índice de eficiencia, que ha hecho que no se materialice ningún riesgo.</w:t>
      </w:r>
    </w:p>
    <w:p w14:paraId="61BF051B" w14:textId="5757D246" w:rsidR="003108AE" w:rsidRPr="00A1718F" w:rsidRDefault="003108AE" w:rsidP="003108AE">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Adicionalmente desde el proceso de talento Humano se adelantó la formulación de actividades a desarrollar en el marco del Plan Anticorrupción y de Atención al Ciudadano -PAAC - componente integridad, y durante el mes de mayo de 2021 se emitió la Resolución 173 de 2021 “Por la cual se configura el equipo de gestores de integridad en la Unidad Administrativa Especial de Rehabilitación y Mantenimiento Vial”, la entidad está participando activamente en los retos enmarcados en Senda de Integridad.</w:t>
      </w:r>
    </w:p>
    <w:p w14:paraId="4ED69981" w14:textId="2A746419" w:rsidR="00941AF7" w:rsidRDefault="0044307A" w:rsidP="0044307A">
      <w:pPr>
        <w:spacing w:before="176" w:line="257" w:lineRule="auto"/>
        <w:ind w:right="117"/>
        <w:jc w:val="both"/>
        <w:rPr>
          <w:rFonts w:ascii="Arial" w:hAnsi="Arial" w:cs="Arial"/>
          <w:color w:val="000000" w:themeColor="text1"/>
        </w:rPr>
      </w:pPr>
      <w:r w:rsidRPr="00A1718F">
        <w:rPr>
          <w:rFonts w:ascii="Arial" w:hAnsi="Arial" w:cs="Arial"/>
          <w:color w:val="000000" w:themeColor="text1"/>
        </w:rPr>
        <w:t xml:space="preserve">En el marco del plan de acción del modelo de sostenibilidad y como miembros de la Red Pacto Global Colombia, se socializó a través de piezas gráficas y por medio del correo electrónico institucional a todos los colaboradores, la guía de bolsillo de </w:t>
      </w:r>
      <w:r w:rsidR="00AD16DC" w:rsidRPr="00AD16DC">
        <w:rPr>
          <w:rFonts w:ascii="Arial" w:hAnsi="Arial" w:cs="Arial"/>
          <w:i/>
          <w:color w:val="000000" w:themeColor="text1"/>
        </w:rPr>
        <w:t>“</w:t>
      </w:r>
      <w:r w:rsidRPr="00AD16DC">
        <w:rPr>
          <w:rFonts w:ascii="Arial" w:hAnsi="Arial" w:cs="Arial"/>
          <w:i/>
          <w:color w:val="000000" w:themeColor="text1"/>
        </w:rPr>
        <w:t>Alliance for Integrity</w:t>
      </w:r>
      <w:r w:rsidR="00AD16DC" w:rsidRPr="00AD16DC">
        <w:rPr>
          <w:rFonts w:ascii="Arial" w:hAnsi="Arial" w:cs="Arial"/>
          <w:i/>
          <w:color w:val="000000" w:themeColor="text1"/>
        </w:rPr>
        <w:t>”</w:t>
      </w:r>
      <w:r w:rsidRPr="00A1718F">
        <w:rPr>
          <w:rFonts w:ascii="Arial" w:hAnsi="Arial" w:cs="Arial"/>
          <w:color w:val="000000" w:themeColor="text1"/>
        </w:rPr>
        <w:t>, la cual trata las diez (10) excusas utilizadas con mayor frecuencia por las y los empleados en Colombia para justificar actos ilícitos.</w:t>
      </w:r>
    </w:p>
    <w:p w14:paraId="30FAED36" w14:textId="7952FD63" w:rsidR="00AD16DC" w:rsidRPr="00AD16DC" w:rsidRDefault="00AD16DC" w:rsidP="005643FB">
      <w:pPr>
        <w:pStyle w:val="Descripcin"/>
        <w:spacing w:after="0"/>
        <w:jc w:val="center"/>
        <w:rPr>
          <w:rFonts w:ascii="Arial" w:hAnsi="Arial" w:cs="Arial"/>
          <w:b w:val="0"/>
          <w:color w:val="000000" w:themeColor="text1"/>
        </w:rPr>
      </w:pPr>
      <w:bookmarkStart w:id="133" w:name="_Toc80564452"/>
      <w:r w:rsidRPr="00AD16DC">
        <w:rPr>
          <w:rFonts w:ascii="Arial" w:hAnsi="Arial" w:cs="Arial"/>
        </w:rPr>
        <w:t xml:space="preserve">Ilustración </w:t>
      </w:r>
      <w:r w:rsidRPr="00AD16DC">
        <w:rPr>
          <w:rFonts w:ascii="Arial" w:hAnsi="Arial" w:cs="Arial"/>
        </w:rPr>
        <w:fldChar w:fldCharType="begin"/>
      </w:r>
      <w:r w:rsidRPr="00AD16DC">
        <w:rPr>
          <w:rFonts w:ascii="Arial" w:hAnsi="Arial" w:cs="Arial"/>
        </w:rPr>
        <w:instrText xml:space="preserve"> SEQ Ilustración \* ARABIC </w:instrText>
      </w:r>
      <w:r w:rsidRPr="00AD16DC">
        <w:rPr>
          <w:rFonts w:ascii="Arial" w:hAnsi="Arial" w:cs="Arial"/>
        </w:rPr>
        <w:fldChar w:fldCharType="separate"/>
      </w:r>
      <w:r w:rsidR="00DA27D6">
        <w:rPr>
          <w:rFonts w:ascii="Arial" w:hAnsi="Arial" w:cs="Arial"/>
          <w:noProof/>
        </w:rPr>
        <w:t>18</w:t>
      </w:r>
      <w:r w:rsidRPr="00AD16DC">
        <w:rPr>
          <w:rFonts w:ascii="Arial" w:hAnsi="Arial" w:cs="Arial"/>
        </w:rPr>
        <w:fldChar w:fldCharType="end"/>
      </w:r>
      <w:r w:rsidRPr="00AD16DC">
        <w:rPr>
          <w:rFonts w:ascii="Arial" w:hAnsi="Arial" w:cs="Arial"/>
        </w:rPr>
        <w:t xml:space="preserve"> </w:t>
      </w:r>
      <w:r w:rsidRPr="00AD16DC">
        <w:rPr>
          <w:rFonts w:ascii="Arial" w:hAnsi="Arial" w:cs="Arial"/>
          <w:b w:val="0"/>
        </w:rPr>
        <w:t xml:space="preserve">Piezas de socialización de la guía </w:t>
      </w:r>
      <w:r w:rsidRPr="00AD16DC">
        <w:rPr>
          <w:rFonts w:ascii="Arial" w:hAnsi="Arial" w:cs="Arial"/>
          <w:b w:val="0"/>
          <w:i/>
        </w:rPr>
        <w:t>“Alliance for integrity”</w:t>
      </w:r>
      <w:bookmarkEnd w:id="133"/>
    </w:p>
    <w:p w14:paraId="5741091B" w14:textId="2705B2E7" w:rsidR="0044307A" w:rsidRDefault="0044307A" w:rsidP="005643FB">
      <w:pPr>
        <w:spacing w:after="0" w:line="240" w:lineRule="auto"/>
        <w:ind w:left="102" w:right="117"/>
        <w:jc w:val="center"/>
        <w:rPr>
          <w:rFonts w:ascii="Arial" w:hAnsi="Arial" w:cs="Arial"/>
        </w:rPr>
      </w:pPr>
      <w:r w:rsidRPr="00A1718F">
        <w:rPr>
          <w:rFonts w:ascii="Arial" w:hAnsi="Arial" w:cs="Arial"/>
          <w:noProof/>
          <w:lang w:eastAsia="es-CO"/>
        </w:rPr>
        <w:drawing>
          <wp:inline distT="0" distB="0" distL="0" distR="0" wp14:anchorId="32FB45F0" wp14:editId="2A799DC8">
            <wp:extent cx="2675467" cy="1504950"/>
            <wp:effectExtent l="0" t="0" r="0" b="0"/>
            <wp:docPr id="130548384" name="Imagen 2019224728" descr="C:\Users\ACER\Documents\GASA\CONTRTATO 121 DEL 2020\MAYO\PACTO GLOBAL\EVIDENCIAS GUIA NO EXCUSES\Corrupció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28"/>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78756" cy="1506800"/>
                    </a:xfrm>
                    <a:prstGeom prst="rect">
                      <a:avLst/>
                    </a:prstGeom>
                    <a:noFill/>
                    <a:ln>
                      <a:noFill/>
                    </a:ln>
                  </pic:spPr>
                </pic:pic>
              </a:graphicData>
            </a:graphic>
          </wp:inline>
        </w:drawing>
      </w:r>
      <w:r w:rsidRPr="00A1718F">
        <w:rPr>
          <w:rFonts w:ascii="Arial" w:hAnsi="Arial" w:cs="Arial"/>
          <w:noProof/>
          <w:lang w:eastAsia="es-CO"/>
        </w:rPr>
        <w:drawing>
          <wp:inline distT="0" distB="0" distL="0" distR="0" wp14:anchorId="3D9A08C5" wp14:editId="738A9110">
            <wp:extent cx="1715213" cy="1476348"/>
            <wp:effectExtent l="0" t="0" r="0" b="0"/>
            <wp:docPr id="2412615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9673" cy="1514617"/>
                    </a:xfrm>
                    <a:prstGeom prst="rect">
                      <a:avLst/>
                    </a:prstGeom>
                  </pic:spPr>
                </pic:pic>
              </a:graphicData>
            </a:graphic>
          </wp:inline>
        </w:drawing>
      </w:r>
    </w:p>
    <w:p w14:paraId="20AD0968" w14:textId="3C8F4862" w:rsidR="00941AF7" w:rsidRPr="00941AF7" w:rsidRDefault="00941AF7" w:rsidP="005643FB">
      <w:pPr>
        <w:spacing w:after="0" w:line="257" w:lineRule="auto"/>
        <w:ind w:left="102" w:right="117"/>
        <w:jc w:val="center"/>
        <w:rPr>
          <w:rFonts w:ascii="Arial" w:hAnsi="Arial" w:cs="Arial"/>
          <w:sz w:val="18"/>
        </w:rPr>
      </w:pPr>
      <w:r w:rsidRPr="00941AF7">
        <w:rPr>
          <w:rFonts w:ascii="Arial" w:hAnsi="Arial" w:cs="Arial"/>
          <w:b/>
          <w:sz w:val="18"/>
        </w:rPr>
        <w:t>Fuente:</w:t>
      </w:r>
      <w:r w:rsidRPr="00941AF7">
        <w:rPr>
          <w:rFonts w:ascii="Arial" w:hAnsi="Arial" w:cs="Arial"/>
          <w:sz w:val="18"/>
        </w:rPr>
        <w:t xml:space="preserve"> Oficina Asesora de Planeación – comunicaciones, UAERMV, 2021.</w:t>
      </w:r>
    </w:p>
    <w:p w14:paraId="129AE263" w14:textId="0228D183" w:rsidR="002535E6" w:rsidRPr="00DA6EA8" w:rsidRDefault="0044307A" w:rsidP="00DA6EA8">
      <w:pPr>
        <w:spacing w:before="176" w:line="257" w:lineRule="auto"/>
        <w:ind w:right="117"/>
        <w:jc w:val="both"/>
        <w:rPr>
          <w:rFonts w:ascii="Arial" w:hAnsi="Arial" w:cs="Arial"/>
          <w:b/>
          <w:bCs/>
        </w:rPr>
      </w:pPr>
      <w:r w:rsidRPr="00A1718F">
        <w:rPr>
          <w:rFonts w:ascii="Arial" w:hAnsi="Arial" w:cs="Arial"/>
        </w:rPr>
        <w:t>En el segundo semestre del 2020 y bajo el marco del Modelo de Sostenibilidad y los principios de Pacto Global se desarrollaron actividades que contribuyeron a fortalecer la sostenibilidad de la UAERMV; por esta razón, para que todos nuestros Grupos de Valor se enteren de las actividades que se realizaron dentro y fuera de la entidad se alimentó el micro sitio web de sostenibilidad y el espacio de Responsabilidad Social con la divulgación del primer Informe de Sostenibilidad UAERMV</w:t>
      </w:r>
      <w:r w:rsidRPr="00A1718F">
        <w:rPr>
          <w:rFonts w:ascii="Arial" w:hAnsi="Arial" w:cs="Arial"/>
          <w:color w:val="000000" w:themeColor="text1"/>
        </w:rPr>
        <w:t xml:space="preserve"> 2019 elaborado bajo estándares GRI G4. </w:t>
      </w:r>
    </w:p>
    <w:p w14:paraId="11E7F587" w14:textId="4E160BB1" w:rsidR="003108AE" w:rsidRPr="00A1718F" w:rsidRDefault="002535E6" w:rsidP="002535E6">
      <w:pPr>
        <w:pStyle w:val="Prrafodelista"/>
        <w:spacing w:line="257" w:lineRule="auto"/>
        <w:jc w:val="both"/>
        <w:outlineLvl w:val="1"/>
        <w:rPr>
          <w:rFonts w:ascii="Arial" w:eastAsia="Arial" w:hAnsi="Arial" w:cs="Arial"/>
          <w:b/>
          <w:color w:val="000000" w:themeColor="text1"/>
          <w:lang w:val="es-ES"/>
        </w:rPr>
      </w:pPr>
      <w:bookmarkStart w:id="134" w:name="_Toc80780770"/>
      <w:r w:rsidRPr="00A1718F">
        <w:rPr>
          <w:rFonts w:ascii="Arial" w:eastAsia="Arial" w:hAnsi="Arial" w:cs="Arial"/>
          <w:b/>
          <w:color w:val="000000" w:themeColor="text1"/>
          <w:lang w:val="es-ES"/>
        </w:rPr>
        <w:t>5.2 Participación Ciudadana</w:t>
      </w:r>
      <w:bookmarkEnd w:id="134"/>
    </w:p>
    <w:p w14:paraId="6A627C28" w14:textId="77777777" w:rsidR="003108AE" w:rsidRPr="00A1718F" w:rsidRDefault="003108AE" w:rsidP="003108AE">
      <w:pPr>
        <w:pStyle w:val="Prrafodelista"/>
        <w:spacing w:line="257" w:lineRule="auto"/>
        <w:ind w:left="1440"/>
        <w:jc w:val="both"/>
        <w:rPr>
          <w:rFonts w:ascii="Arial" w:eastAsia="Arial" w:hAnsi="Arial" w:cs="Arial"/>
          <w:color w:val="000000" w:themeColor="text1"/>
          <w:lang w:val="es-ES"/>
        </w:rPr>
      </w:pPr>
    </w:p>
    <w:p w14:paraId="4163045E" w14:textId="39227D40" w:rsidR="00DF372D" w:rsidRPr="00A1718F" w:rsidRDefault="3EB89713" w:rsidP="721C2AF8">
      <w:pPr>
        <w:spacing w:line="257" w:lineRule="auto"/>
        <w:jc w:val="both"/>
        <w:rPr>
          <w:rFonts w:ascii="Arial" w:eastAsia="Arial" w:hAnsi="Arial" w:cs="Arial"/>
          <w:color w:val="000000" w:themeColor="text1"/>
          <w:lang w:val="es-ES"/>
        </w:rPr>
      </w:pPr>
      <w:r w:rsidRPr="00A1718F">
        <w:rPr>
          <w:rFonts w:ascii="Arial" w:eastAsia="Arial" w:hAnsi="Arial" w:cs="Arial"/>
          <w:color w:val="000000" w:themeColor="text1"/>
          <w:lang w:val="es-ES"/>
        </w:rPr>
        <w:t>Para la UMV es muy importante la relación con la ciudadanía y sus grupos de interés, lo cual ha beneficiado la participación ciudadana en pro de la transparencia y el mejoramiento de nuestros servicios al escucha</w:t>
      </w:r>
      <w:r w:rsidR="28899923" w:rsidRPr="00A1718F">
        <w:rPr>
          <w:rFonts w:ascii="Arial" w:eastAsia="Arial" w:hAnsi="Arial" w:cs="Arial"/>
          <w:color w:val="000000" w:themeColor="text1"/>
          <w:lang w:val="es-ES"/>
        </w:rPr>
        <w:t>r</w:t>
      </w:r>
      <w:r w:rsidRPr="00A1718F">
        <w:rPr>
          <w:rFonts w:ascii="Arial" w:eastAsia="Arial" w:hAnsi="Arial" w:cs="Arial"/>
          <w:color w:val="000000" w:themeColor="text1"/>
          <w:lang w:val="es-ES"/>
        </w:rPr>
        <w:t xml:space="preserve"> las </w:t>
      </w:r>
      <w:r w:rsidR="74BDB207" w:rsidRPr="00A1718F">
        <w:rPr>
          <w:rFonts w:ascii="Arial" w:eastAsia="Arial" w:hAnsi="Arial" w:cs="Arial"/>
          <w:color w:val="000000" w:themeColor="text1"/>
          <w:lang w:val="es-ES"/>
        </w:rPr>
        <w:t>n</w:t>
      </w:r>
      <w:r w:rsidRPr="00A1718F">
        <w:rPr>
          <w:rFonts w:ascii="Arial" w:eastAsia="Arial" w:hAnsi="Arial" w:cs="Arial"/>
          <w:color w:val="000000" w:themeColor="text1"/>
          <w:lang w:val="es-ES"/>
        </w:rPr>
        <w:t>ecesidades</w:t>
      </w:r>
      <w:r w:rsidR="0BC6A2C0" w:rsidRPr="00A1718F">
        <w:rPr>
          <w:rFonts w:ascii="Arial" w:eastAsia="Arial" w:hAnsi="Arial" w:cs="Arial"/>
          <w:color w:val="000000" w:themeColor="text1"/>
          <w:lang w:val="es-ES"/>
        </w:rPr>
        <w:t xml:space="preserve"> de la ciudadanía </w:t>
      </w:r>
      <w:r w:rsidR="16601DF1" w:rsidRPr="00A1718F">
        <w:rPr>
          <w:rFonts w:ascii="Arial" w:eastAsia="Arial" w:hAnsi="Arial" w:cs="Arial"/>
          <w:color w:val="000000" w:themeColor="text1"/>
          <w:lang w:val="es-ES"/>
        </w:rPr>
        <w:t>d</w:t>
      </w:r>
      <w:r w:rsidR="282D2134" w:rsidRPr="00A1718F">
        <w:rPr>
          <w:rFonts w:ascii="Arial" w:eastAsia="Arial" w:hAnsi="Arial" w:cs="Arial"/>
          <w:color w:val="000000" w:themeColor="text1"/>
          <w:lang w:val="es-ES"/>
        </w:rPr>
        <w:t xml:space="preserve">e </w:t>
      </w:r>
      <w:r w:rsidR="16601DF1" w:rsidRPr="00A1718F">
        <w:rPr>
          <w:rFonts w:ascii="Arial" w:eastAsia="Arial" w:hAnsi="Arial" w:cs="Arial"/>
          <w:color w:val="000000" w:themeColor="text1"/>
          <w:lang w:val="es-ES"/>
        </w:rPr>
        <w:t>manera directa</w:t>
      </w:r>
      <w:r w:rsidR="7955764C" w:rsidRPr="00A1718F">
        <w:rPr>
          <w:rFonts w:ascii="Arial" w:eastAsia="Arial" w:hAnsi="Arial" w:cs="Arial"/>
          <w:color w:val="000000" w:themeColor="text1"/>
          <w:lang w:val="es-ES"/>
        </w:rPr>
        <w:t>, es as</w:t>
      </w:r>
      <w:r w:rsidR="663B45CC" w:rsidRPr="00A1718F">
        <w:rPr>
          <w:rFonts w:ascii="Arial" w:eastAsia="Arial" w:hAnsi="Arial" w:cs="Arial"/>
          <w:color w:val="000000" w:themeColor="text1"/>
          <w:lang w:val="es-ES"/>
        </w:rPr>
        <w:t>í como a 30 de junio de 2021 se han realizado las siguientes acciones:</w:t>
      </w:r>
    </w:p>
    <w:p w14:paraId="175C54F2" w14:textId="43BA141E" w:rsidR="0044390C" w:rsidRPr="00AD16DC" w:rsidRDefault="0044390C" w:rsidP="00B24BC1">
      <w:pPr>
        <w:pStyle w:val="Descripcin"/>
        <w:keepNext/>
        <w:spacing w:after="0"/>
        <w:jc w:val="center"/>
        <w:rPr>
          <w:rFonts w:ascii="Arial" w:hAnsi="Arial" w:cs="Arial"/>
          <w:b w:val="0"/>
        </w:rPr>
      </w:pPr>
      <w:bookmarkStart w:id="135" w:name="_Toc80780834"/>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28</w:t>
      </w:r>
      <w:r w:rsidRPr="00A1718F">
        <w:rPr>
          <w:rFonts w:ascii="Arial" w:hAnsi="Arial" w:cs="Arial"/>
        </w:rPr>
        <w:fldChar w:fldCharType="end"/>
      </w:r>
      <w:r w:rsidRPr="00A1718F">
        <w:rPr>
          <w:rFonts w:ascii="Arial" w:hAnsi="Arial" w:cs="Arial"/>
        </w:rPr>
        <w:t xml:space="preserve"> </w:t>
      </w:r>
      <w:r w:rsidRPr="00AD16DC">
        <w:rPr>
          <w:rFonts w:ascii="Arial" w:hAnsi="Arial" w:cs="Arial"/>
          <w:b w:val="0"/>
        </w:rPr>
        <w:t>Actividades de participación 2021</w:t>
      </w:r>
      <w:bookmarkEnd w:id="135"/>
    </w:p>
    <w:tbl>
      <w:tblPr>
        <w:tblStyle w:val="Tablaconcuadrcula"/>
        <w:tblW w:w="8835" w:type="dxa"/>
        <w:tblLayout w:type="fixed"/>
        <w:tblLook w:val="06A0" w:firstRow="1" w:lastRow="0" w:firstColumn="1" w:lastColumn="0" w:noHBand="1" w:noVBand="1"/>
      </w:tblPr>
      <w:tblGrid>
        <w:gridCol w:w="1413"/>
        <w:gridCol w:w="1134"/>
        <w:gridCol w:w="2835"/>
        <w:gridCol w:w="2268"/>
        <w:gridCol w:w="1185"/>
      </w:tblGrid>
      <w:tr w:rsidR="721C2AF8" w:rsidRPr="00DA6EA8" w14:paraId="73F639D2" w14:textId="77777777" w:rsidTr="00941AF7">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48902B2F" w14:textId="799663DD" w:rsidR="721C2AF8" w:rsidRPr="00DA6EA8" w:rsidRDefault="00B24BC1" w:rsidP="00B24BC1">
            <w:pPr>
              <w:rPr>
                <w:rFonts w:ascii="Arial" w:hAnsi="Arial" w:cs="Arial"/>
                <w:sz w:val="18"/>
                <w:szCs w:val="20"/>
              </w:rPr>
            </w:pPr>
            <w:r w:rsidRPr="00DA6EA8">
              <w:rPr>
                <w:rFonts w:ascii="Arial" w:eastAsia="Calibri" w:hAnsi="Arial" w:cs="Arial"/>
                <w:b/>
                <w:bCs/>
                <w:color w:val="000000" w:themeColor="text1"/>
                <w:sz w:val="18"/>
                <w:szCs w:val="20"/>
              </w:rPr>
              <w:t>Espacio de participación</w:t>
            </w:r>
          </w:p>
        </w:tc>
        <w:tc>
          <w:tcPr>
            <w:tcW w:w="1134"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46926F52" w14:textId="66FE611A" w:rsidR="721C2AF8" w:rsidRPr="00DA6EA8" w:rsidRDefault="00B24BC1" w:rsidP="00B24BC1">
            <w:pPr>
              <w:rPr>
                <w:rFonts w:ascii="Arial" w:hAnsi="Arial" w:cs="Arial"/>
                <w:sz w:val="18"/>
                <w:szCs w:val="20"/>
              </w:rPr>
            </w:pPr>
            <w:r w:rsidRPr="00DA6EA8">
              <w:rPr>
                <w:rFonts w:ascii="Arial" w:eastAsia="Calibri" w:hAnsi="Arial" w:cs="Arial"/>
                <w:b/>
                <w:bCs/>
                <w:color w:val="000000" w:themeColor="text1"/>
                <w:sz w:val="18"/>
                <w:szCs w:val="20"/>
              </w:rPr>
              <w:t>Fecha</w:t>
            </w:r>
          </w:p>
        </w:tc>
        <w:tc>
          <w:tcPr>
            <w:tcW w:w="2835"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12243AD2" w14:textId="7BB81652" w:rsidR="721C2AF8" w:rsidRPr="00DA6EA8" w:rsidRDefault="00B24BC1" w:rsidP="00B24BC1">
            <w:pPr>
              <w:rPr>
                <w:rFonts w:ascii="Arial" w:hAnsi="Arial" w:cs="Arial"/>
                <w:sz w:val="18"/>
                <w:szCs w:val="20"/>
              </w:rPr>
            </w:pPr>
            <w:r w:rsidRPr="00DA6EA8">
              <w:rPr>
                <w:rFonts w:ascii="Arial" w:eastAsia="Calibri" w:hAnsi="Arial" w:cs="Arial"/>
                <w:b/>
                <w:bCs/>
                <w:color w:val="000000" w:themeColor="text1"/>
                <w:sz w:val="18"/>
                <w:szCs w:val="20"/>
              </w:rPr>
              <w:t>Objetivo</w:t>
            </w:r>
          </w:p>
        </w:tc>
        <w:tc>
          <w:tcPr>
            <w:tcW w:w="2268"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150D58BA" w14:textId="43775F3E" w:rsidR="721C2AF8" w:rsidRPr="00DA6EA8" w:rsidRDefault="00B24BC1" w:rsidP="00B24BC1">
            <w:pPr>
              <w:rPr>
                <w:rFonts w:ascii="Arial" w:hAnsi="Arial" w:cs="Arial"/>
                <w:sz w:val="18"/>
                <w:szCs w:val="20"/>
              </w:rPr>
            </w:pPr>
            <w:r w:rsidRPr="00DA6EA8">
              <w:rPr>
                <w:rFonts w:ascii="Arial" w:eastAsia="Calibri" w:hAnsi="Arial" w:cs="Arial"/>
                <w:b/>
                <w:bCs/>
                <w:color w:val="000000" w:themeColor="text1"/>
                <w:sz w:val="18"/>
                <w:szCs w:val="20"/>
              </w:rPr>
              <w:t>Ciudadanía y/o Parte Interesada</w:t>
            </w:r>
          </w:p>
        </w:tc>
        <w:tc>
          <w:tcPr>
            <w:tcW w:w="1185"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5F588BC9" w14:textId="3210804D" w:rsidR="721C2AF8" w:rsidRPr="00DA6EA8" w:rsidRDefault="00B24BC1" w:rsidP="00B24BC1">
            <w:pPr>
              <w:jc w:val="center"/>
              <w:rPr>
                <w:rFonts w:ascii="Arial" w:hAnsi="Arial" w:cs="Arial"/>
                <w:sz w:val="18"/>
                <w:szCs w:val="20"/>
              </w:rPr>
            </w:pPr>
            <w:r w:rsidRPr="00DA6EA8">
              <w:rPr>
                <w:rFonts w:ascii="Arial" w:eastAsia="Calibri" w:hAnsi="Arial" w:cs="Arial"/>
                <w:b/>
                <w:bCs/>
                <w:color w:val="000000" w:themeColor="text1"/>
                <w:sz w:val="18"/>
                <w:szCs w:val="20"/>
              </w:rPr>
              <w:t>No. de personas</w:t>
            </w:r>
          </w:p>
        </w:tc>
      </w:tr>
      <w:tr w:rsidR="721C2AF8" w:rsidRPr="00DA6EA8" w14:paraId="281518EF"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015E4B33" w14:textId="6F27AF77" w:rsidR="721C2AF8" w:rsidRPr="00DA6EA8" w:rsidRDefault="721C2AF8" w:rsidP="00B24BC1">
            <w:pPr>
              <w:rPr>
                <w:rFonts w:ascii="Arial" w:hAnsi="Arial" w:cs="Arial"/>
                <w:sz w:val="18"/>
                <w:szCs w:val="20"/>
              </w:rPr>
            </w:pPr>
            <w:r w:rsidRPr="00DA6EA8">
              <w:rPr>
                <w:rFonts w:ascii="Arial" w:eastAsia="Arial" w:hAnsi="Arial" w:cs="Arial"/>
                <w:color w:val="000000" w:themeColor="text1"/>
                <w:sz w:val="18"/>
                <w:szCs w:val="20"/>
                <w:lang w:val="es"/>
              </w:rPr>
              <w:t>Encuestas individuales puerta a puerta</w:t>
            </w:r>
          </w:p>
        </w:tc>
        <w:tc>
          <w:tcPr>
            <w:tcW w:w="1134" w:type="dxa"/>
            <w:tcBorders>
              <w:top w:val="single" w:sz="4" w:space="0" w:color="auto"/>
              <w:left w:val="single" w:sz="4" w:space="0" w:color="auto"/>
              <w:bottom w:val="single" w:sz="4" w:space="0" w:color="auto"/>
              <w:right w:val="single" w:sz="4" w:space="0" w:color="auto"/>
            </w:tcBorders>
            <w:vAlign w:val="center"/>
          </w:tcPr>
          <w:p w14:paraId="3E5B727E" w14:textId="012C5216" w:rsidR="721C2AF8" w:rsidRPr="00DA6EA8" w:rsidRDefault="721C2AF8" w:rsidP="00B24BC1">
            <w:pPr>
              <w:rPr>
                <w:rFonts w:ascii="Arial" w:hAnsi="Arial" w:cs="Arial"/>
                <w:sz w:val="18"/>
                <w:szCs w:val="20"/>
              </w:rPr>
            </w:pPr>
            <w:r w:rsidRPr="00DA6EA8">
              <w:rPr>
                <w:rFonts w:ascii="Arial" w:eastAsia="Arial" w:hAnsi="Arial" w:cs="Arial"/>
                <w:color w:val="000000" w:themeColor="text1"/>
                <w:sz w:val="18"/>
                <w:szCs w:val="20"/>
              </w:rPr>
              <w:t>Abril - Junio 2021</w:t>
            </w:r>
          </w:p>
        </w:tc>
        <w:tc>
          <w:tcPr>
            <w:tcW w:w="2835" w:type="dxa"/>
            <w:tcBorders>
              <w:top w:val="single" w:sz="4" w:space="0" w:color="auto"/>
              <w:left w:val="single" w:sz="4" w:space="0" w:color="auto"/>
              <w:bottom w:val="single" w:sz="4" w:space="0" w:color="auto"/>
              <w:right w:val="single" w:sz="4" w:space="0" w:color="auto"/>
            </w:tcBorders>
            <w:vAlign w:val="center"/>
          </w:tcPr>
          <w:p w14:paraId="6BF75132" w14:textId="5A1D9FFB"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Encuestas puerta a puerta de manera virtual mediante link que permite medir y conocer la percepción y la satisfacción de los ciudadanos</w:t>
            </w:r>
          </w:p>
        </w:tc>
        <w:tc>
          <w:tcPr>
            <w:tcW w:w="2268" w:type="dxa"/>
            <w:tcBorders>
              <w:top w:val="single" w:sz="4" w:space="0" w:color="auto"/>
              <w:left w:val="single" w:sz="4" w:space="0" w:color="auto"/>
              <w:bottom w:val="single" w:sz="4" w:space="0" w:color="auto"/>
              <w:right w:val="single" w:sz="4" w:space="0" w:color="auto"/>
            </w:tcBorders>
            <w:vAlign w:val="center"/>
          </w:tcPr>
          <w:p w14:paraId="35B9D0FC" w14:textId="3DFC83F2"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lang w:val="es"/>
              </w:rPr>
              <w:t>376 encuestas en abril, 173 en mayo 69 y 134 en junio</w:t>
            </w:r>
          </w:p>
        </w:tc>
        <w:tc>
          <w:tcPr>
            <w:tcW w:w="1185" w:type="dxa"/>
            <w:tcBorders>
              <w:top w:val="single" w:sz="4" w:space="0" w:color="auto"/>
              <w:left w:val="single" w:sz="4" w:space="0" w:color="auto"/>
              <w:bottom w:val="single" w:sz="4" w:space="0" w:color="auto"/>
              <w:right w:val="single" w:sz="4" w:space="0" w:color="auto"/>
            </w:tcBorders>
            <w:vAlign w:val="center"/>
          </w:tcPr>
          <w:p w14:paraId="1C7E4E88" w14:textId="24AA56F9"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752</w:t>
            </w:r>
          </w:p>
        </w:tc>
      </w:tr>
      <w:tr w:rsidR="721C2AF8" w:rsidRPr="00DA6EA8" w14:paraId="43837A55"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2B838BD1" w14:textId="4309DE5B"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UMV de puertas abiertas I</w:t>
            </w:r>
          </w:p>
        </w:tc>
        <w:tc>
          <w:tcPr>
            <w:tcW w:w="1134" w:type="dxa"/>
            <w:tcBorders>
              <w:top w:val="single" w:sz="4" w:space="0" w:color="auto"/>
              <w:left w:val="single" w:sz="4" w:space="0" w:color="auto"/>
              <w:bottom w:val="single" w:sz="4" w:space="0" w:color="auto"/>
              <w:right w:val="single" w:sz="4" w:space="0" w:color="auto"/>
            </w:tcBorders>
            <w:vAlign w:val="center"/>
          </w:tcPr>
          <w:p w14:paraId="7D9B0199" w14:textId="05B92CE8"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20 de abril 2021</w:t>
            </w:r>
          </w:p>
        </w:tc>
        <w:tc>
          <w:tcPr>
            <w:tcW w:w="2835" w:type="dxa"/>
            <w:tcBorders>
              <w:top w:val="single" w:sz="4" w:space="0" w:color="auto"/>
              <w:left w:val="single" w:sz="4" w:space="0" w:color="auto"/>
              <w:bottom w:val="single" w:sz="4" w:space="0" w:color="auto"/>
              <w:right w:val="single" w:sz="4" w:space="0" w:color="auto"/>
            </w:tcBorders>
            <w:vAlign w:val="center"/>
          </w:tcPr>
          <w:p w14:paraId="584973F7" w14:textId="14216EC5"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Establecer un diálogo directo y abierto entre la ciudadanía y altos funcionarios de la entidad, y así lograr que cada vez más habitantes de la ciudad conozcan de primera mano de la gestión de la entidad, sus alcances y procesos de rehabilitación y mantenimiento vial</w:t>
            </w:r>
          </w:p>
        </w:tc>
        <w:tc>
          <w:tcPr>
            <w:tcW w:w="2268" w:type="dxa"/>
            <w:tcBorders>
              <w:top w:val="single" w:sz="4" w:space="0" w:color="auto"/>
              <w:left w:val="single" w:sz="4" w:space="0" w:color="auto"/>
              <w:bottom w:val="single" w:sz="4" w:space="0" w:color="auto"/>
              <w:right w:val="single" w:sz="4" w:space="0" w:color="auto"/>
            </w:tcBorders>
            <w:vAlign w:val="center"/>
          </w:tcPr>
          <w:p w14:paraId="275B42E2" w14:textId="11F60C3A"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19 mujeres y 22 hombres, pertenecientes en su gran mayoría a Juntas de Acción Comunal</w:t>
            </w:r>
          </w:p>
        </w:tc>
        <w:tc>
          <w:tcPr>
            <w:tcW w:w="1185" w:type="dxa"/>
            <w:tcBorders>
              <w:top w:val="single" w:sz="4" w:space="0" w:color="auto"/>
              <w:left w:val="single" w:sz="4" w:space="0" w:color="auto"/>
              <w:bottom w:val="single" w:sz="4" w:space="0" w:color="auto"/>
              <w:right w:val="single" w:sz="4" w:space="0" w:color="auto"/>
            </w:tcBorders>
            <w:vAlign w:val="center"/>
          </w:tcPr>
          <w:p w14:paraId="5CEDBD81" w14:textId="728BE1AB"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41</w:t>
            </w:r>
          </w:p>
        </w:tc>
      </w:tr>
      <w:tr w:rsidR="721C2AF8" w:rsidRPr="00DA6EA8" w14:paraId="7A152730"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712C7291" w14:textId="52F45FA5"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UMV de puertas abiertas II</w:t>
            </w:r>
          </w:p>
        </w:tc>
        <w:tc>
          <w:tcPr>
            <w:tcW w:w="1134" w:type="dxa"/>
            <w:tcBorders>
              <w:top w:val="single" w:sz="4" w:space="0" w:color="auto"/>
              <w:left w:val="single" w:sz="4" w:space="0" w:color="auto"/>
              <w:bottom w:val="single" w:sz="4" w:space="0" w:color="auto"/>
              <w:right w:val="single" w:sz="4" w:space="0" w:color="auto"/>
            </w:tcBorders>
            <w:vAlign w:val="center"/>
          </w:tcPr>
          <w:p w14:paraId="6D95FB31" w14:textId="4818FE06"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23 de junio 2021</w:t>
            </w:r>
          </w:p>
        </w:tc>
        <w:tc>
          <w:tcPr>
            <w:tcW w:w="2835" w:type="dxa"/>
            <w:tcBorders>
              <w:top w:val="single" w:sz="4" w:space="0" w:color="auto"/>
              <w:left w:val="single" w:sz="4" w:space="0" w:color="auto"/>
              <w:bottom w:val="single" w:sz="4" w:space="0" w:color="auto"/>
              <w:right w:val="single" w:sz="4" w:space="0" w:color="auto"/>
            </w:tcBorders>
            <w:vAlign w:val="center"/>
          </w:tcPr>
          <w:p w14:paraId="4EC08474" w14:textId="45E57A84"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Participación De Ciudadanos De 9 Localidades como Suba, Puente Aranda, Antonio Nariño, San Cristóbal, Teusaquillo, Santa Fe, entre otros</w:t>
            </w:r>
          </w:p>
        </w:tc>
        <w:tc>
          <w:tcPr>
            <w:tcW w:w="2268" w:type="dxa"/>
            <w:tcBorders>
              <w:top w:val="single" w:sz="4" w:space="0" w:color="auto"/>
              <w:left w:val="single" w:sz="4" w:space="0" w:color="auto"/>
              <w:bottom w:val="single" w:sz="4" w:space="0" w:color="auto"/>
              <w:right w:val="single" w:sz="4" w:space="0" w:color="auto"/>
            </w:tcBorders>
            <w:vAlign w:val="center"/>
          </w:tcPr>
          <w:p w14:paraId="16E27D5B" w14:textId="32D43A75"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9 localidades</w:t>
            </w:r>
          </w:p>
        </w:tc>
        <w:tc>
          <w:tcPr>
            <w:tcW w:w="1185" w:type="dxa"/>
            <w:tcBorders>
              <w:top w:val="single" w:sz="4" w:space="0" w:color="auto"/>
              <w:left w:val="single" w:sz="4" w:space="0" w:color="auto"/>
              <w:bottom w:val="single" w:sz="4" w:space="0" w:color="auto"/>
              <w:right w:val="single" w:sz="4" w:space="0" w:color="auto"/>
            </w:tcBorders>
            <w:vAlign w:val="center"/>
          </w:tcPr>
          <w:p w14:paraId="2E73E5DF" w14:textId="28CD9BEB"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37</w:t>
            </w:r>
          </w:p>
        </w:tc>
      </w:tr>
      <w:tr w:rsidR="721C2AF8" w:rsidRPr="00DA6EA8" w14:paraId="409160F2"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259C1702" w14:textId="467544E4"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UMV más cerca de tu localidad - Usme</w:t>
            </w:r>
          </w:p>
        </w:tc>
        <w:tc>
          <w:tcPr>
            <w:tcW w:w="1134" w:type="dxa"/>
            <w:tcBorders>
              <w:top w:val="single" w:sz="4" w:space="0" w:color="auto"/>
              <w:left w:val="single" w:sz="4" w:space="0" w:color="auto"/>
              <w:bottom w:val="single" w:sz="4" w:space="0" w:color="auto"/>
              <w:right w:val="single" w:sz="4" w:space="0" w:color="auto"/>
            </w:tcBorders>
            <w:vAlign w:val="center"/>
          </w:tcPr>
          <w:p w14:paraId="1D969D3F" w14:textId="0D53692D"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17 de junio 2021</w:t>
            </w:r>
          </w:p>
        </w:tc>
        <w:tc>
          <w:tcPr>
            <w:tcW w:w="2835" w:type="dxa"/>
            <w:tcBorders>
              <w:top w:val="single" w:sz="4" w:space="0" w:color="auto"/>
              <w:left w:val="single" w:sz="4" w:space="0" w:color="auto"/>
              <w:bottom w:val="single" w:sz="4" w:space="0" w:color="auto"/>
              <w:right w:val="single" w:sz="4" w:space="0" w:color="auto"/>
            </w:tcBorders>
            <w:vAlign w:val="center"/>
          </w:tcPr>
          <w:p w14:paraId="159214A9" w14:textId="3D29394C"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Permite recorrer las localidades para priorizar las vías solicitadas por la comunidad y trabajar con mano de obra local, apostándole a la generación de empleo y la intervención de vías locales que impactarán positivamente a los barrios</w:t>
            </w:r>
          </w:p>
        </w:tc>
        <w:tc>
          <w:tcPr>
            <w:tcW w:w="2268" w:type="dxa"/>
            <w:tcBorders>
              <w:top w:val="single" w:sz="4" w:space="0" w:color="auto"/>
              <w:left w:val="single" w:sz="4" w:space="0" w:color="auto"/>
              <w:bottom w:val="single" w:sz="4" w:space="0" w:color="auto"/>
              <w:right w:val="single" w:sz="4" w:space="0" w:color="auto"/>
            </w:tcBorders>
            <w:vAlign w:val="center"/>
          </w:tcPr>
          <w:p w14:paraId="044439B2" w14:textId="52503CD4"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Barrios El Tuno, El Uval Rural, Puerta al Llano Rural, Villa Anita, Villa Israel, Antonio José de Sucre, Desarrollo Brazuelos Usminia y La Esperanza de la localidad de Usme</w:t>
            </w:r>
          </w:p>
        </w:tc>
        <w:tc>
          <w:tcPr>
            <w:tcW w:w="1185" w:type="dxa"/>
            <w:tcBorders>
              <w:top w:val="single" w:sz="4" w:space="0" w:color="auto"/>
              <w:left w:val="single" w:sz="4" w:space="0" w:color="auto"/>
              <w:bottom w:val="single" w:sz="4" w:space="0" w:color="auto"/>
              <w:right w:val="single" w:sz="4" w:space="0" w:color="auto"/>
            </w:tcBorders>
            <w:vAlign w:val="center"/>
          </w:tcPr>
          <w:p w14:paraId="4C323576" w14:textId="76364E5E"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Ciudadanía de 8 barrios de la localidad Usme</w:t>
            </w:r>
          </w:p>
        </w:tc>
      </w:tr>
      <w:tr w:rsidR="721C2AF8" w:rsidRPr="00DA6EA8" w14:paraId="685404A5"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352E36B7" w14:textId="5821405F"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Sensibilizaciones del cuidado de las vías</w:t>
            </w:r>
          </w:p>
        </w:tc>
        <w:tc>
          <w:tcPr>
            <w:tcW w:w="1134" w:type="dxa"/>
            <w:tcBorders>
              <w:top w:val="single" w:sz="4" w:space="0" w:color="auto"/>
              <w:left w:val="single" w:sz="4" w:space="0" w:color="auto"/>
              <w:bottom w:val="single" w:sz="4" w:space="0" w:color="auto"/>
              <w:right w:val="single" w:sz="4" w:space="0" w:color="auto"/>
            </w:tcBorders>
            <w:vAlign w:val="center"/>
          </w:tcPr>
          <w:p w14:paraId="062B55AD" w14:textId="5D2B7C3E" w:rsidR="721C2AF8" w:rsidRPr="00DA6EA8" w:rsidRDefault="721C2AF8" w:rsidP="00B24BC1">
            <w:pPr>
              <w:rPr>
                <w:rFonts w:ascii="Arial" w:hAnsi="Arial" w:cs="Arial"/>
                <w:sz w:val="18"/>
                <w:szCs w:val="20"/>
              </w:rPr>
            </w:pPr>
            <w:r w:rsidRPr="00DA6EA8">
              <w:rPr>
                <w:rFonts w:ascii="Arial" w:eastAsia="Arial" w:hAnsi="Arial" w:cs="Arial"/>
                <w:color w:val="000000" w:themeColor="text1"/>
                <w:sz w:val="18"/>
                <w:szCs w:val="20"/>
                <w:lang w:val="es"/>
              </w:rPr>
              <w:t>Abril 8 y 20 y 2 y 6 de mayo de 2021</w:t>
            </w:r>
          </w:p>
        </w:tc>
        <w:tc>
          <w:tcPr>
            <w:tcW w:w="2835" w:type="dxa"/>
            <w:tcBorders>
              <w:top w:val="single" w:sz="4" w:space="0" w:color="auto"/>
              <w:left w:val="single" w:sz="4" w:space="0" w:color="auto"/>
              <w:bottom w:val="single" w:sz="4" w:space="0" w:color="auto"/>
              <w:right w:val="single" w:sz="4" w:space="0" w:color="auto"/>
            </w:tcBorders>
            <w:vAlign w:val="center"/>
          </w:tcPr>
          <w:p w14:paraId="59D2D792" w14:textId="71D0EF08"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Sensibilizar del cuidado de las vías, las cuales se realizan puerta a puerta con entrega de volantes al finalizar las intervenciones</w:t>
            </w:r>
          </w:p>
        </w:tc>
        <w:tc>
          <w:tcPr>
            <w:tcW w:w="2268" w:type="dxa"/>
            <w:tcBorders>
              <w:top w:val="single" w:sz="4" w:space="0" w:color="auto"/>
              <w:left w:val="single" w:sz="4" w:space="0" w:color="auto"/>
              <w:bottom w:val="single" w:sz="4" w:space="0" w:color="auto"/>
              <w:right w:val="single" w:sz="4" w:space="0" w:color="auto"/>
            </w:tcBorders>
            <w:vAlign w:val="center"/>
          </w:tcPr>
          <w:p w14:paraId="7E454328" w14:textId="322D12B1"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Diferentes puntos de la ciudad</w:t>
            </w:r>
          </w:p>
        </w:tc>
        <w:tc>
          <w:tcPr>
            <w:tcW w:w="1185" w:type="dxa"/>
            <w:tcBorders>
              <w:top w:val="single" w:sz="4" w:space="0" w:color="auto"/>
              <w:left w:val="single" w:sz="4" w:space="0" w:color="auto"/>
              <w:bottom w:val="single" w:sz="4" w:space="0" w:color="auto"/>
              <w:right w:val="single" w:sz="4" w:space="0" w:color="auto"/>
            </w:tcBorders>
            <w:vAlign w:val="center"/>
          </w:tcPr>
          <w:p w14:paraId="03EE0C45" w14:textId="2DE8F7EA"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64</w:t>
            </w:r>
          </w:p>
        </w:tc>
      </w:tr>
      <w:tr w:rsidR="721C2AF8" w:rsidRPr="00DA6EA8" w14:paraId="2EA4240D"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36CAF066" w14:textId="5F1FB72D" w:rsidR="721C2AF8" w:rsidRPr="00DA6EA8" w:rsidRDefault="721C2AF8" w:rsidP="00B24BC1">
            <w:pPr>
              <w:rPr>
                <w:rFonts w:ascii="Arial" w:hAnsi="Arial" w:cs="Arial"/>
                <w:sz w:val="18"/>
                <w:szCs w:val="20"/>
              </w:rPr>
            </w:pPr>
            <w:r w:rsidRPr="00DA6EA8">
              <w:rPr>
                <w:rFonts w:ascii="Arial" w:eastAsia="Arial" w:hAnsi="Arial" w:cs="Arial"/>
                <w:color w:val="000000" w:themeColor="text1"/>
                <w:sz w:val="18"/>
                <w:szCs w:val="20"/>
                <w:lang w:val="es"/>
              </w:rPr>
              <w:t>Nodo Oriente –Nodo Occidental y Sur Rural -  Diálogos ciudadanos nodales para la rendición de cuentas del sector movilidad</w:t>
            </w:r>
          </w:p>
        </w:tc>
        <w:tc>
          <w:tcPr>
            <w:tcW w:w="1134" w:type="dxa"/>
            <w:tcBorders>
              <w:top w:val="single" w:sz="4" w:space="0" w:color="auto"/>
              <w:left w:val="single" w:sz="4" w:space="0" w:color="auto"/>
              <w:bottom w:val="single" w:sz="4" w:space="0" w:color="auto"/>
              <w:right w:val="single" w:sz="4" w:space="0" w:color="auto"/>
            </w:tcBorders>
            <w:vAlign w:val="center"/>
          </w:tcPr>
          <w:p w14:paraId="64584595" w14:textId="25EEB325" w:rsidR="721C2AF8" w:rsidRPr="00DA6EA8" w:rsidRDefault="721C2AF8" w:rsidP="00B24BC1">
            <w:pPr>
              <w:rPr>
                <w:rFonts w:ascii="Arial" w:hAnsi="Arial" w:cs="Arial"/>
                <w:sz w:val="18"/>
                <w:szCs w:val="20"/>
              </w:rPr>
            </w:pPr>
            <w:r w:rsidRPr="00DA6EA8">
              <w:rPr>
                <w:rFonts w:ascii="Arial" w:eastAsia="Arial" w:hAnsi="Arial" w:cs="Arial"/>
                <w:color w:val="000000" w:themeColor="text1"/>
                <w:sz w:val="18"/>
                <w:szCs w:val="20"/>
                <w:lang w:val="es"/>
              </w:rPr>
              <w:t>marzo y junio de 2021</w:t>
            </w:r>
          </w:p>
        </w:tc>
        <w:tc>
          <w:tcPr>
            <w:tcW w:w="2835" w:type="dxa"/>
            <w:tcBorders>
              <w:top w:val="single" w:sz="4" w:space="0" w:color="auto"/>
              <w:left w:val="single" w:sz="4" w:space="0" w:color="auto"/>
              <w:bottom w:val="single" w:sz="4" w:space="0" w:color="auto"/>
              <w:right w:val="single" w:sz="4" w:space="0" w:color="auto"/>
            </w:tcBorders>
            <w:vAlign w:val="center"/>
          </w:tcPr>
          <w:p w14:paraId="4BD0BDB8" w14:textId="3A515872"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Descripción de los avances y logros alcanzados: Exposición del Gerente Gasa sobre el modelo de priorización y el procedimiento para la intervención de huecos en la vía en las localidades de Usaquén, Chapinero, Teusaquillo, Santa fe, Candelaria, Mártires, Puente Aranda, Barrios Unidos, Suba, Engativá, Fontibón, Usme y Sumapaz</w:t>
            </w:r>
          </w:p>
        </w:tc>
        <w:tc>
          <w:tcPr>
            <w:tcW w:w="2268" w:type="dxa"/>
            <w:tcBorders>
              <w:top w:val="single" w:sz="4" w:space="0" w:color="auto"/>
              <w:left w:val="single" w:sz="4" w:space="0" w:color="auto"/>
              <w:bottom w:val="single" w:sz="4" w:space="0" w:color="auto"/>
              <w:right w:val="single" w:sz="4" w:space="0" w:color="auto"/>
            </w:tcBorders>
            <w:vAlign w:val="center"/>
          </w:tcPr>
          <w:p w14:paraId="1D75A59D" w14:textId="564C3670"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110 mujeres y 73 hombres</w:t>
            </w:r>
          </w:p>
        </w:tc>
        <w:tc>
          <w:tcPr>
            <w:tcW w:w="1185" w:type="dxa"/>
            <w:tcBorders>
              <w:top w:val="single" w:sz="4" w:space="0" w:color="auto"/>
              <w:left w:val="single" w:sz="4" w:space="0" w:color="auto"/>
              <w:bottom w:val="single" w:sz="4" w:space="0" w:color="auto"/>
              <w:right w:val="single" w:sz="4" w:space="0" w:color="auto"/>
            </w:tcBorders>
            <w:vAlign w:val="center"/>
          </w:tcPr>
          <w:p w14:paraId="6EA30DCA" w14:textId="6CCABB35"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183</w:t>
            </w:r>
          </w:p>
        </w:tc>
      </w:tr>
      <w:tr w:rsidR="721C2AF8" w:rsidRPr="00DA6EA8" w14:paraId="3970BBFF" w14:textId="77777777" w:rsidTr="00DA6EA8">
        <w:trPr>
          <w:trHeight w:val="20"/>
        </w:trPr>
        <w:tc>
          <w:tcPr>
            <w:tcW w:w="1413" w:type="dxa"/>
            <w:tcBorders>
              <w:top w:val="single" w:sz="4" w:space="0" w:color="auto"/>
              <w:left w:val="single" w:sz="4" w:space="0" w:color="auto"/>
              <w:bottom w:val="single" w:sz="4" w:space="0" w:color="auto"/>
              <w:right w:val="single" w:sz="4" w:space="0" w:color="auto"/>
            </w:tcBorders>
            <w:vAlign w:val="center"/>
          </w:tcPr>
          <w:p w14:paraId="3BC550C6" w14:textId="3C52CE51" w:rsidR="721C2AF8" w:rsidRPr="00DA6EA8" w:rsidRDefault="721C2AF8" w:rsidP="00B24BC1">
            <w:pPr>
              <w:rPr>
                <w:rFonts w:ascii="Arial" w:hAnsi="Arial" w:cs="Arial"/>
                <w:sz w:val="18"/>
                <w:szCs w:val="20"/>
              </w:rPr>
            </w:pPr>
            <w:r w:rsidRPr="00DA6EA8">
              <w:rPr>
                <w:rFonts w:ascii="Arial" w:eastAsia="Arial" w:hAnsi="Arial" w:cs="Arial"/>
                <w:color w:val="000000" w:themeColor="text1"/>
                <w:sz w:val="18"/>
                <w:szCs w:val="20"/>
                <w:lang w:val="es"/>
              </w:rPr>
              <w:t>Audiencias públicas participativas - Rendición de cuentas sector movilidad</w:t>
            </w:r>
          </w:p>
        </w:tc>
        <w:tc>
          <w:tcPr>
            <w:tcW w:w="1134" w:type="dxa"/>
            <w:tcBorders>
              <w:top w:val="single" w:sz="4" w:space="0" w:color="auto"/>
              <w:left w:val="single" w:sz="4" w:space="0" w:color="auto"/>
              <w:bottom w:val="single" w:sz="4" w:space="0" w:color="auto"/>
              <w:right w:val="single" w:sz="4" w:space="0" w:color="auto"/>
            </w:tcBorders>
            <w:vAlign w:val="center"/>
          </w:tcPr>
          <w:p w14:paraId="7C6C6584" w14:textId="6E854059"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jun-21</w:t>
            </w:r>
          </w:p>
        </w:tc>
        <w:tc>
          <w:tcPr>
            <w:tcW w:w="2835" w:type="dxa"/>
            <w:tcBorders>
              <w:top w:val="single" w:sz="4" w:space="0" w:color="auto"/>
              <w:left w:val="single" w:sz="4" w:space="0" w:color="auto"/>
              <w:bottom w:val="single" w:sz="4" w:space="0" w:color="auto"/>
              <w:right w:val="single" w:sz="4" w:space="0" w:color="auto"/>
            </w:tcBorders>
            <w:vAlign w:val="center"/>
          </w:tcPr>
          <w:p w14:paraId="06DCE7E4" w14:textId="66A4E85B"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Presentación de la ejecución de la UMV durante la vigencia 2020 en la localidad y canales de atención de la Entidad</w:t>
            </w:r>
          </w:p>
        </w:tc>
        <w:tc>
          <w:tcPr>
            <w:tcW w:w="2268" w:type="dxa"/>
            <w:tcBorders>
              <w:top w:val="single" w:sz="4" w:space="0" w:color="auto"/>
              <w:left w:val="single" w:sz="4" w:space="0" w:color="auto"/>
              <w:bottom w:val="single" w:sz="4" w:space="0" w:color="auto"/>
              <w:right w:val="single" w:sz="4" w:space="0" w:color="auto"/>
            </w:tcBorders>
            <w:vAlign w:val="center"/>
          </w:tcPr>
          <w:p w14:paraId="3406CB0B" w14:textId="2DCD1C15" w:rsidR="721C2AF8" w:rsidRPr="00DA6EA8" w:rsidRDefault="721C2AF8" w:rsidP="00B24BC1">
            <w:pPr>
              <w:rPr>
                <w:rFonts w:ascii="Arial" w:hAnsi="Arial" w:cs="Arial"/>
                <w:sz w:val="18"/>
                <w:szCs w:val="20"/>
              </w:rPr>
            </w:pPr>
            <w:r w:rsidRPr="00DA6EA8">
              <w:rPr>
                <w:rFonts w:ascii="Arial" w:eastAsia="Calibri" w:hAnsi="Arial" w:cs="Arial"/>
                <w:color w:val="000000" w:themeColor="text1"/>
                <w:sz w:val="18"/>
                <w:szCs w:val="20"/>
              </w:rPr>
              <w:t xml:space="preserve">Localidad Barrios Unidos 22 mujeres y 20 hombres en junio 2 de 2021 </w:t>
            </w:r>
            <w:r w:rsidRPr="00DA6EA8">
              <w:rPr>
                <w:rFonts w:ascii="Arial" w:hAnsi="Arial" w:cs="Arial"/>
                <w:sz w:val="18"/>
                <w:szCs w:val="20"/>
              </w:rPr>
              <w:br/>
            </w:r>
            <w:r w:rsidRPr="00DA6EA8">
              <w:rPr>
                <w:rFonts w:ascii="Arial" w:eastAsia="Calibri" w:hAnsi="Arial" w:cs="Arial"/>
                <w:color w:val="000000" w:themeColor="text1"/>
                <w:sz w:val="18"/>
                <w:szCs w:val="20"/>
              </w:rPr>
              <w:t xml:space="preserve">Localidad Puente Aranda 21 mujeres y 21 hombres el 9 de junio de 2021 </w:t>
            </w:r>
            <w:r w:rsidRPr="00DA6EA8">
              <w:rPr>
                <w:rFonts w:ascii="Arial" w:hAnsi="Arial" w:cs="Arial"/>
                <w:sz w:val="18"/>
                <w:szCs w:val="20"/>
              </w:rPr>
              <w:br/>
            </w:r>
            <w:r w:rsidRPr="00DA6EA8">
              <w:rPr>
                <w:rFonts w:ascii="Arial" w:eastAsia="Calibri" w:hAnsi="Arial" w:cs="Arial"/>
                <w:color w:val="000000" w:themeColor="text1"/>
                <w:sz w:val="18"/>
                <w:szCs w:val="20"/>
              </w:rPr>
              <w:t>Localidad Mártires 15 mujeres y 14 hombres el 16 de junio de 2021</w:t>
            </w:r>
            <w:r w:rsidRPr="00DA6EA8">
              <w:rPr>
                <w:rFonts w:ascii="Arial" w:hAnsi="Arial" w:cs="Arial"/>
                <w:sz w:val="18"/>
                <w:szCs w:val="20"/>
              </w:rPr>
              <w:br/>
            </w:r>
            <w:r w:rsidRPr="00DA6EA8">
              <w:rPr>
                <w:rFonts w:ascii="Arial" w:eastAsia="Calibri" w:hAnsi="Arial" w:cs="Arial"/>
                <w:color w:val="000000" w:themeColor="text1"/>
                <w:sz w:val="18"/>
                <w:szCs w:val="20"/>
              </w:rPr>
              <w:t xml:space="preserve"> Localidad Candelaria 13 mujeres y 11 hombres el 23 de junio de 2021 </w:t>
            </w:r>
            <w:r w:rsidRPr="00DA6EA8">
              <w:rPr>
                <w:rFonts w:ascii="Arial" w:hAnsi="Arial" w:cs="Arial"/>
                <w:sz w:val="18"/>
                <w:szCs w:val="20"/>
              </w:rPr>
              <w:br/>
            </w:r>
            <w:r w:rsidRPr="00DA6EA8">
              <w:rPr>
                <w:rFonts w:ascii="Arial" w:eastAsia="Calibri" w:hAnsi="Arial" w:cs="Arial"/>
                <w:color w:val="000000" w:themeColor="text1"/>
                <w:sz w:val="18"/>
                <w:szCs w:val="20"/>
              </w:rPr>
              <w:t>Localidad Santa fe 13 mujeres y 22 hombres el 30 de junio de 2021</w:t>
            </w:r>
          </w:p>
        </w:tc>
        <w:tc>
          <w:tcPr>
            <w:tcW w:w="1185" w:type="dxa"/>
            <w:tcBorders>
              <w:top w:val="single" w:sz="4" w:space="0" w:color="auto"/>
              <w:left w:val="single" w:sz="4" w:space="0" w:color="auto"/>
              <w:bottom w:val="single" w:sz="4" w:space="0" w:color="auto"/>
              <w:right w:val="single" w:sz="4" w:space="0" w:color="auto"/>
            </w:tcBorders>
            <w:vAlign w:val="center"/>
          </w:tcPr>
          <w:p w14:paraId="544B38CD" w14:textId="55290E04" w:rsidR="721C2AF8" w:rsidRPr="00DA6EA8" w:rsidRDefault="721C2AF8" w:rsidP="00B24BC1">
            <w:pPr>
              <w:jc w:val="center"/>
              <w:rPr>
                <w:rFonts w:ascii="Arial" w:hAnsi="Arial" w:cs="Arial"/>
                <w:sz w:val="18"/>
                <w:szCs w:val="20"/>
              </w:rPr>
            </w:pPr>
            <w:r w:rsidRPr="00DA6EA8">
              <w:rPr>
                <w:rFonts w:ascii="Arial" w:eastAsia="Calibri" w:hAnsi="Arial" w:cs="Arial"/>
                <w:color w:val="000000" w:themeColor="text1"/>
                <w:sz w:val="18"/>
                <w:szCs w:val="20"/>
              </w:rPr>
              <w:t>172</w:t>
            </w:r>
          </w:p>
        </w:tc>
      </w:tr>
    </w:tbl>
    <w:p w14:paraId="6DE979F1" w14:textId="399B36A7" w:rsidR="00895B5D" w:rsidRPr="00941AF7" w:rsidRDefault="00941AF7" w:rsidP="00941AF7">
      <w:pPr>
        <w:spacing w:line="257" w:lineRule="auto"/>
        <w:jc w:val="center"/>
        <w:rPr>
          <w:rFonts w:ascii="Arial" w:eastAsia="Arial" w:hAnsi="Arial" w:cs="Arial"/>
          <w:color w:val="000000" w:themeColor="text1"/>
          <w:sz w:val="18"/>
          <w:lang w:val="es-ES"/>
        </w:rPr>
      </w:pPr>
      <w:r w:rsidRPr="00941AF7">
        <w:rPr>
          <w:rFonts w:ascii="Arial" w:eastAsia="Arial" w:hAnsi="Arial" w:cs="Arial"/>
          <w:b/>
          <w:color w:val="000000" w:themeColor="text1"/>
          <w:sz w:val="18"/>
          <w:lang w:val="es-ES"/>
        </w:rPr>
        <w:t>Fuente:</w:t>
      </w:r>
      <w:r w:rsidRPr="00941AF7">
        <w:rPr>
          <w:rFonts w:ascii="Arial" w:eastAsia="Arial" w:hAnsi="Arial" w:cs="Arial"/>
          <w:color w:val="000000" w:themeColor="text1"/>
          <w:sz w:val="18"/>
          <w:lang w:val="es-ES"/>
        </w:rPr>
        <w:t xml:space="preserve"> Oficina Asesora de Planeación, UAERMV, 2021.</w:t>
      </w:r>
    </w:p>
    <w:p w14:paraId="44DB84CE" w14:textId="207AD5BD" w:rsidR="00DF372D" w:rsidRPr="00A1718F" w:rsidRDefault="00895B5D" w:rsidP="00895B5D">
      <w:pPr>
        <w:pStyle w:val="Ttulo2"/>
        <w:rPr>
          <w:rFonts w:cs="Arial"/>
          <w:bCs w:val="0"/>
          <w:sz w:val="22"/>
          <w:szCs w:val="22"/>
        </w:rPr>
      </w:pPr>
      <w:bookmarkStart w:id="136" w:name="_Toc80780771"/>
      <w:r w:rsidRPr="00A1718F">
        <w:rPr>
          <w:rFonts w:cs="Arial"/>
          <w:bCs w:val="0"/>
          <w:sz w:val="22"/>
          <w:szCs w:val="22"/>
        </w:rPr>
        <w:t xml:space="preserve">5.3 </w:t>
      </w:r>
      <w:r w:rsidR="5BD4234B" w:rsidRPr="00A1718F">
        <w:rPr>
          <w:rFonts w:cs="Arial"/>
          <w:bCs w:val="0"/>
          <w:sz w:val="22"/>
          <w:szCs w:val="22"/>
        </w:rPr>
        <w:t>Atención al Ciudadano</w:t>
      </w:r>
      <w:bookmarkEnd w:id="136"/>
    </w:p>
    <w:p w14:paraId="41C39B34" w14:textId="41829E45" w:rsidR="00DF372D" w:rsidRDefault="5BD4234B" w:rsidP="00941AF7">
      <w:pPr>
        <w:spacing w:after="0" w:line="257" w:lineRule="auto"/>
        <w:jc w:val="both"/>
        <w:rPr>
          <w:rFonts w:ascii="Arial" w:hAnsi="Arial" w:cs="Arial"/>
        </w:rPr>
      </w:pPr>
      <w:r w:rsidRPr="00A1718F">
        <w:rPr>
          <w:rFonts w:ascii="Arial" w:hAnsi="Arial" w:cs="Arial"/>
        </w:rPr>
        <w:t>La UAERMV fundamenta sus esfuerzos para satisfacer las necesidades y garantizar el bienestar individual y colectivo de la comunidad en que los ciudadanos y ciudadanas son el eje de la gestión pública; contempla todos los elementos que integran la estrategia de Servicio al Ciudadano, para mejorar la calidad y accesibilidad a los servicios que se ofrecen, garantizar el acceso a la oferta institucional y los derechos de los ciudadanos.  A continuación, se presentan los principales avances del primer semestre de 2021.</w:t>
      </w:r>
    </w:p>
    <w:p w14:paraId="4AFEA404" w14:textId="77777777" w:rsidR="00941AF7" w:rsidRPr="00A1718F" w:rsidRDefault="00941AF7" w:rsidP="00941AF7">
      <w:pPr>
        <w:spacing w:after="0" w:line="257" w:lineRule="auto"/>
        <w:jc w:val="both"/>
        <w:rPr>
          <w:rFonts w:ascii="Arial" w:hAnsi="Arial" w:cs="Arial"/>
        </w:rPr>
      </w:pPr>
    </w:p>
    <w:p w14:paraId="2F2BB7C2" w14:textId="684DD067" w:rsidR="00DF372D" w:rsidRPr="00A1718F" w:rsidRDefault="0069131F" w:rsidP="0069131F">
      <w:pPr>
        <w:pStyle w:val="Ttulo3"/>
        <w:rPr>
          <w:rFonts w:cs="Arial"/>
          <w:bCs/>
        </w:rPr>
      </w:pPr>
      <w:bookmarkStart w:id="137" w:name="_Toc80780772"/>
      <w:r w:rsidRPr="00A1718F">
        <w:rPr>
          <w:rFonts w:cs="Arial"/>
          <w:bCs/>
        </w:rPr>
        <w:t xml:space="preserve">5.3.1 </w:t>
      </w:r>
      <w:r w:rsidR="5BD4234B" w:rsidRPr="00A1718F">
        <w:rPr>
          <w:rFonts w:cs="Arial"/>
          <w:bCs/>
        </w:rPr>
        <w:t>Gestión de PQRSFD</w:t>
      </w:r>
      <w:bookmarkEnd w:id="137"/>
      <w:r w:rsidR="5BD4234B" w:rsidRPr="00A1718F">
        <w:rPr>
          <w:rFonts w:cs="Arial"/>
          <w:bCs/>
        </w:rPr>
        <w:t xml:space="preserve"> </w:t>
      </w:r>
    </w:p>
    <w:p w14:paraId="3896A851" w14:textId="482AAE2C" w:rsidR="23E1BCDD" w:rsidRPr="00B24BC1" w:rsidRDefault="23E1BCDD" w:rsidP="174FA02B">
      <w:pPr>
        <w:jc w:val="both"/>
        <w:rPr>
          <w:rFonts w:ascii="Arial" w:hAnsi="Arial" w:cs="Arial"/>
          <w:sz w:val="20"/>
        </w:rPr>
      </w:pPr>
      <w:r w:rsidRPr="00B24BC1">
        <w:rPr>
          <w:rFonts w:ascii="Arial" w:eastAsia="Arial" w:hAnsi="Arial" w:cs="Arial"/>
          <w:szCs w:val="24"/>
        </w:rPr>
        <w:t>En la vigencia 2020 se consolidaron los cuatro informes, sobre el comportamiento trimestral de las diferentes peticiones, quejas, reclamos, sugerencias, denuncias y/o felicitaciones –PQRSDF- que gestionó la Entidad, las acciones descritas se alinearon conjuntamente con los lineamientos en materia de atención y servicio a la ciudadanía de la Secretaría General de la Alcaldía Mayor de Bogotá D.C., así como de la Red de Quejas y Reclamos de la Veeduría Distrital. Igualmente, se avanzó en la consecución de objetivos bajo las Políticas de Gestión y Desempeño Institucional que tienen relación con “Estado – Ciudadanía” dentro del Modelo Integrado de Planeación y Gestión – MIPG, la Política Pública Distrital del Servicio al Ciudadano – PPDSC, entre otros.</w:t>
      </w:r>
    </w:p>
    <w:p w14:paraId="086F7D00" w14:textId="37555D64" w:rsidR="23E1BCDD" w:rsidRDefault="23E1BCDD" w:rsidP="174FA02B">
      <w:pPr>
        <w:jc w:val="both"/>
        <w:rPr>
          <w:rFonts w:ascii="Arial" w:eastAsia="Arial" w:hAnsi="Arial" w:cs="Arial"/>
          <w:szCs w:val="24"/>
        </w:rPr>
      </w:pPr>
      <w:r w:rsidRPr="00B24BC1">
        <w:rPr>
          <w:rFonts w:ascii="Arial" w:eastAsia="Arial" w:hAnsi="Arial" w:cs="Arial"/>
          <w:szCs w:val="24"/>
        </w:rPr>
        <w:t xml:space="preserve">Esto se evidencia en la gestión de los </w:t>
      </w:r>
      <w:r w:rsidRPr="00B24BC1">
        <w:rPr>
          <w:rFonts w:ascii="Arial" w:eastAsia="Arial" w:hAnsi="Arial" w:cs="Arial"/>
          <w:b/>
          <w:bCs/>
          <w:szCs w:val="24"/>
        </w:rPr>
        <w:t xml:space="preserve">3188 </w:t>
      </w:r>
      <w:r w:rsidRPr="00B24BC1">
        <w:rPr>
          <w:rFonts w:ascii="Arial" w:eastAsia="Arial" w:hAnsi="Arial" w:cs="Arial"/>
          <w:szCs w:val="24"/>
        </w:rPr>
        <w:t>requerimientos recibidos durante la vigencia 2020, los cuales fueron gestionados de acuerdo a los lineamientos que rigen la materia y lo contenido en la resolución 484 de 2020; desplegando diferentes acciones se ha logrado contribuir al desarrollo de una cultura del valor de lo público y de la importancia de servir a la comunidad, lo que se evidencia en el comportamiento de los  indicadores de las respuestas emitidas dentro de los tiempos reglamentados (10 y 15 días hábiles).</w:t>
      </w:r>
    </w:p>
    <w:p w14:paraId="278A7099" w14:textId="36045B4A" w:rsidR="00770591" w:rsidRDefault="00770591" w:rsidP="00770591">
      <w:pPr>
        <w:pStyle w:val="Descripcin"/>
        <w:keepNext/>
        <w:spacing w:after="0"/>
        <w:jc w:val="center"/>
        <w:rPr>
          <w:rFonts w:ascii="Arial" w:hAnsi="Arial" w:cs="Arial"/>
          <w:b w:val="0"/>
        </w:rPr>
      </w:pPr>
      <w:bookmarkStart w:id="138" w:name="_Toc80564453"/>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19</w:t>
      </w:r>
      <w:r w:rsidRPr="00A1718F">
        <w:rPr>
          <w:rFonts w:ascii="Arial" w:hAnsi="Arial" w:cs="Arial"/>
        </w:rPr>
        <w:fldChar w:fldCharType="end"/>
      </w:r>
      <w:r w:rsidRPr="00A1718F">
        <w:rPr>
          <w:rFonts w:ascii="Arial" w:hAnsi="Arial" w:cs="Arial"/>
        </w:rPr>
        <w:t xml:space="preserve"> </w:t>
      </w:r>
      <w:r>
        <w:rPr>
          <w:rFonts w:ascii="Arial" w:hAnsi="Arial" w:cs="Arial"/>
          <w:b w:val="0"/>
        </w:rPr>
        <w:t>Porcentaje de respuestas que no fueron atendidas por trimestre</w:t>
      </w:r>
      <w:bookmarkEnd w:id="138"/>
      <w:r>
        <w:rPr>
          <w:rFonts w:ascii="Arial" w:hAnsi="Arial" w:cs="Arial"/>
          <w:b w:val="0"/>
        </w:rPr>
        <w:t xml:space="preserve"> </w:t>
      </w:r>
    </w:p>
    <w:p w14:paraId="60ECA1DD" w14:textId="7B147626" w:rsidR="00770591" w:rsidRPr="00770591" w:rsidRDefault="00770591" w:rsidP="00770591">
      <w:pPr>
        <w:pStyle w:val="Descripcin"/>
        <w:keepNext/>
        <w:spacing w:after="0"/>
        <w:jc w:val="center"/>
        <w:rPr>
          <w:rFonts w:ascii="Arial" w:hAnsi="Arial" w:cs="Arial"/>
          <w:b w:val="0"/>
        </w:rPr>
      </w:pPr>
      <w:r>
        <w:rPr>
          <w:rFonts w:ascii="Arial" w:hAnsi="Arial" w:cs="Arial"/>
          <w:b w:val="0"/>
        </w:rPr>
        <w:t>en 10 y 15 días hábiles respectivamente</w:t>
      </w:r>
    </w:p>
    <w:p w14:paraId="6D2A54C9" w14:textId="0D17B46B" w:rsidR="00941AF7" w:rsidRPr="00DA6EA8" w:rsidRDefault="00770591" w:rsidP="174FA02B">
      <w:pPr>
        <w:jc w:val="both"/>
        <w:rPr>
          <w:rFonts w:ascii="Arial" w:hAnsi="Arial" w:cs="Arial"/>
          <w:sz w:val="20"/>
        </w:rPr>
      </w:pPr>
      <w:r>
        <w:rPr>
          <w:noProof/>
          <w:lang w:eastAsia="es-CO"/>
        </w:rPr>
        <w:drawing>
          <wp:inline distT="0" distB="0" distL="0" distR="0" wp14:anchorId="7F71FB34" wp14:editId="17FE37A7">
            <wp:extent cx="2705100" cy="117157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70591">
        <w:rPr>
          <w:noProof/>
          <w:lang w:eastAsia="es-CO"/>
        </w:rPr>
        <w:t xml:space="preserve"> </w:t>
      </w:r>
      <w:r>
        <w:rPr>
          <w:noProof/>
          <w:lang w:eastAsia="es-CO"/>
        </w:rPr>
        <w:drawing>
          <wp:inline distT="0" distB="0" distL="0" distR="0" wp14:anchorId="4CD0B686" wp14:editId="123765DA">
            <wp:extent cx="2609850" cy="108585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0CD4CC" w14:textId="2735B32D" w:rsidR="23E1BCDD" w:rsidRPr="00770591" w:rsidRDefault="23E1BCDD" w:rsidP="00770591">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w:t>
      </w:r>
      <w:r w:rsidR="00770591" w:rsidRPr="00770591">
        <w:rPr>
          <w:rFonts w:ascii="Arial" w:eastAsia="Arial" w:hAnsi="Arial" w:cs="Arial"/>
          <w:sz w:val="18"/>
          <w:szCs w:val="16"/>
          <w:lang w:val="es"/>
        </w:rPr>
        <w:t>, Proceso APIC – Secretaría General, UAERMV,</w:t>
      </w:r>
      <w:r w:rsidRPr="00770591">
        <w:rPr>
          <w:rFonts w:ascii="Arial" w:eastAsia="Arial" w:hAnsi="Arial" w:cs="Arial"/>
          <w:sz w:val="18"/>
          <w:szCs w:val="16"/>
          <w:lang w:val="es"/>
        </w:rPr>
        <w:t xml:space="preserve"> 2020</w:t>
      </w:r>
      <w:r w:rsidR="00770591" w:rsidRPr="00770591">
        <w:rPr>
          <w:rFonts w:ascii="Arial" w:eastAsia="Arial" w:hAnsi="Arial" w:cs="Arial"/>
          <w:sz w:val="18"/>
          <w:szCs w:val="16"/>
          <w:lang w:val="es"/>
        </w:rPr>
        <w:t>.</w:t>
      </w:r>
    </w:p>
    <w:p w14:paraId="62A9F9FD" w14:textId="016AB5A2" w:rsidR="23E1BCDD" w:rsidRPr="006866A3" w:rsidRDefault="23E1BCDD" w:rsidP="174FA02B">
      <w:pPr>
        <w:jc w:val="both"/>
        <w:rPr>
          <w:rFonts w:ascii="Arial" w:hAnsi="Arial" w:cs="Arial"/>
          <w:sz w:val="20"/>
        </w:rPr>
      </w:pPr>
      <w:r w:rsidRPr="006866A3">
        <w:rPr>
          <w:rFonts w:ascii="Arial" w:eastAsia="Arial" w:hAnsi="Arial" w:cs="Arial"/>
          <w:szCs w:val="24"/>
        </w:rPr>
        <w:t xml:space="preserve">Como se evidencia en la </w:t>
      </w:r>
      <w:r w:rsidR="009C5A7B">
        <w:rPr>
          <w:rFonts w:ascii="Arial" w:eastAsia="Arial" w:hAnsi="Arial" w:cs="Arial"/>
          <w:szCs w:val="24"/>
        </w:rPr>
        <w:t>siguiente gráfica</w:t>
      </w:r>
      <w:r w:rsidRPr="006866A3">
        <w:rPr>
          <w:rFonts w:ascii="Arial" w:eastAsia="Arial" w:hAnsi="Arial" w:cs="Arial"/>
          <w:szCs w:val="24"/>
        </w:rPr>
        <w:t>, comparando los cuatro trimestres, se observa un comportamiento ascendente, en donde el cuarto trimestre presenta el mayor número de requerimientos en el año.</w:t>
      </w:r>
    </w:p>
    <w:p w14:paraId="25B5435C" w14:textId="74ABDE97" w:rsidR="35215157" w:rsidRDefault="00770591" w:rsidP="006866A3">
      <w:pPr>
        <w:pStyle w:val="Descripcin"/>
        <w:keepNext/>
        <w:spacing w:after="0"/>
        <w:jc w:val="center"/>
        <w:rPr>
          <w:rFonts w:ascii="Arial" w:hAnsi="Arial" w:cs="Arial"/>
        </w:rPr>
      </w:pPr>
      <w:bookmarkStart w:id="139" w:name="_Toc80564454"/>
      <w:r w:rsidRPr="00770591">
        <w:rPr>
          <w:rFonts w:ascii="Arial" w:hAnsi="Arial" w:cs="Arial"/>
        </w:rPr>
        <w:t xml:space="preserve">Ilustración </w:t>
      </w:r>
      <w:r w:rsidRPr="00770591">
        <w:rPr>
          <w:rFonts w:ascii="Arial" w:hAnsi="Arial" w:cs="Arial"/>
        </w:rPr>
        <w:fldChar w:fldCharType="begin"/>
      </w:r>
      <w:r w:rsidRPr="00770591">
        <w:rPr>
          <w:rFonts w:ascii="Arial" w:hAnsi="Arial" w:cs="Arial"/>
        </w:rPr>
        <w:instrText xml:space="preserve"> SEQ Ilustración \* ARABIC </w:instrText>
      </w:r>
      <w:r w:rsidRPr="00770591">
        <w:rPr>
          <w:rFonts w:ascii="Arial" w:hAnsi="Arial" w:cs="Arial"/>
        </w:rPr>
        <w:fldChar w:fldCharType="separate"/>
      </w:r>
      <w:r w:rsidR="00DA27D6">
        <w:rPr>
          <w:rFonts w:ascii="Arial" w:hAnsi="Arial" w:cs="Arial"/>
          <w:noProof/>
        </w:rPr>
        <w:t>20</w:t>
      </w:r>
      <w:r w:rsidRPr="00770591">
        <w:rPr>
          <w:rFonts w:ascii="Arial" w:hAnsi="Arial" w:cs="Arial"/>
        </w:rPr>
        <w:fldChar w:fldCharType="end"/>
      </w:r>
      <w:r w:rsidRPr="00770591">
        <w:rPr>
          <w:rFonts w:ascii="Arial" w:hAnsi="Arial" w:cs="Arial"/>
        </w:rPr>
        <w:t xml:space="preserve"> </w:t>
      </w:r>
      <w:r w:rsidR="23E1BCDD" w:rsidRPr="00770591">
        <w:rPr>
          <w:rFonts w:ascii="Arial" w:eastAsia="Arial" w:hAnsi="Arial" w:cs="Arial"/>
          <w:b w:val="0"/>
        </w:rPr>
        <w:t>Cantidad Peticiones por Trimestre año 2020</w:t>
      </w:r>
      <w:bookmarkEnd w:id="139"/>
    </w:p>
    <w:p w14:paraId="6B449E1C" w14:textId="7AE8AC65" w:rsidR="006866A3" w:rsidRPr="00A1718F" w:rsidRDefault="006866A3" w:rsidP="006866A3">
      <w:pPr>
        <w:spacing w:after="0"/>
        <w:jc w:val="center"/>
        <w:rPr>
          <w:rFonts w:ascii="Arial" w:hAnsi="Arial" w:cs="Arial"/>
        </w:rPr>
      </w:pPr>
      <w:r>
        <w:rPr>
          <w:noProof/>
          <w:lang w:eastAsia="es-CO"/>
        </w:rPr>
        <w:drawing>
          <wp:inline distT="0" distB="0" distL="0" distR="0" wp14:anchorId="4B2A924E" wp14:editId="20B51B45">
            <wp:extent cx="2609850" cy="1971675"/>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AC9D2C" w14:textId="77777777" w:rsidR="006866A3" w:rsidRPr="00770591" w:rsidRDefault="006866A3" w:rsidP="006866A3">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 2020.</w:t>
      </w:r>
    </w:p>
    <w:p w14:paraId="35A9ED81" w14:textId="5C4304D2" w:rsidR="0C1BAF68" w:rsidRPr="006866A3" w:rsidRDefault="0C1BAF68" w:rsidP="174FA02B">
      <w:pPr>
        <w:jc w:val="both"/>
        <w:rPr>
          <w:rFonts w:ascii="Arial" w:hAnsi="Arial" w:cs="Arial"/>
          <w:sz w:val="20"/>
        </w:rPr>
      </w:pPr>
      <w:r w:rsidRPr="006866A3">
        <w:rPr>
          <w:rFonts w:ascii="Arial" w:eastAsia="Arial" w:hAnsi="Arial" w:cs="Arial"/>
          <w:szCs w:val="24"/>
        </w:rPr>
        <w:t>El contexto generado por la declaratoria de emergencia sanitaria derivada de la Pandemia por Covid-19, que inició desde el mes de marzo de 2020 y que restringió la presencialidad hasta el mes de septiembre de 2020 en las entidades del Distrito, generó un aumento significativo en la recepción de los requerimientos a través del canal virtual; comportamiento evidenciado en las cifras del canal virtual.</w:t>
      </w:r>
    </w:p>
    <w:p w14:paraId="3EDF96FD" w14:textId="15C54104" w:rsidR="0C1BAF68" w:rsidRPr="009C5A7B" w:rsidRDefault="009C5A7B" w:rsidP="009C5A7B">
      <w:pPr>
        <w:pStyle w:val="Descripcin"/>
        <w:keepNext/>
        <w:spacing w:after="0"/>
        <w:jc w:val="center"/>
        <w:rPr>
          <w:rFonts w:ascii="Arial" w:hAnsi="Arial" w:cs="Arial"/>
        </w:rPr>
      </w:pPr>
      <w:bookmarkStart w:id="140" w:name="_Toc80564455"/>
      <w:r w:rsidRPr="009C5A7B">
        <w:rPr>
          <w:rFonts w:ascii="Arial" w:hAnsi="Arial" w:cs="Arial"/>
        </w:rPr>
        <w:t xml:space="preserve">Ilustración </w:t>
      </w:r>
      <w:r w:rsidRPr="009C5A7B">
        <w:rPr>
          <w:rFonts w:ascii="Arial" w:hAnsi="Arial" w:cs="Arial"/>
        </w:rPr>
        <w:fldChar w:fldCharType="begin"/>
      </w:r>
      <w:r w:rsidRPr="009C5A7B">
        <w:rPr>
          <w:rFonts w:ascii="Arial" w:hAnsi="Arial" w:cs="Arial"/>
        </w:rPr>
        <w:instrText xml:space="preserve"> SEQ Ilustración \* ARABIC </w:instrText>
      </w:r>
      <w:r w:rsidRPr="009C5A7B">
        <w:rPr>
          <w:rFonts w:ascii="Arial" w:hAnsi="Arial" w:cs="Arial"/>
        </w:rPr>
        <w:fldChar w:fldCharType="separate"/>
      </w:r>
      <w:r w:rsidR="00DA27D6">
        <w:rPr>
          <w:rFonts w:ascii="Arial" w:hAnsi="Arial" w:cs="Arial"/>
          <w:noProof/>
        </w:rPr>
        <w:t>21</w:t>
      </w:r>
      <w:r w:rsidRPr="009C5A7B">
        <w:rPr>
          <w:rFonts w:ascii="Arial" w:hAnsi="Arial" w:cs="Arial"/>
        </w:rPr>
        <w:fldChar w:fldCharType="end"/>
      </w:r>
      <w:r w:rsidR="0C1BAF68" w:rsidRPr="009C5A7B">
        <w:rPr>
          <w:rFonts w:ascii="Arial" w:eastAsia="Arial" w:hAnsi="Arial" w:cs="Arial"/>
        </w:rPr>
        <w:t xml:space="preserve"> </w:t>
      </w:r>
      <w:r w:rsidR="0C1BAF68" w:rsidRPr="009C5A7B">
        <w:rPr>
          <w:rFonts w:ascii="Arial" w:eastAsia="Arial" w:hAnsi="Arial" w:cs="Arial"/>
          <w:b w:val="0"/>
        </w:rPr>
        <w:t>Canales de Atención por Trimestre Año 2020</w:t>
      </w:r>
      <w:bookmarkEnd w:id="140"/>
    </w:p>
    <w:p w14:paraId="50D05215" w14:textId="3D81C974" w:rsidR="4AC09499" w:rsidRPr="00A1718F" w:rsidRDefault="4AC09499" w:rsidP="174FA02B">
      <w:pPr>
        <w:jc w:val="center"/>
        <w:rPr>
          <w:rFonts w:ascii="Arial" w:hAnsi="Arial" w:cs="Arial"/>
        </w:rPr>
      </w:pPr>
      <w:r w:rsidRPr="00A1718F">
        <w:rPr>
          <w:rFonts w:ascii="Arial" w:hAnsi="Arial" w:cs="Arial"/>
          <w:noProof/>
          <w:lang w:eastAsia="es-CO"/>
        </w:rPr>
        <w:drawing>
          <wp:inline distT="0" distB="0" distL="0" distR="0" wp14:anchorId="120A49EE" wp14:editId="190BC20B">
            <wp:extent cx="3524250" cy="1812794"/>
            <wp:effectExtent l="0" t="0" r="0" b="0"/>
            <wp:docPr id="640710077" name="Imagen 64071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550" t="12042" r="3846" b="3665"/>
                    <a:stretch/>
                  </pic:blipFill>
                  <pic:spPr bwMode="auto">
                    <a:xfrm>
                      <a:off x="0" y="0"/>
                      <a:ext cx="3550929" cy="1826517"/>
                    </a:xfrm>
                    <a:prstGeom prst="rect">
                      <a:avLst/>
                    </a:prstGeom>
                    <a:ln>
                      <a:noFill/>
                    </a:ln>
                    <a:extLst>
                      <a:ext uri="{53640926-AAD7-44D8-BBD7-CCE9431645EC}">
                        <a14:shadowObscured xmlns:a14="http://schemas.microsoft.com/office/drawing/2010/main"/>
                      </a:ext>
                    </a:extLst>
                  </pic:spPr>
                </pic:pic>
              </a:graphicData>
            </a:graphic>
          </wp:inline>
        </w:drawing>
      </w:r>
    </w:p>
    <w:p w14:paraId="154F273E" w14:textId="77777777" w:rsidR="009C5A7B" w:rsidRPr="00770591" w:rsidRDefault="009C5A7B" w:rsidP="009C5A7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 2020.</w:t>
      </w:r>
    </w:p>
    <w:p w14:paraId="495017C5" w14:textId="706F86CA" w:rsidR="004B03B3" w:rsidRPr="009C5A7B" w:rsidRDefault="004B03B3" w:rsidP="00941AF7">
      <w:pPr>
        <w:pStyle w:val="Descripcin"/>
        <w:keepNext/>
        <w:spacing w:after="0"/>
        <w:jc w:val="center"/>
        <w:rPr>
          <w:rFonts w:ascii="Arial" w:hAnsi="Arial" w:cs="Arial"/>
          <w:b w:val="0"/>
        </w:rPr>
      </w:pPr>
      <w:bookmarkStart w:id="141" w:name="_Toc80780835"/>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29</w:t>
      </w:r>
      <w:r w:rsidRPr="00A1718F">
        <w:rPr>
          <w:rFonts w:ascii="Arial" w:hAnsi="Arial" w:cs="Arial"/>
        </w:rPr>
        <w:fldChar w:fldCharType="end"/>
      </w:r>
      <w:r w:rsidRPr="00A1718F">
        <w:rPr>
          <w:rFonts w:ascii="Arial" w:hAnsi="Arial" w:cs="Arial"/>
        </w:rPr>
        <w:t xml:space="preserve"> </w:t>
      </w:r>
      <w:r w:rsidRPr="009C5A7B">
        <w:rPr>
          <w:rFonts w:ascii="Arial" w:hAnsi="Arial" w:cs="Arial"/>
          <w:b w:val="0"/>
        </w:rPr>
        <w:t>Canales de Atención por Trimestre Año 2020</w:t>
      </w:r>
      <w:bookmarkEnd w:id="141"/>
    </w:p>
    <w:tbl>
      <w:tblPr>
        <w:tblW w:w="0" w:type="auto"/>
        <w:tblInd w:w="557" w:type="dxa"/>
        <w:tblLayout w:type="fixed"/>
        <w:tblLook w:val="04A0" w:firstRow="1" w:lastRow="0" w:firstColumn="1" w:lastColumn="0" w:noHBand="0" w:noVBand="1"/>
      </w:tblPr>
      <w:tblGrid>
        <w:gridCol w:w="2160"/>
        <w:gridCol w:w="1260"/>
        <w:gridCol w:w="1350"/>
        <w:gridCol w:w="1440"/>
        <w:gridCol w:w="1440"/>
      </w:tblGrid>
      <w:tr w:rsidR="174FA02B" w:rsidRPr="00A1718F" w14:paraId="7BA318E6" w14:textId="77777777" w:rsidTr="009C5A7B">
        <w:trPr>
          <w:trHeight w:val="57"/>
        </w:trPr>
        <w:tc>
          <w:tcPr>
            <w:tcW w:w="216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04D2429D" w14:textId="11FDD11A" w:rsidR="174FA02B" w:rsidRPr="00A1718F" w:rsidRDefault="174FA02B" w:rsidP="00DA6EA8">
            <w:pPr>
              <w:spacing w:after="0"/>
              <w:jc w:val="center"/>
              <w:rPr>
                <w:rFonts w:ascii="Arial" w:hAnsi="Arial" w:cs="Arial"/>
              </w:rPr>
            </w:pPr>
            <w:r w:rsidRPr="00A1718F">
              <w:rPr>
                <w:rFonts w:ascii="Arial" w:eastAsia="Arial" w:hAnsi="Arial" w:cs="Arial"/>
                <w:b/>
                <w:bCs/>
                <w:color w:val="000000" w:themeColor="text1"/>
                <w:sz w:val="16"/>
                <w:szCs w:val="16"/>
              </w:rPr>
              <w:t>TRIM  - CANAL</w:t>
            </w:r>
          </w:p>
        </w:tc>
        <w:tc>
          <w:tcPr>
            <w:tcW w:w="126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3AAF7112" w14:textId="51DFED25" w:rsidR="174FA02B" w:rsidRPr="00A1718F" w:rsidRDefault="174FA02B" w:rsidP="00DA6EA8">
            <w:pPr>
              <w:spacing w:after="0"/>
              <w:jc w:val="center"/>
              <w:rPr>
                <w:rFonts w:ascii="Arial" w:hAnsi="Arial" w:cs="Arial"/>
              </w:rPr>
            </w:pPr>
            <w:r w:rsidRPr="00A1718F">
              <w:rPr>
                <w:rFonts w:ascii="Arial" w:eastAsia="Arial" w:hAnsi="Arial" w:cs="Arial"/>
                <w:b/>
                <w:bCs/>
                <w:color w:val="000000" w:themeColor="text1"/>
                <w:sz w:val="16"/>
                <w:szCs w:val="16"/>
              </w:rPr>
              <w:t>PRESENCIAL</w:t>
            </w:r>
          </w:p>
        </w:tc>
        <w:tc>
          <w:tcPr>
            <w:tcW w:w="135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77A3D070" w14:textId="05B56BD1" w:rsidR="174FA02B" w:rsidRPr="00A1718F" w:rsidRDefault="174FA02B" w:rsidP="00DA6EA8">
            <w:pPr>
              <w:spacing w:after="0"/>
              <w:jc w:val="center"/>
              <w:rPr>
                <w:rFonts w:ascii="Arial" w:hAnsi="Arial" w:cs="Arial"/>
              </w:rPr>
            </w:pPr>
            <w:r w:rsidRPr="00A1718F">
              <w:rPr>
                <w:rFonts w:ascii="Arial" w:eastAsia="Arial" w:hAnsi="Arial" w:cs="Arial"/>
                <w:b/>
                <w:bCs/>
                <w:color w:val="000000" w:themeColor="text1"/>
                <w:sz w:val="16"/>
                <w:szCs w:val="16"/>
              </w:rPr>
              <w:t>VIRTUAL</w:t>
            </w:r>
          </w:p>
        </w:tc>
        <w:tc>
          <w:tcPr>
            <w:tcW w:w="144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351141C0" w14:textId="7CA29FAA" w:rsidR="174FA02B" w:rsidRPr="00A1718F" w:rsidRDefault="174FA02B" w:rsidP="00DA6EA8">
            <w:pPr>
              <w:spacing w:after="0"/>
              <w:jc w:val="center"/>
              <w:rPr>
                <w:rFonts w:ascii="Arial" w:hAnsi="Arial" w:cs="Arial"/>
              </w:rPr>
            </w:pPr>
            <w:r w:rsidRPr="00A1718F">
              <w:rPr>
                <w:rFonts w:ascii="Arial" w:eastAsia="Arial" w:hAnsi="Arial" w:cs="Arial"/>
                <w:b/>
                <w:bCs/>
                <w:color w:val="000000" w:themeColor="text1"/>
                <w:sz w:val="16"/>
                <w:szCs w:val="16"/>
              </w:rPr>
              <w:t>TELEFÓNICO</w:t>
            </w:r>
          </w:p>
        </w:tc>
        <w:tc>
          <w:tcPr>
            <w:tcW w:w="144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45582A50" w14:textId="6525FD3D" w:rsidR="174FA02B" w:rsidRPr="00A1718F" w:rsidRDefault="174FA02B" w:rsidP="00DA6EA8">
            <w:pPr>
              <w:spacing w:after="0"/>
              <w:jc w:val="center"/>
              <w:rPr>
                <w:rFonts w:ascii="Arial" w:hAnsi="Arial" w:cs="Arial"/>
              </w:rPr>
            </w:pPr>
            <w:r w:rsidRPr="00A1718F">
              <w:rPr>
                <w:rFonts w:ascii="Arial" w:eastAsia="Arial" w:hAnsi="Arial" w:cs="Arial"/>
                <w:b/>
                <w:bCs/>
                <w:color w:val="000000" w:themeColor="text1"/>
                <w:sz w:val="16"/>
                <w:szCs w:val="16"/>
              </w:rPr>
              <w:t>TOTAL</w:t>
            </w:r>
          </w:p>
        </w:tc>
      </w:tr>
      <w:tr w:rsidR="174FA02B" w:rsidRPr="00A1718F" w14:paraId="27BE5633" w14:textId="77777777" w:rsidTr="009C5A7B">
        <w:trPr>
          <w:trHeight w:val="57"/>
        </w:trPr>
        <w:tc>
          <w:tcPr>
            <w:tcW w:w="2160" w:type="dxa"/>
            <w:tcBorders>
              <w:top w:val="single" w:sz="8" w:space="0" w:color="auto"/>
              <w:left w:val="single" w:sz="8" w:space="0" w:color="auto"/>
              <w:bottom w:val="single" w:sz="8" w:space="0" w:color="auto"/>
              <w:right w:val="single" w:sz="8" w:space="0" w:color="auto"/>
            </w:tcBorders>
            <w:vAlign w:val="bottom"/>
          </w:tcPr>
          <w:p w14:paraId="28DA03E5" w14:textId="56E79A65"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ENERO A MARZO</w:t>
            </w:r>
          </w:p>
        </w:tc>
        <w:tc>
          <w:tcPr>
            <w:tcW w:w="1260" w:type="dxa"/>
            <w:tcBorders>
              <w:top w:val="single" w:sz="8" w:space="0" w:color="auto"/>
              <w:left w:val="single" w:sz="8" w:space="0" w:color="auto"/>
              <w:bottom w:val="single" w:sz="8" w:space="0" w:color="auto"/>
              <w:right w:val="single" w:sz="8" w:space="0" w:color="auto"/>
            </w:tcBorders>
            <w:vAlign w:val="bottom"/>
          </w:tcPr>
          <w:p w14:paraId="442757A8" w14:textId="44A1FD83"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333</w:t>
            </w:r>
          </w:p>
        </w:tc>
        <w:tc>
          <w:tcPr>
            <w:tcW w:w="1350" w:type="dxa"/>
            <w:tcBorders>
              <w:top w:val="single" w:sz="8" w:space="0" w:color="auto"/>
              <w:left w:val="single" w:sz="8" w:space="0" w:color="auto"/>
              <w:bottom w:val="single" w:sz="8" w:space="0" w:color="auto"/>
              <w:right w:val="single" w:sz="8" w:space="0" w:color="auto"/>
            </w:tcBorders>
            <w:vAlign w:val="bottom"/>
          </w:tcPr>
          <w:p w14:paraId="4DBE8132" w14:textId="1A81522F"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243</w:t>
            </w:r>
          </w:p>
        </w:tc>
        <w:tc>
          <w:tcPr>
            <w:tcW w:w="1440" w:type="dxa"/>
            <w:tcBorders>
              <w:top w:val="single" w:sz="8" w:space="0" w:color="auto"/>
              <w:left w:val="single" w:sz="8" w:space="0" w:color="auto"/>
              <w:bottom w:val="single" w:sz="8" w:space="0" w:color="auto"/>
              <w:right w:val="single" w:sz="8" w:space="0" w:color="auto"/>
            </w:tcBorders>
            <w:vAlign w:val="bottom"/>
          </w:tcPr>
          <w:p w14:paraId="2AC9C92E" w14:textId="25E4377A"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19</w:t>
            </w:r>
          </w:p>
        </w:tc>
        <w:tc>
          <w:tcPr>
            <w:tcW w:w="1440" w:type="dxa"/>
            <w:tcBorders>
              <w:top w:val="single" w:sz="8" w:space="0" w:color="auto"/>
              <w:left w:val="single" w:sz="8" w:space="0" w:color="auto"/>
              <w:bottom w:val="single" w:sz="8" w:space="0" w:color="auto"/>
              <w:right w:val="single" w:sz="8" w:space="0" w:color="auto"/>
            </w:tcBorders>
            <w:vAlign w:val="bottom"/>
          </w:tcPr>
          <w:p w14:paraId="794237C8" w14:textId="0695AB56"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595</w:t>
            </w:r>
          </w:p>
        </w:tc>
      </w:tr>
      <w:tr w:rsidR="174FA02B" w:rsidRPr="00A1718F" w14:paraId="3DE212C4" w14:textId="77777777" w:rsidTr="009C5A7B">
        <w:trPr>
          <w:trHeight w:val="57"/>
        </w:trPr>
        <w:tc>
          <w:tcPr>
            <w:tcW w:w="2160" w:type="dxa"/>
            <w:tcBorders>
              <w:top w:val="single" w:sz="8" w:space="0" w:color="auto"/>
              <w:left w:val="single" w:sz="8" w:space="0" w:color="auto"/>
              <w:bottom w:val="single" w:sz="8" w:space="0" w:color="auto"/>
              <w:right w:val="single" w:sz="8" w:space="0" w:color="auto"/>
            </w:tcBorders>
            <w:vAlign w:val="bottom"/>
          </w:tcPr>
          <w:p w14:paraId="21ADB647" w14:textId="454A2E9A"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ABRIL A JUNIO</w:t>
            </w:r>
          </w:p>
        </w:tc>
        <w:tc>
          <w:tcPr>
            <w:tcW w:w="1260" w:type="dxa"/>
            <w:tcBorders>
              <w:top w:val="single" w:sz="8" w:space="0" w:color="auto"/>
              <w:left w:val="single" w:sz="8" w:space="0" w:color="auto"/>
              <w:bottom w:val="single" w:sz="8" w:space="0" w:color="auto"/>
              <w:right w:val="single" w:sz="8" w:space="0" w:color="auto"/>
            </w:tcBorders>
            <w:vAlign w:val="bottom"/>
          </w:tcPr>
          <w:p w14:paraId="24E514F8" w14:textId="7EB1F5B0"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3</w:t>
            </w:r>
          </w:p>
        </w:tc>
        <w:tc>
          <w:tcPr>
            <w:tcW w:w="1350" w:type="dxa"/>
            <w:tcBorders>
              <w:top w:val="single" w:sz="8" w:space="0" w:color="auto"/>
              <w:left w:val="single" w:sz="8" w:space="0" w:color="auto"/>
              <w:bottom w:val="single" w:sz="8" w:space="0" w:color="auto"/>
              <w:right w:val="single" w:sz="8" w:space="0" w:color="auto"/>
            </w:tcBorders>
            <w:vAlign w:val="bottom"/>
          </w:tcPr>
          <w:p w14:paraId="08586CB3" w14:textId="1AA3C5B8"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485</w:t>
            </w:r>
          </w:p>
        </w:tc>
        <w:tc>
          <w:tcPr>
            <w:tcW w:w="1440" w:type="dxa"/>
            <w:tcBorders>
              <w:top w:val="single" w:sz="8" w:space="0" w:color="auto"/>
              <w:left w:val="single" w:sz="8" w:space="0" w:color="auto"/>
              <w:bottom w:val="single" w:sz="8" w:space="0" w:color="auto"/>
              <w:right w:val="single" w:sz="8" w:space="0" w:color="auto"/>
            </w:tcBorders>
            <w:vAlign w:val="bottom"/>
          </w:tcPr>
          <w:p w14:paraId="79AF9BF8" w14:textId="0DB45E60"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3</w:t>
            </w:r>
          </w:p>
        </w:tc>
        <w:tc>
          <w:tcPr>
            <w:tcW w:w="1440" w:type="dxa"/>
            <w:tcBorders>
              <w:top w:val="single" w:sz="8" w:space="0" w:color="auto"/>
              <w:left w:val="single" w:sz="8" w:space="0" w:color="auto"/>
              <w:bottom w:val="single" w:sz="8" w:space="0" w:color="auto"/>
              <w:right w:val="single" w:sz="8" w:space="0" w:color="auto"/>
            </w:tcBorders>
            <w:vAlign w:val="bottom"/>
          </w:tcPr>
          <w:p w14:paraId="40016C88" w14:textId="26D72795"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491</w:t>
            </w:r>
          </w:p>
        </w:tc>
      </w:tr>
      <w:tr w:rsidR="174FA02B" w:rsidRPr="00A1718F" w14:paraId="44D0ADBD" w14:textId="77777777" w:rsidTr="009C5A7B">
        <w:trPr>
          <w:trHeight w:val="57"/>
        </w:trPr>
        <w:tc>
          <w:tcPr>
            <w:tcW w:w="2160" w:type="dxa"/>
            <w:tcBorders>
              <w:top w:val="single" w:sz="8" w:space="0" w:color="auto"/>
              <w:left w:val="single" w:sz="8" w:space="0" w:color="auto"/>
              <w:bottom w:val="single" w:sz="8" w:space="0" w:color="auto"/>
              <w:right w:val="single" w:sz="8" w:space="0" w:color="auto"/>
            </w:tcBorders>
            <w:vAlign w:val="bottom"/>
          </w:tcPr>
          <w:p w14:paraId="0FA9A8FD" w14:textId="6FB1E3FB"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JULIO A SEPTIEMBRE</w:t>
            </w:r>
          </w:p>
        </w:tc>
        <w:tc>
          <w:tcPr>
            <w:tcW w:w="1260" w:type="dxa"/>
            <w:tcBorders>
              <w:top w:val="single" w:sz="8" w:space="0" w:color="auto"/>
              <w:left w:val="single" w:sz="8" w:space="0" w:color="auto"/>
              <w:bottom w:val="single" w:sz="8" w:space="0" w:color="auto"/>
              <w:right w:val="single" w:sz="8" w:space="0" w:color="auto"/>
            </w:tcBorders>
            <w:vAlign w:val="bottom"/>
          </w:tcPr>
          <w:p w14:paraId="072338F7" w14:textId="3B5CFA44"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7</w:t>
            </w:r>
          </w:p>
        </w:tc>
        <w:tc>
          <w:tcPr>
            <w:tcW w:w="1350" w:type="dxa"/>
            <w:tcBorders>
              <w:top w:val="single" w:sz="8" w:space="0" w:color="auto"/>
              <w:left w:val="single" w:sz="8" w:space="0" w:color="auto"/>
              <w:bottom w:val="single" w:sz="8" w:space="0" w:color="auto"/>
              <w:right w:val="single" w:sz="8" w:space="0" w:color="auto"/>
            </w:tcBorders>
            <w:vAlign w:val="bottom"/>
          </w:tcPr>
          <w:p w14:paraId="1A0FB924" w14:textId="6473AF28"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903</w:t>
            </w:r>
          </w:p>
        </w:tc>
        <w:tc>
          <w:tcPr>
            <w:tcW w:w="1440" w:type="dxa"/>
            <w:tcBorders>
              <w:top w:val="single" w:sz="8" w:space="0" w:color="auto"/>
              <w:left w:val="single" w:sz="8" w:space="0" w:color="auto"/>
              <w:bottom w:val="single" w:sz="8" w:space="0" w:color="auto"/>
              <w:right w:val="single" w:sz="8" w:space="0" w:color="auto"/>
            </w:tcBorders>
            <w:vAlign w:val="bottom"/>
          </w:tcPr>
          <w:p w14:paraId="5D38B2FC" w14:textId="46C1807E"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2</w:t>
            </w:r>
          </w:p>
        </w:tc>
        <w:tc>
          <w:tcPr>
            <w:tcW w:w="1440" w:type="dxa"/>
            <w:tcBorders>
              <w:top w:val="single" w:sz="8" w:space="0" w:color="auto"/>
              <w:left w:val="single" w:sz="8" w:space="0" w:color="auto"/>
              <w:bottom w:val="single" w:sz="8" w:space="0" w:color="auto"/>
              <w:right w:val="single" w:sz="8" w:space="0" w:color="auto"/>
            </w:tcBorders>
            <w:vAlign w:val="bottom"/>
          </w:tcPr>
          <w:p w14:paraId="2C52D5A3" w14:textId="558F9DFD"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912</w:t>
            </w:r>
          </w:p>
        </w:tc>
      </w:tr>
      <w:tr w:rsidR="174FA02B" w:rsidRPr="00A1718F" w14:paraId="3532DD98" w14:textId="77777777" w:rsidTr="009C5A7B">
        <w:trPr>
          <w:trHeight w:val="57"/>
        </w:trPr>
        <w:tc>
          <w:tcPr>
            <w:tcW w:w="2160" w:type="dxa"/>
            <w:tcBorders>
              <w:top w:val="single" w:sz="8" w:space="0" w:color="auto"/>
              <w:left w:val="single" w:sz="8" w:space="0" w:color="auto"/>
              <w:bottom w:val="single" w:sz="8" w:space="0" w:color="auto"/>
              <w:right w:val="single" w:sz="8" w:space="0" w:color="auto"/>
            </w:tcBorders>
            <w:vAlign w:val="bottom"/>
          </w:tcPr>
          <w:p w14:paraId="02DD70AE" w14:textId="180DA21D"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OCTUBRE A DICIEMBRE</w:t>
            </w:r>
          </w:p>
        </w:tc>
        <w:tc>
          <w:tcPr>
            <w:tcW w:w="1260" w:type="dxa"/>
            <w:tcBorders>
              <w:top w:val="single" w:sz="8" w:space="0" w:color="auto"/>
              <w:left w:val="single" w:sz="8" w:space="0" w:color="auto"/>
              <w:bottom w:val="single" w:sz="8" w:space="0" w:color="auto"/>
              <w:right w:val="single" w:sz="8" w:space="0" w:color="auto"/>
            </w:tcBorders>
            <w:vAlign w:val="bottom"/>
          </w:tcPr>
          <w:p w14:paraId="67F91D74" w14:textId="705D4053"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154</w:t>
            </w:r>
          </w:p>
        </w:tc>
        <w:tc>
          <w:tcPr>
            <w:tcW w:w="1350" w:type="dxa"/>
            <w:tcBorders>
              <w:top w:val="single" w:sz="8" w:space="0" w:color="auto"/>
              <w:left w:val="single" w:sz="8" w:space="0" w:color="auto"/>
              <w:bottom w:val="single" w:sz="8" w:space="0" w:color="auto"/>
              <w:right w:val="single" w:sz="8" w:space="0" w:color="auto"/>
            </w:tcBorders>
            <w:vAlign w:val="bottom"/>
          </w:tcPr>
          <w:p w14:paraId="7D8A290D" w14:textId="5DC2DC5F"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1026</w:t>
            </w:r>
          </w:p>
        </w:tc>
        <w:tc>
          <w:tcPr>
            <w:tcW w:w="1440" w:type="dxa"/>
            <w:tcBorders>
              <w:top w:val="single" w:sz="8" w:space="0" w:color="auto"/>
              <w:left w:val="single" w:sz="8" w:space="0" w:color="auto"/>
              <w:bottom w:val="single" w:sz="8" w:space="0" w:color="auto"/>
              <w:right w:val="single" w:sz="8" w:space="0" w:color="auto"/>
            </w:tcBorders>
            <w:vAlign w:val="bottom"/>
          </w:tcPr>
          <w:p w14:paraId="498C74CB" w14:textId="5DD43410"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10</w:t>
            </w:r>
          </w:p>
        </w:tc>
        <w:tc>
          <w:tcPr>
            <w:tcW w:w="1440" w:type="dxa"/>
            <w:tcBorders>
              <w:top w:val="single" w:sz="8" w:space="0" w:color="auto"/>
              <w:left w:val="single" w:sz="8" w:space="0" w:color="auto"/>
              <w:bottom w:val="single" w:sz="8" w:space="0" w:color="auto"/>
              <w:right w:val="single" w:sz="8" w:space="0" w:color="auto"/>
            </w:tcBorders>
            <w:vAlign w:val="bottom"/>
          </w:tcPr>
          <w:p w14:paraId="2E5BDF0C" w14:textId="6B325CC4" w:rsidR="174FA02B" w:rsidRPr="00A1718F" w:rsidRDefault="174FA02B" w:rsidP="00DA6EA8">
            <w:pPr>
              <w:spacing w:after="0"/>
              <w:jc w:val="center"/>
              <w:rPr>
                <w:rFonts w:ascii="Arial" w:hAnsi="Arial" w:cs="Arial"/>
              </w:rPr>
            </w:pPr>
            <w:r w:rsidRPr="00A1718F">
              <w:rPr>
                <w:rFonts w:ascii="Arial" w:eastAsia="Arial" w:hAnsi="Arial" w:cs="Arial"/>
                <w:color w:val="000000" w:themeColor="text1"/>
                <w:sz w:val="16"/>
                <w:szCs w:val="16"/>
              </w:rPr>
              <w:t>1190</w:t>
            </w:r>
          </w:p>
        </w:tc>
      </w:tr>
      <w:tr w:rsidR="174FA02B" w:rsidRPr="00A1718F" w14:paraId="6B313F35" w14:textId="77777777" w:rsidTr="009C5A7B">
        <w:trPr>
          <w:trHeight w:val="57"/>
        </w:trPr>
        <w:tc>
          <w:tcPr>
            <w:tcW w:w="216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4510010C" w14:textId="751142DE" w:rsidR="174FA02B" w:rsidRPr="009C5A7B" w:rsidRDefault="174FA02B" w:rsidP="00DA6EA8">
            <w:pPr>
              <w:spacing w:after="0"/>
              <w:jc w:val="center"/>
              <w:rPr>
                <w:rFonts w:ascii="Arial" w:hAnsi="Arial" w:cs="Arial"/>
              </w:rPr>
            </w:pPr>
            <w:r w:rsidRPr="009C5A7B">
              <w:rPr>
                <w:rFonts w:ascii="Arial" w:eastAsia="Arial" w:hAnsi="Arial" w:cs="Arial"/>
                <w:bCs/>
                <w:color w:val="000000" w:themeColor="text1"/>
                <w:sz w:val="16"/>
                <w:szCs w:val="16"/>
              </w:rPr>
              <w:t>TOTAL</w:t>
            </w:r>
          </w:p>
        </w:tc>
        <w:tc>
          <w:tcPr>
            <w:tcW w:w="126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27C74C93" w14:textId="438FE867" w:rsidR="174FA02B" w:rsidRPr="009C5A7B" w:rsidRDefault="174FA02B" w:rsidP="00DA6EA8">
            <w:pPr>
              <w:spacing w:after="0"/>
              <w:jc w:val="center"/>
              <w:rPr>
                <w:rFonts w:ascii="Arial" w:hAnsi="Arial" w:cs="Arial"/>
              </w:rPr>
            </w:pPr>
            <w:r w:rsidRPr="009C5A7B">
              <w:rPr>
                <w:rFonts w:ascii="Arial" w:eastAsia="Arial" w:hAnsi="Arial" w:cs="Arial"/>
                <w:color w:val="000000" w:themeColor="text1"/>
                <w:sz w:val="16"/>
                <w:szCs w:val="16"/>
              </w:rPr>
              <w:t>497</w:t>
            </w:r>
          </w:p>
        </w:tc>
        <w:tc>
          <w:tcPr>
            <w:tcW w:w="135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2040C03C" w14:textId="06959204" w:rsidR="174FA02B" w:rsidRPr="009C5A7B" w:rsidRDefault="174FA02B" w:rsidP="00DA6EA8">
            <w:pPr>
              <w:spacing w:after="0"/>
              <w:jc w:val="center"/>
              <w:rPr>
                <w:rFonts w:ascii="Arial" w:hAnsi="Arial" w:cs="Arial"/>
              </w:rPr>
            </w:pPr>
            <w:r w:rsidRPr="009C5A7B">
              <w:rPr>
                <w:rFonts w:ascii="Arial" w:eastAsia="Arial" w:hAnsi="Arial" w:cs="Arial"/>
                <w:color w:val="000000" w:themeColor="text1"/>
                <w:sz w:val="16"/>
                <w:szCs w:val="16"/>
              </w:rPr>
              <w:t>2657</w:t>
            </w:r>
          </w:p>
        </w:tc>
        <w:tc>
          <w:tcPr>
            <w:tcW w:w="144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3DACF487" w14:textId="0CA988E0" w:rsidR="174FA02B" w:rsidRPr="009C5A7B" w:rsidRDefault="174FA02B" w:rsidP="00DA6EA8">
            <w:pPr>
              <w:spacing w:after="0"/>
              <w:jc w:val="center"/>
              <w:rPr>
                <w:rFonts w:ascii="Arial" w:hAnsi="Arial" w:cs="Arial"/>
              </w:rPr>
            </w:pPr>
            <w:r w:rsidRPr="009C5A7B">
              <w:rPr>
                <w:rFonts w:ascii="Arial" w:eastAsia="Arial" w:hAnsi="Arial" w:cs="Arial"/>
                <w:color w:val="000000" w:themeColor="text1"/>
                <w:sz w:val="16"/>
                <w:szCs w:val="16"/>
              </w:rPr>
              <w:t>34</w:t>
            </w:r>
          </w:p>
        </w:tc>
        <w:tc>
          <w:tcPr>
            <w:tcW w:w="1440" w:type="dxa"/>
            <w:tcBorders>
              <w:top w:val="single" w:sz="8" w:space="0" w:color="auto"/>
              <w:left w:val="single" w:sz="8" w:space="0" w:color="auto"/>
              <w:bottom w:val="single" w:sz="8" w:space="0" w:color="auto"/>
              <w:right w:val="single" w:sz="8" w:space="0" w:color="auto"/>
            </w:tcBorders>
            <w:shd w:val="clear" w:color="auto" w:fill="8AB833" w:themeFill="accent2"/>
            <w:vAlign w:val="bottom"/>
          </w:tcPr>
          <w:p w14:paraId="7690CB0B" w14:textId="727528E0" w:rsidR="174FA02B" w:rsidRPr="009C5A7B" w:rsidRDefault="174FA02B" w:rsidP="00DA6EA8">
            <w:pPr>
              <w:spacing w:after="0"/>
              <w:jc w:val="center"/>
              <w:rPr>
                <w:rFonts w:ascii="Arial" w:hAnsi="Arial" w:cs="Arial"/>
              </w:rPr>
            </w:pPr>
            <w:r w:rsidRPr="009C5A7B">
              <w:rPr>
                <w:rFonts w:ascii="Arial" w:eastAsia="Arial" w:hAnsi="Arial" w:cs="Arial"/>
                <w:color w:val="000000" w:themeColor="text1"/>
                <w:sz w:val="16"/>
                <w:szCs w:val="16"/>
              </w:rPr>
              <w:t>3188</w:t>
            </w:r>
          </w:p>
        </w:tc>
      </w:tr>
    </w:tbl>
    <w:p w14:paraId="479F2576" w14:textId="77777777" w:rsidR="009C5A7B" w:rsidRPr="00770591" w:rsidRDefault="009C5A7B" w:rsidP="009C5A7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 2020.</w:t>
      </w:r>
    </w:p>
    <w:p w14:paraId="6A3BACD8" w14:textId="75119ED6" w:rsidR="004B03B3" w:rsidRPr="00A1718F" w:rsidRDefault="004B03B3" w:rsidP="00941AF7">
      <w:pPr>
        <w:pStyle w:val="Descripcin"/>
        <w:keepNext/>
        <w:spacing w:after="0"/>
        <w:jc w:val="center"/>
        <w:rPr>
          <w:rFonts w:ascii="Arial" w:hAnsi="Arial" w:cs="Arial"/>
        </w:rPr>
      </w:pPr>
      <w:bookmarkStart w:id="142" w:name="_Toc80780836"/>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30</w:t>
      </w:r>
      <w:r w:rsidRPr="00A1718F">
        <w:rPr>
          <w:rFonts w:ascii="Arial" w:hAnsi="Arial" w:cs="Arial"/>
        </w:rPr>
        <w:fldChar w:fldCharType="end"/>
      </w:r>
      <w:r w:rsidRPr="00A1718F">
        <w:rPr>
          <w:rFonts w:ascii="Arial" w:hAnsi="Arial" w:cs="Arial"/>
        </w:rPr>
        <w:t xml:space="preserve"> </w:t>
      </w:r>
      <w:r w:rsidRPr="009C5A7B">
        <w:rPr>
          <w:rFonts w:ascii="Arial" w:hAnsi="Arial" w:cs="Arial"/>
          <w:b w:val="0"/>
        </w:rPr>
        <w:t>PQRSFD Recibidos por trimestre 2021</w:t>
      </w:r>
      <w:bookmarkEnd w:id="142"/>
    </w:p>
    <w:tbl>
      <w:tblPr>
        <w:tblStyle w:val="Tablaconcuadrcula"/>
        <w:tblW w:w="0" w:type="auto"/>
        <w:tblInd w:w="137" w:type="dxa"/>
        <w:tblLook w:val="04A0" w:firstRow="1" w:lastRow="0" w:firstColumn="1" w:lastColumn="0" w:noHBand="0" w:noVBand="1"/>
      </w:tblPr>
      <w:tblGrid>
        <w:gridCol w:w="2702"/>
        <w:gridCol w:w="2702"/>
        <w:gridCol w:w="2702"/>
      </w:tblGrid>
      <w:tr w:rsidR="721C2AF8" w:rsidRPr="00A1718F" w14:paraId="2FE9A3FA" w14:textId="77777777" w:rsidTr="009C5A7B">
        <w:trPr>
          <w:trHeight w:val="28"/>
        </w:trPr>
        <w:tc>
          <w:tcPr>
            <w:tcW w:w="2702" w:type="dxa"/>
            <w:shd w:val="clear" w:color="auto" w:fill="8AB833" w:themeFill="accent2"/>
            <w:vAlign w:val="bottom"/>
          </w:tcPr>
          <w:p w14:paraId="0A0F00CF" w14:textId="77777777" w:rsidR="721C2AF8" w:rsidRPr="00A1718F" w:rsidRDefault="721C2AF8" w:rsidP="009C5A7B">
            <w:pPr>
              <w:jc w:val="center"/>
              <w:rPr>
                <w:rFonts w:ascii="Arial" w:hAnsi="Arial" w:cs="Arial"/>
                <w:sz w:val="16"/>
                <w:szCs w:val="16"/>
              </w:rPr>
            </w:pPr>
            <w:r w:rsidRPr="00A1718F">
              <w:rPr>
                <w:rFonts w:ascii="Arial" w:eastAsia="Times New Roman" w:hAnsi="Arial" w:cs="Arial"/>
                <w:b/>
                <w:bCs/>
                <w:sz w:val="16"/>
                <w:szCs w:val="16"/>
              </w:rPr>
              <w:t>MES</w:t>
            </w:r>
          </w:p>
        </w:tc>
        <w:tc>
          <w:tcPr>
            <w:tcW w:w="2702" w:type="dxa"/>
            <w:shd w:val="clear" w:color="auto" w:fill="8AB833" w:themeFill="accent2"/>
            <w:vAlign w:val="bottom"/>
          </w:tcPr>
          <w:p w14:paraId="3DB1BB65" w14:textId="77777777" w:rsidR="721C2AF8" w:rsidRPr="00A1718F" w:rsidRDefault="721C2AF8" w:rsidP="009C5A7B">
            <w:pPr>
              <w:jc w:val="center"/>
              <w:rPr>
                <w:rFonts w:ascii="Arial" w:hAnsi="Arial" w:cs="Arial"/>
                <w:sz w:val="16"/>
                <w:szCs w:val="16"/>
              </w:rPr>
            </w:pPr>
            <w:r w:rsidRPr="00A1718F">
              <w:rPr>
                <w:rFonts w:ascii="Arial" w:eastAsia="Times New Roman" w:hAnsi="Arial" w:cs="Arial"/>
                <w:b/>
                <w:bCs/>
                <w:sz w:val="16"/>
                <w:szCs w:val="16"/>
              </w:rPr>
              <w:t>CANTIDAD</w:t>
            </w:r>
          </w:p>
        </w:tc>
        <w:tc>
          <w:tcPr>
            <w:tcW w:w="2702" w:type="dxa"/>
            <w:shd w:val="clear" w:color="auto" w:fill="8AB833" w:themeFill="accent2"/>
            <w:vAlign w:val="bottom"/>
          </w:tcPr>
          <w:p w14:paraId="152A0C5F" w14:textId="77777777" w:rsidR="721C2AF8" w:rsidRPr="00A1718F" w:rsidRDefault="721C2AF8" w:rsidP="009C5A7B">
            <w:pPr>
              <w:jc w:val="center"/>
              <w:rPr>
                <w:rFonts w:ascii="Arial" w:hAnsi="Arial" w:cs="Arial"/>
                <w:sz w:val="16"/>
                <w:szCs w:val="16"/>
              </w:rPr>
            </w:pPr>
            <w:r w:rsidRPr="00A1718F">
              <w:rPr>
                <w:rFonts w:ascii="Arial" w:eastAsia="Times New Roman" w:hAnsi="Arial" w:cs="Arial"/>
                <w:b/>
                <w:bCs/>
                <w:sz w:val="16"/>
                <w:szCs w:val="16"/>
              </w:rPr>
              <w:t>%</w:t>
            </w:r>
          </w:p>
        </w:tc>
      </w:tr>
      <w:tr w:rsidR="721C2AF8" w:rsidRPr="00A1718F" w14:paraId="42596DF6" w14:textId="77777777" w:rsidTr="009C5A7B">
        <w:trPr>
          <w:trHeight w:val="28"/>
        </w:trPr>
        <w:tc>
          <w:tcPr>
            <w:tcW w:w="2702" w:type="dxa"/>
          </w:tcPr>
          <w:p w14:paraId="04BE9060" w14:textId="77777777" w:rsidR="721C2AF8" w:rsidRPr="00A1718F" w:rsidRDefault="721C2AF8" w:rsidP="009C5A7B">
            <w:pPr>
              <w:jc w:val="center"/>
              <w:rPr>
                <w:rFonts w:ascii="Arial" w:hAnsi="Arial" w:cs="Arial"/>
                <w:sz w:val="16"/>
                <w:szCs w:val="16"/>
              </w:rPr>
            </w:pPr>
            <w:r w:rsidRPr="00A1718F">
              <w:rPr>
                <w:rFonts w:ascii="Arial" w:hAnsi="Arial" w:cs="Arial"/>
                <w:sz w:val="16"/>
                <w:szCs w:val="16"/>
              </w:rPr>
              <w:t>ENERO - MARZO</w:t>
            </w:r>
          </w:p>
        </w:tc>
        <w:tc>
          <w:tcPr>
            <w:tcW w:w="2702" w:type="dxa"/>
          </w:tcPr>
          <w:p w14:paraId="13197B16" w14:textId="77777777" w:rsidR="721C2AF8" w:rsidRPr="00A1718F" w:rsidRDefault="721C2AF8" w:rsidP="009C5A7B">
            <w:pPr>
              <w:jc w:val="center"/>
              <w:rPr>
                <w:rFonts w:ascii="Arial" w:hAnsi="Arial" w:cs="Arial"/>
                <w:sz w:val="16"/>
                <w:szCs w:val="16"/>
              </w:rPr>
            </w:pPr>
            <w:r w:rsidRPr="00A1718F">
              <w:rPr>
                <w:rFonts w:ascii="Arial" w:hAnsi="Arial" w:cs="Arial"/>
                <w:sz w:val="16"/>
                <w:szCs w:val="16"/>
              </w:rPr>
              <w:t>820</w:t>
            </w:r>
          </w:p>
        </w:tc>
        <w:tc>
          <w:tcPr>
            <w:tcW w:w="2702" w:type="dxa"/>
          </w:tcPr>
          <w:p w14:paraId="62637FF7" w14:textId="77777777" w:rsidR="721C2AF8" w:rsidRPr="00A1718F" w:rsidRDefault="721C2AF8" w:rsidP="009C5A7B">
            <w:pPr>
              <w:jc w:val="center"/>
              <w:rPr>
                <w:rFonts w:ascii="Arial" w:hAnsi="Arial" w:cs="Arial"/>
                <w:sz w:val="16"/>
                <w:szCs w:val="16"/>
              </w:rPr>
            </w:pPr>
            <w:r w:rsidRPr="00A1718F">
              <w:rPr>
                <w:rFonts w:ascii="Arial" w:hAnsi="Arial" w:cs="Arial"/>
                <w:sz w:val="16"/>
                <w:szCs w:val="16"/>
              </w:rPr>
              <w:t>46%</w:t>
            </w:r>
          </w:p>
        </w:tc>
      </w:tr>
      <w:tr w:rsidR="721C2AF8" w:rsidRPr="00A1718F" w14:paraId="2D6B6594" w14:textId="77777777" w:rsidTr="009C5A7B">
        <w:trPr>
          <w:trHeight w:val="28"/>
        </w:trPr>
        <w:tc>
          <w:tcPr>
            <w:tcW w:w="2702" w:type="dxa"/>
          </w:tcPr>
          <w:p w14:paraId="692E6F85" w14:textId="77777777" w:rsidR="721C2AF8" w:rsidRPr="00A1718F" w:rsidRDefault="721C2AF8" w:rsidP="009C5A7B">
            <w:pPr>
              <w:jc w:val="center"/>
              <w:rPr>
                <w:rFonts w:ascii="Arial" w:hAnsi="Arial" w:cs="Arial"/>
                <w:sz w:val="16"/>
                <w:szCs w:val="16"/>
              </w:rPr>
            </w:pPr>
            <w:r w:rsidRPr="00A1718F">
              <w:rPr>
                <w:rFonts w:ascii="Arial" w:hAnsi="Arial" w:cs="Arial"/>
                <w:sz w:val="16"/>
                <w:szCs w:val="16"/>
              </w:rPr>
              <w:t>ABRIL - JUNIO</w:t>
            </w:r>
          </w:p>
        </w:tc>
        <w:tc>
          <w:tcPr>
            <w:tcW w:w="2702" w:type="dxa"/>
          </w:tcPr>
          <w:p w14:paraId="4787EDBB" w14:textId="77777777" w:rsidR="721C2AF8" w:rsidRPr="00A1718F" w:rsidRDefault="721C2AF8" w:rsidP="009C5A7B">
            <w:pPr>
              <w:jc w:val="center"/>
              <w:rPr>
                <w:rFonts w:ascii="Arial" w:hAnsi="Arial" w:cs="Arial"/>
                <w:sz w:val="16"/>
                <w:szCs w:val="16"/>
              </w:rPr>
            </w:pPr>
            <w:r w:rsidRPr="00A1718F">
              <w:rPr>
                <w:rFonts w:ascii="Arial" w:hAnsi="Arial" w:cs="Arial"/>
                <w:sz w:val="16"/>
                <w:szCs w:val="16"/>
              </w:rPr>
              <w:t>965</w:t>
            </w:r>
          </w:p>
        </w:tc>
        <w:tc>
          <w:tcPr>
            <w:tcW w:w="2702" w:type="dxa"/>
          </w:tcPr>
          <w:p w14:paraId="7D439930" w14:textId="77777777" w:rsidR="721C2AF8" w:rsidRPr="00A1718F" w:rsidRDefault="721C2AF8" w:rsidP="009C5A7B">
            <w:pPr>
              <w:jc w:val="center"/>
              <w:rPr>
                <w:rFonts w:ascii="Arial" w:hAnsi="Arial" w:cs="Arial"/>
                <w:sz w:val="16"/>
                <w:szCs w:val="16"/>
              </w:rPr>
            </w:pPr>
            <w:r w:rsidRPr="00A1718F">
              <w:rPr>
                <w:rFonts w:ascii="Arial" w:hAnsi="Arial" w:cs="Arial"/>
                <w:sz w:val="16"/>
                <w:szCs w:val="16"/>
              </w:rPr>
              <w:t>54%</w:t>
            </w:r>
          </w:p>
        </w:tc>
      </w:tr>
      <w:tr w:rsidR="721C2AF8" w:rsidRPr="00A1718F" w14:paraId="5D8F5616" w14:textId="77777777" w:rsidTr="009C5A7B">
        <w:trPr>
          <w:trHeight w:val="28"/>
        </w:trPr>
        <w:tc>
          <w:tcPr>
            <w:tcW w:w="2702" w:type="dxa"/>
            <w:shd w:val="clear" w:color="auto" w:fill="8AB833" w:themeFill="accent2"/>
          </w:tcPr>
          <w:p w14:paraId="2135D76F" w14:textId="77777777" w:rsidR="721C2AF8" w:rsidRPr="00A1718F" w:rsidRDefault="721C2AF8" w:rsidP="009C5A7B">
            <w:pPr>
              <w:jc w:val="center"/>
              <w:rPr>
                <w:rFonts w:ascii="Arial" w:hAnsi="Arial" w:cs="Arial"/>
                <w:b/>
                <w:bCs/>
                <w:sz w:val="16"/>
                <w:szCs w:val="16"/>
              </w:rPr>
            </w:pPr>
            <w:r w:rsidRPr="00A1718F">
              <w:rPr>
                <w:rFonts w:ascii="Arial" w:hAnsi="Arial" w:cs="Arial"/>
                <w:b/>
                <w:bCs/>
                <w:sz w:val="16"/>
                <w:szCs w:val="16"/>
              </w:rPr>
              <w:t>TOTAL</w:t>
            </w:r>
          </w:p>
        </w:tc>
        <w:tc>
          <w:tcPr>
            <w:tcW w:w="2702" w:type="dxa"/>
            <w:shd w:val="clear" w:color="auto" w:fill="8AB833" w:themeFill="accent2"/>
          </w:tcPr>
          <w:p w14:paraId="4D6CDEDA" w14:textId="77777777" w:rsidR="721C2AF8" w:rsidRPr="00A1718F" w:rsidRDefault="721C2AF8" w:rsidP="009C5A7B">
            <w:pPr>
              <w:jc w:val="center"/>
              <w:rPr>
                <w:rFonts w:ascii="Arial" w:hAnsi="Arial" w:cs="Arial"/>
                <w:b/>
                <w:bCs/>
                <w:sz w:val="16"/>
                <w:szCs w:val="16"/>
              </w:rPr>
            </w:pPr>
            <w:r w:rsidRPr="00A1718F">
              <w:rPr>
                <w:rFonts w:ascii="Arial" w:hAnsi="Arial" w:cs="Arial"/>
                <w:b/>
                <w:bCs/>
                <w:sz w:val="16"/>
                <w:szCs w:val="16"/>
              </w:rPr>
              <w:t>1785</w:t>
            </w:r>
          </w:p>
        </w:tc>
        <w:tc>
          <w:tcPr>
            <w:tcW w:w="2702" w:type="dxa"/>
            <w:shd w:val="clear" w:color="auto" w:fill="8AB833" w:themeFill="accent2"/>
          </w:tcPr>
          <w:p w14:paraId="538847B0" w14:textId="77777777" w:rsidR="721C2AF8" w:rsidRPr="00A1718F" w:rsidRDefault="721C2AF8" w:rsidP="009C5A7B">
            <w:pPr>
              <w:jc w:val="center"/>
              <w:rPr>
                <w:rFonts w:ascii="Arial" w:hAnsi="Arial" w:cs="Arial"/>
                <w:b/>
                <w:bCs/>
                <w:sz w:val="16"/>
                <w:szCs w:val="16"/>
              </w:rPr>
            </w:pPr>
            <w:r w:rsidRPr="00A1718F">
              <w:rPr>
                <w:rFonts w:ascii="Arial" w:hAnsi="Arial" w:cs="Arial"/>
                <w:b/>
                <w:bCs/>
                <w:sz w:val="16"/>
                <w:szCs w:val="16"/>
              </w:rPr>
              <w:t>100%</w:t>
            </w:r>
          </w:p>
        </w:tc>
      </w:tr>
    </w:tbl>
    <w:p w14:paraId="55321D2B" w14:textId="1C468888" w:rsidR="00DF372D" w:rsidRPr="009C5A7B" w:rsidRDefault="009C5A7B" w:rsidP="009C5A7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w:t>
      </w:r>
      <w:r>
        <w:rPr>
          <w:rFonts w:ascii="Arial" w:eastAsia="Arial" w:hAnsi="Arial" w:cs="Arial"/>
          <w:sz w:val="18"/>
          <w:szCs w:val="16"/>
          <w:lang w:val="es"/>
        </w:rPr>
        <w:t xml:space="preserve"> 2021</w:t>
      </w:r>
      <w:r w:rsidRPr="00770591">
        <w:rPr>
          <w:rFonts w:ascii="Arial" w:eastAsia="Arial" w:hAnsi="Arial" w:cs="Arial"/>
          <w:sz w:val="18"/>
          <w:szCs w:val="16"/>
          <w:lang w:val="es"/>
        </w:rPr>
        <w:t>.</w:t>
      </w:r>
    </w:p>
    <w:p w14:paraId="0F179500" w14:textId="2AC0AE80" w:rsidR="00DF372D" w:rsidRPr="00A1718F" w:rsidRDefault="5BD4234B" w:rsidP="721C2AF8">
      <w:pPr>
        <w:spacing w:after="0" w:line="240" w:lineRule="auto"/>
        <w:jc w:val="both"/>
        <w:rPr>
          <w:rFonts w:ascii="Arial" w:hAnsi="Arial" w:cs="Arial"/>
        </w:rPr>
      </w:pPr>
      <w:r w:rsidRPr="00A1718F">
        <w:rPr>
          <w:rFonts w:ascii="Arial" w:hAnsi="Arial" w:cs="Arial"/>
        </w:rPr>
        <w:t>Comparando los dos trimestres, se observa un comportamiento ascendente para el segundo trimestre del año.</w:t>
      </w:r>
    </w:p>
    <w:p w14:paraId="3CF338CB" w14:textId="31F89140" w:rsidR="0069131F" w:rsidRPr="00A1718F" w:rsidRDefault="0069131F" w:rsidP="721C2AF8">
      <w:pPr>
        <w:spacing w:after="0" w:line="240" w:lineRule="auto"/>
        <w:jc w:val="both"/>
        <w:rPr>
          <w:rFonts w:ascii="Arial" w:hAnsi="Arial" w:cs="Arial"/>
        </w:rPr>
      </w:pPr>
    </w:p>
    <w:p w14:paraId="468EA7BB" w14:textId="2D437821" w:rsidR="0069131F" w:rsidRPr="00A1718F" w:rsidRDefault="0069131F" w:rsidP="0069131F">
      <w:pPr>
        <w:spacing w:after="0" w:line="240" w:lineRule="auto"/>
        <w:jc w:val="both"/>
        <w:rPr>
          <w:rFonts w:ascii="Arial" w:hAnsi="Arial" w:cs="Arial"/>
        </w:rPr>
      </w:pPr>
      <w:r w:rsidRPr="00A1718F">
        <w:rPr>
          <w:rFonts w:ascii="Arial" w:hAnsi="Arial" w:cs="Arial"/>
        </w:rPr>
        <w:t xml:space="preserve">Durante el primer semestre 2021 </w:t>
      </w:r>
      <w:r w:rsidR="00DA6EA8">
        <w:rPr>
          <w:rFonts w:ascii="Arial" w:hAnsi="Arial" w:cs="Arial"/>
        </w:rPr>
        <w:t>recibió</w:t>
      </w:r>
      <w:r w:rsidRPr="00A1718F">
        <w:rPr>
          <w:rFonts w:ascii="Arial" w:hAnsi="Arial" w:cs="Arial"/>
        </w:rPr>
        <w:t xml:space="preserve"> un total de </w:t>
      </w:r>
      <w:r w:rsidRPr="00A1718F">
        <w:rPr>
          <w:rFonts w:ascii="Arial" w:hAnsi="Arial" w:cs="Arial"/>
          <w:b/>
          <w:bCs/>
        </w:rPr>
        <w:t xml:space="preserve">1785 </w:t>
      </w:r>
      <w:r w:rsidRPr="00A1718F">
        <w:rPr>
          <w:rFonts w:ascii="Arial" w:hAnsi="Arial" w:cs="Arial"/>
        </w:rPr>
        <w:t xml:space="preserve">requerimientos, los cuales fueron gestionados de acuerdo a los lineamientos que rigen la materia, a la luz de lo estipulado en el Código de Procedimiento Administrativo y de lo Contencioso Administrativo, la Política Pública Distrital de Servicio a la Ciudadanía y la Ley 1755 de 2015. </w:t>
      </w:r>
    </w:p>
    <w:p w14:paraId="0FFC8ADB" w14:textId="5CD53040" w:rsidR="00DF372D" w:rsidRPr="00A1718F" w:rsidRDefault="00DF372D" w:rsidP="721C2AF8">
      <w:pPr>
        <w:spacing w:after="0" w:line="240" w:lineRule="auto"/>
        <w:jc w:val="both"/>
        <w:rPr>
          <w:rFonts w:ascii="Arial" w:eastAsia="Times New Roman" w:hAnsi="Arial" w:cs="Arial"/>
          <w:lang w:eastAsia="es-CO"/>
        </w:rPr>
      </w:pPr>
    </w:p>
    <w:p w14:paraId="3C75410B" w14:textId="541C8C3D" w:rsidR="00DF372D" w:rsidRPr="00A1718F" w:rsidRDefault="0069131F" w:rsidP="0069131F">
      <w:pPr>
        <w:pStyle w:val="Ttulo3"/>
        <w:rPr>
          <w:rFonts w:eastAsia="Times New Roman" w:cs="Arial"/>
          <w:bCs/>
          <w:lang w:eastAsia="es-CO"/>
        </w:rPr>
      </w:pPr>
      <w:bookmarkStart w:id="143" w:name="_Toc80780773"/>
      <w:r w:rsidRPr="00A1718F">
        <w:rPr>
          <w:rFonts w:eastAsia="Times New Roman" w:cs="Arial"/>
          <w:bCs/>
          <w:lang w:eastAsia="es-CO"/>
        </w:rPr>
        <w:t xml:space="preserve">5.3.2 </w:t>
      </w:r>
      <w:r w:rsidR="5BD4234B" w:rsidRPr="00A1718F">
        <w:rPr>
          <w:rFonts w:eastAsia="Times New Roman" w:cs="Arial"/>
          <w:bCs/>
          <w:lang w:eastAsia="es-CO"/>
        </w:rPr>
        <w:t>Tipología de las peticiones</w:t>
      </w:r>
      <w:bookmarkEnd w:id="143"/>
    </w:p>
    <w:p w14:paraId="3365520B" w14:textId="77777777" w:rsidR="00DF372D" w:rsidRPr="00A1718F" w:rsidRDefault="5BD4234B" w:rsidP="721C2AF8">
      <w:pPr>
        <w:spacing w:after="0" w:line="240" w:lineRule="auto"/>
        <w:jc w:val="both"/>
        <w:rPr>
          <w:rFonts w:ascii="Arial" w:hAnsi="Arial" w:cs="Arial"/>
        </w:rPr>
      </w:pPr>
      <w:r w:rsidRPr="00A1718F">
        <w:rPr>
          <w:rFonts w:ascii="Arial" w:hAnsi="Arial" w:cs="Arial"/>
        </w:rPr>
        <w:t xml:space="preserve">De acuerdo a la clasificación de la tipología, de las 1785 peticiones registradas en la Entidad, se puede observar que, del total de los requerimientos recibidos en el primer semestre de 2021, </w:t>
      </w:r>
      <w:r w:rsidRPr="00A1718F">
        <w:rPr>
          <w:rFonts w:ascii="Arial" w:hAnsi="Arial" w:cs="Arial"/>
          <w:b/>
          <w:bCs/>
        </w:rPr>
        <w:t>(1029)</w:t>
      </w:r>
      <w:r w:rsidRPr="00A1718F">
        <w:rPr>
          <w:rFonts w:ascii="Arial" w:hAnsi="Arial" w:cs="Arial"/>
        </w:rPr>
        <w:t xml:space="preserve"> el 58% corresponde a</w:t>
      </w:r>
      <w:r w:rsidRPr="00A1718F">
        <w:rPr>
          <w:rFonts w:ascii="Arial" w:hAnsi="Arial" w:cs="Arial"/>
          <w:b/>
          <w:bCs/>
        </w:rPr>
        <w:t xml:space="preserve"> </w:t>
      </w:r>
      <w:r w:rsidRPr="00A1718F">
        <w:rPr>
          <w:rFonts w:ascii="Arial" w:hAnsi="Arial" w:cs="Arial"/>
        </w:rPr>
        <w:t xml:space="preserve">Derecho de Petición de Interés General, </w:t>
      </w:r>
      <w:r w:rsidRPr="00A1718F">
        <w:rPr>
          <w:rFonts w:ascii="Arial" w:hAnsi="Arial" w:cs="Arial"/>
          <w:b/>
          <w:bCs/>
        </w:rPr>
        <w:t>(321)</w:t>
      </w:r>
      <w:r w:rsidRPr="00A1718F">
        <w:rPr>
          <w:rFonts w:ascii="Arial" w:hAnsi="Arial" w:cs="Arial"/>
        </w:rPr>
        <w:t xml:space="preserve"> el 18% corresponde a Petición entre Autoridades,</w:t>
      </w:r>
      <w:r w:rsidRPr="00A1718F">
        <w:rPr>
          <w:rFonts w:ascii="Arial" w:hAnsi="Arial" w:cs="Arial"/>
          <w:b/>
          <w:bCs/>
        </w:rPr>
        <w:t xml:space="preserve"> (108)</w:t>
      </w:r>
      <w:r w:rsidRPr="00A1718F">
        <w:rPr>
          <w:rFonts w:ascii="Arial" w:hAnsi="Arial" w:cs="Arial"/>
        </w:rPr>
        <w:t xml:space="preserve"> el 6% corresponde a</w:t>
      </w:r>
      <w:r w:rsidRPr="00A1718F">
        <w:rPr>
          <w:rFonts w:ascii="Arial" w:hAnsi="Arial" w:cs="Arial"/>
          <w:b/>
          <w:bCs/>
        </w:rPr>
        <w:t xml:space="preserve"> </w:t>
      </w:r>
      <w:r w:rsidRPr="00A1718F">
        <w:rPr>
          <w:rFonts w:ascii="Arial" w:hAnsi="Arial" w:cs="Arial"/>
        </w:rPr>
        <w:t xml:space="preserve">Solicitud de Información, </w:t>
      </w:r>
      <w:r w:rsidRPr="00A1718F">
        <w:rPr>
          <w:rFonts w:ascii="Arial" w:hAnsi="Arial" w:cs="Arial"/>
          <w:b/>
          <w:bCs/>
        </w:rPr>
        <w:t>(100)</w:t>
      </w:r>
      <w:r w:rsidRPr="00A1718F">
        <w:rPr>
          <w:rFonts w:ascii="Arial" w:hAnsi="Arial" w:cs="Arial"/>
        </w:rPr>
        <w:t xml:space="preserve"> el 6% corresponde a Solicitud de Organismos de Control y </w:t>
      </w:r>
      <w:r w:rsidRPr="00A1718F">
        <w:rPr>
          <w:rFonts w:ascii="Arial" w:hAnsi="Arial" w:cs="Arial"/>
          <w:b/>
          <w:bCs/>
        </w:rPr>
        <w:t xml:space="preserve">(87) </w:t>
      </w:r>
      <w:r w:rsidRPr="00A1718F">
        <w:rPr>
          <w:rFonts w:ascii="Arial" w:hAnsi="Arial" w:cs="Arial"/>
        </w:rPr>
        <w:t>el 5% a Proposiciones del Concejo.</w:t>
      </w:r>
    </w:p>
    <w:p w14:paraId="62939D4A" w14:textId="3BA96248" w:rsidR="00DF372D" w:rsidRPr="00A1718F" w:rsidRDefault="00DF372D" w:rsidP="006866A3">
      <w:pPr>
        <w:spacing w:after="0" w:line="240" w:lineRule="auto"/>
        <w:rPr>
          <w:rFonts w:ascii="Arial" w:eastAsia="Times New Roman" w:hAnsi="Arial" w:cs="Arial"/>
          <w:b/>
          <w:bCs/>
          <w:lang w:eastAsia="es-CO"/>
        </w:rPr>
      </w:pPr>
    </w:p>
    <w:p w14:paraId="5D00B014" w14:textId="793A234E" w:rsidR="004B03B3" w:rsidRPr="00A1718F" w:rsidRDefault="004B03B3" w:rsidP="00941AF7">
      <w:pPr>
        <w:pStyle w:val="Descripcin"/>
        <w:keepNext/>
        <w:spacing w:after="0"/>
        <w:jc w:val="center"/>
        <w:rPr>
          <w:rFonts w:ascii="Arial" w:hAnsi="Arial" w:cs="Arial"/>
        </w:rPr>
      </w:pPr>
      <w:bookmarkStart w:id="144" w:name="_Toc80780837"/>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31</w:t>
      </w:r>
      <w:r w:rsidRPr="00A1718F">
        <w:rPr>
          <w:rFonts w:ascii="Arial" w:hAnsi="Arial" w:cs="Arial"/>
        </w:rPr>
        <w:fldChar w:fldCharType="end"/>
      </w:r>
      <w:r w:rsidRPr="00A1718F">
        <w:rPr>
          <w:rFonts w:ascii="Arial" w:hAnsi="Arial" w:cs="Arial"/>
        </w:rPr>
        <w:t xml:space="preserve"> </w:t>
      </w:r>
      <w:r w:rsidRPr="00941AF7">
        <w:rPr>
          <w:rFonts w:ascii="Arial" w:hAnsi="Arial" w:cs="Arial"/>
          <w:b w:val="0"/>
        </w:rPr>
        <w:t>Tipología de las peticiones por trimestre 2021</w:t>
      </w:r>
      <w:bookmarkEnd w:id="144"/>
    </w:p>
    <w:tbl>
      <w:tblPr>
        <w:tblW w:w="0" w:type="auto"/>
        <w:tblLook w:val="04A0" w:firstRow="1" w:lastRow="0" w:firstColumn="1" w:lastColumn="0" w:noHBand="0" w:noVBand="1"/>
      </w:tblPr>
      <w:tblGrid>
        <w:gridCol w:w="4816"/>
        <w:gridCol w:w="1282"/>
        <w:gridCol w:w="1047"/>
        <w:gridCol w:w="820"/>
        <w:gridCol w:w="863"/>
      </w:tblGrid>
      <w:tr w:rsidR="721C2AF8" w:rsidRPr="00A1718F" w14:paraId="405B8ADB" w14:textId="77777777" w:rsidTr="00DB4562">
        <w:trPr>
          <w:trHeight w:val="170"/>
          <w:tblHeader/>
        </w:trPr>
        <w:tc>
          <w:tcPr>
            <w:tcW w:w="4816"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7F14C138" w14:textId="77777777" w:rsidR="721C2AF8" w:rsidRPr="00A1718F" w:rsidRDefault="721C2AF8" w:rsidP="00B24BC1">
            <w:pPr>
              <w:spacing w:after="0" w:line="240" w:lineRule="auto"/>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TIPO DE PETICIÓN</w:t>
            </w:r>
          </w:p>
        </w:tc>
        <w:tc>
          <w:tcPr>
            <w:tcW w:w="1282" w:type="dxa"/>
            <w:tcBorders>
              <w:top w:val="single" w:sz="4" w:space="0" w:color="auto"/>
              <w:left w:val="nil"/>
              <w:bottom w:val="single" w:sz="4" w:space="0" w:color="auto"/>
              <w:right w:val="single" w:sz="4" w:space="0" w:color="auto"/>
            </w:tcBorders>
            <w:shd w:val="clear" w:color="auto" w:fill="8AB833" w:themeFill="accent2"/>
            <w:vAlign w:val="center"/>
          </w:tcPr>
          <w:p w14:paraId="5A86F704"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ENE - MAR</w:t>
            </w:r>
          </w:p>
        </w:tc>
        <w:tc>
          <w:tcPr>
            <w:tcW w:w="1047" w:type="dxa"/>
            <w:tcBorders>
              <w:top w:val="single" w:sz="4" w:space="0" w:color="auto"/>
              <w:left w:val="nil"/>
              <w:bottom w:val="single" w:sz="4" w:space="0" w:color="auto"/>
              <w:right w:val="single" w:sz="4" w:space="0" w:color="auto"/>
            </w:tcBorders>
            <w:shd w:val="clear" w:color="auto" w:fill="8AB833" w:themeFill="accent2"/>
            <w:vAlign w:val="center"/>
          </w:tcPr>
          <w:p w14:paraId="2A29F35D"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ABR - JUN</w:t>
            </w:r>
          </w:p>
        </w:tc>
        <w:tc>
          <w:tcPr>
            <w:tcW w:w="820" w:type="dxa"/>
            <w:tcBorders>
              <w:top w:val="single" w:sz="4" w:space="0" w:color="auto"/>
              <w:left w:val="nil"/>
              <w:bottom w:val="single" w:sz="4" w:space="0" w:color="auto"/>
              <w:right w:val="single" w:sz="4" w:space="0" w:color="auto"/>
            </w:tcBorders>
            <w:shd w:val="clear" w:color="auto" w:fill="8AB833" w:themeFill="accent2"/>
            <w:vAlign w:val="center"/>
          </w:tcPr>
          <w:p w14:paraId="4F898D1F"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TOTAL</w:t>
            </w:r>
          </w:p>
        </w:tc>
        <w:tc>
          <w:tcPr>
            <w:tcW w:w="863" w:type="dxa"/>
            <w:tcBorders>
              <w:top w:val="single" w:sz="4" w:space="0" w:color="auto"/>
              <w:left w:val="nil"/>
              <w:bottom w:val="single" w:sz="4" w:space="0" w:color="auto"/>
              <w:right w:val="single" w:sz="4" w:space="0" w:color="auto"/>
            </w:tcBorders>
            <w:shd w:val="clear" w:color="auto" w:fill="8AB833" w:themeFill="accent2"/>
            <w:vAlign w:val="center"/>
          </w:tcPr>
          <w:p w14:paraId="4A578461"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w:t>
            </w:r>
          </w:p>
        </w:tc>
      </w:tr>
      <w:tr w:rsidR="721C2AF8" w:rsidRPr="00A1718F" w14:paraId="1A80D57C"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6016CCED"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DERECHO DE PETICIÓN DE INTERÉS GENERAL</w:t>
            </w:r>
          </w:p>
        </w:tc>
        <w:tc>
          <w:tcPr>
            <w:tcW w:w="1282" w:type="dxa"/>
            <w:tcBorders>
              <w:top w:val="nil"/>
              <w:left w:val="nil"/>
              <w:bottom w:val="single" w:sz="4" w:space="0" w:color="auto"/>
              <w:right w:val="single" w:sz="4" w:space="0" w:color="auto"/>
            </w:tcBorders>
            <w:shd w:val="clear" w:color="auto" w:fill="auto"/>
            <w:vAlign w:val="center"/>
          </w:tcPr>
          <w:p w14:paraId="51DB3F8A"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441</w:t>
            </w:r>
          </w:p>
        </w:tc>
        <w:tc>
          <w:tcPr>
            <w:tcW w:w="1047" w:type="dxa"/>
            <w:tcBorders>
              <w:top w:val="nil"/>
              <w:left w:val="nil"/>
              <w:bottom w:val="single" w:sz="4" w:space="0" w:color="auto"/>
              <w:right w:val="single" w:sz="4" w:space="0" w:color="auto"/>
            </w:tcBorders>
            <w:shd w:val="clear" w:color="auto" w:fill="auto"/>
            <w:vAlign w:val="center"/>
          </w:tcPr>
          <w:p w14:paraId="7B727675"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588</w:t>
            </w:r>
          </w:p>
        </w:tc>
        <w:tc>
          <w:tcPr>
            <w:tcW w:w="820" w:type="dxa"/>
            <w:tcBorders>
              <w:top w:val="nil"/>
              <w:left w:val="nil"/>
              <w:bottom w:val="single" w:sz="4" w:space="0" w:color="auto"/>
              <w:right w:val="single" w:sz="4" w:space="0" w:color="auto"/>
            </w:tcBorders>
            <w:shd w:val="clear" w:color="auto" w:fill="auto"/>
            <w:vAlign w:val="center"/>
          </w:tcPr>
          <w:p w14:paraId="3F92AC59"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1029</w:t>
            </w:r>
          </w:p>
        </w:tc>
        <w:tc>
          <w:tcPr>
            <w:tcW w:w="863" w:type="dxa"/>
            <w:tcBorders>
              <w:top w:val="nil"/>
              <w:left w:val="nil"/>
              <w:bottom w:val="single" w:sz="4" w:space="0" w:color="auto"/>
              <w:right w:val="single" w:sz="4" w:space="0" w:color="auto"/>
            </w:tcBorders>
            <w:shd w:val="clear" w:color="auto" w:fill="auto"/>
            <w:vAlign w:val="center"/>
          </w:tcPr>
          <w:p w14:paraId="33A3053A"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58%</w:t>
            </w:r>
          </w:p>
        </w:tc>
      </w:tr>
      <w:tr w:rsidR="721C2AF8" w:rsidRPr="00A1718F" w14:paraId="2C895F9F"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21AD4439"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PETICIÓN ENTRE AUTORIDADES</w:t>
            </w:r>
          </w:p>
        </w:tc>
        <w:tc>
          <w:tcPr>
            <w:tcW w:w="1282" w:type="dxa"/>
            <w:tcBorders>
              <w:top w:val="nil"/>
              <w:left w:val="nil"/>
              <w:bottom w:val="single" w:sz="4" w:space="0" w:color="auto"/>
              <w:right w:val="single" w:sz="4" w:space="0" w:color="auto"/>
            </w:tcBorders>
            <w:shd w:val="clear" w:color="auto" w:fill="auto"/>
            <w:vAlign w:val="center"/>
          </w:tcPr>
          <w:p w14:paraId="367FBE27"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159</w:t>
            </w:r>
          </w:p>
        </w:tc>
        <w:tc>
          <w:tcPr>
            <w:tcW w:w="1047" w:type="dxa"/>
            <w:tcBorders>
              <w:top w:val="nil"/>
              <w:left w:val="nil"/>
              <w:bottom w:val="single" w:sz="4" w:space="0" w:color="auto"/>
              <w:right w:val="single" w:sz="4" w:space="0" w:color="auto"/>
            </w:tcBorders>
            <w:shd w:val="clear" w:color="auto" w:fill="auto"/>
            <w:vAlign w:val="center"/>
          </w:tcPr>
          <w:p w14:paraId="00CF9751"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162</w:t>
            </w:r>
          </w:p>
        </w:tc>
        <w:tc>
          <w:tcPr>
            <w:tcW w:w="820" w:type="dxa"/>
            <w:tcBorders>
              <w:top w:val="nil"/>
              <w:left w:val="nil"/>
              <w:bottom w:val="single" w:sz="4" w:space="0" w:color="auto"/>
              <w:right w:val="single" w:sz="4" w:space="0" w:color="auto"/>
            </w:tcBorders>
            <w:shd w:val="clear" w:color="auto" w:fill="auto"/>
            <w:vAlign w:val="center"/>
          </w:tcPr>
          <w:p w14:paraId="40DAA497"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321</w:t>
            </w:r>
          </w:p>
        </w:tc>
        <w:tc>
          <w:tcPr>
            <w:tcW w:w="863" w:type="dxa"/>
            <w:tcBorders>
              <w:top w:val="nil"/>
              <w:left w:val="nil"/>
              <w:bottom w:val="single" w:sz="4" w:space="0" w:color="auto"/>
              <w:right w:val="single" w:sz="4" w:space="0" w:color="auto"/>
            </w:tcBorders>
            <w:shd w:val="clear" w:color="auto" w:fill="auto"/>
            <w:vAlign w:val="center"/>
          </w:tcPr>
          <w:p w14:paraId="7B64DC99"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18%</w:t>
            </w:r>
          </w:p>
        </w:tc>
      </w:tr>
      <w:tr w:rsidR="721C2AF8" w:rsidRPr="00A1718F" w14:paraId="7C8F0E2A"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48557A5E"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SOLICITUD ORGANISMOS DE CONTROL</w:t>
            </w:r>
          </w:p>
        </w:tc>
        <w:tc>
          <w:tcPr>
            <w:tcW w:w="1282" w:type="dxa"/>
            <w:tcBorders>
              <w:top w:val="nil"/>
              <w:left w:val="nil"/>
              <w:bottom w:val="single" w:sz="4" w:space="0" w:color="auto"/>
              <w:right w:val="single" w:sz="4" w:space="0" w:color="auto"/>
            </w:tcBorders>
            <w:shd w:val="clear" w:color="auto" w:fill="auto"/>
            <w:vAlign w:val="center"/>
          </w:tcPr>
          <w:p w14:paraId="5CF1291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17</w:t>
            </w:r>
          </w:p>
        </w:tc>
        <w:tc>
          <w:tcPr>
            <w:tcW w:w="1047" w:type="dxa"/>
            <w:tcBorders>
              <w:top w:val="nil"/>
              <w:left w:val="nil"/>
              <w:bottom w:val="single" w:sz="4" w:space="0" w:color="auto"/>
              <w:right w:val="single" w:sz="4" w:space="0" w:color="auto"/>
            </w:tcBorders>
            <w:shd w:val="clear" w:color="auto" w:fill="auto"/>
            <w:vAlign w:val="center"/>
          </w:tcPr>
          <w:p w14:paraId="54A60F34"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83</w:t>
            </w:r>
          </w:p>
        </w:tc>
        <w:tc>
          <w:tcPr>
            <w:tcW w:w="820" w:type="dxa"/>
            <w:tcBorders>
              <w:top w:val="nil"/>
              <w:left w:val="nil"/>
              <w:bottom w:val="single" w:sz="4" w:space="0" w:color="auto"/>
              <w:right w:val="single" w:sz="4" w:space="0" w:color="auto"/>
            </w:tcBorders>
            <w:shd w:val="clear" w:color="auto" w:fill="auto"/>
            <w:vAlign w:val="center"/>
          </w:tcPr>
          <w:p w14:paraId="207A3CE5"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100</w:t>
            </w:r>
          </w:p>
        </w:tc>
        <w:tc>
          <w:tcPr>
            <w:tcW w:w="863" w:type="dxa"/>
            <w:tcBorders>
              <w:top w:val="nil"/>
              <w:left w:val="nil"/>
              <w:bottom w:val="single" w:sz="4" w:space="0" w:color="auto"/>
              <w:right w:val="single" w:sz="4" w:space="0" w:color="auto"/>
            </w:tcBorders>
            <w:shd w:val="clear" w:color="auto" w:fill="auto"/>
            <w:vAlign w:val="center"/>
          </w:tcPr>
          <w:p w14:paraId="4ED18C2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6%</w:t>
            </w:r>
          </w:p>
        </w:tc>
      </w:tr>
      <w:tr w:rsidR="721C2AF8" w:rsidRPr="00A1718F" w14:paraId="727DF3BD"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5F5D1774"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SOLICITUD DE INFORMACIÓN</w:t>
            </w:r>
          </w:p>
        </w:tc>
        <w:tc>
          <w:tcPr>
            <w:tcW w:w="1282" w:type="dxa"/>
            <w:tcBorders>
              <w:top w:val="nil"/>
              <w:left w:val="nil"/>
              <w:bottom w:val="single" w:sz="4" w:space="0" w:color="auto"/>
              <w:right w:val="single" w:sz="4" w:space="0" w:color="auto"/>
            </w:tcBorders>
            <w:shd w:val="clear" w:color="auto" w:fill="auto"/>
            <w:vAlign w:val="center"/>
          </w:tcPr>
          <w:p w14:paraId="35184B2B"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79</w:t>
            </w:r>
          </w:p>
        </w:tc>
        <w:tc>
          <w:tcPr>
            <w:tcW w:w="1047" w:type="dxa"/>
            <w:tcBorders>
              <w:top w:val="nil"/>
              <w:left w:val="nil"/>
              <w:bottom w:val="single" w:sz="4" w:space="0" w:color="auto"/>
              <w:right w:val="single" w:sz="4" w:space="0" w:color="auto"/>
            </w:tcBorders>
            <w:shd w:val="clear" w:color="auto" w:fill="auto"/>
            <w:vAlign w:val="center"/>
          </w:tcPr>
          <w:p w14:paraId="3E260A36"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29</w:t>
            </w:r>
          </w:p>
        </w:tc>
        <w:tc>
          <w:tcPr>
            <w:tcW w:w="820" w:type="dxa"/>
            <w:tcBorders>
              <w:top w:val="nil"/>
              <w:left w:val="nil"/>
              <w:bottom w:val="single" w:sz="4" w:space="0" w:color="auto"/>
              <w:right w:val="single" w:sz="4" w:space="0" w:color="auto"/>
            </w:tcBorders>
            <w:shd w:val="clear" w:color="auto" w:fill="auto"/>
            <w:vAlign w:val="center"/>
          </w:tcPr>
          <w:p w14:paraId="7BF1D25A"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108</w:t>
            </w:r>
          </w:p>
        </w:tc>
        <w:tc>
          <w:tcPr>
            <w:tcW w:w="863" w:type="dxa"/>
            <w:tcBorders>
              <w:top w:val="nil"/>
              <w:left w:val="nil"/>
              <w:bottom w:val="single" w:sz="4" w:space="0" w:color="auto"/>
              <w:right w:val="single" w:sz="4" w:space="0" w:color="auto"/>
            </w:tcBorders>
            <w:shd w:val="clear" w:color="auto" w:fill="auto"/>
            <w:vAlign w:val="center"/>
          </w:tcPr>
          <w:p w14:paraId="2B40C9E8"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6%</w:t>
            </w:r>
          </w:p>
        </w:tc>
      </w:tr>
      <w:tr w:rsidR="721C2AF8" w:rsidRPr="00A1718F" w14:paraId="514161D5"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0B7D5B80"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RECLAMOS</w:t>
            </w:r>
          </w:p>
        </w:tc>
        <w:tc>
          <w:tcPr>
            <w:tcW w:w="1282" w:type="dxa"/>
            <w:tcBorders>
              <w:top w:val="nil"/>
              <w:left w:val="nil"/>
              <w:bottom w:val="single" w:sz="4" w:space="0" w:color="auto"/>
              <w:right w:val="single" w:sz="4" w:space="0" w:color="auto"/>
            </w:tcBorders>
            <w:shd w:val="clear" w:color="auto" w:fill="auto"/>
            <w:vAlign w:val="center"/>
          </w:tcPr>
          <w:p w14:paraId="164EA53E"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54</w:t>
            </w:r>
          </w:p>
        </w:tc>
        <w:tc>
          <w:tcPr>
            <w:tcW w:w="1047" w:type="dxa"/>
            <w:tcBorders>
              <w:top w:val="nil"/>
              <w:left w:val="nil"/>
              <w:bottom w:val="single" w:sz="4" w:space="0" w:color="auto"/>
              <w:right w:val="single" w:sz="4" w:space="0" w:color="auto"/>
            </w:tcBorders>
            <w:shd w:val="clear" w:color="auto" w:fill="auto"/>
            <w:vAlign w:val="center"/>
          </w:tcPr>
          <w:p w14:paraId="5094085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20</w:t>
            </w:r>
          </w:p>
        </w:tc>
        <w:tc>
          <w:tcPr>
            <w:tcW w:w="820" w:type="dxa"/>
            <w:tcBorders>
              <w:top w:val="nil"/>
              <w:left w:val="nil"/>
              <w:bottom w:val="single" w:sz="4" w:space="0" w:color="auto"/>
              <w:right w:val="single" w:sz="4" w:space="0" w:color="auto"/>
            </w:tcBorders>
            <w:shd w:val="clear" w:color="auto" w:fill="auto"/>
            <w:vAlign w:val="center"/>
          </w:tcPr>
          <w:p w14:paraId="4CD2BFB9"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74</w:t>
            </w:r>
          </w:p>
        </w:tc>
        <w:tc>
          <w:tcPr>
            <w:tcW w:w="863" w:type="dxa"/>
            <w:tcBorders>
              <w:top w:val="nil"/>
              <w:left w:val="nil"/>
              <w:bottom w:val="single" w:sz="4" w:space="0" w:color="auto"/>
              <w:right w:val="single" w:sz="4" w:space="0" w:color="auto"/>
            </w:tcBorders>
            <w:shd w:val="clear" w:color="auto" w:fill="auto"/>
            <w:vAlign w:val="center"/>
          </w:tcPr>
          <w:p w14:paraId="4515E44B"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4%</w:t>
            </w:r>
          </w:p>
        </w:tc>
      </w:tr>
      <w:tr w:rsidR="721C2AF8" w:rsidRPr="00A1718F" w14:paraId="7ADA61D7"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26911DA4"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PROPOSICIONES DEL CONCEJO</w:t>
            </w:r>
          </w:p>
        </w:tc>
        <w:tc>
          <w:tcPr>
            <w:tcW w:w="1282" w:type="dxa"/>
            <w:tcBorders>
              <w:top w:val="nil"/>
              <w:left w:val="nil"/>
              <w:bottom w:val="single" w:sz="4" w:space="0" w:color="auto"/>
              <w:right w:val="single" w:sz="4" w:space="0" w:color="auto"/>
            </w:tcBorders>
            <w:shd w:val="clear" w:color="auto" w:fill="auto"/>
            <w:vAlign w:val="center"/>
          </w:tcPr>
          <w:p w14:paraId="0A8E250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34</w:t>
            </w:r>
          </w:p>
        </w:tc>
        <w:tc>
          <w:tcPr>
            <w:tcW w:w="1047" w:type="dxa"/>
            <w:tcBorders>
              <w:top w:val="nil"/>
              <w:left w:val="nil"/>
              <w:bottom w:val="single" w:sz="4" w:space="0" w:color="auto"/>
              <w:right w:val="single" w:sz="4" w:space="0" w:color="auto"/>
            </w:tcBorders>
            <w:shd w:val="clear" w:color="auto" w:fill="auto"/>
            <w:vAlign w:val="center"/>
          </w:tcPr>
          <w:p w14:paraId="642D016F"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53</w:t>
            </w:r>
          </w:p>
        </w:tc>
        <w:tc>
          <w:tcPr>
            <w:tcW w:w="820" w:type="dxa"/>
            <w:tcBorders>
              <w:top w:val="nil"/>
              <w:left w:val="nil"/>
              <w:bottom w:val="single" w:sz="4" w:space="0" w:color="auto"/>
              <w:right w:val="single" w:sz="4" w:space="0" w:color="auto"/>
            </w:tcBorders>
            <w:shd w:val="clear" w:color="auto" w:fill="auto"/>
            <w:vAlign w:val="center"/>
          </w:tcPr>
          <w:p w14:paraId="652B98BE"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87</w:t>
            </w:r>
          </w:p>
        </w:tc>
        <w:tc>
          <w:tcPr>
            <w:tcW w:w="863" w:type="dxa"/>
            <w:tcBorders>
              <w:top w:val="nil"/>
              <w:left w:val="nil"/>
              <w:bottom w:val="single" w:sz="4" w:space="0" w:color="auto"/>
              <w:right w:val="single" w:sz="4" w:space="0" w:color="auto"/>
            </w:tcBorders>
            <w:shd w:val="clear" w:color="auto" w:fill="auto"/>
            <w:vAlign w:val="center"/>
          </w:tcPr>
          <w:p w14:paraId="75D87E55"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5%</w:t>
            </w:r>
          </w:p>
        </w:tc>
      </w:tr>
      <w:tr w:rsidR="721C2AF8" w:rsidRPr="00A1718F" w14:paraId="2DF092FB"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065AFDB9"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DERECHO DE PETICIÓN DE INTERÉS PARTICULAR</w:t>
            </w:r>
          </w:p>
        </w:tc>
        <w:tc>
          <w:tcPr>
            <w:tcW w:w="1282" w:type="dxa"/>
            <w:tcBorders>
              <w:top w:val="nil"/>
              <w:left w:val="nil"/>
              <w:bottom w:val="single" w:sz="4" w:space="0" w:color="auto"/>
              <w:right w:val="single" w:sz="4" w:space="0" w:color="auto"/>
            </w:tcBorders>
            <w:shd w:val="clear" w:color="auto" w:fill="auto"/>
            <w:vAlign w:val="center"/>
          </w:tcPr>
          <w:p w14:paraId="510C9599"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25</w:t>
            </w:r>
          </w:p>
        </w:tc>
        <w:tc>
          <w:tcPr>
            <w:tcW w:w="1047" w:type="dxa"/>
            <w:tcBorders>
              <w:top w:val="nil"/>
              <w:left w:val="nil"/>
              <w:bottom w:val="single" w:sz="4" w:space="0" w:color="auto"/>
              <w:right w:val="single" w:sz="4" w:space="0" w:color="auto"/>
            </w:tcBorders>
            <w:shd w:val="clear" w:color="auto" w:fill="auto"/>
            <w:vAlign w:val="center"/>
          </w:tcPr>
          <w:p w14:paraId="559625D7"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22</w:t>
            </w:r>
          </w:p>
        </w:tc>
        <w:tc>
          <w:tcPr>
            <w:tcW w:w="820" w:type="dxa"/>
            <w:tcBorders>
              <w:top w:val="nil"/>
              <w:left w:val="nil"/>
              <w:bottom w:val="single" w:sz="4" w:space="0" w:color="auto"/>
              <w:right w:val="single" w:sz="4" w:space="0" w:color="auto"/>
            </w:tcBorders>
            <w:shd w:val="clear" w:color="auto" w:fill="auto"/>
            <w:vAlign w:val="center"/>
          </w:tcPr>
          <w:p w14:paraId="14F2A56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47</w:t>
            </w:r>
          </w:p>
        </w:tc>
        <w:tc>
          <w:tcPr>
            <w:tcW w:w="863" w:type="dxa"/>
            <w:tcBorders>
              <w:top w:val="nil"/>
              <w:left w:val="nil"/>
              <w:bottom w:val="single" w:sz="4" w:space="0" w:color="auto"/>
              <w:right w:val="single" w:sz="4" w:space="0" w:color="auto"/>
            </w:tcBorders>
            <w:shd w:val="clear" w:color="auto" w:fill="auto"/>
            <w:vAlign w:val="center"/>
          </w:tcPr>
          <w:p w14:paraId="637D80D8"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3%</w:t>
            </w:r>
          </w:p>
        </w:tc>
      </w:tr>
      <w:tr w:rsidR="721C2AF8" w:rsidRPr="00A1718F" w14:paraId="531A9AF4"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3F805762"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FELICITACIONES</w:t>
            </w:r>
          </w:p>
        </w:tc>
        <w:tc>
          <w:tcPr>
            <w:tcW w:w="1282" w:type="dxa"/>
            <w:tcBorders>
              <w:top w:val="nil"/>
              <w:left w:val="nil"/>
              <w:bottom w:val="single" w:sz="4" w:space="0" w:color="auto"/>
              <w:right w:val="single" w:sz="4" w:space="0" w:color="auto"/>
            </w:tcBorders>
            <w:shd w:val="clear" w:color="auto" w:fill="auto"/>
            <w:vAlign w:val="center"/>
          </w:tcPr>
          <w:p w14:paraId="62112E3E"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4</w:t>
            </w:r>
          </w:p>
        </w:tc>
        <w:tc>
          <w:tcPr>
            <w:tcW w:w="1047" w:type="dxa"/>
            <w:tcBorders>
              <w:top w:val="nil"/>
              <w:left w:val="nil"/>
              <w:bottom w:val="single" w:sz="4" w:space="0" w:color="auto"/>
              <w:right w:val="single" w:sz="4" w:space="0" w:color="auto"/>
            </w:tcBorders>
            <w:shd w:val="clear" w:color="auto" w:fill="auto"/>
            <w:vAlign w:val="center"/>
          </w:tcPr>
          <w:p w14:paraId="1F50BB4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3</w:t>
            </w:r>
          </w:p>
        </w:tc>
        <w:tc>
          <w:tcPr>
            <w:tcW w:w="820" w:type="dxa"/>
            <w:tcBorders>
              <w:top w:val="nil"/>
              <w:left w:val="nil"/>
              <w:bottom w:val="single" w:sz="4" w:space="0" w:color="auto"/>
              <w:right w:val="single" w:sz="4" w:space="0" w:color="auto"/>
            </w:tcBorders>
            <w:shd w:val="clear" w:color="auto" w:fill="auto"/>
            <w:vAlign w:val="center"/>
          </w:tcPr>
          <w:p w14:paraId="29F25582"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7</w:t>
            </w:r>
          </w:p>
        </w:tc>
        <w:tc>
          <w:tcPr>
            <w:tcW w:w="863" w:type="dxa"/>
            <w:tcBorders>
              <w:top w:val="nil"/>
              <w:left w:val="nil"/>
              <w:bottom w:val="single" w:sz="4" w:space="0" w:color="auto"/>
              <w:right w:val="single" w:sz="4" w:space="0" w:color="auto"/>
            </w:tcBorders>
            <w:shd w:val="clear" w:color="auto" w:fill="auto"/>
            <w:vAlign w:val="center"/>
          </w:tcPr>
          <w:p w14:paraId="7B2380C5"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0%</w:t>
            </w:r>
          </w:p>
        </w:tc>
      </w:tr>
      <w:tr w:rsidR="721C2AF8" w:rsidRPr="00A1718F" w14:paraId="58FC484D"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56F7F770"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SOLICITUD DE COPIA</w:t>
            </w:r>
          </w:p>
        </w:tc>
        <w:tc>
          <w:tcPr>
            <w:tcW w:w="1282" w:type="dxa"/>
            <w:tcBorders>
              <w:top w:val="nil"/>
              <w:left w:val="nil"/>
              <w:bottom w:val="single" w:sz="4" w:space="0" w:color="auto"/>
              <w:right w:val="single" w:sz="4" w:space="0" w:color="auto"/>
            </w:tcBorders>
            <w:shd w:val="clear" w:color="auto" w:fill="auto"/>
            <w:vAlign w:val="center"/>
          </w:tcPr>
          <w:p w14:paraId="6CD376C7"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3</w:t>
            </w:r>
          </w:p>
        </w:tc>
        <w:tc>
          <w:tcPr>
            <w:tcW w:w="1047" w:type="dxa"/>
            <w:tcBorders>
              <w:top w:val="nil"/>
              <w:left w:val="nil"/>
              <w:bottom w:val="single" w:sz="4" w:space="0" w:color="auto"/>
              <w:right w:val="single" w:sz="4" w:space="0" w:color="auto"/>
            </w:tcBorders>
            <w:shd w:val="clear" w:color="auto" w:fill="auto"/>
            <w:vAlign w:val="center"/>
          </w:tcPr>
          <w:p w14:paraId="5C02B48B"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2</w:t>
            </w:r>
          </w:p>
        </w:tc>
        <w:tc>
          <w:tcPr>
            <w:tcW w:w="820" w:type="dxa"/>
            <w:tcBorders>
              <w:top w:val="nil"/>
              <w:left w:val="nil"/>
              <w:bottom w:val="single" w:sz="4" w:space="0" w:color="auto"/>
              <w:right w:val="single" w:sz="4" w:space="0" w:color="auto"/>
            </w:tcBorders>
            <w:shd w:val="clear" w:color="auto" w:fill="auto"/>
            <w:vAlign w:val="center"/>
          </w:tcPr>
          <w:p w14:paraId="1C91BD6C"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5</w:t>
            </w:r>
          </w:p>
        </w:tc>
        <w:tc>
          <w:tcPr>
            <w:tcW w:w="863" w:type="dxa"/>
            <w:tcBorders>
              <w:top w:val="nil"/>
              <w:left w:val="nil"/>
              <w:bottom w:val="single" w:sz="4" w:space="0" w:color="auto"/>
              <w:right w:val="single" w:sz="4" w:space="0" w:color="auto"/>
            </w:tcBorders>
            <w:shd w:val="clear" w:color="auto" w:fill="auto"/>
            <w:vAlign w:val="center"/>
          </w:tcPr>
          <w:p w14:paraId="65DBC84E"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0%</w:t>
            </w:r>
          </w:p>
        </w:tc>
      </w:tr>
      <w:tr w:rsidR="721C2AF8" w:rsidRPr="00A1718F" w14:paraId="06166FD5"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6B155870"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SUGERENCIA</w:t>
            </w:r>
          </w:p>
        </w:tc>
        <w:tc>
          <w:tcPr>
            <w:tcW w:w="1282" w:type="dxa"/>
            <w:tcBorders>
              <w:top w:val="nil"/>
              <w:left w:val="nil"/>
              <w:bottom w:val="single" w:sz="4" w:space="0" w:color="auto"/>
              <w:right w:val="single" w:sz="4" w:space="0" w:color="auto"/>
            </w:tcBorders>
            <w:shd w:val="clear" w:color="auto" w:fill="auto"/>
            <w:vAlign w:val="center"/>
          </w:tcPr>
          <w:p w14:paraId="43E46A25"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0</w:t>
            </w:r>
          </w:p>
        </w:tc>
        <w:tc>
          <w:tcPr>
            <w:tcW w:w="1047" w:type="dxa"/>
            <w:tcBorders>
              <w:top w:val="nil"/>
              <w:left w:val="nil"/>
              <w:bottom w:val="single" w:sz="4" w:space="0" w:color="auto"/>
              <w:right w:val="single" w:sz="4" w:space="0" w:color="auto"/>
            </w:tcBorders>
            <w:shd w:val="clear" w:color="auto" w:fill="auto"/>
            <w:vAlign w:val="center"/>
          </w:tcPr>
          <w:p w14:paraId="5DEFFC56"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w:t>
            </w:r>
          </w:p>
        </w:tc>
        <w:tc>
          <w:tcPr>
            <w:tcW w:w="820" w:type="dxa"/>
            <w:tcBorders>
              <w:top w:val="nil"/>
              <w:left w:val="nil"/>
              <w:bottom w:val="single" w:sz="4" w:space="0" w:color="auto"/>
              <w:right w:val="single" w:sz="4" w:space="0" w:color="auto"/>
            </w:tcBorders>
            <w:shd w:val="clear" w:color="auto" w:fill="auto"/>
            <w:vAlign w:val="center"/>
          </w:tcPr>
          <w:p w14:paraId="65E5C07F"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w:t>
            </w:r>
          </w:p>
        </w:tc>
        <w:tc>
          <w:tcPr>
            <w:tcW w:w="863" w:type="dxa"/>
            <w:tcBorders>
              <w:top w:val="nil"/>
              <w:left w:val="nil"/>
              <w:bottom w:val="single" w:sz="4" w:space="0" w:color="auto"/>
              <w:right w:val="single" w:sz="4" w:space="0" w:color="auto"/>
            </w:tcBorders>
            <w:shd w:val="clear" w:color="auto" w:fill="auto"/>
            <w:vAlign w:val="center"/>
          </w:tcPr>
          <w:p w14:paraId="2F76129B"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0%</w:t>
            </w:r>
          </w:p>
        </w:tc>
      </w:tr>
      <w:tr w:rsidR="721C2AF8" w:rsidRPr="00A1718F" w14:paraId="33435F29"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5C96F951"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QUEJA</w:t>
            </w:r>
          </w:p>
        </w:tc>
        <w:tc>
          <w:tcPr>
            <w:tcW w:w="1282" w:type="dxa"/>
            <w:tcBorders>
              <w:top w:val="nil"/>
              <w:left w:val="nil"/>
              <w:bottom w:val="single" w:sz="4" w:space="0" w:color="auto"/>
              <w:right w:val="single" w:sz="4" w:space="0" w:color="auto"/>
            </w:tcBorders>
            <w:shd w:val="clear" w:color="auto" w:fill="auto"/>
            <w:vAlign w:val="center"/>
          </w:tcPr>
          <w:p w14:paraId="07F1DC00"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w:t>
            </w:r>
          </w:p>
        </w:tc>
        <w:tc>
          <w:tcPr>
            <w:tcW w:w="1047" w:type="dxa"/>
            <w:tcBorders>
              <w:top w:val="nil"/>
              <w:left w:val="nil"/>
              <w:bottom w:val="single" w:sz="4" w:space="0" w:color="auto"/>
              <w:right w:val="single" w:sz="4" w:space="0" w:color="auto"/>
            </w:tcBorders>
            <w:shd w:val="clear" w:color="auto" w:fill="auto"/>
            <w:vAlign w:val="center"/>
          </w:tcPr>
          <w:p w14:paraId="0B37E61C"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w:t>
            </w:r>
          </w:p>
        </w:tc>
        <w:tc>
          <w:tcPr>
            <w:tcW w:w="820" w:type="dxa"/>
            <w:tcBorders>
              <w:top w:val="nil"/>
              <w:left w:val="nil"/>
              <w:bottom w:val="single" w:sz="4" w:space="0" w:color="auto"/>
              <w:right w:val="single" w:sz="4" w:space="0" w:color="auto"/>
            </w:tcBorders>
            <w:shd w:val="clear" w:color="auto" w:fill="auto"/>
            <w:vAlign w:val="center"/>
          </w:tcPr>
          <w:p w14:paraId="69539FDC"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2</w:t>
            </w:r>
          </w:p>
        </w:tc>
        <w:tc>
          <w:tcPr>
            <w:tcW w:w="863" w:type="dxa"/>
            <w:tcBorders>
              <w:top w:val="nil"/>
              <w:left w:val="nil"/>
              <w:bottom w:val="single" w:sz="4" w:space="0" w:color="auto"/>
              <w:right w:val="single" w:sz="4" w:space="0" w:color="auto"/>
            </w:tcBorders>
            <w:shd w:val="clear" w:color="auto" w:fill="auto"/>
            <w:vAlign w:val="center"/>
          </w:tcPr>
          <w:p w14:paraId="0869277B"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0%</w:t>
            </w:r>
          </w:p>
        </w:tc>
      </w:tr>
      <w:tr w:rsidR="721C2AF8" w:rsidRPr="00A1718F" w14:paraId="5DC0F3D0"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auto"/>
            <w:vAlign w:val="center"/>
          </w:tcPr>
          <w:p w14:paraId="46D74E82" w14:textId="77777777" w:rsidR="721C2AF8" w:rsidRPr="00A1718F" w:rsidRDefault="721C2AF8" w:rsidP="00B24BC1">
            <w:pPr>
              <w:spacing w:after="0" w:line="240" w:lineRule="auto"/>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SOLICITUD DE INFORMES POR LOS CONGRESISTAS</w:t>
            </w:r>
          </w:p>
        </w:tc>
        <w:tc>
          <w:tcPr>
            <w:tcW w:w="1282" w:type="dxa"/>
            <w:tcBorders>
              <w:top w:val="nil"/>
              <w:left w:val="nil"/>
              <w:bottom w:val="single" w:sz="4" w:space="0" w:color="auto"/>
              <w:right w:val="single" w:sz="4" w:space="0" w:color="auto"/>
            </w:tcBorders>
            <w:shd w:val="clear" w:color="auto" w:fill="auto"/>
            <w:vAlign w:val="center"/>
          </w:tcPr>
          <w:p w14:paraId="14EF06AC"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3</w:t>
            </w:r>
          </w:p>
        </w:tc>
        <w:tc>
          <w:tcPr>
            <w:tcW w:w="1047" w:type="dxa"/>
            <w:tcBorders>
              <w:top w:val="nil"/>
              <w:left w:val="nil"/>
              <w:bottom w:val="single" w:sz="4" w:space="0" w:color="auto"/>
              <w:right w:val="single" w:sz="4" w:space="0" w:color="auto"/>
            </w:tcBorders>
            <w:shd w:val="clear" w:color="auto" w:fill="auto"/>
            <w:vAlign w:val="center"/>
          </w:tcPr>
          <w:p w14:paraId="3EC141FD"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1</w:t>
            </w:r>
          </w:p>
        </w:tc>
        <w:tc>
          <w:tcPr>
            <w:tcW w:w="820" w:type="dxa"/>
            <w:tcBorders>
              <w:top w:val="nil"/>
              <w:left w:val="nil"/>
              <w:bottom w:val="single" w:sz="4" w:space="0" w:color="auto"/>
              <w:right w:val="single" w:sz="4" w:space="0" w:color="auto"/>
            </w:tcBorders>
            <w:shd w:val="clear" w:color="auto" w:fill="auto"/>
            <w:vAlign w:val="center"/>
          </w:tcPr>
          <w:p w14:paraId="2AF06D82"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4</w:t>
            </w:r>
          </w:p>
        </w:tc>
        <w:tc>
          <w:tcPr>
            <w:tcW w:w="863" w:type="dxa"/>
            <w:tcBorders>
              <w:top w:val="nil"/>
              <w:left w:val="nil"/>
              <w:bottom w:val="single" w:sz="4" w:space="0" w:color="auto"/>
              <w:right w:val="single" w:sz="4" w:space="0" w:color="auto"/>
            </w:tcBorders>
            <w:shd w:val="clear" w:color="auto" w:fill="auto"/>
            <w:vAlign w:val="center"/>
          </w:tcPr>
          <w:p w14:paraId="259925C3" w14:textId="77777777" w:rsidR="721C2AF8" w:rsidRPr="00A1718F" w:rsidRDefault="721C2AF8" w:rsidP="00B24BC1">
            <w:pPr>
              <w:spacing w:after="0" w:line="240" w:lineRule="auto"/>
              <w:jc w:val="center"/>
              <w:rPr>
                <w:rFonts w:ascii="Arial" w:eastAsia="Times New Roman" w:hAnsi="Arial" w:cs="Arial"/>
                <w:color w:val="000000" w:themeColor="text1"/>
                <w:sz w:val="18"/>
                <w:szCs w:val="18"/>
                <w:lang w:eastAsia="es-CO"/>
              </w:rPr>
            </w:pPr>
            <w:r w:rsidRPr="00A1718F">
              <w:rPr>
                <w:rFonts w:ascii="Arial" w:eastAsia="Times New Roman" w:hAnsi="Arial" w:cs="Arial"/>
                <w:color w:val="000000" w:themeColor="text1"/>
                <w:sz w:val="18"/>
                <w:szCs w:val="18"/>
                <w:lang w:eastAsia="es-CO"/>
              </w:rPr>
              <w:t>0%</w:t>
            </w:r>
          </w:p>
        </w:tc>
      </w:tr>
      <w:tr w:rsidR="721C2AF8" w:rsidRPr="00A1718F" w14:paraId="54B3424C" w14:textId="77777777" w:rsidTr="009C5A7B">
        <w:trPr>
          <w:trHeight w:val="170"/>
        </w:trPr>
        <w:tc>
          <w:tcPr>
            <w:tcW w:w="4816" w:type="dxa"/>
            <w:tcBorders>
              <w:top w:val="nil"/>
              <w:left w:val="single" w:sz="4" w:space="0" w:color="auto"/>
              <w:bottom w:val="single" w:sz="4" w:space="0" w:color="auto"/>
              <w:right w:val="single" w:sz="4" w:space="0" w:color="auto"/>
            </w:tcBorders>
            <w:shd w:val="clear" w:color="auto" w:fill="8AB833" w:themeFill="accent2"/>
            <w:vAlign w:val="center"/>
          </w:tcPr>
          <w:p w14:paraId="5F592BFF" w14:textId="77777777" w:rsidR="721C2AF8" w:rsidRPr="00A1718F" w:rsidRDefault="721C2AF8" w:rsidP="00B24BC1">
            <w:pPr>
              <w:spacing w:after="0" w:line="240" w:lineRule="auto"/>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TOTAL</w:t>
            </w:r>
          </w:p>
        </w:tc>
        <w:tc>
          <w:tcPr>
            <w:tcW w:w="1282" w:type="dxa"/>
            <w:tcBorders>
              <w:top w:val="nil"/>
              <w:left w:val="nil"/>
              <w:bottom w:val="single" w:sz="4" w:space="0" w:color="auto"/>
              <w:right w:val="single" w:sz="4" w:space="0" w:color="auto"/>
            </w:tcBorders>
            <w:shd w:val="clear" w:color="auto" w:fill="8AB833" w:themeFill="accent2"/>
            <w:vAlign w:val="center"/>
          </w:tcPr>
          <w:p w14:paraId="48CBAF4E"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820</w:t>
            </w:r>
          </w:p>
        </w:tc>
        <w:tc>
          <w:tcPr>
            <w:tcW w:w="1047" w:type="dxa"/>
            <w:tcBorders>
              <w:top w:val="nil"/>
              <w:left w:val="nil"/>
              <w:bottom w:val="single" w:sz="4" w:space="0" w:color="auto"/>
              <w:right w:val="single" w:sz="4" w:space="0" w:color="auto"/>
            </w:tcBorders>
            <w:shd w:val="clear" w:color="auto" w:fill="8AB833" w:themeFill="accent2"/>
            <w:vAlign w:val="center"/>
          </w:tcPr>
          <w:p w14:paraId="4A3D2F54"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965</w:t>
            </w:r>
          </w:p>
        </w:tc>
        <w:tc>
          <w:tcPr>
            <w:tcW w:w="820" w:type="dxa"/>
            <w:tcBorders>
              <w:top w:val="nil"/>
              <w:left w:val="nil"/>
              <w:bottom w:val="single" w:sz="4" w:space="0" w:color="auto"/>
              <w:right w:val="single" w:sz="4" w:space="0" w:color="auto"/>
            </w:tcBorders>
            <w:shd w:val="clear" w:color="auto" w:fill="8AB833" w:themeFill="accent2"/>
            <w:vAlign w:val="center"/>
          </w:tcPr>
          <w:p w14:paraId="5C9AE2CE"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1785</w:t>
            </w:r>
          </w:p>
        </w:tc>
        <w:tc>
          <w:tcPr>
            <w:tcW w:w="863" w:type="dxa"/>
            <w:tcBorders>
              <w:top w:val="nil"/>
              <w:left w:val="nil"/>
              <w:bottom w:val="single" w:sz="4" w:space="0" w:color="auto"/>
              <w:right w:val="single" w:sz="4" w:space="0" w:color="auto"/>
            </w:tcBorders>
            <w:shd w:val="clear" w:color="auto" w:fill="8AB833" w:themeFill="accent2"/>
            <w:vAlign w:val="center"/>
          </w:tcPr>
          <w:p w14:paraId="245B85FC" w14:textId="77777777" w:rsidR="721C2AF8" w:rsidRPr="00A1718F" w:rsidRDefault="721C2AF8" w:rsidP="00B24BC1">
            <w:pPr>
              <w:spacing w:after="0" w:line="240" w:lineRule="auto"/>
              <w:jc w:val="center"/>
              <w:rPr>
                <w:rFonts w:ascii="Arial" w:eastAsia="Times New Roman" w:hAnsi="Arial" w:cs="Arial"/>
                <w:b/>
                <w:bCs/>
                <w:color w:val="000000" w:themeColor="text1"/>
                <w:sz w:val="18"/>
                <w:szCs w:val="18"/>
                <w:lang w:eastAsia="es-CO"/>
              </w:rPr>
            </w:pPr>
            <w:r w:rsidRPr="00A1718F">
              <w:rPr>
                <w:rFonts w:ascii="Arial" w:eastAsia="Times New Roman" w:hAnsi="Arial" w:cs="Arial"/>
                <w:b/>
                <w:bCs/>
                <w:color w:val="000000" w:themeColor="text1"/>
                <w:sz w:val="18"/>
                <w:szCs w:val="18"/>
                <w:lang w:eastAsia="es-CO"/>
              </w:rPr>
              <w:t>100%</w:t>
            </w:r>
          </w:p>
        </w:tc>
      </w:tr>
    </w:tbl>
    <w:p w14:paraId="172E8992" w14:textId="00305323" w:rsidR="009C5A7B" w:rsidRPr="009C5A7B" w:rsidRDefault="009C5A7B" w:rsidP="009C5A7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w:t>
      </w:r>
      <w:r>
        <w:rPr>
          <w:rFonts w:ascii="Arial" w:eastAsia="Arial" w:hAnsi="Arial" w:cs="Arial"/>
          <w:sz w:val="18"/>
          <w:szCs w:val="16"/>
          <w:lang w:val="es"/>
        </w:rPr>
        <w:t xml:space="preserve"> 2021</w:t>
      </w:r>
      <w:r w:rsidRPr="00770591">
        <w:rPr>
          <w:rFonts w:ascii="Arial" w:eastAsia="Arial" w:hAnsi="Arial" w:cs="Arial"/>
          <w:sz w:val="18"/>
          <w:szCs w:val="16"/>
          <w:lang w:val="es"/>
        </w:rPr>
        <w:t>.</w:t>
      </w:r>
    </w:p>
    <w:p w14:paraId="16B3774A" w14:textId="77777777" w:rsidR="00DF372D" w:rsidRPr="00A1718F" w:rsidRDefault="5BD4234B" w:rsidP="721C2AF8">
      <w:pPr>
        <w:spacing w:after="0" w:line="240" w:lineRule="auto"/>
        <w:ind w:left="-142"/>
        <w:jc w:val="both"/>
        <w:rPr>
          <w:rFonts w:ascii="Arial" w:hAnsi="Arial" w:cs="Arial"/>
        </w:rPr>
      </w:pPr>
      <w:r w:rsidRPr="00A1718F">
        <w:rPr>
          <w:rFonts w:ascii="Arial" w:hAnsi="Arial" w:cs="Arial"/>
        </w:rPr>
        <w:t>Lo anterior permite analizar que, durante el primer semestre del año se estableció como variable importante el Derecho de Petición de Interés General, situándose como el más reiterativo, dada la misionalidad y competencia de la UAERMV; las peticiones que mayormente se reciben, corresponden a necesidades colectivas en las diferentes localidades del Distrito Capital, teniendo como principal tema la solicitud de intervención vial en los diferentes barrios de la ciudad y en segundo lugar se encuentran las Peticiones entre Autoridades como tipología representativa dentro de la muestra, lo que permite observar la importancia de la relación interinstitucional entre las entidades del sector y del Distrito Capital, en la búsqueda de respuestas claras con calidad y calidez a los diferentes derechos de petición presentados por la comunidad.</w:t>
      </w:r>
    </w:p>
    <w:p w14:paraId="27C747FB" w14:textId="77777777" w:rsidR="00DF372D" w:rsidRPr="00A1718F" w:rsidRDefault="00DF372D" w:rsidP="721C2AF8">
      <w:pPr>
        <w:spacing w:after="0" w:line="240" w:lineRule="auto"/>
        <w:ind w:left="-142" w:hanging="142"/>
        <w:jc w:val="both"/>
        <w:rPr>
          <w:rFonts w:ascii="Arial" w:hAnsi="Arial" w:cs="Arial"/>
        </w:rPr>
      </w:pPr>
    </w:p>
    <w:p w14:paraId="30B8F680" w14:textId="3EA4E520" w:rsidR="00DF372D" w:rsidRPr="00A1718F" w:rsidRDefault="00F919C1" w:rsidP="00F919C1">
      <w:pPr>
        <w:pStyle w:val="Ttulo3"/>
        <w:rPr>
          <w:rFonts w:eastAsia="Times New Roman" w:cs="Arial"/>
          <w:bCs/>
          <w:lang w:eastAsia="es-CO"/>
        </w:rPr>
      </w:pPr>
      <w:bookmarkStart w:id="145" w:name="_Toc80780774"/>
      <w:r w:rsidRPr="00A1718F">
        <w:rPr>
          <w:rFonts w:eastAsia="Times New Roman" w:cs="Arial"/>
          <w:bCs/>
          <w:lang w:eastAsia="es-CO"/>
        </w:rPr>
        <w:t xml:space="preserve">5.3.3 </w:t>
      </w:r>
      <w:r w:rsidR="5BD4234B" w:rsidRPr="00A1718F">
        <w:rPr>
          <w:rFonts w:eastAsia="Times New Roman" w:cs="Arial"/>
          <w:bCs/>
          <w:lang w:eastAsia="es-CO"/>
        </w:rPr>
        <w:t>Temas</w:t>
      </w:r>
      <w:bookmarkEnd w:id="145"/>
    </w:p>
    <w:p w14:paraId="52D0269E" w14:textId="77777777" w:rsidR="00DF372D" w:rsidRPr="00A1718F" w:rsidRDefault="5BD4234B" w:rsidP="721C2AF8">
      <w:pPr>
        <w:spacing w:after="0" w:line="240" w:lineRule="auto"/>
        <w:ind w:left="-142"/>
        <w:jc w:val="both"/>
        <w:rPr>
          <w:rFonts w:ascii="Arial" w:hAnsi="Arial" w:cs="Arial"/>
        </w:rPr>
      </w:pPr>
      <w:r w:rsidRPr="00A1718F">
        <w:rPr>
          <w:rFonts w:ascii="Arial" w:hAnsi="Arial" w:cs="Arial"/>
        </w:rPr>
        <w:t>A continuación, se presenta la distribución de las peticiones de acuerdo a los temas más consultados por la ciudadanía durante el primer semestre, los cuales hacen parte de los temas parametrizados en el Sistema Distrital de Quejas y Soluciones Bogotá te Escucha.</w:t>
      </w:r>
    </w:p>
    <w:p w14:paraId="7D7C7D5C" w14:textId="75D409ED" w:rsidR="00DF372D" w:rsidRPr="00A1718F" w:rsidRDefault="00DF372D" w:rsidP="00EA10ED">
      <w:pPr>
        <w:spacing w:after="0" w:line="240" w:lineRule="auto"/>
        <w:rPr>
          <w:rFonts w:ascii="Arial" w:hAnsi="Arial" w:cs="Arial"/>
          <w:sz w:val="20"/>
          <w:szCs w:val="20"/>
        </w:rPr>
      </w:pPr>
    </w:p>
    <w:p w14:paraId="5D11FBB6" w14:textId="0D0F1015" w:rsidR="00EA10ED" w:rsidRPr="00A1718F" w:rsidRDefault="00EA10ED" w:rsidP="00B24BC1">
      <w:pPr>
        <w:pStyle w:val="Descripcin"/>
        <w:keepNext/>
        <w:spacing w:after="0"/>
        <w:jc w:val="center"/>
        <w:rPr>
          <w:rFonts w:ascii="Arial" w:hAnsi="Arial" w:cs="Arial"/>
        </w:rPr>
      </w:pPr>
      <w:bookmarkStart w:id="146" w:name="_Toc80780838"/>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32</w:t>
      </w:r>
      <w:r w:rsidRPr="00A1718F">
        <w:rPr>
          <w:rFonts w:ascii="Arial" w:hAnsi="Arial" w:cs="Arial"/>
        </w:rPr>
        <w:fldChar w:fldCharType="end"/>
      </w:r>
      <w:r w:rsidRPr="00A1718F">
        <w:rPr>
          <w:rFonts w:ascii="Arial" w:hAnsi="Arial" w:cs="Arial"/>
        </w:rPr>
        <w:t xml:space="preserve"> </w:t>
      </w:r>
      <w:r w:rsidRPr="009C5A7B">
        <w:rPr>
          <w:rFonts w:ascii="Arial" w:hAnsi="Arial" w:cs="Arial"/>
          <w:b w:val="0"/>
        </w:rPr>
        <w:t>Distribución de peticiones atendiendo el tema por trimestre 2021</w:t>
      </w:r>
      <w:bookmarkEnd w:id="146"/>
    </w:p>
    <w:tbl>
      <w:tblPr>
        <w:tblW w:w="0" w:type="auto"/>
        <w:tblLook w:val="04A0" w:firstRow="1" w:lastRow="0" w:firstColumn="1" w:lastColumn="0" w:noHBand="0" w:noVBand="1"/>
      </w:tblPr>
      <w:tblGrid>
        <w:gridCol w:w="5098"/>
        <w:gridCol w:w="914"/>
        <w:gridCol w:w="1122"/>
        <w:gridCol w:w="848"/>
        <w:gridCol w:w="846"/>
      </w:tblGrid>
      <w:tr w:rsidR="721C2AF8" w:rsidRPr="00A1718F" w14:paraId="5D637669" w14:textId="77777777" w:rsidTr="009C5A7B">
        <w:trPr>
          <w:trHeight w:val="20"/>
          <w:tblHeader/>
        </w:trPr>
        <w:tc>
          <w:tcPr>
            <w:tcW w:w="5098"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2F0DA735"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TEMAS</w:t>
            </w:r>
          </w:p>
        </w:tc>
        <w:tc>
          <w:tcPr>
            <w:tcW w:w="914" w:type="dxa"/>
            <w:tcBorders>
              <w:top w:val="single" w:sz="4" w:space="0" w:color="auto"/>
              <w:left w:val="nil"/>
              <w:bottom w:val="single" w:sz="4" w:space="0" w:color="auto"/>
              <w:right w:val="single" w:sz="4" w:space="0" w:color="auto"/>
            </w:tcBorders>
            <w:shd w:val="clear" w:color="auto" w:fill="8AB833" w:themeFill="accent2"/>
            <w:vAlign w:val="center"/>
          </w:tcPr>
          <w:p w14:paraId="33FE4CB1"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ENE - MAR</w:t>
            </w:r>
          </w:p>
        </w:tc>
        <w:tc>
          <w:tcPr>
            <w:tcW w:w="1122" w:type="dxa"/>
            <w:tcBorders>
              <w:top w:val="single" w:sz="4" w:space="0" w:color="auto"/>
              <w:left w:val="nil"/>
              <w:bottom w:val="single" w:sz="4" w:space="0" w:color="auto"/>
              <w:right w:val="single" w:sz="4" w:space="0" w:color="auto"/>
            </w:tcBorders>
            <w:shd w:val="clear" w:color="auto" w:fill="8AB833" w:themeFill="accent2"/>
            <w:vAlign w:val="center"/>
          </w:tcPr>
          <w:p w14:paraId="15AFB34B"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ABR - JUN</w:t>
            </w:r>
          </w:p>
        </w:tc>
        <w:tc>
          <w:tcPr>
            <w:tcW w:w="848" w:type="dxa"/>
            <w:tcBorders>
              <w:top w:val="single" w:sz="4" w:space="0" w:color="auto"/>
              <w:left w:val="nil"/>
              <w:bottom w:val="single" w:sz="4" w:space="0" w:color="auto"/>
              <w:right w:val="single" w:sz="4" w:space="0" w:color="auto"/>
            </w:tcBorders>
            <w:shd w:val="clear" w:color="auto" w:fill="8AB833" w:themeFill="accent2"/>
            <w:vAlign w:val="center"/>
          </w:tcPr>
          <w:p w14:paraId="2D5516CC"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TOTAL</w:t>
            </w:r>
          </w:p>
        </w:tc>
        <w:tc>
          <w:tcPr>
            <w:tcW w:w="846" w:type="dxa"/>
            <w:tcBorders>
              <w:top w:val="single" w:sz="4" w:space="0" w:color="auto"/>
              <w:left w:val="nil"/>
              <w:bottom w:val="single" w:sz="4" w:space="0" w:color="auto"/>
              <w:right w:val="single" w:sz="4" w:space="0" w:color="auto"/>
            </w:tcBorders>
            <w:shd w:val="clear" w:color="auto" w:fill="8AB833" w:themeFill="accent2"/>
            <w:vAlign w:val="center"/>
          </w:tcPr>
          <w:p w14:paraId="2DD96CD1"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w:t>
            </w:r>
          </w:p>
        </w:tc>
      </w:tr>
      <w:tr w:rsidR="721C2AF8" w:rsidRPr="00A1718F" w14:paraId="5C2D4692"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2CA8425F"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SOLICITUD DE REHABILITACION Y/O MANTENIMIENTO DE VIAS</w:t>
            </w:r>
          </w:p>
        </w:tc>
        <w:tc>
          <w:tcPr>
            <w:tcW w:w="914" w:type="dxa"/>
            <w:tcBorders>
              <w:top w:val="nil"/>
              <w:left w:val="nil"/>
              <w:bottom w:val="single" w:sz="4" w:space="0" w:color="auto"/>
              <w:right w:val="single" w:sz="4" w:space="0" w:color="auto"/>
            </w:tcBorders>
            <w:shd w:val="clear" w:color="auto" w:fill="auto"/>
            <w:vAlign w:val="center"/>
          </w:tcPr>
          <w:p w14:paraId="31577861"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495</w:t>
            </w:r>
          </w:p>
        </w:tc>
        <w:tc>
          <w:tcPr>
            <w:tcW w:w="1122" w:type="dxa"/>
            <w:tcBorders>
              <w:top w:val="nil"/>
              <w:left w:val="nil"/>
              <w:bottom w:val="single" w:sz="4" w:space="0" w:color="auto"/>
              <w:right w:val="single" w:sz="4" w:space="0" w:color="auto"/>
            </w:tcBorders>
            <w:shd w:val="clear" w:color="auto" w:fill="auto"/>
            <w:vAlign w:val="center"/>
          </w:tcPr>
          <w:p w14:paraId="5D1F1DEA"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652</w:t>
            </w:r>
          </w:p>
        </w:tc>
        <w:tc>
          <w:tcPr>
            <w:tcW w:w="848" w:type="dxa"/>
            <w:tcBorders>
              <w:top w:val="nil"/>
              <w:left w:val="nil"/>
              <w:bottom w:val="single" w:sz="4" w:space="0" w:color="auto"/>
              <w:right w:val="single" w:sz="4" w:space="0" w:color="auto"/>
            </w:tcBorders>
            <w:shd w:val="clear" w:color="auto" w:fill="auto"/>
            <w:vAlign w:val="center"/>
          </w:tcPr>
          <w:p w14:paraId="5CF2C053"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1147</w:t>
            </w:r>
          </w:p>
        </w:tc>
        <w:tc>
          <w:tcPr>
            <w:tcW w:w="846" w:type="dxa"/>
            <w:tcBorders>
              <w:top w:val="nil"/>
              <w:left w:val="nil"/>
              <w:bottom w:val="single" w:sz="4" w:space="0" w:color="auto"/>
              <w:right w:val="single" w:sz="4" w:space="0" w:color="auto"/>
            </w:tcBorders>
            <w:shd w:val="clear" w:color="auto" w:fill="auto"/>
            <w:vAlign w:val="center"/>
          </w:tcPr>
          <w:p w14:paraId="0577D69E"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64%</w:t>
            </w:r>
          </w:p>
        </w:tc>
      </w:tr>
      <w:tr w:rsidR="721C2AF8" w:rsidRPr="00A1718F" w14:paraId="5378D505"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0C3D3FC8"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GESTIÓN ADMINISTRATIVA</w:t>
            </w:r>
          </w:p>
        </w:tc>
        <w:tc>
          <w:tcPr>
            <w:tcW w:w="914" w:type="dxa"/>
            <w:tcBorders>
              <w:top w:val="nil"/>
              <w:left w:val="nil"/>
              <w:bottom w:val="single" w:sz="4" w:space="0" w:color="auto"/>
              <w:right w:val="single" w:sz="4" w:space="0" w:color="auto"/>
            </w:tcBorders>
            <w:shd w:val="clear" w:color="auto" w:fill="auto"/>
            <w:vAlign w:val="center"/>
          </w:tcPr>
          <w:p w14:paraId="27068C30"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147</w:t>
            </w:r>
          </w:p>
        </w:tc>
        <w:tc>
          <w:tcPr>
            <w:tcW w:w="1122" w:type="dxa"/>
            <w:tcBorders>
              <w:top w:val="nil"/>
              <w:left w:val="nil"/>
              <w:bottom w:val="single" w:sz="4" w:space="0" w:color="auto"/>
              <w:right w:val="single" w:sz="4" w:space="0" w:color="auto"/>
            </w:tcBorders>
            <w:shd w:val="clear" w:color="auto" w:fill="auto"/>
            <w:vAlign w:val="center"/>
          </w:tcPr>
          <w:p w14:paraId="7BC0CF94"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174</w:t>
            </w:r>
          </w:p>
        </w:tc>
        <w:tc>
          <w:tcPr>
            <w:tcW w:w="848" w:type="dxa"/>
            <w:tcBorders>
              <w:top w:val="nil"/>
              <w:left w:val="nil"/>
              <w:bottom w:val="single" w:sz="4" w:space="0" w:color="auto"/>
              <w:right w:val="single" w:sz="4" w:space="0" w:color="auto"/>
            </w:tcBorders>
            <w:shd w:val="clear" w:color="auto" w:fill="auto"/>
            <w:vAlign w:val="center"/>
          </w:tcPr>
          <w:p w14:paraId="296AC157"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321</w:t>
            </w:r>
          </w:p>
        </w:tc>
        <w:tc>
          <w:tcPr>
            <w:tcW w:w="846" w:type="dxa"/>
            <w:tcBorders>
              <w:top w:val="nil"/>
              <w:left w:val="nil"/>
              <w:bottom w:val="single" w:sz="4" w:space="0" w:color="auto"/>
              <w:right w:val="single" w:sz="4" w:space="0" w:color="auto"/>
            </w:tcBorders>
            <w:shd w:val="clear" w:color="auto" w:fill="auto"/>
            <w:vAlign w:val="center"/>
          </w:tcPr>
          <w:p w14:paraId="3EC29C87"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18%</w:t>
            </w:r>
          </w:p>
        </w:tc>
      </w:tr>
      <w:tr w:rsidR="721C2AF8" w:rsidRPr="00A1718F" w14:paraId="68C429D3"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18C25F2C"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GESTIÓN DEL TALENTO HUMANO</w:t>
            </w:r>
          </w:p>
        </w:tc>
        <w:tc>
          <w:tcPr>
            <w:tcW w:w="914" w:type="dxa"/>
            <w:tcBorders>
              <w:top w:val="nil"/>
              <w:left w:val="nil"/>
              <w:bottom w:val="single" w:sz="4" w:space="0" w:color="auto"/>
              <w:right w:val="single" w:sz="4" w:space="0" w:color="auto"/>
            </w:tcBorders>
            <w:shd w:val="clear" w:color="auto" w:fill="auto"/>
            <w:vAlign w:val="center"/>
          </w:tcPr>
          <w:p w14:paraId="28C84FB1"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44</w:t>
            </w:r>
          </w:p>
        </w:tc>
        <w:tc>
          <w:tcPr>
            <w:tcW w:w="1122" w:type="dxa"/>
            <w:tcBorders>
              <w:top w:val="nil"/>
              <w:left w:val="nil"/>
              <w:bottom w:val="single" w:sz="4" w:space="0" w:color="auto"/>
              <w:right w:val="single" w:sz="4" w:space="0" w:color="auto"/>
            </w:tcBorders>
            <w:shd w:val="clear" w:color="auto" w:fill="auto"/>
            <w:vAlign w:val="center"/>
          </w:tcPr>
          <w:p w14:paraId="6E26C417"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10</w:t>
            </w:r>
          </w:p>
        </w:tc>
        <w:tc>
          <w:tcPr>
            <w:tcW w:w="848" w:type="dxa"/>
            <w:tcBorders>
              <w:top w:val="nil"/>
              <w:left w:val="nil"/>
              <w:bottom w:val="single" w:sz="4" w:space="0" w:color="auto"/>
              <w:right w:val="single" w:sz="4" w:space="0" w:color="auto"/>
            </w:tcBorders>
            <w:shd w:val="clear" w:color="auto" w:fill="auto"/>
            <w:vAlign w:val="center"/>
          </w:tcPr>
          <w:p w14:paraId="205809F1"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54</w:t>
            </w:r>
          </w:p>
        </w:tc>
        <w:tc>
          <w:tcPr>
            <w:tcW w:w="846" w:type="dxa"/>
            <w:tcBorders>
              <w:top w:val="nil"/>
              <w:left w:val="nil"/>
              <w:bottom w:val="single" w:sz="4" w:space="0" w:color="auto"/>
              <w:right w:val="single" w:sz="4" w:space="0" w:color="auto"/>
            </w:tcBorders>
            <w:shd w:val="clear" w:color="auto" w:fill="auto"/>
            <w:vAlign w:val="center"/>
          </w:tcPr>
          <w:p w14:paraId="01702ECB"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w:t>
            </w:r>
          </w:p>
        </w:tc>
      </w:tr>
      <w:tr w:rsidR="721C2AF8" w:rsidRPr="00A1718F" w14:paraId="5CD03128"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49AF2650"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INFORMACION TECNICA DE OBRAS</w:t>
            </w:r>
          </w:p>
        </w:tc>
        <w:tc>
          <w:tcPr>
            <w:tcW w:w="914" w:type="dxa"/>
            <w:tcBorders>
              <w:top w:val="nil"/>
              <w:left w:val="nil"/>
              <w:bottom w:val="single" w:sz="4" w:space="0" w:color="auto"/>
              <w:right w:val="single" w:sz="4" w:space="0" w:color="auto"/>
            </w:tcBorders>
            <w:shd w:val="clear" w:color="auto" w:fill="auto"/>
            <w:vAlign w:val="center"/>
          </w:tcPr>
          <w:p w14:paraId="0C93FC63"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43</w:t>
            </w:r>
          </w:p>
        </w:tc>
        <w:tc>
          <w:tcPr>
            <w:tcW w:w="1122" w:type="dxa"/>
            <w:tcBorders>
              <w:top w:val="nil"/>
              <w:left w:val="nil"/>
              <w:bottom w:val="single" w:sz="4" w:space="0" w:color="auto"/>
              <w:right w:val="single" w:sz="4" w:space="0" w:color="auto"/>
            </w:tcBorders>
            <w:shd w:val="clear" w:color="auto" w:fill="auto"/>
            <w:vAlign w:val="center"/>
          </w:tcPr>
          <w:p w14:paraId="020BDFC6"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49</w:t>
            </w:r>
          </w:p>
        </w:tc>
        <w:tc>
          <w:tcPr>
            <w:tcW w:w="848" w:type="dxa"/>
            <w:tcBorders>
              <w:top w:val="nil"/>
              <w:left w:val="nil"/>
              <w:bottom w:val="single" w:sz="4" w:space="0" w:color="auto"/>
              <w:right w:val="single" w:sz="4" w:space="0" w:color="auto"/>
            </w:tcBorders>
            <w:shd w:val="clear" w:color="auto" w:fill="auto"/>
            <w:vAlign w:val="center"/>
          </w:tcPr>
          <w:p w14:paraId="6E252F55"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92</w:t>
            </w:r>
          </w:p>
        </w:tc>
        <w:tc>
          <w:tcPr>
            <w:tcW w:w="846" w:type="dxa"/>
            <w:tcBorders>
              <w:top w:val="nil"/>
              <w:left w:val="nil"/>
              <w:bottom w:val="single" w:sz="4" w:space="0" w:color="auto"/>
              <w:right w:val="single" w:sz="4" w:space="0" w:color="auto"/>
            </w:tcBorders>
            <w:shd w:val="clear" w:color="auto" w:fill="auto"/>
            <w:vAlign w:val="center"/>
          </w:tcPr>
          <w:p w14:paraId="6CBA7428"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5%</w:t>
            </w:r>
          </w:p>
        </w:tc>
      </w:tr>
      <w:tr w:rsidR="721C2AF8" w:rsidRPr="00A1718F" w14:paraId="2E13A8E7"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50D97EBD"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INCONFORMIDAD POR OBRA</w:t>
            </w:r>
          </w:p>
        </w:tc>
        <w:tc>
          <w:tcPr>
            <w:tcW w:w="914" w:type="dxa"/>
            <w:tcBorders>
              <w:top w:val="nil"/>
              <w:left w:val="nil"/>
              <w:bottom w:val="single" w:sz="4" w:space="0" w:color="auto"/>
              <w:right w:val="single" w:sz="4" w:space="0" w:color="auto"/>
            </w:tcBorders>
            <w:shd w:val="clear" w:color="auto" w:fill="auto"/>
            <w:vAlign w:val="center"/>
          </w:tcPr>
          <w:p w14:paraId="1398BA65"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33</w:t>
            </w:r>
          </w:p>
        </w:tc>
        <w:tc>
          <w:tcPr>
            <w:tcW w:w="1122" w:type="dxa"/>
            <w:tcBorders>
              <w:top w:val="nil"/>
              <w:left w:val="nil"/>
              <w:bottom w:val="single" w:sz="4" w:space="0" w:color="auto"/>
              <w:right w:val="single" w:sz="4" w:space="0" w:color="auto"/>
            </w:tcBorders>
            <w:shd w:val="clear" w:color="auto" w:fill="auto"/>
            <w:vAlign w:val="center"/>
          </w:tcPr>
          <w:p w14:paraId="4D2DFDF1"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26</w:t>
            </w:r>
          </w:p>
        </w:tc>
        <w:tc>
          <w:tcPr>
            <w:tcW w:w="848" w:type="dxa"/>
            <w:tcBorders>
              <w:top w:val="nil"/>
              <w:left w:val="nil"/>
              <w:bottom w:val="single" w:sz="4" w:space="0" w:color="auto"/>
              <w:right w:val="single" w:sz="4" w:space="0" w:color="auto"/>
            </w:tcBorders>
            <w:shd w:val="clear" w:color="auto" w:fill="auto"/>
            <w:vAlign w:val="center"/>
          </w:tcPr>
          <w:p w14:paraId="35496927"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59</w:t>
            </w:r>
          </w:p>
        </w:tc>
        <w:tc>
          <w:tcPr>
            <w:tcW w:w="846" w:type="dxa"/>
            <w:tcBorders>
              <w:top w:val="nil"/>
              <w:left w:val="nil"/>
              <w:bottom w:val="single" w:sz="4" w:space="0" w:color="auto"/>
              <w:right w:val="single" w:sz="4" w:space="0" w:color="auto"/>
            </w:tcBorders>
            <w:shd w:val="clear" w:color="auto" w:fill="auto"/>
            <w:vAlign w:val="center"/>
          </w:tcPr>
          <w:p w14:paraId="2BA0FCAE"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w:t>
            </w:r>
          </w:p>
        </w:tc>
      </w:tr>
      <w:tr w:rsidR="721C2AF8" w:rsidRPr="00A1718F" w14:paraId="52B07993"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635E5957"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INFORMACION SOBRE INICIO DE OBRAS</w:t>
            </w:r>
          </w:p>
        </w:tc>
        <w:tc>
          <w:tcPr>
            <w:tcW w:w="914" w:type="dxa"/>
            <w:tcBorders>
              <w:top w:val="nil"/>
              <w:left w:val="nil"/>
              <w:bottom w:val="single" w:sz="4" w:space="0" w:color="auto"/>
              <w:right w:val="single" w:sz="4" w:space="0" w:color="auto"/>
            </w:tcBorders>
            <w:shd w:val="clear" w:color="auto" w:fill="auto"/>
            <w:vAlign w:val="center"/>
          </w:tcPr>
          <w:p w14:paraId="1E00D6E1"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30</w:t>
            </w:r>
          </w:p>
        </w:tc>
        <w:tc>
          <w:tcPr>
            <w:tcW w:w="1122" w:type="dxa"/>
            <w:tcBorders>
              <w:top w:val="nil"/>
              <w:left w:val="nil"/>
              <w:bottom w:val="single" w:sz="4" w:space="0" w:color="auto"/>
              <w:right w:val="single" w:sz="4" w:space="0" w:color="auto"/>
            </w:tcBorders>
            <w:shd w:val="clear" w:color="auto" w:fill="auto"/>
            <w:vAlign w:val="center"/>
          </w:tcPr>
          <w:p w14:paraId="4CA29139"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15</w:t>
            </w:r>
          </w:p>
        </w:tc>
        <w:tc>
          <w:tcPr>
            <w:tcW w:w="848" w:type="dxa"/>
            <w:tcBorders>
              <w:top w:val="nil"/>
              <w:left w:val="nil"/>
              <w:bottom w:val="single" w:sz="4" w:space="0" w:color="auto"/>
              <w:right w:val="single" w:sz="4" w:space="0" w:color="auto"/>
            </w:tcBorders>
            <w:shd w:val="clear" w:color="auto" w:fill="auto"/>
            <w:vAlign w:val="center"/>
          </w:tcPr>
          <w:p w14:paraId="66227F8D"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45</w:t>
            </w:r>
          </w:p>
        </w:tc>
        <w:tc>
          <w:tcPr>
            <w:tcW w:w="846" w:type="dxa"/>
            <w:tcBorders>
              <w:top w:val="nil"/>
              <w:left w:val="nil"/>
              <w:bottom w:val="single" w:sz="4" w:space="0" w:color="auto"/>
              <w:right w:val="single" w:sz="4" w:space="0" w:color="auto"/>
            </w:tcBorders>
            <w:shd w:val="clear" w:color="auto" w:fill="auto"/>
            <w:vAlign w:val="center"/>
          </w:tcPr>
          <w:p w14:paraId="5CB8082F"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w:t>
            </w:r>
          </w:p>
        </w:tc>
      </w:tr>
      <w:tr w:rsidR="721C2AF8" w:rsidRPr="00A1718F" w14:paraId="088F3890"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5C2B4F04"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INCONFORMIDAD POR TRABAJOS EN HORARIO NOCTURNO</w:t>
            </w:r>
          </w:p>
        </w:tc>
        <w:tc>
          <w:tcPr>
            <w:tcW w:w="914" w:type="dxa"/>
            <w:tcBorders>
              <w:top w:val="nil"/>
              <w:left w:val="nil"/>
              <w:bottom w:val="single" w:sz="4" w:space="0" w:color="auto"/>
              <w:right w:val="single" w:sz="4" w:space="0" w:color="auto"/>
            </w:tcBorders>
            <w:shd w:val="clear" w:color="auto" w:fill="auto"/>
            <w:vAlign w:val="center"/>
          </w:tcPr>
          <w:p w14:paraId="6981E1DE"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8</w:t>
            </w:r>
          </w:p>
        </w:tc>
        <w:tc>
          <w:tcPr>
            <w:tcW w:w="1122" w:type="dxa"/>
            <w:tcBorders>
              <w:top w:val="nil"/>
              <w:left w:val="nil"/>
              <w:bottom w:val="single" w:sz="4" w:space="0" w:color="auto"/>
              <w:right w:val="single" w:sz="4" w:space="0" w:color="auto"/>
            </w:tcBorders>
            <w:shd w:val="clear" w:color="auto" w:fill="auto"/>
            <w:vAlign w:val="center"/>
          </w:tcPr>
          <w:p w14:paraId="536A1ED6"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w:t>
            </w:r>
          </w:p>
        </w:tc>
        <w:tc>
          <w:tcPr>
            <w:tcW w:w="848" w:type="dxa"/>
            <w:tcBorders>
              <w:top w:val="nil"/>
              <w:left w:val="nil"/>
              <w:bottom w:val="single" w:sz="4" w:space="0" w:color="auto"/>
              <w:right w:val="single" w:sz="4" w:space="0" w:color="auto"/>
            </w:tcBorders>
            <w:shd w:val="clear" w:color="auto" w:fill="auto"/>
            <w:vAlign w:val="center"/>
          </w:tcPr>
          <w:p w14:paraId="68AD01AB"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11</w:t>
            </w:r>
          </w:p>
        </w:tc>
        <w:tc>
          <w:tcPr>
            <w:tcW w:w="846" w:type="dxa"/>
            <w:tcBorders>
              <w:top w:val="nil"/>
              <w:left w:val="nil"/>
              <w:bottom w:val="single" w:sz="4" w:space="0" w:color="auto"/>
              <w:right w:val="single" w:sz="4" w:space="0" w:color="auto"/>
            </w:tcBorders>
            <w:shd w:val="clear" w:color="auto" w:fill="auto"/>
            <w:vAlign w:val="center"/>
          </w:tcPr>
          <w:p w14:paraId="0FC2063E"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w:t>
            </w:r>
          </w:p>
        </w:tc>
      </w:tr>
      <w:tr w:rsidR="721C2AF8" w:rsidRPr="00A1718F" w14:paraId="615A9D31"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20EDC1A4"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AFECTACION A MALLA VIAL POR EJECUCION DE OBRA</w:t>
            </w:r>
          </w:p>
        </w:tc>
        <w:tc>
          <w:tcPr>
            <w:tcW w:w="914" w:type="dxa"/>
            <w:tcBorders>
              <w:top w:val="nil"/>
              <w:left w:val="nil"/>
              <w:bottom w:val="single" w:sz="4" w:space="0" w:color="auto"/>
              <w:right w:val="single" w:sz="4" w:space="0" w:color="auto"/>
            </w:tcBorders>
            <w:shd w:val="clear" w:color="auto" w:fill="auto"/>
            <w:vAlign w:val="center"/>
          </w:tcPr>
          <w:p w14:paraId="68CA4252"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w:t>
            </w:r>
          </w:p>
        </w:tc>
        <w:tc>
          <w:tcPr>
            <w:tcW w:w="1122" w:type="dxa"/>
            <w:tcBorders>
              <w:top w:val="nil"/>
              <w:left w:val="nil"/>
              <w:bottom w:val="single" w:sz="4" w:space="0" w:color="auto"/>
              <w:right w:val="single" w:sz="4" w:space="0" w:color="auto"/>
            </w:tcBorders>
            <w:shd w:val="clear" w:color="auto" w:fill="auto"/>
            <w:vAlign w:val="center"/>
          </w:tcPr>
          <w:p w14:paraId="59BBE817"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10</w:t>
            </w:r>
          </w:p>
        </w:tc>
        <w:tc>
          <w:tcPr>
            <w:tcW w:w="848" w:type="dxa"/>
            <w:tcBorders>
              <w:top w:val="nil"/>
              <w:left w:val="nil"/>
              <w:bottom w:val="single" w:sz="4" w:space="0" w:color="auto"/>
              <w:right w:val="single" w:sz="4" w:space="0" w:color="auto"/>
            </w:tcBorders>
            <w:shd w:val="clear" w:color="auto" w:fill="auto"/>
            <w:vAlign w:val="center"/>
          </w:tcPr>
          <w:p w14:paraId="4E5F3A2E"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14</w:t>
            </w:r>
          </w:p>
        </w:tc>
        <w:tc>
          <w:tcPr>
            <w:tcW w:w="846" w:type="dxa"/>
            <w:tcBorders>
              <w:top w:val="nil"/>
              <w:left w:val="nil"/>
              <w:bottom w:val="single" w:sz="4" w:space="0" w:color="auto"/>
              <w:right w:val="single" w:sz="4" w:space="0" w:color="auto"/>
            </w:tcBorders>
            <w:shd w:val="clear" w:color="auto" w:fill="auto"/>
            <w:vAlign w:val="center"/>
          </w:tcPr>
          <w:p w14:paraId="48AFB94E"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w:t>
            </w:r>
          </w:p>
        </w:tc>
      </w:tr>
      <w:tr w:rsidR="721C2AF8" w:rsidRPr="00A1718F" w14:paraId="47F51689"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4C3F7BEA"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AFECTACIONES A PREDIOS DURANTE INTERVENCIONES</w:t>
            </w:r>
          </w:p>
        </w:tc>
        <w:tc>
          <w:tcPr>
            <w:tcW w:w="914" w:type="dxa"/>
            <w:tcBorders>
              <w:top w:val="nil"/>
              <w:left w:val="nil"/>
              <w:bottom w:val="single" w:sz="4" w:space="0" w:color="auto"/>
              <w:right w:val="single" w:sz="4" w:space="0" w:color="auto"/>
            </w:tcBorders>
            <w:shd w:val="clear" w:color="auto" w:fill="auto"/>
            <w:vAlign w:val="center"/>
          </w:tcPr>
          <w:p w14:paraId="755B8A2A"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5</w:t>
            </w:r>
          </w:p>
        </w:tc>
        <w:tc>
          <w:tcPr>
            <w:tcW w:w="1122" w:type="dxa"/>
            <w:tcBorders>
              <w:top w:val="nil"/>
              <w:left w:val="nil"/>
              <w:bottom w:val="single" w:sz="4" w:space="0" w:color="auto"/>
              <w:right w:val="single" w:sz="4" w:space="0" w:color="auto"/>
            </w:tcBorders>
            <w:shd w:val="clear" w:color="auto" w:fill="auto"/>
            <w:vAlign w:val="center"/>
          </w:tcPr>
          <w:p w14:paraId="09A0EF2D"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6</w:t>
            </w:r>
          </w:p>
        </w:tc>
        <w:tc>
          <w:tcPr>
            <w:tcW w:w="848" w:type="dxa"/>
            <w:tcBorders>
              <w:top w:val="nil"/>
              <w:left w:val="nil"/>
              <w:bottom w:val="single" w:sz="4" w:space="0" w:color="auto"/>
              <w:right w:val="single" w:sz="4" w:space="0" w:color="auto"/>
            </w:tcBorders>
            <w:shd w:val="clear" w:color="auto" w:fill="auto"/>
            <w:vAlign w:val="center"/>
          </w:tcPr>
          <w:p w14:paraId="403199C8"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11</w:t>
            </w:r>
          </w:p>
        </w:tc>
        <w:tc>
          <w:tcPr>
            <w:tcW w:w="846" w:type="dxa"/>
            <w:tcBorders>
              <w:top w:val="nil"/>
              <w:left w:val="nil"/>
              <w:bottom w:val="single" w:sz="4" w:space="0" w:color="auto"/>
              <w:right w:val="single" w:sz="4" w:space="0" w:color="auto"/>
            </w:tcBorders>
            <w:shd w:val="clear" w:color="auto" w:fill="auto"/>
            <w:vAlign w:val="center"/>
          </w:tcPr>
          <w:p w14:paraId="1382E486"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w:t>
            </w:r>
          </w:p>
        </w:tc>
      </w:tr>
      <w:tr w:rsidR="721C2AF8" w:rsidRPr="00A1718F" w14:paraId="73CF8868"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2E5BF1FB"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GESTIÓN AMBIENTAL</w:t>
            </w:r>
          </w:p>
        </w:tc>
        <w:tc>
          <w:tcPr>
            <w:tcW w:w="914" w:type="dxa"/>
            <w:tcBorders>
              <w:top w:val="nil"/>
              <w:left w:val="nil"/>
              <w:bottom w:val="single" w:sz="4" w:space="0" w:color="auto"/>
              <w:right w:val="single" w:sz="4" w:space="0" w:color="auto"/>
            </w:tcBorders>
            <w:shd w:val="clear" w:color="auto" w:fill="auto"/>
            <w:vAlign w:val="center"/>
          </w:tcPr>
          <w:p w14:paraId="5AA4A2BB"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6</w:t>
            </w:r>
          </w:p>
        </w:tc>
        <w:tc>
          <w:tcPr>
            <w:tcW w:w="1122" w:type="dxa"/>
            <w:tcBorders>
              <w:top w:val="nil"/>
              <w:left w:val="nil"/>
              <w:bottom w:val="single" w:sz="4" w:space="0" w:color="auto"/>
              <w:right w:val="single" w:sz="4" w:space="0" w:color="auto"/>
            </w:tcBorders>
            <w:shd w:val="clear" w:color="auto" w:fill="auto"/>
            <w:vAlign w:val="center"/>
          </w:tcPr>
          <w:p w14:paraId="4C9BE9CD"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w:t>
            </w:r>
          </w:p>
        </w:tc>
        <w:tc>
          <w:tcPr>
            <w:tcW w:w="848" w:type="dxa"/>
            <w:tcBorders>
              <w:top w:val="nil"/>
              <w:left w:val="nil"/>
              <w:bottom w:val="single" w:sz="4" w:space="0" w:color="auto"/>
              <w:right w:val="single" w:sz="4" w:space="0" w:color="auto"/>
            </w:tcBorders>
            <w:shd w:val="clear" w:color="auto" w:fill="auto"/>
            <w:vAlign w:val="center"/>
          </w:tcPr>
          <w:p w14:paraId="6F375D64"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9</w:t>
            </w:r>
          </w:p>
        </w:tc>
        <w:tc>
          <w:tcPr>
            <w:tcW w:w="846" w:type="dxa"/>
            <w:tcBorders>
              <w:top w:val="nil"/>
              <w:left w:val="nil"/>
              <w:bottom w:val="single" w:sz="4" w:space="0" w:color="auto"/>
              <w:right w:val="single" w:sz="4" w:space="0" w:color="auto"/>
            </w:tcBorders>
            <w:shd w:val="clear" w:color="auto" w:fill="auto"/>
            <w:vAlign w:val="center"/>
          </w:tcPr>
          <w:p w14:paraId="35E1395B"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w:t>
            </w:r>
          </w:p>
        </w:tc>
      </w:tr>
      <w:tr w:rsidR="721C2AF8" w:rsidRPr="00A1718F" w14:paraId="40786B9C" w14:textId="77777777" w:rsidTr="00B24BC1">
        <w:trPr>
          <w:trHeight w:val="20"/>
        </w:trPr>
        <w:tc>
          <w:tcPr>
            <w:tcW w:w="5098" w:type="dxa"/>
            <w:tcBorders>
              <w:top w:val="nil"/>
              <w:left w:val="single" w:sz="4" w:space="0" w:color="auto"/>
              <w:bottom w:val="single" w:sz="4" w:space="0" w:color="auto"/>
              <w:right w:val="single" w:sz="4" w:space="0" w:color="auto"/>
            </w:tcBorders>
            <w:shd w:val="clear" w:color="auto" w:fill="auto"/>
            <w:vAlign w:val="bottom"/>
          </w:tcPr>
          <w:p w14:paraId="4125DEF9" w14:textId="77777777" w:rsidR="721C2AF8" w:rsidRPr="00A1718F" w:rsidRDefault="721C2AF8" w:rsidP="721C2AF8">
            <w:pPr>
              <w:spacing w:after="0" w:line="240" w:lineRule="auto"/>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INFORMACIÓN CONTRACTUAL DE OBRAS</w:t>
            </w:r>
          </w:p>
        </w:tc>
        <w:tc>
          <w:tcPr>
            <w:tcW w:w="914" w:type="dxa"/>
            <w:tcBorders>
              <w:top w:val="nil"/>
              <w:left w:val="nil"/>
              <w:bottom w:val="single" w:sz="4" w:space="0" w:color="auto"/>
              <w:right w:val="single" w:sz="4" w:space="0" w:color="auto"/>
            </w:tcBorders>
            <w:shd w:val="clear" w:color="auto" w:fill="auto"/>
            <w:vAlign w:val="center"/>
          </w:tcPr>
          <w:p w14:paraId="0A6E1D06"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5</w:t>
            </w:r>
          </w:p>
        </w:tc>
        <w:tc>
          <w:tcPr>
            <w:tcW w:w="1122" w:type="dxa"/>
            <w:tcBorders>
              <w:top w:val="nil"/>
              <w:left w:val="nil"/>
              <w:bottom w:val="single" w:sz="4" w:space="0" w:color="auto"/>
              <w:right w:val="single" w:sz="4" w:space="0" w:color="auto"/>
            </w:tcBorders>
            <w:shd w:val="clear" w:color="auto" w:fill="auto"/>
            <w:vAlign w:val="center"/>
          </w:tcPr>
          <w:p w14:paraId="627FC033"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17</w:t>
            </w:r>
          </w:p>
        </w:tc>
        <w:tc>
          <w:tcPr>
            <w:tcW w:w="848" w:type="dxa"/>
            <w:tcBorders>
              <w:top w:val="nil"/>
              <w:left w:val="nil"/>
              <w:bottom w:val="single" w:sz="4" w:space="0" w:color="auto"/>
              <w:right w:val="single" w:sz="4" w:space="0" w:color="auto"/>
            </w:tcBorders>
            <w:shd w:val="clear" w:color="auto" w:fill="auto"/>
            <w:vAlign w:val="center"/>
          </w:tcPr>
          <w:p w14:paraId="78D5C675"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22</w:t>
            </w:r>
          </w:p>
        </w:tc>
        <w:tc>
          <w:tcPr>
            <w:tcW w:w="846" w:type="dxa"/>
            <w:tcBorders>
              <w:top w:val="nil"/>
              <w:left w:val="nil"/>
              <w:bottom w:val="single" w:sz="4" w:space="0" w:color="auto"/>
              <w:right w:val="single" w:sz="4" w:space="0" w:color="auto"/>
            </w:tcBorders>
            <w:shd w:val="clear" w:color="auto" w:fill="auto"/>
            <w:vAlign w:val="center"/>
          </w:tcPr>
          <w:p w14:paraId="4457C2FB" w14:textId="77777777" w:rsidR="721C2AF8" w:rsidRPr="00A1718F" w:rsidRDefault="721C2AF8" w:rsidP="721C2AF8">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w:t>
            </w:r>
          </w:p>
        </w:tc>
      </w:tr>
      <w:tr w:rsidR="721C2AF8" w:rsidRPr="00A1718F" w14:paraId="663510D5" w14:textId="77777777" w:rsidTr="009C5A7B">
        <w:trPr>
          <w:trHeight w:val="20"/>
        </w:trPr>
        <w:tc>
          <w:tcPr>
            <w:tcW w:w="5098" w:type="dxa"/>
            <w:tcBorders>
              <w:top w:val="nil"/>
              <w:left w:val="single" w:sz="4" w:space="0" w:color="auto"/>
              <w:bottom w:val="single" w:sz="4" w:space="0" w:color="auto"/>
              <w:right w:val="single" w:sz="4" w:space="0" w:color="auto"/>
            </w:tcBorders>
            <w:shd w:val="clear" w:color="auto" w:fill="8AB833" w:themeFill="accent2"/>
            <w:vAlign w:val="bottom"/>
          </w:tcPr>
          <w:p w14:paraId="66056E09" w14:textId="77777777" w:rsidR="721C2AF8" w:rsidRPr="00A1718F" w:rsidRDefault="721C2AF8" w:rsidP="721C2AF8">
            <w:pPr>
              <w:spacing w:after="0" w:line="240" w:lineRule="auto"/>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TOTAL</w:t>
            </w:r>
          </w:p>
        </w:tc>
        <w:tc>
          <w:tcPr>
            <w:tcW w:w="914" w:type="dxa"/>
            <w:tcBorders>
              <w:top w:val="nil"/>
              <w:left w:val="nil"/>
              <w:bottom w:val="single" w:sz="4" w:space="0" w:color="auto"/>
              <w:right w:val="single" w:sz="4" w:space="0" w:color="auto"/>
            </w:tcBorders>
            <w:shd w:val="clear" w:color="auto" w:fill="8AB833" w:themeFill="accent2"/>
            <w:vAlign w:val="center"/>
          </w:tcPr>
          <w:p w14:paraId="611628F1"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820</w:t>
            </w:r>
          </w:p>
        </w:tc>
        <w:tc>
          <w:tcPr>
            <w:tcW w:w="1122" w:type="dxa"/>
            <w:tcBorders>
              <w:top w:val="nil"/>
              <w:left w:val="nil"/>
              <w:bottom w:val="single" w:sz="4" w:space="0" w:color="auto"/>
              <w:right w:val="single" w:sz="4" w:space="0" w:color="auto"/>
            </w:tcBorders>
            <w:shd w:val="clear" w:color="auto" w:fill="8AB833" w:themeFill="accent2"/>
            <w:vAlign w:val="center"/>
          </w:tcPr>
          <w:p w14:paraId="64E49920"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965</w:t>
            </w:r>
          </w:p>
        </w:tc>
        <w:tc>
          <w:tcPr>
            <w:tcW w:w="848" w:type="dxa"/>
            <w:tcBorders>
              <w:top w:val="nil"/>
              <w:left w:val="nil"/>
              <w:bottom w:val="single" w:sz="4" w:space="0" w:color="auto"/>
              <w:right w:val="single" w:sz="4" w:space="0" w:color="auto"/>
            </w:tcBorders>
            <w:shd w:val="clear" w:color="auto" w:fill="8AB833" w:themeFill="accent2"/>
            <w:vAlign w:val="center"/>
          </w:tcPr>
          <w:p w14:paraId="07795D00"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1785</w:t>
            </w:r>
          </w:p>
        </w:tc>
        <w:tc>
          <w:tcPr>
            <w:tcW w:w="846" w:type="dxa"/>
            <w:tcBorders>
              <w:top w:val="nil"/>
              <w:left w:val="nil"/>
              <w:bottom w:val="single" w:sz="4" w:space="0" w:color="auto"/>
              <w:right w:val="single" w:sz="4" w:space="0" w:color="auto"/>
            </w:tcBorders>
            <w:shd w:val="clear" w:color="auto" w:fill="8AB833" w:themeFill="accent2"/>
            <w:vAlign w:val="center"/>
          </w:tcPr>
          <w:p w14:paraId="4EA2F37E" w14:textId="77777777" w:rsidR="721C2AF8" w:rsidRPr="00A1718F" w:rsidRDefault="721C2AF8" w:rsidP="721C2AF8">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100%</w:t>
            </w:r>
          </w:p>
        </w:tc>
      </w:tr>
    </w:tbl>
    <w:p w14:paraId="21C4E93B" w14:textId="3D82E4DA" w:rsidR="00DF372D" w:rsidRPr="009C5A7B" w:rsidRDefault="009C5A7B" w:rsidP="009C5A7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w:t>
      </w:r>
      <w:r>
        <w:rPr>
          <w:rFonts w:ascii="Arial" w:eastAsia="Arial" w:hAnsi="Arial" w:cs="Arial"/>
          <w:sz w:val="18"/>
          <w:szCs w:val="16"/>
          <w:lang w:val="es"/>
        </w:rPr>
        <w:t xml:space="preserve"> 2021</w:t>
      </w:r>
      <w:r w:rsidRPr="00770591">
        <w:rPr>
          <w:rFonts w:ascii="Arial" w:eastAsia="Arial" w:hAnsi="Arial" w:cs="Arial"/>
          <w:sz w:val="18"/>
          <w:szCs w:val="16"/>
          <w:lang w:val="es"/>
        </w:rPr>
        <w:t>.</w:t>
      </w:r>
    </w:p>
    <w:p w14:paraId="466DB74D" w14:textId="2FD0486B" w:rsidR="00DF372D" w:rsidRPr="00A1718F" w:rsidRDefault="5BD4234B" w:rsidP="721C2AF8">
      <w:pPr>
        <w:spacing w:after="0" w:line="240" w:lineRule="auto"/>
        <w:jc w:val="both"/>
        <w:rPr>
          <w:rFonts w:ascii="Arial" w:hAnsi="Arial" w:cs="Arial"/>
        </w:rPr>
      </w:pPr>
      <w:r w:rsidRPr="00A1718F">
        <w:rPr>
          <w:rFonts w:ascii="Arial" w:hAnsi="Arial" w:cs="Arial"/>
        </w:rPr>
        <w:t>Se observa que, para el primer semestre de 2021, el mayor porcentaje corresponde a Solicitud de Rehabilitación y/o Mantenimiento de Vías con un 64%, seguido por la Gestión Administrativa con un 18% y en tercer lugar con un 5% la Información Técnica de obras.  Esto permite analizar que, durante el periodo se estableció como variable importante la Solicitud de Rehabilitación y/o Mantenimiento de Vías situándose como el más reiterativo. Siendo predominante, en razón del Art. 109 de la Ley 257 de 2006, mediante la cual se estipula que la UAERMV tiene por objeto programar y ejecutar las obras necesarias para garantizar rehabilitación y el mantenimiento periódico de la malla vial local, así como la atención inmediata de todo el subsistema de la malla vial cuando se presenten situaciones imprevistas que dificulten la movi</w:t>
      </w:r>
      <w:r w:rsidR="00941AF7">
        <w:rPr>
          <w:rFonts w:ascii="Arial" w:hAnsi="Arial" w:cs="Arial"/>
        </w:rPr>
        <w:t>lidad en el Distrito Capital.</w:t>
      </w:r>
    </w:p>
    <w:p w14:paraId="705B2732" w14:textId="77777777" w:rsidR="00DF372D" w:rsidRPr="00A1718F" w:rsidRDefault="00DF372D" w:rsidP="721C2AF8">
      <w:pPr>
        <w:spacing w:after="0" w:line="240" w:lineRule="auto"/>
        <w:jc w:val="both"/>
        <w:rPr>
          <w:rFonts w:ascii="Arial" w:eastAsia="Times New Roman" w:hAnsi="Arial" w:cs="Arial"/>
          <w:b/>
          <w:bCs/>
          <w:lang w:eastAsia="es-CO"/>
        </w:rPr>
      </w:pPr>
    </w:p>
    <w:p w14:paraId="4550C651" w14:textId="2184172C" w:rsidR="00DF372D" w:rsidRPr="00A1718F" w:rsidRDefault="00F919C1" w:rsidP="00F919C1">
      <w:pPr>
        <w:pStyle w:val="Ttulo3"/>
        <w:rPr>
          <w:rFonts w:eastAsia="Times New Roman" w:cs="Arial"/>
          <w:bCs/>
          <w:lang w:eastAsia="es-CO"/>
        </w:rPr>
      </w:pPr>
      <w:bookmarkStart w:id="147" w:name="_Toc80780775"/>
      <w:r w:rsidRPr="00A1718F">
        <w:rPr>
          <w:rFonts w:eastAsia="Times New Roman" w:cs="Arial"/>
          <w:bCs/>
          <w:lang w:eastAsia="es-CO"/>
        </w:rPr>
        <w:t xml:space="preserve">5.3.4 </w:t>
      </w:r>
      <w:r w:rsidR="5BD4234B" w:rsidRPr="00A1718F">
        <w:rPr>
          <w:rFonts w:eastAsia="Times New Roman" w:cs="Arial"/>
          <w:bCs/>
          <w:lang w:eastAsia="es-CO"/>
        </w:rPr>
        <w:t>Canales de Atención</w:t>
      </w:r>
      <w:bookmarkEnd w:id="147"/>
    </w:p>
    <w:p w14:paraId="63BD15DB" w14:textId="77777777" w:rsidR="00DF372D" w:rsidRPr="00A1718F" w:rsidRDefault="00DF372D" w:rsidP="721C2AF8">
      <w:pPr>
        <w:spacing w:after="0" w:line="240" w:lineRule="auto"/>
        <w:jc w:val="both"/>
        <w:rPr>
          <w:rFonts w:ascii="Arial" w:eastAsia="Times New Roman" w:hAnsi="Arial" w:cs="Arial"/>
          <w:b/>
          <w:bCs/>
          <w:lang w:eastAsia="es-CO"/>
        </w:rPr>
      </w:pPr>
    </w:p>
    <w:p w14:paraId="0F88519C" w14:textId="13083211" w:rsidR="00DF372D" w:rsidRPr="00A1718F" w:rsidRDefault="5BD4234B" w:rsidP="721C2AF8">
      <w:pPr>
        <w:spacing w:after="0" w:line="257" w:lineRule="auto"/>
        <w:jc w:val="both"/>
        <w:rPr>
          <w:rFonts w:ascii="Arial" w:hAnsi="Arial" w:cs="Arial"/>
        </w:rPr>
      </w:pPr>
      <w:r w:rsidRPr="00A1718F">
        <w:rPr>
          <w:rFonts w:ascii="Arial" w:hAnsi="Arial" w:cs="Arial"/>
        </w:rPr>
        <w:t xml:space="preserve">La Unidad Administrativa Especial de Rehabilitación y Mantenimiento Vial - UAERMV, con el fin de facilitar el acercamiento de la ciudadanía, ha dispuesto de varios canales para la recepción de solicitudes y peticiones ciudadanas.  La ilustración muestra los diferentes canales dispuestos y el número de peticiones </w:t>
      </w:r>
      <w:r w:rsidR="00B24BC1">
        <w:rPr>
          <w:rFonts w:ascii="Arial" w:hAnsi="Arial" w:cs="Arial"/>
        </w:rPr>
        <w:t>recibidas</w:t>
      </w:r>
      <w:r w:rsidRPr="00A1718F">
        <w:rPr>
          <w:rFonts w:ascii="Arial" w:hAnsi="Arial" w:cs="Arial"/>
        </w:rPr>
        <w:t xml:space="preserve"> a través de cada uno.</w:t>
      </w:r>
    </w:p>
    <w:p w14:paraId="3E18D23C" w14:textId="0BD5A2B9" w:rsidR="00DF372D" w:rsidRPr="00A1718F" w:rsidRDefault="00DF372D" w:rsidP="00B24BC1">
      <w:pPr>
        <w:spacing w:after="0" w:line="240" w:lineRule="auto"/>
        <w:rPr>
          <w:rFonts w:ascii="Arial" w:hAnsi="Arial" w:cs="Arial"/>
          <w:sz w:val="20"/>
          <w:szCs w:val="20"/>
        </w:rPr>
      </w:pPr>
    </w:p>
    <w:p w14:paraId="3D72DE00" w14:textId="76D7A3B3" w:rsidR="00EA10ED" w:rsidRPr="00A1718F" w:rsidRDefault="00EA10ED" w:rsidP="00B24BC1">
      <w:pPr>
        <w:pStyle w:val="Descripcin"/>
        <w:keepNext/>
        <w:spacing w:after="0"/>
        <w:jc w:val="center"/>
        <w:rPr>
          <w:rFonts w:ascii="Arial" w:hAnsi="Arial" w:cs="Arial"/>
        </w:rPr>
      </w:pPr>
      <w:bookmarkStart w:id="148" w:name="_Toc80780839"/>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33</w:t>
      </w:r>
      <w:r w:rsidRPr="00A1718F">
        <w:rPr>
          <w:rFonts w:ascii="Arial" w:hAnsi="Arial" w:cs="Arial"/>
        </w:rPr>
        <w:fldChar w:fldCharType="end"/>
      </w:r>
      <w:r w:rsidRPr="00A1718F">
        <w:rPr>
          <w:rFonts w:ascii="Arial" w:hAnsi="Arial" w:cs="Arial"/>
        </w:rPr>
        <w:t xml:space="preserve"> </w:t>
      </w:r>
      <w:r w:rsidRPr="009C5A7B">
        <w:rPr>
          <w:rFonts w:ascii="Arial" w:hAnsi="Arial" w:cs="Arial"/>
          <w:b w:val="0"/>
        </w:rPr>
        <w:t>Canales de Atención por trimestre 2021</w:t>
      </w:r>
      <w:bookmarkEnd w:id="148"/>
    </w:p>
    <w:tbl>
      <w:tblPr>
        <w:tblW w:w="0" w:type="auto"/>
        <w:tblLook w:val="04A0" w:firstRow="1" w:lastRow="0" w:firstColumn="1" w:lastColumn="0" w:noHBand="0" w:noVBand="1"/>
      </w:tblPr>
      <w:tblGrid>
        <w:gridCol w:w="1257"/>
        <w:gridCol w:w="956"/>
        <w:gridCol w:w="1610"/>
        <w:gridCol w:w="1417"/>
        <w:gridCol w:w="1418"/>
        <w:gridCol w:w="1134"/>
        <w:gridCol w:w="850"/>
      </w:tblGrid>
      <w:tr w:rsidR="721C2AF8" w:rsidRPr="00A1718F" w14:paraId="17DBD62D" w14:textId="77777777" w:rsidTr="009C5A7B">
        <w:trPr>
          <w:trHeight w:val="170"/>
        </w:trPr>
        <w:tc>
          <w:tcPr>
            <w:tcW w:w="1257"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6687C9E2"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TRIM - CANAL</w:t>
            </w:r>
          </w:p>
        </w:tc>
        <w:tc>
          <w:tcPr>
            <w:tcW w:w="956" w:type="dxa"/>
            <w:tcBorders>
              <w:top w:val="single" w:sz="4" w:space="0" w:color="auto"/>
              <w:left w:val="nil"/>
              <w:bottom w:val="single" w:sz="4" w:space="0" w:color="auto"/>
              <w:right w:val="single" w:sz="4" w:space="0" w:color="auto"/>
            </w:tcBorders>
            <w:shd w:val="clear" w:color="auto" w:fill="8AB833" w:themeFill="accent2"/>
            <w:vAlign w:val="center"/>
          </w:tcPr>
          <w:p w14:paraId="5B69C543"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VIRTUAL</w:t>
            </w:r>
          </w:p>
        </w:tc>
        <w:tc>
          <w:tcPr>
            <w:tcW w:w="1610" w:type="dxa"/>
            <w:tcBorders>
              <w:top w:val="single" w:sz="4" w:space="0" w:color="auto"/>
              <w:left w:val="nil"/>
              <w:bottom w:val="single" w:sz="4" w:space="0" w:color="auto"/>
              <w:right w:val="single" w:sz="4" w:space="0" w:color="auto"/>
            </w:tcBorders>
            <w:shd w:val="clear" w:color="auto" w:fill="8AB833" w:themeFill="accent2"/>
            <w:vAlign w:val="center"/>
          </w:tcPr>
          <w:p w14:paraId="6A3BC5C1"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ESCRITO</w:t>
            </w:r>
          </w:p>
        </w:tc>
        <w:tc>
          <w:tcPr>
            <w:tcW w:w="1417" w:type="dxa"/>
            <w:tcBorders>
              <w:top w:val="single" w:sz="4" w:space="0" w:color="auto"/>
              <w:left w:val="nil"/>
              <w:bottom w:val="single" w:sz="4" w:space="0" w:color="auto"/>
              <w:right w:val="single" w:sz="4" w:space="0" w:color="auto"/>
            </w:tcBorders>
            <w:shd w:val="clear" w:color="auto" w:fill="8AB833" w:themeFill="accent2"/>
            <w:vAlign w:val="center"/>
          </w:tcPr>
          <w:p w14:paraId="1870B2A9"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PRESENCIAL</w:t>
            </w:r>
          </w:p>
        </w:tc>
        <w:tc>
          <w:tcPr>
            <w:tcW w:w="1418" w:type="dxa"/>
            <w:tcBorders>
              <w:top w:val="single" w:sz="4" w:space="0" w:color="auto"/>
              <w:left w:val="nil"/>
              <w:bottom w:val="single" w:sz="4" w:space="0" w:color="auto"/>
              <w:right w:val="single" w:sz="4" w:space="0" w:color="auto"/>
            </w:tcBorders>
            <w:shd w:val="clear" w:color="auto" w:fill="8AB833" w:themeFill="accent2"/>
            <w:vAlign w:val="center"/>
          </w:tcPr>
          <w:p w14:paraId="48E37F74"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TELEFÓNICO</w:t>
            </w:r>
          </w:p>
        </w:tc>
        <w:tc>
          <w:tcPr>
            <w:tcW w:w="1134" w:type="dxa"/>
            <w:tcBorders>
              <w:top w:val="single" w:sz="4" w:space="0" w:color="auto"/>
              <w:left w:val="nil"/>
              <w:bottom w:val="single" w:sz="4" w:space="0" w:color="auto"/>
              <w:right w:val="single" w:sz="4" w:space="0" w:color="auto"/>
            </w:tcBorders>
            <w:shd w:val="clear" w:color="auto" w:fill="8AB833" w:themeFill="accent2"/>
            <w:vAlign w:val="center"/>
          </w:tcPr>
          <w:p w14:paraId="1665E640"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TOTAL</w:t>
            </w:r>
          </w:p>
        </w:tc>
        <w:tc>
          <w:tcPr>
            <w:tcW w:w="850" w:type="dxa"/>
            <w:tcBorders>
              <w:top w:val="single" w:sz="4" w:space="0" w:color="auto"/>
              <w:left w:val="nil"/>
              <w:bottom w:val="single" w:sz="4" w:space="0" w:color="auto"/>
              <w:right w:val="single" w:sz="4" w:space="0" w:color="auto"/>
            </w:tcBorders>
            <w:shd w:val="clear" w:color="auto" w:fill="8AB833" w:themeFill="accent2"/>
            <w:vAlign w:val="center"/>
          </w:tcPr>
          <w:p w14:paraId="6A0E112F"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w:t>
            </w:r>
          </w:p>
        </w:tc>
      </w:tr>
      <w:tr w:rsidR="721C2AF8" w:rsidRPr="00A1718F" w14:paraId="1248D80C" w14:textId="77777777" w:rsidTr="00B24BC1">
        <w:trPr>
          <w:trHeight w:val="170"/>
        </w:trPr>
        <w:tc>
          <w:tcPr>
            <w:tcW w:w="1257" w:type="dxa"/>
            <w:tcBorders>
              <w:top w:val="nil"/>
              <w:left w:val="single" w:sz="4" w:space="0" w:color="auto"/>
              <w:bottom w:val="single" w:sz="4" w:space="0" w:color="auto"/>
              <w:right w:val="single" w:sz="4" w:space="0" w:color="auto"/>
            </w:tcBorders>
            <w:shd w:val="clear" w:color="auto" w:fill="auto"/>
            <w:vAlign w:val="center"/>
          </w:tcPr>
          <w:p w14:paraId="07077C7B"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ENE – MAR</w:t>
            </w:r>
          </w:p>
        </w:tc>
        <w:tc>
          <w:tcPr>
            <w:tcW w:w="956" w:type="dxa"/>
            <w:tcBorders>
              <w:top w:val="nil"/>
              <w:left w:val="nil"/>
              <w:bottom w:val="single" w:sz="4" w:space="0" w:color="auto"/>
              <w:right w:val="single" w:sz="4" w:space="0" w:color="auto"/>
            </w:tcBorders>
            <w:shd w:val="clear" w:color="auto" w:fill="auto"/>
            <w:vAlign w:val="center"/>
          </w:tcPr>
          <w:p w14:paraId="18D6C250"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672</w:t>
            </w:r>
          </w:p>
        </w:tc>
        <w:tc>
          <w:tcPr>
            <w:tcW w:w="1610" w:type="dxa"/>
            <w:tcBorders>
              <w:top w:val="nil"/>
              <w:left w:val="nil"/>
              <w:bottom w:val="single" w:sz="4" w:space="0" w:color="auto"/>
              <w:right w:val="single" w:sz="4" w:space="0" w:color="auto"/>
            </w:tcBorders>
            <w:shd w:val="clear" w:color="auto" w:fill="auto"/>
            <w:vAlign w:val="center"/>
          </w:tcPr>
          <w:p w14:paraId="598612FC"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128</w:t>
            </w:r>
          </w:p>
        </w:tc>
        <w:tc>
          <w:tcPr>
            <w:tcW w:w="1417" w:type="dxa"/>
            <w:tcBorders>
              <w:top w:val="nil"/>
              <w:left w:val="nil"/>
              <w:bottom w:val="single" w:sz="4" w:space="0" w:color="auto"/>
              <w:right w:val="single" w:sz="4" w:space="0" w:color="auto"/>
            </w:tcBorders>
            <w:shd w:val="clear" w:color="auto" w:fill="auto"/>
            <w:vAlign w:val="center"/>
          </w:tcPr>
          <w:p w14:paraId="0C2A007C"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13</w:t>
            </w:r>
          </w:p>
        </w:tc>
        <w:tc>
          <w:tcPr>
            <w:tcW w:w="1418" w:type="dxa"/>
            <w:tcBorders>
              <w:top w:val="nil"/>
              <w:left w:val="nil"/>
              <w:bottom w:val="single" w:sz="4" w:space="0" w:color="auto"/>
              <w:right w:val="single" w:sz="4" w:space="0" w:color="auto"/>
            </w:tcBorders>
            <w:shd w:val="clear" w:color="auto" w:fill="auto"/>
            <w:vAlign w:val="center"/>
          </w:tcPr>
          <w:p w14:paraId="779C95FD"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7</w:t>
            </w:r>
          </w:p>
        </w:tc>
        <w:tc>
          <w:tcPr>
            <w:tcW w:w="1134" w:type="dxa"/>
            <w:tcBorders>
              <w:top w:val="nil"/>
              <w:left w:val="nil"/>
              <w:bottom w:val="single" w:sz="4" w:space="0" w:color="auto"/>
              <w:right w:val="single" w:sz="4" w:space="0" w:color="auto"/>
            </w:tcBorders>
            <w:shd w:val="clear" w:color="auto" w:fill="auto"/>
            <w:vAlign w:val="center"/>
          </w:tcPr>
          <w:p w14:paraId="322F9461"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820</w:t>
            </w:r>
          </w:p>
        </w:tc>
        <w:tc>
          <w:tcPr>
            <w:tcW w:w="850" w:type="dxa"/>
            <w:tcBorders>
              <w:top w:val="nil"/>
              <w:left w:val="nil"/>
              <w:bottom w:val="single" w:sz="4" w:space="0" w:color="auto"/>
              <w:right w:val="single" w:sz="4" w:space="0" w:color="auto"/>
            </w:tcBorders>
            <w:shd w:val="clear" w:color="auto" w:fill="auto"/>
            <w:vAlign w:val="center"/>
          </w:tcPr>
          <w:p w14:paraId="54690FF7"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46%</w:t>
            </w:r>
          </w:p>
        </w:tc>
      </w:tr>
      <w:tr w:rsidR="721C2AF8" w:rsidRPr="00A1718F" w14:paraId="4AAD8F07" w14:textId="77777777" w:rsidTr="00B24BC1">
        <w:trPr>
          <w:trHeight w:val="170"/>
        </w:trPr>
        <w:tc>
          <w:tcPr>
            <w:tcW w:w="1257" w:type="dxa"/>
            <w:tcBorders>
              <w:top w:val="nil"/>
              <w:left w:val="single" w:sz="4" w:space="0" w:color="auto"/>
              <w:bottom w:val="single" w:sz="4" w:space="0" w:color="auto"/>
              <w:right w:val="single" w:sz="4" w:space="0" w:color="auto"/>
            </w:tcBorders>
            <w:shd w:val="clear" w:color="auto" w:fill="auto"/>
            <w:vAlign w:val="center"/>
          </w:tcPr>
          <w:p w14:paraId="7B8FC02F"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ABRI - JUN</w:t>
            </w:r>
          </w:p>
        </w:tc>
        <w:tc>
          <w:tcPr>
            <w:tcW w:w="956" w:type="dxa"/>
            <w:tcBorders>
              <w:top w:val="nil"/>
              <w:left w:val="nil"/>
              <w:bottom w:val="single" w:sz="4" w:space="0" w:color="auto"/>
              <w:right w:val="single" w:sz="4" w:space="0" w:color="auto"/>
            </w:tcBorders>
            <w:shd w:val="clear" w:color="auto" w:fill="auto"/>
            <w:vAlign w:val="center"/>
          </w:tcPr>
          <w:p w14:paraId="12FE26DA"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748</w:t>
            </w:r>
          </w:p>
        </w:tc>
        <w:tc>
          <w:tcPr>
            <w:tcW w:w="1610" w:type="dxa"/>
            <w:tcBorders>
              <w:top w:val="nil"/>
              <w:left w:val="nil"/>
              <w:bottom w:val="single" w:sz="4" w:space="0" w:color="auto"/>
              <w:right w:val="single" w:sz="4" w:space="0" w:color="auto"/>
            </w:tcBorders>
            <w:shd w:val="clear" w:color="auto" w:fill="auto"/>
            <w:vAlign w:val="center"/>
          </w:tcPr>
          <w:p w14:paraId="2863D71F"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185</w:t>
            </w:r>
          </w:p>
        </w:tc>
        <w:tc>
          <w:tcPr>
            <w:tcW w:w="1417" w:type="dxa"/>
            <w:tcBorders>
              <w:top w:val="nil"/>
              <w:left w:val="nil"/>
              <w:bottom w:val="single" w:sz="4" w:space="0" w:color="auto"/>
              <w:right w:val="single" w:sz="4" w:space="0" w:color="auto"/>
            </w:tcBorders>
            <w:shd w:val="clear" w:color="auto" w:fill="auto"/>
            <w:vAlign w:val="center"/>
          </w:tcPr>
          <w:p w14:paraId="4E773962"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29</w:t>
            </w:r>
          </w:p>
        </w:tc>
        <w:tc>
          <w:tcPr>
            <w:tcW w:w="1418" w:type="dxa"/>
            <w:tcBorders>
              <w:top w:val="nil"/>
              <w:left w:val="nil"/>
              <w:bottom w:val="single" w:sz="4" w:space="0" w:color="auto"/>
              <w:right w:val="single" w:sz="4" w:space="0" w:color="auto"/>
            </w:tcBorders>
            <w:shd w:val="clear" w:color="auto" w:fill="auto"/>
            <w:vAlign w:val="center"/>
          </w:tcPr>
          <w:p w14:paraId="5EE1ACDC"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3</w:t>
            </w:r>
          </w:p>
        </w:tc>
        <w:tc>
          <w:tcPr>
            <w:tcW w:w="1134" w:type="dxa"/>
            <w:tcBorders>
              <w:top w:val="nil"/>
              <w:left w:val="nil"/>
              <w:bottom w:val="single" w:sz="4" w:space="0" w:color="auto"/>
              <w:right w:val="single" w:sz="4" w:space="0" w:color="auto"/>
            </w:tcBorders>
            <w:shd w:val="clear" w:color="auto" w:fill="auto"/>
            <w:vAlign w:val="center"/>
          </w:tcPr>
          <w:p w14:paraId="28EA1ED7"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965</w:t>
            </w:r>
          </w:p>
        </w:tc>
        <w:tc>
          <w:tcPr>
            <w:tcW w:w="850" w:type="dxa"/>
            <w:tcBorders>
              <w:top w:val="nil"/>
              <w:left w:val="nil"/>
              <w:bottom w:val="single" w:sz="4" w:space="0" w:color="auto"/>
              <w:right w:val="single" w:sz="4" w:space="0" w:color="auto"/>
            </w:tcBorders>
            <w:shd w:val="clear" w:color="auto" w:fill="auto"/>
            <w:vAlign w:val="center"/>
          </w:tcPr>
          <w:p w14:paraId="1B27C90B" w14:textId="77777777" w:rsidR="721C2AF8" w:rsidRPr="00A1718F" w:rsidRDefault="721C2AF8" w:rsidP="00B24BC1">
            <w:pPr>
              <w:spacing w:after="0" w:line="240" w:lineRule="auto"/>
              <w:jc w:val="center"/>
              <w:rPr>
                <w:rFonts w:ascii="Arial" w:eastAsia="Times New Roman" w:hAnsi="Arial" w:cs="Arial"/>
                <w:color w:val="000000" w:themeColor="text1"/>
                <w:sz w:val="16"/>
                <w:szCs w:val="16"/>
                <w:lang w:eastAsia="es-CO"/>
              </w:rPr>
            </w:pPr>
            <w:r w:rsidRPr="00A1718F">
              <w:rPr>
                <w:rFonts w:ascii="Arial" w:eastAsia="Times New Roman" w:hAnsi="Arial" w:cs="Arial"/>
                <w:color w:val="000000" w:themeColor="text1"/>
                <w:sz w:val="16"/>
                <w:szCs w:val="16"/>
                <w:lang w:eastAsia="es-CO"/>
              </w:rPr>
              <w:t>54%</w:t>
            </w:r>
          </w:p>
        </w:tc>
      </w:tr>
      <w:tr w:rsidR="721C2AF8" w:rsidRPr="00A1718F" w14:paraId="189019AC" w14:textId="77777777" w:rsidTr="009C5A7B">
        <w:trPr>
          <w:trHeight w:val="170"/>
        </w:trPr>
        <w:tc>
          <w:tcPr>
            <w:tcW w:w="1257" w:type="dxa"/>
            <w:tcBorders>
              <w:top w:val="nil"/>
              <w:left w:val="single" w:sz="4" w:space="0" w:color="auto"/>
              <w:bottom w:val="single" w:sz="4" w:space="0" w:color="auto"/>
              <w:right w:val="single" w:sz="4" w:space="0" w:color="auto"/>
            </w:tcBorders>
            <w:shd w:val="clear" w:color="auto" w:fill="8AB833" w:themeFill="accent2"/>
            <w:vAlign w:val="center"/>
          </w:tcPr>
          <w:p w14:paraId="7E9748D2"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TOTAL</w:t>
            </w:r>
          </w:p>
        </w:tc>
        <w:tc>
          <w:tcPr>
            <w:tcW w:w="956" w:type="dxa"/>
            <w:tcBorders>
              <w:top w:val="nil"/>
              <w:left w:val="nil"/>
              <w:bottom w:val="single" w:sz="4" w:space="0" w:color="auto"/>
              <w:right w:val="single" w:sz="4" w:space="0" w:color="auto"/>
            </w:tcBorders>
            <w:shd w:val="clear" w:color="auto" w:fill="8AB833" w:themeFill="accent2"/>
            <w:vAlign w:val="center"/>
          </w:tcPr>
          <w:p w14:paraId="6F18FD9F"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1420</w:t>
            </w:r>
          </w:p>
        </w:tc>
        <w:tc>
          <w:tcPr>
            <w:tcW w:w="1610" w:type="dxa"/>
            <w:tcBorders>
              <w:top w:val="nil"/>
              <w:left w:val="nil"/>
              <w:bottom w:val="single" w:sz="4" w:space="0" w:color="auto"/>
              <w:right w:val="single" w:sz="4" w:space="0" w:color="auto"/>
            </w:tcBorders>
            <w:shd w:val="clear" w:color="auto" w:fill="8AB833" w:themeFill="accent2"/>
            <w:vAlign w:val="center"/>
          </w:tcPr>
          <w:p w14:paraId="2801FE78"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313</w:t>
            </w:r>
          </w:p>
        </w:tc>
        <w:tc>
          <w:tcPr>
            <w:tcW w:w="1417" w:type="dxa"/>
            <w:tcBorders>
              <w:top w:val="nil"/>
              <w:left w:val="nil"/>
              <w:bottom w:val="single" w:sz="4" w:space="0" w:color="auto"/>
              <w:right w:val="single" w:sz="4" w:space="0" w:color="auto"/>
            </w:tcBorders>
            <w:shd w:val="clear" w:color="auto" w:fill="8AB833" w:themeFill="accent2"/>
            <w:vAlign w:val="center"/>
          </w:tcPr>
          <w:p w14:paraId="6F96DCFF"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42</w:t>
            </w:r>
          </w:p>
        </w:tc>
        <w:tc>
          <w:tcPr>
            <w:tcW w:w="1418" w:type="dxa"/>
            <w:tcBorders>
              <w:top w:val="nil"/>
              <w:left w:val="nil"/>
              <w:bottom w:val="single" w:sz="4" w:space="0" w:color="auto"/>
              <w:right w:val="single" w:sz="4" w:space="0" w:color="auto"/>
            </w:tcBorders>
            <w:shd w:val="clear" w:color="auto" w:fill="8AB833" w:themeFill="accent2"/>
            <w:vAlign w:val="center"/>
          </w:tcPr>
          <w:p w14:paraId="57EC5C78"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10</w:t>
            </w:r>
          </w:p>
        </w:tc>
        <w:tc>
          <w:tcPr>
            <w:tcW w:w="1134" w:type="dxa"/>
            <w:tcBorders>
              <w:top w:val="nil"/>
              <w:left w:val="nil"/>
              <w:bottom w:val="single" w:sz="4" w:space="0" w:color="auto"/>
              <w:right w:val="single" w:sz="4" w:space="0" w:color="auto"/>
            </w:tcBorders>
            <w:shd w:val="clear" w:color="auto" w:fill="8AB833" w:themeFill="accent2"/>
            <w:vAlign w:val="center"/>
          </w:tcPr>
          <w:p w14:paraId="1BF6AADD"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1785</w:t>
            </w:r>
          </w:p>
        </w:tc>
        <w:tc>
          <w:tcPr>
            <w:tcW w:w="850" w:type="dxa"/>
            <w:tcBorders>
              <w:top w:val="nil"/>
              <w:left w:val="nil"/>
              <w:bottom w:val="single" w:sz="4" w:space="0" w:color="auto"/>
              <w:right w:val="single" w:sz="4" w:space="0" w:color="auto"/>
            </w:tcBorders>
            <w:shd w:val="clear" w:color="auto" w:fill="8AB833" w:themeFill="accent2"/>
            <w:vAlign w:val="center"/>
          </w:tcPr>
          <w:p w14:paraId="017EB8C0" w14:textId="77777777" w:rsidR="721C2AF8" w:rsidRPr="00A1718F" w:rsidRDefault="721C2AF8" w:rsidP="00B24BC1">
            <w:pPr>
              <w:spacing w:after="0" w:line="240" w:lineRule="auto"/>
              <w:jc w:val="center"/>
              <w:rPr>
                <w:rFonts w:ascii="Arial" w:eastAsia="Times New Roman" w:hAnsi="Arial" w:cs="Arial"/>
                <w:b/>
                <w:bCs/>
                <w:color w:val="000000" w:themeColor="text1"/>
                <w:sz w:val="16"/>
                <w:szCs w:val="16"/>
                <w:lang w:eastAsia="es-CO"/>
              </w:rPr>
            </w:pPr>
            <w:r w:rsidRPr="00A1718F">
              <w:rPr>
                <w:rFonts w:ascii="Arial" w:eastAsia="Times New Roman" w:hAnsi="Arial" w:cs="Arial"/>
                <w:b/>
                <w:bCs/>
                <w:color w:val="000000" w:themeColor="text1"/>
                <w:sz w:val="16"/>
                <w:szCs w:val="16"/>
                <w:lang w:eastAsia="es-CO"/>
              </w:rPr>
              <w:t>100%</w:t>
            </w:r>
          </w:p>
        </w:tc>
      </w:tr>
    </w:tbl>
    <w:p w14:paraId="7189A27A" w14:textId="115792EB" w:rsidR="00B24BC1" w:rsidRPr="009C5A7B" w:rsidRDefault="009C5A7B" w:rsidP="009C5A7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w:t>
      </w:r>
      <w:r>
        <w:rPr>
          <w:rFonts w:ascii="Arial" w:eastAsia="Arial" w:hAnsi="Arial" w:cs="Arial"/>
          <w:sz w:val="18"/>
          <w:szCs w:val="16"/>
          <w:lang w:val="es"/>
        </w:rPr>
        <w:t xml:space="preserve"> 2021</w:t>
      </w:r>
      <w:r w:rsidRPr="00770591">
        <w:rPr>
          <w:rFonts w:ascii="Arial" w:eastAsia="Arial" w:hAnsi="Arial" w:cs="Arial"/>
          <w:sz w:val="18"/>
          <w:szCs w:val="16"/>
          <w:lang w:val="es"/>
        </w:rPr>
        <w:t>.</w:t>
      </w:r>
    </w:p>
    <w:p w14:paraId="08ECF706" w14:textId="77777777" w:rsidR="00DF372D" w:rsidRPr="00A1718F" w:rsidRDefault="5BD4234B" w:rsidP="721C2AF8">
      <w:pPr>
        <w:spacing w:after="0" w:line="240" w:lineRule="auto"/>
        <w:jc w:val="both"/>
        <w:rPr>
          <w:rFonts w:ascii="Arial" w:hAnsi="Arial" w:cs="Arial"/>
        </w:rPr>
      </w:pPr>
      <w:r w:rsidRPr="00A1718F">
        <w:rPr>
          <w:rFonts w:ascii="Arial" w:hAnsi="Arial" w:cs="Arial"/>
        </w:rPr>
        <w:t xml:space="preserve">Durante este semestre y debido a la emergencia sanitaria, el canal presencial en las oficinas de Atención a la Ciudadanía brindó el servicio en la Sede Administrativa de lunes a viernes de 9:00 am a 3:00 pm y en la Sede Operativa la Elvira, martes y viernes de 9:00 am a 3:00 pm.  </w:t>
      </w:r>
    </w:p>
    <w:p w14:paraId="68B84370" w14:textId="77777777" w:rsidR="00DF372D" w:rsidRPr="00A1718F" w:rsidRDefault="5BD4234B" w:rsidP="721C2AF8">
      <w:pPr>
        <w:spacing w:after="0" w:line="240" w:lineRule="auto"/>
        <w:jc w:val="both"/>
        <w:rPr>
          <w:rFonts w:ascii="Arial" w:hAnsi="Arial" w:cs="Arial"/>
          <w:color w:val="FF0000"/>
        </w:rPr>
      </w:pPr>
      <w:r w:rsidRPr="00A1718F">
        <w:rPr>
          <w:rFonts w:ascii="Arial" w:hAnsi="Arial" w:cs="Arial"/>
        </w:rPr>
        <w:t>Estas y otras decisiones incentivaron a los ciudadanos a hacer uso de los canales virtuales, y a la entidad a ajustar el modelo de operación para responderles de manera efectiva, las estadísticas del proceso así lo demuestran.  De modo tal que el canal virtual registró un total de 1420 requerimientos, siendo el más utilizado por la ciudadanía, seguido por el escrito con 313 requerimientos y el presencial con 42.</w:t>
      </w:r>
    </w:p>
    <w:p w14:paraId="4CE7B126" w14:textId="77777777" w:rsidR="00DF372D" w:rsidRPr="00A1718F" w:rsidRDefault="00DF372D" w:rsidP="721C2AF8">
      <w:pPr>
        <w:spacing w:after="0" w:line="240" w:lineRule="auto"/>
        <w:jc w:val="both"/>
        <w:rPr>
          <w:rFonts w:ascii="Arial" w:eastAsia="Times New Roman" w:hAnsi="Arial" w:cs="Arial"/>
          <w:b/>
          <w:bCs/>
          <w:lang w:eastAsia="es-CO"/>
        </w:rPr>
      </w:pPr>
    </w:p>
    <w:p w14:paraId="1064F796" w14:textId="77777777" w:rsidR="00DF372D" w:rsidRPr="00A1718F" w:rsidRDefault="5BD4234B" w:rsidP="721C2AF8">
      <w:pPr>
        <w:spacing w:after="0" w:line="240" w:lineRule="auto"/>
        <w:jc w:val="both"/>
        <w:rPr>
          <w:rFonts w:ascii="Arial" w:eastAsia="Times New Roman" w:hAnsi="Arial" w:cs="Arial"/>
          <w:lang w:val="es-ES" w:eastAsia="es-CO"/>
        </w:rPr>
      </w:pPr>
      <w:r w:rsidRPr="00A1718F">
        <w:rPr>
          <w:rFonts w:ascii="Arial" w:hAnsi="Arial" w:cs="Arial"/>
        </w:rPr>
        <w:t>El contexto generado por la declaratoria de emergencia sanitaria derivada de la Pandemia por Covid-19, que durante el mes de enero restringió la presencialidad y que retomó su atención en el mes de febrero en las entidades del Distrito, generó un aumento significativo en la recepción de los requerimientos a través del canal virtual; comportamiento evidenciado en las cifras del canal virtual que se presenta en la ilustración número 10.</w:t>
      </w:r>
    </w:p>
    <w:p w14:paraId="30232584" w14:textId="77777777" w:rsidR="00DF372D" w:rsidRPr="00A1718F" w:rsidRDefault="00DF372D" w:rsidP="721C2AF8">
      <w:pPr>
        <w:spacing w:line="240" w:lineRule="auto"/>
        <w:jc w:val="both"/>
        <w:rPr>
          <w:rFonts w:ascii="Arial" w:hAnsi="Arial" w:cs="Arial"/>
        </w:rPr>
      </w:pPr>
    </w:p>
    <w:p w14:paraId="4205223A" w14:textId="77777777" w:rsidR="00DF372D" w:rsidRPr="00A1718F" w:rsidRDefault="5BD4234B" w:rsidP="721C2AF8">
      <w:pPr>
        <w:spacing w:after="0" w:line="240" w:lineRule="auto"/>
        <w:jc w:val="both"/>
        <w:rPr>
          <w:rFonts w:ascii="Arial" w:hAnsi="Arial" w:cs="Arial"/>
        </w:rPr>
      </w:pPr>
      <w:r w:rsidRPr="00A1718F">
        <w:rPr>
          <w:rFonts w:ascii="Arial" w:hAnsi="Arial" w:cs="Arial"/>
        </w:rPr>
        <w:t>A pesar de que, en el mes de febrero se dio apertura al punto de Atención al Usuario en la Sede Administrativa de lunes a viernes de 9:00 am a 3:00 pm y en la Sede Operativa de la Elvira, martes y viernes de 9:00 am a 3:00 pm. El canal de recibo predominante continuó siendo el canal virtual.</w:t>
      </w:r>
    </w:p>
    <w:p w14:paraId="59BA4D11" w14:textId="77777777" w:rsidR="00DF372D" w:rsidRPr="00A1718F" w:rsidRDefault="00DF372D" w:rsidP="721C2AF8">
      <w:pPr>
        <w:spacing w:line="240" w:lineRule="auto"/>
        <w:jc w:val="both"/>
        <w:rPr>
          <w:rFonts w:ascii="Arial" w:hAnsi="Arial" w:cs="Arial"/>
        </w:rPr>
      </w:pPr>
    </w:p>
    <w:p w14:paraId="74F1AF53" w14:textId="6C74A04B" w:rsidR="00DF372D" w:rsidRPr="00A1718F" w:rsidRDefault="00F919C1" w:rsidP="00F919C1">
      <w:pPr>
        <w:pStyle w:val="Ttulo3"/>
        <w:rPr>
          <w:rFonts w:eastAsia="Times New Roman" w:cs="Arial"/>
          <w:bCs/>
          <w:lang w:eastAsia="es-CO"/>
        </w:rPr>
      </w:pPr>
      <w:bookmarkStart w:id="149" w:name="_Toc80780776"/>
      <w:r w:rsidRPr="00A1718F">
        <w:rPr>
          <w:rFonts w:eastAsia="Times New Roman" w:cs="Arial"/>
          <w:bCs/>
          <w:lang w:eastAsia="es-CO"/>
        </w:rPr>
        <w:t xml:space="preserve">5.3.5 </w:t>
      </w:r>
      <w:r w:rsidR="5BD4234B" w:rsidRPr="00A1718F">
        <w:rPr>
          <w:rFonts w:eastAsia="Times New Roman" w:cs="Arial"/>
          <w:bCs/>
          <w:lang w:eastAsia="es-CO"/>
        </w:rPr>
        <w:t>Localidades</w:t>
      </w:r>
      <w:bookmarkEnd w:id="149"/>
    </w:p>
    <w:p w14:paraId="2F67ADB5" w14:textId="1ADC3D5E" w:rsidR="00DF372D" w:rsidRPr="00A1718F" w:rsidRDefault="5BD4234B" w:rsidP="0005532F">
      <w:pPr>
        <w:spacing w:line="257" w:lineRule="auto"/>
        <w:jc w:val="both"/>
        <w:rPr>
          <w:rFonts w:ascii="Arial" w:hAnsi="Arial" w:cs="Arial"/>
        </w:rPr>
      </w:pPr>
      <w:r w:rsidRPr="00A1718F">
        <w:rPr>
          <w:rFonts w:ascii="Arial" w:hAnsi="Arial" w:cs="Arial"/>
        </w:rPr>
        <w:t>La UAERMV, con el fin de identificar la zona de proveniencia de los diversos requerimientos, evidenció que las localidades que más presentaron peticiones durante el primer semestre fueron Engativá con 230, Suba con 190, Kennedy con 164, Usaquén con 148, Chapinero con 125 y Puente Aranda con 63.</w:t>
      </w:r>
    </w:p>
    <w:p w14:paraId="69FD868F" w14:textId="3D6661DC" w:rsidR="0005532F" w:rsidRPr="00A1718F" w:rsidRDefault="0005532F" w:rsidP="006866A3">
      <w:pPr>
        <w:pStyle w:val="Descripcin"/>
        <w:keepNext/>
        <w:spacing w:after="0"/>
        <w:jc w:val="center"/>
        <w:rPr>
          <w:rFonts w:ascii="Arial" w:hAnsi="Arial" w:cs="Arial"/>
        </w:rPr>
      </w:pPr>
      <w:bookmarkStart w:id="150" w:name="_Toc80564456"/>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22</w:t>
      </w:r>
      <w:r w:rsidRPr="00A1718F">
        <w:rPr>
          <w:rFonts w:ascii="Arial" w:hAnsi="Arial" w:cs="Arial"/>
        </w:rPr>
        <w:fldChar w:fldCharType="end"/>
      </w:r>
      <w:r w:rsidRPr="00A1718F">
        <w:rPr>
          <w:rFonts w:ascii="Arial" w:hAnsi="Arial" w:cs="Arial"/>
        </w:rPr>
        <w:t xml:space="preserve"> </w:t>
      </w:r>
      <w:r w:rsidRPr="006866A3">
        <w:rPr>
          <w:rFonts w:ascii="Arial" w:hAnsi="Arial" w:cs="Arial"/>
          <w:b w:val="0"/>
        </w:rPr>
        <w:t>PQRSFD por Localidades I Semestre 2021</w:t>
      </w:r>
      <w:bookmarkEnd w:id="150"/>
    </w:p>
    <w:p w14:paraId="087BE92B" w14:textId="473312FC" w:rsidR="00DF372D" w:rsidRPr="00A1718F" w:rsidRDefault="40DBCEC4" w:rsidP="006866A3">
      <w:pPr>
        <w:spacing w:after="0" w:line="240" w:lineRule="auto"/>
        <w:jc w:val="center"/>
        <w:rPr>
          <w:rFonts w:ascii="Arial" w:hAnsi="Arial" w:cs="Arial"/>
        </w:rPr>
      </w:pPr>
      <w:r w:rsidRPr="00A1718F">
        <w:rPr>
          <w:rFonts w:ascii="Arial" w:hAnsi="Arial" w:cs="Arial"/>
          <w:noProof/>
          <w:lang w:eastAsia="es-CO"/>
        </w:rPr>
        <w:drawing>
          <wp:inline distT="0" distB="0" distL="0" distR="0" wp14:anchorId="4A7ED46B" wp14:editId="119D76C7">
            <wp:extent cx="3552825" cy="1887438"/>
            <wp:effectExtent l="0" t="0" r="0" b="0"/>
            <wp:docPr id="2145537939" name="Imagen 214553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563151" cy="1892924"/>
                    </a:xfrm>
                    <a:prstGeom prst="rect">
                      <a:avLst/>
                    </a:prstGeom>
                  </pic:spPr>
                </pic:pic>
              </a:graphicData>
            </a:graphic>
          </wp:inline>
        </w:drawing>
      </w:r>
    </w:p>
    <w:p w14:paraId="13E6AA46" w14:textId="77777777" w:rsidR="005643FB" w:rsidRPr="009C5A7B" w:rsidRDefault="005643FB" w:rsidP="005643F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w:t>
      </w:r>
      <w:r>
        <w:rPr>
          <w:rFonts w:ascii="Arial" w:eastAsia="Arial" w:hAnsi="Arial" w:cs="Arial"/>
          <w:sz w:val="18"/>
          <w:szCs w:val="16"/>
          <w:lang w:val="es"/>
        </w:rPr>
        <w:t xml:space="preserve"> 2021</w:t>
      </w:r>
      <w:r w:rsidRPr="00770591">
        <w:rPr>
          <w:rFonts w:ascii="Arial" w:eastAsia="Arial" w:hAnsi="Arial" w:cs="Arial"/>
          <w:sz w:val="18"/>
          <w:szCs w:val="16"/>
          <w:lang w:val="es"/>
        </w:rPr>
        <w:t>.</w:t>
      </w:r>
    </w:p>
    <w:p w14:paraId="1C2F1824" w14:textId="3712D3FE" w:rsidR="00DF372D" w:rsidRPr="00A1718F" w:rsidRDefault="0016533A" w:rsidP="0016533A">
      <w:pPr>
        <w:pStyle w:val="Ttulo3"/>
        <w:rPr>
          <w:rFonts w:eastAsia="Times New Roman" w:cs="Arial"/>
          <w:bCs/>
          <w:lang w:eastAsia="es-CO"/>
        </w:rPr>
      </w:pPr>
      <w:bookmarkStart w:id="151" w:name="_Toc80780777"/>
      <w:r w:rsidRPr="00A1718F">
        <w:rPr>
          <w:rFonts w:eastAsia="Times New Roman" w:cs="Arial"/>
          <w:bCs/>
          <w:lang w:eastAsia="es-CO"/>
        </w:rPr>
        <w:t xml:space="preserve">5.3.6 </w:t>
      </w:r>
      <w:r w:rsidR="5BD4234B" w:rsidRPr="00A1718F">
        <w:rPr>
          <w:rFonts w:eastAsia="Times New Roman" w:cs="Arial"/>
          <w:bCs/>
          <w:lang w:eastAsia="es-CO"/>
        </w:rPr>
        <w:t>Días promedio de respuesta</w:t>
      </w:r>
      <w:bookmarkEnd w:id="151"/>
      <w:r w:rsidR="5BD4234B" w:rsidRPr="00A1718F">
        <w:rPr>
          <w:rFonts w:eastAsia="Times New Roman" w:cs="Arial"/>
          <w:bCs/>
          <w:lang w:eastAsia="es-CO"/>
        </w:rPr>
        <w:t xml:space="preserve"> </w:t>
      </w:r>
    </w:p>
    <w:p w14:paraId="1A1DC53B" w14:textId="6EA687FA" w:rsidR="00DF372D" w:rsidRDefault="5BD4234B" w:rsidP="005643FB">
      <w:pPr>
        <w:spacing w:after="0" w:line="240" w:lineRule="auto"/>
        <w:jc w:val="both"/>
        <w:rPr>
          <w:rFonts w:ascii="Arial" w:hAnsi="Arial" w:cs="Arial"/>
        </w:rPr>
      </w:pPr>
      <w:r w:rsidRPr="00A1718F">
        <w:rPr>
          <w:rFonts w:ascii="Arial" w:hAnsi="Arial" w:cs="Arial"/>
        </w:rPr>
        <w:t>Otras de las variables a analizar para evaluar la calidad del servicio son los días promedio de respuesta, que en la entidad para el primer trimestre fue de 9 días y para el segundo de 8 días, tal y como se evidencia en la ilustración.</w:t>
      </w:r>
    </w:p>
    <w:p w14:paraId="05BB6913" w14:textId="77777777" w:rsidR="005643FB" w:rsidRPr="00A1718F" w:rsidRDefault="005643FB" w:rsidP="005643FB">
      <w:pPr>
        <w:spacing w:after="0" w:line="240" w:lineRule="auto"/>
        <w:jc w:val="both"/>
        <w:rPr>
          <w:rFonts w:ascii="Arial" w:hAnsi="Arial" w:cs="Arial"/>
        </w:rPr>
      </w:pPr>
    </w:p>
    <w:p w14:paraId="3B5B5A76" w14:textId="507BA0C3" w:rsidR="007F0AE0" w:rsidRPr="00A1718F" w:rsidRDefault="007F0AE0" w:rsidP="006866A3">
      <w:pPr>
        <w:pStyle w:val="Descripcin"/>
        <w:keepNext/>
        <w:spacing w:after="0"/>
        <w:jc w:val="center"/>
        <w:rPr>
          <w:rFonts w:ascii="Arial" w:hAnsi="Arial" w:cs="Arial"/>
        </w:rPr>
      </w:pPr>
      <w:bookmarkStart w:id="152" w:name="_Toc80564457"/>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23</w:t>
      </w:r>
      <w:r w:rsidRPr="00A1718F">
        <w:rPr>
          <w:rFonts w:ascii="Arial" w:hAnsi="Arial" w:cs="Arial"/>
        </w:rPr>
        <w:fldChar w:fldCharType="end"/>
      </w:r>
      <w:r w:rsidRPr="00A1718F">
        <w:rPr>
          <w:rFonts w:ascii="Arial" w:hAnsi="Arial" w:cs="Arial"/>
        </w:rPr>
        <w:t xml:space="preserve"> </w:t>
      </w:r>
      <w:r w:rsidRPr="009C5A7B">
        <w:rPr>
          <w:rFonts w:ascii="Arial" w:hAnsi="Arial" w:cs="Arial"/>
          <w:b w:val="0"/>
        </w:rPr>
        <w:t>Canales de Atención por trimestre 2021</w:t>
      </w:r>
      <w:bookmarkEnd w:id="152"/>
    </w:p>
    <w:p w14:paraId="67139820" w14:textId="3C9AD9B1" w:rsidR="00DF372D" w:rsidRPr="00A1718F" w:rsidRDefault="6B97D91F" w:rsidP="009C5A7B">
      <w:pPr>
        <w:spacing w:after="0" w:line="240" w:lineRule="auto"/>
        <w:jc w:val="center"/>
        <w:rPr>
          <w:rFonts w:ascii="Arial" w:hAnsi="Arial" w:cs="Arial"/>
        </w:rPr>
      </w:pPr>
      <w:r w:rsidRPr="00A1718F">
        <w:rPr>
          <w:rFonts w:ascii="Arial" w:hAnsi="Arial" w:cs="Arial"/>
          <w:noProof/>
          <w:lang w:eastAsia="es-CO"/>
        </w:rPr>
        <w:drawing>
          <wp:inline distT="0" distB="0" distL="0" distR="0" wp14:anchorId="7216C7EE" wp14:editId="33EDD3D0">
            <wp:extent cx="3629025" cy="2026206"/>
            <wp:effectExtent l="0" t="0" r="0" b="0"/>
            <wp:docPr id="1830362128" name="Imagen 183036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649268" cy="2037508"/>
                    </a:xfrm>
                    <a:prstGeom prst="rect">
                      <a:avLst/>
                    </a:prstGeom>
                  </pic:spPr>
                </pic:pic>
              </a:graphicData>
            </a:graphic>
          </wp:inline>
        </w:drawing>
      </w:r>
    </w:p>
    <w:p w14:paraId="10A06A1C" w14:textId="18E1CE81" w:rsidR="006866A3" w:rsidRPr="005643FB" w:rsidRDefault="005643FB" w:rsidP="005643FB">
      <w:pPr>
        <w:jc w:val="center"/>
        <w:rPr>
          <w:rFonts w:ascii="Arial" w:hAnsi="Arial" w:cs="Arial"/>
          <w:sz w:val="24"/>
        </w:rPr>
      </w:pPr>
      <w:r w:rsidRPr="00770591">
        <w:rPr>
          <w:rFonts w:ascii="Arial" w:eastAsia="Arial" w:hAnsi="Arial" w:cs="Arial"/>
          <w:b/>
          <w:sz w:val="18"/>
          <w:szCs w:val="16"/>
          <w:lang w:val="es"/>
        </w:rPr>
        <w:t>Fuente:</w:t>
      </w:r>
      <w:r w:rsidRPr="00770591">
        <w:rPr>
          <w:rFonts w:ascii="Arial" w:eastAsia="Arial" w:hAnsi="Arial" w:cs="Arial"/>
          <w:sz w:val="18"/>
          <w:szCs w:val="16"/>
          <w:lang w:val="es"/>
        </w:rPr>
        <w:t xml:space="preserve"> Base de Datos ACI, Proceso APIC – Secretaría General, UAERMV,</w:t>
      </w:r>
      <w:r>
        <w:rPr>
          <w:rFonts w:ascii="Arial" w:eastAsia="Arial" w:hAnsi="Arial" w:cs="Arial"/>
          <w:sz w:val="18"/>
          <w:szCs w:val="16"/>
          <w:lang w:val="es"/>
        </w:rPr>
        <w:t xml:space="preserve"> 2021</w:t>
      </w:r>
      <w:r w:rsidRPr="00770591">
        <w:rPr>
          <w:rFonts w:ascii="Arial" w:eastAsia="Arial" w:hAnsi="Arial" w:cs="Arial"/>
          <w:sz w:val="18"/>
          <w:szCs w:val="16"/>
          <w:lang w:val="es"/>
        </w:rPr>
        <w:t>.</w:t>
      </w:r>
    </w:p>
    <w:p w14:paraId="03EA53DF" w14:textId="77777777" w:rsidR="00DF372D" w:rsidRPr="00A1718F" w:rsidRDefault="5BD4234B" w:rsidP="721C2AF8">
      <w:pPr>
        <w:spacing w:after="0" w:line="240" w:lineRule="auto"/>
        <w:jc w:val="both"/>
        <w:rPr>
          <w:rFonts w:ascii="Arial" w:hAnsi="Arial" w:cs="Arial"/>
        </w:rPr>
      </w:pPr>
      <w:r w:rsidRPr="00A1718F">
        <w:rPr>
          <w:rFonts w:ascii="Arial" w:hAnsi="Arial" w:cs="Arial"/>
        </w:rPr>
        <w:t xml:space="preserve">Las dependencias que presentan un tiempo promedio de respuesta menor a 10 días son: Control Interno Disciplinario, Oficina de Control Interno, Secretaría General, Sistemas, Talento Humano, Atención al Ciudadano, Subdirección de Malla Vial, Subdirección de Producción e Intervención, Oficina Asesora Jurídica, Almacén, Contratos, Gerencia Social, Ambiental y de Atención al Usuario y Oficina Asesora de Planeación. Las dependencias que tienen un promedio entre 10 a 15 días son: Gerencia de Producción, Dirección General, Gerencia de Intervención y Financiera </w:t>
      </w:r>
    </w:p>
    <w:p w14:paraId="1431B358" w14:textId="77777777" w:rsidR="00DF372D" w:rsidRPr="00A1718F" w:rsidRDefault="00DF372D" w:rsidP="721C2AF8">
      <w:pPr>
        <w:spacing w:after="0" w:line="240" w:lineRule="auto"/>
        <w:jc w:val="both"/>
        <w:rPr>
          <w:rFonts w:ascii="Arial" w:hAnsi="Arial" w:cs="Arial"/>
          <w:color w:val="FF0000"/>
        </w:rPr>
      </w:pPr>
    </w:p>
    <w:p w14:paraId="3FF76B1B" w14:textId="5C63DC95" w:rsidR="00DF372D" w:rsidRPr="00A1718F" w:rsidRDefault="5BD4234B" w:rsidP="721C2AF8">
      <w:pPr>
        <w:shd w:val="clear" w:color="auto" w:fill="FFFFFF" w:themeFill="background1"/>
        <w:spacing w:line="240" w:lineRule="auto"/>
        <w:jc w:val="both"/>
        <w:rPr>
          <w:rFonts w:ascii="Arial" w:hAnsi="Arial" w:cs="Arial"/>
        </w:rPr>
      </w:pPr>
      <w:r w:rsidRPr="00A1718F">
        <w:rPr>
          <w:rFonts w:ascii="Arial" w:hAnsi="Arial" w:cs="Arial"/>
        </w:rPr>
        <w:t xml:space="preserve">Cabe resaltar que, en el Comité Institucional de Desempeño, se presentó de manera muy puntual, las cifras y la descripción más relevante sobre la gestión realizada durante el primer trimestre.  Igualmente, se procedió mediante memorando interno a remitir este informe a las áreas de la Entidad, con el propósito de ser tenido en cuenta en la toma de decisiones. </w:t>
      </w:r>
    </w:p>
    <w:p w14:paraId="0D43BD59" w14:textId="08D673A3" w:rsidR="00DF372D" w:rsidRPr="00A1718F" w:rsidRDefault="0016533A" w:rsidP="0016533A">
      <w:pPr>
        <w:pStyle w:val="Ttulo2"/>
        <w:rPr>
          <w:rFonts w:cs="Arial"/>
          <w:bCs w:val="0"/>
          <w:sz w:val="22"/>
          <w:szCs w:val="22"/>
        </w:rPr>
      </w:pPr>
      <w:bookmarkStart w:id="153" w:name="_Toc80780778"/>
      <w:r w:rsidRPr="00A1718F">
        <w:rPr>
          <w:rFonts w:cs="Arial"/>
          <w:bCs w:val="0"/>
          <w:sz w:val="22"/>
          <w:szCs w:val="22"/>
        </w:rPr>
        <w:t>5.4 Responsabilidad social</w:t>
      </w:r>
      <w:bookmarkEnd w:id="153"/>
      <w:r w:rsidRPr="00A1718F">
        <w:rPr>
          <w:rFonts w:cs="Arial"/>
          <w:bCs w:val="0"/>
          <w:sz w:val="22"/>
          <w:szCs w:val="22"/>
        </w:rPr>
        <w:t xml:space="preserve"> </w:t>
      </w:r>
    </w:p>
    <w:p w14:paraId="62D6984F" w14:textId="77777777" w:rsidR="00DF372D" w:rsidRPr="00A1718F" w:rsidRDefault="422C02B9" w:rsidP="00DE6F05">
      <w:pPr>
        <w:spacing w:line="240" w:lineRule="auto"/>
        <w:ind w:right="-93"/>
        <w:jc w:val="both"/>
        <w:rPr>
          <w:rFonts w:ascii="Arial" w:hAnsi="Arial" w:cs="Arial"/>
        </w:rPr>
      </w:pPr>
      <w:r w:rsidRPr="00A1718F">
        <w:rPr>
          <w:rFonts w:ascii="Arial" w:hAnsi="Arial" w:cs="Arial"/>
        </w:rPr>
        <w:t xml:space="preserve">En el transcurso del año 2020 se ejecutaron actividades que dieron respuesta al Modelo de Sostenibilidad de la UAERMV; y como parte del desarrollo a gran escala de una serie de actividades, se implementó el Programa de voluntariado Institucional “YO PARTICIPO” que integra y promueve los diez (10) Principios del Pacto Global en: </w:t>
      </w:r>
      <w:r w:rsidRPr="00A1718F">
        <w:rPr>
          <w:rFonts w:ascii="Arial" w:hAnsi="Arial" w:cs="Arial"/>
          <w:i/>
          <w:iCs/>
        </w:rPr>
        <w:t>Derechos Humanos, Estándares Laborales, Medio Ambiente y Lucha contra la Corrupción,</w:t>
      </w:r>
      <w:r w:rsidRPr="00A1718F">
        <w:rPr>
          <w:rFonts w:ascii="Arial" w:hAnsi="Arial" w:cs="Arial"/>
        </w:rPr>
        <w:t xml:space="preserve"> así como integra acciones propuestas en la Agenda 2030 de los </w:t>
      </w:r>
      <w:r w:rsidRPr="00A1718F">
        <w:rPr>
          <w:rFonts w:ascii="Arial" w:hAnsi="Arial" w:cs="Arial"/>
          <w:i/>
          <w:iCs/>
        </w:rPr>
        <w:t>Objetivos de Desarrollo Sostenible</w:t>
      </w:r>
      <w:r w:rsidRPr="00A1718F">
        <w:rPr>
          <w:rFonts w:ascii="Arial" w:hAnsi="Arial" w:cs="Arial"/>
        </w:rPr>
        <w:t xml:space="preserve">. </w:t>
      </w:r>
    </w:p>
    <w:p w14:paraId="4BD8D041" w14:textId="77777777" w:rsidR="00DF372D" w:rsidRPr="00A1718F" w:rsidRDefault="422C02B9" w:rsidP="00DE6F05">
      <w:pPr>
        <w:spacing w:line="240" w:lineRule="auto"/>
        <w:ind w:right="-93"/>
        <w:jc w:val="both"/>
        <w:rPr>
          <w:rFonts w:ascii="Arial" w:hAnsi="Arial" w:cs="Arial"/>
        </w:rPr>
      </w:pPr>
      <w:r w:rsidRPr="00A1718F">
        <w:rPr>
          <w:rFonts w:ascii="Arial" w:hAnsi="Arial" w:cs="Arial"/>
        </w:rPr>
        <w:t xml:space="preserve">Estas acciones constituyen un valioso aporte para la construcción de alianzas y nuevos enfoques, así como fomentar comportamientos responsables, competitivos y aportar a la construcción de una mejor entidad distrital. </w:t>
      </w:r>
    </w:p>
    <w:p w14:paraId="3CE4CCB9" w14:textId="77777777" w:rsidR="00DF372D" w:rsidRPr="00A1718F" w:rsidRDefault="422C02B9" w:rsidP="00DE6F05">
      <w:pPr>
        <w:spacing w:line="240" w:lineRule="auto"/>
        <w:ind w:right="-93"/>
        <w:jc w:val="both"/>
        <w:rPr>
          <w:rFonts w:ascii="Arial" w:hAnsi="Arial" w:cs="Arial"/>
        </w:rPr>
      </w:pPr>
      <w:r w:rsidRPr="00A1718F">
        <w:rPr>
          <w:rFonts w:ascii="Arial" w:hAnsi="Arial" w:cs="Arial"/>
        </w:rPr>
        <w:t>Actualmente, el grupo de voluntarios está compuesto por 21 participantes (contratistas, funcionarios y afiliados participes) quienes están comprometidos con la sostenibilidad de la entidad y con quienes se han desarrollado actividades coordinadas a través del proceso de Responsabilidad Social.</w:t>
      </w:r>
    </w:p>
    <w:p w14:paraId="4A10BC98" w14:textId="77777777" w:rsidR="00DF372D" w:rsidRPr="00A1718F" w:rsidRDefault="422C02B9" w:rsidP="00DE6F05">
      <w:pPr>
        <w:spacing w:line="240" w:lineRule="auto"/>
        <w:ind w:right="-93"/>
        <w:jc w:val="both"/>
        <w:rPr>
          <w:rFonts w:ascii="Arial" w:hAnsi="Arial" w:cs="Arial"/>
        </w:rPr>
      </w:pPr>
      <w:r w:rsidRPr="00A1718F">
        <w:rPr>
          <w:rFonts w:ascii="Arial" w:hAnsi="Arial" w:cs="Arial"/>
        </w:rPr>
        <w:t xml:space="preserve">Dichas acciones han sido muy importantes tanto para la comunidad como para los participantes, debido a que se brinda bajo la figura del voluntariado, la oportunidad de salir del espacio laboral y conocer las diferentes realidades sociales de los niños y jóvenes más vulnerables de Bogotá. </w:t>
      </w:r>
    </w:p>
    <w:p w14:paraId="59C423A3" w14:textId="3CA44B89" w:rsidR="00DF372D" w:rsidRDefault="422C02B9" w:rsidP="00DE6F05">
      <w:pPr>
        <w:spacing w:line="240" w:lineRule="auto"/>
        <w:ind w:right="-93"/>
        <w:jc w:val="both"/>
        <w:rPr>
          <w:rFonts w:ascii="Arial" w:hAnsi="Arial" w:cs="Arial"/>
          <w:i/>
          <w:iCs/>
        </w:rPr>
      </w:pPr>
      <w:r w:rsidRPr="00A1718F">
        <w:rPr>
          <w:rFonts w:ascii="Arial" w:hAnsi="Arial" w:cs="Arial"/>
          <w:i/>
          <w:iCs/>
        </w:rPr>
        <w:t>Por lo anterior, destacamos nuestro programa de voluntariado “Yo Participo” como una de las iniciativas con mayor impacto social por parte de la UAERMV; la cual, tendrá mayor ejecución y desarrollo de actividades una vez la nueva normalidad lo permita.</w:t>
      </w:r>
    </w:p>
    <w:p w14:paraId="05F29FF0" w14:textId="116BAB6E" w:rsidR="005643FB" w:rsidRPr="005643FB" w:rsidRDefault="005643FB" w:rsidP="005643FB">
      <w:pPr>
        <w:pStyle w:val="Descripcin"/>
        <w:keepNext/>
        <w:spacing w:after="0"/>
        <w:jc w:val="center"/>
        <w:rPr>
          <w:rFonts w:ascii="Arial" w:hAnsi="Arial" w:cs="Arial"/>
        </w:rPr>
      </w:pPr>
      <w:bookmarkStart w:id="154" w:name="_Toc80564458"/>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24</w:t>
      </w:r>
      <w:r w:rsidRPr="00A1718F">
        <w:rPr>
          <w:rFonts w:ascii="Arial" w:hAnsi="Arial" w:cs="Arial"/>
        </w:rPr>
        <w:fldChar w:fldCharType="end"/>
      </w:r>
      <w:r w:rsidRPr="00A1718F">
        <w:rPr>
          <w:rFonts w:ascii="Arial" w:hAnsi="Arial" w:cs="Arial"/>
        </w:rPr>
        <w:t xml:space="preserve"> </w:t>
      </w:r>
      <w:r>
        <w:rPr>
          <w:rFonts w:ascii="Arial" w:hAnsi="Arial" w:cs="Arial"/>
          <w:b w:val="0"/>
        </w:rPr>
        <w:t>Voluntariado “Yo Participo”</w:t>
      </w:r>
      <w:bookmarkEnd w:id="154"/>
    </w:p>
    <w:p w14:paraId="7A3F7EAD" w14:textId="6F2279E7" w:rsidR="00DF372D" w:rsidRDefault="422C02B9" w:rsidP="005643FB">
      <w:pPr>
        <w:spacing w:after="0" w:line="240" w:lineRule="auto"/>
        <w:ind w:right="389"/>
        <w:jc w:val="center"/>
        <w:rPr>
          <w:rFonts w:ascii="Arial" w:hAnsi="Arial" w:cs="Arial"/>
        </w:rPr>
      </w:pPr>
      <w:r w:rsidRPr="00A1718F">
        <w:rPr>
          <w:rFonts w:ascii="Arial" w:hAnsi="Arial" w:cs="Arial"/>
          <w:noProof/>
          <w:lang w:eastAsia="es-CO"/>
        </w:rPr>
        <w:drawing>
          <wp:inline distT="0" distB="0" distL="0" distR="0" wp14:anchorId="3F90F1BA" wp14:editId="77FB3B87">
            <wp:extent cx="3167063" cy="1809750"/>
            <wp:effectExtent l="0" t="0" r="0" b="0"/>
            <wp:docPr id="1257674200" name="Imagen 201922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23"/>
                    <pic:cNvPicPr/>
                  </pic:nvPicPr>
                  <pic:blipFill rotWithShape="1">
                    <a:blip r:embed="rId38" cstate="print">
                      <a:extLst>
                        <a:ext uri="{28A0092B-C50C-407E-A947-70E740481C1C}">
                          <a14:useLocalDpi xmlns:a14="http://schemas.microsoft.com/office/drawing/2010/main" val="0"/>
                        </a:ext>
                      </a:extLst>
                    </a:blip>
                    <a:srcRect l="6452" t="7258" r="5483" b="17258"/>
                    <a:stretch/>
                  </pic:blipFill>
                  <pic:spPr bwMode="auto">
                    <a:xfrm>
                      <a:off x="0" y="0"/>
                      <a:ext cx="3179898" cy="1817084"/>
                    </a:xfrm>
                    <a:prstGeom prst="rect">
                      <a:avLst/>
                    </a:prstGeom>
                    <a:ln>
                      <a:noFill/>
                    </a:ln>
                    <a:extLst>
                      <a:ext uri="{53640926-AAD7-44D8-BBD7-CCE9431645EC}">
                        <a14:shadowObscured xmlns:a14="http://schemas.microsoft.com/office/drawing/2010/main"/>
                      </a:ext>
                    </a:extLst>
                  </pic:spPr>
                </pic:pic>
              </a:graphicData>
            </a:graphic>
          </wp:inline>
        </w:drawing>
      </w:r>
    </w:p>
    <w:p w14:paraId="18AB9179" w14:textId="2EA27563" w:rsidR="005643FB" w:rsidRPr="005643FB" w:rsidRDefault="005643FB" w:rsidP="005643FB">
      <w:pPr>
        <w:spacing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 2020.</w:t>
      </w:r>
    </w:p>
    <w:p w14:paraId="48DB0D05" w14:textId="0BDAD0AF" w:rsidR="00DF372D" w:rsidRPr="00A1718F"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A continuación, presentamos las actividades desarrolladas bajo los ejes temáticos mencionados anteriormente:</w:t>
      </w:r>
    </w:p>
    <w:p w14:paraId="2CC8B788" w14:textId="03331CAD" w:rsidR="00DF372D" w:rsidRDefault="0044307A" w:rsidP="0044307A">
      <w:pPr>
        <w:pStyle w:val="Ttulo3"/>
        <w:rPr>
          <w:rFonts w:cs="Arial"/>
          <w:bCs/>
          <w:color w:val="000000" w:themeColor="text1"/>
        </w:rPr>
      </w:pPr>
      <w:bookmarkStart w:id="155" w:name="_Toc80780779"/>
      <w:r w:rsidRPr="00A1718F">
        <w:rPr>
          <w:rFonts w:cs="Arial"/>
          <w:bCs/>
          <w:color w:val="000000" w:themeColor="text1"/>
        </w:rPr>
        <w:t xml:space="preserve">5.4.1 </w:t>
      </w:r>
      <w:r w:rsidR="422C02B9" w:rsidRPr="00A1718F">
        <w:rPr>
          <w:rFonts w:cs="Arial"/>
          <w:bCs/>
          <w:color w:val="000000" w:themeColor="text1"/>
        </w:rPr>
        <w:t>Derechos Humanos:</w:t>
      </w:r>
      <w:bookmarkEnd w:id="155"/>
    </w:p>
    <w:p w14:paraId="5ADFC25B" w14:textId="1BC53CE6" w:rsidR="005643FB" w:rsidRPr="005643FB" w:rsidRDefault="005643FB" w:rsidP="005643FB">
      <w:pPr>
        <w:pStyle w:val="Descripcin"/>
        <w:keepNext/>
        <w:spacing w:after="0"/>
        <w:jc w:val="center"/>
        <w:rPr>
          <w:rFonts w:ascii="Arial" w:hAnsi="Arial" w:cs="Arial"/>
        </w:rPr>
      </w:pPr>
      <w:bookmarkStart w:id="156" w:name="_Toc80564459"/>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25</w:t>
      </w:r>
      <w:r w:rsidRPr="00A1718F">
        <w:rPr>
          <w:rFonts w:ascii="Arial" w:hAnsi="Arial" w:cs="Arial"/>
        </w:rPr>
        <w:fldChar w:fldCharType="end"/>
      </w:r>
      <w:r w:rsidRPr="00A1718F">
        <w:rPr>
          <w:rFonts w:ascii="Arial" w:hAnsi="Arial" w:cs="Arial"/>
        </w:rPr>
        <w:t xml:space="preserve"> </w:t>
      </w:r>
      <w:r>
        <w:rPr>
          <w:rFonts w:ascii="Arial" w:hAnsi="Arial" w:cs="Arial"/>
          <w:b w:val="0"/>
        </w:rPr>
        <w:t>Imagen política derechos humanos</w:t>
      </w:r>
      <w:bookmarkEnd w:id="156"/>
    </w:p>
    <w:p w14:paraId="53C8FD7A" w14:textId="6CBB9B0B" w:rsidR="00DF372D" w:rsidRDefault="422C02B9" w:rsidP="005643FB">
      <w:pPr>
        <w:spacing w:after="0" w:line="257" w:lineRule="auto"/>
        <w:ind w:right="117"/>
        <w:jc w:val="center"/>
        <w:rPr>
          <w:rFonts w:ascii="Arial" w:hAnsi="Arial" w:cs="Arial"/>
        </w:rPr>
      </w:pPr>
      <w:r w:rsidRPr="00A1718F">
        <w:rPr>
          <w:rFonts w:ascii="Arial" w:hAnsi="Arial" w:cs="Arial"/>
          <w:noProof/>
          <w:lang w:eastAsia="es-CO"/>
        </w:rPr>
        <w:drawing>
          <wp:inline distT="0" distB="0" distL="0" distR="0" wp14:anchorId="050198DF" wp14:editId="37E2ECB6">
            <wp:extent cx="2057400" cy="1640005"/>
            <wp:effectExtent l="0" t="0" r="0" b="0"/>
            <wp:docPr id="858190669" name="Imagen 201922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24"/>
                    <pic:cNvPicPr/>
                  </pic:nvPicPr>
                  <pic:blipFill rotWithShape="1">
                    <a:blip r:embed="rId39" cstate="print">
                      <a:extLst>
                        <a:ext uri="{28A0092B-C50C-407E-A947-70E740481C1C}">
                          <a14:useLocalDpi xmlns:a14="http://schemas.microsoft.com/office/drawing/2010/main" val="0"/>
                        </a:ext>
                      </a:extLst>
                    </a:blip>
                    <a:srcRect l="16861" t="6128" r="16837"/>
                    <a:stretch/>
                  </pic:blipFill>
                  <pic:spPr bwMode="auto">
                    <a:xfrm>
                      <a:off x="0" y="0"/>
                      <a:ext cx="2090647" cy="1666507"/>
                    </a:xfrm>
                    <a:prstGeom prst="rect">
                      <a:avLst/>
                    </a:prstGeom>
                    <a:ln>
                      <a:noFill/>
                    </a:ln>
                    <a:effectLst/>
                    <a:extLst>
                      <a:ext uri="{53640926-AAD7-44D8-BBD7-CCE9431645EC}">
                        <a14:shadowObscured xmlns:a14="http://schemas.microsoft.com/office/drawing/2010/main"/>
                      </a:ext>
                    </a:extLst>
                  </pic:spPr>
                </pic:pic>
              </a:graphicData>
            </a:graphic>
          </wp:inline>
        </w:drawing>
      </w:r>
    </w:p>
    <w:p w14:paraId="7437F472" w14:textId="1677BE64" w:rsidR="005643FB" w:rsidRPr="005643FB" w:rsidRDefault="005643FB" w:rsidP="005643FB">
      <w:pPr>
        <w:spacing w:after="0"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 2020.</w:t>
      </w:r>
    </w:p>
    <w:p w14:paraId="4F3F4379" w14:textId="77777777" w:rsidR="005643FB" w:rsidRDefault="422C02B9" w:rsidP="005643FB">
      <w:pPr>
        <w:spacing w:before="176" w:after="0" w:line="257" w:lineRule="auto"/>
        <w:ind w:right="117"/>
        <w:jc w:val="both"/>
        <w:rPr>
          <w:rFonts w:ascii="Arial" w:hAnsi="Arial" w:cs="Arial"/>
          <w:noProof/>
          <w:lang w:val="es-ES" w:eastAsia="es-ES"/>
        </w:rPr>
      </w:pPr>
      <w:r w:rsidRPr="00A1718F">
        <w:rPr>
          <w:rFonts w:ascii="Arial" w:hAnsi="Arial" w:cs="Arial"/>
          <w:color w:val="000000" w:themeColor="text1"/>
        </w:rPr>
        <w:t>Se elaboró la Política en Derechos Humanos de la entidad, construida con el apoyo de los procesos de Gestión Documental y se divulgó a través de diferentes piezas graficas las cuales se difundieron a través de redes sociales (Facebook y Twitter) de la entidad, a todos nuestros grupos de valor, ejemplo de ello la siguiente pieza gráfica:</w:t>
      </w:r>
    </w:p>
    <w:p w14:paraId="7A1FBE4A" w14:textId="26E4A640" w:rsidR="00DF372D" w:rsidRPr="005643FB" w:rsidRDefault="00DF372D" w:rsidP="005643FB">
      <w:pPr>
        <w:spacing w:after="0" w:line="257" w:lineRule="auto"/>
        <w:ind w:right="117"/>
        <w:jc w:val="both"/>
        <w:rPr>
          <w:rFonts w:ascii="Arial" w:hAnsi="Arial" w:cs="Arial"/>
          <w:noProof/>
          <w:lang w:val="es-ES" w:eastAsia="es-ES"/>
        </w:rPr>
      </w:pPr>
    </w:p>
    <w:p w14:paraId="5B49B29E" w14:textId="2BF80F59" w:rsidR="00DF372D" w:rsidRPr="00A1718F" w:rsidRDefault="0044307A" w:rsidP="005643FB">
      <w:pPr>
        <w:pStyle w:val="Ttulo3"/>
        <w:spacing w:before="0"/>
        <w:rPr>
          <w:rFonts w:cs="Arial"/>
          <w:bCs/>
          <w:color w:val="000000" w:themeColor="text1"/>
        </w:rPr>
      </w:pPr>
      <w:bookmarkStart w:id="157" w:name="_Toc80780780"/>
      <w:r w:rsidRPr="00A1718F">
        <w:rPr>
          <w:rFonts w:cs="Arial"/>
          <w:bCs/>
          <w:color w:val="000000" w:themeColor="text1"/>
        </w:rPr>
        <w:t xml:space="preserve">5.4.2 </w:t>
      </w:r>
      <w:r w:rsidR="422C02B9" w:rsidRPr="00A1718F">
        <w:rPr>
          <w:rFonts w:cs="Arial"/>
          <w:bCs/>
          <w:color w:val="000000" w:themeColor="text1"/>
        </w:rPr>
        <w:t>Estándares laborales:</w:t>
      </w:r>
      <w:bookmarkEnd w:id="157"/>
    </w:p>
    <w:p w14:paraId="5C3E0D73" w14:textId="16F055BC" w:rsidR="00DF372D"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Como parte del trabajo y enfoque en el respeto a los DDHH y Estándares Laborales, se realizó una (1) sensibilización a cuatro (4) proveedores de la entidad, mediante la plataforma ZOOM, en la que se contó con la participación de siete (7) personas y se desarrolló el tema de la abolición del trabajo infantil donde se aportaron cifras sobre dicha situación entre 2008 y 2012, aplicada al tema y como se puede aportar para eliminar y prevenir este flagelo.</w:t>
      </w:r>
    </w:p>
    <w:p w14:paraId="1D15D05C" w14:textId="22457EB9" w:rsidR="00DE6F05" w:rsidRPr="00DE6F05" w:rsidRDefault="00DE6F05" w:rsidP="00DE6F05">
      <w:pPr>
        <w:pStyle w:val="Descripcin"/>
        <w:keepNext/>
        <w:spacing w:after="0"/>
        <w:jc w:val="center"/>
        <w:rPr>
          <w:rFonts w:ascii="Arial" w:hAnsi="Arial" w:cs="Arial"/>
        </w:rPr>
      </w:pPr>
      <w:bookmarkStart w:id="158" w:name="_Toc80564460"/>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26</w:t>
      </w:r>
      <w:r w:rsidRPr="00A1718F">
        <w:rPr>
          <w:rFonts w:ascii="Arial" w:hAnsi="Arial" w:cs="Arial"/>
        </w:rPr>
        <w:fldChar w:fldCharType="end"/>
      </w:r>
      <w:r w:rsidRPr="00A1718F">
        <w:rPr>
          <w:rFonts w:ascii="Arial" w:hAnsi="Arial" w:cs="Arial"/>
        </w:rPr>
        <w:t xml:space="preserve"> </w:t>
      </w:r>
      <w:r>
        <w:rPr>
          <w:rFonts w:ascii="Arial" w:hAnsi="Arial" w:cs="Arial"/>
          <w:b w:val="0"/>
        </w:rPr>
        <w:t>Artículo inclusión en la UAERMV</w:t>
      </w:r>
      <w:bookmarkEnd w:id="158"/>
    </w:p>
    <w:p w14:paraId="2948DC8B" w14:textId="3112D6D5" w:rsidR="00DF372D" w:rsidRDefault="422C02B9" w:rsidP="00DE6F05">
      <w:pPr>
        <w:spacing w:after="0" w:line="257" w:lineRule="auto"/>
        <w:ind w:right="117"/>
        <w:jc w:val="center"/>
        <w:rPr>
          <w:rFonts w:ascii="Arial" w:hAnsi="Arial" w:cs="Arial"/>
        </w:rPr>
      </w:pPr>
      <w:r w:rsidRPr="00A1718F">
        <w:rPr>
          <w:rFonts w:ascii="Arial" w:hAnsi="Arial" w:cs="Arial"/>
          <w:noProof/>
          <w:lang w:eastAsia="es-CO"/>
        </w:rPr>
        <w:drawing>
          <wp:inline distT="0" distB="0" distL="0" distR="0" wp14:anchorId="4E9D2BDC" wp14:editId="068C84F7">
            <wp:extent cx="2992049" cy="1809750"/>
            <wp:effectExtent l="0" t="0" r="0" b="0"/>
            <wp:docPr id="488883318" name="Imagen 201922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25"/>
                    <pic:cNvPicPr/>
                  </pic:nvPicPr>
                  <pic:blipFill rotWithShape="1">
                    <a:blip r:embed="rId40" cstate="print">
                      <a:extLst>
                        <a:ext uri="{28A0092B-C50C-407E-A947-70E740481C1C}">
                          <a14:useLocalDpi xmlns:a14="http://schemas.microsoft.com/office/drawing/2010/main" val="0"/>
                        </a:ext>
                      </a:extLst>
                    </a:blip>
                    <a:srcRect l="14361" t="26146" r="40920" b="25739"/>
                    <a:stretch/>
                  </pic:blipFill>
                  <pic:spPr bwMode="auto">
                    <a:xfrm>
                      <a:off x="0" y="0"/>
                      <a:ext cx="2997399" cy="1812986"/>
                    </a:xfrm>
                    <a:prstGeom prst="rect">
                      <a:avLst/>
                    </a:prstGeom>
                    <a:ln>
                      <a:noFill/>
                    </a:ln>
                    <a:extLst>
                      <a:ext uri="{53640926-AAD7-44D8-BBD7-CCE9431645EC}">
                        <a14:shadowObscured xmlns:a14="http://schemas.microsoft.com/office/drawing/2010/main"/>
                      </a:ext>
                    </a:extLst>
                  </pic:spPr>
                </pic:pic>
              </a:graphicData>
            </a:graphic>
          </wp:inline>
        </w:drawing>
      </w:r>
    </w:p>
    <w:p w14:paraId="0C85F888" w14:textId="46E8D2B4" w:rsidR="00DE6F05" w:rsidRPr="005643FB" w:rsidRDefault="00DE6F05" w:rsidP="00DE6F05">
      <w:pPr>
        <w:spacing w:after="0"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w:t>
      </w:r>
      <w:r w:rsidR="002F6BA4">
        <w:rPr>
          <w:rFonts w:ascii="Arial" w:hAnsi="Arial" w:cs="Arial"/>
          <w:sz w:val="18"/>
          <w:szCs w:val="18"/>
        </w:rPr>
        <w:t>, 2021</w:t>
      </w:r>
      <w:r w:rsidRPr="005643FB">
        <w:rPr>
          <w:rFonts w:ascii="Arial" w:hAnsi="Arial" w:cs="Arial"/>
          <w:sz w:val="18"/>
          <w:szCs w:val="18"/>
        </w:rPr>
        <w:t>.</w:t>
      </w:r>
    </w:p>
    <w:p w14:paraId="3AC874E8" w14:textId="77777777" w:rsidR="00DE6F05" w:rsidRPr="00A1718F" w:rsidRDefault="00DE6F05" w:rsidP="00DE6F05">
      <w:pPr>
        <w:spacing w:after="0" w:line="257" w:lineRule="auto"/>
        <w:ind w:right="117"/>
        <w:jc w:val="center"/>
        <w:rPr>
          <w:rFonts w:ascii="Arial" w:hAnsi="Arial" w:cs="Arial"/>
        </w:rPr>
      </w:pPr>
    </w:p>
    <w:p w14:paraId="4E9C5D37" w14:textId="0E107873" w:rsidR="00DF372D" w:rsidRPr="00A1718F" w:rsidRDefault="0044307A" w:rsidP="0044307A">
      <w:pPr>
        <w:pStyle w:val="Ttulo3"/>
        <w:rPr>
          <w:rFonts w:cs="Arial"/>
          <w:color w:val="000000" w:themeColor="text1"/>
        </w:rPr>
      </w:pPr>
      <w:bookmarkStart w:id="159" w:name="_Toc80780781"/>
      <w:r w:rsidRPr="00A1718F">
        <w:rPr>
          <w:rFonts w:cs="Arial"/>
          <w:bCs/>
          <w:color w:val="000000" w:themeColor="text1"/>
        </w:rPr>
        <w:t xml:space="preserve">5.4.3 </w:t>
      </w:r>
      <w:r w:rsidR="422C02B9" w:rsidRPr="00A1718F">
        <w:rPr>
          <w:rFonts w:cs="Arial"/>
          <w:bCs/>
          <w:color w:val="000000" w:themeColor="text1"/>
        </w:rPr>
        <w:t>Medio Ambiente:</w:t>
      </w:r>
      <w:bookmarkEnd w:id="159"/>
    </w:p>
    <w:p w14:paraId="0AAF8469" w14:textId="77777777" w:rsidR="00DF372D" w:rsidRPr="00A1718F"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 xml:space="preserve">Durante el segundo semestre, el programa de Voluntariado en el 2020 dejó huella a pesar de la situación de Pandemia que se vive actualmente, es por eso que el día 30 de noviembre se realizó una jornada virtual de voluntariado sobre: </w:t>
      </w:r>
      <w:r w:rsidRPr="00A1718F">
        <w:rPr>
          <w:rFonts w:ascii="Arial" w:hAnsi="Arial" w:cs="Arial"/>
          <w:i/>
          <w:iCs/>
          <w:color w:val="000000" w:themeColor="text1"/>
        </w:rPr>
        <w:t>“Manejo Adecuado del Recurso Hídrico”</w:t>
      </w:r>
      <w:r w:rsidRPr="00A1718F">
        <w:rPr>
          <w:rFonts w:ascii="Arial" w:hAnsi="Arial" w:cs="Arial"/>
          <w:color w:val="000000" w:themeColor="text1"/>
        </w:rPr>
        <w:t xml:space="preserve"> en la cual participaron ocho (8) colaboradores de las sedes operativa y de producción, al final de la sensibilización se realizó una actividad interactiva.</w:t>
      </w:r>
    </w:p>
    <w:p w14:paraId="280EEC44" w14:textId="77777777" w:rsidR="00DF372D" w:rsidRPr="00A1718F"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Por otra parte, en las sedes de producción y operativa se realizaron otras dos jornadas de voluntariado para la realización de huertas orgánicas, en estás se sembraron zanahoria, lechuga, pimentón, además de tres especies de plantas aromáticas, para que posteriormente sean adoptadas y llevadas a casa por los colaboradores que lo deseen.</w:t>
      </w:r>
    </w:p>
    <w:p w14:paraId="1FAE420E" w14:textId="3F985756" w:rsidR="00DF372D"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Lo anterior, con el fin de aportar al ODS 15: “Proteger, restaurar y promover la utilización sostenible de los ecosistemas terrestres, gestionar de manera sostenible los bosques, combatir la desertificación y detener y revertir la degradación de la tierra, y frenar la pér</w:t>
      </w:r>
      <w:r w:rsidR="00DE6F05">
        <w:rPr>
          <w:rFonts w:ascii="Arial" w:hAnsi="Arial" w:cs="Arial"/>
          <w:color w:val="000000" w:themeColor="text1"/>
        </w:rPr>
        <w:t>dida de diversidad biológica”.</w:t>
      </w:r>
    </w:p>
    <w:p w14:paraId="525B5B14" w14:textId="0E89EC45" w:rsidR="00B77A42" w:rsidRPr="00B77A42" w:rsidRDefault="00B77A42" w:rsidP="00B77A42">
      <w:pPr>
        <w:pStyle w:val="Descripcin"/>
        <w:keepNext/>
        <w:spacing w:after="0"/>
        <w:jc w:val="center"/>
        <w:rPr>
          <w:rFonts w:ascii="Arial" w:hAnsi="Arial" w:cs="Arial"/>
        </w:rPr>
      </w:pPr>
      <w:bookmarkStart w:id="160" w:name="_Toc80564461"/>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27</w:t>
      </w:r>
      <w:r w:rsidRPr="00A1718F">
        <w:rPr>
          <w:rFonts w:ascii="Arial" w:hAnsi="Arial" w:cs="Arial"/>
        </w:rPr>
        <w:fldChar w:fldCharType="end"/>
      </w:r>
      <w:r w:rsidRPr="00A1718F">
        <w:rPr>
          <w:rFonts w:ascii="Arial" w:hAnsi="Arial" w:cs="Arial"/>
        </w:rPr>
        <w:t xml:space="preserve"> </w:t>
      </w:r>
      <w:r>
        <w:rPr>
          <w:rFonts w:ascii="Arial" w:hAnsi="Arial" w:cs="Arial"/>
          <w:b w:val="0"/>
        </w:rPr>
        <w:t>Huerta sede operativa UAERMV</w:t>
      </w:r>
      <w:bookmarkEnd w:id="160"/>
    </w:p>
    <w:p w14:paraId="7B973021" w14:textId="14438BD0" w:rsidR="00DF372D" w:rsidRPr="00A1718F" w:rsidRDefault="422C02B9" w:rsidP="00B77A42">
      <w:pPr>
        <w:spacing w:after="0" w:line="257" w:lineRule="auto"/>
        <w:ind w:right="117"/>
        <w:jc w:val="center"/>
        <w:rPr>
          <w:rFonts w:ascii="Arial" w:hAnsi="Arial" w:cs="Arial"/>
          <w:color w:val="000000" w:themeColor="text1"/>
        </w:rPr>
      </w:pPr>
      <w:r w:rsidRPr="00A1718F">
        <w:rPr>
          <w:rFonts w:ascii="Arial" w:hAnsi="Arial" w:cs="Arial"/>
          <w:noProof/>
          <w:lang w:eastAsia="es-CO"/>
        </w:rPr>
        <w:drawing>
          <wp:inline distT="0" distB="0" distL="0" distR="0" wp14:anchorId="6B5A7AC6" wp14:editId="3B5F7AFC">
            <wp:extent cx="3219450" cy="1990725"/>
            <wp:effectExtent l="0" t="0" r="0" b="9525"/>
            <wp:docPr id="4620433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41">
                      <a:extLst>
                        <a:ext uri="{28A0092B-C50C-407E-A947-70E740481C1C}">
                          <a14:useLocalDpi xmlns:a14="http://schemas.microsoft.com/office/drawing/2010/main" val="0"/>
                        </a:ext>
                      </a:extLst>
                    </a:blip>
                    <a:srcRect b="17540"/>
                    <a:stretch>
                      <a:fillRect/>
                    </a:stretch>
                  </pic:blipFill>
                  <pic:spPr bwMode="auto">
                    <a:xfrm>
                      <a:off x="0" y="0"/>
                      <a:ext cx="3219450" cy="1990725"/>
                    </a:xfrm>
                    <a:prstGeom prst="rect">
                      <a:avLst/>
                    </a:prstGeom>
                    <a:ln>
                      <a:noFill/>
                    </a:ln>
                    <a:extLst>
                      <a:ext uri="{53640926-AAD7-44D8-BBD7-CCE9431645EC}">
                        <a14:shadowObscured xmlns:a14="http://schemas.microsoft.com/office/drawing/2010/main"/>
                      </a:ext>
                    </a:extLst>
                  </pic:spPr>
                </pic:pic>
              </a:graphicData>
            </a:graphic>
          </wp:inline>
        </w:drawing>
      </w:r>
    </w:p>
    <w:p w14:paraId="732CCE47" w14:textId="64B0A434" w:rsidR="00B77A42" w:rsidRDefault="00B77A42" w:rsidP="00B77A42">
      <w:pPr>
        <w:spacing w:after="0"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w:t>
      </w:r>
      <w:r w:rsidR="002F6BA4">
        <w:rPr>
          <w:rFonts w:ascii="Arial" w:hAnsi="Arial" w:cs="Arial"/>
          <w:sz w:val="18"/>
          <w:szCs w:val="18"/>
        </w:rPr>
        <w:t>, 2021</w:t>
      </w:r>
      <w:r w:rsidRPr="005643FB">
        <w:rPr>
          <w:rFonts w:ascii="Arial" w:hAnsi="Arial" w:cs="Arial"/>
          <w:sz w:val="18"/>
          <w:szCs w:val="18"/>
        </w:rPr>
        <w:t>.</w:t>
      </w:r>
    </w:p>
    <w:p w14:paraId="67983CA0" w14:textId="77777777" w:rsidR="00DB4562" w:rsidRPr="005643FB" w:rsidRDefault="00DB4562" w:rsidP="00B77A42">
      <w:pPr>
        <w:spacing w:after="0" w:line="240" w:lineRule="auto"/>
        <w:ind w:right="389"/>
        <w:jc w:val="center"/>
        <w:rPr>
          <w:rFonts w:ascii="Arial" w:hAnsi="Arial" w:cs="Arial"/>
          <w:sz w:val="18"/>
          <w:szCs w:val="18"/>
        </w:rPr>
      </w:pPr>
    </w:p>
    <w:p w14:paraId="43ECA3D0" w14:textId="7F124DED" w:rsidR="00DF372D" w:rsidRPr="00A1718F" w:rsidRDefault="00471D97" w:rsidP="00471D97">
      <w:pPr>
        <w:pStyle w:val="Ttulo3"/>
        <w:rPr>
          <w:rFonts w:cs="Arial"/>
          <w:bCs/>
        </w:rPr>
      </w:pPr>
      <w:bookmarkStart w:id="161" w:name="_Toc80780782"/>
      <w:r w:rsidRPr="00A1718F">
        <w:rPr>
          <w:rFonts w:cs="Arial"/>
          <w:bCs/>
        </w:rPr>
        <w:t xml:space="preserve">5.4.4 </w:t>
      </w:r>
      <w:r w:rsidR="422C02B9" w:rsidRPr="00A1718F">
        <w:rPr>
          <w:rFonts w:cs="Arial"/>
          <w:bCs/>
        </w:rPr>
        <w:t>Grupos de Valor UAERMV</w:t>
      </w:r>
      <w:bookmarkEnd w:id="161"/>
    </w:p>
    <w:p w14:paraId="6029FA7D" w14:textId="3D7182E9" w:rsidR="00DF372D" w:rsidRPr="00A1718F" w:rsidRDefault="00471D97" w:rsidP="721C2AF8">
      <w:pPr>
        <w:spacing w:before="176" w:line="257" w:lineRule="auto"/>
        <w:ind w:left="102" w:right="117"/>
        <w:jc w:val="both"/>
        <w:rPr>
          <w:rFonts w:ascii="Arial" w:hAnsi="Arial" w:cs="Arial"/>
          <w:color w:val="000000" w:themeColor="text1"/>
        </w:rPr>
      </w:pPr>
      <w:r w:rsidRPr="00A1718F">
        <w:rPr>
          <w:rFonts w:ascii="Arial" w:hAnsi="Arial" w:cs="Arial"/>
          <w:color w:val="000000" w:themeColor="text1"/>
        </w:rPr>
        <w:t>E</w:t>
      </w:r>
      <w:r w:rsidR="422C02B9" w:rsidRPr="00A1718F">
        <w:rPr>
          <w:rFonts w:ascii="Arial" w:hAnsi="Arial" w:cs="Arial"/>
          <w:color w:val="000000" w:themeColor="text1"/>
        </w:rPr>
        <w:t>n el transcurso del año 2021 se ejecutaron actividades desarrolladas durante el primer semestre por parte de Responsabilidad Social.</w:t>
      </w:r>
    </w:p>
    <w:p w14:paraId="4AF1A9FA" w14:textId="3AACFC69" w:rsidR="00DF372D" w:rsidRPr="00A1718F" w:rsidRDefault="00BD72F9" w:rsidP="00472721">
      <w:pPr>
        <w:pStyle w:val="Prrafodelista"/>
        <w:numPr>
          <w:ilvl w:val="3"/>
          <w:numId w:val="5"/>
        </w:numPr>
        <w:spacing w:before="176" w:after="200" w:line="276" w:lineRule="auto"/>
        <w:ind w:right="117"/>
        <w:jc w:val="both"/>
        <w:rPr>
          <w:rFonts w:ascii="Arial" w:hAnsi="Arial" w:cs="Arial"/>
          <w:b/>
          <w:bCs/>
          <w:color w:val="000000" w:themeColor="text1"/>
        </w:rPr>
      </w:pPr>
      <w:r w:rsidRPr="00A1718F">
        <w:rPr>
          <w:rFonts w:ascii="Arial" w:hAnsi="Arial" w:cs="Arial"/>
          <w:b/>
          <w:bCs/>
          <w:color w:val="000000" w:themeColor="text1"/>
        </w:rPr>
        <w:t>P</w:t>
      </w:r>
      <w:r w:rsidR="422C02B9" w:rsidRPr="00A1718F">
        <w:rPr>
          <w:rFonts w:ascii="Arial" w:hAnsi="Arial" w:cs="Arial"/>
          <w:b/>
          <w:bCs/>
          <w:color w:val="000000" w:themeColor="text1"/>
        </w:rPr>
        <w:t>riorización de Grupos de Valor y Asuntos Materiales, mediante sesiones de diálogo internas y externas:</w:t>
      </w:r>
    </w:p>
    <w:p w14:paraId="3296CA05" w14:textId="77777777" w:rsidR="00DF372D" w:rsidRPr="00A1718F" w:rsidRDefault="422C02B9" w:rsidP="721C2AF8">
      <w:pPr>
        <w:spacing w:line="257" w:lineRule="auto"/>
        <w:jc w:val="both"/>
        <w:rPr>
          <w:rFonts w:ascii="Arial" w:hAnsi="Arial" w:cs="Arial"/>
          <w:b/>
          <w:bCs/>
        </w:rPr>
      </w:pPr>
      <w:r w:rsidRPr="00A1718F">
        <w:rPr>
          <w:rFonts w:ascii="Arial" w:hAnsi="Arial" w:cs="Arial"/>
        </w:rPr>
        <w:t xml:space="preserve">Para ello, se evaluaron cuantitativamente ciento ocho (108) Grupos de Interés de los cuales se priorizaron y clasificaron treinta y nueve (39) por su nivel de interacción con la UAERMV en relación con cada uno de los atributos, lo que permitió conocer cuáles actores inciden en mayor o en menor medida en el desarrollo de las actividades de la UAERMV y por tanto deben ser priorizados. </w:t>
      </w:r>
    </w:p>
    <w:p w14:paraId="633E8118" w14:textId="2983510B" w:rsidR="00DF372D" w:rsidRPr="00A1718F" w:rsidRDefault="422C02B9" w:rsidP="00472721">
      <w:pPr>
        <w:pStyle w:val="Prrafodelista"/>
        <w:numPr>
          <w:ilvl w:val="3"/>
          <w:numId w:val="5"/>
        </w:numPr>
        <w:spacing w:before="176" w:after="200" w:line="276" w:lineRule="auto"/>
        <w:ind w:right="117"/>
        <w:jc w:val="both"/>
        <w:rPr>
          <w:rFonts w:ascii="Arial" w:hAnsi="Arial" w:cs="Arial"/>
          <w:b/>
          <w:bCs/>
          <w:color w:val="000000" w:themeColor="text1"/>
        </w:rPr>
      </w:pPr>
      <w:r w:rsidRPr="00A1718F">
        <w:rPr>
          <w:rFonts w:ascii="Arial" w:hAnsi="Arial" w:cs="Arial"/>
          <w:b/>
          <w:bCs/>
          <w:color w:val="000000" w:themeColor="text1"/>
        </w:rPr>
        <w:t>Caracterización de los Grupos de Valor, teniendo en cuenta las variables sociodemográficas:</w:t>
      </w:r>
    </w:p>
    <w:p w14:paraId="74110EBD" w14:textId="77777777" w:rsidR="00DF372D" w:rsidRPr="00A1718F"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De acuerdo a los resultados obtenidos de las sesiones de diálogo, se identificaron los Grupos de Interés (esenciales) con los cuales se ejecutaron reuniones con GI (Secretaria Distrital de Movilidad, Contraloría de Bogotá, Comunidad y Funcionarios Públicos) adicionalmente, se realizaron matrices de caracterización de personas naturales y jurídicas basadas en la metodología del DNP, tomando lineamientos de variables sociodemográficas e intrínsecas adaptándolas para el desarrollo de la actividad, cabe resaltar que estas se encuentran formalizadas en SISGESTION.</w:t>
      </w:r>
    </w:p>
    <w:p w14:paraId="22B5A04B" w14:textId="4D26F322" w:rsidR="00FA73C3" w:rsidRDefault="002F6BA4" w:rsidP="002F6BA4">
      <w:pPr>
        <w:pStyle w:val="Descripcin"/>
        <w:keepNext/>
        <w:spacing w:after="0"/>
        <w:jc w:val="center"/>
        <w:rPr>
          <w:rFonts w:ascii="Arial" w:hAnsi="Arial" w:cs="Arial"/>
          <w:b w:val="0"/>
        </w:rPr>
      </w:pPr>
      <w:bookmarkStart w:id="162" w:name="_Toc80564462"/>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28</w:t>
      </w:r>
      <w:r w:rsidRPr="00A1718F">
        <w:rPr>
          <w:rFonts w:ascii="Arial" w:hAnsi="Arial" w:cs="Arial"/>
        </w:rPr>
        <w:fldChar w:fldCharType="end"/>
      </w:r>
      <w:r w:rsidRPr="00A1718F">
        <w:rPr>
          <w:rFonts w:ascii="Arial" w:hAnsi="Arial" w:cs="Arial"/>
        </w:rPr>
        <w:t xml:space="preserve"> </w:t>
      </w:r>
      <w:r w:rsidRPr="002F6BA4">
        <w:rPr>
          <w:rFonts w:ascii="Arial" w:hAnsi="Arial" w:cs="Arial"/>
          <w:b w:val="0"/>
        </w:rPr>
        <w:t>Grupos de Valor UAERMV (Creación propia)</w:t>
      </w:r>
      <w:bookmarkEnd w:id="162"/>
    </w:p>
    <w:p w14:paraId="388F3B58" w14:textId="6FCCE68D" w:rsidR="55C1E386" w:rsidRDefault="55C1E386" w:rsidP="00FA73C3">
      <w:pPr>
        <w:spacing w:after="0"/>
        <w:jc w:val="center"/>
        <w:rPr>
          <w:b/>
        </w:rPr>
      </w:pPr>
      <w:r w:rsidRPr="00A1718F">
        <w:rPr>
          <w:noProof/>
          <w:lang w:eastAsia="es-CO"/>
        </w:rPr>
        <w:drawing>
          <wp:inline distT="0" distB="0" distL="0" distR="0" wp14:anchorId="099C83C3" wp14:editId="7D22C0E6">
            <wp:extent cx="2809875" cy="2658061"/>
            <wp:effectExtent l="0" t="0" r="0" b="9525"/>
            <wp:docPr id="1868326421" name="Imagen 20192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33"/>
                    <pic:cNvPicPr/>
                  </pic:nvPicPr>
                  <pic:blipFill>
                    <a:blip r:embed="rId42">
                      <a:extLst>
                        <a:ext uri="{28A0092B-C50C-407E-A947-70E740481C1C}">
                          <a14:useLocalDpi xmlns:a14="http://schemas.microsoft.com/office/drawing/2010/main" val="0"/>
                        </a:ext>
                      </a:extLst>
                    </a:blip>
                    <a:srcRect b="2559"/>
                    <a:stretch>
                      <a:fillRect/>
                    </a:stretch>
                  </pic:blipFill>
                  <pic:spPr bwMode="auto">
                    <a:xfrm>
                      <a:off x="0" y="0"/>
                      <a:ext cx="2809875" cy="2658061"/>
                    </a:xfrm>
                    <a:prstGeom prst="rect">
                      <a:avLst/>
                    </a:prstGeom>
                    <a:noFill/>
                    <a:ln>
                      <a:noFill/>
                    </a:ln>
                    <a:extLst>
                      <a:ext uri="{53640926-AAD7-44D8-BBD7-CCE9431645EC}">
                        <a14:shadowObscured xmlns:a14="http://schemas.microsoft.com/office/drawing/2010/main"/>
                      </a:ext>
                    </a:extLst>
                  </pic:spPr>
                </pic:pic>
              </a:graphicData>
            </a:graphic>
          </wp:inline>
        </w:drawing>
      </w:r>
    </w:p>
    <w:p w14:paraId="2B9307F1" w14:textId="1D39D709" w:rsidR="002F6BA4" w:rsidRPr="005643FB" w:rsidRDefault="002F6BA4" w:rsidP="002F6BA4">
      <w:pPr>
        <w:spacing w:after="0"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w:t>
      </w:r>
      <w:r>
        <w:rPr>
          <w:rFonts w:ascii="Arial" w:hAnsi="Arial" w:cs="Arial"/>
          <w:sz w:val="18"/>
          <w:szCs w:val="18"/>
        </w:rPr>
        <w:t>, 2021</w:t>
      </w:r>
      <w:r w:rsidRPr="005643FB">
        <w:rPr>
          <w:rFonts w:ascii="Arial" w:hAnsi="Arial" w:cs="Arial"/>
          <w:sz w:val="18"/>
          <w:szCs w:val="18"/>
        </w:rPr>
        <w:t>.</w:t>
      </w:r>
    </w:p>
    <w:p w14:paraId="3305A98C" w14:textId="77777777" w:rsidR="002F6BA4" w:rsidRPr="002F6BA4" w:rsidRDefault="002F6BA4" w:rsidP="002F6BA4">
      <w:pPr>
        <w:spacing w:after="0"/>
      </w:pPr>
    </w:p>
    <w:p w14:paraId="35339EDC" w14:textId="4DAA9DBC" w:rsidR="00DF372D" w:rsidRPr="00A1718F" w:rsidRDefault="422C02B9" w:rsidP="00472721">
      <w:pPr>
        <w:pStyle w:val="Prrafodelista"/>
        <w:numPr>
          <w:ilvl w:val="2"/>
          <w:numId w:val="5"/>
        </w:numPr>
        <w:spacing w:before="176" w:after="200" w:line="276" w:lineRule="auto"/>
        <w:ind w:right="117"/>
        <w:jc w:val="both"/>
        <w:outlineLvl w:val="2"/>
        <w:rPr>
          <w:rFonts w:ascii="Arial" w:hAnsi="Arial" w:cs="Arial"/>
          <w:b/>
          <w:bCs/>
          <w:color w:val="000000" w:themeColor="text1"/>
        </w:rPr>
      </w:pPr>
      <w:bookmarkStart w:id="163" w:name="_Toc80780783"/>
      <w:r w:rsidRPr="00A1718F">
        <w:rPr>
          <w:rFonts w:ascii="Arial" w:hAnsi="Arial" w:cs="Arial"/>
          <w:b/>
          <w:bCs/>
          <w:color w:val="000000" w:themeColor="text1"/>
        </w:rPr>
        <w:t>Modelo de sostenibilidad 2021-2022:</w:t>
      </w:r>
      <w:bookmarkEnd w:id="163"/>
    </w:p>
    <w:p w14:paraId="420DA5F9" w14:textId="77777777" w:rsidR="00DF372D" w:rsidRPr="00A1718F" w:rsidRDefault="422C02B9" w:rsidP="721C2AF8">
      <w:pPr>
        <w:spacing w:line="257" w:lineRule="auto"/>
        <w:jc w:val="both"/>
        <w:rPr>
          <w:rFonts w:ascii="Arial" w:hAnsi="Arial" w:cs="Arial"/>
          <w:color w:val="000000" w:themeColor="text1"/>
        </w:rPr>
      </w:pPr>
      <w:r w:rsidRPr="00A1718F">
        <w:rPr>
          <w:rFonts w:ascii="Arial" w:hAnsi="Arial" w:cs="Arial"/>
          <w:color w:val="000000" w:themeColor="text1"/>
        </w:rPr>
        <w:t>Se elabora documento del Modelo de Sostenibilidad UAERMV 2021- 2022 el cual abarca los ámbitos de la sostenibilidad: Económico, Social, Ambiental y de Gobernanza; en donde se incorporan prácticas sostenibles en la implementación de actividades las cuales se enfocan en el fortalecimiento de acciones socialmente responsables que impacten de manera positiva nuestros grupos de valor.</w:t>
      </w:r>
    </w:p>
    <w:p w14:paraId="15825619" w14:textId="1C3F5259" w:rsidR="00DF372D" w:rsidRDefault="00471D97" w:rsidP="00472721">
      <w:pPr>
        <w:pStyle w:val="Prrafodelista"/>
        <w:numPr>
          <w:ilvl w:val="2"/>
          <w:numId w:val="5"/>
        </w:numPr>
        <w:spacing w:after="200" w:line="276" w:lineRule="auto"/>
        <w:outlineLvl w:val="2"/>
        <w:rPr>
          <w:rFonts w:ascii="Arial" w:hAnsi="Arial" w:cs="Arial"/>
          <w:b/>
          <w:bCs/>
          <w:color w:val="000000" w:themeColor="text1"/>
        </w:rPr>
      </w:pPr>
      <w:bookmarkStart w:id="164" w:name="_Toc80780784"/>
      <w:r w:rsidRPr="00A1718F">
        <w:rPr>
          <w:rFonts w:ascii="Arial" w:hAnsi="Arial" w:cs="Arial"/>
          <w:b/>
          <w:bCs/>
          <w:color w:val="000000" w:themeColor="text1"/>
        </w:rPr>
        <w:t>D</w:t>
      </w:r>
      <w:r w:rsidR="422C02B9" w:rsidRPr="00A1718F">
        <w:rPr>
          <w:rFonts w:ascii="Arial" w:hAnsi="Arial" w:cs="Arial"/>
          <w:b/>
          <w:bCs/>
          <w:color w:val="000000" w:themeColor="text1"/>
        </w:rPr>
        <w:t>ivulgación de los resultados de priorización, caracterización de grupos de valor y Modelo de Sostenibilidad:</w:t>
      </w:r>
      <w:bookmarkEnd w:id="164"/>
    </w:p>
    <w:p w14:paraId="4446E903" w14:textId="0F2F5C76" w:rsidR="002F6BA4" w:rsidRPr="002F6BA4" w:rsidRDefault="002F6BA4" w:rsidP="002F6BA4">
      <w:pPr>
        <w:spacing w:after="0"/>
        <w:jc w:val="center"/>
        <w:rPr>
          <w:rFonts w:ascii="Arial" w:hAnsi="Arial" w:cs="Arial"/>
          <w:sz w:val="20"/>
        </w:rPr>
      </w:pPr>
      <w:bookmarkStart w:id="165" w:name="_Toc80564463"/>
      <w:r w:rsidRPr="002F6BA4">
        <w:rPr>
          <w:rFonts w:ascii="Arial" w:hAnsi="Arial" w:cs="Arial"/>
          <w:b/>
          <w:sz w:val="20"/>
        </w:rPr>
        <w:t xml:space="preserve">Ilustración </w:t>
      </w:r>
      <w:r w:rsidRPr="002F6BA4">
        <w:rPr>
          <w:rFonts w:ascii="Arial" w:hAnsi="Arial" w:cs="Arial"/>
          <w:b/>
          <w:sz w:val="20"/>
        </w:rPr>
        <w:fldChar w:fldCharType="begin"/>
      </w:r>
      <w:r w:rsidRPr="002F6BA4">
        <w:rPr>
          <w:rFonts w:ascii="Arial" w:hAnsi="Arial" w:cs="Arial"/>
          <w:b/>
          <w:sz w:val="20"/>
        </w:rPr>
        <w:instrText xml:space="preserve"> SEQ Ilustración \* ARABIC </w:instrText>
      </w:r>
      <w:r w:rsidRPr="002F6BA4">
        <w:rPr>
          <w:rFonts w:ascii="Arial" w:hAnsi="Arial" w:cs="Arial"/>
          <w:b/>
          <w:sz w:val="20"/>
        </w:rPr>
        <w:fldChar w:fldCharType="separate"/>
      </w:r>
      <w:r w:rsidR="00DA27D6">
        <w:rPr>
          <w:rFonts w:ascii="Arial" w:hAnsi="Arial" w:cs="Arial"/>
          <w:b/>
          <w:noProof/>
          <w:sz w:val="20"/>
        </w:rPr>
        <w:t>29</w:t>
      </w:r>
      <w:r w:rsidRPr="002F6BA4">
        <w:rPr>
          <w:rFonts w:ascii="Arial" w:hAnsi="Arial" w:cs="Arial"/>
          <w:b/>
          <w:sz w:val="20"/>
        </w:rPr>
        <w:fldChar w:fldCharType="end"/>
      </w:r>
      <w:r w:rsidRPr="002F6BA4">
        <w:rPr>
          <w:rFonts w:ascii="Arial" w:hAnsi="Arial" w:cs="Arial"/>
          <w:sz w:val="20"/>
        </w:rPr>
        <w:t xml:space="preserve"> Esquema </w:t>
      </w:r>
      <w:r>
        <w:rPr>
          <w:rFonts w:ascii="Arial" w:hAnsi="Arial" w:cs="Arial"/>
          <w:sz w:val="20"/>
        </w:rPr>
        <w:t xml:space="preserve">Modelo </w:t>
      </w:r>
      <w:r w:rsidRPr="002F6BA4">
        <w:rPr>
          <w:rFonts w:ascii="Arial" w:hAnsi="Arial" w:cs="Arial"/>
          <w:sz w:val="20"/>
        </w:rPr>
        <w:t>de sostenibilidad, UAERMV.</w:t>
      </w:r>
      <w:bookmarkEnd w:id="165"/>
    </w:p>
    <w:p w14:paraId="207BE1F1" w14:textId="793F2678" w:rsidR="002F6BA4" w:rsidRDefault="422C02B9" w:rsidP="002F6BA4">
      <w:pPr>
        <w:spacing w:after="0" w:line="257" w:lineRule="auto"/>
        <w:ind w:left="102" w:right="117"/>
        <w:jc w:val="center"/>
        <w:rPr>
          <w:rFonts w:ascii="Arial" w:hAnsi="Arial" w:cs="Arial"/>
          <w:color w:val="000000" w:themeColor="text1"/>
        </w:rPr>
      </w:pPr>
      <w:r w:rsidRPr="00A1718F">
        <w:rPr>
          <w:rFonts w:ascii="Arial" w:hAnsi="Arial" w:cs="Arial"/>
          <w:noProof/>
          <w:lang w:eastAsia="es-CO"/>
        </w:rPr>
        <w:drawing>
          <wp:inline distT="0" distB="0" distL="0" distR="0" wp14:anchorId="12953A9B" wp14:editId="565D67A2">
            <wp:extent cx="4550230" cy="2514600"/>
            <wp:effectExtent l="0" t="0" r="3175" b="0"/>
            <wp:docPr id="1437391610" name="Imagen 20192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32"/>
                    <pic:cNvPicPr/>
                  </pic:nvPicPr>
                  <pic:blipFill>
                    <a:blip r:embed="rId43" cstate="print">
                      <a:extLst>
                        <a:ext uri="{28A0092B-C50C-407E-A947-70E740481C1C}">
                          <a14:useLocalDpi xmlns:a14="http://schemas.microsoft.com/office/drawing/2010/main" val="0"/>
                        </a:ext>
                      </a:extLst>
                    </a:blip>
                    <a:srcRect b="1733"/>
                    <a:stretch>
                      <a:fillRect/>
                    </a:stretch>
                  </pic:blipFill>
                  <pic:spPr bwMode="auto">
                    <a:xfrm>
                      <a:off x="0" y="0"/>
                      <a:ext cx="4551778" cy="2515456"/>
                    </a:xfrm>
                    <a:prstGeom prst="rect">
                      <a:avLst/>
                    </a:prstGeom>
                    <a:noFill/>
                    <a:ln>
                      <a:noFill/>
                    </a:ln>
                    <a:extLst>
                      <a:ext uri="{53640926-AAD7-44D8-BBD7-CCE9431645EC}">
                        <a14:shadowObscured xmlns:a14="http://schemas.microsoft.com/office/drawing/2010/main"/>
                      </a:ext>
                    </a:extLst>
                  </pic:spPr>
                </pic:pic>
              </a:graphicData>
            </a:graphic>
          </wp:inline>
        </w:drawing>
      </w:r>
    </w:p>
    <w:p w14:paraId="6F155B81" w14:textId="77777777" w:rsidR="002F6BA4" w:rsidRPr="005643FB" w:rsidRDefault="002F6BA4" w:rsidP="002F6BA4">
      <w:pPr>
        <w:spacing w:after="0"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w:t>
      </w:r>
      <w:r>
        <w:rPr>
          <w:rFonts w:ascii="Arial" w:hAnsi="Arial" w:cs="Arial"/>
          <w:sz w:val="18"/>
          <w:szCs w:val="18"/>
        </w:rPr>
        <w:t>, 2021</w:t>
      </w:r>
      <w:r w:rsidRPr="005643FB">
        <w:rPr>
          <w:rFonts w:ascii="Arial" w:hAnsi="Arial" w:cs="Arial"/>
          <w:sz w:val="18"/>
          <w:szCs w:val="18"/>
        </w:rPr>
        <w:t>.</w:t>
      </w:r>
    </w:p>
    <w:p w14:paraId="06B3B75E" w14:textId="77777777" w:rsidR="002F6BA4" w:rsidRDefault="002F6BA4" w:rsidP="002F6BA4">
      <w:pPr>
        <w:spacing w:after="0" w:line="257" w:lineRule="auto"/>
        <w:ind w:left="102" w:right="117"/>
        <w:jc w:val="center"/>
        <w:rPr>
          <w:rFonts w:ascii="Arial" w:hAnsi="Arial" w:cs="Arial"/>
          <w:color w:val="000000" w:themeColor="text1"/>
        </w:rPr>
      </w:pPr>
    </w:p>
    <w:p w14:paraId="77F15EE5" w14:textId="621EEFB3" w:rsidR="00DF372D" w:rsidRDefault="422C02B9" w:rsidP="002F6BA4">
      <w:pPr>
        <w:spacing w:after="0" w:line="257" w:lineRule="auto"/>
        <w:ind w:left="102" w:right="117"/>
        <w:jc w:val="both"/>
        <w:rPr>
          <w:rFonts w:ascii="Arial" w:hAnsi="Arial" w:cs="Arial"/>
          <w:color w:val="000000" w:themeColor="text1"/>
        </w:rPr>
      </w:pPr>
      <w:r w:rsidRPr="00A1718F">
        <w:rPr>
          <w:rFonts w:ascii="Arial" w:hAnsi="Arial" w:cs="Arial"/>
          <w:color w:val="000000" w:themeColor="text1"/>
        </w:rPr>
        <w:t>Se diseña pieza gráfica para divulgación del Modelo de Sostenibilidad UAERMV 2021- 2022 a través del sitio de UMV SOSTENIBLE – Responsabilidad Social.</w:t>
      </w:r>
    </w:p>
    <w:p w14:paraId="57DE99DE" w14:textId="77777777" w:rsidR="002F6BA4" w:rsidRPr="002F6BA4" w:rsidRDefault="002F6BA4" w:rsidP="002F6BA4">
      <w:pPr>
        <w:spacing w:after="0" w:line="257" w:lineRule="auto"/>
        <w:ind w:left="102" w:right="117"/>
        <w:jc w:val="both"/>
        <w:rPr>
          <w:rFonts w:ascii="Arial" w:hAnsi="Arial" w:cs="Arial"/>
          <w:color w:val="000000" w:themeColor="text1"/>
        </w:rPr>
      </w:pPr>
    </w:p>
    <w:p w14:paraId="16A2DEDF" w14:textId="730A99DC" w:rsidR="00DF372D" w:rsidRPr="00A1718F" w:rsidRDefault="422C02B9" w:rsidP="002F6BA4">
      <w:pPr>
        <w:pStyle w:val="Prrafodelista"/>
        <w:numPr>
          <w:ilvl w:val="1"/>
          <w:numId w:val="5"/>
        </w:numPr>
        <w:spacing w:after="200" w:line="276" w:lineRule="auto"/>
        <w:ind w:right="117"/>
        <w:jc w:val="both"/>
        <w:outlineLvl w:val="1"/>
        <w:rPr>
          <w:rFonts w:ascii="Arial" w:hAnsi="Arial" w:cs="Arial"/>
          <w:b/>
          <w:bCs/>
          <w:color w:val="000000" w:themeColor="text1"/>
        </w:rPr>
      </w:pPr>
      <w:bookmarkStart w:id="166" w:name="_Toc80780785"/>
      <w:r w:rsidRPr="00A1718F">
        <w:rPr>
          <w:rFonts w:ascii="Arial" w:hAnsi="Arial" w:cs="Arial"/>
          <w:b/>
          <w:bCs/>
          <w:color w:val="000000" w:themeColor="text1"/>
        </w:rPr>
        <w:t>Programa de Voluntariado UAERMV:</w:t>
      </w:r>
      <w:bookmarkEnd w:id="166"/>
    </w:p>
    <w:p w14:paraId="78896645" w14:textId="338B6AD4" w:rsidR="00DF372D" w:rsidRPr="00A1718F" w:rsidRDefault="422C02B9" w:rsidP="721C2AF8">
      <w:pPr>
        <w:spacing w:before="176" w:line="257" w:lineRule="auto"/>
        <w:ind w:right="117"/>
        <w:jc w:val="both"/>
        <w:rPr>
          <w:rFonts w:ascii="Arial" w:hAnsi="Arial" w:cs="Arial"/>
          <w:color w:val="000000" w:themeColor="text1"/>
        </w:rPr>
      </w:pPr>
      <w:r w:rsidRPr="00A1718F">
        <w:rPr>
          <w:rFonts w:ascii="Arial" w:hAnsi="Arial" w:cs="Arial"/>
          <w:color w:val="000000" w:themeColor="text1"/>
        </w:rPr>
        <w:t xml:space="preserve">Con el fin de fortalecer el Programa de Voluntariado institucional. Se actualizó refrescando su nombre a UMV SOLIDARIA con el slogan: </w:t>
      </w:r>
      <w:r w:rsidRPr="002F6BA4">
        <w:rPr>
          <w:rFonts w:ascii="Arial" w:hAnsi="Arial" w:cs="Arial"/>
          <w:b/>
          <w:color w:val="000000" w:themeColor="text1"/>
        </w:rPr>
        <w:t xml:space="preserve">¡UNO A UNO </w:t>
      </w:r>
      <w:r w:rsidR="002F6BA4" w:rsidRPr="002F6BA4">
        <w:rPr>
          <w:rFonts w:ascii="Arial" w:hAnsi="Arial" w:cs="Arial"/>
          <w:b/>
          <w:color w:val="000000" w:themeColor="text1"/>
        </w:rPr>
        <w:t xml:space="preserve">TODOS </w:t>
      </w:r>
      <w:r w:rsidRPr="002F6BA4">
        <w:rPr>
          <w:rFonts w:ascii="Arial" w:hAnsi="Arial" w:cs="Arial"/>
          <w:b/>
          <w:color w:val="000000" w:themeColor="text1"/>
        </w:rPr>
        <w:t>SUMAMOS!</w:t>
      </w:r>
      <w:r w:rsidRPr="00A1718F">
        <w:rPr>
          <w:rFonts w:ascii="Arial" w:hAnsi="Arial" w:cs="Arial"/>
          <w:color w:val="000000" w:themeColor="text1"/>
        </w:rPr>
        <w:t xml:space="preserve"> el documento incluye un protocolo y reglamento de participación, con aprobación del Gerente se env</w:t>
      </w:r>
      <w:r w:rsidR="742C8521" w:rsidRPr="00A1718F">
        <w:rPr>
          <w:rFonts w:ascii="Arial" w:hAnsi="Arial" w:cs="Arial"/>
          <w:color w:val="000000" w:themeColor="text1"/>
        </w:rPr>
        <w:t>í</w:t>
      </w:r>
      <w:r w:rsidRPr="00A1718F">
        <w:rPr>
          <w:rFonts w:ascii="Arial" w:hAnsi="Arial" w:cs="Arial"/>
          <w:color w:val="000000" w:themeColor="text1"/>
        </w:rPr>
        <w:t>a para aprobación documental en la plataforma de SISGESTION.</w:t>
      </w:r>
    </w:p>
    <w:p w14:paraId="3BF72995" w14:textId="1D273A6E" w:rsidR="00DF372D" w:rsidRPr="002F6BA4" w:rsidRDefault="002F6BA4" w:rsidP="002F6BA4">
      <w:pPr>
        <w:spacing w:after="0"/>
        <w:jc w:val="center"/>
        <w:rPr>
          <w:rFonts w:ascii="Arial" w:hAnsi="Arial" w:cs="Arial"/>
          <w:sz w:val="20"/>
          <w:szCs w:val="20"/>
        </w:rPr>
      </w:pPr>
      <w:bookmarkStart w:id="167" w:name="_Toc80564464"/>
      <w:r w:rsidRPr="002F6BA4">
        <w:rPr>
          <w:rFonts w:ascii="Arial" w:hAnsi="Arial" w:cs="Arial"/>
          <w:b/>
          <w:sz w:val="20"/>
          <w:szCs w:val="20"/>
        </w:rPr>
        <w:t xml:space="preserve">Ilustración </w:t>
      </w:r>
      <w:r w:rsidRPr="002F6BA4">
        <w:rPr>
          <w:rFonts w:ascii="Arial" w:hAnsi="Arial" w:cs="Arial"/>
          <w:b/>
          <w:sz w:val="20"/>
          <w:szCs w:val="20"/>
        </w:rPr>
        <w:fldChar w:fldCharType="begin"/>
      </w:r>
      <w:r w:rsidRPr="002F6BA4">
        <w:rPr>
          <w:rFonts w:ascii="Arial" w:hAnsi="Arial" w:cs="Arial"/>
          <w:b/>
          <w:sz w:val="20"/>
          <w:szCs w:val="20"/>
        </w:rPr>
        <w:instrText xml:space="preserve"> SEQ Ilustración \* ARABIC </w:instrText>
      </w:r>
      <w:r w:rsidRPr="002F6BA4">
        <w:rPr>
          <w:rFonts w:ascii="Arial" w:hAnsi="Arial" w:cs="Arial"/>
          <w:b/>
          <w:sz w:val="20"/>
          <w:szCs w:val="20"/>
        </w:rPr>
        <w:fldChar w:fldCharType="separate"/>
      </w:r>
      <w:r w:rsidR="00DA27D6">
        <w:rPr>
          <w:rFonts w:ascii="Arial" w:hAnsi="Arial" w:cs="Arial"/>
          <w:b/>
          <w:noProof/>
          <w:sz w:val="20"/>
          <w:szCs w:val="20"/>
        </w:rPr>
        <w:t>30</w:t>
      </w:r>
      <w:r w:rsidRPr="002F6BA4">
        <w:rPr>
          <w:rFonts w:ascii="Arial" w:hAnsi="Arial" w:cs="Arial"/>
          <w:b/>
          <w:sz w:val="20"/>
          <w:szCs w:val="20"/>
        </w:rPr>
        <w:fldChar w:fldCharType="end"/>
      </w:r>
      <w:r w:rsidRPr="002F6BA4">
        <w:rPr>
          <w:rFonts w:ascii="Arial" w:hAnsi="Arial" w:cs="Arial"/>
          <w:sz w:val="20"/>
          <w:szCs w:val="20"/>
        </w:rPr>
        <w:t xml:space="preserve"> Imagen Programa de Voluntariado Institucional UAERMV.</w:t>
      </w:r>
      <w:bookmarkEnd w:id="167"/>
    </w:p>
    <w:p w14:paraId="47C555A7" w14:textId="7CE523CB" w:rsidR="00DF372D" w:rsidRDefault="422C02B9" w:rsidP="002F6BA4">
      <w:pPr>
        <w:pStyle w:val="Prrafodelista"/>
        <w:spacing w:line="257" w:lineRule="auto"/>
        <w:ind w:left="462" w:right="117"/>
        <w:jc w:val="center"/>
        <w:rPr>
          <w:rFonts w:ascii="Arial" w:hAnsi="Arial" w:cs="Arial"/>
          <w:sz w:val="14"/>
          <w:szCs w:val="14"/>
        </w:rPr>
      </w:pPr>
      <w:r w:rsidRPr="00A1718F">
        <w:rPr>
          <w:rFonts w:ascii="Arial" w:hAnsi="Arial" w:cs="Arial"/>
          <w:noProof/>
          <w:lang w:eastAsia="es-CO"/>
        </w:rPr>
        <w:drawing>
          <wp:inline distT="0" distB="0" distL="0" distR="0" wp14:anchorId="7BDFEE81" wp14:editId="188700BA">
            <wp:extent cx="866692" cy="2145999"/>
            <wp:effectExtent l="0" t="0" r="0" b="6985"/>
            <wp:docPr id="635295814" name="Imagen 20192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9224734"/>
                    <pic:cNvPicPr/>
                  </pic:nvPicPr>
                  <pic:blipFill>
                    <a:blip r:embed="rId44" cstate="print">
                      <a:extLst>
                        <a:ext uri="{28A0092B-C50C-407E-A947-70E740481C1C}">
                          <a14:useLocalDpi xmlns:a14="http://schemas.microsoft.com/office/drawing/2010/main" val="0"/>
                        </a:ext>
                      </a:extLst>
                    </a:blip>
                    <a:srcRect l="48379" t="28280" r="35930" b="9511"/>
                    <a:stretch>
                      <a:fillRect/>
                    </a:stretch>
                  </pic:blipFill>
                  <pic:spPr bwMode="auto">
                    <a:xfrm>
                      <a:off x="0" y="0"/>
                      <a:ext cx="866692" cy="2145999"/>
                    </a:xfrm>
                    <a:prstGeom prst="rect">
                      <a:avLst/>
                    </a:prstGeom>
                    <a:noFill/>
                    <a:ln w="9525"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769BB0D" w14:textId="77777777" w:rsidR="002F6BA4" w:rsidRPr="005643FB" w:rsidRDefault="002F6BA4" w:rsidP="002F6BA4">
      <w:pPr>
        <w:spacing w:after="0" w:line="240" w:lineRule="auto"/>
        <w:ind w:right="389"/>
        <w:jc w:val="center"/>
        <w:rPr>
          <w:rFonts w:ascii="Arial" w:hAnsi="Arial" w:cs="Arial"/>
          <w:sz w:val="18"/>
          <w:szCs w:val="18"/>
        </w:rPr>
      </w:pPr>
      <w:r w:rsidRPr="005643FB">
        <w:rPr>
          <w:rFonts w:ascii="Arial" w:hAnsi="Arial" w:cs="Arial"/>
          <w:b/>
          <w:sz w:val="18"/>
          <w:szCs w:val="18"/>
        </w:rPr>
        <w:t>Fuente:</w:t>
      </w:r>
      <w:r w:rsidRPr="005643FB">
        <w:rPr>
          <w:rFonts w:ascii="Arial" w:hAnsi="Arial" w:cs="Arial"/>
          <w:sz w:val="18"/>
          <w:szCs w:val="18"/>
        </w:rPr>
        <w:t xml:space="preserve"> Oficina Asesora de Planeación – Comunicaciones, UAERMV</w:t>
      </w:r>
      <w:r>
        <w:rPr>
          <w:rFonts w:ascii="Arial" w:hAnsi="Arial" w:cs="Arial"/>
          <w:sz w:val="18"/>
          <w:szCs w:val="18"/>
        </w:rPr>
        <w:t>, 2021</w:t>
      </w:r>
      <w:r w:rsidRPr="005643FB">
        <w:rPr>
          <w:rFonts w:ascii="Arial" w:hAnsi="Arial" w:cs="Arial"/>
          <w:sz w:val="18"/>
          <w:szCs w:val="18"/>
        </w:rPr>
        <w:t>.</w:t>
      </w:r>
    </w:p>
    <w:p w14:paraId="7D9B2BA3" w14:textId="77777777" w:rsidR="002F6BA4" w:rsidRPr="00A1718F" w:rsidRDefault="002F6BA4" w:rsidP="002F6BA4">
      <w:pPr>
        <w:pStyle w:val="Prrafodelista"/>
        <w:spacing w:line="257" w:lineRule="auto"/>
        <w:ind w:left="462" w:right="117"/>
        <w:jc w:val="center"/>
        <w:rPr>
          <w:rFonts w:ascii="Arial" w:hAnsi="Arial" w:cs="Arial"/>
          <w:sz w:val="14"/>
          <w:szCs w:val="14"/>
        </w:rPr>
      </w:pPr>
    </w:p>
    <w:p w14:paraId="17EB8169" w14:textId="458C7D0D" w:rsidR="00DF372D" w:rsidRPr="005643FB" w:rsidRDefault="00DF372D" w:rsidP="00DF372D">
      <w:pPr>
        <w:pStyle w:val="Prrafodelista"/>
        <w:numPr>
          <w:ilvl w:val="0"/>
          <w:numId w:val="5"/>
        </w:numPr>
        <w:spacing w:line="257" w:lineRule="auto"/>
        <w:ind w:left="426"/>
        <w:jc w:val="both"/>
        <w:outlineLvl w:val="0"/>
        <w:rPr>
          <w:rFonts w:ascii="Arial" w:eastAsia="Arial" w:hAnsi="Arial" w:cs="Arial"/>
          <w:b/>
          <w:color w:val="000000" w:themeColor="text1"/>
          <w:lang w:val="es"/>
        </w:rPr>
      </w:pPr>
      <w:bookmarkStart w:id="168" w:name="_Toc80780786"/>
      <w:r w:rsidRPr="00A1718F">
        <w:rPr>
          <w:rFonts w:ascii="Arial" w:eastAsia="Arial" w:hAnsi="Arial" w:cs="Arial"/>
          <w:b/>
          <w:color w:val="000000" w:themeColor="text1"/>
          <w:lang w:val="es"/>
        </w:rPr>
        <w:t>GESTIÓN DEL TALENTO HUMANO Y DE LA ESTRATEGIA DE TALENTO NO PALANCA</w:t>
      </w:r>
      <w:bookmarkEnd w:id="168"/>
    </w:p>
    <w:p w14:paraId="5FB291D6" w14:textId="77777777" w:rsidR="005643FB" w:rsidRPr="005643FB" w:rsidRDefault="005643FB" w:rsidP="005643FB">
      <w:pPr>
        <w:spacing w:after="0" w:line="257" w:lineRule="auto"/>
        <w:jc w:val="both"/>
        <w:rPr>
          <w:rFonts w:ascii="Arial" w:eastAsia="Arial" w:hAnsi="Arial" w:cs="Arial"/>
          <w:color w:val="000000" w:themeColor="text1"/>
          <w:sz w:val="20"/>
          <w:lang w:val="es"/>
        </w:rPr>
      </w:pPr>
    </w:p>
    <w:p w14:paraId="40D05430" w14:textId="7EDF8307"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A continuación, se indican los avances alcanzados a la fecha en el proceso de Gestión de Talento Humano, teniendo en cuenta los lineamientos generales dispuestos en el Manual Operativo del Modelo Integrado de Planeación y Gestión – MIPG para la aplicación efectiva de la Gestión Estratégica del Talento Humano:</w:t>
      </w:r>
    </w:p>
    <w:p w14:paraId="495ADFAC" w14:textId="77777777"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En cumplimiento a los dispuesto en la Ley 1474 de 2012 art 74 y el Decreto 612 de 2018 Articulo 2.2.22.3.14 Se formularon los Planes y publicaron en la página web en el mes de enero los siguientes planes: Plan Anual de Vacantes, Plan de Previsión de Recursos Humanos, Plan Estratégico de Talento Humano, Plan Institucional de Capacitación, Plan de Incentivos Institucionales, Plan de Trabajo Anual en Seguridad y Salud en el Trabajo.</w:t>
      </w:r>
    </w:p>
    <w:p w14:paraId="420BCDC6" w14:textId="7C411B02" w:rsidR="00DF372D" w:rsidRPr="00A1718F" w:rsidRDefault="00E81A9E"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S</w:t>
      </w:r>
      <w:r w:rsidR="00DF372D" w:rsidRPr="00A1718F">
        <w:rPr>
          <w:rFonts w:ascii="Arial" w:eastAsia="Arial" w:hAnsi="Arial" w:cs="Arial"/>
          <w:color w:val="000000" w:themeColor="text1"/>
          <w:lang w:val="es"/>
        </w:rPr>
        <w:t>e aportó en la construcción de actividades para el Plan Anticorrupción y de Atención al Ciudadano -PAAC, desde el alcance de actividades del Plan de Gestión de Integridad de 2020 el cual permitió adelantar actividades adaptadas a la modalidad virtual.</w:t>
      </w:r>
    </w:p>
    <w:p w14:paraId="5036835F" w14:textId="77777777"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El Proceso de Gestión de Talento Humano – GTHU durante la vigencia 2020 se encontró en un periodo de armonización con ocasión al cambio de administración distrital, por lo cual, realizo la formulación de su plan de acción para el primer y segundo trimestre respectivamente.</w:t>
      </w:r>
    </w:p>
    <w:p w14:paraId="729EC600" w14:textId="77777777"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Adicionalmente se presentó la situación relacionada con la pandemia ocasionada por el COVID-19, lo cual afecto el desarrollo habitual de las actividades que lleva el proceso, produciendo la necesidad de ajustar el desarrollo de las actividades de los planes de forma virtual. Para el final de la vigencia se presentó un avance de ejecución satisfactoria, basado principalmente en la ejecución de actividades del Plan Institucional de Capacitación, Plan de Incentivos Institucionales, Plan Anual de Seguridad y Salud en el Trabajo y Plan de Gestión de la Integridad.</w:t>
      </w:r>
    </w:p>
    <w:p w14:paraId="4977C2BF" w14:textId="77777777"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Sobre el Plan Anual de estímulos e Incentivos se adelantó en el marco de desarrollo del contrato 422 de 2020 el cual tiene por objeto “prestación de servicios para el apoyo logístico y operativo con el fin de dar cumplimiento a las obligaciones a cargo de la UAERMV establecidos en el plan anual de estímulos e incentivos vigencia 2020, programa de promoción y prevención de la salud y en la convención colectiva suscrita con SINTRAUNIOBRAS”, con relación a actividades programadas por parte del profesional universitario, se ejecutaron 23 de 25 actividades programadas llegando a un 92% de cumplimiento.</w:t>
      </w:r>
    </w:p>
    <w:p w14:paraId="2250C955" w14:textId="17A38A72"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Sobre el Plan de Formación y Capacitación – PIFC, se adelantaron las actividades que se lograron adaptar a la virtualidad terminando con un avance de 23 de 32 actividades programadas, es decir un 71,82%.</w:t>
      </w:r>
    </w:p>
    <w:p w14:paraId="5A6499D5" w14:textId="3B926416"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Con relación a Sistema de Gestión de Seguridad y Salud en el  SG-SST: una vez iniciada la ejecución del Plan de Seguridad y Salud en el Trabajo (PASST), para la vigencia 2020, se adelantó una actualización durante el mes de junio de 2020, con ocasión al ajuste de actividades planteadas inicialmente, finalizando la vigencia con un cumplimiento del 97%, adicionalmente,  el líder del Sistema de Gestión e Seguridad y Salud en el trabajo con el apoyo de su equipo de trabajo ha estado adelantando las actividades relacionadas con la aplicación el protocolo de bioseguridad en la UAEMRV.</w:t>
      </w:r>
    </w:p>
    <w:p w14:paraId="05038275" w14:textId="061AA85C"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Para la prevención del contagio por la infección respiratoria aguda causada por el COVID 19, desde el área de seguridad y salud en el trabajo se ha adelantado acciones relacionadas con la elaboración e implementación del protocolo de Bioseguridad en la UAEMRV - GTHU-S-PT-001. y Pruebas con las Entidades Prestadoras de Salud - EPS, Rastreo y Aislamiento Selectivo Sostenible para casos sospechosos reportados en la entidad.</w:t>
      </w:r>
    </w:p>
    <w:p w14:paraId="78CA3769" w14:textId="42725E8C"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Una vez presentada la situación generada por el Covid-19 que desembocó en el Estado de Emergencia Económica, Social y Ecológica decretado por el gobierno nacional, durante el mes de abril se adelantó el trámite de modificación del Plan Institucional de Formación y Capacitación para la vigencia 2020 y el Plan Anual de Estímulos e Incentivos para la vigencia 2020</w:t>
      </w:r>
      <w:r w:rsidR="6C687B32" w:rsidRPr="00A1718F">
        <w:rPr>
          <w:rFonts w:ascii="Arial" w:eastAsia="Arial" w:hAnsi="Arial" w:cs="Arial"/>
          <w:color w:val="000000" w:themeColor="text1"/>
          <w:lang w:val="es"/>
        </w:rPr>
        <w:t>.</w:t>
      </w:r>
    </w:p>
    <w:p w14:paraId="00BCAB5D" w14:textId="17A4578F" w:rsidR="00DF372D" w:rsidRPr="00A1718F" w:rsidRDefault="0029083D" w:rsidP="00DF372D">
      <w:pPr>
        <w:spacing w:line="257" w:lineRule="auto"/>
        <w:jc w:val="both"/>
        <w:rPr>
          <w:rFonts w:ascii="Arial" w:eastAsia="Arial" w:hAnsi="Arial" w:cs="Arial"/>
          <w:b/>
          <w:color w:val="000000" w:themeColor="text1"/>
          <w:lang w:val="es"/>
        </w:rPr>
      </w:pPr>
      <w:r w:rsidRPr="00A1718F">
        <w:rPr>
          <w:rFonts w:ascii="Arial" w:eastAsia="Arial" w:hAnsi="Arial" w:cs="Arial"/>
          <w:b/>
          <w:color w:val="000000" w:themeColor="text1"/>
          <w:lang w:val="es"/>
        </w:rPr>
        <w:t>Gestión del talento humano: vigencia (enero – junio 2021)</w:t>
      </w:r>
    </w:p>
    <w:p w14:paraId="1483391A" w14:textId="51A472AB"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A continuación, se indican los avances alcanzados a la fecha en el proceso de Gestión de Talento Humano, teniendo en cuenta los lineamientos generales dispuestos en el Manual Operativo del Modelo Integrado de Planeación y Gestión – MIPG para la aplicación efectiva de la Gestión Estratégica del Talento Humano:</w:t>
      </w:r>
    </w:p>
    <w:p w14:paraId="6C0EEF72" w14:textId="6279A452" w:rsidR="00DF372D" w:rsidRPr="00A1718F"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En cumplimiento a los dispuesto en la Ley 1474 de 2012 art 74 y el Decreto 612 de 2018 Articulo 2.2.22.3.14 Se formularon y publicaron los Planes en la página web de la Entidad, en el mes de enero: Plan Anual de Vacantes, Plan de Previsión de Recursos Humanos, Plan Estratégico de Talento Humano, Plan Institucional de Capacitación, Plan de Incentivos Institucionales, Plan de Trabajo Anual en Seguridad y Salud en el Trabajo.</w:t>
      </w:r>
    </w:p>
    <w:p w14:paraId="0454F8AB" w14:textId="77777777" w:rsidR="00DF372D" w:rsidRPr="00A1718F" w:rsidRDefault="00DF372D" w:rsidP="00DF372D">
      <w:pPr>
        <w:pStyle w:val="Prrafodelista"/>
        <w:spacing w:line="257" w:lineRule="auto"/>
        <w:ind w:left="720"/>
        <w:jc w:val="both"/>
        <w:rPr>
          <w:rFonts w:ascii="Arial" w:eastAsia="Arial" w:hAnsi="Arial" w:cs="Arial"/>
          <w:color w:val="000000" w:themeColor="text1"/>
          <w:lang w:val="es"/>
        </w:rPr>
      </w:pPr>
    </w:p>
    <w:p w14:paraId="39365C9D" w14:textId="77777777" w:rsidR="00DF372D" w:rsidRPr="00A1718F" w:rsidRDefault="00DF372D" w:rsidP="721C2AF8">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En cuanto a la actualización de la declaración de Bienes y Rentas en el Sistema de información Distrital del Empleo y la Administración Pública – SIDEAP, se ha adelantado la socialización a través de los medios electrónicos de la entidad para que los servidores públicos actualicen la información relacionada con este deber cada vigencia en el periodo de 01 junio a 31 de julio, para corte del 30 de junio de 2021 cerca del 50 % de los servidores públicos han realizado la declaración, se continuara adelantando la campaña a través de los medios virtuales de la entidad para llegar al 100 % de cumplimiento.</w:t>
      </w:r>
    </w:p>
    <w:p w14:paraId="10A3EF03" w14:textId="2BE0A2FC" w:rsidR="00DF372D" w:rsidRPr="00A1718F" w:rsidRDefault="00DF372D" w:rsidP="721C2AF8">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 xml:space="preserve">Plan de Gestión de la Integridad: Este plan fue formulado con el propósito de Fortalecer la Política de la Integridad en la Entidad se encuentra incorporado en el Plan Anticorrupción y de Atención al Ciudadano -PAAC - componente integridad para el primer semestre tiene un avance 55%. </w:t>
      </w:r>
    </w:p>
    <w:p w14:paraId="38E79CB1" w14:textId="03D71E06" w:rsidR="00DF372D" w:rsidRPr="00DA6EA8" w:rsidRDefault="00DF372D" w:rsidP="00DF372D">
      <w:pPr>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Directiva 005 de 2020 Alcaldía Mayor de Bogotá D.C: Sobre esta Directiva desde la Secretaria General – Proceso de Talento Humano, se atendió lo dispuesto en el Decreto 189 de 2020, en su artículo 8</w:t>
      </w:r>
      <w:r w:rsidRPr="00A1718F">
        <w:rPr>
          <w:rFonts w:ascii="Arial" w:eastAsia="Arial" w:hAnsi="Arial" w:cs="Arial"/>
          <w:color w:val="000000" w:themeColor="text1"/>
          <w:lang w:val="es"/>
        </w:rPr>
        <w:footnoteReference w:id="3"/>
      </w:r>
      <w:r w:rsidRPr="00A1718F">
        <w:rPr>
          <w:rFonts w:ascii="Arial" w:eastAsia="Arial" w:hAnsi="Arial" w:cs="Arial"/>
          <w:color w:val="000000" w:themeColor="text1"/>
          <w:lang w:val="es"/>
        </w:rPr>
        <w:t xml:space="preserve"> Corregido por el artículo 2 del Decreto 159 de 2021</w:t>
      </w:r>
      <w:r w:rsidRPr="00A1718F">
        <w:rPr>
          <w:rFonts w:ascii="Arial" w:eastAsia="Arial" w:hAnsi="Arial" w:cs="Arial"/>
          <w:color w:val="000000" w:themeColor="text1"/>
          <w:lang w:val="es"/>
        </w:rPr>
        <w:footnoteReference w:id="4"/>
      </w:r>
      <w:r w:rsidRPr="00A1718F">
        <w:rPr>
          <w:rFonts w:ascii="Arial" w:eastAsia="Arial" w:hAnsi="Arial" w:cs="Arial"/>
          <w:color w:val="000000" w:themeColor="text1"/>
          <w:lang w:val="es"/>
        </w:rPr>
        <w:t xml:space="preserve"> el cual corresponde a: La Publicación nombramientos ordinarios o encargos en empleo de naturaleza gerencial, el cual se encuentra disponible en el portal de transparencia. Link: </w:t>
      </w:r>
      <w:hyperlink r:id="rId45" w:anchor="Estructura-Organica-y-Talento-Humano" w:history="1">
        <w:r w:rsidRPr="00A1718F">
          <w:rPr>
            <w:rFonts w:ascii="Arial" w:eastAsia="Arial" w:hAnsi="Arial" w:cs="Arial"/>
            <w:color w:val="000000" w:themeColor="text1"/>
            <w:lang w:val="es"/>
          </w:rPr>
          <w:t>https://www.umv.gov.co/portal/transparencia/#Estructura-Organica-y-Talento-Humano</w:t>
        </w:r>
      </w:hyperlink>
      <w:r w:rsidRPr="00A1718F">
        <w:rPr>
          <w:rFonts w:ascii="Arial" w:eastAsia="Arial" w:hAnsi="Arial" w:cs="Arial"/>
          <w:color w:val="000000" w:themeColor="text1"/>
          <w:lang w:val="es"/>
        </w:rPr>
        <w:t xml:space="preserve"> (Numeral 3.10). En lo corrido de la vigencia se ha adelantado seis (6) encargos en empleos de nat</w:t>
      </w:r>
      <w:r w:rsidR="00DA6EA8">
        <w:rPr>
          <w:rFonts w:ascii="Arial" w:eastAsia="Arial" w:hAnsi="Arial" w:cs="Arial"/>
          <w:color w:val="000000" w:themeColor="text1"/>
          <w:lang w:val="es"/>
        </w:rPr>
        <w:t>uraleza gerencial en la UAERMV.</w:t>
      </w:r>
    </w:p>
    <w:p w14:paraId="67BC1383" w14:textId="38FA727A" w:rsidR="0029083D" w:rsidRPr="00DA6EA8" w:rsidRDefault="0029083D" w:rsidP="00DA6EA8">
      <w:pPr>
        <w:pStyle w:val="Ttulo2"/>
        <w:rPr>
          <w:rFonts w:eastAsia="Arial" w:cs="Arial"/>
          <w:color w:val="000000" w:themeColor="text1"/>
          <w:sz w:val="22"/>
          <w:szCs w:val="22"/>
          <w:lang w:val="es"/>
        </w:rPr>
      </w:pPr>
      <w:bookmarkStart w:id="169" w:name="_Toc80780787"/>
      <w:r w:rsidRPr="00A1718F">
        <w:rPr>
          <w:rFonts w:eastAsia="Arial" w:cs="Arial"/>
          <w:color w:val="000000" w:themeColor="text1"/>
          <w:sz w:val="22"/>
          <w:szCs w:val="22"/>
          <w:lang w:val="es"/>
        </w:rPr>
        <w:t xml:space="preserve">6.1 </w:t>
      </w:r>
      <w:r w:rsidR="00BD6B0D">
        <w:rPr>
          <w:rFonts w:eastAsia="Arial" w:cs="Arial"/>
          <w:color w:val="000000" w:themeColor="text1"/>
          <w:sz w:val="22"/>
          <w:szCs w:val="22"/>
          <w:lang w:val="es"/>
        </w:rPr>
        <w:t>E</w:t>
      </w:r>
      <w:r w:rsidR="00BD6B0D" w:rsidRPr="00A1718F">
        <w:rPr>
          <w:rFonts w:eastAsia="Arial" w:cs="Arial"/>
          <w:color w:val="000000" w:themeColor="text1"/>
          <w:sz w:val="22"/>
          <w:szCs w:val="22"/>
          <w:lang w:val="es"/>
        </w:rPr>
        <w:t>strategia talento no palanca</w:t>
      </w:r>
      <w:bookmarkEnd w:id="169"/>
      <w:r w:rsidR="00BD6B0D" w:rsidRPr="00A1718F">
        <w:rPr>
          <w:rFonts w:eastAsia="Arial" w:cs="Arial"/>
          <w:color w:val="000000" w:themeColor="text1"/>
          <w:sz w:val="22"/>
          <w:szCs w:val="22"/>
          <w:lang w:val="es"/>
        </w:rPr>
        <w:t xml:space="preserve"> </w:t>
      </w:r>
    </w:p>
    <w:p w14:paraId="6D0465B8" w14:textId="77777777" w:rsidR="00DF372D" w:rsidRPr="00A1718F" w:rsidRDefault="00DF372D" w:rsidP="00DA6EA8">
      <w:pPr>
        <w:widowControl w:val="0"/>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Atendiendo lo estipulado en la Circular Conjunta No. 002 del 26 de enero de 2021 “Directrices sobre el funcionamiento del Banco de Hojas de Vida de Bogotá, D.C. Talento No Palanca” - La Secretaría General y el Departamento Administrativo del Servicio Civil Distrital, establece para las entidades distritales, como meta de reclutamiento de talento humano para prestación de servicios profesionales y/o de apoyo a la gestión, un 10% de los contratos que se vayan a suscribir durante la vigencia 2021. </w:t>
      </w:r>
    </w:p>
    <w:p w14:paraId="14BB9A86" w14:textId="62E11E05" w:rsidR="00966ECE" w:rsidRPr="00DE6F05" w:rsidRDefault="00DF372D" w:rsidP="00DE6F05">
      <w:pPr>
        <w:widowControl w:val="0"/>
        <w:spacing w:line="257" w:lineRule="auto"/>
        <w:jc w:val="both"/>
        <w:rPr>
          <w:rFonts w:ascii="Arial" w:eastAsia="Arial" w:hAnsi="Arial" w:cs="Arial"/>
          <w:color w:val="000000" w:themeColor="text1"/>
          <w:lang w:val="es"/>
        </w:rPr>
      </w:pPr>
      <w:r w:rsidRPr="00A1718F">
        <w:rPr>
          <w:rFonts w:ascii="Arial" w:eastAsia="Arial" w:hAnsi="Arial" w:cs="Arial"/>
          <w:color w:val="000000" w:themeColor="text1"/>
          <w:lang w:val="es"/>
        </w:rPr>
        <w:t>Para lo corrido de la vigencia 2021, a corte de 30 de junio, en la Entidad se han contratado cincuenta (50) contratistas de los 402 que cuenta a esta fecha, por medio de la selección realizada por la plataforma Talento No Palanca (TNP). cumpliéndose la meta del 10% a esta fecha.</w:t>
      </w:r>
    </w:p>
    <w:p w14:paraId="3CC1411C" w14:textId="72FE94AF" w:rsidR="0E92F43A" w:rsidRPr="00A1718F" w:rsidRDefault="0029083D" w:rsidP="00472721">
      <w:pPr>
        <w:pStyle w:val="Ttulo1"/>
        <w:numPr>
          <w:ilvl w:val="0"/>
          <w:numId w:val="5"/>
        </w:numPr>
        <w:ind w:left="426"/>
        <w:rPr>
          <w:rStyle w:val="Ttulo3Car"/>
          <w:rFonts w:cs="Arial"/>
          <w:b/>
          <w:sz w:val="22"/>
          <w:szCs w:val="22"/>
        </w:rPr>
      </w:pPr>
      <w:bookmarkStart w:id="170" w:name="_Toc80780788"/>
      <w:r w:rsidRPr="00A1718F">
        <w:rPr>
          <w:rStyle w:val="Ttulo3Car"/>
          <w:rFonts w:cs="Arial"/>
          <w:b/>
          <w:sz w:val="22"/>
          <w:szCs w:val="22"/>
        </w:rPr>
        <w:t>GESTIÓN CONTRACTUAL</w:t>
      </w:r>
      <w:bookmarkEnd w:id="170"/>
    </w:p>
    <w:p w14:paraId="665D4A42" w14:textId="328604B4" w:rsidR="0E92F43A" w:rsidRPr="00A1718F" w:rsidRDefault="0E92F43A" w:rsidP="00B07D52">
      <w:pPr>
        <w:spacing w:after="0" w:line="240" w:lineRule="auto"/>
        <w:jc w:val="both"/>
        <w:rPr>
          <w:rFonts w:ascii="Arial" w:hAnsi="Arial" w:cs="Arial"/>
          <w:b/>
        </w:rPr>
      </w:pPr>
      <w:bookmarkStart w:id="171" w:name="_Toc56527017"/>
      <w:bookmarkStart w:id="172" w:name="_Toc56530261"/>
      <w:bookmarkStart w:id="173" w:name="_Toc56615066"/>
      <w:bookmarkStart w:id="174" w:name="_Toc56615194"/>
      <w:bookmarkStart w:id="175" w:name="_Toc56681099"/>
      <w:r w:rsidRPr="00A1718F">
        <w:rPr>
          <w:rFonts w:ascii="Arial" w:hAnsi="Arial" w:cs="Arial"/>
        </w:rPr>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w:t>
      </w:r>
      <w:bookmarkEnd w:id="171"/>
      <w:bookmarkEnd w:id="172"/>
      <w:bookmarkEnd w:id="173"/>
      <w:bookmarkEnd w:id="174"/>
      <w:bookmarkEnd w:id="175"/>
      <w:r w:rsidRPr="00A1718F">
        <w:rPr>
          <w:rFonts w:ascii="Arial" w:hAnsi="Arial" w:cs="Arial"/>
        </w:rPr>
        <w:t xml:space="preserve"> </w:t>
      </w:r>
      <w:r w:rsidR="002014EA" w:rsidRPr="00A1718F">
        <w:rPr>
          <w:rFonts w:ascii="Arial" w:hAnsi="Arial" w:cs="Arial"/>
        </w:rPr>
        <w:t>de la e</w:t>
      </w:r>
      <w:r w:rsidRPr="00A1718F">
        <w:rPr>
          <w:rFonts w:ascii="Arial" w:hAnsi="Arial" w:cs="Arial"/>
        </w:rPr>
        <w:t>ntidad, y el cumplimiento de las metas definidas en los proyectos de inversión tanto en lo misional como para los procesos de apoyo administrativo</w:t>
      </w:r>
      <w:r w:rsidRPr="00A1718F">
        <w:rPr>
          <w:rFonts w:ascii="Arial" w:eastAsia="Calibri" w:hAnsi="Arial" w:cs="Arial"/>
          <w:color w:val="000000" w:themeColor="text1"/>
        </w:rPr>
        <w:t>.</w:t>
      </w:r>
    </w:p>
    <w:p w14:paraId="1DB88923" w14:textId="77777777" w:rsidR="00E4241A" w:rsidRPr="00A1718F" w:rsidRDefault="00E4241A" w:rsidP="00B07D52">
      <w:pPr>
        <w:spacing w:after="0" w:line="240" w:lineRule="auto"/>
        <w:jc w:val="both"/>
        <w:rPr>
          <w:rFonts w:ascii="Arial" w:eastAsia="Calibri" w:hAnsi="Arial" w:cs="Arial"/>
        </w:rPr>
      </w:pPr>
    </w:p>
    <w:p w14:paraId="077C907B" w14:textId="43B8F119" w:rsidR="00765001" w:rsidRPr="00A1718F" w:rsidRDefault="0E92F43A" w:rsidP="00B07D52">
      <w:pPr>
        <w:spacing w:after="0" w:line="240" w:lineRule="auto"/>
        <w:jc w:val="both"/>
        <w:rPr>
          <w:rFonts w:ascii="Arial" w:eastAsia="Calibri" w:hAnsi="Arial" w:cs="Arial"/>
        </w:rPr>
      </w:pPr>
      <w:r w:rsidRPr="00A1718F">
        <w:rPr>
          <w:rFonts w:ascii="Arial" w:eastAsia="Calibri" w:hAnsi="Arial" w:cs="Arial"/>
        </w:rPr>
        <w:t>En este sentido</w:t>
      </w:r>
      <w:r w:rsidR="00765001" w:rsidRPr="00A1718F">
        <w:rPr>
          <w:rFonts w:ascii="Arial" w:eastAsia="Calibri" w:hAnsi="Arial" w:cs="Arial"/>
        </w:rPr>
        <w:t>, a continuación, se muestran el número de</w:t>
      </w:r>
      <w:r w:rsidR="00E4241A" w:rsidRPr="00A1718F">
        <w:rPr>
          <w:rFonts w:ascii="Arial" w:eastAsia="Calibri" w:hAnsi="Arial" w:cs="Arial"/>
        </w:rPr>
        <w:t xml:space="preserve"> procesos su estado, el objeto </w:t>
      </w:r>
      <w:r w:rsidR="00765001" w:rsidRPr="00A1718F">
        <w:rPr>
          <w:rFonts w:ascii="Arial" w:eastAsia="Calibri" w:hAnsi="Arial" w:cs="Arial"/>
        </w:rPr>
        <w:t>y la modalidad de selección</w:t>
      </w:r>
      <w:r w:rsidR="00430A78" w:rsidRPr="00A1718F">
        <w:rPr>
          <w:rFonts w:ascii="Arial" w:eastAsia="Calibri" w:hAnsi="Arial" w:cs="Arial"/>
        </w:rPr>
        <w:t xml:space="preserve"> con corte a 31 de diciembre de 2020</w:t>
      </w:r>
      <w:r w:rsidR="00765001" w:rsidRPr="00A1718F">
        <w:rPr>
          <w:rFonts w:ascii="Arial" w:eastAsia="Calibri" w:hAnsi="Arial" w:cs="Arial"/>
        </w:rPr>
        <w:t xml:space="preserve">: </w:t>
      </w:r>
    </w:p>
    <w:p w14:paraId="75F870EE" w14:textId="16B07B16" w:rsidR="000E36D9" w:rsidRPr="00A1718F" w:rsidRDefault="000E36D9" w:rsidP="00DA6EA8">
      <w:pPr>
        <w:pStyle w:val="Descripcin"/>
        <w:spacing w:after="0" w:line="240" w:lineRule="auto"/>
        <w:rPr>
          <w:rFonts w:ascii="Arial" w:hAnsi="Arial" w:cs="Arial"/>
          <w:b w:val="0"/>
        </w:rPr>
      </w:pPr>
    </w:p>
    <w:p w14:paraId="5F7DD513" w14:textId="4693ADE8" w:rsidR="00EA10ED" w:rsidRPr="00A1718F" w:rsidRDefault="00EA10ED" w:rsidP="006866A3">
      <w:pPr>
        <w:pStyle w:val="Descripcin"/>
        <w:keepNext/>
        <w:spacing w:after="0"/>
        <w:jc w:val="center"/>
        <w:rPr>
          <w:rFonts w:ascii="Arial" w:hAnsi="Arial" w:cs="Arial"/>
        </w:rPr>
      </w:pPr>
      <w:bookmarkStart w:id="176" w:name="_Toc80780840"/>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34</w:t>
      </w:r>
      <w:r w:rsidRPr="00A1718F">
        <w:rPr>
          <w:rFonts w:ascii="Arial" w:hAnsi="Arial" w:cs="Arial"/>
        </w:rPr>
        <w:fldChar w:fldCharType="end"/>
      </w:r>
      <w:r w:rsidRPr="00A1718F">
        <w:rPr>
          <w:rFonts w:ascii="Arial" w:hAnsi="Arial" w:cs="Arial"/>
        </w:rPr>
        <w:t xml:space="preserve"> </w:t>
      </w:r>
      <w:r w:rsidRPr="006866A3">
        <w:rPr>
          <w:rFonts w:ascii="Arial" w:hAnsi="Arial" w:cs="Arial"/>
          <w:b w:val="0"/>
        </w:rPr>
        <w:t>Número de procesos y estados 2020</w:t>
      </w:r>
      <w:bookmarkEnd w:id="176"/>
    </w:p>
    <w:tbl>
      <w:tblPr>
        <w:tblW w:w="5000" w:type="pct"/>
        <w:tblCellMar>
          <w:left w:w="70" w:type="dxa"/>
          <w:right w:w="70" w:type="dxa"/>
        </w:tblCellMar>
        <w:tblLook w:val="04A0" w:firstRow="1" w:lastRow="0" w:firstColumn="1" w:lastColumn="0" w:noHBand="0" w:noVBand="1"/>
      </w:tblPr>
      <w:tblGrid>
        <w:gridCol w:w="400"/>
        <w:gridCol w:w="1540"/>
        <w:gridCol w:w="1399"/>
        <w:gridCol w:w="4376"/>
        <w:gridCol w:w="1113"/>
      </w:tblGrid>
      <w:tr w:rsidR="00E4241A" w:rsidRPr="00A1718F" w14:paraId="54CC6DEA" w14:textId="77777777" w:rsidTr="002F6BA4">
        <w:trPr>
          <w:trHeight w:val="20"/>
          <w:tblHeader/>
        </w:trPr>
        <w:tc>
          <w:tcPr>
            <w:tcW w:w="238" w:type="pct"/>
            <w:tcBorders>
              <w:top w:val="single" w:sz="4" w:space="0" w:color="auto"/>
              <w:left w:val="single" w:sz="4" w:space="0" w:color="auto"/>
              <w:bottom w:val="single" w:sz="4" w:space="0" w:color="auto"/>
              <w:right w:val="single" w:sz="4" w:space="0" w:color="auto"/>
            </w:tcBorders>
            <w:shd w:val="clear" w:color="auto" w:fill="8AB833" w:themeFill="accent2"/>
            <w:vAlign w:val="center"/>
            <w:hideMark/>
          </w:tcPr>
          <w:p w14:paraId="226F7389" w14:textId="7B541DA0" w:rsidR="00E4241A" w:rsidRPr="00A1718F" w:rsidRDefault="00E4241A" w:rsidP="00E4241A">
            <w:pPr>
              <w:spacing w:after="0" w:line="240" w:lineRule="auto"/>
              <w:jc w:val="center"/>
              <w:rPr>
                <w:rFonts w:ascii="Arial" w:eastAsia="Times New Roman" w:hAnsi="Arial" w:cs="Arial"/>
                <w:b/>
                <w:bCs/>
                <w:sz w:val="14"/>
                <w:szCs w:val="18"/>
                <w:lang w:eastAsia="es-CO"/>
              </w:rPr>
            </w:pPr>
            <w:r w:rsidRPr="00A1718F">
              <w:rPr>
                <w:rFonts w:ascii="Arial" w:eastAsia="Times New Roman" w:hAnsi="Arial" w:cs="Arial"/>
                <w:b/>
                <w:bCs/>
                <w:sz w:val="14"/>
                <w:szCs w:val="18"/>
                <w:lang w:eastAsia="es-CO"/>
              </w:rPr>
              <w:t>NO.</w:t>
            </w:r>
          </w:p>
        </w:tc>
        <w:tc>
          <w:tcPr>
            <w:tcW w:w="883" w:type="pct"/>
            <w:tcBorders>
              <w:top w:val="single" w:sz="4" w:space="0" w:color="auto"/>
              <w:left w:val="nil"/>
              <w:bottom w:val="single" w:sz="4" w:space="0" w:color="auto"/>
              <w:right w:val="single" w:sz="4" w:space="0" w:color="auto"/>
            </w:tcBorders>
            <w:shd w:val="clear" w:color="auto" w:fill="8AB833" w:themeFill="accent2"/>
            <w:vAlign w:val="center"/>
            <w:hideMark/>
          </w:tcPr>
          <w:p w14:paraId="28B0161A" w14:textId="0449342A" w:rsidR="00E4241A" w:rsidRPr="00A1718F" w:rsidRDefault="00E4241A" w:rsidP="00E4241A">
            <w:pPr>
              <w:spacing w:after="0" w:line="240" w:lineRule="auto"/>
              <w:jc w:val="center"/>
              <w:rPr>
                <w:rFonts w:ascii="Arial" w:eastAsia="Times New Roman" w:hAnsi="Arial" w:cs="Arial"/>
                <w:b/>
                <w:bCs/>
                <w:sz w:val="14"/>
                <w:szCs w:val="18"/>
                <w:lang w:eastAsia="es-CO"/>
              </w:rPr>
            </w:pPr>
            <w:r w:rsidRPr="00A1718F">
              <w:rPr>
                <w:rFonts w:ascii="Arial" w:eastAsia="Times New Roman" w:hAnsi="Arial" w:cs="Arial"/>
                <w:b/>
                <w:bCs/>
                <w:sz w:val="14"/>
                <w:szCs w:val="18"/>
                <w:lang w:eastAsia="es-CO"/>
              </w:rPr>
              <w:t>MODALIDAD DE SELECCIÓN</w:t>
            </w:r>
          </w:p>
        </w:tc>
        <w:tc>
          <w:tcPr>
            <w:tcW w:w="803" w:type="pct"/>
            <w:tcBorders>
              <w:top w:val="single" w:sz="4" w:space="0" w:color="auto"/>
              <w:left w:val="nil"/>
              <w:bottom w:val="single" w:sz="4" w:space="0" w:color="auto"/>
              <w:right w:val="single" w:sz="4" w:space="0" w:color="auto"/>
            </w:tcBorders>
            <w:shd w:val="clear" w:color="auto" w:fill="8AB833" w:themeFill="accent2"/>
            <w:vAlign w:val="center"/>
            <w:hideMark/>
          </w:tcPr>
          <w:p w14:paraId="064CBA4B" w14:textId="7598CF60" w:rsidR="00E4241A" w:rsidRPr="00A1718F" w:rsidRDefault="00E4241A" w:rsidP="00E4241A">
            <w:pPr>
              <w:spacing w:after="0" w:line="240" w:lineRule="auto"/>
              <w:jc w:val="center"/>
              <w:rPr>
                <w:rFonts w:ascii="Arial" w:eastAsia="Times New Roman" w:hAnsi="Arial" w:cs="Arial"/>
                <w:b/>
                <w:bCs/>
                <w:sz w:val="14"/>
                <w:szCs w:val="18"/>
                <w:lang w:eastAsia="es-CO"/>
              </w:rPr>
            </w:pPr>
            <w:r w:rsidRPr="00A1718F">
              <w:rPr>
                <w:rFonts w:ascii="Arial" w:eastAsia="Times New Roman" w:hAnsi="Arial" w:cs="Arial"/>
                <w:b/>
                <w:bCs/>
                <w:sz w:val="14"/>
                <w:szCs w:val="18"/>
                <w:lang w:eastAsia="es-CO"/>
              </w:rPr>
              <w:t>NUMERO DE PROCESO</w:t>
            </w:r>
          </w:p>
        </w:tc>
        <w:tc>
          <w:tcPr>
            <w:tcW w:w="2489" w:type="pct"/>
            <w:tcBorders>
              <w:top w:val="single" w:sz="4" w:space="0" w:color="auto"/>
              <w:left w:val="nil"/>
              <w:bottom w:val="single" w:sz="4" w:space="0" w:color="auto"/>
              <w:right w:val="single" w:sz="4" w:space="0" w:color="auto"/>
            </w:tcBorders>
            <w:shd w:val="clear" w:color="auto" w:fill="8AB833" w:themeFill="accent2"/>
            <w:vAlign w:val="center"/>
            <w:hideMark/>
          </w:tcPr>
          <w:p w14:paraId="4893705D" w14:textId="183DD493" w:rsidR="00E4241A" w:rsidRPr="00A1718F" w:rsidRDefault="00E4241A" w:rsidP="00E4241A">
            <w:pPr>
              <w:spacing w:after="0" w:line="240" w:lineRule="auto"/>
              <w:jc w:val="center"/>
              <w:rPr>
                <w:rFonts w:ascii="Arial" w:eastAsia="Times New Roman" w:hAnsi="Arial" w:cs="Arial"/>
                <w:b/>
                <w:bCs/>
                <w:sz w:val="14"/>
                <w:szCs w:val="18"/>
                <w:lang w:eastAsia="es-CO"/>
              </w:rPr>
            </w:pPr>
            <w:r w:rsidRPr="00A1718F">
              <w:rPr>
                <w:rFonts w:ascii="Arial" w:eastAsia="Times New Roman" w:hAnsi="Arial" w:cs="Arial"/>
                <w:b/>
                <w:bCs/>
                <w:sz w:val="14"/>
                <w:szCs w:val="18"/>
                <w:lang w:eastAsia="es-CO"/>
              </w:rPr>
              <w:t>OBJETO</w:t>
            </w:r>
          </w:p>
        </w:tc>
        <w:tc>
          <w:tcPr>
            <w:tcW w:w="587" w:type="pct"/>
            <w:tcBorders>
              <w:top w:val="single" w:sz="4" w:space="0" w:color="auto"/>
              <w:left w:val="nil"/>
              <w:bottom w:val="single" w:sz="4" w:space="0" w:color="auto"/>
              <w:right w:val="single" w:sz="4" w:space="0" w:color="auto"/>
            </w:tcBorders>
            <w:shd w:val="clear" w:color="auto" w:fill="8AB833" w:themeFill="accent2"/>
            <w:vAlign w:val="center"/>
            <w:hideMark/>
          </w:tcPr>
          <w:p w14:paraId="5B4A8490" w14:textId="79E4B5FC" w:rsidR="00E4241A" w:rsidRPr="00A1718F" w:rsidRDefault="00E4241A" w:rsidP="00E4241A">
            <w:pPr>
              <w:spacing w:after="0" w:line="240" w:lineRule="auto"/>
              <w:jc w:val="center"/>
              <w:rPr>
                <w:rFonts w:ascii="Arial" w:eastAsia="Times New Roman" w:hAnsi="Arial" w:cs="Arial"/>
                <w:b/>
                <w:bCs/>
                <w:sz w:val="14"/>
                <w:szCs w:val="18"/>
                <w:lang w:eastAsia="es-CO"/>
              </w:rPr>
            </w:pPr>
            <w:r w:rsidRPr="00A1718F">
              <w:rPr>
                <w:rFonts w:ascii="Arial" w:eastAsia="Times New Roman" w:hAnsi="Arial" w:cs="Arial"/>
                <w:b/>
                <w:bCs/>
                <w:sz w:val="14"/>
                <w:szCs w:val="18"/>
                <w:lang w:eastAsia="es-CO"/>
              </w:rPr>
              <w:t>ESTADO</w:t>
            </w:r>
          </w:p>
        </w:tc>
      </w:tr>
      <w:tr w:rsidR="00E4241A" w:rsidRPr="00A1718F" w14:paraId="7FCE7010"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1A18F8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E0C595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CONCURSO DE MERITOS ABIERTO</w:t>
            </w:r>
          </w:p>
        </w:tc>
        <w:tc>
          <w:tcPr>
            <w:tcW w:w="803" w:type="pct"/>
            <w:tcBorders>
              <w:top w:val="nil"/>
              <w:left w:val="nil"/>
              <w:bottom w:val="single" w:sz="4" w:space="0" w:color="auto"/>
              <w:right w:val="single" w:sz="4" w:space="0" w:color="auto"/>
            </w:tcBorders>
            <w:shd w:val="clear" w:color="auto" w:fill="auto"/>
            <w:vAlign w:val="center"/>
            <w:hideMark/>
          </w:tcPr>
          <w:p w14:paraId="6ACBCE3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CMA-OO1-2020</w:t>
            </w:r>
          </w:p>
        </w:tc>
        <w:tc>
          <w:tcPr>
            <w:tcW w:w="2489" w:type="pct"/>
            <w:tcBorders>
              <w:top w:val="nil"/>
              <w:left w:val="nil"/>
              <w:bottom w:val="single" w:sz="4" w:space="0" w:color="auto"/>
              <w:right w:val="single" w:sz="4" w:space="0" w:color="auto"/>
            </w:tcBorders>
            <w:shd w:val="clear" w:color="auto" w:fill="auto"/>
            <w:vAlign w:val="center"/>
            <w:hideMark/>
          </w:tcPr>
          <w:p w14:paraId="27B2368C"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INTERVENTORIA TÉCNICA, ADMINISTRATIVA, FINANCIERA, CONTABLE, Y JURÍDICA AL CONTRATO CUYO OBJETO CONSISTE EN IMPLEMENTACIÓN DE SEÑALIZACIÓN HORIZONTAL EN LOS SEGMENTOS VIALES INTERVENIDOS EN DESARROLLO DE LAS ACTIVIDADES REALIZADAS POR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7AE35F5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452644D"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DAE0AA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8DA7CD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CONCURSO DE MERITOS ABIERTO</w:t>
            </w:r>
          </w:p>
        </w:tc>
        <w:tc>
          <w:tcPr>
            <w:tcW w:w="803" w:type="pct"/>
            <w:tcBorders>
              <w:top w:val="nil"/>
              <w:left w:val="nil"/>
              <w:bottom w:val="single" w:sz="4" w:space="0" w:color="auto"/>
              <w:right w:val="single" w:sz="4" w:space="0" w:color="auto"/>
            </w:tcBorders>
            <w:shd w:val="clear" w:color="auto" w:fill="auto"/>
            <w:vAlign w:val="center"/>
            <w:hideMark/>
          </w:tcPr>
          <w:p w14:paraId="40F4CA8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CMA-OO2-2020</w:t>
            </w:r>
          </w:p>
        </w:tc>
        <w:tc>
          <w:tcPr>
            <w:tcW w:w="2489" w:type="pct"/>
            <w:tcBorders>
              <w:top w:val="nil"/>
              <w:left w:val="nil"/>
              <w:bottom w:val="single" w:sz="4" w:space="0" w:color="auto"/>
              <w:right w:val="single" w:sz="4" w:space="0" w:color="auto"/>
            </w:tcBorders>
            <w:shd w:val="clear" w:color="auto" w:fill="auto"/>
            <w:vAlign w:val="center"/>
            <w:hideMark/>
          </w:tcPr>
          <w:p w14:paraId="0A0994C1"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DISEÑO CONCEPTUAL Y BÁSICO DE UN SISTEMA DE DETECCIÓN, ALARMA Y EXTINCIÓN CONTRA INCENDIOS EN LA SEDE DE PRODUCCIÓN DE LA UNIDAD ADMINISTRATIVA ESPECIAL DE REHABILITACIÓN Y MANTENIMIENTO VIAL- UAERMV”</w:t>
            </w:r>
          </w:p>
        </w:tc>
        <w:tc>
          <w:tcPr>
            <w:tcW w:w="587" w:type="pct"/>
            <w:tcBorders>
              <w:top w:val="nil"/>
              <w:left w:val="nil"/>
              <w:bottom w:val="single" w:sz="4" w:space="0" w:color="auto"/>
              <w:right w:val="single" w:sz="4" w:space="0" w:color="auto"/>
            </w:tcBorders>
            <w:shd w:val="clear" w:color="auto" w:fill="auto"/>
            <w:vAlign w:val="center"/>
            <w:hideMark/>
          </w:tcPr>
          <w:p w14:paraId="2C9C541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E5335B6"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7DE9A1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1C94B9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CONCURSO DE MERITOS ABIERTO</w:t>
            </w:r>
          </w:p>
        </w:tc>
        <w:tc>
          <w:tcPr>
            <w:tcW w:w="803" w:type="pct"/>
            <w:tcBorders>
              <w:top w:val="nil"/>
              <w:left w:val="nil"/>
              <w:bottom w:val="single" w:sz="4" w:space="0" w:color="auto"/>
              <w:right w:val="single" w:sz="4" w:space="0" w:color="auto"/>
            </w:tcBorders>
            <w:shd w:val="clear" w:color="auto" w:fill="auto"/>
            <w:vAlign w:val="center"/>
            <w:hideMark/>
          </w:tcPr>
          <w:p w14:paraId="0265389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CMA-OO3-2020</w:t>
            </w:r>
          </w:p>
        </w:tc>
        <w:tc>
          <w:tcPr>
            <w:tcW w:w="2489" w:type="pct"/>
            <w:tcBorders>
              <w:top w:val="nil"/>
              <w:left w:val="nil"/>
              <w:bottom w:val="single" w:sz="4" w:space="0" w:color="auto"/>
              <w:right w:val="single" w:sz="4" w:space="0" w:color="auto"/>
            </w:tcBorders>
            <w:shd w:val="clear" w:color="auto" w:fill="auto"/>
            <w:vAlign w:val="center"/>
            <w:hideMark/>
          </w:tcPr>
          <w:p w14:paraId="0038F22B"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REALIZAR ESTUDIOS GEOELÉCTRICOS PARA LA PROSPECCIÓN DE AGUA SUBTERRÁNEA Y DISEÑO PARA LA CONSTRUCCIÓN DE LOS POZOS PROFUNDOS PARA EL ABASTECIMIENTO DE AGUA EN LA SEDE DE PRODUCCIÓN DE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23AF120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DECLARADO DESIERTO</w:t>
            </w:r>
          </w:p>
        </w:tc>
      </w:tr>
      <w:tr w:rsidR="00E4241A" w:rsidRPr="00A1718F" w14:paraId="38866215"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9403FE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0E0C1B6"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LICITACIÓN PÚBLICA</w:t>
            </w:r>
          </w:p>
        </w:tc>
        <w:tc>
          <w:tcPr>
            <w:tcW w:w="803" w:type="pct"/>
            <w:tcBorders>
              <w:top w:val="nil"/>
              <w:left w:val="nil"/>
              <w:bottom w:val="single" w:sz="4" w:space="0" w:color="auto"/>
              <w:right w:val="single" w:sz="4" w:space="0" w:color="auto"/>
            </w:tcBorders>
            <w:shd w:val="clear" w:color="auto" w:fill="auto"/>
            <w:vAlign w:val="center"/>
            <w:hideMark/>
          </w:tcPr>
          <w:p w14:paraId="69742474"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LP-001-2020</w:t>
            </w:r>
          </w:p>
        </w:tc>
        <w:tc>
          <w:tcPr>
            <w:tcW w:w="2489" w:type="pct"/>
            <w:tcBorders>
              <w:top w:val="nil"/>
              <w:left w:val="nil"/>
              <w:bottom w:val="single" w:sz="4" w:space="0" w:color="auto"/>
              <w:right w:val="single" w:sz="4" w:space="0" w:color="auto"/>
            </w:tcBorders>
            <w:shd w:val="clear" w:color="auto" w:fill="auto"/>
            <w:vAlign w:val="center"/>
            <w:hideMark/>
          </w:tcPr>
          <w:p w14:paraId="27A75EF8" w14:textId="77777777" w:rsidR="00E4241A" w:rsidRPr="00A1718F" w:rsidRDefault="00E4241A" w:rsidP="00E4241A">
            <w:pPr>
              <w:spacing w:after="0" w:line="240" w:lineRule="auto"/>
              <w:jc w:val="both"/>
              <w:rPr>
                <w:rFonts w:ascii="Arial" w:eastAsia="Times New Roman" w:hAnsi="Arial" w:cs="Arial"/>
                <w:sz w:val="14"/>
                <w:szCs w:val="18"/>
                <w:lang w:eastAsia="es-CO"/>
              </w:rPr>
            </w:pPr>
            <w:r w:rsidRPr="00A1718F">
              <w:rPr>
                <w:rFonts w:ascii="Arial" w:eastAsia="Times New Roman" w:hAnsi="Arial" w:cs="Arial"/>
                <w:sz w:val="14"/>
                <w:szCs w:val="18"/>
                <w:lang w:eastAsia="es-CO"/>
              </w:rPr>
              <w:t>CONTRATACIÓN DEL PROGRAMA DE SEGUROS CON EL FIN DE AMPARAR LAS PERSONAS, BIENES MUEBLES E INMUEBLES, E INTERESES PATRIMONIALES DE PROPIEDAD DE LA UNIDAD DE MANTENIMIENTO VIAL , Y DE AQUELLOS POR LOS CUALES SEA O LLEGARE A SER LEGALMENTE RESPONSABLE DENTRO Y FUERA DEL TERRITORIO NACIONAL, Y/O CUALQUIER OTRA POLIZA REQUERIDAD POR LA ENTIDAD</w:t>
            </w:r>
          </w:p>
        </w:tc>
        <w:tc>
          <w:tcPr>
            <w:tcW w:w="587" w:type="pct"/>
            <w:tcBorders>
              <w:top w:val="nil"/>
              <w:left w:val="nil"/>
              <w:bottom w:val="single" w:sz="4" w:space="0" w:color="auto"/>
              <w:right w:val="single" w:sz="4" w:space="0" w:color="auto"/>
            </w:tcBorders>
            <w:shd w:val="clear" w:color="auto" w:fill="auto"/>
            <w:vAlign w:val="center"/>
            <w:hideMark/>
          </w:tcPr>
          <w:p w14:paraId="5AF307FD"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ADJUDICADO</w:t>
            </w:r>
          </w:p>
        </w:tc>
      </w:tr>
      <w:tr w:rsidR="00E4241A" w:rsidRPr="00A1718F" w14:paraId="459660D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66D8C0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3A2D96B"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LICITACIÓN PÚBLICA</w:t>
            </w:r>
          </w:p>
        </w:tc>
        <w:tc>
          <w:tcPr>
            <w:tcW w:w="803" w:type="pct"/>
            <w:tcBorders>
              <w:top w:val="nil"/>
              <w:left w:val="nil"/>
              <w:bottom w:val="single" w:sz="4" w:space="0" w:color="auto"/>
              <w:right w:val="single" w:sz="4" w:space="0" w:color="auto"/>
            </w:tcBorders>
            <w:shd w:val="clear" w:color="auto" w:fill="auto"/>
            <w:vAlign w:val="center"/>
            <w:hideMark/>
          </w:tcPr>
          <w:p w14:paraId="197B99AB"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LP-002-2020</w:t>
            </w:r>
          </w:p>
        </w:tc>
        <w:tc>
          <w:tcPr>
            <w:tcW w:w="2489" w:type="pct"/>
            <w:tcBorders>
              <w:top w:val="nil"/>
              <w:left w:val="nil"/>
              <w:bottom w:val="single" w:sz="4" w:space="0" w:color="auto"/>
              <w:right w:val="single" w:sz="4" w:space="0" w:color="auto"/>
            </w:tcBorders>
            <w:shd w:val="clear" w:color="auto" w:fill="auto"/>
            <w:vAlign w:val="center"/>
            <w:hideMark/>
          </w:tcPr>
          <w:p w14:paraId="35C2E6A6" w14:textId="77777777" w:rsidR="00E4241A" w:rsidRPr="00A1718F" w:rsidRDefault="00E4241A" w:rsidP="00E4241A">
            <w:pPr>
              <w:spacing w:after="0" w:line="240" w:lineRule="auto"/>
              <w:jc w:val="both"/>
              <w:rPr>
                <w:rFonts w:ascii="Arial" w:eastAsia="Times New Roman" w:hAnsi="Arial" w:cs="Arial"/>
                <w:sz w:val="14"/>
                <w:szCs w:val="18"/>
                <w:lang w:eastAsia="es-CO"/>
              </w:rPr>
            </w:pPr>
            <w:r w:rsidRPr="00A1718F">
              <w:rPr>
                <w:rFonts w:ascii="Arial" w:eastAsia="Times New Roman" w:hAnsi="Arial" w:cs="Arial"/>
                <w:sz w:val="14"/>
                <w:szCs w:val="18"/>
                <w:lang w:eastAsia="es-CO"/>
              </w:rPr>
              <w:t>ARRENDAMIENTO DE MAQUINARIA, VEHÍCULOS PESADOS Y EQUIPO MENOR CON SUS OPERARIOS Y COMBUSTIBLE; PARA IMPLEMENTAR LAS ESTRATEGIAS DE INTERVENCIÓN DE LA UNIDAD ADMINISTRATIVA ESPECIAL DE REHABILITACIÓN Y MANTENIMIENTO VIAL, A MONTO AGOTABLE</w:t>
            </w:r>
          </w:p>
        </w:tc>
        <w:tc>
          <w:tcPr>
            <w:tcW w:w="587" w:type="pct"/>
            <w:tcBorders>
              <w:top w:val="nil"/>
              <w:left w:val="nil"/>
              <w:bottom w:val="single" w:sz="4" w:space="0" w:color="auto"/>
              <w:right w:val="single" w:sz="4" w:space="0" w:color="auto"/>
            </w:tcBorders>
            <w:shd w:val="clear" w:color="auto" w:fill="auto"/>
            <w:vAlign w:val="center"/>
            <w:hideMark/>
          </w:tcPr>
          <w:p w14:paraId="11174A9F"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ADJUDICADO</w:t>
            </w:r>
          </w:p>
        </w:tc>
      </w:tr>
      <w:tr w:rsidR="00E4241A" w:rsidRPr="00A1718F" w14:paraId="1CA1CDE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50E295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B53E303"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LICITACIÓN PÚBLICA</w:t>
            </w:r>
          </w:p>
        </w:tc>
        <w:tc>
          <w:tcPr>
            <w:tcW w:w="803" w:type="pct"/>
            <w:tcBorders>
              <w:top w:val="nil"/>
              <w:left w:val="nil"/>
              <w:bottom w:val="single" w:sz="4" w:space="0" w:color="auto"/>
              <w:right w:val="single" w:sz="4" w:space="0" w:color="auto"/>
            </w:tcBorders>
            <w:shd w:val="clear" w:color="auto" w:fill="auto"/>
            <w:vAlign w:val="center"/>
            <w:hideMark/>
          </w:tcPr>
          <w:p w14:paraId="5C38DB15"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LP-003-2020</w:t>
            </w:r>
          </w:p>
        </w:tc>
        <w:tc>
          <w:tcPr>
            <w:tcW w:w="2489" w:type="pct"/>
            <w:tcBorders>
              <w:top w:val="nil"/>
              <w:left w:val="nil"/>
              <w:bottom w:val="single" w:sz="4" w:space="0" w:color="auto"/>
              <w:right w:val="single" w:sz="4" w:space="0" w:color="auto"/>
            </w:tcBorders>
            <w:shd w:val="clear" w:color="auto" w:fill="auto"/>
            <w:vAlign w:val="center"/>
            <w:hideMark/>
          </w:tcPr>
          <w:p w14:paraId="0C398B2D" w14:textId="77777777" w:rsidR="00E4241A" w:rsidRPr="00A1718F" w:rsidRDefault="00E4241A" w:rsidP="00E4241A">
            <w:pPr>
              <w:spacing w:after="0" w:line="240" w:lineRule="auto"/>
              <w:jc w:val="both"/>
              <w:rPr>
                <w:rFonts w:ascii="Arial" w:eastAsia="Times New Roman" w:hAnsi="Arial" w:cs="Arial"/>
                <w:sz w:val="14"/>
                <w:szCs w:val="18"/>
                <w:lang w:eastAsia="es-CO"/>
              </w:rPr>
            </w:pPr>
            <w:r w:rsidRPr="00A1718F">
              <w:rPr>
                <w:rFonts w:ascii="Arial" w:eastAsia="Times New Roman" w:hAnsi="Arial" w:cs="Arial"/>
                <w:sz w:val="14"/>
                <w:szCs w:val="18"/>
                <w:lang w:eastAsia="es-CO"/>
              </w:rPr>
              <w:t>PRESTAR EL SERVICIO DE MANTENIMIENTO DE MAQUINARIA, VEHICULOS PESADOS, VEHÍCULOS LIVIANOS Y EQUIPOS MENORES DE LA UAERMV A MONTO AGOTABLE.</w:t>
            </w:r>
          </w:p>
        </w:tc>
        <w:tc>
          <w:tcPr>
            <w:tcW w:w="587" w:type="pct"/>
            <w:tcBorders>
              <w:top w:val="nil"/>
              <w:left w:val="nil"/>
              <w:bottom w:val="single" w:sz="4" w:space="0" w:color="auto"/>
              <w:right w:val="single" w:sz="4" w:space="0" w:color="auto"/>
            </w:tcBorders>
            <w:shd w:val="clear" w:color="auto" w:fill="auto"/>
            <w:vAlign w:val="center"/>
            <w:hideMark/>
          </w:tcPr>
          <w:p w14:paraId="169CE8F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ABFF291"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664FB0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7</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AFEE26E"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LICITACIÓN PÚBLICA</w:t>
            </w:r>
          </w:p>
        </w:tc>
        <w:tc>
          <w:tcPr>
            <w:tcW w:w="803" w:type="pct"/>
            <w:tcBorders>
              <w:top w:val="nil"/>
              <w:left w:val="nil"/>
              <w:bottom w:val="single" w:sz="4" w:space="0" w:color="auto"/>
              <w:right w:val="single" w:sz="4" w:space="0" w:color="auto"/>
            </w:tcBorders>
            <w:shd w:val="clear" w:color="auto" w:fill="auto"/>
            <w:vAlign w:val="center"/>
            <w:hideMark/>
          </w:tcPr>
          <w:p w14:paraId="4F417A37"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LP-004-2020</w:t>
            </w:r>
          </w:p>
        </w:tc>
        <w:tc>
          <w:tcPr>
            <w:tcW w:w="2489" w:type="pct"/>
            <w:tcBorders>
              <w:top w:val="nil"/>
              <w:left w:val="nil"/>
              <w:bottom w:val="single" w:sz="4" w:space="0" w:color="auto"/>
              <w:right w:val="single" w:sz="4" w:space="0" w:color="auto"/>
            </w:tcBorders>
            <w:shd w:val="clear" w:color="auto" w:fill="auto"/>
            <w:vAlign w:val="center"/>
            <w:hideMark/>
          </w:tcPr>
          <w:p w14:paraId="1DFA6B52" w14:textId="77777777" w:rsidR="00E4241A" w:rsidRPr="00A1718F" w:rsidRDefault="00E4241A" w:rsidP="00E4241A">
            <w:pPr>
              <w:spacing w:after="0" w:line="240" w:lineRule="auto"/>
              <w:jc w:val="both"/>
              <w:rPr>
                <w:rFonts w:ascii="Arial" w:eastAsia="Times New Roman" w:hAnsi="Arial" w:cs="Arial"/>
                <w:sz w:val="14"/>
                <w:szCs w:val="18"/>
                <w:lang w:eastAsia="es-CO"/>
              </w:rPr>
            </w:pPr>
            <w:r w:rsidRPr="00A1718F">
              <w:rPr>
                <w:rFonts w:ascii="Arial" w:eastAsia="Times New Roman" w:hAnsi="Arial" w:cs="Arial"/>
                <w:sz w:val="14"/>
                <w:szCs w:val="18"/>
                <w:lang w:eastAsia="es-CO"/>
              </w:rPr>
              <w:t>PRESTAR EL SERVICIO DE VIGILANCIA Y SEGURIDAD INTEGRAL DE LOS BIENES MUEBLES E INMUEBLES DE PROPIEDAD DE LA UNIDAD ADMINISTRATIVA ESPECIAL DE REHABILITACIÓN Y MANTENIMIENTO VIAL - UAERMV Y DE LOS QUE LEGALMENTE SEA RESPONSABLE</w:t>
            </w:r>
          </w:p>
        </w:tc>
        <w:tc>
          <w:tcPr>
            <w:tcW w:w="587" w:type="pct"/>
            <w:tcBorders>
              <w:top w:val="nil"/>
              <w:left w:val="nil"/>
              <w:bottom w:val="single" w:sz="4" w:space="0" w:color="auto"/>
              <w:right w:val="single" w:sz="4" w:space="0" w:color="auto"/>
            </w:tcBorders>
            <w:shd w:val="clear" w:color="auto" w:fill="auto"/>
            <w:vAlign w:val="center"/>
            <w:hideMark/>
          </w:tcPr>
          <w:p w14:paraId="2AF3EC60"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ADJUDICADO</w:t>
            </w:r>
          </w:p>
        </w:tc>
      </w:tr>
      <w:tr w:rsidR="00E4241A" w:rsidRPr="00A1718F" w14:paraId="31147574"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0C9A0C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8</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32290486"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LICITACIÓN PÚBLICA</w:t>
            </w:r>
          </w:p>
        </w:tc>
        <w:tc>
          <w:tcPr>
            <w:tcW w:w="803" w:type="pct"/>
            <w:tcBorders>
              <w:top w:val="nil"/>
              <w:left w:val="nil"/>
              <w:bottom w:val="single" w:sz="4" w:space="0" w:color="auto"/>
              <w:right w:val="single" w:sz="4" w:space="0" w:color="auto"/>
            </w:tcBorders>
            <w:shd w:val="clear" w:color="auto" w:fill="auto"/>
            <w:vAlign w:val="center"/>
            <w:hideMark/>
          </w:tcPr>
          <w:p w14:paraId="6A9F5E8C"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LP-005-2020</w:t>
            </w:r>
          </w:p>
        </w:tc>
        <w:tc>
          <w:tcPr>
            <w:tcW w:w="2489" w:type="pct"/>
            <w:tcBorders>
              <w:top w:val="nil"/>
              <w:left w:val="nil"/>
              <w:bottom w:val="single" w:sz="4" w:space="0" w:color="auto"/>
              <w:right w:val="single" w:sz="4" w:space="0" w:color="auto"/>
            </w:tcBorders>
            <w:shd w:val="clear" w:color="auto" w:fill="auto"/>
            <w:vAlign w:val="center"/>
            <w:hideMark/>
          </w:tcPr>
          <w:p w14:paraId="7EFB00D7" w14:textId="77777777" w:rsidR="00E4241A" w:rsidRPr="00A1718F" w:rsidRDefault="00E4241A" w:rsidP="00E4241A">
            <w:pPr>
              <w:spacing w:after="0" w:line="240" w:lineRule="auto"/>
              <w:jc w:val="both"/>
              <w:rPr>
                <w:rFonts w:ascii="Arial" w:eastAsia="Times New Roman" w:hAnsi="Arial" w:cs="Arial"/>
                <w:sz w:val="14"/>
                <w:szCs w:val="18"/>
                <w:lang w:eastAsia="es-CO"/>
              </w:rPr>
            </w:pPr>
            <w:r w:rsidRPr="00A1718F">
              <w:rPr>
                <w:rFonts w:ascii="Arial" w:eastAsia="Times New Roman" w:hAnsi="Arial" w:cs="Arial"/>
                <w:sz w:val="14"/>
                <w:szCs w:val="18"/>
                <w:lang w:eastAsia="es-CO"/>
              </w:rPr>
              <w:t>IMPLEMENTACIÓN DE SEÑALIZACIÓN HORIZONTAL EN LOS SEGMENTOS VIALES INTERVENIDOS EN DESARROLLO DE LAS ACTIVIDADES REALIZADAS POR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7E5C2C17"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ADJUDICADO</w:t>
            </w:r>
          </w:p>
        </w:tc>
      </w:tr>
      <w:tr w:rsidR="00E4241A" w:rsidRPr="00A1718F" w14:paraId="7F64F5B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8EAA9C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9</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5D80DBF6"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LICITACIÓN PÚBLICA</w:t>
            </w:r>
          </w:p>
        </w:tc>
        <w:tc>
          <w:tcPr>
            <w:tcW w:w="803" w:type="pct"/>
            <w:tcBorders>
              <w:top w:val="nil"/>
              <w:left w:val="nil"/>
              <w:bottom w:val="single" w:sz="4" w:space="0" w:color="auto"/>
              <w:right w:val="single" w:sz="4" w:space="0" w:color="auto"/>
            </w:tcBorders>
            <w:shd w:val="clear" w:color="auto" w:fill="auto"/>
            <w:vAlign w:val="center"/>
            <w:hideMark/>
          </w:tcPr>
          <w:p w14:paraId="33835917"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LP-006-2020</w:t>
            </w:r>
          </w:p>
        </w:tc>
        <w:tc>
          <w:tcPr>
            <w:tcW w:w="2489" w:type="pct"/>
            <w:tcBorders>
              <w:top w:val="nil"/>
              <w:left w:val="nil"/>
              <w:bottom w:val="single" w:sz="4" w:space="0" w:color="auto"/>
              <w:right w:val="single" w:sz="4" w:space="0" w:color="auto"/>
            </w:tcBorders>
            <w:shd w:val="clear" w:color="auto" w:fill="auto"/>
            <w:vAlign w:val="center"/>
            <w:hideMark/>
          </w:tcPr>
          <w:p w14:paraId="50FD9056" w14:textId="77777777" w:rsidR="00E4241A" w:rsidRPr="00A1718F" w:rsidRDefault="00E4241A" w:rsidP="00E4241A">
            <w:pPr>
              <w:spacing w:after="0" w:line="240" w:lineRule="auto"/>
              <w:jc w:val="both"/>
              <w:rPr>
                <w:rFonts w:ascii="Arial" w:eastAsia="Times New Roman" w:hAnsi="Arial" w:cs="Arial"/>
                <w:sz w:val="14"/>
                <w:szCs w:val="18"/>
                <w:lang w:eastAsia="es-CO"/>
              </w:rPr>
            </w:pPr>
            <w:r w:rsidRPr="00A1718F">
              <w:rPr>
                <w:rFonts w:ascii="Arial" w:eastAsia="Times New Roman" w:hAnsi="Arial" w:cs="Arial"/>
                <w:sz w:val="14"/>
                <w:szCs w:val="18"/>
                <w:lang w:eastAsia="es-CO"/>
              </w:rPr>
              <w:t>PRESTAR EL SERVICIO DE MANTENIMIENTO PARA LAS MAQUINAS Y EQUIPOS INDUSTRIALES DE LA SEDE PRODUCCIÓN DE LA UAERMV, A MONTO AGOTABLE</w:t>
            </w:r>
          </w:p>
        </w:tc>
        <w:tc>
          <w:tcPr>
            <w:tcW w:w="587" w:type="pct"/>
            <w:tcBorders>
              <w:top w:val="nil"/>
              <w:left w:val="nil"/>
              <w:bottom w:val="single" w:sz="4" w:space="0" w:color="auto"/>
              <w:right w:val="single" w:sz="4" w:space="0" w:color="auto"/>
            </w:tcBorders>
            <w:shd w:val="clear" w:color="auto" w:fill="auto"/>
            <w:vAlign w:val="center"/>
            <w:hideMark/>
          </w:tcPr>
          <w:p w14:paraId="2A9709F0" w14:textId="77777777" w:rsidR="00E4241A" w:rsidRPr="00A1718F" w:rsidRDefault="00E4241A" w:rsidP="00E4241A">
            <w:pPr>
              <w:spacing w:after="0" w:line="240" w:lineRule="auto"/>
              <w:jc w:val="center"/>
              <w:rPr>
                <w:rFonts w:ascii="Arial" w:eastAsia="Times New Roman" w:hAnsi="Arial" w:cs="Arial"/>
                <w:sz w:val="14"/>
                <w:szCs w:val="18"/>
                <w:lang w:eastAsia="es-CO"/>
              </w:rPr>
            </w:pPr>
            <w:r w:rsidRPr="00A1718F">
              <w:rPr>
                <w:rFonts w:ascii="Arial" w:eastAsia="Times New Roman" w:hAnsi="Arial" w:cs="Arial"/>
                <w:sz w:val="14"/>
                <w:szCs w:val="18"/>
                <w:lang w:eastAsia="es-CO"/>
              </w:rPr>
              <w:t>ADJUDICADO</w:t>
            </w:r>
          </w:p>
        </w:tc>
      </w:tr>
      <w:tr w:rsidR="00E4241A" w:rsidRPr="00A1718F" w14:paraId="12EC33B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F33F3F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10</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722BC9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3AA8FA3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SAMC-001-2020</w:t>
            </w:r>
          </w:p>
        </w:tc>
        <w:tc>
          <w:tcPr>
            <w:tcW w:w="2489" w:type="pct"/>
            <w:tcBorders>
              <w:top w:val="nil"/>
              <w:left w:val="nil"/>
              <w:bottom w:val="single" w:sz="4" w:space="0" w:color="auto"/>
              <w:right w:val="single" w:sz="4" w:space="0" w:color="auto"/>
            </w:tcBorders>
            <w:shd w:val="clear" w:color="auto" w:fill="auto"/>
            <w:vAlign w:val="center"/>
            <w:hideMark/>
          </w:tcPr>
          <w:p w14:paraId="7F93ED43"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VALES, PARA LA DISPOSICIÓN FINAL DE RESIDUOS DE CONSTRUCCIÓN Y DEMOLICIÓN (RCD) EN ESCOMBRERAS AUTORIZADAS, PRODUCTO DE LAS ACTIVIDADES Y DESARROLLO DE LAS ESTRATEGIAS DE RECUPERACIÓN, REHABILITACIÓN Y MANTENIMIENTO DE LA MALLA VIAL A CARGO DE LA UNIDAD ADMINISTRATIVA ESPECIAL DE REHABILITACIÓN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6902290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00D4C33"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A89460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F50641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5A1DAA1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SAMC-002-2020</w:t>
            </w:r>
          </w:p>
        </w:tc>
        <w:tc>
          <w:tcPr>
            <w:tcW w:w="2489" w:type="pct"/>
            <w:tcBorders>
              <w:top w:val="nil"/>
              <w:left w:val="nil"/>
              <w:bottom w:val="single" w:sz="4" w:space="0" w:color="auto"/>
              <w:right w:val="single" w:sz="4" w:space="0" w:color="auto"/>
            </w:tcBorders>
            <w:shd w:val="clear" w:color="auto" w:fill="auto"/>
            <w:vAlign w:val="center"/>
            <w:hideMark/>
          </w:tcPr>
          <w:p w14:paraId="3F1404DC"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CONTRATACIÓN DEL PROGRAMA DE SEGUROS CON EL FIN DE AMPARAR LAS PERSONAS, BIENES MUEBLES E INMUEBLES, E INTERESES PATRIMONIALES DE PROPIEDAD DE LA UNIDAD DE MANTENIMIENTO VIAL Y DE AQUELLOS POR LOS CUALES SEA O LLEGARE A SER LEGALMENTE RESPONSABLE DENTRO Y FUERA DEL TERRITORIO NACIONAL, Y/O CUALQUIER OTRA POLIZA REQUERIDA POR LA ENTIDAD</w:t>
            </w:r>
          </w:p>
        </w:tc>
        <w:tc>
          <w:tcPr>
            <w:tcW w:w="587" w:type="pct"/>
            <w:tcBorders>
              <w:top w:val="nil"/>
              <w:left w:val="nil"/>
              <w:bottom w:val="single" w:sz="4" w:space="0" w:color="auto"/>
              <w:right w:val="single" w:sz="4" w:space="0" w:color="auto"/>
            </w:tcBorders>
            <w:shd w:val="clear" w:color="auto" w:fill="auto"/>
            <w:vAlign w:val="center"/>
            <w:hideMark/>
          </w:tcPr>
          <w:p w14:paraId="7E0B3C1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D64333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930EE2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152D662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09B39B3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SAMC-003-2020</w:t>
            </w:r>
          </w:p>
        </w:tc>
        <w:tc>
          <w:tcPr>
            <w:tcW w:w="2489" w:type="pct"/>
            <w:tcBorders>
              <w:top w:val="nil"/>
              <w:left w:val="nil"/>
              <w:bottom w:val="single" w:sz="4" w:space="0" w:color="auto"/>
              <w:right w:val="single" w:sz="4" w:space="0" w:color="auto"/>
            </w:tcBorders>
            <w:shd w:val="clear" w:color="auto" w:fill="auto"/>
            <w:vAlign w:val="center"/>
            <w:hideMark/>
          </w:tcPr>
          <w:p w14:paraId="4A5557CE"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CARPAS PARA RESGUARDO DE ELEMENTOS DE LOS TRABAJADORES Y EQUIPO MENOR, PARA LOS FRENTES DE OBRA QUE REALIZA LA UAERMV.</w:t>
            </w:r>
          </w:p>
        </w:tc>
        <w:tc>
          <w:tcPr>
            <w:tcW w:w="587" w:type="pct"/>
            <w:tcBorders>
              <w:top w:val="nil"/>
              <w:left w:val="nil"/>
              <w:bottom w:val="single" w:sz="4" w:space="0" w:color="auto"/>
              <w:right w:val="single" w:sz="4" w:space="0" w:color="auto"/>
            </w:tcBorders>
            <w:shd w:val="clear" w:color="auto" w:fill="auto"/>
            <w:vAlign w:val="center"/>
            <w:hideMark/>
          </w:tcPr>
          <w:p w14:paraId="47164BB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999D3C0"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80E204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0F9D07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6AC00CD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SAMC-004-2021</w:t>
            </w:r>
          </w:p>
        </w:tc>
        <w:tc>
          <w:tcPr>
            <w:tcW w:w="2489" w:type="pct"/>
            <w:tcBorders>
              <w:top w:val="nil"/>
              <w:left w:val="nil"/>
              <w:bottom w:val="single" w:sz="4" w:space="0" w:color="auto"/>
              <w:right w:val="single" w:sz="4" w:space="0" w:color="auto"/>
            </w:tcBorders>
            <w:shd w:val="clear" w:color="auto" w:fill="auto"/>
            <w:vAlign w:val="center"/>
            <w:hideMark/>
          </w:tcPr>
          <w:p w14:paraId="64B8C415"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MANTENIMIENTO PREVENTIVO, CORRECTIVO, VERIFICACIONES Y CALIBRACIÓN DE LOS EQUIPOS DEL LABORATORIO DE SUELOS Y PAVIMENTOS DE PROPIEDAD DE LA UAERVMV</w:t>
            </w:r>
          </w:p>
        </w:tc>
        <w:tc>
          <w:tcPr>
            <w:tcW w:w="587" w:type="pct"/>
            <w:tcBorders>
              <w:top w:val="nil"/>
              <w:left w:val="nil"/>
              <w:bottom w:val="single" w:sz="4" w:space="0" w:color="auto"/>
              <w:right w:val="single" w:sz="4" w:space="0" w:color="auto"/>
            </w:tcBorders>
            <w:shd w:val="clear" w:color="auto" w:fill="auto"/>
            <w:vAlign w:val="center"/>
            <w:hideMark/>
          </w:tcPr>
          <w:p w14:paraId="1F4733C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3E821F2"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D5D35A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BE03DC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54ADF92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SAMC-005-2021</w:t>
            </w:r>
          </w:p>
        </w:tc>
        <w:tc>
          <w:tcPr>
            <w:tcW w:w="2489" w:type="pct"/>
            <w:tcBorders>
              <w:top w:val="nil"/>
              <w:left w:val="nil"/>
              <w:bottom w:val="single" w:sz="4" w:space="0" w:color="auto"/>
              <w:right w:val="single" w:sz="4" w:space="0" w:color="auto"/>
            </w:tcBorders>
            <w:shd w:val="clear" w:color="auto" w:fill="auto"/>
            <w:vAlign w:val="center"/>
            <w:hideMark/>
          </w:tcPr>
          <w:p w14:paraId="313BC6BA"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COMPRA DE BONOS EXPEDIDOS NOMINALMENTE PARA LOS TRABAJADORES OFICIALES DE LA UAERMV, CANJEABLES POR VESTIDOS DE PAÑO 100% PURA LANA O SU EQUIVALENTE EN ESTABLECIMIENTOS DE COMERCIO UBICADOS EN LA CIUDAD DE BOGOTÁ D.C.</w:t>
            </w:r>
          </w:p>
        </w:tc>
        <w:tc>
          <w:tcPr>
            <w:tcW w:w="587" w:type="pct"/>
            <w:tcBorders>
              <w:top w:val="nil"/>
              <w:left w:val="nil"/>
              <w:bottom w:val="single" w:sz="4" w:space="0" w:color="auto"/>
              <w:right w:val="single" w:sz="4" w:space="0" w:color="auto"/>
            </w:tcBorders>
            <w:shd w:val="clear" w:color="auto" w:fill="auto"/>
            <w:vAlign w:val="center"/>
            <w:hideMark/>
          </w:tcPr>
          <w:p w14:paraId="5D438F9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2FC622E1"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B6AFA1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5208E82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3ABFB33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SAMC-006-2022</w:t>
            </w:r>
          </w:p>
        </w:tc>
        <w:tc>
          <w:tcPr>
            <w:tcW w:w="2489" w:type="pct"/>
            <w:tcBorders>
              <w:top w:val="nil"/>
              <w:left w:val="nil"/>
              <w:bottom w:val="single" w:sz="4" w:space="0" w:color="auto"/>
              <w:right w:val="single" w:sz="4" w:space="0" w:color="auto"/>
            </w:tcBorders>
            <w:shd w:val="clear" w:color="auto" w:fill="auto"/>
            <w:vAlign w:val="center"/>
            <w:hideMark/>
          </w:tcPr>
          <w:p w14:paraId="674BB0B4"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PRESTACIÓN DE SERVICIOS PARA LA REALIZACIÓN DE EXÁMENES MÉDICOS DE INGRESO, EGRESO, PERIÓDICOS Y ESPECÍFICOS PARA LOS SERVIDORES PÚBLICOS DE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5DC6D42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5D40EDE"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F34E07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A94F19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0F04904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SAMC-007-2022</w:t>
            </w:r>
          </w:p>
        </w:tc>
        <w:tc>
          <w:tcPr>
            <w:tcW w:w="2489" w:type="pct"/>
            <w:tcBorders>
              <w:top w:val="nil"/>
              <w:left w:val="nil"/>
              <w:bottom w:val="single" w:sz="4" w:space="0" w:color="auto"/>
              <w:right w:val="single" w:sz="4" w:space="0" w:color="auto"/>
            </w:tcBorders>
            <w:shd w:val="clear" w:color="auto" w:fill="auto"/>
            <w:vAlign w:val="center"/>
            <w:hideMark/>
          </w:tcPr>
          <w:p w14:paraId="3D1F177B"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EQUIPOS, ELEMENTOS E INSUMOS PARA EL LABORATORIO DE SUELOS, ASFALTOS Y PAVIMENTOS DE LA UAERMV</w:t>
            </w:r>
          </w:p>
        </w:tc>
        <w:tc>
          <w:tcPr>
            <w:tcW w:w="587" w:type="pct"/>
            <w:tcBorders>
              <w:top w:val="nil"/>
              <w:left w:val="nil"/>
              <w:bottom w:val="single" w:sz="4" w:space="0" w:color="auto"/>
              <w:right w:val="single" w:sz="4" w:space="0" w:color="auto"/>
            </w:tcBorders>
            <w:shd w:val="clear" w:color="auto" w:fill="auto"/>
            <w:vAlign w:val="center"/>
            <w:hideMark/>
          </w:tcPr>
          <w:p w14:paraId="6CD4ABE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6801E9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34B32F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17</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16EFF3A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MENOR CUANTIA</w:t>
            </w:r>
          </w:p>
        </w:tc>
        <w:tc>
          <w:tcPr>
            <w:tcW w:w="803" w:type="pct"/>
            <w:tcBorders>
              <w:top w:val="nil"/>
              <w:left w:val="nil"/>
              <w:bottom w:val="single" w:sz="4" w:space="0" w:color="auto"/>
              <w:right w:val="single" w:sz="4" w:space="0" w:color="auto"/>
            </w:tcBorders>
            <w:shd w:val="clear" w:color="auto" w:fill="auto"/>
            <w:vAlign w:val="center"/>
            <w:hideMark/>
          </w:tcPr>
          <w:p w14:paraId="0E63C63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SAMC-008-2023</w:t>
            </w:r>
          </w:p>
        </w:tc>
        <w:tc>
          <w:tcPr>
            <w:tcW w:w="2489" w:type="pct"/>
            <w:tcBorders>
              <w:top w:val="nil"/>
              <w:left w:val="nil"/>
              <w:bottom w:val="single" w:sz="4" w:space="0" w:color="auto"/>
              <w:right w:val="single" w:sz="4" w:space="0" w:color="auto"/>
            </w:tcBorders>
            <w:shd w:val="clear" w:color="auto" w:fill="auto"/>
            <w:vAlign w:val="center"/>
            <w:hideMark/>
          </w:tcPr>
          <w:p w14:paraId="24B7A5FD"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CONTRATAR SERVICIOS DE CAPACITACIÓN DE CONFORMIDAD CON EL PLAN INSTITUCIONAL FORMACIÓN Y CAPACITACION VIGENCIA 2020 DE LA UAERMV</w:t>
            </w:r>
          </w:p>
        </w:tc>
        <w:tc>
          <w:tcPr>
            <w:tcW w:w="587" w:type="pct"/>
            <w:tcBorders>
              <w:top w:val="nil"/>
              <w:left w:val="nil"/>
              <w:bottom w:val="single" w:sz="4" w:space="0" w:color="auto"/>
              <w:right w:val="single" w:sz="4" w:space="0" w:color="auto"/>
            </w:tcBorders>
            <w:shd w:val="clear" w:color="auto" w:fill="auto"/>
            <w:vAlign w:val="center"/>
            <w:hideMark/>
          </w:tcPr>
          <w:p w14:paraId="3467A05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6918613"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C22B55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18</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5A948C3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0FD34B1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CMC-001-2020</w:t>
            </w:r>
          </w:p>
        </w:tc>
        <w:tc>
          <w:tcPr>
            <w:tcW w:w="2489" w:type="pct"/>
            <w:tcBorders>
              <w:top w:val="nil"/>
              <w:left w:val="nil"/>
              <w:bottom w:val="single" w:sz="4" w:space="0" w:color="auto"/>
              <w:right w:val="single" w:sz="4" w:space="0" w:color="auto"/>
            </w:tcBorders>
            <w:shd w:val="clear" w:color="auto" w:fill="auto"/>
            <w:vAlign w:val="center"/>
            <w:hideMark/>
          </w:tcPr>
          <w:p w14:paraId="37F43434"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ACERO A MONTO AGOTABLE</w:t>
            </w:r>
          </w:p>
        </w:tc>
        <w:tc>
          <w:tcPr>
            <w:tcW w:w="587" w:type="pct"/>
            <w:tcBorders>
              <w:top w:val="nil"/>
              <w:left w:val="nil"/>
              <w:bottom w:val="single" w:sz="4" w:space="0" w:color="auto"/>
              <w:right w:val="single" w:sz="4" w:space="0" w:color="auto"/>
            </w:tcBorders>
            <w:shd w:val="clear" w:color="auto" w:fill="auto"/>
            <w:vAlign w:val="center"/>
            <w:hideMark/>
          </w:tcPr>
          <w:p w14:paraId="2E8384F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95C5397"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7D1482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19</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52CA551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37301BE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CMC-002-2020</w:t>
            </w:r>
          </w:p>
        </w:tc>
        <w:tc>
          <w:tcPr>
            <w:tcW w:w="2489" w:type="pct"/>
            <w:tcBorders>
              <w:top w:val="nil"/>
              <w:left w:val="nil"/>
              <w:bottom w:val="single" w:sz="4" w:space="0" w:color="auto"/>
              <w:right w:val="single" w:sz="4" w:space="0" w:color="auto"/>
            </w:tcBorders>
            <w:shd w:val="clear" w:color="auto" w:fill="auto"/>
            <w:vAlign w:val="center"/>
            <w:hideMark/>
          </w:tcPr>
          <w:p w14:paraId="4BABCCCE"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SUMINISTRATO DE ADITIVOS PARA CONCRETO</w:t>
            </w:r>
          </w:p>
        </w:tc>
        <w:tc>
          <w:tcPr>
            <w:tcW w:w="587" w:type="pct"/>
            <w:tcBorders>
              <w:top w:val="nil"/>
              <w:left w:val="nil"/>
              <w:bottom w:val="single" w:sz="4" w:space="0" w:color="auto"/>
              <w:right w:val="single" w:sz="4" w:space="0" w:color="auto"/>
            </w:tcBorders>
            <w:shd w:val="clear" w:color="auto" w:fill="auto"/>
            <w:vAlign w:val="center"/>
            <w:hideMark/>
          </w:tcPr>
          <w:p w14:paraId="18DCCAC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11F987D"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5FFA82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20</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BE2303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7F607E3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CMC-003-2020</w:t>
            </w:r>
          </w:p>
        </w:tc>
        <w:tc>
          <w:tcPr>
            <w:tcW w:w="2489" w:type="pct"/>
            <w:tcBorders>
              <w:top w:val="nil"/>
              <w:left w:val="nil"/>
              <w:bottom w:val="single" w:sz="4" w:space="0" w:color="auto"/>
              <w:right w:val="single" w:sz="4" w:space="0" w:color="auto"/>
            </w:tcBorders>
            <w:shd w:val="clear" w:color="auto" w:fill="auto"/>
            <w:vAlign w:val="center"/>
            <w:hideMark/>
          </w:tcPr>
          <w:p w14:paraId="33D76584"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SEGURO OBLIGATORIO DE ACCIDENTES DE TRÁNSITO (SOAT) PARA LOS VEHÍCULOS DE PROPIEDAD DE LA UAERMV</w:t>
            </w:r>
          </w:p>
        </w:tc>
        <w:tc>
          <w:tcPr>
            <w:tcW w:w="587" w:type="pct"/>
            <w:tcBorders>
              <w:top w:val="nil"/>
              <w:left w:val="nil"/>
              <w:bottom w:val="single" w:sz="4" w:space="0" w:color="auto"/>
              <w:right w:val="single" w:sz="4" w:space="0" w:color="auto"/>
            </w:tcBorders>
            <w:shd w:val="clear" w:color="auto" w:fill="auto"/>
            <w:vAlign w:val="center"/>
            <w:hideMark/>
          </w:tcPr>
          <w:p w14:paraId="695E48E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EAA32F3"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429D3B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3AB16C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759686B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CMC-004-2020</w:t>
            </w:r>
          </w:p>
        </w:tc>
        <w:tc>
          <w:tcPr>
            <w:tcW w:w="2489" w:type="pct"/>
            <w:tcBorders>
              <w:top w:val="nil"/>
              <w:left w:val="nil"/>
              <w:bottom w:val="single" w:sz="4" w:space="0" w:color="auto"/>
              <w:right w:val="single" w:sz="4" w:space="0" w:color="auto"/>
            </w:tcBorders>
            <w:shd w:val="clear" w:color="auto" w:fill="auto"/>
            <w:vAlign w:val="center"/>
            <w:hideMark/>
          </w:tcPr>
          <w:p w14:paraId="2ABB2F4A"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PRESTACIÓN DE SERVICIOS PARA LA GESTIÓN EXTERNA (RECOLECCIÓN, TRATAMIENTO APROVECHAMIENTO Y/O DISPOSICIÓN FINAL) DE RESIDUOS PELIGROSOS Y ESPECIALES QUE SE GENERAN EN LA ENTIDAD.</w:t>
            </w:r>
          </w:p>
        </w:tc>
        <w:tc>
          <w:tcPr>
            <w:tcW w:w="587" w:type="pct"/>
            <w:tcBorders>
              <w:top w:val="nil"/>
              <w:left w:val="nil"/>
              <w:bottom w:val="single" w:sz="4" w:space="0" w:color="auto"/>
              <w:right w:val="single" w:sz="4" w:space="0" w:color="auto"/>
            </w:tcBorders>
            <w:shd w:val="clear" w:color="auto" w:fill="auto"/>
            <w:vAlign w:val="center"/>
            <w:hideMark/>
          </w:tcPr>
          <w:p w14:paraId="6A11F9D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5FB68CE"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271748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5917B7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3939BB0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CMC-005-2020</w:t>
            </w:r>
          </w:p>
        </w:tc>
        <w:tc>
          <w:tcPr>
            <w:tcW w:w="2489" w:type="pct"/>
            <w:tcBorders>
              <w:top w:val="nil"/>
              <w:left w:val="nil"/>
              <w:bottom w:val="single" w:sz="4" w:space="0" w:color="auto"/>
              <w:right w:val="single" w:sz="4" w:space="0" w:color="auto"/>
            </w:tcBorders>
            <w:shd w:val="clear" w:color="auto" w:fill="auto"/>
            <w:vAlign w:val="center"/>
            <w:hideMark/>
          </w:tcPr>
          <w:p w14:paraId="76C8C39F"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AGUA POTABLE EN GARRAFONES</w:t>
            </w:r>
          </w:p>
        </w:tc>
        <w:tc>
          <w:tcPr>
            <w:tcW w:w="587" w:type="pct"/>
            <w:tcBorders>
              <w:top w:val="nil"/>
              <w:left w:val="nil"/>
              <w:bottom w:val="single" w:sz="4" w:space="0" w:color="auto"/>
              <w:right w:val="single" w:sz="4" w:space="0" w:color="auto"/>
            </w:tcBorders>
            <w:shd w:val="clear" w:color="auto" w:fill="auto"/>
            <w:vAlign w:val="center"/>
            <w:hideMark/>
          </w:tcPr>
          <w:p w14:paraId="0F05A0E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3D5F96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8F0965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0C3F92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3939D82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CMC-006-2020</w:t>
            </w:r>
          </w:p>
        </w:tc>
        <w:tc>
          <w:tcPr>
            <w:tcW w:w="2489" w:type="pct"/>
            <w:tcBorders>
              <w:top w:val="nil"/>
              <w:left w:val="nil"/>
              <w:bottom w:val="single" w:sz="4" w:space="0" w:color="auto"/>
              <w:right w:val="single" w:sz="4" w:space="0" w:color="auto"/>
            </w:tcBorders>
            <w:shd w:val="clear" w:color="auto" w:fill="auto"/>
            <w:vAlign w:val="center"/>
            <w:hideMark/>
          </w:tcPr>
          <w:p w14:paraId="7B275172"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FUMIGACIÓN, CONTROL Y ERRADICACIÓN DE PLAGAS EN LAS SEDES DE LA UNIDAD ADMINISTRATIVA ESPECIAL DE REHABILITACIÓN Y MANTENIMIENTO VIAL- UAERMV</w:t>
            </w:r>
          </w:p>
        </w:tc>
        <w:tc>
          <w:tcPr>
            <w:tcW w:w="587" w:type="pct"/>
            <w:tcBorders>
              <w:top w:val="nil"/>
              <w:left w:val="nil"/>
              <w:bottom w:val="single" w:sz="4" w:space="0" w:color="auto"/>
              <w:right w:val="single" w:sz="4" w:space="0" w:color="auto"/>
            </w:tcBorders>
            <w:shd w:val="clear" w:color="auto" w:fill="auto"/>
            <w:vAlign w:val="center"/>
            <w:hideMark/>
          </w:tcPr>
          <w:p w14:paraId="2E6C827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3A7E076"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2CDCD0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C3F022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1843252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CMC-007-2020</w:t>
            </w:r>
          </w:p>
        </w:tc>
        <w:tc>
          <w:tcPr>
            <w:tcW w:w="2489" w:type="pct"/>
            <w:tcBorders>
              <w:top w:val="nil"/>
              <w:left w:val="nil"/>
              <w:bottom w:val="single" w:sz="4" w:space="0" w:color="auto"/>
              <w:right w:val="single" w:sz="4" w:space="0" w:color="auto"/>
            </w:tcBorders>
            <w:shd w:val="clear" w:color="auto" w:fill="auto"/>
            <w:vAlign w:val="center"/>
            <w:hideMark/>
          </w:tcPr>
          <w:p w14:paraId="62F53AFB"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E INSTALACION DE MATERIAL INFORMATIVO PARA LA DIVULGACIÓN DE INFORMACIÓN DE LA ENTIDAD</w:t>
            </w:r>
          </w:p>
        </w:tc>
        <w:tc>
          <w:tcPr>
            <w:tcW w:w="587" w:type="pct"/>
            <w:tcBorders>
              <w:top w:val="nil"/>
              <w:left w:val="nil"/>
              <w:bottom w:val="single" w:sz="4" w:space="0" w:color="auto"/>
              <w:right w:val="single" w:sz="4" w:space="0" w:color="auto"/>
            </w:tcBorders>
            <w:shd w:val="clear" w:color="auto" w:fill="auto"/>
            <w:vAlign w:val="center"/>
            <w:hideMark/>
          </w:tcPr>
          <w:p w14:paraId="74E4AC0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25F6FAE5"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A5ABB9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5DBC74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3B78E1C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CMC-008-2020</w:t>
            </w:r>
          </w:p>
        </w:tc>
        <w:tc>
          <w:tcPr>
            <w:tcW w:w="2489" w:type="pct"/>
            <w:tcBorders>
              <w:top w:val="nil"/>
              <w:left w:val="nil"/>
              <w:bottom w:val="single" w:sz="4" w:space="0" w:color="auto"/>
              <w:right w:val="single" w:sz="4" w:space="0" w:color="auto"/>
            </w:tcBorders>
            <w:shd w:val="clear" w:color="auto" w:fill="auto"/>
            <w:vAlign w:val="center"/>
            <w:hideMark/>
          </w:tcPr>
          <w:p w14:paraId="277B9512"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MONITOREO DE LA CALIDAD DEL AIRE EN LA SEDE OPERATIVA LA ELVIRA</w:t>
            </w:r>
          </w:p>
        </w:tc>
        <w:tc>
          <w:tcPr>
            <w:tcW w:w="587" w:type="pct"/>
            <w:tcBorders>
              <w:top w:val="nil"/>
              <w:left w:val="nil"/>
              <w:bottom w:val="single" w:sz="4" w:space="0" w:color="auto"/>
              <w:right w:val="single" w:sz="4" w:space="0" w:color="auto"/>
            </w:tcBorders>
            <w:shd w:val="clear" w:color="auto" w:fill="auto"/>
            <w:vAlign w:val="center"/>
            <w:hideMark/>
          </w:tcPr>
          <w:p w14:paraId="4B12A95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2A2ADB84"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F03F4F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5D87B8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 (TIENDA VIRTUAL)</w:t>
            </w:r>
          </w:p>
        </w:tc>
        <w:tc>
          <w:tcPr>
            <w:tcW w:w="803" w:type="pct"/>
            <w:tcBorders>
              <w:top w:val="nil"/>
              <w:left w:val="nil"/>
              <w:bottom w:val="single" w:sz="4" w:space="0" w:color="auto"/>
              <w:right w:val="single" w:sz="4" w:space="0" w:color="auto"/>
            </w:tcBorders>
            <w:shd w:val="clear" w:color="auto" w:fill="auto"/>
            <w:vAlign w:val="center"/>
            <w:hideMark/>
          </w:tcPr>
          <w:p w14:paraId="7D0873F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CMC-009-2020</w:t>
            </w:r>
          </w:p>
        </w:tc>
        <w:tc>
          <w:tcPr>
            <w:tcW w:w="2489" w:type="pct"/>
            <w:tcBorders>
              <w:top w:val="nil"/>
              <w:left w:val="nil"/>
              <w:bottom w:val="single" w:sz="4" w:space="0" w:color="auto"/>
              <w:right w:val="single" w:sz="4" w:space="0" w:color="auto"/>
            </w:tcBorders>
            <w:shd w:val="clear" w:color="auto" w:fill="auto"/>
            <w:vAlign w:val="center"/>
            <w:hideMark/>
          </w:tcPr>
          <w:p w14:paraId="485596DC"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ELEMENTOS PARA EJECUCION DEL PROTOCOLO DE BIOSEGURIDAD SEGÚN CIRCULAR CONJUNTA No 0000003 DEL 8 ABRIL 2020 DEL MININISTERIO DE SALUD Y PROTECCION SOCIAL, MINISTERIO DE TRABAJO Y MINISTERIO DE TRANSPORTE, PARA LAS ACTIVIDADES MISIONALES Y DE APOYO DE LA UNIDAD ADMINISTRATIVA ESPECIAL DE REHABILITACIÓN Y MANTENIMIENTO VIAL UAERMV.</w:t>
            </w:r>
          </w:p>
        </w:tc>
        <w:tc>
          <w:tcPr>
            <w:tcW w:w="587" w:type="pct"/>
            <w:tcBorders>
              <w:top w:val="nil"/>
              <w:left w:val="nil"/>
              <w:bottom w:val="single" w:sz="4" w:space="0" w:color="auto"/>
              <w:right w:val="single" w:sz="4" w:space="0" w:color="auto"/>
            </w:tcBorders>
            <w:shd w:val="clear" w:color="auto" w:fill="auto"/>
            <w:vAlign w:val="center"/>
            <w:hideMark/>
          </w:tcPr>
          <w:p w14:paraId="16893E6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7629923"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9342D5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27</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1BC735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65A2B44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CMC-010-2020</w:t>
            </w:r>
          </w:p>
        </w:tc>
        <w:tc>
          <w:tcPr>
            <w:tcW w:w="2489" w:type="pct"/>
            <w:tcBorders>
              <w:top w:val="nil"/>
              <w:left w:val="nil"/>
              <w:bottom w:val="single" w:sz="4" w:space="0" w:color="auto"/>
              <w:right w:val="single" w:sz="4" w:space="0" w:color="auto"/>
            </w:tcBorders>
            <w:shd w:val="clear" w:color="auto" w:fill="auto"/>
            <w:vAlign w:val="center"/>
            <w:hideMark/>
          </w:tcPr>
          <w:p w14:paraId="2DEB5E50" w14:textId="033A85FE" w:rsidR="00E4241A" w:rsidRPr="00A1718F" w:rsidRDefault="00DA66E1"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ELEMENTOS PARA ALMACENAMIENTO Y SEGREGACIÓN DE RESIDUOS GENERADOS EN LAS SEDES DE LA ENTIDAD (CANECAS)</w:t>
            </w:r>
          </w:p>
        </w:tc>
        <w:tc>
          <w:tcPr>
            <w:tcW w:w="587" w:type="pct"/>
            <w:tcBorders>
              <w:top w:val="nil"/>
              <w:left w:val="nil"/>
              <w:bottom w:val="single" w:sz="4" w:space="0" w:color="auto"/>
              <w:right w:val="single" w:sz="4" w:space="0" w:color="auto"/>
            </w:tcBorders>
            <w:shd w:val="clear" w:color="auto" w:fill="auto"/>
            <w:vAlign w:val="center"/>
            <w:hideMark/>
          </w:tcPr>
          <w:p w14:paraId="398DFE5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84DEAC3"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C99852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28</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89697F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7450B44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CMC-011-2020</w:t>
            </w:r>
          </w:p>
        </w:tc>
        <w:tc>
          <w:tcPr>
            <w:tcW w:w="2489" w:type="pct"/>
            <w:tcBorders>
              <w:top w:val="nil"/>
              <w:left w:val="nil"/>
              <w:bottom w:val="single" w:sz="4" w:space="0" w:color="auto"/>
              <w:right w:val="single" w:sz="4" w:space="0" w:color="auto"/>
            </w:tcBorders>
            <w:shd w:val="clear" w:color="auto" w:fill="auto"/>
            <w:vAlign w:val="center"/>
            <w:hideMark/>
          </w:tcPr>
          <w:p w14:paraId="5721B215"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SEÑALIZACIÓN (INFORMATIVA Y DE EMERGENCIAS), PARA LOS FRENTES DE OBRA Y LAS SEDES DE LA ENTIDAD</w:t>
            </w:r>
          </w:p>
        </w:tc>
        <w:tc>
          <w:tcPr>
            <w:tcW w:w="587" w:type="pct"/>
            <w:tcBorders>
              <w:top w:val="nil"/>
              <w:left w:val="nil"/>
              <w:bottom w:val="single" w:sz="4" w:space="0" w:color="auto"/>
              <w:right w:val="single" w:sz="4" w:space="0" w:color="auto"/>
            </w:tcBorders>
            <w:shd w:val="clear" w:color="auto" w:fill="auto"/>
            <w:vAlign w:val="center"/>
            <w:hideMark/>
          </w:tcPr>
          <w:p w14:paraId="42B9ADD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40449C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03431C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29</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3D6576B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7887BD1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CMC-012-2020</w:t>
            </w:r>
          </w:p>
        </w:tc>
        <w:tc>
          <w:tcPr>
            <w:tcW w:w="2489" w:type="pct"/>
            <w:tcBorders>
              <w:top w:val="nil"/>
              <w:left w:val="nil"/>
              <w:bottom w:val="single" w:sz="4" w:space="0" w:color="auto"/>
              <w:right w:val="single" w:sz="4" w:space="0" w:color="auto"/>
            </w:tcBorders>
            <w:shd w:val="clear" w:color="000000" w:fill="FFFFFF"/>
            <w:vAlign w:val="center"/>
            <w:hideMark/>
          </w:tcPr>
          <w:p w14:paraId="0A6D21AD"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CONTRATAR EL MANTENIMIENTO DE COMPUTADORES, PERIFERICOS E INFRAESTRUCTURA DE LA UNIDAD ADMINISTRATIVA ESPECIAL DE REHABILITACION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17B19DE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80C1999"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38FA92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30</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3959A7D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3F88DF6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CMC-013-2020</w:t>
            </w:r>
          </w:p>
        </w:tc>
        <w:tc>
          <w:tcPr>
            <w:tcW w:w="2489" w:type="pct"/>
            <w:tcBorders>
              <w:top w:val="nil"/>
              <w:left w:val="nil"/>
              <w:bottom w:val="single" w:sz="4" w:space="0" w:color="auto"/>
              <w:right w:val="single" w:sz="4" w:space="0" w:color="auto"/>
            </w:tcBorders>
            <w:shd w:val="clear" w:color="000000" w:fill="FFFFFF"/>
            <w:vAlign w:val="center"/>
            <w:hideMark/>
          </w:tcPr>
          <w:p w14:paraId="00EFA61A"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bookmarkStart w:id="177" w:name="RANGE!E32"/>
            <w:r w:rsidRPr="00A1718F">
              <w:rPr>
                <w:rFonts w:ascii="Arial" w:eastAsia="Times New Roman" w:hAnsi="Arial" w:cs="Arial"/>
                <w:color w:val="000000"/>
                <w:sz w:val="14"/>
                <w:szCs w:val="18"/>
                <w:lang w:eastAsia="es-CO"/>
              </w:rPr>
              <w:t>ADQUISICIÓN DEL POOL PARA LA IMPLEMENTACIÓN DEL PROTOCOLO DE INTERNET VERSIÓN 6 (IPV6) PARA LA INFRAESTRUCTURA TECNOLÓGICA DE LA UNIDAD ADMINISTRATIVA ESPECIAL DE REHABILITACIÓN Y MANTENIMIENTO VIAL – UAERMV</w:t>
            </w:r>
            <w:bookmarkEnd w:id="177"/>
          </w:p>
        </w:tc>
        <w:tc>
          <w:tcPr>
            <w:tcW w:w="587" w:type="pct"/>
            <w:tcBorders>
              <w:top w:val="nil"/>
              <w:left w:val="nil"/>
              <w:bottom w:val="single" w:sz="4" w:space="0" w:color="auto"/>
              <w:right w:val="single" w:sz="4" w:space="0" w:color="auto"/>
            </w:tcBorders>
            <w:shd w:val="clear" w:color="auto" w:fill="auto"/>
            <w:vAlign w:val="center"/>
            <w:hideMark/>
          </w:tcPr>
          <w:p w14:paraId="04C3D69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FC8AEC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33EF78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11A9E03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 (TIENDA VIRTUAL)</w:t>
            </w:r>
          </w:p>
        </w:tc>
        <w:tc>
          <w:tcPr>
            <w:tcW w:w="803" w:type="pct"/>
            <w:tcBorders>
              <w:top w:val="nil"/>
              <w:left w:val="nil"/>
              <w:bottom w:val="single" w:sz="4" w:space="0" w:color="auto"/>
              <w:right w:val="single" w:sz="4" w:space="0" w:color="auto"/>
            </w:tcBorders>
            <w:shd w:val="clear" w:color="auto" w:fill="auto"/>
            <w:vAlign w:val="center"/>
            <w:hideMark/>
          </w:tcPr>
          <w:p w14:paraId="3D0A607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CMC-014-2020</w:t>
            </w:r>
          </w:p>
        </w:tc>
        <w:tc>
          <w:tcPr>
            <w:tcW w:w="2489" w:type="pct"/>
            <w:tcBorders>
              <w:top w:val="nil"/>
              <w:left w:val="nil"/>
              <w:bottom w:val="single" w:sz="4" w:space="0" w:color="auto"/>
              <w:right w:val="single" w:sz="4" w:space="0" w:color="auto"/>
            </w:tcBorders>
            <w:shd w:val="clear" w:color="000000" w:fill="FFFFFF"/>
            <w:vAlign w:val="center"/>
            <w:hideMark/>
          </w:tcPr>
          <w:p w14:paraId="52246716"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Y SOPORTE DE LAS LICENCIAS DE ANTIVIRUS KASPERSKY CON SUS RESPECTIVAS CONSOLAS DE ADMINISTRACIÓN PARA LOS EQUIPOS PROPIOS DE CÓMPUTO DE LA UAERMV.</w:t>
            </w:r>
          </w:p>
        </w:tc>
        <w:tc>
          <w:tcPr>
            <w:tcW w:w="587" w:type="pct"/>
            <w:tcBorders>
              <w:top w:val="nil"/>
              <w:left w:val="nil"/>
              <w:bottom w:val="single" w:sz="4" w:space="0" w:color="auto"/>
              <w:right w:val="single" w:sz="4" w:space="0" w:color="auto"/>
            </w:tcBorders>
            <w:shd w:val="clear" w:color="auto" w:fill="auto"/>
            <w:vAlign w:val="center"/>
            <w:hideMark/>
          </w:tcPr>
          <w:p w14:paraId="5993A25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090D9E2"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0E64F8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3E85C73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2D381BF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CMC-015-2020</w:t>
            </w:r>
          </w:p>
        </w:tc>
        <w:tc>
          <w:tcPr>
            <w:tcW w:w="2489" w:type="pct"/>
            <w:tcBorders>
              <w:top w:val="nil"/>
              <w:left w:val="nil"/>
              <w:bottom w:val="single" w:sz="4" w:space="0" w:color="auto"/>
              <w:right w:val="single" w:sz="4" w:space="0" w:color="auto"/>
            </w:tcBorders>
            <w:shd w:val="clear" w:color="auto" w:fill="auto"/>
            <w:vAlign w:val="center"/>
            <w:hideMark/>
          </w:tcPr>
          <w:p w14:paraId="5C949E4D"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CHAQUETAS INSTITUCIONALES, ACORDE CON LA FICHA TÉCNICA, PARA LA UNIDAD ADMINISTRATIVA ESPECIAL DE REHABILITACION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4C89E13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599FAB7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0039F1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15FA6BE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430B3CA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CMC-016-2020</w:t>
            </w:r>
          </w:p>
        </w:tc>
        <w:tc>
          <w:tcPr>
            <w:tcW w:w="2489" w:type="pct"/>
            <w:tcBorders>
              <w:top w:val="nil"/>
              <w:left w:val="nil"/>
              <w:bottom w:val="single" w:sz="4" w:space="0" w:color="auto"/>
              <w:right w:val="single" w:sz="4" w:space="0" w:color="auto"/>
            </w:tcBorders>
            <w:shd w:val="clear" w:color="auto" w:fill="auto"/>
            <w:vAlign w:val="center"/>
            <w:hideMark/>
          </w:tcPr>
          <w:p w14:paraId="21221561"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AUDITORIA INTERNA EN LA NORMA NTC ISO/IEC 17025:2017 PARA MANTENER LA ACREDITACION DEL LABORATORIO DE SUELOS, ASFALTOS Y PAVIMENTOS DE LA UAERMV</w:t>
            </w:r>
          </w:p>
        </w:tc>
        <w:tc>
          <w:tcPr>
            <w:tcW w:w="587" w:type="pct"/>
            <w:tcBorders>
              <w:top w:val="nil"/>
              <w:left w:val="nil"/>
              <w:bottom w:val="single" w:sz="4" w:space="0" w:color="auto"/>
              <w:right w:val="single" w:sz="4" w:space="0" w:color="auto"/>
            </w:tcBorders>
            <w:shd w:val="clear" w:color="auto" w:fill="auto"/>
            <w:vAlign w:val="center"/>
            <w:hideMark/>
          </w:tcPr>
          <w:p w14:paraId="339AEDC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9AA63F6"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D82412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90A939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55CBFB1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CMC-017-2020</w:t>
            </w:r>
          </w:p>
        </w:tc>
        <w:tc>
          <w:tcPr>
            <w:tcW w:w="2489" w:type="pct"/>
            <w:tcBorders>
              <w:top w:val="nil"/>
              <w:left w:val="nil"/>
              <w:bottom w:val="single" w:sz="4" w:space="0" w:color="auto"/>
              <w:right w:val="single" w:sz="4" w:space="0" w:color="auto"/>
            </w:tcBorders>
            <w:shd w:val="clear" w:color="auto" w:fill="auto"/>
            <w:vAlign w:val="center"/>
            <w:hideMark/>
          </w:tcPr>
          <w:p w14:paraId="0D6B8968"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E INSTALACIÓN DE MOBILIARIO Y ENSERES DE COCINA CON DESTINO AL CASINO DE LA SEDE DE PRODUCCIÓN DE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7183002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F603F17"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8C9B56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5D40EC8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1EBE2AF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CMC-018-2020</w:t>
            </w:r>
          </w:p>
        </w:tc>
        <w:tc>
          <w:tcPr>
            <w:tcW w:w="2489" w:type="pct"/>
            <w:tcBorders>
              <w:top w:val="nil"/>
              <w:left w:val="nil"/>
              <w:bottom w:val="single" w:sz="4" w:space="0" w:color="auto"/>
              <w:right w:val="single" w:sz="4" w:space="0" w:color="auto"/>
            </w:tcBorders>
            <w:shd w:val="clear" w:color="auto" w:fill="auto"/>
            <w:vAlign w:val="center"/>
            <w:hideMark/>
          </w:tcPr>
          <w:p w14:paraId="00841E1B"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E INSTALACIÓN DE MOBILIARIO DE OFICINA PARA PUESTOS DE TRABAJO EN LA SEDE DE PRODUCCIÓN DE LA UNIDAD ADMINISTRATIVA ESPECIAL DE REHABILITACIÓN Y MANTENIMIENTO VIAL UAERMV</w:t>
            </w:r>
          </w:p>
        </w:tc>
        <w:tc>
          <w:tcPr>
            <w:tcW w:w="587" w:type="pct"/>
            <w:tcBorders>
              <w:top w:val="nil"/>
              <w:left w:val="nil"/>
              <w:bottom w:val="single" w:sz="4" w:space="0" w:color="auto"/>
              <w:right w:val="single" w:sz="4" w:space="0" w:color="auto"/>
            </w:tcBorders>
            <w:shd w:val="clear" w:color="auto" w:fill="auto"/>
            <w:vAlign w:val="center"/>
            <w:hideMark/>
          </w:tcPr>
          <w:p w14:paraId="67839E6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8BA1B2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A6135B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E56779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4636819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CMC-019-2020</w:t>
            </w:r>
          </w:p>
        </w:tc>
        <w:tc>
          <w:tcPr>
            <w:tcW w:w="2489" w:type="pct"/>
            <w:tcBorders>
              <w:top w:val="nil"/>
              <w:left w:val="nil"/>
              <w:bottom w:val="single" w:sz="4" w:space="0" w:color="auto"/>
              <w:right w:val="single" w:sz="4" w:space="0" w:color="auto"/>
            </w:tcBorders>
            <w:shd w:val="clear" w:color="auto" w:fill="auto"/>
            <w:vAlign w:val="center"/>
            <w:hideMark/>
          </w:tcPr>
          <w:p w14:paraId="34177938"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REVISIÓN TÉCNICO-MECÁNICA Y DE EMISIONES CONTAMINANTES PARA VEHÍCULOS PROPIOS A MONTO AGOTABLE</w:t>
            </w:r>
          </w:p>
        </w:tc>
        <w:tc>
          <w:tcPr>
            <w:tcW w:w="587" w:type="pct"/>
            <w:tcBorders>
              <w:top w:val="nil"/>
              <w:left w:val="nil"/>
              <w:bottom w:val="single" w:sz="4" w:space="0" w:color="auto"/>
              <w:right w:val="single" w:sz="4" w:space="0" w:color="auto"/>
            </w:tcBorders>
            <w:shd w:val="clear" w:color="auto" w:fill="auto"/>
            <w:vAlign w:val="center"/>
            <w:hideMark/>
          </w:tcPr>
          <w:p w14:paraId="039225A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F249E2E"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6B0919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37</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ECD3ED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w:t>
            </w:r>
          </w:p>
        </w:tc>
        <w:tc>
          <w:tcPr>
            <w:tcW w:w="803" w:type="pct"/>
            <w:tcBorders>
              <w:top w:val="nil"/>
              <w:left w:val="nil"/>
              <w:bottom w:val="single" w:sz="4" w:space="0" w:color="auto"/>
              <w:right w:val="single" w:sz="4" w:space="0" w:color="auto"/>
            </w:tcBorders>
            <w:shd w:val="clear" w:color="auto" w:fill="auto"/>
            <w:vAlign w:val="center"/>
            <w:hideMark/>
          </w:tcPr>
          <w:p w14:paraId="12EFBB4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CMC-020-2020</w:t>
            </w:r>
          </w:p>
        </w:tc>
        <w:tc>
          <w:tcPr>
            <w:tcW w:w="2489" w:type="pct"/>
            <w:tcBorders>
              <w:top w:val="nil"/>
              <w:left w:val="nil"/>
              <w:bottom w:val="single" w:sz="4" w:space="0" w:color="auto"/>
              <w:right w:val="single" w:sz="4" w:space="0" w:color="auto"/>
            </w:tcBorders>
            <w:shd w:val="clear" w:color="auto" w:fill="auto"/>
            <w:vAlign w:val="center"/>
            <w:hideMark/>
          </w:tcPr>
          <w:p w14:paraId="11F08D74"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SEÑALIZACIÓN VIAL CONSISTENTE EN UN POSTE DELINEADOR TUBULAR CON FLASHER LUMINOSO PARA LAS INTERVENCIONES NOCTURNAS Y DIURNAS QUE REALIZA LA UAERMV EN LAS DISTINTAS ZONAS A SU CARGO</w:t>
            </w:r>
          </w:p>
        </w:tc>
        <w:tc>
          <w:tcPr>
            <w:tcW w:w="587" w:type="pct"/>
            <w:tcBorders>
              <w:top w:val="nil"/>
              <w:left w:val="nil"/>
              <w:bottom w:val="single" w:sz="4" w:space="0" w:color="auto"/>
              <w:right w:val="single" w:sz="4" w:space="0" w:color="auto"/>
            </w:tcBorders>
            <w:shd w:val="clear" w:color="auto" w:fill="auto"/>
            <w:vAlign w:val="center"/>
            <w:hideMark/>
          </w:tcPr>
          <w:p w14:paraId="546F5BE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232AF1C2"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AD5239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38</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6DC2A89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 (TIENDA VIRTUAL)</w:t>
            </w:r>
          </w:p>
        </w:tc>
        <w:tc>
          <w:tcPr>
            <w:tcW w:w="803" w:type="pct"/>
            <w:tcBorders>
              <w:top w:val="nil"/>
              <w:left w:val="nil"/>
              <w:bottom w:val="single" w:sz="4" w:space="0" w:color="auto"/>
              <w:right w:val="single" w:sz="4" w:space="0" w:color="auto"/>
            </w:tcBorders>
            <w:shd w:val="clear" w:color="auto" w:fill="auto"/>
            <w:vAlign w:val="center"/>
            <w:hideMark/>
          </w:tcPr>
          <w:p w14:paraId="5FC9F80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CMC-021-2020</w:t>
            </w:r>
          </w:p>
        </w:tc>
        <w:tc>
          <w:tcPr>
            <w:tcW w:w="2489" w:type="pct"/>
            <w:tcBorders>
              <w:top w:val="nil"/>
              <w:left w:val="nil"/>
              <w:bottom w:val="single" w:sz="4" w:space="0" w:color="auto"/>
              <w:right w:val="single" w:sz="4" w:space="0" w:color="auto"/>
            </w:tcBorders>
            <w:shd w:val="clear" w:color="auto" w:fill="auto"/>
            <w:vAlign w:val="center"/>
            <w:hideMark/>
          </w:tcPr>
          <w:p w14:paraId="623C07B7"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COMPRA DE RADIOS INTERCOMUNICADORES PARA LAS ACTIVIDADES OPERATIVAS EN LAS SEDES DE LA UAERMV.</w:t>
            </w:r>
          </w:p>
        </w:tc>
        <w:tc>
          <w:tcPr>
            <w:tcW w:w="587" w:type="pct"/>
            <w:tcBorders>
              <w:top w:val="nil"/>
              <w:left w:val="nil"/>
              <w:bottom w:val="single" w:sz="4" w:space="0" w:color="auto"/>
              <w:right w:val="single" w:sz="4" w:space="0" w:color="auto"/>
            </w:tcBorders>
            <w:shd w:val="clear" w:color="auto" w:fill="auto"/>
            <w:vAlign w:val="center"/>
            <w:hideMark/>
          </w:tcPr>
          <w:p w14:paraId="3400F10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080619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189680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39</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F67E7F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MÍNIMA CUANTÍA (TIENDA VIRTUAL)</w:t>
            </w:r>
          </w:p>
        </w:tc>
        <w:tc>
          <w:tcPr>
            <w:tcW w:w="803" w:type="pct"/>
            <w:tcBorders>
              <w:top w:val="nil"/>
              <w:left w:val="nil"/>
              <w:bottom w:val="single" w:sz="4" w:space="0" w:color="auto"/>
              <w:right w:val="single" w:sz="4" w:space="0" w:color="auto"/>
            </w:tcBorders>
            <w:shd w:val="clear" w:color="auto" w:fill="auto"/>
            <w:vAlign w:val="center"/>
            <w:hideMark/>
          </w:tcPr>
          <w:p w14:paraId="603B0DB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CMC-022-2020</w:t>
            </w:r>
          </w:p>
        </w:tc>
        <w:tc>
          <w:tcPr>
            <w:tcW w:w="2489" w:type="pct"/>
            <w:tcBorders>
              <w:top w:val="nil"/>
              <w:left w:val="nil"/>
              <w:bottom w:val="single" w:sz="4" w:space="0" w:color="auto"/>
              <w:right w:val="single" w:sz="4" w:space="0" w:color="auto"/>
            </w:tcBorders>
            <w:shd w:val="clear" w:color="auto" w:fill="auto"/>
            <w:vAlign w:val="center"/>
            <w:hideMark/>
          </w:tcPr>
          <w:p w14:paraId="548A8358"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SUMINISTROS PARA PLOTTER DE LA UAERMV</w:t>
            </w:r>
          </w:p>
        </w:tc>
        <w:tc>
          <w:tcPr>
            <w:tcW w:w="587" w:type="pct"/>
            <w:tcBorders>
              <w:top w:val="nil"/>
              <w:left w:val="nil"/>
              <w:bottom w:val="single" w:sz="4" w:space="0" w:color="auto"/>
              <w:right w:val="single" w:sz="4" w:space="0" w:color="auto"/>
            </w:tcBorders>
            <w:shd w:val="clear" w:color="auto" w:fill="auto"/>
            <w:vAlign w:val="center"/>
            <w:hideMark/>
          </w:tcPr>
          <w:p w14:paraId="60DD9A9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9292EC4"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82D4D7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40</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D0216D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24320D1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SAAMP-002-2020</w:t>
            </w:r>
          </w:p>
        </w:tc>
        <w:tc>
          <w:tcPr>
            <w:tcW w:w="2489" w:type="pct"/>
            <w:tcBorders>
              <w:top w:val="nil"/>
              <w:left w:val="nil"/>
              <w:bottom w:val="single" w:sz="4" w:space="0" w:color="auto"/>
              <w:right w:val="single" w:sz="4" w:space="0" w:color="auto"/>
            </w:tcBorders>
            <w:shd w:val="clear" w:color="auto" w:fill="auto"/>
            <w:vAlign w:val="center"/>
            <w:hideMark/>
          </w:tcPr>
          <w:p w14:paraId="2F2C2768" w14:textId="5019ECED" w:rsidR="00E4241A" w:rsidRPr="00A1718F" w:rsidRDefault="00DA66E1"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LA UAERMV REQUIERE EL SUMINISTRO DE COMBUSTIBLE PARA EL FUNCIONAMIENTO DE LOS VEHÍCULOS, MAQUINARIA Y EQUIPOS PROPIOS CON EL FIN DE CUMPLIR EL ACUERDO 011 DE 2010 Y LAS METAS DE LA UAERMV.</w:t>
            </w:r>
          </w:p>
        </w:tc>
        <w:tc>
          <w:tcPr>
            <w:tcW w:w="587" w:type="pct"/>
            <w:tcBorders>
              <w:top w:val="nil"/>
              <w:left w:val="nil"/>
              <w:bottom w:val="single" w:sz="4" w:space="0" w:color="auto"/>
              <w:right w:val="single" w:sz="4" w:space="0" w:color="auto"/>
            </w:tcBorders>
            <w:shd w:val="clear" w:color="auto" w:fill="auto"/>
            <w:vAlign w:val="center"/>
            <w:hideMark/>
          </w:tcPr>
          <w:p w14:paraId="4BF09FA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34A7F80"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BF40D6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CB2764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3570E14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SAAMP-003-2020</w:t>
            </w:r>
          </w:p>
        </w:tc>
        <w:tc>
          <w:tcPr>
            <w:tcW w:w="2489" w:type="pct"/>
            <w:tcBorders>
              <w:top w:val="nil"/>
              <w:left w:val="nil"/>
              <w:bottom w:val="single" w:sz="4" w:space="0" w:color="auto"/>
              <w:right w:val="single" w:sz="4" w:space="0" w:color="auto"/>
            </w:tcBorders>
            <w:shd w:val="clear" w:color="auto" w:fill="auto"/>
            <w:vAlign w:val="center"/>
            <w:hideMark/>
          </w:tcPr>
          <w:p w14:paraId="468040CE"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ADQUIRIR LOS SEGUROS PARA AMPARAR LOS VEHÍCULOS DE PROPIEDAD DE LA UNIDAD ADMINISTRATIVA ESPECIAL DE REABILITACIÓN Y MANTENIMIENTO VIAL, O QUE SE ENCUENTREN BAJO SU RESPONSABILIDAD, TENENCIA, CONTROL O CUSTODIA, ASÍ COMO LOS VEHÍCULOS DONADOS, EN COMODATO, ARRIENDO, ADMINISTRACIÓN U OPERADOS POR EL ASEGURADO O POR TERCEROS ENTREGADOS O RECIBIDOS Y POR AQUELLOS QUE LLEGASE A SER LA ENTIDAD RESPONSABLE</w:t>
            </w:r>
          </w:p>
        </w:tc>
        <w:tc>
          <w:tcPr>
            <w:tcW w:w="587" w:type="pct"/>
            <w:tcBorders>
              <w:top w:val="nil"/>
              <w:left w:val="nil"/>
              <w:bottom w:val="single" w:sz="4" w:space="0" w:color="auto"/>
              <w:right w:val="single" w:sz="4" w:space="0" w:color="auto"/>
            </w:tcBorders>
            <w:shd w:val="clear" w:color="auto" w:fill="auto"/>
            <w:vAlign w:val="center"/>
            <w:hideMark/>
          </w:tcPr>
          <w:p w14:paraId="4143060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B9232E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C0A263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C6A031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1A04AE9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SAAMP-001-2020</w:t>
            </w:r>
          </w:p>
        </w:tc>
        <w:tc>
          <w:tcPr>
            <w:tcW w:w="2489" w:type="pct"/>
            <w:tcBorders>
              <w:top w:val="nil"/>
              <w:left w:val="nil"/>
              <w:bottom w:val="single" w:sz="4" w:space="0" w:color="auto"/>
              <w:right w:val="single" w:sz="4" w:space="0" w:color="auto"/>
            </w:tcBorders>
            <w:shd w:val="clear" w:color="auto" w:fill="auto"/>
            <w:vAlign w:val="center"/>
            <w:hideMark/>
          </w:tcPr>
          <w:p w14:paraId="40ABBE83"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ADQUIRIR EL SOPORTE Y ACTUALIZACIÓN DE LA PLATAFORMA GEOGRAFICA PARA EL APLICATIVO SIGMA DE LA UNIDAD ADMINISTRATIVA ESPECIAL DE REHABILITACION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17B87CA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B5EEC3E"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2B7E93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47BA5C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469363E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SAAMP-004-2020</w:t>
            </w:r>
          </w:p>
        </w:tc>
        <w:tc>
          <w:tcPr>
            <w:tcW w:w="2489" w:type="pct"/>
            <w:tcBorders>
              <w:top w:val="nil"/>
              <w:left w:val="nil"/>
              <w:bottom w:val="single" w:sz="4" w:space="0" w:color="auto"/>
              <w:right w:val="single" w:sz="4" w:space="0" w:color="auto"/>
            </w:tcBorders>
            <w:shd w:val="clear" w:color="auto" w:fill="auto"/>
            <w:vAlign w:val="center"/>
            <w:hideMark/>
          </w:tcPr>
          <w:p w14:paraId="1F6BD5E8"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CONTRATAR LA PRESTACIÓN DEL SERVICIO INTEGRAL DE ASEO Y CAFETERÍA PARA LAS INSTALACIONES DE LAS DIFERENTES SEDES DE LA UNIDAD ADMINISTRATIVA ESPECIAL DE REHABILITACIÓN Y MANTENIMIENTO VIAL, INCLUYENDO SUMINISTRO</w:t>
            </w:r>
          </w:p>
        </w:tc>
        <w:tc>
          <w:tcPr>
            <w:tcW w:w="587" w:type="pct"/>
            <w:tcBorders>
              <w:top w:val="nil"/>
              <w:left w:val="nil"/>
              <w:bottom w:val="single" w:sz="4" w:space="0" w:color="auto"/>
              <w:right w:val="single" w:sz="4" w:space="0" w:color="auto"/>
            </w:tcBorders>
            <w:shd w:val="clear" w:color="auto" w:fill="auto"/>
            <w:vAlign w:val="center"/>
            <w:hideMark/>
          </w:tcPr>
          <w:p w14:paraId="06F9E1F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667BCA4"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399D7B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FF6905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310BCD7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SAAMP-006-2020</w:t>
            </w:r>
          </w:p>
        </w:tc>
        <w:tc>
          <w:tcPr>
            <w:tcW w:w="2489" w:type="pct"/>
            <w:tcBorders>
              <w:top w:val="nil"/>
              <w:left w:val="nil"/>
              <w:bottom w:val="single" w:sz="4" w:space="0" w:color="auto"/>
              <w:right w:val="single" w:sz="4" w:space="0" w:color="auto"/>
            </w:tcBorders>
            <w:shd w:val="clear" w:color="auto" w:fill="auto"/>
            <w:vAlign w:val="center"/>
            <w:hideMark/>
          </w:tcPr>
          <w:p w14:paraId="2CD63E40"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RESMAS DE PAPEL (CARTA, OFICIO) Y PRODUCTOS DE CARTON PARA CUMPLIR CON LA NECESIDAD DE LA UAERMV</w:t>
            </w:r>
          </w:p>
        </w:tc>
        <w:tc>
          <w:tcPr>
            <w:tcW w:w="587" w:type="pct"/>
            <w:tcBorders>
              <w:top w:val="nil"/>
              <w:left w:val="nil"/>
              <w:bottom w:val="single" w:sz="4" w:space="0" w:color="auto"/>
              <w:right w:val="single" w:sz="4" w:space="0" w:color="auto"/>
            </w:tcBorders>
            <w:shd w:val="clear" w:color="auto" w:fill="auto"/>
            <w:vAlign w:val="center"/>
            <w:hideMark/>
          </w:tcPr>
          <w:p w14:paraId="321EE5E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A34DBE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4BCCFF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A83489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2985A1F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SAAMP-007-2020</w:t>
            </w:r>
          </w:p>
        </w:tc>
        <w:tc>
          <w:tcPr>
            <w:tcW w:w="2489" w:type="pct"/>
            <w:tcBorders>
              <w:top w:val="nil"/>
              <w:left w:val="nil"/>
              <w:bottom w:val="single" w:sz="4" w:space="0" w:color="auto"/>
              <w:right w:val="single" w:sz="4" w:space="0" w:color="auto"/>
            </w:tcBorders>
            <w:shd w:val="clear" w:color="auto" w:fill="auto"/>
            <w:vAlign w:val="center"/>
            <w:hideMark/>
          </w:tcPr>
          <w:p w14:paraId="06A3BFBA"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ELEMENTOS PARA LA ATENCIÓN DE EMERGENCIAS COMO DOTACIÓN DE BOTIQUINES, INMOVILIZADORES, COMPRA O MANTENIMIENTO Y RECARGA DE EXTINTORES PARA LAS SEDES, VEHÍCULOS Y LOS FRENTES DE OBRA.</w:t>
            </w:r>
          </w:p>
        </w:tc>
        <w:tc>
          <w:tcPr>
            <w:tcW w:w="587" w:type="pct"/>
            <w:tcBorders>
              <w:top w:val="nil"/>
              <w:left w:val="nil"/>
              <w:bottom w:val="single" w:sz="4" w:space="0" w:color="auto"/>
              <w:right w:val="single" w:sz="4" w:space="0" w:color="auto"/>
            </w:tcBorders>
            <w:shd w:val="clear" w:color="auto" w:fill="auto"/>
            <w:vAlign w:val="center"/>
            <w:hideMark/>
          </w:tcPr>
          <w:p w14:paraId="52FEF61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7240D85"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8E5022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491BA0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659AD9F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SAAMP-008-2020</w:t>
            </w:r>
          </w:p>
        </w:tc>
        <w:tc>
          <w:tcPr>
            <w:tcW w:w="2489" w:type="pct"/>
            <w:tcBorders>
              <w:top w:val="nil"/>
              <w:left w:val="nil"/>
              <w:bottom w:val="single" w:sz="4" w:space="0" w:color="auto"/>
              <w:right w:val="single" w:sz="4" w:space="0" w:color="auto"/>
            </w:tcBorders>
            <w:shd w:val="clear" w:color="auto" w:fill="auto"/>
            <w:vAlign w:val="center"/>
            <w:hideMark/>
          </w:tcPr>
          <w:p w14:paraId="00A7B0E5"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ALQUILER DE COMPUTADORES DE ACUERDO CON LA FICHA TÉCNICA ESTABLECIDA PARA LA UNIDAD ADMINISTRATIVA ESPECIAL DE REHABILITACIÓN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3C39F97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EBB3C5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D276A9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47</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C31742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2040FC3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SAAMP-010-2020</w:t>
            </w:r>
          </w:p>
        </w:tc>
        <w:tc>
          <w:tcPr>
            <w:tcW w:w="2489" w:type="pct"/>
            <w:tcBorders>
              <w:top w:val="nil"/>
              <w:left w:val="nil"/>
              <w:bottom w:val="single" w:sz="4" w:space="0" w:color="auto"/>
              <w:right w:val="single" w:sz="4" w:space="0" w:color="auto"/>
            </w:tcBorders>
            <w:shd w:val="clear" w:color="auto" w:fill="auto"/>
            <w:vAlign w:val="center"/>
            <w:hideMark/>
          </w:tcPr>
          <w:p w14:paraId="7817B458"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EQUIPOS DE CÓMPUTO, IMPRESORAS, DISPOSITIVOS DE ALMACENAMIENTO PARA LA IMPLEMENTACIÓN DE LA RESOLUCIÓN 316-2019 DE LA SHD EN LA UNIDAD ADMINISTRATIVA ESPECIAL DE REHABILITACIÓN Y MANTENIMIENTO VIAL. -GRUPO IMPRESORA</w:t>
            </w:r>
          </w:p>
        </w:tc>
        <w:tc>
          <w:tcPr>
            <w:tcW w:w="587" w:type="pct"/>
            <w:tcBorders>
              <w:top w:val="nil"/>
              <w:left w:val="nil"/>
              <w:bottom w:val="single" w:sz="4" w:space="0" w:color="auto"/>
              <w:right w:val="single" w:sz="4" w:space="0" w:color="auto"/>
            </w:tcBorders>
            <w:shd w:val="clear" w:color="auto" w:fill="auto"/>
            <w:vAlign w:val="center"/>
            <w:hideMark/>
          </w:tcPr>
          <w:p w14:paraId="406E9E4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7D6E288C"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006F66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48</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6279FC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7928ED9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SAAMP-011-2020</w:t>
            </w:r>
          </w:p>
        </w:tc>
        <w:tc>
          <w:tcPr>
            <w:tcW w:w="2489" w:type="pct"/>
            <w:tcBorders>
              <w:top w:val="nil"/>
              <w:left w:val="nil"/>
              <w:bottom w:val="single" w:sz="4" w:space="0" w:color="auto"/>
              <w:right w:val="single" w:sz="4" w:space="0" w:color="auto"/>
            </w:tcBorders>
            <w:shd w:val="clear" w:color="auto" w:fill="auto"/>
            <w:vAlign w:val="center"/>
            <w:hideMark/>
          </w:tcPr>
          <w:p w14:paraId="322F3CA1"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EQUIPOS DE CÓMPUTO, IMPRESORAS, DISPOSITIVOS DE ALMACENAMIENTO PARA LA IMPLEMENTACIÓN DE LA RESOLUCIÓN 316-2019 DE LA SHD EN LA UNIDAD ADMINISTRATIVA ESPECIAL DE REHABILITACIÓN Y MANTENIMIENTO VIAL.GRUPO COMPUTADORES.</w:t>
            </w:r>
          </w:p>
        </w:tc>
        <w:tc>
          <w:tcPr>
            <w:tcW w:w="587" w:type="pct"/>
            <w:tcBorders>
              <w:top w:val="nil"/>
              <w:left w:val="nil"/>
              <w:bottom w:val="single" w:sz="4" w:space="0" w:color="auto"/>
              <w:right w:val="single" w:sz="4" w:space="0" w:color="auto"/>
            </w:tcBorders>
            <w:shd w:val="clear" w:color="auto" w:fill="auto"/>
            <w:vAlign w:val="center"/>
            <w:hideMark/>
          </w:tcPr>
          <w:p w14:paraId="5935BBB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57C4A96"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6168C5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49</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A133E8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3F526EC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SAAMP-009-2020</w:t>
            </w:r>
          </w:p>
        </w:tc>
        <w:tc>
          <w:tcPr>
            <w:tcW w:w="2489" w:type="pct"/>
            <w:tcBorders>
              <w:top w:val="nil"/>
              <w:left w:val="nil"/>
              <w:bottom w:val="single" w:sz="4" w:space="0" w:color="auto"/>
              <w:right w:val="single" w:sz="4" w:space="0" w:color="auto"/>
            </w:tcBorders>
            <w:shd w:val="clear" w:color="auto" w:fill="auto"/>
            <w:vAlign w:val="center"/>
            <w:hideMark/>
          </w:tcPr>
          <w:p w14:paraId="586F8DF2"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RENOVACIÓN DE LICENCIAS DE MICROSOFT DE OFIMÁTICA Y UTILITARIOS PARA GESTIÓN DE PROYECTOS DE LA UNIDAD ADMINISTRATIVA ESPECIAL DE REHABILITACIÓN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4AA560B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7EAB129"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C462AD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50</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3AE7605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5967AD5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SAAMP-005-2020</w:t>
            </w:r>
          </w:p>
        </w:tc>
        <w:tc>
          <w:tcPr>
            <w:tcW w:w="2489" w:type="pct"/>
            <w:tcBorders>
              <w:top w:val="nil"/>
              <w:left w:val="nil"/>
              <w:bottom w:val="single" w:sz="4" w:space="0" w:color="auto"/>
              <w:right w:val="single" w:sz="4" w:space="0" w:color="auto"/>
            </w:tcBorders>
            <w:shd w:val="clear" w:color="auto" w:fill="auto"/>
            <w:vAlign w:val="center"/>
            <w:hideMark/>
          </w:tcPr>
          <w:p w14:paraId="7971C43C"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DEL CERTIFICADO SSL COMO PROTOCOLO DE SEGURIDAD DE LA INFORMACIÓN DE LOS SITIOS Y SUBSITIOS DE LA UAERMV</w:t>
            </w:r>
          </w:p>
        </w:tc>
        <w:tc>
          <w:tcPr>
            <w:tcW w:w="587" w:type="pct"/>
            <w:tcBorders>
              <w:top w:val="nil"/>
              <w:left w:val="nil"/>
              <w:bottom w:val="single" w:sz="4" w:space="0" w:color="auto"/>
              <w:right w:val="single" w:sz="4" w:space="0" w:color="auto"/>
            </w:tcBorders>
            <w:shd w:val="clear" w:color="auto" w:fill="auto"/>
            <w:vAlign w:val="center"/>
            <w:hideMark/>
          </w:tcPr>
          <w:p w14:paraId="1C8225A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731B5366"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19B4EA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E2557E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w:t>
            </w:r>
          </w:p>
        </w:tc>
        <w:tc>
          <w:tcPr>
            <w:tcW w:w="803" w:type="pct"/>
            <w:tcBorders>
              <w:top w:val="nil"/>
              <w:left w:val="nil"/>
              <w:bottom w:val="single" w:sz="4" w:space="0" w:color="auto"/>
              <w:right w:val="single" w:sz="4" w:space="0" w:color="auto"/>
            </w:tcBorders>
            <w:shd w:val="clear" w:color="auto" w:fill="auto"/>
            <w:vAlign w:val="center"/>
            <w:hideMark/>
          </w:tcPr>
          <w:p w14:paraId="49AAF13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SAAMP-012-2020</w:t>
            </w:r>
          </w:p>
        </w:tc>
        <w:tc>
          <w:tcPr>
            <w:tcW w:w="2489" w:type="pct"/>
            <w:tcBorders>
              <w:top w:val="nil"/>
              <w:left w:val="nil"/>
              <w:bottom w:val="single" w:sz="4" w:space="0" w:color="auto"/>
              <w:right w:val="single" w:sz="4" w:space="0" w:color="auto"/>
            </w:tcBorders>
            <w:shd w:val="clear" w:color="auto" w:fill="auto"/>
            <w:vAlign w:val="center"/>
            <w:hideMark/>
          </w:tcPr>
          <w:p w14:paraId="3DF4CE2E"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ADQUIRIR LOS SERVICIOS DE INFRAESTRUCTURA EN LA NUBE A FIN DE SOPORTAR LASAPLICACIONES, PROCESAMIENTO, ALMACENAMIENTO, BACKUPS Y GESTIÓN DE DATOS DE LAUNIDAD ADMINISTRATIVA ESPECIAL DE REHABILITACIÓN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7396969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59C875F"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A5B73B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1729FC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4568519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SASI-OO1-2020</w:t>
            </w:r>
          </w:p>
        </w:tc>
        <w:tc>
          <w:tcPr>
            <w:tcW w:w="2489" w:type="pct"/>
            <w:tcBorders>
              <w:top w:val="nil"/>
              <w:left w:val="nil"/>
              <w:bottom w:val="single" w:sz="4" w:space="0" w:color="auto"/>
              <w:right w:val="single" w:sz="4" w:space="0" w:color="auto"/>
            </w:tcBorders>
            <w:shd w:val="clear" w:color="auto" w:fill="auto"/>
            <w:vAlign w:val="center"/>
            <w:hideMark/>
          </w:tcPr>
          <w:p w14:paraId="4E0FAFFA"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ALQUILER DE UNIDADES SANITARIAS MIXTAS PARA LA SEDES OPERATIVA, DE PRODUCCIÓN Y LOS FRENTES DE OBRA URBANOS Y RURALES RELACIONADOS CON LAS ACTIVIDADES DE REHABILITACION Y MANTENIMIENTO DE VÍAS DE BOGOTÁ</w:t>
            </w:r>
          </w:p>
        </w:tc>
        <w:tc>
          <w:tcPr>
            <w:tcW w:w="587" w:type="pct"/>
            <w:tcBorders>
              <w:top w:val="nil"/>
              <w:left w:val="nil"/>
              <w:bottom w:val="single" w:sz="4" w:space="0" w:color="auto"/>
              <w:right w:val="single" w:sz="4" w:space="0" w:color="auto"/>
            </w:tcBorders>
            <w:shd w:val="clear" w:color="auto" w:fill="auto"/>
            <w:vAlign w:val="center"/>
            <w:hideMark/>
          </w:tcPr>
          <w:p w14:paraId="4ADEEFA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5C614F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102401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E60D65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340BC5B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SASI-OO2-2020</w:t>
            </w:r>
          </w:p>
        </w:tc>
        <w:tc>
          <w:tcPr>
            <w:tcW w:w="2489" w:type="pct"/>
            <w:tcBorders>
              <w:top w:val="nil"/>
              <w:left w:val="nil"/>
              <w:bottom w:val="single" w:sz="4" w:space="0" w:color="auto"/>
              <w:right w:val="single" w:sz="4" w:space="0" w:color="auto"/>
            </w:tcBorders>
            <w:shd w:val="clear" w:color="auto" w:fill="auto"/>
            <w:vAlign w:val="center"/>
            <w:hideMark/>
          </w:tcPr>
          <w:p w14:paraId="42ACA57E"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MATERIALES PETREOS REQUERIDOS PARA LA EJECUCION DE LAS ESTRATEGIAS DE INTERVENCION.</w:t>
            </w:r>
          </w:p>
        </w:tc>
        <w:tc>
          <w:tcPr>
            <w:tcW w:w="587" w:type="pct"/>
            <w:tcBorders>
              <w:top w:val="nil"/>
              <w:left w:val="nil"/>
              <w:bottom w:val="single" w:sz="4" w:space="0" w:color="auto"/>
              <w:right w:val="single" w:sz="4" w:space="0" w:color="auto"/>
            </w:tcBorders>
            <w:shd w:val="clear" w:color="auto" w:fill="auto"/>
            <w:vAlign w:val="center"/>
            <w:hideMark/>
          </w:tcPr>
          <w:p w14:paraId="7455AC7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9350FD8"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6B1F295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582A24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1F97B74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SASI-OO3-2020</w:t>
            </w:r>
          </w:p>
        </w:tc>
        <w:tc>
          <w:tcPr>
            <w:tcW w:w="2489" w:type="pct"/>
            <w:tcBorders>
              <w:top w:val="nil"/>
              <w:left w:val="nil"/>
              <w:bottom w:val="single" w:sz="4" w:space="0" w:color="auto"/>
              <w:right w:val="single" w:sz="4" w:space="0" w:color="auto"/>
            </w:tcBorders>
            <w:shd w:val="clear" w:color="auto" w:fill="auto"/>
            <w:vAlign w:val="center"/>
            <w:hideMark/>
          </w:tcPr>
          <w:p w14:paraId="1A5F4849"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GRUPO N°1 “SUMINISTRO DE CEMENTO GRIS PORTLAND TIPO I DE USO GENERAL y CEMENTO TIPO III” GRUPO N°2 “SUMINISTRO DE ADITIVOS PARA CONCRETO”</w:t>
            </w:r>
          </w:p>
        </w:tc>
        <w:tc>
          <w:tcPr>
            <w:tcW w:w="587" w:type="pct"/>
            <w:tcBorders>
              <w:top w:val="nil"/>
              <w:left w:val="nil"/>
              <w:bottom w:val="single" w:sz="4" w:space="0" w:color="auto"/>
              <w:right w:val="single" w:sz="4" w:space="0" w:color="auto"/>
            </w:tcBorders>
            <w:shd w:val="clear" w:color="auto" w:fill="auto"/>
            <w:vAlign w:val="center"/>
            <w:hideMark/>
          </w:tcPr>
          <w:p w14:paraId="5464C70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BE46F4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3ADAE4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904C23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469AEC8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SASI-OO4-2020</w:t>
            </w:r>
          </w:p>
        </w:tc>
        <w:tc>
          <w:tcPr>
            <w:tcW w:w="2489" w:type="pct"/>
            <w:tcBorders>
              <w:top w:val="nil"/>
              <w:left w:val="nil"/>
              <w:bottom w:val="single" w:sz="4" w:space="0" w:color="auto"/>
              <w:right w:val="single" w:sz="4" w:space="0" w:color="auto"/>
            </w:tcBorders>
            <w:shd w:val="clear" w:color="auto" w:fill="auto"/>
            <w:vAlign w:val="center"/>
            <w:hideMark/>
          </w:tcPr>
          <w:p w14:paraId="4070D454"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ELEMENTOS DE FERRETERÍA PARA ADELANTAR LAS LA-BORES QUE REQUIERA LA UNIDAD ADMINISTRATIVA ESPECIAL DE REHABILITACIÓN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438E79D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02801D43"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58E495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EA0782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3D2F53E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SASI-OO5-2020</w:t>
            </w:r>
          </w:p>
        </w:tc>
        <w:tc>
          <w:tcPr>
            <w:tcW w:w="2489" w:type="pct"/>
            <w:tcBorders>
              <w:top w:val="nil"/>
              <w:left w:val="nil"/>
              <w:bottom w:val="single" w:sz="4" w:space="0" w:color="auto"/>
              <w:right w:val="single" w:sz="4" w:space="0" w:color="auto"/>
            </w:tcBorders>
            <w:shd w:val="clear" w:color="auto" w:fill="auto"/>
            <w:vAlign w:val="center"/>
            <w:hideMark/>
          </w:tcPr>
          <w:p w14:paraId="5BB3956B"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COMBUSTIBLE INDUSTRIAL PARA LA PRODUCCIÓN DE MEZCLA ASFÁLTICA EN CALIENTE PARA LAS PLANTAS DE PRODUCCIÓN DE PROPIEDAD DE UAERMV</w:t>
            </w:r>
          </w:p>
        </w:tc>
        <w:tc>
          <w:tcPr>
            <w:tcW w:w="587" w:type="pct"/>
            <w:tcBorders>
              <w:top w:val="nil"/>
              <w:left w:val="nil"/>
              <w:bottom w:val="single" w:sz="4" w:space="0" w:color="auto"/>
              <w:right w:val="single" w:sz="4" w:space="0" w:color="auto"/>
            </w:tcBorders>
            <w:shd w:val="clear" w:color="auto" w:fill="auto"/>
            <w:vAlign w:val="center"/>
            <w:hideMark/>
          </w:tcPr>
          <w:p w14:paraId="1378206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6F35973D"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7EF40E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57</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00997BD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1B2FDD9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SASI-OO6-2020</w:t>
            </w:r>
          </w:p>
        </w:tc>
        <w:tc>
          <w:tcPr>
            <w:tcW w:w="2489" w:type="pct"/>
            <w:tcBorders>
              <w:top w:val="nil"/>
              <w:left w:val="nil"/>
              <w:bottom w:val="single" w:sz="4" w:space="0" w:color="auto"/>
              <w:right w:val="single" w:sz="4" w:space="0" w:color="auto"/>
            </w:tcBorders>
            <w:shd w:val="clear" w:color="auto" w:fill="auto"/>
            <w:vAlign w:val="center"/>
            <w:hideMark/>
          </w:tcPr>
          <w:p w14:paraId="165541FB"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SUMINISTRO DE PRODUCTOS Y MATERIALES ASFALTICOS</w:t>
            </w:r>
          </w:p>
        </w:tc>
        <w:tc>
          <w:tcPr>
            <w:tcW w:w="587" w:type="pct"/>
            <w:tcBorders>
              <w:top w:val="nil"/>
              <w:left w:val="nil"/>
              <w:bottom w:val="single" w:sz="4" w:space="0" w:color="auto"/>
              <w:right w:val="single" w:sz="4" w:space="0" w:color="auto"/>
            </w:tcBorders>
            <w:shd w:val="clear" w:color="auto" w:fill="auto"/>
            <w:vAlign w:val="center"/>
            <w:hideMark/>
          </w:tcPr>
          <w:p w14:paraId="5FD0FAE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9FAACA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5F7ED4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58</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4357A3C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1432C61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SASI-OO7-2020</w:t>
            </w:r>
          </w:p>
        </w:tc>
        <w:tc>
          <w:tcPr>
            <w:tcW w:w="2489" w:type="pct"/>
            <w:tcBorders>
              <w:top w:val="nil"/>
              <w:left w:val="nil"/>
              <w:bottom w:val="single" w:sz="4" w:space="0" w:color="auto"/>
              <w:right w:val="single" w:sz="4" w:space="0" w:color="auto"/>
            </w:tcBorders>
            <w:shd w:val="clear" w:color="auto" w:fill="auto"/>
            <w:vAlign w:val="center"/>
            <w:hideMark/>
          </w:tcPr>
          <w:p w14:paraId="7AE51333"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MONITOREO SATELITAL (GPS) PARA LOS VEHÍCULOS Y MAQUINARIA AMARILLA PROPIEDAD DE LA UAERMV.</w:t>
            </w:r>
          </w:p>
        </w:tc>
        <w:tc>
          <w:tcPr>
            <w:tcW w:w="587" w:type="pct"/>
            <w:tcBorders>
              <w:top w:val="nil"/>
              <w:left w:val="nil"/>
              <w:bottom w:val="single" w:sz="4" w:space="0" w:color="auto"/>
              <w:right w:val="single" w:sz="4" w:space="0" w:color="auto"/>
            </w:tcBorders>
            <w:shd w:val="clear" w:color="auto" w:fill="auto"/>
            <w:vAlign w:val="center"/>
            <w:hideMark/>
          </w:tcPr>
          <w:p w14:paraId="411E7EF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11BC43F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0BEE02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59</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5AA35A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0DD9EAD8"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SASI-OO8-2020</w:t>
            </w:r>
          </w:p>
        </w:tc>
        <w:tc>
          <w:tcPr>
            <w:tcW w:w="2489" w:type="pct"/>
            <w:tcBorders>
              <w:top w:val="nil"/>
              <w:left w:val="nil"/>
              <w:bottom w:val="single" w:sz="4" w:space="0" w:color="auto"/>
              <w:right w:val="single" w:sz="4" w:space="0" w:color="auto"/>
            </w:tcBorders>
            <w:shd w:val="clear" w:color="auto" w:fill="auto"/>
            <w:vAlign w:val="center"/>
            <w:hideMark/>
          </w:tcPr>
          <w:p w14:paraId="7C130E65"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ENSAYOS DE LABORATORIO A LOS MATERIALES PETREOS, ASFALTICOS, CEMENTO Y PAVIMENTOS, PARA EL DESARROLLO DE LAS ACTIVIDADES DE LA UNIDAD ADMINISTRATIVA ESPECIAL DE REHABILITACIÓN Y MANTENIMIENTO VIAL</w:t>
            </w:r>
          </w:p>
        </w:tc>
        <w:tc>
          <w:tcPr>
            <w:tcW w:w="587" w:type="pct"/>
            <w:tcBorders>
              <w:top w:val="nil"/>
              <w:left w:val="nil"/>
              <w:bottom w:val="single" w:sz="4" w:space="0" w:color="auto"/>
              <w:right w:val="single" w:sz="4" w:space="0" w:color="auto"/>
            </w:tcBorders>
            <w:shd w:val="clear" w:color="auto" w:fill="auto"/>
            <w:vAlign w:val="center"/>
            <w:hideMark/>
          </w:tcPr>
          <w:p w14:paraId="021C462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40858DD"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E88805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60</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55AFCAF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540A4543"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SASI-OO9-2020</w:t>
            </w:r>
          </w:p>
        </w:tc>
        <w:tc>
          <w:tcPr>
            <w:tcW w:w="2489" w:type="pct"/>
            <w:tcBorders>
              <w:top w:val="nil"/>
              <w:left w:val="nil"/>
              <w:bottom w:val="single" w:sz="4" w:space="0" w:color="auto"/>
              <w:right w:val="single" w:sz="4" w:space="0" w:color="auto"/>
            </w:tcBorders>
            <w:shd w:val="clear" w:color="auto" w:fill="auto"/>
            <w:vAlign w:val="center"/>
            <w:hideMark/>
          </w:tcPr>
          <w:p w14:paraId="29100BE2"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EP_ADQUISICIÓN DE LICENCIAS DE SOFTWARE PARA LA GESTIÓN DE LOS PROCESOS DE LA UAERMV, DE ACUERDO CON LA DISTRIBUCIÓN DE LOS GRUPOS 1 y 2.</w:t>
            </w:r>
          </w:p>
        </w:tc>
        <w:tc>
          <w:tcPr>
            <w:tcW w:w="587" w:type="pct"/>
            <w:tcBorders>
              <w:top w:val="nil"/>
              <w:left w:val="nil"/>
              <w:bottom w:val="single" w:sz="4" w:space="0" w:color="auto"/>
              <w:right w:val="single" w:sz="4" w:space="0" w:color="auto"/>
            </w:tcBorders>
            <w:shd w:val="clear" w:color="auto" w:fill="auto"/>
            <w:vAlign w:val="center"/>
            <w:hideMark/>
          </w:tcPr>
          <w:p w14:paraId="67A4B03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B2B2CFD"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F45E2F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61</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71FE40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1D7CE93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SASI-O1O-2020</w:t>
            </w:r>
          </w:p>
        </w:tc>
        <w:tc>
          <w:tcPr>
            <w:tcW w:w="2489" w:type="pct"/>
            <w:tcBorders>
              <w:top w:val="nil"/>
              <w:left w:val="nil"/>
              <w:bottom w:val="single" w:sz="4" w:space="0" w:color="auto"/>
              <w:right w:val="single" w:sz="4" w:space="0" w:color="auto"/>
            </w:tcBorders>
            <w:shd w:val="clear" w:color="auto" w:fill="auto"/>
            <w:vAlign w:val="center"/>
            <w:hideMark/>
          </w:tcPr>
          <w:p w14:paraId="5C0CC89D"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CONTRATAR POR EL SISTEMA DE PRECIOS UNITARIOS SIN REAJUSTE, LA COMPRA DE LOS ELEMENTOS DE DOTACIÓN PARA LOS TRABAJADORES OFICIALES DE LA UNIDAD ADMINISTRATIVA ESPECIAL DE REHABILITACIÓN Y MANTENIMIENTO VIAL. GRUPO N°1 ROPA DE SEGURIDAD GRUPO N°2 CALZADO DE PROTECCIÓN</w:t>
            </w:r>
          </w:p>
        </w:tc>
        <w:tc>
          <w:tcPr>
            <w:tcW w:w="587" w:type="pct"/>
            <w:tcBorders>
              <w:top w:val="nil"/>
              <w:left w:val="nil"/>
              <w:bottom w:val="single" w:sz="4" w:space="0" w:color="auto"/>
              <w:right w:val="single" w:sz="4" w:space="0" w:color="auto"/>
            </w:tcBorders>
            <w:shd w:val="clear" w:color="auto" w:fill="auto"/>
            <w:vAlign w:val="center"/>
            <w:hideMark/>
          </w:tcPr>
          <w:p w14:paraId="717907B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351628EB"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269B077"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62</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3BA394C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0D9078EF"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SASI-O11-2020</w:t>
            </w:r>
          </w:p>
        </w:tc>
        <w:tc>
          <w:tcPr>
            <w:tcW w:w="2489" w:type="pct"/>
            <w:tcBorders>
              <w:top w:val="nil"/>
              <w:left w:val="nil"/>
              <w:bottom w:val="single" w:sz="4" w:space="0" w:color="auto"/>
              <w:right w:val="single" w:sz="4" w:space="0" w:color="auto"/>
            </w:tcBorders>
            <w:shd w:val="clear" w:color="auto" w:fill="auto"/>
            <w:vAlign w:val="center"/>
            <w:hideMark/>
          </w:tcPr>
          <w:p w14:paraId="7A7C10FC"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ELEMENTOS, DISPOSITIVOS, EQUIPOS Y LICENCIAS DE USO PARA MODERNIZAR Y ROBUSTECER LA PLATAFORMA TECNOLÓGICA DE LA UAERMV, DE ACUERDO CON LA DISTRIBUCIÓN DE LOS GRUPOS 1, 2 Y 3</w:t>
            </w:r>
          </w:p>
        </w:tc>
        <w:tc>
          <w:tcPr>
            <w:tcW w:w="587" w:type="pct"/>
            <w:tcBorders>
              <w:top w:val="nil"/>
              <w:left w:val="nil"/>
              <w:bottom w:val="single" w:sz="4" w:space="0" w:color="auto"/>
              <w:right w:val="single" w:sz="4" w:space="0" w:color="auto"/>
            </w:tcBorders>
            <w:shd w:val="clear" w:color="auto" w:fill="auto"/>
            <w:vAlign w:val="center"/>
            <w:hideMark/>
          </w:tcPr>
          <w:p w14:paraId="04A47B2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740A9D7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E2C825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63</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7C91C5B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7F5B8D9E"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SASI-O12-2020</w:t>
            </w:r>
          </w:p>
        </w:tc>
        <w:tc>
          <w:tcPr>
            <w:tcW w:w="2489" w:type="pct"/>
            <w:tcBorders>
              <w:top w:val="nil"/>
              <w:left w:val="nil"/>
              <w:bottom w:val="single" w:sz="4" w:space="0" w:color="auto"/>
              <w:right w:val="single" w:sz="4" w:space="0" w:color="auto"/>
            </w:tcBorders>
            <w:shd w:val="clear" w:color="auto" w:fill="auto"/>
            <w:vAlign w:val="center"/>
            <w:hideMark/>
          </w:tcPr>
          <w:p w14:paraId="7654DBCF"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ELEMENTOS DE PROTECCIÓN PERSONAL Y ELEMENTOS DE PROTECCIÓN CONTRA CAÍDAS REQUERIDOS, PARA EL CONTROL EN EL INDIVIDUO DE LOS RIESGOS ASOCIADOS A LAS ACTIVIDADES MISIONALES Y DE APOYO DE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30818651"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DECLARADO DESIERTO</w:t>
            </w:r>
          </w:p>
        </w:tc>
      </w:tr>
      <w:tr w:rsidR="00E4241A" w:rsidRPr="00A1718F" w14:paraId="6CB09434"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648392B"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64</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BC61D89"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6A67CE5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SASI-O13-2020</w:t>
            </w:r>
          </w:p>
        </w:tc>
        <w:tc>
          <w:tcPr>
            <w:tcW w:w="2489" w:type="pct"/>
            <w:tcBorders>
              <w:top w:val="nil"/>
              <w:left w:val="nil"/>
              <w:bottom w:val="single" w:sz="4" w:space="0" w:color="auto"/>
              <w:right w:val="single" w:sz="4" w:space="0" w:color="auto"/>
            </w:tcBorders>
            <w:shd w:val="clear" w:color="auto" w:fill="auto"/>
            <w:vAlign w:val="center"/>
            <w:hideMark/>
          </w:tcPr>
          <w:p w14:paraId="2B64851A"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MATERIALES PARA EL MANTENIMIENTO Y MODERNIZACIÓN DE LA SEDE DE PRODUCCIÓN DE LA UNIDAD ADMINISTRATIVA ESPECIAL DE REHABILITACIÓN Y MANTENIMIENTO VIAL (UAERMV).</w:t>
            </w:r>
          </w:p>
        </w:tc>
        <w:tc>
          <w:tcPr>
            <w:tcW w:w="587" w:type="pct"/>
            <w:tcBorders>
              <w:top w:val="nil"/>
              <w:left w:val="nil"/>
              <w:bottom w:val="single" w:sz="4" w:space="0" w:color="auto"/>
              <w:right w:val="single" w:sz="4" w:space="0" w:color="auto"/>
            </w:tcBorders>
            <w:shd w:val="clear" w:color="auto" w:fill="auto"/>
            <w:vAlign w:val="center"/>
            <w:hideMark/>
          </w:tcPr>
          <w:p w14:paraId="4A52FC94"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5A70F23A"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D3271F2"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65</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234A2FDA"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701A76F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SASI-O14-2020</w:t>
            </w:r>
          </w:p>
        </w:tc>
        <w:tc>
          <w:tcPr>
            <w:tcW w:w="2489" w:type="pct"/>
            <w:tcBorders>
              <w:top w:val="nil"/>
              <w:left w:val="nil"/>
              <w:bottom w:val="single" w:sz="4" w:space="0" w:color="auto"/>
              <w:right w:val="single" w:sz="4" w:space="0" w:color="auto"/>
            </w:tcBorders>
            <w:shd w:val="clear" w:color="auto" w:fill="auto"/>
            <w:vAlign w:val="center"/>
            <w:hideMark/>
          </w:tcPr>
          <w:p w14:paraId="4253BBF9"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PRESTAR EL SERVICIO DE TRANSPORTE TERRESTRE, CON PLENA AUTONOMÍA TÉCNICA Y ADMINISTRATIVA Y BAJO SU PROPIA RESPONSABILIDAD, PARA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215F273C"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ADJUDICADO</w:t>
            </w:r>
          </w:p>
        </w:tc>
      </w:tr>
      <w:tr w:rsidR="00E4241A" w:rsidRPr="00A1718F" w14:paraId="4AEF5856" w14:textId="77777777" w:rsidTr="006866A3">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A097536"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66</w:t>
            </w:r>
          </w:p>
        </w:tc>
        <w:tc>
          <w:tcPr>
            <w:tcW w:w="883" w:type="pct"/>
            <w:tcBorders>
              <w:top w:val="nil"/>
              <w:left w:val="nil"/>
              <w:bottom w:val="single" w:sz="4" w:space="0" w:color="auto"/>
              <w:right w:val="single" w:sz="4" w:space="0" w:color="auto"/>
            </w:tcBorders>
            <w:shd w:val="clear" w:color="auto" w:fill="BADB7D" w:themeFill="accent2" w:themeFillTint="99"/>
            <w:vAlign w:val="center"/>
            <w:hideMark/>
          </w:tcPr>
          <w:p w14:paraId="17E25FCD"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SUBASTA INVERSA</w:t>
            </w:r>
          </w:p>
        </w:tc>
        <w:tc>
          <w:tcPr>
            <w:tcW w:w="803" w:type="pct"/>
            <w:tcBorders>
              <w:top w:val="nil"/>
              <w:left w:val="nil"/>
              <w:bottom w:val="single" w:sz="4" w:space="0" w:color="auto"/>
              <w:right w:val="single" w:sz="4" w:space="0" w:color="auto"/>
            </w:tcBorders>
            <w:shd w:val="clear" w:color="auto" w:fill="auto"/>
            <w:vAlign w:val="center"/>
            <w:hideMark/>
          </w:tcPr>
          <w:p w14:paraId="62820460"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SASI-O15-2020</w:t>
            </w:r>
          </w:p>
        </w:tc>
        <w:tc>
          <w:tcPr>
            <w:tcW w:w="2489" w:type="pct"/>
            <w:tcBorders>
              <w:top w:val="nil"/>
              <w:left w:val="nil"/>
              <w:bottom w:val="single" w:sz="4" w:space="0" w:color="auto"/>
              <w:right w:val="single" w:sz="4" w:space="0" w:color="auto"/>
            </w:tcBorders>
            <w:shd w:val="clear" w:color="auto" w:fill="auto"/>
            <w:vAlign w:val="center"/>
            <w:hideMark/>
          </w:tcPr>
          <w:p w14:paraId="30EECCF7" w14:textId="77777777" w:rsidR="00E4241A" w:rsidRPr="00A1718F" w:rsidRDefault="00E4241A" w:rsidP="00E4241A">
            <w:pPr>
              <w:spacing w:after="0" w:line="240" w:lineRule="auto"/>
              <w:jc w:val="both"/>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ADQUISICIÓN DE ELEMENTOS DE PROTECCIÓN PERSONAL Y ELEMENTOS DE PROTECCIÓN CONTRA CAÍDAS REQUERIDOS, PARA EL CONTROL EN EL INDIVIDUO DE LOS RIESGOS ASOCIADOS A LAS ACTIVIDADES MISIONALES Y DE APOYO DE LA UNIDAD ADMINISTRATIVA ESPECIAL DE REHABILITACIÓN Y MANTENIMIENTO VIAL - UAERMV</w:t>
            </w:r>
          </w:p>
        </w:tc>
        <w:tc>
          <w:tcPr>
            <w:tcW w:w="587" w:type="pct"/>
            <w:tcBorders>
              <w:top w:val="nil"/>
              <w:left w:val="nil"/>
              <w:bottom w:val="single" w:sz="4" w:space="0" w:color="auto"/>
              <w:right w:val="single" w:sz="4" w:space="0" w:color="auto"/>
            </w:tcBorders>
            <w:shd w:val="clear" w:color="auto" w:fill="auto"/>
            <w:vAlign w:val="center"/>
            <w:hideMark/>
          </w:tcPr>
          <w:p w14:paraId="5439DD65" w14:textId="77777777" w:rsidR="00E4241A" w:rsidRPr="00A1718F" w:rsidRDefault="00E4241A" w:rsidP="00E4241A">
            <w:pPr>
              <w:spacing w:after="0" w:line="240" w:lineRule="auto"/>
              <w:jc w:val="center"/>
              <w:rPr>
                <w:rFonts w:ascii="Arial" w:eastAsia="Times New Roman" w:hAnsi="Arial" w:cs="Arial"/>
                <w:color w:val="000000"/>
                <w:sz w:val="14"/>
                <w:szCs w:val="18"/>
                <w:lang w:eastAsia="es-CO"/>
              </w:rPr>
            </w:pPr>
            <w:r w:rsidRPr="00A1718F">
              <w:rPr>
                <w:rFonts w:ascii="Arial" w:eastAsia="Times New Roman" w:hAnsi="Arial" w:cs="Arial"/>
                <w:color w:val="000000"/>
                <w:sz w:val="14"/>
                <w:szCs w:val="18"/>
                <w:lang w:eastAsia="es-CO"/>
              </w:rPr>
              <w:t>DESCARTADO</w:t>
            </w:r>
          </w:p>
        </w:tc>
      </w:tr>
    </w:tbl>
    <w:p w14:paraId="4F22B12B" w14:textId="49549AE9" w:rsidR="000E36D9" w:rsidRPr="00A1718F" w:rsidRDefault="000E36D9" w:rsidP="00B07D52">
      <w:pPr>
        <w:pStyle w:val="Prrafodelista"/>
        <w:ind w:left="720"/>
        <w:jc w:val="center"/>
        <w:rPr>
          <w:rFonts w:ascii="Arial" w:hAnsi="Arial" w:cs="Arial"/>
          <w:sz w:val="18"/>
          <w:szCs w:val="18"/>
          <w:lang w:eastAsia="x-none"/>
        </w:rPr>
      </w:pPr>
      <w:r w:rsidRPr="00A1718F">
        <w:rPr>
          <w:rFonts w:ascii="Arial" w:hAnsi="Arial" w:cs="Arial"/>
          <w:b/>
          <w:sz w:val="18"/>
          <w:szCs w:val="18"/>
          <w:lang w:eastAsia="x-none"/>
        </w:rPr>
        <w:t>Fuente:</w:t>
      </w:r>
      <w:r w:rsidRPr="00A1718F">
        <w:rPr>
          <w:rFonts w:ascii="Arial" w:hAnsi="Arial" w:cs="Arial"/>
          <w:sz w:val="18"/>
          <w:szCs w:val="18"/>
          <w:lang w:eastAsia="x-none"/>
        </w:rPr>
        <w:t xml:space="preserve"> </w:t>
      </w:r>
      <w:r w:rsidR="00162EDC" w:rsidRPr="00A1718F">
        <w:rPr>
          <w:rFonts w:ascii="Arial" w:hAnsi="Arial" w:cs="Arial"/>
          <w:sz w:val="18"/>
          <w:szCs w:val="18"/>
          <w:lang w:eastAsia="x-none"/>
        </w:rPr>
        <w:t>Gestión contractual</w:t>
      </w:r>
      <w:r w:rsidRPr="00A1718F">
        <w:rPr>
          <w:rFonts w:ascii="Arial" w:hAnsi="Arial" w:cs="Arial"/>
          <w:sz w:val="18"/>
          <w:szCs w:val="18"/>
          <w:lang w:eastAsia="x-none"/>
        </w:rPr>
        <w:t xml:space="preserve"> – UAERMV, 2020</w:t>
      </w:r>
    </w:p>
    <w:p w14:paraId="141238FB" w14:textId="77777777" w:rsidR="00BC480A" w:rsidRPr="00A1718F" w:rsidRDefault="00BC480A" w:rsidP="00B07D52">
      <w:pPr>
        <w:spacing w:after="0" w:line="240" w:lineRule="auto"/>
        <w:jc w:val="both"/>
        <w:rPr>
          <w:rFonts w:ascii="Arial" w:hAnsi="Arial" w:cs="Arial"/>
        </w:rPr>
      </w:pPr>
    </w:p>
    <w:p w14:paraId="3324D7A2" w14:textId="19329616" w:rsidR="000E36D9" w:rsidRPr="00A1718F" w:rsidRDefault="000E36D9" w:rsidP="00B07D52">
      <w:pPr>
        <w:spacing w:after="0" w:line="240" w:lineRule="auto"/>
        <w:jc w:val="both"/>
        <w:rPr>
          <w:rFonts w:ascii="Arial" w:hAnsi="Arial" w:cs="Arial"/>
        </w:rPr>
      </w:pPr>
      <w:r w:rsidRPr="00A1718F">
        <w:rPr>
          <w:rFonts w:ascii="Arial" w:hAnsi="Arial" w:cs="Arial"/>
        </w:rPr>
        <w:t xml:space="preserve">Por otra parte, el proceso de </w:t>
      </w:r>
      <w:r w:rsidR="00177461" w:rsidRPr="00A1718F">
        <w:rPr>
          <w:rFonts w:ascii="Arial" w:hAnsi="Arial" w:cs="Arial"/>
          <w:bCs/>
        </w:rPr>
        <w:t>Gestión Contractual durante</w:t>
      </w:r>
      <w:r w:rsidRPr="00A1718F">
        <w:rPr>
          <w:rFonts w:ascii="Arial" w:hAnsi="Arial" w:cs="Arial"/>
        </w:rPr>
        <w:t xml:space="preserve"> </w:t>
      </w:r>
      <w:r w:rsidR="00177461" w:rsidRPr="00A1718F">
        <w:rPr>
          <w:rFonts w:ascii="Arial" w:hAnsi="Arial" w:cs="Arial"/>
        </w:rPr>
        <w:t>la</w:t>
      </w:r>
      <w:r w:rsidRPr="00A1718F">
        <w:rPr>
          <w:rFonts w:ascii="Arial" w:hAnsi="Arial" w:cs="Arial"/>
        </w:rPr>
        <w:t xml:space="preserve"> vigencia</w:t>
      </w:r>
      <w:r w:rsidR="00177461" w:rsidRPr="00A1718F">
        <w:rPr>
          <w:rFonts w:ascii="Arial" w:hAnsi="Arial" w:cs="Arial"/>
        </w:rPr>
        <w:t xml:space="preserve"> </w:t>
      </w:r>
      <w:r w:rsidR="00430A78" w:rsidRPr="00A1718F">
        <w:rPr>
          <w:rFonts w:ascii="Arial" w:hAnsi="Arial" w:cs="Arial"/>
        </w:rPr>
        <w:t xml:space="preserve">2020 </w:t>
      </w:r>
      <w:r w:rsidR="00177461" w:rsidRPr="00A1718F">
        <w:rPr>
          <w:rFonts w:ascii="Arial" w:hAnsi="Arial" w:cs="Arial"/>
        </w:rPr>
        <w:t xml:space="preserve">adelantó </w:t>
      </w:r>
      <w:r w:rsidRPr="00A1718F">
        <w:rPr>
          <w:rFonts w:ascii="Arial" w:hAnsi="Arial" w:cs="Arial"/>
        </w:rPr>
        <w:t>los siguientes procesos por modalidad de selección:</w:t>
      </w:r>
    </w:p>
    <w:p w14:paraId="1C8F1058" w14:textId="7AD720A5" w:rsidR="000E36D9" w:rsidRPr="00A1718F" w:rsidRDefault="000E36D9" w:rsidP="00B24BC1">
      <w:pPr>
        <w:pStyle w:val="Descripcin"/>
        <w:spacing w:after="0" w:line="240" w:lineRule="auto"/>
        <w:rPr>
          <w:rFonts w:ascii="Arial" w:hAnsi="Arial" w:cs="Arial"/>
          <w:b w:val="0"/>
        </w:rPr>
      </w:pPr>
    </w:p>
    <w:p w14:paraId="6A26222A" w14:textId="46394CB4" w:rsidR="00EA10ED" w:rsidRPr="00A1718F" w:rsidRDefault="00EA10ED" w:rsidP="006866A3">
      <w:pPr>
        <w:pStyle w:val="Descripcin"/>
        <w:keepNext/>
        <w:spacing w:after="0"/>
        <w:jc w:val="center"/>
        <w:rPr>
          <w:rFonts w:ascii="Arial" w:hAnsi="Arial" w:cs="Arial"/>
        </w:rPr>
      </w:pPr>
      <w:bookmarkStart w:id="178" w:name="_Toc80780841"/>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35</w:t>
      </w:r>
      <w:r w:rsidRPr="00A1718F">
        <w:rPr>
          <w:rFonts w:ascii="Arial" w:hAnsi="Arial" w:cs="Arial"/>
        </w:rPr>
        <w:fldChar w:fldCharType="end"/>
      </w:r>
      <w:r w:rsidRPr="00A1718F">
        <w:rPr>
          <w:rFonts w:ascii="Arial" w:hAnsi="Arial" w:cs="Arial"/>
        </w:rPr>
        <w:t xml:space="preserve"> </w:t>
      </w:r>
      <w:r w:rsidRPr="006866A3">
        <w:rPr>
          <w:rFonts w:ascii="Arial" w:hAnsi="Arial" w:cs="Arial"/>
          <w:b w:val="0"/>
        </w:rPr>
        <w:t>Procesos por modalidad de selección 2020</w:t>
      </w:r>
      <w:bookmarkEnd w:id="178"/>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81"/>
        <w:gridCol w:w="1368"/>
      </w:tblGrid>
      <w:tr w:rsidR="00506AAA" w:rsidRPr="00A1718F" w14:paraId="652AA5D9" w14:textId="77777777" w:rsidTr="002F6BA4">
        <w:trPr>
          <w:trHeight w:val="222"/>
          <w:tblHeader/>
          <w:jc w:val="center"/>
        </w:trPr>
        <w:tc>
          <w:tcPr>
            <w:tcW w:w="4581" w:type="dxa"/>
            <w:shd w:val="clear" w:color="auto" w:fill="8AB833" w:themeFill="accent2"/>
            <w:vAlign w:val="center"/>
            <w:hideMark/>
          </w:tcPr>
          <w:p w14:paraId="636442EA" w14:textId="77777777" w:rsidR="00506AAA" w:rsidRPr="00A1718F" w:rsidRDefault="00506AAA" w:rsidP="00B07D52">
            <w:pPr>
              <w:spacing w:after="0" w:line="240" w:lineRule="auto"/>
              <w:contextualSpacing/>
              <w:jc w:val="center"/>
              <w:rPr>
                <w:rFonts w:ascii="Arial" w:eastAsia="Times New Roman" w:hAnsi="Arial" w:cs="Arial"/>
                <w:b/>
                <w:bCs/>
                <w:sz w:val="16"/>
                <w:szCs w:val="16"/>
                <w:lang w:val="es-ES" w:eastAsia="es-ES"/>
              </w:rPr>
            </w:pPr>
            <w:r w:rsidRPr="00A1718F">
              <w:rPr>
                <w:rFonts w:ascii="Arial" w:eastAsia="Times New Roman" w:hAnsi="Arial" w:cs="Arial"/>
                <w:b/>
                <w:bCs/>
                <w:sz w:val="16"/>
                <w:szCs w:val="16"/>
                <w:lang w:val="es-ES" w:eastAsia="es-ES"/>
              </w:rPr>
              <w:t>Modalidad de selección</w:t>
            </w:r>
          </w:p>
        </w:tc>
        <w:tc>
          <w:tcPr>
            <w:tcW w:w="1368" w:type="dxa"/>
            <w:shd w:val="clear" w:color="auto" w:fill="8AB833" w:themeFill="accent2"/>
            <w:vAlign w:val="center"/>
            <w:hideMark/>
          </w:tcPr>
          <w:p w14:paraId="1867E78C" w14:textId="77777777" w:rsidR="00506AAA" w:rsidRPr="00A1718F" w:rsidRDefault="00506AAA" w:rsidP="00B07D52">
            <w:pPr>
              <w:spacing w:after="0" w:line="240" w:lineRule="auto"/>
              <w:contextualSpacing/>
              <w:jc w:val="center"/>
              <w:rPr>
                <w:rFonts w:ascii="Arial" w:eastAsia="Times New Roman" w:hAnsi="Arial" w:cs="Arial"/>
                <w:b/>
                <w:bCs/>
                <w:sz w:val="16"/>
                <w:szCs w:val="16"/>
                <w:lang w:val="es-ES" w:eastAsia="es-ES"/>
              </w:rPr>
            </w:pPr>
            <w:r w:rsidRPr="00A1718F">
              <w:rPr>
                <w:rFonts w:ascii="Arial" w:eastAsia="Times New Roman" w:hAnsi="Arial" w:cs="Arial"/>
                <w:b/>
                <w:bCs/>
                <w:sz w:val="16"/>
                <w:szCs w:val="16"/>
                <w:lang w:val="es-ES" w:eastAsia="es-ES"/>
              </w:rPr>
              <w:t>Numero de procesos</w:t>
            </w:r>
          </w:p>
        </w:tc>
      </w:tr>
      <w:tr w:rsidR="00506AAA" w:rsidRPr="00A1718F" w14:paraId="2877BC25" w14:textId="77777777" w:rsidTr="00DE6E36">
        <w:trPr>
          <w:trHeight w:val="41"/>
          <w:jc w:val="center"/>
        </w:trPr>
        <w:tc>
          <w:tcPr>
            <w:tcW w:w="4581" w:type="dxa"/>
            <w:shd w:val="clear" w:color="auto" w:fill="FFFFFF"/>
            <w:vAlign w:val="center"/>
            <w:hideMark/>
          </w:tcPr>
          <w:p w14:paraId="30295451"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CONTRATACION DIRECTA</w:t>
            </w:r>
          </w:p>
        </w:tc>
        <w:tc>
          <w:tcPr>
            <w:tcW w:w="1368" w:type="dxa"/>
            <w:shd w:val="clear" w:color="auto" w:fill="FFFFFF"/>
            <w:vAlign w:val="center"/>
            <w:hideMark/>
          </w:tcPr>
          <w:p w14:paraId="3C948323"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553</w:t>
            </w:r>
          </w:p>
        </w:tc>
      </w:tr>
      <w:tr w:rsidR="00506AAA" w:rsidRPr="00A1718F" w14:paraId="25C93B71" w14:textId="77777777" w:rsidTr="00DE6E36">
        <w:trPr>
          <w:trHeight w:val="41"/>
          <w:jc w:val="center"/>
        </w:trPr>
        <w:tc>
          <w:tcPr>
            <w:tcW w:w="4581" w:type="dxa"/>
            <w:shd w:val="clear" w:color="auto" w:fill="FFFFFF"/>
            <w:vAlign w:val="center"/>
            <w:hideMark/>
          </w:tcPr>
          <w:p w14:paraId="14799689"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MINIMA CUANTIA</w:t>
            </w:r>
          </w:p>
        </w:tc>
        <w:tc>
          <w:tcPr>
            <w:tcW w:w="1368" w:type="dxa"/>
            <w:shd w:val="clear" w:color="auto" w:fill="FFFFFF"/>
            <w:vAlign w:val="center"/>
            <w:hideMark/>
          </w:tcPr>
          <w:p w14:paraId="1790B700"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18</w:t>
            </w:r>
          </w:p>
        </w:tc>
      </w:tr>
      <w:tr w:rsidR="00506AAA" w:rsidRPr="00A1718F" w14:paraId="008AA711" w14:textId="77777777" w:rsidTr="00DE6E36">
        <w:trPr>
          <w:trHeight w:val="41"/>
          <w:jc w:val="center"/>
        </w:trPr>
        <w:tc>
          <w:tcPr>
            <w:tcW w:w="4581" w:type="dxa"/>
            <w:shd w:val="clear" w:color="auto" w:fill="FFFFFF"/>
            <w:vAlign w:val="center"/>
            <w:hideMark/>
          </w:tcPr>
          <w:p w14:paraId="33FA199F"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LICITACION PUBLICA</w:t>
            </w:r>
          </w:p>
        </w:tc>
        <w:tc>
          <w:tcPr>
            <w:tcW w:w="1368" w:type="dxa"/>
            <w:shd w:val="clear" w:color="auto" w:fill="FFFFFF"/>
            <w:vAlign w:val="center"/>
            <w:hideMark/>
          </w:tcPr>
          <w:p w14:paraId="1CB5ABC0"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6</w:t>
            </w:r>
          </w:p>
        </w:tc>
      </w:tr>
      <w:tr w:rsidR="00506AAA" w:rsidRPr="00A1718F" w14:paraId="5CA39858" w14:textId="77777777" w:rsidTr="00DE6E36">
        <w:trPr>
          <w:trHeight w:val="41"/>
          <w:jc w:val="center"/>
        </w:trPr>
        <w:tc>
          <w:tcPr>
            <w:tcW w:w="4581" w:type="dxa"/>
            <w:shd w:val="clear" w:color="auto" w:fill="FFFFFF"/>
            <w:vAlign w:val="center"/>
            <w:hideMark/>
          </w:tcPr>
          <w:p w14:paraId="6237E122"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SELECCION ABREVIADA ACUERDO MARCO DE PRECIOS</w:t>
            </w:r>
          </w:p>
        </w:tc>
        <w:tc>
          <w:tcPr>
            <w:tcW w:w="1368" w:type="dxa"/>
            <w:shd w:val="clear" w:color="auto" w:fill="FFFFFF"/>
            <w:vAlign w:val="center"/>
            <w:hideMark/>
          </w:tcPr>
          <w:p w14:paraId="14C4CAC5"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12</w:t>
            </w:r>
          </w:p>
        </w:tc>
      </w:tr>
      <w:tr w:rsidR="00506AAA" w:rsidRPr="00A1718F" w14:paraId="4DD59384" w14:textId="77777777" w:rsidTr="00DE6E36">
        <w:trPr>
          <w:trHeight w:val="41"/>
          <w:jc w:val="center"/>
        </w:trPr>
        <w:tc>
          <w:tcPr>
            <w:tcW w:w="4581" w:type="dxa"/>
            <w:shd w:val="clear" w:color="auto" w:fill="FFFFFF"/>
            <w:vAlign w:val="center"/>
          </w:tcPr>
          <w:p w14:paraId="0B184B54"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TIENDA VIRTUAL</w:t>
            </w:r>
          </w:p>
        </w:tc>
        <w:tc>
          <w:tcPr>
            <w:tcW w:w="1368" w:type="dxa"/>
            <w:shd w:val="clear" w:color="auto" w:fill="FFFFFF"/>
            <w:vAlign w:val="center"/>
          </w:tcPr>
          <w:p w14:paraId="3E0E8372"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4</w:t>
            </w:r>
          </w:p>
        </w:tc>
      </w:tr>
      <w:tr w:rsidR="00506AAA" w:rsidRPr="00A1718F" w14:paraId="279216C3" w14:textId="77777777" w:rsidTr="00DE6E36">
        <w:trPr>
          <w:trHeight w:val="41"/>
          <w:jc w:val="center"/>
        </w:trPr>
        <w:tc>
          <w:tcPr>
            <w:tcW w:w="4581" w:type="dxa"/>
            <w:shd w:val="clear" w:color="auto" w:fill="FFFFFF"/>
            <w:vAlign w:val="center"/>
            <w:hideMark/>
          </w:tcPr>
          <w:p w14:paraId="15890666"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SELECCION ABREVIADA MENOR CUANTIA</w:t>
            </w:r>
          </w:p>
        </w:tc>
        <w:tc>
          <w:tcPr>
            <w:tcW w:w="1368" w:type="dxa"/>
            <w:shd w:val="clear" w:color="auto" w:fill="FFFFFF"/>
            <w:vAlign w:val="center"/>
            <w:hideMark/>
          </w:tcPr>
          <w:p w14:paraId="44C7298E"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8</w:t>
            </w:r>
          </w:p>
        </w:tc>
      </w:tr>
      <w:tr w:rsidR="00506AAA" w:rsidRPr="00A1718F" w14:paraId="67DFCFEE" w14:textId="77777777" w:rsidTr="00DE6E36">
        <w:trPr>
          <w:trHeight w:val="41"/>
          <w:jc w:val="center"/>
        </w:trPr>
        <w:tc>
          <w:tcPr>
            <w:tcW w:w="4581" w:type="dxa"/>
            <w:shd w:val="clear" w:color="auto" w:fill="FFFFFF"/>
            <w:vAlign w:val="center"/>
            <w:hideMark/>
          </w:tcPr>
          <w:p w14:paraId="2A7FF914"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SELECCION ABREVIADA SUBASTA INVERSA</w:t>
            </w:r>
          </w:p>
        </w:tc>
        <w:tc>
          <w:tcPr>
            <w:tcW w:w="1368" w:type="dxa"/>
            <w:shd w:val="clear" w:color="auto" w:fill="FFFFFF"/>
            <w:vAlign w:val="center"/>
            <w:hideMark/>
          </w:tcPr>
          <w:p w14:paraId="0A833DA0"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15</w:t>
            </w:r>
          </w:p>
        </w:tc>
      </w:tr>
      <w:tr w:rsidR="00506AAA" w:rsidRPr="00A1718F" w14:paraId="309ADA90" w14:textId="77777777" w:rsidTr="00DE6E36">
        <w:trPr>
          <w:trHeight w:val="41"/>
          <w:jc w:val="center"/>
        </w:trPr>
        <w:tc>
          <w:tcPr>
            <w:tcW w:w="4581" w:type="dxa"/>
            <w:shd w:val="clear" w:color="auto" w:fill="FFFFFF"/>
            <w:vAlign w:val="center"/>
          </w:tcPr>
          <w:p w14:paraId="1038CF21"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CONCURSO DE MÉRITOS</w:t>
            </w:r>
          </w:p>
        </w:tc>
        <w:tc>
          <w:tcPr>
            <w:tcW w:w="1368" w:type="dxa"/>
            <w:shd w:val="clear" w:color="auto" w:fill="FFFFFF"/>
            <w:vAlign w:val="center"/>
          </w:tcPr>
          <w:p w14:paraId="6E6EED84"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3</w:t>
            </w:r>
          </w:p>
        </w:tc>
      </w:tr>
      <w:tr w:rsidR="00506AAA" w:rsidRPr="00A1718F" w14:paraId="091DB96F" w14:textId="77777777" w:rsidTr="00DE6E36">
        <w:trPr>
          <w:trHeight w:val="41"/>
          <w:jc w:val="center"/>
        </w:trPr>
        <w:tc>
          <w:tcPr>
            <w:tcW w:w="4581" w:type="dxa"/>
            <w:shd w:val="clear" w:color="auto" w:fill="FFFFFF"/>
            <w:vAlign w:val="center"/>
          </w:tcPr>
          <w:p w14:paraId="3FBF98A9" w14:textId="77777777" w:rsidR="00506AAA" w:rsidRPr="00A1718F" w:rsidRDefault="00506AAA" w:rsidP="00B07D5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REVOCADOS Y DESIERTOS</w:t>
            </w:r>
          </w:p>
        </w:tc>
        <w:tc>
          <w:tcPr>
            <w:tcW w:w="1368" w:type="dxa"/>
            <w:shd w:val="clear" w:color="auto" w:fill="FFFFFF"/>
            <w:vAlign w:val="center"/>
          </w:tcPr>
          <w:p w14:paraId="345056C6" w14:textId="77777777" w:rsidR="00506AAA" w:rsidRPr="00A1718F" w:rsidRDefault="00506AAA" w:rsidP="00B07D52">
            <w:pPr>
              <w:spacing w:after="0" w:line="240" w:lineRule="auto"/>
              <w:contextualSpacing/>
              <w:jc w:val="center"/>
              <w:rPr>
                <w:rFonts w:ascii="Arial" w:hAnsi="Arial" w:cs="Arial"/>
                <w:sz w:val="16"/>
                <w:szCs w:val="16"/>
              </w:rPr>
            </w:pPr>
            <w:r w:rsidRPr="00A1718F">
              <w:rPr>
                <w:rFonts w:ascii="Arial" w:hAnsi="Arial" w:cs="Arial"/>
                <w:sz w:val="16"/>
                <w:szCs w:val="16"/>
              </w:rPr>
              <w:t>2</w:t>
            </w:r>
          </w:p>
        </w:tc>
      </w:tr>
      <w:tr w:rsidR="00506AAA" w:rsidRPr="00A1718F" w14:paraId="14EFBA78" w14:textId="77777777" w:rsidTr="002F6BA4">
        <w:trPr>
          <w:trHeight w:val="41"/>
          <w:jc w:val="center"/>
        </w:trPr>
        <w:tc>
          <w:tcPr>
            <w:tcW w:w="4581" w:type="dxa"/>
            <w:shd w:val="clear" w:color="auto" w:fill="8AB833" w:themeFill="accent2"/>
            <w:vAlign w:val="center"/>
            <w:hideMark/>
          </w:tcPr>
          <w:p w14:paraId="545F8016" w14:textId="77777777" w:rsidR="00506AAA" w:rsidRPr="00A1718F" w:rsidRDefault="00506AAA" w:rsidP="00B07D52">
            <w:pPr>
              <w:spacing w:after="0" w:line="240" w:lineRule="auto"/>
              <w:contextualSpacing/>
              <w:jc w:val="center"/>
              <w:rPr>
                <w:rFonts w:ascii="Arial" w:hAnsi="Arial" w:cs="Arial"/>
                <w:b/>
                <w:bCs/>
                <w:sz w:val="16"/>
                <w:szCs w:val="16"/>
              </w:rPr>
            </w:pPr>
            <w:r w:rsidRPr="00A1718F">
              <w:rPr>
                <w:rFonts w:ascii="Arial" w:hAnsi="Arial" w:cs="Arial"/>
                <w:b/>
                <w:bCs/>
                <w:sz w:val="16"/>
                <w:szCs w:val="16"/>
              </w:rPr>
              <w:t>Total General</w:t>
            </w:r>
          </w:p>
        </w:tc>
        <w:tc>
          <w:tcPr>
            <w:tcW w:w="1368" w:type="dxa"/>
            <w:shd w:val="clear" w:color="auto" w:fill="8AB833" w:themeFill="accent2"/>
            <w:vAlign w:val="center"/>
            <w:hideMark/>
          </w:tcPr>
          <w:p w14:paraId="6EC19EA3" w14:textId="77777777" w:rsidR="00506AAA" w:rsidRPr="00A1718F" w:rsidRDefault="00506AAA" w:rsidP="00B07D52">
            <w:pPr>
              <w:spacing w:after="0" w:line="240" w:lineRule="auto"/>
              <w:contextualSpacing/>
              <w:jc w:val="center"/>
              <w:rPr>
                <w:rFonts w:ascii="Arial" w:hAnsi="Arial" w:cs="Arial"/>
                <w:b/>
                <w:bCs/>
                <w:sz w:val="16"/>
                <w:szCs w:val="16"/>
              </w:rPr>
            </w:pPr>
            <w:r w:rsidRPr="00A1718F">
              <w:rPr>
                <w:rFonts w:ascii="Arial" w:hAnsi="Arial" w:cs="Arial"/>
                <w:b/>
                <w:bCs/>
                <w:sz w:val="16"/>
                <w:szCs w:val="16"/>
              </w:rPr>
              <w:t>621</w:t>
            </w:r>
          </w:p>
        </w:tc>
      </w:tr>
    </w:tbl>
    <w:p w14:paraId="725D53B1" w14:textId="77777777" w:rsidR="00506AAA" w:rsidRPr="00A1718F" w:rsidRDefault="00506AAA" w:rsidP="00B07D52">
      <w:pPr>
        <w:shd w:val="clear" w:color="auto" w:fill="FFFFFF"/>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sz w:val="18"/>
          <w:szCs w:val="18"/>
          <w:lang w:eastAsia="es-CO"/>
        </w:rPr>
        <w:t>Fuente:</w:t>
      </w:r>
      <w:r w:rsidRPr="00A1718F">
        <w:rPr>
          <w:rFonts w:ascii="Arial" w:eastAsia="Times New Roman" w:hAnsi="Arial" w:cs="Arial"/>
          <w:sz w:val="18"/>
          <w:szCs w:val="18"/>
          <w:lang w:eastAsia="es-CO"/>
        </w:rPr>
        <w:t xml:space="preserve"> Proceso gestión contractual UAERMV, 2020.</w:t>
      </w:r>
    </w:p>
    <w:p w14:paraId="5457D491" w14:textId="77777777" w:rsidR="00B07D52" w:rsidRPr="00A1718F" w:rsidRDefault="00B07D52" w:rsidP="00B07D52">
      <w:pPr>
        <w:shd w:val="clear" w:color="auto" w:fill="FFFFFF"/>
        <w:spacing w:after="0" w:line="240" w:lineRule="auto"/>
        <w:jc w:val="both"/>
        <w:textAlignment w:val="baseline"/>
        <w:rPr>
          <w:rFonts w:ascii="Arial" w:eastAsia="Times New Roman" w:hAnsi="Arial" w:cs="Arial"/>
          <w:lang w:eastAsia="es-CO"/>
        </w:rPr>
      </w:pPr>
    </w:p>
    <w:p w14:paraId="6CB6764A" w14:textId="29AFB24C" w:rsidR="00506AAA" w:rsidRPr="00A1718F" w:rsidRDefault="00506AAA" w:rsidP="00B07D52">
      <w:pPr>
        <w:shd w:val="clear" w:color="auto" w:fill="FFFFFF"/>
        <w:spacing w:after="0" w:line="240" w:lineRule="auto"/>
        <w:jc w:val="both"/>
        <w:textAlignment w:val="baseline"/>
        <w:rPr>
          <w:rFonts w:ascii="Arial" w:eastAsia="Times New Roman" w:hAnsi="Arial" w:cs="Arial"/>
          <w:lang w:eastAsia="es-CO"/>
        </w:rPr>
      </w:pPr>
      <w:r w:rsidRPr="00A1718F">
        <w:rPr>
          <w:rFonts w:ascii="Arial" w:eastAsia="Times New Roman" w:hAnsi="Arial" w:cs="Arial"/>
          <w:lang w:eastAsia="es-CO"/>
        </w:rPr>
        <w:t>Igualmente, se adelantó la revisión y elaboración de estudios previos para la contratación de 553 procesos de prestación de servicios de profesionales y apoyo a la gestión.</w:t>
      </w:r>
    </w:p>
    <w:p w14:paraId="2EE4EEF1" w14:textId="77777777" w:rsidR="00506AAA" w:rsidRPr="00A1718F" w:rsidRDefault="00506AAA" w:rsidP="00B07D52">
      <w:pPr>
        <w:shd w:val="clear" w:color="auto" w:fill="FFFFFF"/>
        <w:spacing w:after="0" w:line="240" w:lineRule="auto"/>
        <w:jc w:val="both"/>
        <w:textAlignment w:val="baseline"/>
        <w:rPr>
          <w:rFonts w:ascii="Arial" w:eastAsia="Times New Roman" w:hAnsi="Arial" w:cs="Arial"/>
          <w:lang w:eastAsia="es-CO"/>
        </w:rPr>
      </w:pPr>
    </w:p>
    <w:p w14:paraId="1FAF6959" w14:textId="77777777" w:rsidR="00506AAA" w:rsidRPr="00A1718F" w:rsidRDefault="00506AAA" w:rsidP="00506AAA">
      <w:pPr>
        <w:shd w:val="clear" w:color="auto" w:fill="FFFFFF"/>
        <w:spacing w:after="0"/>
        <w:jc w:val="both"/>
        <w:textAlignment w:val="baseline"/>
        <w:rPr>
          <w:rFonts w:ascii="Arial" w:eastAsia="Times New Roman" w:hAnsi="Arial" w:cs="Arial"/>
          <w:lang w:eastAsia="es-CO"/>
        </w:rPr>
      </w:pPr>
      <w:r w:rsidRPr="00A1718F">
        <w:rPr>
          <w:rFonts w:ascii="Arial" w:eastAsia="Times New Roman" w:hAnsi="Arial" w:cs="Arial"/>
          <w:lang w:eastAsia="es-CO"/>
        </w:rPr>
        <w:t>Se logró cumplir con los objetivos planteados por la entidad y se evitó la paralización de las actividades misionales de la entidad.</w:t>
      </w:r>
    </w:p>
    <w:p w14:paraId="20323E94" w14:textId="45FF5C18" w:rsidR="00506AAA" w:rsidRPr="00A1718F" w:rsidRDefault="00506AAA" w:rsidP="002F6BA4">
      <w:pPr>
        <w:spacing w:after="0" w:line="240" w:lineRule="auto"/>
        <w:jc w:val="both"/>
        <w:rPr>
          <w:rFonts w:ascii="Arial" w:hAnsi="Arial" w:cs="Arial"/>
        </w:rPr>
      </w:pPr>
    </w:p>
    <w:p w14:paraId="43802DBE" w14:textId="77777777" w:rsidR="00506AAA" w:rsidRPr="00A1718F" w:rsidRDefault="00506AAA" w:rsidP="00506AAA">
      <w:pPr>
        <w:shd w:val="clear" w:color="auto" w:fill="FFFFFF"/>
        <w:spacing w:after="0"/>
        <w:jc w:val="both"/>
        <w:textAlignment w:val="baseline"/>
        <w:rPr>
          <w:rFonts w:ascii="Arial" w:eastAsia="Times New Roman" w:hAnsi="Arial" w:cs="Arial"/>
          <w:lang w:eastAsia="es-CO"/>
        </w:rPr>
      </w:pPr>
      <w:r w:rsidRPr="00A1718F">
        <w:rPr>
          <w:rFonts w:ascii="Arial" w:eastAsia="Times New Roman" w:hAnsi="Arial" w:cs="Arial"/>
          <w:lang w:eastAsia="es-CO"/>
        </w:rPr>
        <w:t xml:space="preserve">El equipo de seguimiento a la ejecución y liquidación, ha adelantado las modificaciones a contratos y apoyado durante este período la elaboración de contratos de prestación de servicios. Así mismo, ha adelantado las liquidaciones y cierres de expedientes contractuales tal y como se presenta en la siguiente tabla: </w:t>
      </w:r>
    </w:p>
    <w:p w14:paraId="106AA2F0" w14:textId="5B9D4CC9" w:rsidR="00506AAA" w:rsidRPr="00A1718F" w:rsidRDefault="00506AAA" w:rsidP="00CF5160">
      <w:pPr>
        <w:pStyle w:val="Descripcin"/>
        <w:spacing w:after="0" w:line="240" w:lineRule="auto"/>
        <w:jc w:val="center"/>
        <w:rPr>
          <w:rFonts w:ascii="Arial" w:hAnsi="Arial" w:cs="Arial"/>
          <w:b w:val="0"/>
        </w:rPr>
      </w:pPr>
    </w:p>
    <w:p w14:paraId="1DF1E9FE" w14:textId="293D5B9F" w:rsidR="00EA10ED" w:rsidRPr="00DE6F05" w:rsidRDefault="00EA10ED" w:rsidP="00DE6F05">
      <w:pPr>
        <w:pStyle w:val="Descripcin"/>
        <w:keepNext/>
        <w:spacing w:after="0"/>
        <w:jc w:val="center"/>
        <w:rPr>
          <w:rFonts w:ascii="Arial" w:hAnsi="Arial" w:cs="Arial"/>
          <w:b w:val="0"/>
        </w:rPr>
      </w:pPr>
      <w:bookmarkStart w:id="179" w:name="_Toc80780842"/>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36</w:t>
      </w:r>
      <w:r w:rsidRPr="00A1718F">
        <w:rPr>
          <w:rFonts w:ascii="Arial" w:hAnsi="Arial" w:cs="Arial"/>
        </w:rPr>
        <w:fldChar w:fldCharType="end"/>
      </w:r>
      <w:r w:rsidRPr="00A1718F">
        <w:rPr>
          <w:rFonts w:ascii="Arial" w:hAnsi="Arial" w:cs="Arial"/>
        </w:rPr>
        <w:t xml:space="preserve"> </w:t>
      </w:r>
      <w:r w:rsidRPr="00DE6F05">
        <w:rPr>
          <w:rFonts w:ascii="Arial" w:hAnsi="Arial" w:cs="Arial"/>
          <w:b w:val="0"/>
        </w:rPr>
        <w:t>Liquidaciones y cierres de expedientes contractuales 2020</w:t>
      </w:r>
      <w:bookmarkEnd w:id="179"/>
    </w:p>
    <w:tbl>
      <w:tblPr>
        <w:tblStyle w:val="Tablaconcuadrcula"/>
        <w:tblW w:w="9288" w:type="dxa"/>
        <w:tblLook w:val="04A0" w:firstRow="1" w:lastRow="0" w:firstColumn="1" w:lastColumn="0" w:noHBand="0" w:noVBand="1"/>
      </w:tblPr>
      <w:tblGrid>
        <w:gridCol w:w="875"/>
        <w:gridCol w:w="1491"/>
        <w:gridCol w:w="1382"/>
        <w:gridCol w:w="1518"/>
        <w:gridCol w:w="1070"/>
        <w:gridCol w:w="1070"/>
        <w:gridCol w:w="1882"/>
      </w:tblGrid>
      <w:tr w:rsidR="00506AAA" w:rsidRPr="00A1718F" w14:paraId="3FADFCAB" w14:textId="77777777" w:rsidTr="002F6BA4">
        <w:trPr>
          <w:trHeight w:val="732"/>
        </w:trPr>
        <w:tc>
          <w:tcPr>
            <w:tcW w:w="875" w:type="dxa"/>
            <w:shd w:val="clear" w:color="auto" w:fill="8AB833" w:themeFill="accent2"/>
            <w:vAlign w:val="center"/>
          </w:tcPr>
          <w:p w14:paraId="65F993F2"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Vigencia</w:t>
            </w:r>
          </w:p>
        </w:tc>
        <w:tc>
          <w:tcPr>
            <w:tcW w:w="1513" w:type="dxa"/>
            <w:shd w:val="clear" w:color="auto" w:fill="8AB833" w:themeFill="accent2"/>
            <w:vAlign w:val="center"/>
          </w:tcPr>
          <w:p w14:paraId="32ADA50C"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No. Contratos celebrados</w:t>
            </w:r>
          </w:p>
        </w:tc>
        <w:tc>
          <w:tcPr>
            <w:tcW w:w="1402" w:type="dxa"/>
            <w:shd w:val="clear" w:color="auto" w:fill="8AB833" w:themeFill="accent2"/>
            <w:vAlign w:val="center"/>
          </w:tcPr>
          <w:p w14:paraId="4AA19A0C"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No. de Contratos en ejecución</w:t>
            </w:r>
          </w:p>
        </w:tc>
        <w:tc>
          <w:tcPr>
            <w:tcW w:w="1541" w:type="dxa"/>
            <w:shd w:val="clear" w:color="auto" w:fill="8AB833" w:themeFill="accent2"/>
            <w:vAlign w:val="center"/>
          </w:tcPr>
          <w:p w14:paraId="349F8C49"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No. de Contratos pendientes de liquidación</w:t>
            </w:r>
          </w:p>
        </w:tc>
        <w:tc>
          <w:tcPr>
            <w:tcW w:w="1070" w:type="dxa"/>
            <w:shd w:val="clear" w:color="auto" w:fill="8AB833" w:themeFill="accent2"/>
            <w:vAlign w:val="center"/>
          </w:tcPr>
          <w:p w14:paraId="67D5A2C3"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Liquidados</w:t>
            </w:r>
          </w:p>
          <w:p w14:paraId="09D1EF4E"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total</w:t>
            </w:r>
          </w:p>
        </w:tc>
        <w:tc>
          <w:tcPr>
            <w:tcW w:w="965" w:type="dxa"/>
            <w:shd w:val="clear" w:color="auto" w:fill="8AB833" w:themeFill="accent2"/>
            <w:vAlign w:val="center"/>
          </w:tcPr>
          <w:p w14:paraId="55D63C5B"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Liquidados durante 2020</w:t>
            </w:r>
          </w:p>
        </w:tc>
        <w:tc>
          <w:tcPr>
            <w:tcW w:w="1922" w:type="dxa"/>
            <w:shd w:val="clear" w:color="auto" w:fill="8AB833" w:themeFill="accent2"/>
            <w:vAlign w:val="center"/>
          </w:tcPr>
          <w:p w14:paraId="16D651AB"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Cierre de expediente contractual</w:t>
            </w:r>
          </w:p>
          <w:p w14:paraId="3707C219" w14:textId="77777777" w:rsidR="00506AAA" w:rsidRPr="00A1718F" w:rsidRDefault="00506AAA" w:rsidP="00CF5160">
            <w:pPr>
              <w:pStyle w:val="Default"/>
              <w:contextualSpacing/>
              <w:jc w:val="center"/>
              <w:rPr>
                <w:b/>
                <w:bCs/>
                <w:color w:val="auto"/>
                <w:sz w:val="16"/>
                <w:szCs w:val="16"/>
              </w:rPr>
            </w:pPr>
            <w:r w:rsidRPr="00A1718F">
              <w:rPr>
                <w:b/>
                <w:bCs/>
                <w:color w:val="auto"/>
                <w:sz w:val="16"/>
                <w:szCs w:val="16"/>
              </w:rPr>
              <w:t>durante 2020</w:t>
            </w:r>
          </w:p>
        </w:tc>
      </w:tr>
      <w:tr w:rsidR="00506AAA" w:rsidRPr="00A1718F" w14:paraId="3EC130F7" w14:textId="77777777" w:rsidTr="002F6BA4">
        <w:trPr>
          <w:trHeight w:val="182"/>
        </w:trPr>
        <w:tc>
          <w:tcPr>
            <w:tcW w:w="875" w:type="dxa"/>
            <w:vAlign w:val="center"/>
          </w:tcPr>
          <w:p w14:paraId="10C2FFD2" w14:textId="77777777" w:rsidR="00506AAA" w:rsidRPr="00A1718F" w:rsidRDefault="00506AAA" w:rsidP="00CF5160">
            <w:pPr>
              <w:pStyle w:val="Default"/>
              <w:jc w:val="center"/>
              <w:rPr>
                <w:color w:val="auto"/>
                <w:sz w:val="16"/>
                <w:szCs w:val="16"/>
              </w:rPr>
            </w:pPr>
            <w:r w:rsidRPr="00A1718F">
              <w:rPr>
                <w:color w:val="auto"/>
                <w:sz w:val="16"/>
                <w:szCs w:val="16"/>
              </w:rPr>
              <w:t>2016</w:t>
            </w:r>
          </w:p>
        </w:tc>
        <w:tc>
          <w:tcPr>
            <w:tcW w:w="1513" w:type="dxa"/>
            <w:vAlign w:val="center"/>
          </w:tcPr>
          <w:p w14:paraId="23DCCAA5" w14:textId="77777777" w:rsidR="00506AAA" w:rsidRPr="00A1718F" w:rsidRDefault="00506AAA" w:rsidP="00CF5160">
            <w:pPr>
              <w:pStyle w:val="Default"/>
              <w:jc w:val="center"/>
              <w:rPr>
                <w:color w:val="auto"/>
                <w:sz w:val="16"/>
                <w:szCs w:val="16"/>
              </w:rPr>
            </w:pPr>
            <w:r w:rsidRPr="00A1718F">
              <w:rPr>
                <w:color w:val="auto"/>
                <w:sz w:val="16"/>
                <w:szCs w:val="16"/>
              </w:rPr>
              <w:t>477</w:t>
            </w:r>
          </w:p>
        </w:tc>
        <w:tc>
          <w:tcPr>
            <w:tcW w:w="1402" w:type="dxa"/>
            <w:vAlign w:val="center"/>
          </w:tcPr>
          <w:p w14:paraId="6856EDFC" w14:textId="77777777" w:rsidR="00506AAA" w:rsidRPr="00A1718F" w:rsidRDefault="00506AAA" w:rsidP="00CF5160">
            <w:pPr>
              <w:pStyle w:val="Default"/>
              <w:jc w:val="center"/>
              <w:rPr>
                <w:color w:val="auto"/>
                <w:sz w:val="16"/>
                <w:szCs w:val="16"/>
              </w:rPr>
            </w:pPr>
            <w:r w:rsidRPr="00A1718F">
              <w:rPr>
                <w:color w:val="auto"/>
                <w:sz w:val="16"/>
                <w:szCs w:val="16"/>
              </w:rPr>
              <w:t>0</w:t>
            </w:r>
          </w:p>
        </w:tc>
        <w:tc>
          <w:tcPr>
            <w:tcW w:w="1541" w:type="dxa"/>
            <w:vAlign w:val="center"/>
          </w:tcPr>
          <w:p w14:paraId="69F4D8C7" w14:textId="77777777" w:rsidR="00506AAA" w:rsidRPr="00A1718F" w:rsidRDefault="00506AAA" w:rsidP="00CF5160">
            <w:pPr>
              <w:pStyle w:val="Default"/>
              <w:jc w:val="center"/>
              <w:rPr>
                <w:color w:val="auto"/>
                <w:sz w:val="16"/>
                <w:szCs w:val="16"/>
              </w:rPr>
            </w:pPr>
            <w:r w:rsidRPr="00A1718F">
              <w:rPr>
                <w:color w:val="auto"/>
                <w:sz w:val="16"/>
                <w:szCs w:val="16"/>
              </w:rPr>
              <w:t>0</w:t>
            </w:r>
          </w:p>
        </w:tc>
        <w:tc>
          <w:tcPr>
            <w:tcW w:w="1070" w:type="dxa"/>
            <w:vAlign w:val="center"/>
          </w:tcPr>
          <w:p w14:paraId="712D2A46" w14:textId="77777777" w:rsidR="00506AAA" w:rsidRPr="00A1718F" w:rsidRDefault="00506AAA" w:rsidP="00CF5160">
            <w:pPr>
              <w:pStyle w:val="Default"/>
              <w:jc w:val="center"/>
              <w:rPr>
                <w:color w:val="auto"/>
                <w:sz w:val="16"/>
                <w:szCs w:val="16"/>
              </w:rPr>
            </w:pPr>
            <w:r w:rsidRPr="00A1718F">
              <w:rPr>
                <w:color w:val="auto"/>
                <w:sz w:val="16"/>
                <w:szCs w:val="16"/>
              </w:rPr>
              <w:t>28</w:t>
            </w:r>
          </w:p>
        </w:tc>
        <w:tc>
          <w:tcPr>
            <w:tcW w:w="965" w:type="dxa"/>
            <w:vAlign w:val="center"/>
          </w:tcPr>
          <w:p w14:paraId="6CBBB36B" w14:textId="77777777" w:rsidR="00506AAA" w:rsidRPr="00A1718F" w:rsidRDefault="00506AAA" w:rsidP="00CF5160">
            <w:pPr>
              <w:pStyle w:val="Default"/>
              <w:jc w:val="center"/>
              <w:rPr>
                <w:color w:val="auto"/>
                <w:sz w:val="16"/>
                <w:szCs w:val="16"/>
              </w:rPr>
            </w:pPr>
            <w:r w:rsidRPr="00A1718F">
              <w:rPr>
                <w:color w:val="auto"/>
                <w:sz w:val="16"/>
                <w:szCs w:val="16"/>
              </w:rPr>
              <w:t>4</w:t>
            </w:r>
          </w:p>
        </w:tc>
        <w:tc>
          <w:tcPr>
            <w:tcW w:w="1922" w:type="dxa"/>
            <w:vAlign w:val="center"/>
          </w:tcPr>
          <w:p w14:paraId="77DEF09A" w14:textId="77777777" w:rsidR="00506AAA" w:rsidRPr="00A1718F" w:rsidRDefault="00506AAA" w:rsidP="00CF5160">
            <w:pPr>
              <w:pStyle w:val="Default"/>
              <w:jc w:val="center"/>
              <w:rPr>
                <w:color w:val="auto"/>
                <w:sz w:val="16"/>
                <w:szCs w:val="16"/>
              </w:rPr>
            </w:pPr>
            <w:r w:rsidRPr="00A1718F">
              <w:rPr>
                <w:color w:val="auto"/>
                <w:sz w:val="16"/>
                <w:szCs w:val="16"/>
              </w:rPr>
              <w:t>0</w:t>
            </w:r>
          </w:p>
        </w:tc>
      </w:tr>
      <w:tr w:rsidR="00506AAA" w:rsidRPr="00A1718F" w14:paraId="307C50BF" w14:textId="77777777" w:rsidTr="002F6BA4">
        <w:trPr>
          <w:trHeight w:val="182"/>
        </w:trPr>
        <w:tc>
          <w:tcPr>
            <w:tcW w:w="875" w:type="dxa"/>
            <w:vAlign w:val="center"/>
          </w:tcPr>
          <w:p w14:paraId="148058A9" w14:textId="77777777" w:rsidR="00506AAA" w:rsidRPr="00A1718F" w:rsidRDefault="00506AAA" w:rsidP="00CF5160">
            <w:pPr>
              <w:pStyle w:val="Default"/>
              <w:jc w:val="center"/>
              <w:rPr>
                <w:color w:val="auto"/>
                <w:sz w:val="16"/>
                <w:szCs w:val="16"/>
              </w:rPr>
            </w:pPr>
            <w:r w:rsidRPr="00A1718F">
              <w:rPr>
                <w:color w:val="auto"/>
                <w:sz w:val="16"/>
                <w:szCs w:val="16"/>
              </w:rPr>
              <w:t>2017</w:t>
            </w:r>
          </w:p>
        </w:tc>
        <w:tc>
          <w:tcPr>
            <w:tcW w:w="1513" w:type="dxa"/>
            <w:vAlign w:val="center"/>
          </w:tcPr>
          <w:p w14:paraId="1AD61893" w14:textId="77777777" w:rsidR="00506AAA" w:rsidRPr="00A1718F" w:rsidRDefault="00506AAA" w:rsidP="00CF5160">
            <w:pPr>
              <w:pStyle w:val="Default"/>
              <w:jc w:val="center"/>
              <w:rPr>
                <w:color w:val="auto"/>
                <w:sz w:val="16"/>
                <w:szCs w:val="16"/>
              </w:rPr>
            </w:pPr>
            <w:r w:rsidRPr="00A1718F">
              <w:rPr>
                <w:color w:val="auto"/>
                <w:sz w:val="16"/>
                <w:szCs w:val="16"/>
              </w:rPr>
              <w:t>569 (1 anulado)</w:t>
            </w:r>
          </w:p>
        </w:tc>
        <w:tc>
          <w:tcPr>
            <w:tcW w:w="1402" w:type="dxa"/>
            <w:vAlign w:val="center"/>
          </w:tcPr>
          <w:p w14:paraId="22797654" w14:textId="77777777" w:rsidR="00506AAA" w:rsidRPr="00A1718F" w:rsidRDefault="00506AAA" w:rsidP="00CF5160">
            <w:pPr>
              <w:pStyle w:val="Default"/>
              <w:jc w:val="center"/>
              <w:rPr>
                <w:color w:val="auto"/>
                <w:sz w:val="16"/>
                <w:szCs w:val="16"/>
              </w:rPr>
            </w:pPr>
            <w:r w:rsidRPr="00A1718F">
              <w:rPr>
                <w:color w:val="auto"/>
                <w:sz w:val="16"/>
                <w:szCs w:val="16"/>
              </w:rPr>
              <w:t>2</w:t>
            </w:r>
          </w:p>
        </w:tc>
        <w:tc>
          <w:tcPr>
            <w:tcW w:w="1541" w:type="dxa"/>
            <w:vAlign w:val="center"/>
          </w:tcPr>
          <w:p w14:paraId="28BD2D76" w14:textId="77777777" w:rsidR="00506AAA" w:rsidRPr="00A1718F" w:rsidRDefault="00506AAA" w:rsidP="00CF5160">
            <w:pPr>
              <w:pStyle w:val="Default"/>
              <w:jc w:val="center"/>
              <w:rPr>
                <w:color w:val="auto"/>
                <w:sz w:val="16"/>
                <w:szCs w:val="16"/>
              </w:rPr>
            </w:pPr>
            <w:r w:rsidRPr="00A1718F">
              <w:rPr>
                <w:color w:val="auto"/>
                <w:sz w:val="16"/>
                <w:szCs w:val="16"/>
              </w:rPr>
              <w:t>3</w:t>
            </w:r>
          </w:p>
        </w:tc>
        <w:tc>
          <w:tcPr>
            <w:tcW w:w="1070" w:type="dxa"/>
            <w:vAlign w:val="center"/>
          </w:tcPr>
          <w:p w14:paraId="7C85E380" w14:textId="77777777" w:rsidR="00506AAA" w:rsidRPr="00A1718F" w:rsidRDefault="00506AAA" w:rsidP="00CF5160">
            <w:pPr>
              <w:pStyle w:val="Default"/>
              <w:jc w:val="center"/>
              <w:rPr>
                <w:color w:val="auto"/>
                <w:sz w:val="16"/>
                <w:szCs w:val="16"/>
              </w:rPr>
            </w:pPr>
            <w:r w:rsidRPr="00A1718F">
              <w:rPr>
                <w:color w:val="auto"/>
                <w:sz w:val="16"/>
                <w:szCs w:val="16"/>
              </w:rPr>
              <w:t>151</w:t>
            </w:r>
          </w:p>
        </w:tc>
        <w:tc>
          <w:tcPr>
            <w:tcW w:w="965" w:type="dxa"/>
            <w:vAlign w:val="center"/>
          </w:tcPr>
          <w:p w14:paraId="3775AB53" w14:textId="77777777" w:rsidR="00506AAA" w:rsidRPr="00A1718F" w:rsidRDefault="00506AAA" w:rsidP="00CF5160">
            <w:pPr>
              <w:pStyle w:val="Default"/>
              <w:jc w:val="center"/>
              <w:rPr>
                <w:color w:val="auto"/>
                <w:sz w:val="16"/>
                <w:szCs w:val="16"/>
              </w:rPr>
            </w:pPr>
          </w:p>
        </w:tc>
        <w:tc>
          <w:tcPr>
            <w:tcW w:w="1922" w:type="dxa"/>
            <w:vAlign w:val="center"/>
          </w:tcPr>
          <w:p w14:paraId="383A5284" w14:textId="77777777" w:rsidR="00506AAA" w:rsidRPr="00A1718F" w:rsidRDefault="00506AAA" w:rsidP="00CF5160">
            <w:pPr>
              <w:pStyle w:val="Default"/>
              <w:jc w:val="center"/>
              <w:rPr>
                <w:color w:val="auto"/>
                <w:sz w:val="16"/>
                <w:szCs w:val="16"/>
              </w:rPr>
            </w:pPr>
            <w:r w:rsidRPr="00A1718F">
              <w:rPr>
                <w:color w:val="auto"/>
                <w:sz w:val="16"/>
                <w:szCs w:val="16"/>
              </w:rPr>
              <w:t>41</w:t>
            </w:r>
          </w:p>
        </w:tc>
      </w:tr>
      <w:tr w:rsidR="00506AAA" w:rsidRPr="00A1718F" w14:paraId="1AD0CA14" w14:textId="77777777" w:rsidTr="002F6BA4">
        <w:trPr>
          <w:trHeight w:val="182"/>
        </w:trPr>
        <w:tc>
          <w:tcPr>
            <w:tcW w:w="875" w:type="dxa"/>
            <w:vAlign w:val="center"/>
          </w:tcPr>
          <w:p w14:paraId="2C326B1B" w14:textId="77777777" w:rsidR="00506AAA" w:rsidRPr="00A1718F" w:rsidRDefault="00506AAA" w:rsidP="00CF5160">
            <w:pPr>
              <w:pStyle w:val="Default"/>
              <w:jc w:val="center"/>
              <w:rPr>
                <w:color w:val="auto"/>
                <w:sz w:val="16"/>
                <w:szCs w:val="16"/>
              </w:rPr>
            </w:pPr>
            <w:r w:rsidRPr="00A1718F">
              <w:rPr>
                <w:color w:val="auto"/>
                <w:sz w:val="16"/>
                <w:szCs w:val="16"/>
              </w:rPr>
              <w:t>2018</w:t>
            </w:r>
          </w:p>
        </w:tc>
        <w:tc>
          <w:tcPr>
            <w:tcW w:w="1513" w:type="dxa"/>
            <w:vAlign w:val="center"/>
          </w:tcPr>
          <w:p w14:paraId="2543BBBC" w14:textId="77777777" w:rsidR="00506AAA" w:rsidRPr="00A1718F" w:rsidRDefault="00506AAA" w:rsidP="00CF5160">
            <w:pPr>
              <w:pStyle w:val="Default"/>
              <w:jc w:val="center"/>
              <w:rPr>
                <w:color w:val="auto"/>
                <w:sz w:val="16"/>
                <w:szCs w:val="16"/>
              </w:rPr>
            </w:pPr>
            <w:r w:rsidRPr="00A1718F">
              <w:rPr>
                <w:color w:val="auto"/>
                <w:sz w:val="16"/>
                <w:szCs w:val="16"/>
              </w:rPr>
              <w:t>564</w:t>
            </w:r>
          </w:p>
        </w:tc>
        <w:tc>
          <w:tcPr>
            <w:tcW w:w="1402" w:type="dxa"/>
            <w:vAlign w:val="center"/>
          </w:tcPr>
          <w:p w14:paraId="3285D55E" w14:textId="77777777" w:rsidR="00506AAA" w:rsidRPr="00A1718F" w:rsidRDefault="00506AAA" w:rsidP="00CF5160">
            <w:pPr>
              <w:pStyle w:val="Default"/>
              <w:jc w:val="center"/>
              <w:rPr>
                <w:color w:val="auto"/>
                <w:sz w:val="16"/>
                <w:szCs w:val="16"/>
              </w:rPr>
            </w:pPr>
            <w:r w:rsidRPr="00A1718F">
              <w:rPr>
                <w:color w:val="auto"/>
                <w:sz w:val="16"/>
                <w:szCs w:val="16"/>
              </w:rPr>
              <w:t>0</w:t>
            </w:r>
          </w:p>
        </w:tc>
        <w:tc>
          <w:tcPr>
            <w:tcW w:w="1541" w:type="dxa"/>
            <w:vAlign w:val="center"/>
          </w:tcPr>
          <w:p w14:paraId="53574838" w14:textId="77777777" w:rsidR="00506AAA" w:rsidRPr="00A1718F" w:rsidRDefault="00506AAA" w:rsidP="00CF5160">
            <w:pPr>
              <w:pStyle w:val="Default"/>
              <w:jc w:val="center"/>
              <w:rPr>
                <w:color w:val="auto"/>
                <w:sz w:val="16"/>
                <w:szCs w:val="16"/>
              </w:rPr>
            </w:pPr>
            <w:r w:rsidRPr="00A1718F">
              <w:rPr>
                <w:color w:val="auto"/>
                <w:sz w:val="16"/>
                <w:szCs w:val="16"/>
              </w:rPr>
              <w:t>26</w:t>
            </w:r>
          </w:p>
        </w:tc>
        <w:tc>
          <w:tcPr>
            <w:tcW w:w="1070" w:type="dxa"/>
            <w:vAlign w:val="center"/>
          </w:tcPr>
          <w:p w14:paraId="567A7AB6" w14:textId="77777777" w:rsidR="00506AAA" w:rsidRPr="00A1718F" w:rsidRDefault="00506AAA" w:rsidP="00CF5160">
            <w:pPr>
              <w:pStyle w:val="Default"/>
              <w:jc w:val="center"/>
              <w:rPr>
                <w:color w:val="auto"/>
                <w:sz w:val="16"/>
                <w:szCs w:val="16"/>
              </w:rPr>
            </w:pPr>
            <w:r w:rsidRPr="00A1718F">
              <w:rPr>
                <w:color w:val="auto"/>
                <w:sz w:val="16"/>
                <w:szCs w:val="16"/>
              </w:rPr>
              <w:t>73</w:t>
            </w:r>
          </w:p>
        </w:tc>
        <w:tc>
          <w:tcPr>
            <w:tcW w:w="965" w:type="dxa"/>
            <w:vAlign w:val="center"/>
          </w:tcPr>
          <w:p w14:paraId="33C28750" w14:textId="77777777" w:rsidR="00506AAA" w:rsidRPr="00A1718F" w:rsidRDefault="00506AAA" w:rsidP="00CF5160">
            <w:pPr>
              <w:pStyle w:val="Default"/>
              <w:jc w:val="center"/>
              <w:rPr>
                <w:color w:val="auto"/>
                <w:sz w:val="16"/>
                <w:szCs w:val="16"/>
              </w:rPr>
            </w:pPr>
            <w:r w:rsidRPr="00A1718F">
              <w:rPr>
                <w:color w:val="auto"/>
                <w:sz w:val="16"/>
                <w:szCs w:val="16"/>
              </w:rPr>
              <w:t>35</w:t>
            </w:r>
          </w:p>
        </w:tc>
        <w:tc>
          <w:tcPr>
            <w:tcW w:w="1922" w:type="dxa"/>
            <w:vAlign w:val="center"/>
          </w:tcPr>
          <w:p w14:paraId="48CDD0D1" w14:textId="77777777" w:rsidR="00506AAA" w:rsidRPr="00A1718F" w:rsidRDefault="00506AAA" w:rsidP="00CF5160">
            <w:pPr>
              <w:pStyle w:val="Default"/>
              <w:jc w:val="center"/>
              <w:rPr>
                <w:color w:val="auto"/>
                <w:sz w:val="16"/>
                <w:szCs w:val="16"/>
              </w:rPr>
            </w:pPr>
            <w:r w:rsidRPr="00A1718F">
              <w:rPr>
                <w:color w:val="auto"/>
                <w:sz w:val="16"/>
                <w:szCs w:val="16"/>
              </w:rPr>
              <w:t>92</w:t>
            </w:r>
          </w:p>
        </w:tc>
      </w:tr>
      <w:tr w:rsidR="00506AAA" w:rsidRPr="00A1718F" w14:paraId="1A31AE27" w14:textId="77777777" w:rsidTr="002F6BA4">
        <w:trPr>
          <w:trHeight w:val="182"/>
        </w:trPr>
        <w:tc>
          <w:tcPr>
            <w:tcW w:w="875" w:type="dxa"/>
            <w:vAlign w:val="center"/>
          </w:tcPr>
          <w:p w14:paraId="56E5272C" w14:textId="77777777" w:rsidR="00506AAA" w:rsidRPr="00A1718F" w:rsidRDefault="00506AAA" w:rsidP="00CF5160">
            <w:pPr>
              <w:pStyle w:val="Default"/>
              <w:jc w:val="center"/>
              <w:rPr>
                <w:color w:val="auto"/>
                <w:sz w:val="16"/>
                <w:szCs w:val="16"/>
              </w:rPr>
            </w:pPr>
            <w:r w:rsidRPr="00A1718F">
              <w:rPr>
                <w:color w:val="auto"/>
                <w:sz w:val="16"/>
                <w:szCs w:val="16"/>
              </w:rPr>
              <w:t>2019</w:t>
            </w:r>
          </w:p>
        </w:tc>
        <w:tc>
          <w:tcPr>
            <w:tcW w:w="1513" w:type="dxa"/>
            <w:vAlign w:val="center"/>
          </w:tcPr>
          <w:p w14:paraId="301CAEE2" w14:textId="77777777" w:rsidR="00506AAA" w:rsidRPr="00A1718F" w:rsidRDefault="00506AAA" w:rsidP="00CF5160">
            <w:pPr>
              <w:pStyle w:val="Default"/>
              <w:jc w:val="center"/>
              <w:rPr>
                <w:color w:val="auto"/>
                <w:sz w:val="16"/>
                <w:szCs w:val="16"/>
              </w:rPr>
            </w:pPr>
            <w:r w:rsidRPr="00A1718F">
              <w:rPr>
                <w:color w:val="auto"/>
                <w:sz w:val="16"/>
                <w:szCs w:val="16"/>
              </w:rPr>
              <w:t>533</w:t>
            </w:r>
          </w:p>
        </w:tc>
        <w:tc>
          <w:tcPr>
            <w:tcW w:w="1402" w:type="dxa"/>
            <w:vAlign w:val="center"/>
          </w:tcPr>
          <w:p w14:paraId="576DDD28" w14:textId="77777777" w:rsidR="00506AAA" w:rsidRPr="00A1718F" w:rsidRDefault="00506AAA" w:rsidP="00CF5160">
            <w:pPr>
              <w:pStyle w:val="Default"/>
              <w:jc w:val="center"/>
              <w:rPr>
                <w:color w:val="auto"/>
                <w:sz w:val="16"/>
                <w:szCs w:val="16"/>
              </w:rPr>
            </w:pPr>
            <w:r w:rsidRPr="00A1718F">
              <w:rPr>
                <w:color w:val="auto"/>
                <w:sz w:val="16"/>
                <w:szCs w:val="16"/>
              </w:rPr>
              <w:t>2</w:t>
            </w:r>
          </w:p>
        </w:tc>
        <w:tc>
          <w:tcPr>
            <w:tcW w:w="1541" w:type="dxa"/>
            <w:vAlign w:val="center"/>
          </w:tcPr>
          <w:p w14:paraId="2CCA2531" w14:textId="77777777" w:rsidR="00506AAA" w:rsidRPr="00A1718F" w:rsidRDefault="00506AAA" w:rsidP="00CF5160">
            <w:pPr>
              <w:pStyle w:val="Default"/>
              <w:jc w:val="center"/>
              <w:rPr>
                <w:color w:val="auto"/>
                <w:sz w:val="16"/>
                <w:szCs w:val="16"/>
              </w:rPr>
            </w:pPr>
            <w:r w:rsidRPr="00A1718F">
              <w:rPr>
                <w:color w:val="auto"/>
                <w:sz w:val="16"/>
                <w:szCs w:val="16"/>
              </w:rPr>
              <w:t>52</w:t>
            </w:r>
          </w:p>
        </w:tc>
        <w:tc>
          <w:tcPr>
            <w:tcW w:w="1070" w:type="dxa"/>
            <w:vAlign w:val="center"/>
          </w:tcPr>
          <w:p w14:paraId="6201A496" w14:textId="77777777" w:rsidR="00506AAA" w:rsidRPr="00A1718F" w:rsidRDefault="00506AAA" w:rsidP="00CF5160">
            <w:pPr>
              <w:pStyle w:val="Default"/>
              <w:jc w:val="center"/>
              <w:rPr>
                <w:color w:val="auto"/>
                <w:sz w:val="16"/>
                <w:szCs w:val="16"/>
              </w:rPr>
            </w:pPr>
            <w:r w:rsidRPr="00A1718F">
              <w:rPr>
                <w:color w:val="auto"/>
                <w:sz w:val="16"/>
                <w:szCs w:val="16"/>
              </w:rPr>
              <w:t>71</w:t>
            </w:r>
          </w:p>
        </w:tc>
        <w:tc>
          <w:tcPr>
            <w:tcW w:w="965" w:type="dxa"/>
            <w:vAlign w:val="center"/>
          </w:tcPr>
          <w:p w14:paraId="7413FBE2" w14:textId="77777777" w:rsidR="00506AAA" w:rsidRPr="00A1718F" w:rsidRDefault="00506AAA" w:rsidP="00CF5160">
            <w:pPr>
              <w:pStyle w:val="Default"/>
              <w:jc w:val="center"/>
              <w:rPr>
                <w:color w:val="auto"/>
                <w:sz w:val="16"/>
                <w:szCs w:val="16"/>
              </w:rPr>
            </w:pPr>
            <w:r w:rsidRPr="00A1718F">
              <w:rPr>
                <w:color w:val="auto"/>
                <w:sz w:val="16"/>
                <w:szCs w:val="16"/>
              </w:rPr>
              <w:t>13</w:t>
            </w:r>
          </w:p>
        </w:tc>
        <w:tc>
          <w:tcPr>
            <w:tcW w:w="1922" w:type="dxa"/>
            <w:vAlign w:val="center"/>
          </w:tcPr>
          <w:p w14:paraId="3DB314CC" w14:textId="77777777" w:rsidR="00506AAA" w:rsidRPr="00A1718F" w:rsidRDefault="00506AAA" w:rsidP="00CF5160">
            <w:pPr>
              <w:pStyle w:val="Default"/>
              <w:jc w:val="center"/>
              <w:rPr>
                <w:color w:val="auto"/>
                <w:sz w:val="16"/>
                <w:szCs w:val="16"/>
              </w:rPr>
            </w:pPr>
            <w:r w:rsidRPr="00A1718F">
              <w:rPr>
                <w:color w:val="auto"/>
                <w:sz w:val="16"/>
                <w:szCs w:val="16"/>
              </w:rPr>
              <w:t>10</w:t>
            </w:r>
          </w:p>
        </w:tc>
      </w:tr>
      <w:tr w:rsidR="00506AAA" w:rsidRPr="00A1718F" w14:paraId="6BEB2C01" w14:textId="77777777" w:rsidTr="002F6BA4">
        <w:trPr>
          <w:trHeight w:val="182"/>
        </w:trPr>
        <w:tc>
          <w:tcPr>
            <w:tcW w:w="875" w:type="dxa"/>
            <w:vAlign w:val="center"/>
          </w:tcPr>
          <w:p w14:paraId="7EF2D20D" w14:textId="77777777" w:rsidR="00506AAA" w:rsidRPr="00A1718F" w:rsidRDefault="00506AAA" w:rsidP="00CF5160">
            <w:pPr>
              <w:pStyle w:val="Default"/>
              <w:jc w:val="center"/>
              <w:rPr>
                <w:color w:val="auto"/>
                <w:sz w:val="16"/>
                <w:szCs w:val="16"/>
              </w:rPr>
            </w:pPr>
            <w:r w:rsidRPr="00A1718F">
              <w:rPr>
                <w:color w:val="auto"/>
                <w:sz w:val="16"/>
                <w:szCs w:val="16"/>
              </w:rPr>
              <w:t>2020</w:t>
            </w:r>
          </w:p>
        </w:tc>
        <w:tc>
          <w:tcPr>
            <w:tcW w:w="1513" w:type="dxa"/>
            <w:vAlign w:val="center"/>
          </w:tcPr>
          <w:p w14:paraId="44712C4A" w14:textId="77777777" w:rsidR="00506AAA" w:rsidRPr="00A1718F" w:rsidRDefault="00506AAA" w:rsidP="00CF5160">
            <w:pPr>
              <w:pStyle w:val="Default"/>
              <w:jc w:val="center"/>
              <w:rPr>
                <w:color w:val="auto"/>
                <w:sz w:val="16"/>
                <w:szCs w:val="16"/>
              </w:rPr>
            </w:pPr>
            <w:r w:rsidRPr="00A1718F">
              <w:rPr>
                <w:color w:val="auto"/>
                <w:sz w:val="16"/>
                <w:szCs w:val="16"/>
              </w:rPr>
              <w:t>653</w:t>
            </w:r>
          </w:p>
        </w:tc>
        <w:tc>
          <w:tcPr>
            <w:tcW w:w="1402" w:type="dxa"/>
            <w:vAlign w:val="center"/>
          </w:tcPr>
          <w:p w14:paraId="44BCFE8E" w14:textId="77777777" w:rsidR="00506AAA" w:rsidRPr="00A1718F" w:rsidRDefault="00506AAA" w:rsidP="00CF5160">
            <w:pPr>
              <w:pStyle w:val="Default"/>
              <w:jc w:val="center"/>
              <w:rPr>
                <w:color w:val="auto"/>
                <w:sz w:val="16"/>
                <w:szCs w:val="16"/>
              </w:rPr>
            </w:pPr>
            <w:r w:rsidRPr="00A1718F">
              <w:rPr>
                <w:color w:val="auto"/>
                <w:sz w:val="16"/>
                <w:szCs w:val="16"/>
              </w:rPr>
              <w:t>400</w:t>
            </w:r>
          </w:p>
        </w:tc>
        <w:tc>
          <w:tcPr>
            <w:tcW w:w="1541" w:type="dxa"/>
            <w:vAlign w:val="center"/>
          </w:tcPr>
          <w:p w14:paraId="217E681A" w14:textId="77777777" w:rsidR="00506AAA" w:rsidRPr="00A1718F" w:rsidRDefault="00506AAA" w:rsidP="00CF5160">
            <w:pPr>
              <w:pStyle w:val="Default"/>
              <w:jc w:val="center"/>
              <w:rPr>
                <w:color w:val="auto"/>
                <w:sz w:val="16"/>
                <w:szCs w:val="16"/>
              </w:rPr>
            </w:pPr>
            <w:r w:rsidRPr="00A1718F">
              <w:rPr>
                <w:color w:val="auto"/>
                <w:sz w:val="16"/>
                <w:szCs w:val="16"/>
              </w:rPr>
              <w:t>46</w:t>
            </w:r>
          </w:p>
        </w:tc>
        <w:tc>
          <w:tcPr>
            <w:tcW w:w="1070" w:type="dxa"/>
            <w:vAlign w:val="center"/>
          </w:tcPr>
          <w:p w14:paraId="096C711C" w14:textId="77777777" w:rsidR="00506AAA" w:rsidRPr="00A1718F" w:rsidRDefault="00506AAA" w:rsidP="00CF5160">
            <w:pPr>
              <w:pStyle w:val="Default"/>
              <w:jc w:val="center"/>
              <w:rPr>
                <w:color w:val="auto"/>
                <w:sz w:val="16"/>
                <w:szCs w:val="16"/>
              </w:rPr>
            </w:pPr>
            <w:r w:rsidRPr="00A1718F">
              <w:rPr>
                <w:color w:val="auto"/>
                <w:sz w:val="16"/>
                <w:szCs w:val="16"/>
              </w:rPr>
              <w:t>24</w:t>
            </w:r>
          </w:p>
        </w:tc>
        <w:tc>
          <w:tcPr>
            <w:tcW w:w="965" w:type="dxa"/>
            <w:vAlign w:val="center"/>
          </w:tcPr>
          <w:p w14:paraId="203BF379" w14:textId="77777777" w:rsidR="00506AAA" w:rsidRPr="00A1718F" w:rsidRDefault="00506AAA" w:rsidP="00CF5160">
            <w:pPr>
              <w:pStyle w:val="Default"/>
              <w:jc w:val="center"/>
              <w:rPr>
                <w:color w:val="auto"/>
                <w:sz w:val="16"/>
                <w:szCs w:val="16"/>
              </w:rPr>
            </w:pPr>
            <w:r w:rsidRPr="00A1718F">
              <w:rPr>
                <w:color w:val="auto"/>
                <w:sz w:val="16"/>
                <w:szCs w:val="16"/>
              </w:rPr>
              <w:t>24</w:t>
            </w:r>
          </w:p>
        </w:tc>
        <w:tc>
          <w:tcPr>
            <w:tcW w:w="1922" w:type="dxa"/>
            <w:vAlign w:val="center"/>
          </w:tcPr>
          <w:p w14:paraId="36F83A8E" w14:textId="77777777" w:rsidR="00506AAA" w:rsidRPr="00A1718F" w:rsidRDefault="00506AAA" w:rsidP="00CF5160">
            <w:pPr>
              <w:pStyle w:val="Default"/>
              <w:jc w:val="center"/>
              <w:rPr>
                <w:color w:val="auto"/>
                <w:sz w:val="16"/>
                <w:szCs w:val="16"/>
              </w:rPr>
            </w:pPr>
            <w:r w:rsidRPr="00A1718F">
              <w:rPr>
                <w:color w:val="auto"/>
                <w:sz w:val="16"/>
                <w:szCs w:val="16"/>
              </w:rPr>
              <w:t>0</w:t>
            </w:r>
          </w:p>
        </w:tc>
      </w:tr>
    </w:tbl>
    <w:p w14:paraId="38041B13" w14:textId="69542FCF" w:rsidR="00506AAA" w:rsidRPr="00A1718F" w:rsidRDefault="00506AAA" w:rsidP="00CF5160">
      <w:pPr>
        <w:shd w:val="clear" w:color="auto" w:fill="FFFFFF"/>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sz w:val="18"/>
          <w:szCs w:val="18"/>
          <w:lang w:eastAsia="es-CO"/>
        </w:rPr>
        <w:t>Fuente:</w:t>
      </w:r>
      <w:r w:rsidRPr="00A1718F">
        <w:rPr>
          <w:rFonts w:ascii="Arial" w:eastAsia="Times New Roman" w:hAnsi="Arial" w:cs="Arial"/>
          <w:sz w:val="18"/>
          <w:szCs w:val="18"/>
          <w:lang w:eastAsia="es-CO"/>
        </w:rPr>
        <w:t xml:space="preserve"> Proceso gestión contractual UAERMV, 2020.</w:t>
      </w:r>
    </w:p>
    <w:p w14:paraId="108F735C" w14:textId="682E28CB" w:rsidR="00506AAA" w:rsidRPr="00A1718F" w:rsidRDefault="00506AAA" w:rsidP="00CF5160">
      <w:pPr>
        <w:shd w:val="clear" w:color="auto" w:fill="FFFFFF"/>
        <w:spacing w:after="0" w:line="240" w:lineRule="auto"/>
        <w:jc w:val="both"/>
        <w:textAlignment w:val="baseline"/>
        <w:rPr>
          <w:rFonts w:ascii="Arial" w:eastAsia="Times New Roman" w:hAnsi="Arial" w:cs="Arial"/>
          <w:szCs w:val="24"/>
          <w:lang w:eastAsia="es-CO"/>
        </w:rPr>
      </w:pPr>
      <w:r w:rsidRPr="00A1718F">
        <w:rPr>
          <w:rFonts w:ascii="Arial" w:eastAsia="Times New Roman" w:hAnsi="Arial" w:cs="Arial"/>
          <w:szCs w:val="24"/>
          <w:lang w:eastAsia="es-CO"/>
        </w:rPr>
        <w:t>Igualmente, el equipo ha implementado los siguientes trámites:</w:t>
      </w:r>
    </w:p>
    <w:p w14:paraId="6A494086" w14:textId="2A10D442" w:rsidR="00506AAA" w:rsidRPr="00A1718F" w:rsidRDefault="00506AAA" w:rsidP="00CF5160">
      <w:pPr>
        <w:pStyle w:val="Descripcin"/>
        <w:spacing w:after="0" w:line="240" w:lineRule="auto"/>
        <w:jc w:val="center"/>
        <w:rPr>
          <w:rFonts w:ascii="Arial" w:hAnsi="Arial" w:cs="Arial"/>
          <w:b w:val="0"/>
        </w:rPr>
      </w:pPr>
    </w:p>
    <w:p w14:paraId="6EB56CE3" w14:textId="2D003436" w:rsidR="00EA10ED" w:rsidRPr="00FA73C3" w:rsidRDefault="00EA10ED" w:rsidP="00FA73C3">
      <w:pPr>
        <w:pStyle w:val="Descripcin"/>
        <w:keepNext/>
        <w:spacing w:after="0"/>
        <w:jc w:val="center"/>
        <w:rPr>
          <w:rFonts w:ascii="Arial" w:hAnsi="Arial" w:cs="Arial"/>
          <w:b w:val="0"/>
        </w:rPr>
      </w:pPr>
      <w:bookmarkStart w:id="180" w:name="_Toc80780843"/>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37</w:t>
      </w:r>
      <w:r w:rsidRPr="00A1718F">
        <w:rPr>
          <w:rFonts w:ascii="Arial" w:hAnsi="Arial" w:cs="Arial"/>
        </w:rPr>
        <w:fldChar w:fldCharType="end"/>
      </w:r>
      <w:r w:rsidRPr="00A1718F">
        <w:rPr>
          <w:rFonts w:ascii="Arial" w:hAnsi="Arial" w:cs="Arial"/>
        </w:rPr>
        <w:t xml:space="preserve"> </w:t>
      </w:r>
      <w:r w:rsidRPr="00FA73C3">
        <w:rPr>
          <w:rFonts w:ascii="Arial" w:hAnsi="Arial" w:cs="Arial"/>
          <w:b w:val="0"/>
        </w:rPr>
        <w:t>Trámites contractuales 2020</w:t>
      </w:r>
      <w:bookmarkEnd w:id="180"/>
    </w:p>
    <w:tbl>
      <w:tblPr>
        <w:tblStyle w:val="Tablaconcuadrcula"/>
        <w:tblW w:w="0" w:type="auto"/>
        <w:jc w:val="center"/>
        <w:tblLook w:val="04A0" w:firstRow="1" w:lastRow="0" w:firstColumn="1" w:lastColumn="0" w:noHBand="0" w:noVBand="1"/>
      </w:tblPr>
      <w:tblGrid>
        <w:gridCol w:w="5888"/>
        <w:gridCol w:w="1528"/>
      </w:tblGrid>
      <w:tr w:rsidR="00506AAA" w:rsidRPr="00A1718F" w14:paraId="50CF25F8" w14:textId="77777777" w:rsidTr="00FA73C3">
        <w:trPr>
          <w:trHeight w:val="251"/>
          <w:jc w:val="center"/>
        </w:trPr>
        <w:tc>
          <w:tcPr>
            <w:tcW w:w="5888" w:type="dxa"/>
            <w:tcBorders>
              <w:right w:val="single" w:sz="4" w:space="0" w:color="auto"/>
            </w:tcBorders>
            <w:shd w:val="clear" w:color="auto" w:fill="8AB833" w:themeFill="accent2"/>
            <w:vAlign w:val="center"/>
          </w:tcPr>
          <w:p w14:paraId="173D460D" w14:textId="77777777" w:rsidR="00506AAA" w:rsidRPr="00A1718F" w:rsidRDefault="00506AAA" w:rsidP="00CF5160">
            <w:pPr>
              <w:jc w:val="center"/>
              <w:textAlignment w:val="baseline"/>
              <w:rPr>
                <w:rFonts w:ascii="Arial" w:eastAsia="Times New Roman" w:hAnsi="Arial" w:cs="Arial"/>
                <w:b/>
                <w:sz w:val="16"/>
                <w:szCs w:val="16"/>
              </w:rPr>
            </w:pPr>
            <w:r w:rsidRPr="00A1718F">
              <w:rPr>
                <w:rFonts w:ascii="Arial" w:eastAsia="Times New Roman" w:hAnsi="Arial" w:cs="Arial"/>
                <w:b/>
                <w:sz w:val="16"/>
                <w:szCs w:val="16"/>
              </w:rPr>
              <w:t>TIPO DE TRÁMITE</w:t>
            </w:r>
          </w:p>
        </w:tc>
        <w:tc>
          <w:tcPr>
            <w:tcW w:w="1528"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24B50D62" w14:textId="77777777" w:rsidR="00506AAA" w:rsidRPr="00A1718F" w:rsidRDefault="00506AAA" w:rsidP="00CF5160">
            <w:pPr>
              <w:jc w:val="center"/>
              <w:textAlignment w:val="baseline"/>
              <w:rPr>
                <w:rFonts w:ascii="Arial" w:eastAsia="Times New Roman" w:hAnsi="Arial" w:cs="Arial"/>
                <w:b/>
                <w:sz w:val="16"/>
                <w:szCs w:val="16"/>
              </w:rPr>
            </w:pPr>
            <w:r w:rsidRPr="00A1718F">
              <w:rPr>
                <w:rFonts w:ascii="Arial" w:eastAsia="Times New Roman" w:hAnsi="Arial" w:cs="Arial"/>
                <w:b/>
                <w:sz w:val="16"/>
                <w:szCs w:val="16"/>
              </w:rPr>
              <w:t>Número</w:t>
            </w:r>
          </w:p>
        </w:tc>
      </w:tr>
      <w:tr w:rsidR="00506AAA" w:rsidRPr="00A1718F" w14:paraId="452553BC" w14:textId="77777777" w:rsidTr="00DE6E36">
        <w:trPr>
          <w:trHeight w:val="251"/>
          <w:jc w:val="center"/>
        </w:trPr>
        <w:tc>
          <w:tcPr>
            <w:tcW w:w="5888" w:type="dxa"/>
            <w:shd w:val="clear" w:color="auto" w:fill="auto"/>
            <w:vAlign w:val="center"/>
          </w:tcPr>
          <w:p w14:paraId="35F06BDE"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MODIFICACIONES A CONTRATOS</w:t>
            </w:r>
          </w:p>
          <w:p w14:paraId="6366F625"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(incluye Adiciones, prórrogas, adición y prorrogas y cesiones)</w:t>
            </w:r>
          </w:p>
        </w:tc>
        <w:tc>
          <w:tcPr>
            <w:tcW w:w="1528" w:type="dxa"/>
            <w:tcBorders>
              <w:top w:val="single" w:sz="4" w:space="0" w:color="auto"/>
            </w:tcBorders>
            <w:shd w:val="clear" w:color="auto" w:fill="auto"/>
            <w:vAlign w:val="center"/>
          </w:tcPr>
          <w:p w14:paraId="7FFDC2C1"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464</w:t>
            </w:r>
          </w:p>
        </w:tc>
      </w:tr>
      <w:tr w:rsidR="00506AAA" w:rsidRPr="00A1718F" w14:paraId="44F33AC9" w14:textId="77777777" w:rsidTr="00DE6E36">
        <w:trPr>
          <w:trHeight w:val="251"/>
          <w:jc w:val="center"/>
        </w:trPr>
        <w:tc>
          <w:tcPr>
            <w:tcW w:w="5888" w:type="dxa"/>
            <w:shd w:val="clear" w:color="auto" w:fill="auto"/>
            <w:vAlign w:val="center"/>
          </w:tcPr>
          <w:p w14:paraId="440A233F"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DESIGNACIONES DE APOYO A LA SUPERVISIÓN</w:t>
            </w:r>
          </w:p>
        </w:tc>
        <w:tc>
          <w:tcPr>
            <w:tcW w:w="1528" w:type="dxa"/>
            <w:shd w:val="clear" w:color="auto" w:fill="auto"/>
            <w:vAlign w:val="center"/>
          </w:tcPr>
          <w:p w14:paraId="53F6FA75"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228</w:t>
            </w:r>
          </w:p>
        </w:tc>
      </w:tr>
      <w:tr w:rsidR="00506AAA" w:rsidRPr="00A1718F" w14:paraId="0FFCF2C3" w14:textId="77777777" w:rsidTr="00DE6E36">
        <w:trPr>
          <w:trHeight w:val="251"/>
          <w:jc w:val="center"/>
        </w:trPr>
        <w:tc>
          <w:tcPr>
            <w:tcW w:w="5888" w:type="dxa"/>
            <w:shd w:val="clear" w:color="auto" w:fill="auto"/>
            <w:vAlign w:val="center"/>
          </w:tcPr>
          <w:p w14:paraId="42231A85"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SUSPENSIONES Y REINICIOS</w:t>
            </w:r>
          </w:p>
        </w:tc>
        <w:tc>
          <w:tcPr>
            <w:tcW w:w="1528" w:type="dxa"/>
            <w:shd w:val="clear" w:color="auto" w:fill="auto"/>
            <w:vAlign w:val="center"/>
          </w:tcPr>
          <w:p w14:paraId="57BD3090"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89</w:t>
            </w:r>
          </w:p>
        </w:tc>
      </w:tr>
      <w:tr w:rsidR="00506AAA" w:rsidRPr="00A1718F" w14:paraId="2CCB3220" w14:textId="77777777" w:rsidTr="00DE6E36">
        <w:trPr>
          <w:trHeight w:val="251"/>
          <w:jc w:val="center"/>
        </w:trPr>
        <w:tc>
          <w:tcPr>
            <w:tcW w:w="5888" w:type="dxa"/>
            <w:shd w:val="clear" w:color="auto" w:fill="auto"/>
            <w:vAlign w:val="center"/>
          </w:tcPr>
          <w:p w14:paraId="75F9CC46"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RESPUESTAS A ENTES DE CONTROL</w:t>
            </w:r>
          </w:p>
        </w:tc>
        <w:tc>
          <w:tcPr>
            <w:tcW w:w="1528" w:type="dxa"/>
            <w:shd w:val="clear" w:color="auto" w:fill="auto"/>
            <w:vAlign w:val="center"/>
          </w:tcPr>
          <w:p w14:paraId="0B1E846E" w14:textId="77777777" w:rsidR="00506AAA" w:rsidRPr="00A1718F" w:rsidRDefault="00506AAA" w:rsidP="00CF5160">
            <w:pPr>
              <w:jc w:val="center"/>
              <w:textAlignment w:val="baseline"/>
              <w:rPr>
                <w:rFonts w:ascii="Arial" w:eastAsia="Times New Roman" w:hAnsi="Arial" w:cs="Arial"/>
                <w:sz w:val="16"/>
                <w:szCs w:val="16"/>
              </w:rPr>
            </w:pPr>
            <w:r w:rsidRPr="00A1718F">
              <w:rPr>
                <w:rFonts w:ascii="Arial" w:eastAsia="Times New Roman" w:hAnsi="Arial" w:cs="Arial"/>
                <w:sz w:val="16"/>
                <w:szCs w:val="16"/>
              </w:rPr>
              <w:t>47</w:t>
            </w:r>
          </w:p>
        </w:tc>
      </w:tr>
    </w:tbl>
    <w:p w14:paraId="306B94E9" w14:textId="77777777" w:rsidR="00506AAA" w:rsidRPr="00A1718F" w:rsidRDefault="00506AAA" w:rsidP="00CF5160">
      <w:pPr>
        <w:shd w:val="clear" w:color="auto" w:fill="FFFFFF"/>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sz w:val="18"/>
          <w:szCs w:val="18"/>
          <w:lang w:eastAsia="es-CO"/>
        </w:rPr>
        <w:t>Fuente:</w:t>
      </w:r>
      <w:r w:rsidRPr="00A1718F">
        <w:rPr>
          <w:rFonts w:ascii="Arial" w:eastAsia="Times New Roman" w:hAnsi="Arial" w:cs="Arial"/>
          <w:sz w:val="18"/>
          <w:szCs w:val="18"/>
          <w:lang w:eastAsia="es-CO"/>
        </w:rPr>
        <w:t xml:space="preserve"> Proceso gestión contractual UAERMV, 2020.</w:t>
      </w:r>
    </w:p>
    <w:p w14:paraId="6708149D" w14:textId="77777777" w:rsidR="00CF5160" w:rsidRPr="00A1718F" w:rsidRDefault="00CF5160" w:rsidP="00CF5160">
      <w:pPr>
        <w:spacing w:after="0" w:line="240" w:lineRule="auto"/>
        <w:jc w:val="both"/>
        <w:rPr>
          <w:rFonts w:ascii="Arial" w:hAnsi="Arial" w:cs="Arial"/>
        </w:rPr>
      </w:pPr>
    </w:p>
    <w:p w14:paraId="2DF929F6" w14:textId="323D0FD3" w:rsidR="00430A78" w:rsidRPr="00A1718F" w:rsidRDefault="00430A78" w:rsidP="00430A78">
      <w:pPr>
        <w:spacing w:after="0" w:line="240" w:lineRule="auto"/>
        <w:jc w:val="both"/>
        <w:rPr>
          <w:rFonts w:ascii="Arial" w:eastAsia="Calibri" w:hAnsi="Arial" w:cs="Arial"/>
        </w:rPr>
      </w:pPr>
      <w:r w:rsidRPr="00A1718F">
        <w:rPr>
          <w:rFonts w:ascii="Arial" w:eastAsia="Calibri" w:hAnsi="Arial" w:cs="Arial"/>
        </w:rPr>
        <w:t>Por otra parte. a continuación, se muestran el número de procesos su estado, el objeto y la modalidad de selección co</w:t>
      </w:r>
      <w:r w:rsidR="00B24BC1">
        <w:rPr>
          <w:rFonts w:ascii="Arial" w:eastAsia="Calibri" w:hAnsi="Arial" w:cs="Arial"/>
        </w:rPr>
        <w:t xml:space="preserve">n corte a 30 de junio de 2021: </w:t>
      </w:r>
    </w:p>
    <w:p w14:paraId="4ACB9337" w14:textId="3CC05D4E" w:rsidR="00430A78" w:rsidRPr="00A1718F" w:rsidRDefault="00430A78" w:rsidP="00430A78">
      <w:pPr>
        <w:pStyle w:val="Descripcin"/>
        <w:spacing w:after="0" w:line="240" w:lineRule="auto"/>
        <w:jc w:val="center"/>
        <w:rPr>
          <w:rFonts w:ascii="Arial" w:hAnsi="Arial" w:cs="Arial"/>
          <w:b w:val="0"/>
        </w:rPr>
      </w:pPr>
    </w:p>
    <w:p w14:paraId="2F95A589" w14:textId="0DCA0BA2" w:rsidR="00EA10ED" w:rsidRPr="00A1718F" w:rsidRDefault="00EA10ED" w:rsidP="006866A3">
      <w:pPr>
        <w:pStyle w:val="Descripcin"/>
        <w:keepNext/>
        <w:spacing w:after="0"/>
        <w:jc w:val="center"/>
        <w:rPr>
          <w:rFonts w:ascii="Arial" w:hAnsi="Arial" w:cs="Arial"/>
        </w:rPr>
      </w:pPr>
      <w:bookmarkStart w:id="181" w:name="_Toc80780844"/>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38</w:t>
      </w:r>
      <w:r w:rsidRPr="00A1718F">
        <w:rPr>
          <w:rFonts w:ascii="Arial" w:hAnsi="Arial" w:cs="Arial"/>
        </w:rPr>
        <w:fldChar w:fldCharType="end"/>
      </w:r>
      <w:r w:rsidRPr="00A1718F">
        <w:rPr>
          <w:rFonts w:ascii="Arial" w:hAnsi="Arial" w:cs="Arial"/>
        </w:rPr>
        <w:t xml:space="preserve"> </w:t>
      </w:r>
      <w:r w:rsidRPr="00FA73C3">
        <w:rPr>
          <w:rFonts w:ascii="Arial" w:hAnsi="Arial" w:cs="Arial"/>
          <w:b w:val="0"/>
        </w:rPr>
        <w:t>Número de procesos y estados 2021</w:t>
      </w:r>
      <w:bookmarkEnd w:id="181"/>
    </w:p>
    <w:tbl>
      <w:tblPr>
        <w:tblW w:w="0" w:type="auto"/>
        <w:tblInd w:w="-5" w:type="dxa"/>
        <w:tblCellMar>
          <w:left w:w="70" w:type="dxa"/>
          <w:right w:w="70" w:type="dxa"/>
        </w:tblCellMar>
        <w:tblLook w:val="04A0" w:firstRow="1" w:lastRow="0" w:firstColumn="1" w:lastColumn="0" w:noHBand="0" w:noVBand="1"/>
      </w:tblPr>
      <w:tblGrid>
        <w:gridCol w:w="366"/>
        <w:gridCol w:w="1552"/>
        <w:gridCol w:w="1059"/>
        <w:gridCol w:w="4701"/>
        <w:gridCol w:w="1155"/>
      </w:tblGrid>
      <w:tr w:rsidR="00430A78" w:rsidRPr="00A1718F" w14:paraId="1DBB9717" w14:textId="77777777" w:rsidTr="00FA73C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8AB833" w:themeFill="accent2"/>
            <w:vAlign w:val="center"/>
            <w:hideMark/>
          </w:tcPr>
          <w:p w14:paraId="7EDB7E71" w14:textId="77777777" w:rsidR="00430A78" w:rsidRPr="00A1718F" w:rsidRDefault="00430A78" w:rsidP="00EC5202">
            <w:pPr>
              <w:spacing w:after="0" w:line="240" w:lineRule="auto"/>
              <w:jc w:val="center"/>
              <w:rPr>
                <w:rFonts w:ascii="Arial" w:eastAsia="Times New Roman" w:hAnsi="Arial" w:cs="Arial"/>
                <w:b/>
                <w:bCs/>
                <w:sz w:val="14"/>
                <w:szCs w:val="14"/>
                <w:lang w:eastAsia="es-CO"/>
              </w:rPr>
            </w:pPr>
            <w:r w:rsidRPr="00A1718F">
              <w:rPr>
                <w:rFonts w:ascii="Arial" w:eastAsia="Times New Roman" w:hAnsi="Arial" w:cs="Arial"/>
                <w:b/>
                <w:bCs/>
                <w:sz w:val="14"/>
                <w:szCs w:val="14"/>
                <w:lang w:eastAsia="es-CO"/>
              </w:rPr>
              <w:t>No.</w:t>
            </w:r>
          </w:p>
        </w:tc>
        <w:tc>
          <w:tcPr>
            <w:tcW w:w="0" w:type="auto"/>
            <w:tcBorders>
              <w:top w:val="single" w:sz="4" w:space="0" w:color="auto"/>
              <w:left w:val="nil"/>
              <w:bottom w:val="single" w:sz="4" w:space="0" w:color="auto"/>
              <w:right w:val="single" w:sz="4" w:space="0" w:color="auto"/>
            </w:tcBorders>
            <w:shd w:val="clear" w:color="auto" w:fill="8AB833" w:themeFill="accent2"/>
            <w:vAlign w:val="center"/>
            <w:hideMark/>
          </w:tcPr>
          <w:p w14:paraId="458EB09C" w14:textId="77777777" w:rsidR="00430A78" w:rsidRPr="00A1718F" w:rsidRDefault="00430A78" w:rsidP="00EC5202">
            <w:pPr>
              <w:spacing w:after="0" w:line="240" w:lineRule="auto"/>
              <w:jc w:val="center"/>
              <w:rPr>
                <w:rFonts w:ascii="Arial" w:eastAsia="Times New Roman" w:hAnsi="Arial" w:cs="Arial"/>
                <w:b/>
                <w:bCs/>
                <w:sz w:val="14"/>
                <w:szCs w:val="14"/>
                <w:lang w:eastAsia="es-CO"/>
              </w:rPr>
            </w:pPr>
            <w:r w:rsidRPr="00A1718F">
              <w:rPr>
                <w:rFonts w:ascii="Arial" w:eastAsia="Times New Roman" w:hAnsi="Arial" w:cs="Arial"/>
                <w:b/>
                <w:bCs/>
                <w:sz w:val="14"/>
                <w:szCs w:val="14"/>
                <w:lang w:eastAsia="es-CO"/>
              </w:rPr>
              <w:t>MODALIDAD SELECCIÓN</w:t>
            </w:r>
          </w:p>
        </w:tc>
        <w:tc>
          <w:tcPr>
            <w:tcW w:w="1059" w:type="dxa"/>
            <w:tcBorders>
              <w:top w:val="single" w:sz="4" w:space="0" w:color="auto"/>
              <w:left w:val="nil"/>
              <w:bottom w:val="single" w:sz="4" w:space="0" w:color="auto"/>
              <w:right w:val="single" w:sz="4" w:space="0" w:color="auto"/>
            </w:tcBorders>
            <w:shd w:val="clear" w:color="auto" w:fill="8AB833" w:themeFill="accent2"/>
            <w:vAlign w:val="center"/>
            <w:hideMark/>
          </w:tcPr>
          <w:p w14:paraId="0E1A1862" w14:textId="77777777" w:rsidR="00430A78" w:rsidRPr="00A1718F" w:rsidRDefault="00430A78" w:rsidP="00EC5202">
            <w:pPr>
              <w:spacing w:after="0" w:line="240" w:lineRule="auto"/>
              <w:jc w:val="center"/>
              <w:rPr>
                <w:rFonts w:ascii="Arial" w:eastAsia="Times New Roman" w:hAnsi="Arial" w:cs="Arial"/>
                <w:b/>
                <w:bCs/>
                <w:sz w:val="14"/>
                <w:szCs w:val="14"/>
                <w:lang w:eastAsia="es-CO"/>
              </w:rPr>
            </w:pPr>
            <w:r w:rsidRPr="00A1718F">
              <w:rPr>
                <w:rFonts w:ascii="Arial" w:eastAsia="Times New Roman" w:hAnsi="Arial" w:cs="Arial"/>
                <w:b/>
                <w:bCs/>
                <w:sz w:val="14"/>
                <w:szCs w:val="14"/>
                <w:lang w:eastAsia="es-CO"/>
              </w:rPr>
              <w:t>NUMERO PROCESO SECOP</w:t>
            </w:r>
          </w:p>
        </w:tc>
        <w:tc>
          <w:tcPr>
            <w:tcW w:w="4701" w:type="dxa"/>
            <w:tcBorders>
              <w:top w:val="single" w:sz="4" w:space="0" w:color="auto"/>
              <w:left w:val="nil"/>
              <w:bottom w:val="single" w:sz="4" w:space="0" w:color="auto"/>
              <w:right w:val="single" w:sz="4" w:space="0" w:color="auto"/>
            </w:tcBorders>
            <w:shd w:val="clear" w:color="auto" w:fill="8AB833" w:themeFill="accent2"/>
            <w:vAlign w:val="center"/>
            <w:hideMark/>
          </w:tcPr>
          <w:p w14:paraId="1A261490" w14:textId="77777777" w:rsidR="00430A78" w:rsidRPr="00A1718F" w:rsidRDefault="00430A78" w:rsidP="00EC5202">
            <w:pPr>
              <w:spacing w:after="0" w:line="240" w:lineRule="auto"/>
              <w:jc w:val="center"/>
              <w:rPr>
                <w:rFonts w:ascii="Arial" w:eastAsia="Times New Roman" w:hAnsi="Arial" w:cs="Arial"/>
                <w:b/>
                <w:bCs/>
                <w:sz w:val="14"/>
                <w:szCs w:val="14"/>
                <w:lang w:eastAsia="es-CO"/>
              </w:rPr>
            </w:pPr>
            <w:r w:rsidRPr="00A1718F">
              <w:rPr>
                <w:rFonts w:ascii="Arial" w:eastAsia="Times New Roman" w:hAnsi="Arial" w:cs="Arial"/>
                <w:b/>
                <w:bCs/>
                <w:sz w:val="14"/>
                <w:szCs w:val="14"/>
                <w:lang w:eastAsia="es-CO"/>
              </w:rPr>
              <w:t>OBJETO CONTRACTUAL</w:t>
            </w:r>
          </w:p>
        </w:tc>
        <w:tc>
          <w:tcPr>
            <w:tcW w:w="0" w:type="auto"/>
            <w:tcBorders>
              <w:top w:val="single" w:sz="4" w:space="0" w:color="auto"/>
              <w:left w:val="nil"/>
              <w:bottom w:val="single" w:sz="4" w:space="0" w:color="auto"/>
              <w:right w:val="single" w:sz="4" w:space="0" w:color="auto"/>
            </w:tcBorders>
            <w:shd w:val="clear" w:color="auto" w:fill="8AB833" w:themeFill="accent2"/>
            <w:vAlign w:val="center"/>
            <w:hideMark/>
          </w:tcPr>
          <w:p w14:paraId="41EF8B30" w14:textId="77777777" w:rsidR="00430A78" w:rsidRPr="00A1718F" w:rsidRDefault="00430A78" w:rsidP="00EC5202">
            <w:pPr>
              <w:spacing w:after="0" w:line="240" w:lineRule="auto"/>
              <w:jc w:val="center"/>
              <w:rPr>
                <w:rFonts w:ascii="Arial" w:eastAsia="Times New Roman" w:hAnsi="Arial" w:cs="Arial"/>
                <w:b/>
                <w:bCs/>
                <w:sz w:val="14"/>
                <w:szCs w:val="14"/>
                <w:lang w:eastAsia="es-CO"/>
              </w:rPr>
            </w:pPr>
            <w:r w:rsidRPr="00A1718F">
              <w:rPr>
                <w:rFonts w:ascii="Arial" w:eastAsia="Times New Roman" w:hAnsi="Arial" w:cs="Arial"/>
                <w:b/>
                <w:bCs/>
                <w:sz w:val="14"/>
                <w:szCs w:val="14"/>
                <w:lang w:eastAsia="es-CO"/>
              </w:rPr>
              <w:t>ESTADO</w:t>
            </w:r>
          </w:p>
        </w:tc>
      </w:tr>
      <w:tr w:rsidR="00430A78" w:rsidRPr="00A1718F" w14:paraId="15425356"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0215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A2C44E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CONCURSO DE MÉRITOS ABIERTO</w:t>
            </w:r>
          </w:p>
        </w:tc>
        <w:tc>
          <w:tcPr>
            <w:tcW w:w="1059" w:type="dxa"/>
            <w:tcBorders>
              <w:top w:val="nil"/>
              <w:left w:val="nil"/>
              <w:bottom w:val="single" w:sz="4" w:space="0" w:color="auto"/>
              <w:right w:val="single" w:sz="4" w:space="0" w:color="auto"/>
            </w:tcBorders>
            <w:shd w:val="clear" w:color="auto" w:fill="auto"/>
            <w:vAlign w:val="center"/>
            <w:hideMark/>
          </w:tcPr>
          <w:p w14:paraId="6F5CF9A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CMA-001-2021</w:t>
            </w:r>
          </w:p>
        </w:tc>
        <w:tc>
          <w:tcPr>
            <w:tcW w:w="4701" w:type="dxa"/>
            <w:tcBorders>
              <w:top w:val="nil"/>
              <w:left w:val="nil"/>
              <w:bottom w:val="single" w:sz="4" w:space="0" w:color="auto"/>
              <w:right w:val="single" w:sz="4" w:space="0" w:color="auto"/>
            </w:tcBorders>
            <w:shd w:val="clear" w:color="auto" w:fill="auto"/>
            <w:vAlign w:val="center"/>
            <w:hideMark/>
          </w:tcPr>
          <w:p w14:paraId="5CE29FC2"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CONTRATAR LOS SERVICIOS DE UNA SOCIEDAD CORREDORA DE SEGUROS LEGALMENTE ESTABLECIDA EN COLOMBIA, DEBIDAMENTE INSCRITA Y AUTORIZADA POR LA SUPERINTENDENCIA FINANCIERA DE COLOMBIA</w:t>
            </w:r>
          </w:p>
        </w:tc>
        <w:tc>
          <w:tcPr>
            <w:tcW w:w="0" w:type="auto"/>
            <w:tcBorders>
              <w:top w:val="nil"/>
              <w:left w:val="nil"/>
              <w:bottom w:val="single" w:sz="4" w:space="0" w:color="auto"/>
              <w:right w:val="single" w:sz="4" w:space="0" w:color="auto"/>
            </w:tcBorders>
            <w:shd w:val="clear" w:color="auto" w:fill="auto"/>
            <w:vAlign w:val="center"/>
            <w:hideMark/>
          </w:tcPr>
          <w:p w14:paraId="7D17CDE2"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F43AC7D"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3C40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60382A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CONCURSO DE MÉRITOS ABIERTO</w:t>
            </w:r>
          </w:p>
        </w:tc>
        <w:tc>
          <w:tcPr>
            <w:tcW w:w="1059" w:type="dxa"/>
            <w:tcBorders>
              <w:top w:val="nil"/>
              <w:left w:val="nil"/>
              <w:bottom w:val="single" w:sz="4" w:space="0" w:color="auto"/>
              <w:right w:val="single" w:sz="4" w:space="0" w:color="auto"/>
            </w:tcBorders>
            <w:shd w:val="clear" w:color="auto" w:fill="auto"/>
            <w:vAlign w:val="center"/>
            <w:hideMark/>
          </w:tcPr>
          <w:p w14:paraId="5FB8192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CMA-002-2021</w:t>
            </w:r>
          </w:p>
        </w:tc>
        <w:tc>
          <w:tcPr>
            <w:tcW w:w="4701" w:type="dxa"/>
            <w:tcBorders>
              <w:top w:val="nil"/>
              <w:left w:val="nil"/>
              <w:bottom w:val="single" w:sz="4" w:space="0" w:color="auto"/>
              <w:right w:val="single" w:sz="4" w:space="0" w:color="auto"/>
            </w:tcBorders>
            <w:shd w:val="clear" w:color="auto" w:fill="auto"/>
            <w:vAlign w:val="center"/>
            <w:hideMark/>
          </w:tcPr>
          <w:p w14:paraId="34AA013A"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REALIZAR ESTUDIOS GEO ELÉCTRICOS PARA LA PROSPECCIÓN DE AGUA SUBTERRÁNEA Y DISEÑO PARA LA CONSTRUCCIÓN DE LOS POZOS PROFUNDOS PARA EL ABASTECIMIENTO DE AGUA EN LA SEDE DE PRODUCCIÓN DE LA UNIDAD ADMINISTRATIVA ESPECIAL DE REHABILITACIÓN Y MANTENIMIENTO VIAL UAERMV</w:t>
            </w:r>
          </w:p>
        </w:tc>
        <w:tc>
          <w:tcPr>
            <w:tcW w:w="0" w:type="auto"/>
            <w:tcBorders>
              <w:top w:val="nil"/>
              <w:left w:val="nil"/>
              <w:bottom w:val="single" w:sz="4" w:space="0" w:color="auto"/>
              <w:right w:val="single" w:sz="4" w:space="0" w:color="auto"/>
            </w:tcBorders>
            <w:shd w:val="clear" w:color="auto" w:fill="auto"/>
            <w:vAlign w:val="center"/>
            <w:hideMark/>
          </w:tcPr>
          <w:p w14:paraId="78FDE4E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D2E9B69"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D1C5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D7502C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CONCURSO DE MÉRITOS ABIERTO</w:t>
            </w:r>
          </w:p>
        </w:tc>
        <w:tc>
          <w:tcPr>
            <w:tcW w:w="1059" w:type="dxa"/>
            <w:tcBorders>
              <w:top w:val="nil"/>
              <w:left w:val="nil"/>
              <w:bottom w:val="single" w:sz="4" w:space="0" w:color="auto"/>
              <w:right w:val="single" w:sz="4" w:space="0" w:color="auto"/>
            </w:tcBorders>
            <w:shd w:val="clear" w:color="auto" w:fill="auto"/>
            <w:vAlign w:val="center"/>
            <w:hideMark/>
          </w:tcPr>
          <w:p w14:paraId="2CF88FF2"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CMA-003-2021</w:t>
            </w:r>
          </w:p>
        </w:tc>
        <w:tc>
          <w:tcPr>
            <w:tcW w:w="4701" w:type="dxa"/>
            <w:tcBorders>
              <w:top w:val="nil"/>
              <w:left w:val="nil"/>
              <w:bottom w:val="single" w:sz="4" w:space="0" w:color="auto"/>
              <w:right w:val="single" w:sz="4" w:space="0" w:color="auto"/>
            </w:tcBorders>
            <w:shd w:val="clear" w:color="auto" w:fill="auto"/>
            <w:vAlign w:val="center"/>
            <w:hideMark/>
          </w:tcPr>
          <w:p w14:paraId="56B6EFDC"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DIAGNÓSTICO ESTRUCTURAL DE LAS PASARELAS, PLATAFORMAS, ESCALERAS Y RODAPIÉS Y PUNTOS DE ANCLAJE PARA TRABAJOS DE ALTURAS DE LA SEDE DE PRODUCCIÓN DE LA UNIDAD ADMINISTRATIVA ESPECIAL DE REHABILITACIÓN Y MANTENIMIENTO VIAL – UAERMV</w:t>
            </w:r>
          </w:p>
        </w:tc>
        <w:tc>
          <w:tcPr>
            <w:tcW w:w="0" w:type="auto"/>
            <w:tcBorders>
              <w:top w:val="nil"/>
              <w:left w:val="nil"/>
              <w:bottom w:val="single" w:sz="4" w:space="0" w:color="auto"/>
              <w:right w:val="single" w:sz="4" w:space="0" w:color="auto"/>
            </w:tcBorders>
            <w:shd w:val="clear" w:color="auto" w:fill="auto"/>
            <w:vAlign w:val="center"/>
            <w:hideMark/>
          </w:tcPr>
          <w:p w14:paraId="431CA68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581A148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CCE5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4</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4655504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51F577C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CMC-001-2021</w:t>
            </w:r>
          </w:p>
        </w:tc>
        <w:tc>
          <w:tcPr>
            <w:tcW w:w="4701" w:type="dxa"/>
            <w:tcBorders>
              <w:top w:val="nil"/>
              <w:left w:val="nil"/>
              <w:bottom w:val="single" w:sz="4" w:space="0" w:color="auto"/>
              <w:right w:val="single" w:sz="4" w:space="0" w:color="auto"/>
            </w:tcBorders>
            <w:shd w:val="clear" w:color="auto" w:fill="auto"/>
            <w:vAlign w:val="center"/>
            <w:hideMark/>
          </w:tcPr>
          <w:p w14:paraId="50FFF749"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ELEMENTOS PREFABRICADOS EN CONCRETO, PARA LAS INTERVENCIONES DE LA CICLO INFRAESTRUCTURA DEL DISTRITO CAPITAL A CARGO DE LA UAERMV</w:t>
            </w:r>
          </w:p>
        </w:tc>
        <w:tc>
          <w:tcPr>
            <w:tcW w:w="0" w:type="auto"/>
            <w:tcBorders>
              <w:top w:val="nil"/>
              <w:left w:val="nil"/>
              <w:bottom w:val="single" w:sz="4" w:space="0" w:color="auto"/>
              <w:right w:val="single" w:sz="4" w:space="0" w:color="auto"/>
            </w:tcBorders>
            <w:shd w:val="clear" w:color="auto" w:fill="auto"/>
            <w:vAlign w:val="center"/>
            <w:hideMark/>
          </w:tcPr>
          <w:p w14:paraId="06BE9300"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007BD22F"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37635"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5</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632ABB4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7960501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CMC-002-2021</w:t>
            </w:r>
          </w:p>
        </w:tc>
        <w:tc>
          <w:tcPr>
            <w:tcW w:w="4701" w:type="dxa"/>
            <w:tcBorders>
              <w:top w:val="nil"/>
              <w:left w:val="nil"/>
              <w:bottom w:val="single" w:sz="4" w:space="0" w:color="auto"/>
              <w:right w:val="single" w:sz="4" w:space="0" w:color="auto"/>
            </w:tcBorders>
            <w:shd w:val="clear" w:color="auto" w:fill="auto"/>
            <w:vAlign w:val="center"/>
            <w:hideMark/>
          </w:tcPr>
          <w:p w14:paraId="7EEE4BE3"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CÁMARAS Y ACCESORIOS PARA EL REGISTRO DE VOLÚMENES DE TRÁNSITO</w:t>
            </w:r>
          </w:p>
        </w:tc>
        <w:tc>
          <w:tcPr>
            <w:tcW w:w="0" w:type="auto"/>
            <w:tcBorders>
              <w:top w:val="nil"/>
              <w:left w:val="nil"/>
              <w:bottom w:val="single" w:sz="4" w:space="0" w:color="auto"/>
              <w:right w:val="single" w:sz="4" w:space="0" w:color="auto"/>
            </w:tcBorders>
            <w:shd w:val="clear" w:color="auto" w:fill="auto"/>
            <w:vAlign w:val="center"/>
            <w:hideMark/>
          </w:tcPr>
          <w:p w14:paraId="16E23E4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27AC7F4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3B04E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6</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837013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r w:rsidRPr="00A1718F">
              <w:rPr>
                <w:rFonts w:ascii="Arial" w:eastAsia="Times New Roman" w:hAnsi="Arial" w:cs="Arial"/>
                <w:sz w:val="14"/>
                <w:szCs w:val="14"/>
                <w:lang w:eastAsia="es-CO"/>
              </w:rPr>
              <w:br/>
              <w:t>(Tienda Virtual)</w:t>
            </w:r>
          </w:p>
        </w:tc>
        <w:tc>
          <w:tcPr>
            <w:tcW w:w="1059" w:type="dxa"/>
            <w:tcBorders>
              <w:top w:val="nil"/>
              <w:left w:val="nil"/>
              <w:bottom w:val="single" w:sz="4" w:space="0" w:color="auto"/>
              <w:right w:val="single" w:sz="4" w:space="0" w:color="auto"/>
            </w:tcBorders>
            <w:shd w:val="clear" w:color="auto" w:fill="auto"/>
            <w:vAlign w:val="center"/>
            <w:hideMark/>
          </w:tcPr>
          <w:p w14:paraId="51372370"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CMC-003-2021</w:t>
            </w:r>
          </w:p>
        </w:tc>
        <w:tc>
          <w:tcPr>
            <w:tcW w:w="4701" w:type="dxa"/>
            <w:tcBorders>
              <w:top w:val="nil"/>
              <w:left w:val="nil"/>
              <w:bottom w:val="single" w:sz="4" w:space="0" w:color="auto"/>
              <w:right w:val="single" w:sz="4" w:space="0" w:color="auto"/>
            </w:tcBorders>
            <w:shd w:val="clear" w:color="auto" w:fill="auto"/>
            <w:vAlign w:val="center"/>
            <w:hideMark/>
          </w:tcPr>
          <w:p w14:paraId="4B577087"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PRODUCTOS AMBIENTALMENTE RESPONSABLES Y ELEMENTOS DE ASEO, PARA REALIZAR ACTIVIDADES DE LAVADO DE VEHÍCULOS DE LA ENTIDAD</w:t>
            </w:r>
          </w:p>
        </w:tc>
        <w:tc>
          <w:tcPr>
            <w:tcW w:w="0" w:type="auto"/>
            <w:tcBorders>
              <w:top w:val="nil"/>
              <w:left w:val="nil"/>
              <w:bottom w:val="single" w:sz="4" w:space="0" w:color="auto"/>
              <w:right w:val="single" w:sz="4" w:space="0" w:color="auto"/>
            </w:tcBorders>
            <w:shd w:val="clear" w:color="auto" w:fill="auto"/>
            <w:vAlign w:val="center"/>
            <w:hideMark/>
          </w:tcPr>
          <w:p w14:paraId="7484DA02"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3DA8E43"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A17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7</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6EBFD3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365D374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CMC-004-2021</w:t>
            </w:r>
          </w:p>
        </w:tc>
        <w:tc>
          <w:tcPr>
            <w:tcW w:w="4701" w:type="dxa"/>
            <w:tcBorders>
              <w:top w:val="nil"/>
              <w:left w:val="nil"/>
              <w:bottom w:val="single" w:sz="4" w:space="0" w:color="auto"/>
              <w:right w:val="single" w:sz="4" w:space="0" w:color="auto"/>
            </w:tcBorders>
            <w:shd w:val="clear" w:color="auto" w:fill="auto"/>
            <w:vAlign w:val="center"/>
            <w:hideMark/>
          </w:tcPr>
          <w:p w14:paraId="311DE5D9"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CARPAS PARA RESGUARDO DE ELEMENTOS DE LOS TRABAJADORES Y EQUIPO MENOR, PARA LOS FRENTES DE OBRA QUE REALIZA LA UAERMV</w:t>
            </w:r>
          </w:p>
        </w:tc>
        <w:tc>
          <w:tcPr>
            <w:tcW w:w="0" w:type="auto"/>
            <w:tcBorders>
              <w:top w:val="nil"/>
              <w:left w:val="nil"/>
              <w:bottom w:val="single" w:sz="4" w:space="0" w:color="auto"/>
              <w:right w:val="single" w:sz="4" w:space="0" w:color="auto"/>
            </w:tcBorders>
            <w:shd w:val="clear" w:color="auto" w:fill="auto"/>
            <w:vAlign w:val="center"/>
            <w:hideMark/>
          </w:tcPr>
          <w:p w14:paraId="63078DD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276CD45D"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0698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8</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92DE51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50BA9D4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CMC-005-2021</w:t>
            </w:r>
          </w:p>
        </w:tc>
        <w:tc>
          <w:tcPr>
            <w:tcW w:w="4701" w:type="dxa"/>
            <w:tcBorders>
              <w:top w:val="nil"/>
              <w:left w:val="nil"/>
              <w:bottom w:val="single" w:sz="4" w:space="0" w:color="auto"/>
              <w:right w:val="single" w:sz="4" w:space="0" w:color="auto"/>
            </w:tcBorders>
            <w:shd w:val="clear" w:color="auto" w:fill="auto"/>
            <w:vAlign w:val="center"/>
            <w:hideMark/>
          </w:tcPr>
          <w:p w14:paraId="2230017D"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SEÑALIZACIÓN (INFORMATIVA Y DE EMERGENCIAS), PARA LOS FRENTES DE OBRA Y LAS SEDES DE LA ENTIDAD</w:t>
            </w:r>
          </w:p>
        </w:tc>
        <w:tc>
          <w:tcPr>
            <w:tcW w:w="0" w:type="auto"/>
            <w:tcBorders>
              <w:top w:val="nil"/>
              <w:left w:val="nil"/>
              <w:bottom w:val="single" w:sz="4" w:space="0" w:color="auto"/>
              <w:right w:val="single" w:sz="4" w:space="0" w:color="auto"/>
            </w:tcBorders>
            <w:shd w:val="clear" w:color="auto" w:fill="auto"/>
            <w:vAlign w:val="center"/>
            <w:hideMark/>
          </w:tcPr>
          <w:p w14:paraId="26B5CC5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2FA30191"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BB47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9</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62E67040"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3D6D243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CMC-006-2021</w:t>
            </w:r>
          </w:p>
        </w:tc>
        <w:tc>
          <w:tcPr>
            <w:tcW w:w="4701" w:type="dxa"/>
            <w:tcBorders>
              <w:top w:val="nil"/>
              <w:left w:val="nil"/>
              <w:bottom w:val="single" w:sz="4" w:space="0" w:color="auto"/>
              <w:right w:val="single" w:sz="4" w:space="0" w:color="auto"/>
            </w:tcBorders>
            <w:shd w:val="clear" w:color="auto" w:fill="auto"/>
            <w:vAlign w:val="center"/>
            <w:hideMark/>
          </w:tcPr>
          <w:p w14:paraId="1F13FB99"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CONTENEDOR TIPO CONTEINER MARÍTIMO PARA ALMACENAMIENTO RESIDUOS ESPECIALES EN LA UAERMV</w:t>
            </w:r>
          </w:p>
        </w:tc>
        <w:tc>
          <w:tcPr>
            <w:tcW w:w="0" w:type="auto"/>
            <w:tcBorders>
              <w:top w:val="nil"/>
              <w:left w:val="nil"/>
              <w:bottom w:val="single" w:sz="4" w:space="0" w:color="auto"/>
              <w:right w:val="single" w:sz="4" w:space="0" w:color="auto"/>
            </w:tcBorders>
            <w:shd w:val="clear" w:color="auto" w:fill="auto"/>
            <w:vAlign w:val="center"/>
            <w:hideMark/>
          </w:tcPr>
          <w:p w14:paraId="5CA7E25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659B0E0"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FE8F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10</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519755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0CB879F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CMC-007-2021</w:t>
            </w:r>
          </w:p>
        </w:tc>
        <w:tc>
          <w:tcPr>
            <w:tcW w:w="4701" w:type="dxa"/>
            <w:tcBorders>
              <w:top w:val="nil"/>
              <w:left w:val="nil"/>
              <w:bottom w:val="single" w:sz="4" w:space="0" w:color="auto"/>
              <w:right w:val="single" w:sz="4" w:space="0" w:color="auto"/>
            </w:tcBorders>
            <w:shd w:val="clear" w:color="auto" w:fill="auto"/>
            <w:vAlign w:val="center"/>
            <w:hideMark/>
          </w:tcPr>
          <w:p w14:paraId="1C2C5C11"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SERVICIOS DE ESTUDIOS ISOCINÉTICOS EN LAS FUENTES FIJAS DE EMISIÓN DE LA UAERMV</w:t>
            </w:r>
          </w:p>
        </w:tc>
        <w:tc>
          <w:tcPr>
            <w:tcW w:w="0" w:type="auto"/>
            <w:tcBorders>
              <w:top w:val="nil"/>
              <w:left w:val="nil"/>
              <w:bottom w:val="single" w:sz="4" w:space="0" w:color="auto"/>
              <w:right w:val="single" w:sz="4" w:space="0" w:color="auto"/>
            </w:tcBorders>
            <w:shd w:val="clear" w:color="auto" w:fill="auto"/>
            <w:vAlign w:val="center"/>
            <w:hideMark/>
          </w:tcPr>
          <w:p w14:paraId="6CD4AF65"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23EA9144"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34C8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11</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0FFBB80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46CEB37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CMC-008-2021</w:t>
            </w:r>
          </w:p>
        </w:tc>
        <w:tc>
          <w:tcPr>
            <w:tcW w:w="4701" w:type="dxa"/>
            <w:tcBorders>
              <w:top w:val="nil"/>
              <w:left w:val="nil"/>
              <w:bottom w:val="single" w:sz="4" w:space="0" w:color="auto"/>
              <w:right w:val="single" w:sz="4" w:space="0" w:color="auto"/>
            </w:tcBorders>
            <w:shd w:val="clear" w:color="auto" w:fill="auto"/>
            <w:vAlign w:val="center"/>
            <w:hideMark/>
          </w:tcPr>
          <w:p w14:paraId="02C893F0"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ALQUILER DEL SERVICIO DE VACTOR PARA LIMPIEZA Y RECOLECCIÓN DE LODOS DE LAS TRAMPAS DE GRASA Y SEDIMENTADORES EN LAS SEDES OPERATIVA Y DE PRODUCCIÓN DE LA UNIDAD ADMINISTRATIVA ESPECIAL DE REHABILITACIÓN Y MANTENIMIENTO VIAL</w:t>
            </w:r>
          </w:p>
        </w:tc>
        <w:tc>
          <w:tcPr>
            <w:tcW w:w="0" w:type="auto"/>
            <w:tcBorders>
              <w:top w:val="nil"/>
              <w:left w:val="nil"/>
              <w:bottom w:val="single" w:sz="4" w:space="0" w:color="auto"/>
              <w:right w:val="single" w:sz="4" w:space="0" w:color="auto"/>
            </w:tcBorders>
            <w:shd w:val="clear" w:color="auto" w:fill="auto"/>
            <w:vAlign w:val="center"/>
            <w:hideMark/>
          </w:tcPr>
          <w:p w14:paraId="63E0034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49F1F198"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3995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12</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68AEB54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116D962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CMC-009-2021</w:t>
            </w:r>
          </w:p>
        </w:tc>
        <w:tc>
          <w:tcPr>
            <w:tcW w:w="4701" w:type="dxa"/>
            <w:tcBorders>
              <w:top w:val="nil"/>
              <w:left w:val="nil"/>
              <w:bottom w:val="single" w:sz="4" w:space="0" w:color="auto"/>
              <w:right w:val="single" w:sz="4" w:space="0" w:color="auto"/>
            </w:tcBorders>
            <w:shd w:val="clear" w:color="auto" w:fill="auto"/>
            <w:vAlign w:val="center"/>
            <w:hideMark/>
          </w:tcPr>
          <w:p w14:paraId="34260779"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MONITOREO, CLASIFICACIÓN, ANÁLISIS Y SEGUIMIENTO DE LAS NOTICIAS Y MENCIONES DE LA UAERMV QUE SE PUBLICAN EN LOS MEDIOS DE COMUNICACIÓN.</w:t>
            </w:r>
          </w:p>
        </w:tc>
        <w:tc>
          <w:tcPr>
            <w:tcW w:w="0" w:type="auto"/>
            <w:tcBorders>
              <w:top w:val="nil"/>
              <w:left w:val="nil"/>
              <w:bottom w:val="single" w:sz="4" w:space="0" w:color="auto"/>
              <w:right w:val="single" w:sz="4" w:space="0" w:color="auto"/>
            </w:tcBorders>
            <w:shd w:val="clear" w:color="auto" w:fill="auto"/>
            <w:vAlign w:val="center"/>
            <w:hideMark/>
          </w:tcPr>
          <w:p w14:paraId="31F9745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64F1050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CE3DF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13</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402B2BB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53387A7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CMC-010-2021</w:t>
            </w:r>
          </w:p>
        </w:tc>
        <w:tc>
          <w:tcPr>
            <w:tcW w:w="4701" w:type="dxa"/>
            <w:tcBorders>
              <w:top w:val="nil"/>
              <w:left w:val="nil"/>
              <w:bottom w:val="single" w:sz="4" w:space="0" w:color="auto"/>
              <w:right w:val="single" w:sz="4" w:space="0" w:color="auto"/>
            </w:tcBorders>
            <w:shd w:val="clear" w:color="auto" w:fill="auto"/>
            <w:vAlign w:val="center"/>
            <w:hideMark/>
          </w:tcPr>
          <w:p w14:paraId="38BF44E1"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FUMIGACIÓN, CONTROL Y ERRADICACIÓN DE PLAGAS EN LAS SEDES DE LA UNIDAD ADMINISTRATIVA ESPECIAL DE REHABILITACIÓN Y MANTENIMIENTO VIAL- UAERMV, ASÍ COMO EL SANEAMIENTO AMBIENTAL EN EL DEPÓSITO DEL ARCHIVO CENTRAL DE LA ENTIDAD.</w:t>
            </w:r>
          </w:p>
        </w:tc>
        <w:tc>
          <w:tcPr>
            <w:tcW w:w="0" w:type="auto"/>
            <w:tcBorders>
              <w:top w:val="nil"/>
              <w:left w:val="nil"/>
              <w:bottom w:val="single" w:sz="4" w:space="0" w:color="auto"/>
              <w:right w:val="single" w:sz="4" w:space="0" w:color="auto"/>
            </w:tcBorders>
            <w:shd w:val="clear" w:color="auto" w:fill="auto"/>
            <w:vAlign w:val="center"/>
            <w:hideMark/>
          </w:tcPr>
          <w:p w14:paraId="1CC24C2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74BBFFC7"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BD875"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14</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78BC95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68B7B0F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CMC-011-2021</w:t>
            </w:r>
          </w:p>
        </w:tc>
        <w:tc>
          <w:tcPr>
            <w:tcW w:w="4701" w:type="dxa"/>
            <w:tcBorders>
              <w:top w:val="nil"/>
              <w:left w:val="nil"/>
              <w:bottom w:val="single" w:sz="4" w:space="0" w:color="auto"/>
              <w:right w:val="single" w:sz="4" w:space="0" w:color="auto"/>
            </w:tcBorders>
            <w:shd w:val="clear" w:color="auto" w:fill="auto"/>
            <w:vAlign w:val="center"/>
            <w:hideMark/>
          </w:tcPr>
          <w:p w14:paraId="6A0E0EC9"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CONTRATAR EL SUMINISTRO DE AGUA POTABLE EN GARRAFONES DE 5 GALONES, PARA LA SEDES ADMINISTRATIVA, OPERATIVA Y DE PRODUCCIÓN DE LA UNIDAD ADMINISTRATIVA ESPECIAL DE REHABILITACIÓN Y MANTENIMIENTO VIAL</w:t>
            </w:r>
          </w:p>
        </w:tc>
        <w:tc>
          <w:tcPr>
            <w:tcW w:w="0" w:type="auto"/>
            <w:tcBorders>
              <w:top w:val="nil"/>
              <w:left w:val="nil"/>
              <w:bottom w:val="single" w:sz="4" w:space="0" w:color="auto"/>
              <w:right w:val="single" w:sz="4" w:space="0" w:color="auto"/>
            </w:tcBorders>
            <w:shd w:val="clear" w:color="auto" w:fill="auto"/>
            <w:vAlign w:val="center"/>
            <w:hideMark/>
          </w:tcPr>
          <w:p w14:paraId="385A214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18E69C1C"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064B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15</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063477D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25E6C90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CMC-012-2021</w:t>
            </w:r>
          </w:p>
        </w:tc>
        <w:tc>
          <w:tcPr>
            <w:tcW w:w="4701" w:type="dxa"/>
            <w:tcBorders>
              <w:top w:val="nil"/>
              <w:left w:val="nil"/>
              <w:bottom w:val="single" w:sz="4" w:space="0" w:color="auto"/>
              <w:right w:val="single" w:sz="4" w:space="0" w:color="auto"/>
            </w:tcBorders>
            <w:shd w:val="clear" w:color="auto" w:fill="auto"/>
            <w:vAlign w:val="center"/>
            <w:hideMark/>
          </w:tcPr>
          <w:p w14:paraId="21BADB6D"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CANECAS PARA LA SEGREGACIÓN DE RESIDUOS Y MATERIALES EN LOS PROCESOS MISIONALES DE LA ENTIDAD</w:t>
            </w:r>
          </w:p>
        </w:tc>
        <w:tc>
          <w:tcPr>
            <w:tcW w:w="0" w:type="auto"/>
            <w:tcBorders>
              <w:top w:val="nil"/>
              <w:left w:val="nil"/>
              <w:bottom w:val="single" w:sz="4" w:space="0" w:color="auto"/>
              <w:right w:val="single" w:sz="4" w:space="0" w:color="auto"/>
            </w:tcBorders>
            <w:shd w:val="clear" w:color="auto" w:fill="auto"/>
            <w:vAlign w:val="center"/>
            <w:hideMark/>
          </w:tcPr>
          <w:p w14:paraId="18809BD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48FA4A1F"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FFA95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16</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80FB61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7DCA2BA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CMC-013-2021</w:t>
            </w:r>
          </w:p>
        </w:tc>
        <w:tc>
          <w:tcPr>
            <w:tcW w:w="4701" w:type="dxa"/>
            <w:tcBorders>
              <w:top w:val="nil"/>
              <w:left w:val="nil"/>
              <w:bottom w:val="single" w:sz="4" w:space="0" w:color="auto"/>
              <w:right w:val="single" w:sz="4" w:space="0" w:color="auto"/>
            </w:tcBorders>
            <w:shd w:val="clear" w:color="auto" w:fill="auto"/>
            <w:vAlign w:val="center"/>
            <w:hideMark/>
          </w:tcPr>
          <w:p w14:paraId="4FF9C3EA"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SERVICIOS PARA LA REALIZACIÓN DE IMÁGENES AUDIOVISUALES CON EL SISTEMA DE AERONAVES NO TRIPULADAS - UAS, EN LAS DIFERENTES INTERVENCIONES QUE REALIZA LA UAERMV EN LAS LOCALIDADES DE BOGOTÁ.</w:t>
            </w:r>
          </w:p>
        </w:tc>
        <w:tc>
          <w:tcPr>
            <w:tcW w:w="0" w:type="auto"/>
            <w:tcBorders>
              <w:top w:val="nil"/>
              <w:left w:val="nil"/>
              <w:bottom w:val="single" w:sz="4" w:space="0" w:color="auto"/>
              <w:right w:val="single" w:sz="4" w:space="0" w:color="auto"/>
            </w:tcBorders>
            <w:shd w:val="clear" w:color="auto" w:fill="auto"/>
            <w:vAlign w:val="center"/>
            <w:hideMark/>
          </w:tcPr>
          <w:p w14:paraId="3BDDD9D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30B499B"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A524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17</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232CDB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020B15F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CMC-015-2021</w:t>
            </w:r>
          </w:p>
        </w:tc>
        <w:tc>
          <w:tcPr>
            <w:tcW w:w="4701" w:type="dxa"/>
            <w:tcBorders>
              <w:top w:val="nil"/>
              <w:left w:val="nil"/>
              <w:bottom w:val="single" w:sz="4" w:space="0" w:color="auto"/>
              <w:right w:val="single" w:sz="4" w:space="0" w:color="auto"/>
            </w:tcBorders>
            <w:shd w:val="clear" w:color="auto" w:fill="auto"/>
            <w:vAlign w:val="center"/>
            <w:hideMark/>
          </w:tcPr>
          <w:p w14:paraId="7E5568F5"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E INSTALACIÓN DE MATERIAL INFORMATIVO, PARA LA DIVULGACIÓN DE INFORMACIÓN DE LA ENTIDAD</w:t>
            </w:r>
          </w:p>
        </w:tc>
        <w:tc>
          <w:tcPr>
            <w:tcW w:w="0" w:type="auto"/>
            <w:tcBorders>
              <w:top w:val="nil"/>
              <w:left w:val="nil"/>
              <w:bottom w:val="single" w:sz="4" w:space="0" w:color="auto"/>
              <w:right w:val="single" w:sz="4" w:space="0" w:color="auto"/>
            </w:tcBorders>
            <w:shd w:val="clear" w:color="auto" w:fill="auto"/>
            <w:vAlign w:val="center"/>
            <w:hideMark/>
          </w:tcPr>
          <w:p w14:paraId="2DA877D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0D6634B6"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37D80"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18</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DC2683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1624380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CMC-016-2021</w:t>
            </w:r>
          </w:p>
        </w:tc>
        <w:tc>
          <w:tcPr>
            <w:tcW w:w="4701" w:type="dxa"/>
            <w:tcBorders>
              <w:top w:val="nil"/>
              <w:left w:val="nil"/>
              <w:bottom w:val="single" w:sz="4" w:space="0" w:color="auto"/>
              <w:right w:val="single" w:sz="4" w:space="0" w:color="auto"/>
            </w:tcBorders>
            <w:shd w:val="clear" w:color="auto" w:fill="auto"/>
            <w:vAlign w:val="center"/>
            <w:hideMark/>
          </w:tcPr>
          <w:p w14:paraId="06874E86"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SERVICIOS DE MONITOREO PARA EVALUAR LA CALIDAD DEL AIRE EN LAS SEDES DE LA ENTIDAD PARA PM10 Y PM2.5</w:t>
            </w:r>
          </w:p>
        </w:tc>
        <w:tc>
          <w:tcPr>
            <w:tcW w:w="0" w:type="auto"/>
            <w:tcBorders>
              <w:top w:val="nil"/>
              <w:left w:val="nil"/>
              <w:bottom w:val="single" w:sz="4" w:space="0" w:color="auto"/>
              <w:right w:val="single" w:sz="4" w:space="0" w:color="auto"/>
            </w:tcBorders>
            <w:shd w:val="clear" w:color="auto" w:fill="auto"/>
            <w:vAlign w:val="center"/>
            <w:hideMark/>
          </w:tcPr>
          <w:p w14:paraId="0FDC319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012BD1A5"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0E3F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19</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E3636E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70E4E9E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CMC-017-2021</w:t>
            </w:r>
          </w:p>
        </w:tc>
        <w:tc>
          <w:tcPr>
            <w:tcW w:w="4701" w:type="dxa"/>
            <w:tcBorders>
              <w:top w:val="nil"/>
              <w:left w:val="nil"/>
              <w:bottom w:val="single" w:sz="4" w:space="0" w:color="auto"/>
              <w:right w:val="single" w:sz="4" w:space="0" w:color="auto"/>
            </w:tcBorders>
            <w:shd w:val="clear" w:color="auto" w:fill="auto"/>
            <w:vAlign w:val="center"/>
            <w:hideMark/>
          </w:tcPr>
          <w:p w14:paraId="18EEF0CF"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LOS SERVICIOS DE CALIBRACIÓN DE LOS EQUIPOS DE MEDICIÓN DE LAS CONDICIONES AMBIENTALES DEL DEPÓSITO DEL ARCHIVO CENTRAL DE LA UAERMV.</w:t>
            </w:r>
          </w:p>
        </w:tc>
        <w:tc>
          <w:tcPr>
            <w:tcW w:w="0" w:type="auto"/>
            <w:tcBorders>
              <w:top w:val="nil"/>
              <w:left w:val="nil"/>
              <w:bottom w:val="single" w:sz="4" w:space="0" w:color="auto"/>
              <w:right w:val="single" w:sz="4" w:space="0" w:color="auto"/>
            </w:tcBorders>
            <w:shd w:val="clear" w:color="auto" w:fill="auto"/>
            <w:vAlign w:val="center"/>
            <w:hideMark/>
          </w:tcPr>
          <w:p w14:paraId="2198E23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PENDIENTE POR PUBLICAR</w:t>
            </w:r>
          </w:p>
        </w:tc>
      </w:tr>
      <w:tr w:rsidR="00430A78" w:rsidRPr="00A1718F" w14:paraId="10E9DB49"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6631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20</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3AE4FD8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CONTRATACIÓN MÍNIMA CUANTÍA</w:t>
            </w:r>
          </w:p>
        </w:tc>
        <w:tc>
          <w:tcPr>
            <w:tcW w:w="1059" w:type="dxa"/>
            <w:tcBorders>
              <w:top w:val="nil"/>
              <w:left w:val="nil"/>
              <w:bottom w:val="single" w:sz="4" w:space="0" w:color="auto"/>
              <w:right w:val="single" w:sz="4" w:space="0" w:color="auto"/>
            </w:tcBorders>
            <w:shd w:val="clear" w:color="auto" w:fill="auto"/>
            <w:vAlign w:val="center"/>
            <w:hideMark/>
          </w:tcPr>
          <w:p w14:paraId="7DDF90B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CMC-018-2021</w:t>
            </w:r>
          </w:p>
        </w:tc>
        <w:tc>
          <w:tcPr>
            <w:tcW w:w="4701" w:type="dxa"/>
            <w:tcBorders>
              <w:top w:val="nil"/>
              <w:left w:val="nil"/>
              <w:bottom w:val="single" w:sz="4" w:space="0" w:color="auto"/>
              <w:right w:val="single" w:sz="4" w:space="0" w:color="auto"/>
            </w:tcBorders>
            <w:shd w:val="clear" w:color="auto" w:fill="auto"/>
            <w:vAlign w:val="center"/>
            <w:hideMark/>
          </w:tcPr>
          <w:p w14:paraId="04BF2B67"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SERVICIOS DE LIMPIEZA DE LA ESTANTERÍA Y UNIDADES DE ALMACENAMIENTO Y CONSERVACIÓN DE DOCUMENTOS (CAJAS Y CARPETAS) ALMACENADAS EN EL DEPÓSITO DEL ARCHIVO CENTRAL DE LA UAERMV PARA EL CONTROL DEL MATERIAL PARTICULADO</w:t>
            </w:r>
          </w:p>
        </w:tc>
        <w:tc>
          <w:tcPr>
            <w:tcW w:w="0" w:type="auto"/>
            <w:tcBorders>
              <w:top w:val="nil"/>
              <w:left w:val="nil"/>
              <w:bottom w:val="single" w:sz="4" w:space="0" w:color="auto"/>
              <w:right w:val="single" w:sz="4" w:space="0" w:color="auto"/>
            </w:tcBorders>
            <w:shd w:val="clear" w:color="auto" w:fill="auto"/>
            <w:vAlign w:val="center"/>
            <w:hideMark/>
          </w:tcPr>
          <w:p w14:paraId="34F0B20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740A8C7D"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E29D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21</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46E8821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LICITACIÓN PUBLICA</w:t>
            </w:r>
          </w:p>
        </w:tc>
        <w:tc>
          <w:tcPr>
            <w:tcW w:w="1059" w:type="dxa"/>
            <w:tcBorders>
              <w:top w:val="nil"/>
              <w:left w:val="nil"/>
              <w:bottom w:val="single" w:sz="4" w:space="0" w:color="auto"/>
              <w:right w:val="single" w:sz="4" w:space="0" w:color="auto"/>
            </w:tcBorders>
            <w:shd w:val="clear" w:color="auto" w:fill="auto"/>
            <w:vAlign w:val="center"/>
            <w:hideMark/>
          </w:tcPr>
          <w:p w14:paraId="60D3636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LP-001-2021</w:t>
            </w:r>
          </w:p>
        </w:tc>
        <w:tc>
          <w:tcPr>
            <w:tcW w:w="4701" w:type="dxa"/>
            <w:tcBorders>
              <w:top w:val="nil"/>
              <w:left w:val="nil"/>
              <w:bottom w:val="single" w:sz="4" w:space="0" w:color="auto"/>
              <w:right w:val="single" w:sz="4" w:space="0" w:color="auto"/>
            </w:tcBorders>
            <w:shd w:val="clear" w:color="auto" w:fill="auto"/>
            <w:vAlign w:val="center"/>
            <w:hideMark/>
          </w:tcPr>
          <w:p w14:paraId="289A39D8"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ARRENDAMIENTO DE MAQUINARIA, VEHÍCULOS PESADOS Y EQUIPO MENOR CON SUS OPERARIOS Y COMBUSTIBLE; PARA IMPLEMENTAR LAS ESTRATEGIAS DE INTERVENCIÓN DE LA UNIDAD ADMINISTRATIVA ESPECIAL DE REHABILITACIÓN Y MANTENIMIENTO VIAL, A MONTO AGOTABLE</w:t>
            </w:r>
          </w:p>
        </w:tc>
        <w:tc>
          <w:tcPr>
            <w:tcW w:w="0" w:type="auto"/>
            <w:tcBorders>
              <w:top w:val="nil"/>
              <w:left w:val="nil"/>
              <w:bottom w:val="single" w:sz="4" w:space="0" w:color="auto"/>
              <w:right w:val="single" w:sz="4" w:space="0" w:color="auto"/>
            </w:tcBorders>
            <w:shd w:val="clear" w:color="auto" w:fill="auto"/>
            <w:vAlign w:val="center"/>
            <w:hideMark/>
          </w:tcPr>
          <w:p w14:paraId="3FA9E6D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20FBA5B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BCA04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22</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065EA4C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LICITACIÓN PUBLICA</w:t>
            </w:r>
          </w:p>
        </w:tc>
        <w:tc>
          <w:tcPr>
            <w:tcW w:w="1059" w:type="dxa"/>
            <w:tcBorders>
              <w:top w:val="nil"/>
              <w:left w:val="nil"/>
              <w:bottom w:val="single" w:sz="4" w:space="0" w:color="auto"/>
              <w:right w:val="single" w:sz="4" w:space="0" w:color="auto"/>
            </w:tcBorders>
            <w:shd w:val="clear" w:color="auto" w:fill="auto"/>
            <w:vAlign w:val="center"/>
            <w:hideMark/>
          </w:tcPr>
          <w:p w14:paraId="77E45B5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LP-002-2021</w:t>
            </w:r>
          </w:p>
        </w:tc>
        <w:tc>
          <w:tcPr>
            <w:tcW w:w="4701" w:type="dxa"/>
            <w:tcBorders>
              <w:top w:val="nil"/>
              <w:left w:val="nil"/>
              <w:bottom w:val="single" w:sz="4" w:space="0" w:color="auto"/>
              <w:right w:val="single" w:sz="4" w:space="0" w:color="auto"/>
            </w:tcBorders>
            <w:shd w:val="clear" w:color="auto" w:fill="auto"/>
            <w:vAlign w:val="center"/>
            <w:hideMark/>
          </w:tcPr>
          <w:p w14:paraId="0E909B15"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VIGILANCIA Y SEGURIDAD INTEGRAL DE LOS BIENES, MAQUINARIA Y EQUIPO UBICADOS EN LOS FRENTES DE OBRA, DE PROPIEDAD DE LA UNIDAD ADMINISTRATIVA ESPECIAL DE REHABILITACIÓN Y MANTENIMIENTO VIAL Y/O ARRENDADA</w:t>
            </w:r>
          </w:p>
        </w:tc>
        <w:tc>
          <w:tcPr>
            <w:tcW w:w="0" w:type="auto"/>
            <w:tcBorders>
              <w:top w:val="nil"/>
              <w:left w:val="nil"/>
              <w:bottom w:val="single" w:sz="4" w:space="0" w:color="auto"/>
              <w:right w:val="single" w:sz="4" w:space="0" w:color="auto"/>
            </w:tcBorders>
            <w:shd w:val="clear" w:color="auto" w:fill="auto"/>
            <w:vAlign w:val="center"/>
            <w:hideMark/>
          </w:tcPr>
          <w:p w14:paraId="5C9A27F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55EF132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12254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23</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602D7BB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LICITACIÓN PUBLICA</w:t>
            </w:r>
          </w:p>
        </w:tc>
        <w:tc>
          <w:tcPr>
            <w:tcW w:w="1059" w:type="dxa"/>
            <w:tcBorders>
              <w:top w:val="nil"/>
              <w:left w:val="nil"/>
              <w:bottom w:val="single" w:sz="4" w:space="0" w:color="auto"/>
              <w:right w:val="single" w:sz="4" w:space="0" w:color="auto"/>
            </w:tcBorders>
            <w:shd w:val="clear" w:color="auto" w:fill="auto"/>
            <w:vAlign w:val="center"/>
            <w:hideMark/>
          </w:tcPr>
          <w:p w14:paraId="4BF03B2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LP-003-2021</w:t>
            </w:r>
          </w:p>
        </w:tc>
        <w:tc>
          <w:tcPr>
            <w:tcW w:w="4701" w:type="dxa"/>
            <w:tcBorders>
              <w:top w:val="nil"/>
              <w:left w:val="nil"/>
              <w:bottom w:val="single" w:sz="4" w:space="0" w:color="auto"/>
              <w:right w:val="single" w:sz="4" w:space="0" w:color="auto"/>
            </w:tcBorders>
            <w:shd w:val="clear" w:color="auto" w:fill="auto"/>
            <w:vAlign w:val="center"/>
            <w:hideMark/>
          </w:tcPr>
          <w:p w14:paraId="5A1A23EE"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MANTENIMIENTO PARA LA MAQUINARIA, VEHÍCULOS PESADOS, VEHÍCULOS LIVIANOS Y EQUIPOS MENORES DE LA UAERMV, A MONTO AGOTABLE</w:t>
            </w:r>
          </w:p>
        </w:tc>
        <w:tc>
          <w:tcPr>
            <w:tcW w:w="0" w:type="auto"/>
            <w:tcBorders>
              <w:top w:val="nil"/>
              <w:left w:val="nil"/>
              <w:bottom w:val="single" w:sz="4" w:space="0" w:color="auto"/>
              <w:right w:val="single" w:sz="4" w:space="0" w:color="auto"/>
            </w:tcBorders>
            <w:shd w:val="clear" w:color="auto" w:fill="auto"/>
            <w:vAlign w:val="center"/>
            <w:hideMark/>
          </w:tcPr>
          <w:p w14:paraId="37E1365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122C38CD"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BFA88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24</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06B1DEB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LICITACIÓN PUBLICA</w:t>
            </w:r>
          </w:p>
        </w:tc>
        <w:tc>
          <w:tcPr>
            <w:tcW w:w="1059" w:type="dxa"/>
            <w:tcBorders>
              <w:top w:val="nil"/>
              <w:left w:val="nil"/>
              <w:bottom w:val="single" w:sz="4" w:space="0" w:color="auto"/>
              <w:right w:val="single" w:sz="4" w:space="0" w:color="auto"/>
            </w:tcBorders>
            <w:shd w:val="clear" w:color="auto" w:fill="auto"/>
            <w:vAlign w:val="center"/>
            <w:hideMark/>
          </w:tcPr>
          <w:p w14:paraId="70BA2D3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LP-004-2021</w:t>
            </w:r>
          </w:p>
        </w:tc>
        <w:tc>
          <w:tcPr>
            <w:tcW w:w="4701" w:type="dxa"/>
            <w:tcBorders>
              <w:top w:val="nil"/>
              <w:left w:val="nil"/>
              <w:bottom w:val="single" w:sz="4" w:space="0" w:color="auto"/>
              <w:right w:val="single" w:sz="4" w:space="0" w:color="auto"/>
            </w:tcBorders>
            <w:shd w:val="clear" w:color="auto" w:fill="auto"/>
            <w:vAlign w:val="center"/>
            <w:hideMark/>
          </w:tcPr>
          <w:p w14:paraId="31652777"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VIGILANCIA Y SEGURIDAD INTEGRAL DE LOS BIENES MUEBLES E INMUEBLES DE PROPIEDAD DE LA UNIDAD ADMINISTRATIVA ESPECIAL DE REHABILITACIÓN Y MANTENIMIENTO VIAL - UAERMV, Y DE LOS QUE LEGALMENTE SEA RESPONSABLE, UBICADOS EN LAS SEDES DE LA ENTIDAD</w:t>
            </w:r>
          </w:p>
        </w:tc>
        <w:tc>
          <w:tcPr>
            <w:tcW w:w="0" w:type="auto"/>
            <w:tcBorders>
              <w:top w:val="nil"/>
              <w:left w:val="nil"/>
              <w:bottom w:val="single" w:sz="4" w:space="0" w:color="auto"/>
              <w:right w:val="single" w:sz="4" w:space="0" w:color="auto"/>
            </w:tcBorders>
            <w:shd w:val="clear" w:color="auto" w:fill="auto"/>
            <w:vAlign w:val="center"/>
            <w:hideMark/>
          </w:tcPr>
          <w:p w14:paraId="10A7D89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11C71C6C"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BC932"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25</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EB249E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38C9C20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SAAMP-001-2021</w:t>
            </w:r>
          </w:p>
        </w:tc>
        <w:tc>
          <w:tcPr>
            <w:tcW w:w="4701" w:type="dxa"/>
            <w:tcBorders>
              <w:top w:val="nil"/>
              <w:left w:val="nil"/>
              <w:bottom w:val="single" w:sz="4" w:space="0" w:color="auto"/>
              <w:right w:val="single" w:sz="4" w:space="0" w:color="auto"/>
            </w:tcBorders>
            <w:shd w:val="clear" w:color="auto" w:fill="auto"/>
            <w:vAlign w:val="center"/>
            <w:hideMark/>
          </w:tcPr>
          <w:p w14:paraId="2F24D58B"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DEL SOPORTE Y ACTUALIZACIÓN DEL SOFTWARE DE LA PLATAFORMA GEOGRÁFICA PARA EL APLICATIVO SIGMA LA UAERMV</w:t>
            </w:r>
          </w:p>
        </w:tc>
        <w:tc>
          <w:tcPr>
            <w:tcW w:w="0" w:type="auto"/>
            <w:tcBorders>
              <w:top w:val="nil"/>
              <w:left w:val="nil"/>
              <w:bottom w:val="single" w:sz="4" w:space="0" w:color="auto"/>
              <w:right w:val="single" w:sz="4" w:space="0" w:color="auto"/>
            </w:tcBorders>
            <w:shd w:val="clear" w:color="auto" w:fill="auto"/>
            <w:vAlign w:val="center"/>
            <w:hideMark/>
          </w:tcPr>
          <w:p w14:paraId="3320F0E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2585BAAF"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A25C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26</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AA885F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4E27DE1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SAAMP-002-2021</w:t>
            </w:r>
          </w:p>
        </w:tc>
        <w:tc>
          <w:tcPr>
            <w:tcW w:w="4701" w:type="dxa"/>
            <w:tcBorders>
              <w:top w:val="nil"/>
              <w:left w:val="nil"/>
              <w:bottom w:val="single" w:sz="4" w:space="0" w:color="auto"/>
              <w:right w:val="single" w:sz="4" w:space="0" w:color="auto"/>
            </w:tcBorders>
            <w:shd w:val="clear" w:color="auto" w:fill="auto"/>
            <w:vAlign w:val="center"/>
            <w:hideMark/>
          </w:tcPr>
          <w:p w14:paraId="6A80339B"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FOTOCOPIADO, IMPRESIÓN Y ESCÁNER EN LA MODALIDAD DE OUTSOURCING DE CONFORMIDAD A LAS ESPECIFICACIONES TÉCNICAS ESTABLECIDAS EN EL ACUERDO MARCO.</w:t>
            </w:r>
          </w:p>
        </w:tc>
        <w:tc>
          <w:tcPr>
            <w:tcW w:w="0" w:type="auto"/>
            <w:tcBorders>
              <w:top w:val="nil"/>
              <w:left w:val="nil"/>
              <w:bottom w:val="single" w:sz="4" w:space="0" w:color="auto"/>
              <w:right w:val="single" w:sz="4" w:space="0" w:color="auto"/>
            </w:tcBorders>
            <w:shd w:val="clear" w:color="auto" w:fill="auto"/>
            <w:vAlign w:val="center"/>
            <w:hideMark/>
          </w:tcPr>
          <w:p w14:paraId="5348A8E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309EB73"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78798"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27</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36F998A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20620E9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SAAMP-003-2021</w:t>
            </w:r>
          </w:p>
        </w:tc>
        <w:tc>
          <w:tcPr>
            <w:tcW w:w="4701" w:type="dxa"/>
            <w:tcBorders>
              <w:top w:val="nil"/>
              <w:left w:val="nil"/>
              <w:bottom w:val="single" w:sz="4" w:space="0" w:color="auto"/>
              <w:right w:val="single" w:sz="4" w:space="0" w:color="auto"/>
            </w:tcBorders>
            <w:shd w:val="clear" w:color="auto" w:fill="auto"/>
            <w:vAlign w:val="center"/>
            <w:hideMark/>
          </w:tcPr>
          <w:p w14:paraId="6CD795F8"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SEGURO OBLIGATORIO DE ACCIDENTES DE TRÁNSITO (SOAT) PARA LOS VEHÍCULOS DE PROPIEDAD DE LA UAERMV</w:t>
            </w:r>
          </w:p>
        </w:tc>
        <w:tc>
          <w:tcPr>
            <w:tcW w:w="0" w:type="auto"/>
            <w:tcBorders>
              <w:top w:val="nil"/>
              <w:left w:val="nil"/>
              <w:bottom w:val="single" w:sz="4" w:space="0" w:color="auto"/>
              <w:right w:val="single" w:sz="4" w:space="0" w:color="auto"/>
            </w:tcBorders>
            <w:shd w:val="clear" w:color="auto" w:fill="auto"/>
            <w:vAlign w:val="center"/>
            <w:hideMark/>
          </w:tcPr>
          <w:p w14:paraId="25A12B6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1B66CD8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A71F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28</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614079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697448C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SAAMP-004-2021</w:t>
            </w:r>
          </w:p>
        </w:tc>
        <w:tc>
          <w:tcPr>
            <w:tcW w:w="4701" w:type="dxa"/>
            <w:tcBorders>
              <w:top w:val="nil"/>
              <w:left w:val="nil"/>
              <w:bottom w:val="single" w:sz="4" w:space="0" w:color="auto"/>
              <w:right w:val="single" w:sz="4" w:space="0" w:color="auto"/>
            </w:tcBorders>
            <w:shd w:val="clear" w:color="auto" w:fill="auto"/>
            <w:vAlign w:val="center"/>
            <w:hideMark/>
          </w:tcPr>
          <w:p w14:paraId="2D17FB97"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ADQUIRIR LOS SEGUROS PARA AMPARAR LOS VEHÍCULOS DE PROPIEDAD DE LA UNIDAD ADMINISTRATIVA ESPECIAL DE REHABILITACIÓN Y MANTENIMIENTO VIAL, O QUE SE ENCUENTREN BAJO SU RESPONSABILIDAD, TENENCIA, CONTROL O CUSTODIA, ASÍ COMO LOS VEHÍCULOS DONADOS, EN COMODATO, ARRIENDO, ADMINISTRACIÓN U OPERADOS POR EL ASEGURADO O POR TERCEROS ENTREGADOS O RECIBIDOS Y POR AQUELLOS QUE LLEGASE A SER LA ENTIDAD RESPONSABLE</w:t>
            </w:r>
          </w:p>
        </w:tc>
        <w:tc>
          <w:tcPr>
            <w:tcW w:w="0" w:type="auto"/>
            <w:tcBorders>
              <w:top w:val="nil"/>
              <w:left w:val="nil"/>
              <w:bottom w:val="single" w:sz="4" w:space="0" w:color="auto"/>
              <w:right w:val="single" w:sz="4" w:space="0" w:color="auto"/>
            </w:tcBorders>
            <w:shd w:val="clear" w:color="auto" w:fill="auto"/>
            <w:vAlign w:val="center"/>
            <w:hideMark/>
          </w:tcPr>
          <w:p w14:paraId="0C1BA3C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12BCAA16"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88645"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29</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6073DC0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57CE00D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SAAMP-005-2021</w:t>
            </w:r>
          </w:p>
        </w:tc>
        <w:tc>
          <w:tcPr>
            <w:tcW w:w="4701" w:type="dxa"/>
            <w:tcBorders>
              <w:top w:val="nil"/>
              <w:left w:val="nil"/>
              <w:bottom w:val="single" w:sz="4" w:space="0" w:color="auto"/>
              <w:right w:val="single" w:sz="4" w:space="0" w:color="auto"/>
            </w:tcBorders>
            <w:shd w:val="clear" w:color="auto" w:fill="auto"/>
            <w:vAlign w:val="center"/>
            <w:hideMark/>
          </w:tcPr>
          <w:p w14:paraId="15042130"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PRESTAR EL SERVICIO DE TRANSPORTE ESPECIAL TERRESTRE AUTOMOTOR DE PASAJEROS, CON PLENA AUTONOMÍA TÉCNICA Y ADMINISTRATIVA Y BAJO SU PROPIA RESPONSABILIDAD, PARA LA UNIDAD ADMINISTRATIVA ESPECIAL DE REHABILITACIÓN Y MANTENIMIENTO VIAL – UAERMV</w:t>
            </w:r>
          </w:p>
        </w:tc>
        <w:tc>
          <w:tcPr>
            <w:tcW w:w="0" w:type="auto"/>
            <w:tcBorders>
              <w:top w:val="nil"/>
              <w:left w:val="nil"/>
              <w:bottom w:val="single" w:sz="4" w:space="0" w:color="auto"/>
              <w:right w:val="single" w:sz="4" w:space="0" w:color="auto"/>
            </w:tcBorders>
            <w:shd w:val="clear" w:color="auto" w:fill="auto"/>
            <w:vAlign w:val="center"/>
            <w:hideMark/>
          </w:tcPr>
          <w:p w14:paraId="5A79EE6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4C32C9B4"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D5C35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30</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5B3C70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7CE7636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SAAMP-006-2021</w:t>
            </w:r>
          </w:p>
        </w:tc>
        <w:tc>
          <w:tcPr>
            <w:tcW w:w="4701" w:type="dxa"/>
            <w:tcBorders>
              <w:top w:val="nil"/>
              <w:left w:val="nil"/>
              <w:bottom w:val="single" w:sz="4" w:space="0" w:color="auto"/>
              <w:right w:val="single" w:sz="4" w:space="0" w:color="auto"/>
            </w:tcBorders>
            <w:shd w:val="clear" w:color="auto" w:fill="auto"/>
            <w:vAlign w:val="center"/>
            <w:hideMark/>
          </w:tcPr>
          <w:p w14:paraId="53DE77E2"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CONTRATAR LA PRESTACIÓN DEL SERVICIO DE ASEO Y CAFETERÍA PARA LAS INSTALACIONES DE LA UNIDAD ADMINISTRATIVA ESPECIAL DE REHABILITACIÓN Y MANTENIMIENTO VIAL</w:t>
            </w:r>
          </w:p>
        </w:tc>
        <w:tc>
          <w:tcPr>
            <w:tcW w:w="0" w:type="auto"/>
            <w:tcBorders>
              <w:top w:val="nil"/>
              <w:left w:val="nil"/>
              <w:bottom w:val="single" w:sz="4" w:space="0" w:color="auto"/>
              <w:right w:val="single" w:sz="4" w:space="0" w:color="auto"/>
            </w:tcBorders>
            <w:shd w:val="clear" w:color="auto" w:fill="auto"/>
            <w:vAlign w:val="center"/>
            <w:hideMark/>
          </w:tcPr>
          <w:p w14:paraId="18A9FBE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12B288F3"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0DBF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31</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BB3DAA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2DD790B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SAAMP-007-2021</w:t>
            </w:r>
          </w:p>
        </w:tc>
        <w:tc>
          <w:tcPr>
            <w:tcW w:w="4701" w:type="dxa"/>
            <w:tcBorders>
              <w:top w:val="nil"/>
              <w:left w:val="nil"/>
              <w:bottom w:val="single" w:sz="4" w:space="0" w:color="auto"/>
              <w:right w:val="single" w:sz="4" w:space="0" w:color="auto"/>
            </w:tcBorders>
            <w:shd w:val="clear" w:color="auto" w:fill="auto"/>
            <w:vAlign w:val="center"/>
            <w:hideMark/>
          </w:tcPr>
          <w:p w14:paraId="41D836E4"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COMBUSTIBLE PARA VEHÍCULOS, MAQUINARIA Y EQUIPOS PROPIOS.</w:t>
            </w:r>
          </w:p>
        </w:tc>
        <w:tc>
          <w:tcPr>
            <w:tcW w:w="0" w:type="auto"/>
            <w:tcBorders>
              <w:top w:val="nil"/>
              <w:left w:val="nil"/>
              <w:bottom w:val="single" w:sz="4" w:space="0" w:color="auto"/>
              <w:right w:val="single" w:sz="4" w:space="0" w:color="auto"/>
            </w:tcBorders>
            <w:shd w:val="clear" w:color="auto" w:fill="auto"/>
            <w:vAlign w:val="center"/>
            <w:hideMark/>
          </w:tcPr>
          <w:p w14:paraId="1EBEA451"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5F9F26BD"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C9DB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32</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3E7BE56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321C6B6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SAAMP-008-2021</w:t>
            </w:r>
          </w:p>
        </w:tc>
        <w:tc>
          <w:tcPr>
            <w:tcW w:w="4701" w:type="dxa"/>
            <w:tcBorders>
              <w:top w:val="nil"/>
              <w:left w:val="nil"/>
              <w:bottom w:val="single" w:sz="4" w:space="0" w:color="auto"/>
              <w:right w:val="single" w:sz="4" w:space="0" w:color="auto"/>
            </w:tcBorders>
            <w:shd w:val="clear" w:color="auto" w:fill="auto"/>
            <w:vAlign w:val="center"/>
            <w:hideMark/>
          </w:tcPr>
          <w:p w14:paraId="0751E142"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CONECTIVIDAD</w:t>
            </w:r>
          </w:p>
        </w:tc>
        <w:tc>
          <w:tcPr>
            <w:tcW w:w="0" w:type="auto"/>
            <w:tcBorders>
              <w:top w:val="nil"/>
              <w:left w:val="nil"/>
              <w:bottom w:val="single" w:sz="4" w:space="0" w:color="auto"/>
              <w:right w:val="single" w:sz="4" w:space="0" w:color="auto"/>
            </w:tcBorders>
            <w:shd w:val="clear" w:color="auto" w:fill="auto"/>
            <w:vAlign w:val="center"/>
            <w:hideMark/>
          </w:tcPr>
          <w:p w14:paraId="6B3B5E5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0E5DF6CF"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E19A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33</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074B9C60"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ACUERDO MARCO DE PRECIOS</w:t>
            </w:r>
          </w:p>
        </w:tc>
        <w:tc>
          <w:tcPr>
            <w:tcW w:w="1059" w:type="dxa"/>
            <w:tcBorders>
              <w:top w:val="nil"/>
              <w:left w:val="nil"/>
              <w:bottom w:val="single" w:sz="4" w:space="0" w:color="auto"/>
              <w:right w:val="single" w:sz="4" w:space="0" w:color="auto"/>
            </w:tcBorders>
            <w:shd w:val="clear" w:color="auto" w:fill="auto"/>
            <w:vAlign w:val="center"/>
            <w:hideMark/>
          </w:tcPr>
          <w:p w14:paraId="7ABACE0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SAAMP-009-2021</w:t>
            </w:r>
          </w:p>
        </w:tc>
        <w:tc>
          <w:tcPr>
            <w:tcW w:w="4701" w:type="dxa"/>
            <w:tcBorders>
              <w:top w:val="nil"/>
              <w:left w:val="nil"/>
              <w:bottom w:val="single" w:sz="4" w:space="0" w:color="auto"/>
              <w:right w:val="single" w:sz="4" w:space="0" w:color="auto"/>
            </w:tcBorders>
            <w:shd w:val="clear" w:color="auto" w:fill="auto"/>
            <w:vAlign w:val="center"/>
            <w:hideMark/>
          </w:tcPr>
          <w:p w14:paraId="6B7F3431"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CARPETAS PARA EL ARCHIVO DE LA UNIDAD ADMINISTRATIVA ESPECIAL DE REHABILITACIÓN Y MANTENIMIENTO VIAL UAERMV</w:t>
            </w:r>
          </w:p>
        </w:tc>
        <w:tc>
          <w:tcPr>
            <w:tcW w:w="0" w:type="auto"/>
            <w:tcBorders>
              <w:top w:val="nil"/>
              <w:left w:val="nil"/>
              <w:bottom w:val="single" w:sz="4" w:space="0" w:color="auto"/>
              <w:right w:val="single" w:sz="4" w:space="0" w:color="auto"/>
            </w:tcBorders>
            <w:shd w:val="clear" w:color="auto" w:fill="auto"/>
            <w:vAlign w:val="center"/>
            <w:hideMark/>
          </w:tcPr>
          <w:p w14:paraId="0A021EA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11375EF0"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2216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34</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2957CA0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27EE3A1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SASI-001-2021</w:t>
            </w:r>
          </w:p>
        </w:tc>
        <w:tc>
          <w:tcPr>
            <w:tcW w:w="4701" w:type="dxa"/>
            <w:tcBorders>
              <w:top w:val="nil"/>
              <w:left w:val="nil"/>
              <w:bottom w:val="single" w:sz="4" w:space="0" w:color="auto"/>
              <w:right w:val="single" w:sz="4" w:space="0" w:color="auto"/>
            </w:tcBorders>
            <w:shd w:val="clear" w:color="auto" w:fill="auto"/>
            <w:vAlign w:val="center"/>
            <w:hideMark/>
          </w:tcPr>
          <w:p w14:paraId="7936A1F9"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GRUPO N° 1 SUMINISTRO DE CEMENTO GRIS DE USO GENERAL, CEMENTO TIPO ART y GRUPO N°2 SUMINISTRO DE ADITIVOS PARA CONCRETO</w:t>
            </w:r>
          </w:p>
        </w:tc>
        <w:tc>
          <w:tcPr>
            <w:tcW w:w="0" w:type="auto"/>
            <w:tcBorders>
              <w:top w:val="nil"/>
              <w:left w:val="nil"/>
              <w:bottom w:val="single" w:sz="4" w:space="0" w:color="auto"/>
              <w:right w:val="single" w:sz="4" w:space="0" w:color="auto"/>
            </w:tcBorders>
            <w:shd w:val="clear" w:color="auto" w:fill="auto"/>
            <w:vAlign w:val="center"/>
            <w:hideMark/>
          </w:tcPr>
          <w:p w14:paraId="3FF0BAB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1553CE09"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1E4F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3EF9D862"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11EEFCB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SASI-002-2021</w:t>
            </w:r>
          </w:p>
        </w:tc>
        <w:tc>
          <w:tcPr>
            <w:tcW w:w="4701" w:type="dxa"/>
            <w:tcBorders>
              <w:top w:val="nil"/>
              <w:left w:val="nil"/>
              <w:bottom w:val="single" w:sz="4" w:space="0" w:color="auto"/>
              <w:right w:val="single" w:sz="4" w:space="0" w:color="auto"/>
            </w:tcBorders>
            <w:shd w:val="clear" w:color="auto" w:fill="auto"/>
            <w:vAlign w:val="center"/>
            <w:hideMark/>
          </w:tcPr>
          <w:p w14:paraId="186205DF"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ELEMENTOS DE BIOSEGURIDAD, PROTECCIÓN PERSONAL Y ELEMENTOS DE PROTECCIÓN CONTRA CAÍDAS, REQUERIDOS PARA LA UNIDAD ADMINISTRATIVA ESPECIAL DE REHABILITACIÓN Y MANTENIMIENTO VIAL UAERMV</w:t>
            </w:r>
          </w:p>
        </w:tc>
        <w:tc>
          <w:tcPr>
            <w:tcW w:w="0" w:type="auto"/>
            <w:tcBorders>
              <w:top w:val="nil"/>
              <w:left w:val="nil"/>
              <w:bottom w:val="single" w:sz="4" w:space="0" w:color="auto"/>
              <w:right w:val="single" w:sz="4" w:space="0" w:color="auto"/>
            </w:tcBorders>
            <w:shd w:val="clear" w:color="auto" w:fill="auto"/>
            <w:vAlign w:val="center"/>
            <w:hideMark/>
          </w:tcPr>
          <w:p w14:paraId="03880C7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5330CEE6"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3F2B4"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36</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752CF8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1EEFB28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SASI-003-2021</w:t>
            </w:r>
          </w:p>
        </w:tc>
        <w:tc>
          <w:tcPr>
            <w:tcW w:w="4701" w:type="dxa"/>
            <w:tcBorders>
              <w:top w:val="nil"/>
              <w:left w:val="nil"/>
              <w:bottom w:val="single" w:sz="4" w:space="0" w:color="auto"/>
              <w:right w:val="single" w:sz="4" w:space="0" w:color="auto"/>
            </w:tcBorders>
            <w:shd w:val="clear" w:color="auto" w:fill="auto"/>
            <w:vAlign w:val="center"/>
            <w:hideMark/>
          </w:tcPr>
          <w:p w14:paraId="6CA19C84"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COMBUSTIBLE INDUSTRIAL PARA LA PRODUCCIÓN DE MEZCLA ASFÁLTICA EN CALIENTE PARA LAS PLANTAS DE PRODUCCIÓN DE PROPIEDAD DE UAERMV</w:t>
            </w:r>
          </w:p>
        </w:tc>
        <w:tc>
          <w:tcPr>
            <w:tcW w:w="0" w:type="auto"/>
            <w:tcBorders>
              <w:top w:val="nil"/>
              <w:left w:val="nil"/>
              <w:bottom w:val="single" w:sz="4" w:space="0" w:color="auto"/>
              <w:right w:val="single" w:sz="4" w:space="0" w:color="auto"/>
            </w:tcBorders>
            <w:shd w:val="clear" w:color="auto" w:fill="auto"/>
            <w:vAlign w:val="center"/>
            <w:hideMark/>
          </w:tcPr>
          <w:p w14:paraId="0EFE773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1C2ABE89"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E3DC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37</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01598B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278FB97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SASI-004-2021</w:t>
            </w:r>
          </w:p>
        </w:tc>
        <w:tc>
          <w:tcPr>
            <w:tcW w:w="4701" w:type="dxa"/>
            <w:tcBorders>
              <w:top w:val="nil"/>
              <w:left w:val="nil"/>
              <w:bottom w:val="single" w:sz="4" w:space="0" w:color="auto"/>
              <w:right w:val="single" w:sz="4" w:space="0" w:color="auto"/>
            </w:tcBorders>
            <w:shd w:val="clear" w:color="auto" w:fill="auto"/>
            <w:vAlign w:val="center"/>
            <w:hideMark/>
          </w:tcPr>
          <w:p w14:paraId="4FCB9533"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MEZCLAS ASFÁLTICAS PARA LAS INTERVENCIONES A CARGO DE LA UAERMV.</w:t>
            </w:r>
          </w:p>
        </w:tc>
        <w:tc>
          <w:tcPr>
            <w:tcW w:w="0" w:type="auto"/>
            <w:tcBorders>
              <w:top w:val="nil"/>
              <w:left w:val="nil"/>
              <w:bottom w:val="single" w:sz="4" w:space="0" w:color="auto"/>
              <w:right w:val="single" w:sz="4" w:space="0" w:color="auto"/>
            </w:tcBorders>
            <w:shd w:val="clear" w:color="auto" w:fill="auto"/>
            <w:vAlign w:val="center"/>
            <w:hideMark/>
          </w:tcPr>
          <w:p w14:paraId="5027A67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F2F6DD0"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C5F4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38</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57408BB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623C287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SASI-005-2021</w:t>
            </w:r>
          </w:p>
        </w:tc>
        <w:tc>
          <w:tcPr>
            <w:tcW w:w="4701" w:type="dxa"/>
            <w:tcBorders>
              <w:top w:val="nil"/>
              <w:left w:val="nil"/>
              <w:bottom w:val="single" w:sz="4" w:space="0" w:color="auto"/>
              <w:right w:val="single" w:sz="4" w:space="0" w:color="auto"/>
            </w:tcBorders>
            <w:shd w:val="clear" w:color="auto" w:fill="auto"/>
            <w:vAlign w:val="center"/>
            <w:hideMark/>
          </w:tcPr>
          <w:p w14:paraId="38EA5B24"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MATERIALES PÉTREOS REQUERIDOS PARA LA EJECUCIÓN DE LAS ESTRATEGIAS DE INTERVENCIÓN.</w:t>
            </w:r>
          </w:p>
        </w:tc>
        <w:tc>
          <w:tcPr>
            <w:tcW w:w="0" w:type="auto"/>
            <w:tcBorders>
              <w:top w:val="nil"/>
              <w:left w:val="nil"/>
              <w:bottom w:val="single" w:sz="4" w:space="0" w:color="auto"/>
              <w:right w:val="single" w:sz="4" w:space="0" w:color="auto"/>
            </w:tcBorders>
            <w:shd w:val="clear" w:color="auto" w:fill="auto"/>
            <w:vAlign w:val="center"/>
            <w:hideMark/>
          </w:tcPr>
          <w:p w14:paraId="11B7471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48F29EAE"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4955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39</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7431D6B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3707E9F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SASI-006-2021</w:t>
            </w:r>
          </w:p>
        </w:tc>
        <w:tc>
          <w:tcPr>
            <w:tcW w:w="4701" w:type="dxa"/>
            <w:tcBorders>
              <w:top w:val="nil"/>
              <w:left w:val="nil"/>
              <w:bottom w:val="single" w:sz="4" w:space="0" w:color="auto"/>
              <w:right w:val="single" w:sz="4" w:space="0" w:color="auto"/>
            </w:tcBorders>
            <w:shd w:val="clear" w:color="auto" w:fill="auto"/>
            <w:vAlign w:val="center"/>
            <w:hideMark/>
          </w:tcPr>
          <w:p w14:paraId="45A7E314"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ALQUILER DE UNIDADES SANITARIAS MIXTAS PARA LA SEDE DE PRODUCCIÓN Y LOS FRENTES DE OBRA URBANOS Y RURALES RELACIONADOS CON LAS ACTIVIDADES DE REHABILITACIÓN Y MANTENIMIENTO DE VÍAS DE BOGOTÁ</w:t>
            </w:r>
          </w:p>
        </w:tc>
        <w:tc>
          <w:tcPr>
            <w:tcW w:w="0" w:type="auto"/>
            <w:tcBorders>
              <w:top w:val="nil"/>
              <w:left w:val="nil"/>
              <w:bottom w:val="single" w:sz="4" w:space="0" w:color="auto"/>
              <w:right w:val="single" w:sz="4" w:space="0" w:color="auto"/>
            </w:tcBorders>
            <w:shd w:val="clear" w:color="auto" w:fill="auto"/>
            <w:vAlign w:val="center"/>
            <w:hideMark/>
          </w:tcPr>
          <w:p w14:paraId="54BF4623"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ADJUDICADO</w:t>
            </w:r>
          </w:p>
        </w:tc>
      </w:tr>
      <w:tr w:rsidR="00430A78" w:rsidRPr="00A1718F" w14:paraId="38B81DB8"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E5D9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40</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081A392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710FADA9"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SASI-007-2021</w:t>
            </w:r>
          </w:p>
        </w:tc>
        <w:tc>
          <w:tcPr>
            <w:tcW w:w="4701" w:type="dxa"/>
            <w:tcBorders>
              <w:top w:val="nil"/>
              <w:left w:val="nil"/>
              <w:bottom w:val="single" w:sz="4" w:space="0" w:color="auto"/>
              <w:right w:val="single" w:sz="4" w:space="0" w:color="auto"/>
            </w:tcBorders>
            <w:shd w:val="clear" w:color="auto" w:fill="auto"/>
            <w:vAlign w:val="center"/>
            <w:hideMark/>
          </w:tcPr>
          <w:p w14:paraId="01862F73"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PRODUCTOS Y MATERIALES ASFÁLTICOS</w:t>
            </w:r>
          </w:p>
        </w:tc>
        <w:tc>
          <w:tcPr>
            <w:tcW w:w="0" w:type="auto"/>
            <w:tcBorders>
              <w:top w:val="nil"/>
              <w:left w:val="nil"/>
              <w:bottom w:val="single" w:sz="4" w:space="0" w:color="auto"/>
              <w:right w:val="single" w:sz="4" w:space="0" w:color="auto"/>
            </w:tcBorders>
            <w:shd w:val="clear" w:color="auto" w:fill="auto"/>
            <w:vAlign w:val="center"/>
            <w:hideMark/>
          </w:tcPr>
          <w:p w14:paraId="13D6F66B"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76BA3BC8"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58FFB0"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41</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355CB0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5D5A4E9D"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SASI-008-2021</w:t>
            </w:r>
          </w:p>
        </w:tc>
        <w:tc>
          <w:tcPr>
            <w:tcW w:w="4701" w:type="dxa"/>
            <w:tcBorders>
              <w:top w:val="nil"/>
              <w:left w:val="nil"/>
              <w:bottom w:val="single" w:sz="4" w:space="0" w:color="auto"/>
              <w:right w:val="single" w:sz="4" w:space="0" w:color="auto"/>
            </w:tcBorders>
            <w:shd w:val="clear" w:color="auto" w:fill="auto"/>
            <w:vAlign w:val="center"/>
            <w:hideMark/>
          </w:tcPr>
          <w:p w14:paraId="6C86C808"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ADQUISICIÓN DE UNA HERRAMIENTA DE BACKUP PARA LOS SERVICIOS DEL CORREO ELECTRÓNICO Y ONEDRIVE DE LA UAERMV</w:t>
            </w:r>
          </w:p>
        </w:tc>
        <w:tc>
          <w:tcPr>
            <w:tcW w:w="0" w:type="auto"/>
            <w:tcBorders>
              <w:top w:val="nil"/>
              <w:left w:val="nil"/>
              <w:bottom w:val="single" w:sz="4" w:space="0" w:color="auto"/>
              <w:right w:val="single" w:sz="4" w:space="0" w:color="auto"/>
            </w:tcBorders>
            <w:shd w:val="clear" w:color="auto" w:fill="auto"/>
            <w:vAlign w:val="center"/>
            <w:hideMark/>
          </w:tcPr>
          <w:p w14:paraId="09B4C36F"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6060C5E5"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46C4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42</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60ACD1E"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376BABE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SASI-009-2021</w:t>
            </w:r>
          </w:p>
        </w:tc>
        <w:tc>
          <w:tcPr>
            <w:tcW w:w="4701" w:type="dxa"/>
            <w:tcBorders>
              <w:top w:val="nil"/>
              <w:left w:val="nil"/>
              <w:bottom w:val="single" w:sz="4" w:space="0" w:color="auto"/>
              <w:right w:val="single" w:sz="4" w:space="0" w:color="auto"/>
            </w:tcBorders>
            <w:shd w:val="clear" w:color="auto" w:fill="auto"/>
            <w:vAlign w:val="center"/>
            <w:hideMark/>
          </w:tcPr>
          <w:p w14:paraId="38AE72A4"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SUMINISTRO DE ELEMENTOS DE FERRETERÍA PARA ADELANTAR LAS LABORES QUE REQUIERA LA UNIDAD ADMINISTRATIVA ESPECIAL DE REHABILITACIÓN Y MANTENIMIENTO VIAL EN EL DISTRITO CAPITAL</w:t>
            </w:r>
          </w:p>
        </w:tc>
        <w:tc>
          <w:tcPr>
            <w:tcW w:w="0" w:type="auto"/>
            <w:tcBorders>
              <w:top w:val="nil"/>
              <w:left w:val="nil"/>
              <w:bottom w:val="single" w:sz="4" w:space="0" w:color="auto"/>
              <w:right w:val="single" w:sz="4" w:space="0" w:color="auto"/>
            </w:tcBorders>
            <w:shd w:val="clear" w:color="auto" w:fill="auto"/>
            <w:vAlign w:val="center"/>
            <w:hideMark/>
          </w:tcPr>
          <w:p w14:paraId="1770E07C"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PUBLICADO</w:t>
            </w:r>
          </w:p>
        </w:tc>
      </w:tr>
      <w:tr w:rsidR="00430A78" w:rsidRPr="00A1718F" w14:paraId="6EE0EA14" w14:textId="77777777" w:rsidTr="00FA73C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4BBA7"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43</w:t>
            </w:r>
          </w:p>
        </w:tc>
        <w:tc>
          <w:tcPr>
            <w:tcW w:w="0" w:type="auto"/>
            <w:tcBorders>
              <w:top w:val="nil"/>
              <w:left w:val="nil"/>
              <w:bottom w:val="single" w:sz="4" w:space="0" w:color="auto"/>
              <w:right w:val="single" w:sz="4" w:space="0" w:color="auto"/>
            </w:tcBorders>
            <w:shd w:val="clear" w:color="auto" w:fill="D1E7A8" w:themeFill="accent2" w:themeFillTint="66"/>
            <w:vAlign w:val="center"/>
            <w:hideMark/>
          </w:tcPr>
          <w:p w14:paraId="13EFF13A"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SELECCIÓN ABREVIADA SUBASTA INVERSA</w:t>
            </w:r>
          </w:p>
        </w:tc>
        <w:tc>
          <w:tcPr>
            <w:tcW w:w="1059" w:type="dxa"/>
            <w:tcBorders>
              <w:top w:val="nil"/>
              <w:left w:val="nil"/>
              <w:bottom w:val="single" w:sz="4" w:space="0" w:color="auto"/>
              <w:right w:val="single" w:sz="4" w:space="0" w:color="auto"/>
            </w:tcBorders>
            <w:shd w:val="clear" w:color="auto" w:fill="auto"/>
            <w:vAlign w:val="center"/>
            <w:hideMark/>
          </w:tcPr>
          <w:p w14:paraId="770605C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SASI-010-2021</w:t>
            </w:r>
          </w:p>
        </w:tc>
        <w:tc>
          <w:tcPr>
            <w:tcW w:w="4701" w:type="dxa"/>
            <w:tcBorders>
              <w:top w:val="nil"/>
              <w:left w:val="nil"/>
              <w:bottom w:val="single" w:sz="4" w:space="0" w:color="auto"/>
              <w:right w:val="single" w:sz="4" w:space="0" w:color="auto"/>
            </w:tcBorders>
            <w:shd w:val="clear" w:color="auto" w:fill="auto"/>
            <w:vAlign w:val="center"/>
            <w:hideMark/>
          </w:tcPr>
          <w:p w14:paraId="3D18769D" w14:textId="77777777" w:rsidR="00430A78" w:rsidRPr="00A1718F" w:rsidRDefault="00430A78" w:rsidP="00EC5202">
            <w:pPr>
              <w:spacing w:after="0" w:line="240" w:lineRule="auto"/>
              <w:jc w:val="both"/>
              <w:rPr>
                <w:rFonts w:ascii="Arial" w:eastAsia="Times New Roman" w:hAnsi="Arial" w:cs="Arial"/>
                <w:sz w:val="14"/>
                <w:szCs w:val="14"/>
                <w:lang w:eastAsia="es-CO"/>
              </w:rPr>
            </w:pPr>
            <w:r w:rsidRPr="00A1718F">
              <w:rPr>
                <w:rFonts w:ascii="Arial" w:eastAsia="Times New Roman" w:hAnsi="Arial" w:cs="Arial"/>
                <w:sz w:val="14"/>
                <w:szCs w:val="14"/>
                <w:lang w:eastAsia="es-CO"/>
              </w:rPr>
              <w:t>CONTRATAR POR EL SISTEMA DE PRECIOS UNITARIOS SIN REAJUSTE, LA COMPRA DE LOS ELEMENTOS DE DOTACIÓN PARA LOS TRABAJADORES OFICIALES DE LA UNIDAD ADMINISTRATIVA ESPECIAL DE REHABILITACIÓN Y MANTENIMIENTO VIAL. GRUPO 1: OVEROLES, CHALECOS Y CHAQUETAS. GRUPO 2: CALZADO.</w:t>
            </w:r>
          </w:p>
        </w:tc>
        <w:tc>
          <w:tcPr>
            <w:tcW w:w="0" w:type="auto"/>
            <w:tcBorders>
              <w:top w:val="nil"/>
              <w:left w:val="nil"/>
              <w:bottom w:val="single" w:sz="4" w:space="0" w:color="auto"/>
              <w:right w:val="single" w:sz="4" w:space="0" w:color="auto"/>
            </w:tcBorders>
            <w:shd w:val="clear" w:color="auto" w:fill="auto"/>
            <w:vAlign w:val="center"/>
            <w:hideMark/>
          </w:tcPr>
          <w:p w14:paraId="6E8B3E46" w14:textId="77777777" w:rsidR="00430A78" w:rsidRPr="00A1718F" w:rsidRDefault="00430A78" w:rsidP="00EC5202">
            <w:pPr>
              <w:spacing w:after="0" w:line="240" w:lineRule="auto"/>
              <w:jc w:val="center"/>
              <w:rPr>
                <w:rFonts w:ascii="Arial" w:eastAsia="Times New Roman" w:hAnsi="Arial" w:cs="Arial"/>
                <w:sz w:val="14"/>
                <w:szCs w:val="14"/>
                <w:lang w:eastAsia="es-CO"/>
              </w:rPr>
            </w:pPr>
            <w:r w:rsidRPr="00A1718F">
              <w:rPr>
                <w:rFonts w:ascii="Arial" w:eastAsia="Times New Roman" w:hAnsi="Arial" w:cs="Arial"/>
                <w:sz w:val="14"/>
                <w:szCs w:val="14"/>
                <w:lang w:eastAsia="es-CO"/>
              </w:rPr>
              <w:t>PENDIENTE POR PUBLICAR</w:t>
            </w:r>
          </w:p>
        </w:tc>
      </w:tr>
    </w:tbl>
    <w:p w14:paraId="4580FBC6" w14:textId="77777777" w:rsidR="00430A78" w:rsidRPr="00A1718F" w:rsidRDefault="00430A78" w:rsidP="00430A78">
      <w:pPr>
        <w:pStyle w:val="Prrafodelista"/>
        <w:ind w:left="720"/>
        <w:jc w:val="center"/>
        <w:rPr>
          <w:rFonts w:ascii="Arial" w:hAnsi="Arial" w:cs="Arial"/>
          <w:sz w:val="18"/>
          <w:szCs w:val="18"/>
          <w:lang w:eastAsia="x-none"/>
        </w:rPr>
      </w:pPr>
      <w:r w:rsidRPr="00A1718F">
        <w:rPr>
          <w:rFonts w:ascii="Arial" w:hAnsi="Arial" w:cs="Arial"/>
          <w:b/>
          <w:sz w:val="18"/>
          <w:szCs w:val="18"/>
          <w:lang w:eastAsia="x-none"/>
        </w:rPr>
        <w:t>Fuente:</w:t>
      </w:r>
      <w:r w:rsidRPr="00A1718F">
        <w:rPr>
          <w:rFonts w:ascii="Arial" w:hAnsi="Arial" w:cs="Arial"/>
          <w:sz w:val="18"/>
          <w:szCs w:val="18"/>
          <w:lang w:eastAsia="x-none"/>
        </w:rPr>
        <w:t xml:space="preserve"> Contratos – UAERMV, 2021</w:t>
      </w:r>
    </w:p>
    <w:p w14:paraId="0047B42C" w14:textId="77777777" w:rsidR="00430A78" w:rsidRPr="00A1718F" w:rsidRDefault="00430A78" w:rsidP="00430A78">
      <w:pPr>
        <w:spacing w:after="0" w:line="240" w:lineRule="auto"/>
        <w:jc w:val="both"/>
        <w:rPr>
          <w:rFonts w:ascii="Arial" w:hAnsi="Arial" w:cs="Arial"/>
        </w:rPr>
      </w:pPr>
    </w:p>
    <w:p w14:paraId="59D7BC46" w14:textId="77777777" w:rsidR="00430A78" w:rsidRPr="00A1718F" w:rsidRDefault="00430A78" w:rsidP="00430A78">
      <w:pPr>
        <w:spacing w:after="0" w:line="240" w:lineRule="auto"/>
        <w:jc w:val="both"/>
        <w:rPr>
          <w:rFonts w:ascii="Arial" w:hAnsi="Arial" w:cs="Arial"/>
        </w:rPr>
      </w:pPr>
      <w:r w:rsidRPr="00A1718F">
        <w:rPr>
          <w:rFonts w:ascii="Arial" w:hAnsi="Arial" w:cs="Arial"/>
        </w:rPr>
        <w:t xml:space="preserve">Por otra parte, el proceso de </w:t>
      </w:r>
      <w:r w:rsidRPr="00A1718F">
        <w:rPr>
          <w:rFonts w:ascii="Arial" w:hAnsi="Arial" w:cs="Arial"/>
          <w:bCs/>
        </w:rPr>
        <w:t>Gestión Contractual durante</w:t>
      </w:r>
      <w:r w:rsidRPr="00A1718F">
        <w:rPr>
          <w:rFonts w:ascii="Arial" w:hAnsi="Arial" w:cs="Arial"/>
        </w:rPr>
        <w:t xml:space="preserve"> la vigencia adelantó los siguientes procesos por modalidad de selección:</w:t>
      </w:r>
    </w:p>
    <w:p w14:paraId="7CCA3835" w14:textId="5F894F9B" w:rsidR="00430A78" w:rsidRPr="00A1718F" w:rsidRDefault="00430A78" w:rsidP="00B24BC1">
      <w:pPr>
        <w:pStyle w:val="Descripcin"/>
        <w:spacing w:after="0" w:line="240" w:lineRule="auto"/>
        <w:rPr>
          <w:rFonts w:ascii="Arial" w:hAnsi="Arial" w:cs="Arial"/>
          <w:b w:val="0"/>
        </w:rPr>
      </w:pPr>
    </w:p>
    <w:p w14:paraId="17D8A12F" w14:textId="2606EB68" w:rsidR="00EA10ED" w:rsidRPr="002F6BA4" w:rsidRDefault="00EA10ED" w:rsidP="002F6BA4">
      <w:pPr>
        <w:pStyle w:val="Descripcin"/>
        <w:keepNext/>
        <w:spacing w:after="0"/>
        <w:jc w:val="center"/>
        <w:rPr>
          <w:rFonts w:ascii="Arial" w:hAnsi="Arial" w:cs="Arial"/>
          <w:b w:val="0"/>
        </w:rPr>
      </w:pPr>
      <w:bookmarkStart w:id="182" w:name="_Toc80780845"/>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39</w:t>
      </w:r>
      <w:r w:rsidRPr="00A1718F">
        <w:rPr>
          <w:rFonts w:ascii="Arial" w:hAnsi="Arial" w:cs="Arial"/>
        </w:rPr>
        <w:fldChar w:fldCharType="end"/>
      </w:r>
      <w:r w:rsidRPr="00A1718F">
        <w:rPr>
          <w:rFonts w:ascii="Arial" w:hAnsi="Arial" w:cs="Arial"/>
        </w:rPr>
        <w:t xml:space="preserve"> </w:t>
      </w:r>
      <w:r w:rsidRPr="002F6BA4">
        <w:rPr>
          <w:rFonts w:ascii="Arial" w:hAnsi="Arial" w:cs="Arial"/>
          <w:b w:val="0"/>
        </w:rPr>
        <w:t>Procesos por modalidad de selección</w:t>
      </w:r>
      <w:bookmarkEnd w:id="182"/>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81"/>
        <w:gridCol w:w="1368"/>
      </w:tblGrid>
      <w:tr w:rsidR="00430A78" w:rsidRPr="00A1718F" w14:paraId="7CA5C51F" w14:textId="77777777" w:rsidTr="002F6BA4">
        <w:trPr>
          <w:trHeight w:val="222"/>
          <w:tblHeader/>
          <w:jc w:val="center"/>
        </w:trPr>
        <w:tc>
          <w:tcPr>
            <w:tcW w:w="4581" w:type="dxa"/>
            <w:shd w:val="clear" w:color="auto" w:fill="8AB833" w:themeFill="accent2"/>
            <w:vAlign w:val="center"/>
            <w:hideMark/>
          </w:tcPr>
          <w:p w14:paraId="74DB52BF" w14:textId="77777777" w:rsidR="00430A78" w:rsidRPr="00A1718F" w:rsidRDefault="00430A78" w:rsidP="00EC5202">
            <w:pPr>
              <w:spacing w:after="0" w:line="240" w:lineRule="auto"/>
              <w:contextualSpacing/>
              <w:jc w:val="center"/>
              <w:rPr>
                <w:rFonts w:ascii="Arial" w:eastAsia="Times New Roman" w:hAnsi="Arial" w:cs="Arial"/>
                <w:b/>
                <w:bCs/>
                <w:sz w:val="16"/>
                <w:szCs w:val="16"/>
                <w:lang w:val="es-ES" w:eastAsia="es-ES"/>
              </w:rPr>
            </w:pPr>
            <w:r w:rsidRPr="00A1718F">
              <w:rPr>
                <w:rFonts w:ascii="Arial" w:eastAsia="Times New Roman" w:hAnsi="Arial" w:cs="Arial"/>
                <w:b/>
                <w:bCs/>
                <w:sz w:val="16"/>
                <w:szCs w:val="16"/>
                <w:lang w:val="es-ES" w:eastAsia="es-ES"/>
              </w:rPr>
              <w:t>Modalidad de selección</w:t>
            </w:r>
          </w:p>
        </w:tc>
        <w:tc>
          <w:tcPr>
            <w:tcW w:w="1368" w:type="dxa"/>
            <w:shd w:val="clear" w:color="auto" w:fill="8AB833" w:themeFill="accent2"/>
            <w:vAlign w:val="center"/>
            <w:hideMark/>
          </w:tcPr>
          <w:p w14:paraId="1D024F37" w14:textId="77777777" w:rsidR="00430A78" w:rsidRPr="00A1718F" w:rsidRDefault="00430A78" w:rsidP="00EC5202">
            <w:pPr>
              <w:spacing w:after="0" w:line="240" w:lineRule="auto"/>
              <w:contextualSpacing/>
              <w:jc w:val="center"/>
              <w:rPr>
                <w:rFonts w:ascii="Arial" w:eastAsia="Times New Roman" w:hAnsi="Arial" w:cs="Arial"/>
                <w:b/>
                <w:bCs/>
                <w:sz w:val="16"/>
                <w:szCs w:val="16"/>
                <w:lang w:val="es-ES" w:eastAsia="es-ES"/>
              </w:rPr>
            </w:pPr>
            <w:r w:rsidRPr="00A1718F">
              <w:rPr>
                <w:rFonts w:ascii="Arial" w:eastAsia="Times New Roman" w:hAnsi="Arial" w:cs="Arial"/>
                <w:b/>
                <w:bCs/>
                <w:sz w:val="16"/>
                <w:szCs w:val="16"/>
                <w:lang w:val="es-ES" w:eastAsia="es-ES"/>
              </w:rPr>
              <w:t>Numero de procesos</w:t>
            </w:r>
          </w:p>
        </w:tc>
      </w:tr>
      <w:tr w:rsidR="00430A78" w:rsidRPr="00A1718F" w14:paraId="5452321B" w14:textId="77777777" w:rsidTr="00EC5202">
        <w:trPr>
          <w:trHeight w:val="41"/>
          <w:jc w:val="center"/>
        </w:trPr>
        <w:tc>
          <w:tcPr>
            <w:tcW w:w="4581" w:type="dxa"/>
            <w:shd w:val="clear" w:color="auto" w:fill="FFFFFF"/>
            <w:vAlign w:val="center"/>
            <w:hideMark/>
          </w:tcPr>
          <w:p w14:paraId="7E8835C9"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CONTRATACIÓN DIRECTA</w:t>
            </w:r>
          </w:p>
        </w:tc>
        <w:tc>
          <w:tcPr>
            <w:tcW w:w="1368" w:type="dxa"/>
            <w:shd w:val="clear" w:color="auto" w:fill="FFFFFF"/>
            <w:vAlign w:val="center"/>
            <w:hideMark/>
          </w:tcPr>
          <w:p w14:paraId="4A846637"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429</w:t>
            </w:r>
          </w:p>
        </w:tc>
      </w:tr>
      <w:tr w:rsidR="00430A78" w:rsidRPr="00A1718F" w14:paraId="4A4D6A08" w14:textId="77777777" w:rsidTr="00EC5202">
        <w:trPr>
          <w:trHeight w:val="41"/>
          <w:jc w:val="center"/>
        </w:trPr>
        <w:tc>
          <w:tcPr>
            <w:tcW w:w="4581" w:type="dxa"/>
            <w:shd w:val="clear" w:color="auto" w:fill="FFFFFF"/>
            <w:vAlign w:val="center"/>
          </w:tcPr>
          <w:p w14:paraId="705925C0"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CONTRATACIÓN DIRECTA (TIENDA VIRTUAL)</w:t>
            </w:r>
          </w:p>
        </w:tc>
        <w:tc>
          <w:tcPr>
            <w:tcW w:w="1368" w:type="dxa"/>
            <w:shd w:val="clear" w:color="auto" w:fill="FFFFFF"/>
            <w:vAlign w:val="center"/>
          </w:tcPr>
          <w:p w14:paraId="270A1ED4"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1</w:t>
            </w:r>
          </w:p>
        </w:tc>
      </w:tr>
      <w:tr w:rsidR="00430A78" w:rsidRPr="00A1718F" w14:paraId="0144C34B" w14:textId="77777777" w:rsidTr="00EC5202">
        <w:trPr>
          <w:trHeight w:val="41"/>
          <w:jc w:val="center"/>
        </w:trPr>
        <w:tc>
          <w:tcPr>
            <w:tcW w:w="4581" w:type="dxa"/>
            <w:shd w:val="clear" w:color="auto" w:fill="FFFFFF"/>
            <w:vAlign w:val="center"/>
            <w:hideMark/>
          </w:tcPr>
          <w:p w14:paraId="16E98588"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MÍNIMA CUANTÍA</w:t>
            </w:r>
          </w:p>
        </w:tc>
        <w:tc>
          <w:tcPr>
            <w:tcW w:w="1368" w:type="dxa"/>
            <w:shd w:val="clear" w:color="auto" w:fill="FFFFFF"/>
            <w:vAlign w:val="center"/>
            <w:hideMark/>
          </w:tcPr>
          <w:p w14:paraId="17B476F8"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12</w:t>
            </w:r>
          </w:p>
        </w:tc>
      </w:tr>
      <w:tr w:rsidR="00430A78" w:rsidRPr="00A1718F" w14:paraId="541945CD" w14:textId="77777777" w:rsidTr="00EC5202">
        <w:trPr>
          <w:trHeight w:val="41"/>
          <w:jc w:val="center"/>
        </w:trPr>
        <w:tc>
          <w:tcPr>
            <w:tcW w:w="4581" w:type="dxa"/>
            <w:shd w:val="clear" w:color="auto" w:fill="FFFFFF"/>
            <w:vAlign w:val="center"/>
            <w:hideMark/>
          </w:tcPr>
          <w:p w14:paraId="4604B464"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LICITACIÓN PUBLICA</w:t>
            </w:r>
          </w:p>
        </w:tc>
        <w:tc>
          <w:tcPr>
            <w:tcW w:w="1368" w:type="dxa"/>
            <w:shd w:val="clear" w:color="auto" w:fill="FFFFFF"/>
            <w:vAlign w:val="center"/>
            <w:hideMark/>
          </w:tcPr>
          <w:p w14:paraId="3D89373F"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0</w:t>
            </w:r>
          </w:p>
        </w:tc>
      </w:tr>
      <w:tr w:rsidR="00430A78" w:rsidRPr="00A1718F" w14:paraId="6CBF386F" w14:textId="77777777" w:rsidTr="00EC5202">
        <w:trPr>
          <w:trHeight w:val="41"/>
          <w:jc w:val="center"/>
        </w:trPr>
        <w:tc>
          <w:tcPr>
            <w:tcW w:w="4581" w:type="dxa"/>
            <w:shd w:val="clear" w:color="auto" w:fill="FFFFFF"/>
            <w:vAlign w:val="center"/>
            <w:hideMark/>
          </w:tcPr>
          <w:p w14:paraId="6897A21C"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SELECCIÓN ABREVIADA ACUERDO MARCO DE PRECIOS</w:t>
            </w:r>
          </w:p>
        </w:tc>
        <w:tc>
          <w:tcPr>
            <w:tcW w:w="1368" w:type="dxa"/>
            <w:shd w:val="clear" w:color="auto" w:fill="FFFFFF"/>
            <w:vAlign w:val="center"/>
            <w:hideMark/>
          </w:tcPr>
          <w:p w14:paraId="1C3307CE"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6</w:t>
            </w:r>
          </w:p>
        </w:tc>
      </w:tr>
      <w:tr w:rsidR="00430A78" w:rsidRPr="00A1718F" w14:paraId="57A8B7A3" w14:textId="77777777" w:rsidTr="00EC5202">
        <w:trPr>
          <w:trHeight w:val="41"/>
          <w:jc w:val="center"/>
        </w:trPr>
        <w:tc>
          <w:tcPr>
            <w:tcW w:w="4581" w:type="dxa"/>
            <w:shd w:val="clear" w:color="auto" w:fill="FFFFFF"/>
            <w:vAlign w:val="center"/>
          </w:tcPr>
          <w:p w14:paraId="7EE4E8EA"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MÍNIMA CUANTÍA (TIENDA VIRTUAL)</w:t>
            </w:r>
          </w:p>
        </w:tc>
        <w:tc>
          <w:tcPr>
            <w:tcW w:w="1368" w:type="dxa"/>
            <w:shd w:val="clear" w:color="auto" w:fill="FFFFFF"/>
            <w:vAlign w:val="center"/>
          </w:tcPr>
          <w:p w14:paraId="2EC85D1C"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1</w:t>
            </w:r>
          </w:p>
        </w:tc>
      </w:tr>
      <w:tr w:rsidR="00430A78" w:rsidRPr="00A1718F" w14:paraId="1B81ED40" w14:textId="77777777" w:rsidTr="00EC5202">
        <w:trPr>
          <w:trHeight w:val="41"/>
          <w:jc w:val="center"/>
        </w:trPr>
        <w:tc>
          <w:tcPr>
            <w:tcW w:w="4581" w:type="dxa"/>
            <w:shd w:val="clear" w:color="auto" w:fill="FFFFFF"/>
            <w:vAlign w:val="center"/>
            <w:hideMark/>
          </w:tcPr>
          <w:p w14:paraId="7E99D874"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SELECCIÓN ABREVIADA MENOR CUANTÍA</w:t>
            </w:r>
          </w:p>
        </w:tc>
        <w:tc>
          <w:tcPr>
            <w:tcW w:w="1368" w:type="dxa"/>
            <w:shd w:val="clear" w:color="auto" w:fill="FFFFFF"/>
            <w:vAlign w:val="center"/>
            <w:hideMark/>
          </w:tcPr>
          <w:p w14:paraId="6F11DE16"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0</w:t>
            </w:r>
          </w:p>
        </w:tc>
      </w:tr>
      <w:tr w:rsidR="00430A78" w:rsidRPr="00A1718F" w14:paraId="70BDC315" w14:textId="77777777" w:rsidTr="00EC5202">
        <w:trPr>
          <w:trHeight w:val="41"/>
          <w:jc w:val="center"/>
        </w:trPr>
        <w:tc>
          <w:tcPr>
            <w:tcW w:w="4581" w:type="dxa"/>
            <w:shd w:val="clear" w:color="auto" w:fill="FFFFFF"/>
            <w:vAlign w:val="center"/>
            <w:hideMark/>
          </w:tcPr>
          <w:p w14:paraId="62778272"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SELECCIÓN ABREVIADA SUBASTA INVERSA</w:t>
            </w:r>
          </w:p>
        </w:tc>
        <w:tc>
          <w:tcPr>
            <w:tcW w:w="1368" w:type="dxa"/>
            <w:shd w:val="clear" w:color="auto" w:fill="FFFFFF"/>
            <w:vAlign w:val="center"/>
            <w:hideMark/>
          </w:tcPr>
          <w:p w14:paraId="1DD43339"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7</w:t>
            </w:r>
          </w:p>
        </w:tc>
      </w:tr>
      <w:tr w:rsidR="00430A78" w:rsidRPr="00A1718F" w14:paraId="2958C795" w14:textId="77777777" w:rsidTr="00EC5202">
        <w:trPr>
          <w:trHeight w:val="41"/>
          <w:jc w:val="center"/>
        </w:trPr>
        <w:tc>
          <w:tcPr>
            <w:tcW w:w="4581" w:type="dxa"/>
            <w:shd w:val="clear" w:color="auto" w:fill="FFFFFF"/>
            <w:vAlign w:val="center"/>
          </w:tcPr>
          <w:p w14:paraId="3AF1F15E"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CONCURSO DE MÉRITOS</w:t>
            </w:r>
          </w:p>
        </w:tc>
        <w:tc>
          <w:tcPr>
            <w:tcW w:w="1368" w:type="dxa"/>
            <w:shd w:val="clear" w:color="auto" w:fill="FFFFFF"/>
            <w:vAlign w:val="center"/>
          </w:tcPr>
          <w:p w14:paraId="6EC57CFC"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2</w:t>
            </w:r>
          </w:p>
        </w:tc>
      </w:tr>
      <w:tr w:rsidR="00430A78" w:rsidRPr="00A1718F" w14:paraId="3785F808" w14:textId="77777777" w:rsidTr="00EC5202">
        <w:trPr>
          <w:trHeight w:val="41"/>
          <w:jc w:val="center"/>
        </w:trPr>
        <w:tc>
          <w:tcPr>
            <w:tcW w:w="4581" w:type="dxa"/>
            <w:shd w:val="clear" w:color="auto" w:fill="FFFFFF"/>
            <w:vAlign w:val="center"/>
          </w:tcPr>
          <w:p w14:paraId="4DED78AB" w14:textId="77777777" w:rsidR="00430A78" w:rsidRPr="00A1718F" w:rsidRDefault="00430A78" w:rsidP="00EC5202">
            <w:pPr>
              <w:spacing w:after="0" w:line="240" w:lineRule="auto"/>
              <w:contextualSpacing/>
              <w:rPr>
                <w:rFonts w:ascii="Arial" w:eastAsia="Times New Roman" w:hAnsi="Arial" w:cs="Arial"/>
                <w:sz w:val="16"/>
                <w:szCs w:val="16"/>
                <w:lang w:val="es-ES" w:eastAsia="es-ES"/>
              </w:rPr>
            </w:pPr>
            <w:r w:rsidRPr="00A1718F">
              <w:rPr>
                <w:rFonts w:ascii="Arial" w:eastAsia="Times New Roman" w:hAnsi="Arial" w:cs="Arial"/>
                <w:sz w:val="16"/>
                <w:szCs w:val="16"/>
                <w:lang w:val="es-ES" w:eastAsia="es-ES"/>
              </w:rPr>
              <w:t>REVOCADOS Y DESIERTOS</w:t>
            </w:r>
          </w:p>
        </w:tc>
        <w:tc>
          <w:tcPr>
            <w:tcW w:w="1368" w:type="dxa"/>
            <w:shd w:val="clear" w:color="auto" w:fill="FFFFFF"/>
            <w:vAlign w:val="center"/>
          </w:tcPr>
          <w:p w14:paraId="2A3B1449" w14:textId="77777777" w:rsidR="00430A78" w:rsidRPr="00A1718F" w:rsidRDefault="00430A78" w:rsidP="00EC5202">
            <w:pPr>
              <w:spacing w:after="0" w:line="240" w:lineRule="auto"/>
              <w:contextualSpacing/>
              <w:jc w:val="center"/>
              <w:rPr>
                <w:rFonts w:ascii="Arial" w:hAnsi="Arial" w:cs="Arial"/>
                <w:sz w:val="16"/>
                <w:szCs w:val="16"/>
              </w:rPr>
            </w:pPr>
            <w:r w:rsidRPr="00A1718F">
              <w:rPr>
                <w:rFonts w:ascii="Arial" w:hAnsi="Arial" w:cs="Arial"/>
                <w:sz w:val="16"/>
                <w:szCs w:val="16"/>
              </w:rPr>
              <w:t>0</w:t>
            </w:r>
          </w:p>
        </w:tc>
      </w:tr>
      <w:tr w:rsidR="00430A78" w:rsidRPr="00A1718F" w14:paraId="760206F8" w14:textId="77777777" w:rsidTr="00FA73C3">
        <w:trPr>
          <w:trHeight w:val="41"/>
          <w:jc w:val="center"/>
        </w:trPr>
        <w:tc>
          <w:tcPr>
            <w:tcW w:w="4581" w:type="dxa"/>
            <w:shd w:val="clear" w:color="auto" w:fill="8AB833" w:themeFill="accent2"/>
            <w:vAlign w:val="center"/>
            <w:hideMark/>
          </w:tcPr>
          <w:p w14:paraId="298917A2" w14:textId="77777777" w:rsidR="00430A78" w:rsidRPr="00A1718F" w:rsidRDefault="00430A78" w:rsidP="00EC5202">
            <w:pPr>
              <w:spacing w:after="0" w:line="240" w:lineRule="auto"/>
              <w:contextualSpacing/>
              <w:jc w:val="center"/>
              <w:rPr>
                <w:rFonts w:ascii="Arial" w:hAnsi="Arial" w:cs="Arial"/>
                <w:b/>
                <w:bCs/>
                <w:sz w:val="16"/>
                <w:szCs w:val="16"/>
              </w:rPr>
            </w:pPr>
            <w:r w:rsidRPr="00A1718F">
              <w:rPr>
                <w:rFonts w:ascii="Arial" w:hAnsi="Arial" w:cs="Arial"/>
                <w:b/>
                <w:bCs/>
                <w:sz w:val="16"/>
                <w:szCs w:val="16"/>
              </w:rPr>
              <w:t>Total General</w:t>
            </w:r>
          </w:p>
        </w:tc>
        <w:tc>
          <w:tcPr>
            <w:tcW w:w="1368" w:type="dxa"/>
            <w:shd w:val="clear" w:color="auto" w:fill="8AB833" w:themeFill="accent2"/>
            <w:vAlign w:val="center"/>
            <w:hideMark/>
          </w:tcPr>
          <w:p w14:paraId="0B5C7BB2" w14:textId="77777777" w:rsidR="00430A78" w:rsidRPr="00A1718F" w:rsidRDefault="00430A78" w:rsidP="00EC5202">
            <w:pPr>
              <w:spacing w:after="0" w:line="240" w:lineRule="auto"/>
              <w:contextualSpacing/>
              <w:jc w:val="center"/>
              <w:rPr>
                <w:rFonts w:ascii="Arial" w:hAnsi="Arial" w:cs="Arial"/>
                <w:b/>
                <w:bCs/>
                <w:sz w:val="16"/>
                <w:szCs w:val="16"/>
              </w:rPr>
            </w:pPr>
            <w:r w:rsidRPr="00A1718F">
              <w:rPr>
                <w:rFonts w:ascii="Arial" w:hAnsi="Arial" w:cs="Arial"/>
                <w:b/>
                <w:bCs/>
                <w:sz w:val="16"/>
                <w:szCs w:val="16"/>
              </w:rPr>
              <w:t>458</w:t>
            </w:r>
          </w:p>
        </w:tc>
      </w:tr>
    </w:tbl>
    <w:p w14:paraId="46D257D9" w14:textId="77777777" w:rsidR="00430A78" w:rsidRPr="00A1718F" w:rsidRDefault="00430A78" w:rsidP="00430A78">
      <w:pPr>
        <w:shd w:val="clear" w:color="auto" w:fill="FFFFFF"/>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sz w:val="18"/>
          <w:szCs w:val="18"/>
          <w:lang w:eastAsia="es-CO"/>
        </w:rPr>
        <w:t>Fuente:</w:t>
      </w:r>
      <w:r w:rsidRPr="00A1718F">
        <w:rPr>
          <w:rFonts w:ascii="Arial" w:eastAsia="Times New Roman" w:hAnsi="Arial" w:cs="Arial"/>
          <w:sz w:val="18"/>
          <w:szCs w:val="18"/>
          <w:lang w:eastAsia="es-CO"/>
        </w:rPr>
        <w:t xml:space="preserve"> Proceso gestión contractual UAERMV 2021</w:t>
      </w:r>
    </w:p>
    <w:p w14:paraId="0E80EE23" w14:textId="77777777" w:rsidR="00430A78" w:rsidRPr="00A1718F" w:rsidRDefault="00430A78" w:rsidP="00430A78">
      <w:pPr>
        <w:shd w:val="clear" w:color="auto" w:fill="FFFFFF"/>
        <w:spacing w:after="0" w:line="240" w:lineRule="auto"/>
        <w:jc w:val="both"/>
        <w:textAlignment w:val="baseline"/>
        <w:rPr>
          <w:rFonts w:ascii="Arial" w:eastAsia="Times New Roman" w:hAnsi="Arial" w:cs="Arial"/>
          <w:lang w:eastAsia="es-CO"/>
        </w:rPr>
      </w:pPr>
    </w:p>
    <w:p w14:paraId="033C6114" w14:textId="77777777" w:rsidR="00430A78" w:rsidRPr="00A1718F" w:rsidRDefault="00430A78" w:rsidP="00430A78">
      <w:pPr>
        <w:shd w:val="clear" w:color="auto" w:fill="FFFFFF"/>
        <w:spacing w:after="0" w:line="240" w:lineRule="auto"/>
        <w:jc w:val="both"/>
        <w:textAlignment w:val="baseline"/>
        <w:rPr>
          <w:rFonts w:ascii="Arial" w:eastAsia="Times New Roman" w:hAnsi="Arial" w:cs="Arial"/>
          <w:lang w:eastAsia="es-CO"/>
        </w:rPr>
      </w:pPr>
      <w:r w:rsidRPr="00A1718F">
        <w:rPr>
          <w:rFonts w:ascii="Arial" w:eastAsia="Times New Roman" w:hAnsi="Arial" w:cs="Arial"/>
          <w:lang w:eastAsia="es-CO"/>
        </w:rPr>
        <w:t>Igualmente, se adelantó la revisión y elaboración de estudios previos para la contratación de 425 procesos de prestación de servicios de profesionales y apoyo a la gestión.</w:t>
      </w:r>
    </w:p>
    <w:p w14:paraId="3E64DDC2" w14:textId="77777777" w:rsidR="00430A78" w:rsidRPr="00A1718F" w:rsidRDefault="00430A78" w:rsidP="00430A78">
      <w:pPr>
        <w:shd w:val="clear" w:color="auto" w:fill="FFFFFF"/>
        <w:spacing w:after="0" w:line="240" w:lineRule="auto"/>
        <w:jc w:val="both"/>
        <w:textAlignment w:val="baseline"/>
        <w:rPr>
          <w:rFonts w:ascii="Arial" w:eastAsia="Times New Roman" w:hAnsi="Arial" w:cs="Arial"/>
          <w:lang w:eastAsia="es-CO"/>
        </w:rPr>
      </w:pPr>
    </w:p>
    <w:p w14:paraId="3E9C3CBC" w14:textId="77777777" w:rsidR="00430A78" w:rsidRPr="00A1718F" w:rsidRDefault="00430A78" w:rsidP="00430A78">
      <w:pPr>
        <w:shd w:val="clear" w:color="auto" w:fill="FFFFFF"/>
        <w:spacing w:after="0"/>
        <w:jc w:val="both"/>
        <w:textAlignment w:val="baseline"/>
        <w:rPr>
          <w:rFonts w:ascii="Arial" w:eastAsia="Times New Roman" w:hAnsi="Arial" w:cs="Arial"/>
          <w:lang w:eastAsia="es-CO"/>
        </w:rPr>
      </w:pPr>
      <w:r w:rsidRPr="00A1718F">
        <w:rPr>
          <w:rFonts w:ascii="Arial" w:eastAsia="Times New Roman" w:hAnsi="Arial" w:cs="Arial"/>
          <w:lang w:eastAsia="es-CO"/>
        </w:rPr>
        <w:t>Se logró cumplir con los objetivos planteados por la entidad y se evitó la paralización de las actividades misionales de la entidad.</w:t>
      </w:r>
    </w:p>
    <w:p w14:paraId="0AD2E04D" w14:textId="77777777" w:rsidR="00430A78" w:rsidRPr="00A1718F" w:rsidRDefault="00430A78" w:rsidP="00430A78">
      <w:pPr>
        <w:spacing w:line="240" w:lineRule="auto"/>
        <w:jc w:val="both"/>
        <w:rPr>
          <w:rFonts w:ascii="Arial" w:hAnsi="Arial" w:cs="Arial"/>
        </w:rPr>
      </w:pPr>
    </w:p>
    <w:p w14:paraId="56F3A1F1" w14:textId="77777777" w:rsidR="00430A78" w:rsidRPr="00A1718F" w:rsidRDefault="00430A78" w:rsidP="00430A78">
      <w:pPr>
        <w:shd w:val="clear" w:color="auto" w:fill="FFFFFF"/>
        <w:spacing w:after="0"/>
        <w:jc w:val="both"/>
        <w:textAlignment w:val="baseline"/>
        <w:rPr>
          <w:rFonts w:ascii="Arial" w:eastAsia="Times New Roman" w:hAnsi="Arial" w:cs="Arial"/>
          <w:lang w:eastAsia="es-CO"/>
        </w:rPr>
      </w:pPr>
      <w:r w:rsidRPr="00A1718F">
        <w:rPr>
          <w:rFonts w:ascii="Arial" w:eastAsia="Times New Roman" w:hAnsi="Arial" w:cs="Arial"/>
          <w:lang w:eastAsia="es-CO"/>
        </w:rPr>
        <w:t xml:space="preserve">El equipo de seguimiento a la ejecución y liquidación, ha adelantado las modificaciones a contratos y apoyado durante este período la elaboración de contratos de prestación de servicios. Así mismo, ha adelantado las liquidaciones y cierres de expedientes contractuales tal y como se presenta en la siguiente tabla: </w:t>
      </w:r>
    </w:p>
    <w:p w14:paraId="5B988EB0" w14:textId="77777777" w:rsidR="00430A78" w:rsidRPr="00A1718F" w:rsidRDefault="00430A78" w:rsidP="00430A78">
      <w:pPr>
        <w:pStyle w:val="Default"/>
        <w:jc w:val="both"/>
        <w:rPr>
          <w:b/>
          <w:color w:val="auto"/>
        </w:rPr>
      </w:pPr>
    </w:p>
    <w:p w14:paraId="06A6E49C" w14:textId="087778A1" w:rsidR="00430A78" w:rsidRPr="00A1718F" w:rsidRDefault="00430A78" w:rsidP="00430A78">
      <w:pPr>
        <w:pStyle w:val="Descripcin"/>
        <w:spacing w:after="0" w:line="240" w:lineRule="auto"/>
        <w:jc w:val="center"/>
        <w:rPr>
          <w:rFonts w:ascii="Arial" w:hAnsi="Arial" w:cs="Arial"/>
          <w:b w:val="0"/>
        </w:rPr>
      </w:pPr>
      <w:bookmarkStart w:id="183" w:name="_Toc80780846"/>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40</w:t>
      </w:r>
      <w:r w:rsidRPr="00A1718F">
        <w:rPr>
          <w:rFonts w:ascii="Arial" w:hAnsi="Arial" w:cs="Arial"/>
        </w:rPr>
        <w:fldChar w:fldCharType="end"/>
      </w:r>
      <w:r w:rsidRPr="00A1718F">
        <w:rPr>
          <w:rFonts w:ascii="Arial" w:hAnsi="Arial" w:cs="Arial"/>
        </w:rPr>
        <w:t xml:space="preserve">. </w:t>
      </w:r>
      <w:r w:rsidRPr="00A1718F">
        <w:rPr>
          <w:rFonts w:ascii="Arial" w:hAnsi="Arial" w:cs="Arial"/>
          <w:b w:val="0"/>
        </w:rPr>
        <w:t>Liquidaciones y cierres de expedientes contractuales 2021</w:t>
      </w:r>
      <w:bookmarkEnd w:id="183"/>
    </w:p>
    <w:tbl>
      <w:tblPr>
        <w:tblStyle w:val="Tablaconcuadrcula"/>
        <w:tblW w:w="9288" w:type="dxa"/>
        <w:tblLook w:val="04A0" w:firstRow="1" w:lastRow="0" w:firstColumn="1" w:lastColumn="0" w:noHBand="0" w:noVBand="1"/>
      </w:tblPr>
      <w:tblGrid>
        <w:gridCol w:w="1021"/>
        <w:gridCol w:w="1815"/>
        <w:gridCol w:w="1199"/>
        <w:gridCol w:w="1430"/>
        <w:gridCol w:w="1342"/>
        <w:gridCol w:w="1235"/>
        <w:gridCol w:w="1246"/>
      </w:tblGrid>
      <w:tr w:rsidR="00430A78" w:rsidRPr="00A1718F" w14:paraId="67995312" w14:textId="77777777" w:rsidTr="00FA73C3">
        <w:trPr>
          <w:trHeight w:val="732"/>
        </w:trPr>
        <w:tc>
          <w:tcPr>
            <w:tcW w:w="1021" w:type="dxa"/>
            <w:shd w:val="clear" w:color="auto" w:fill="8AB833" w:themeFill="accent2"/>
            <w:vAlign w:val="center"/>
          </w:tcPr>
          <w:p w14:paraId="4B9CF303"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Vigencia</w:t>
            </w:r>
          </w:p>
        </w:tc>
        <w:tc>
          <w:tcPr>
            <w:tcW w:w="1815" w:type="dxa"/>
            <w:shd w:val="clear" w:color="auto" w:fill="8AB833" w:themeFill="accent2"/>
            <w:vAlign w:val="center"/>
          </w:tcPr>
          <w:p w14:paraId="5F2398B9"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No. Contratos celebrados</w:t>
            </w:r>
          </w:p>
        </w:tc>
        <w:tc>
          <w:tcPr>
            <w:tcW w:w="1199" w:type="dxa"/>
            <w:shd w:val="clear" w:color="auto" w:fill="8AB833" w:themeFill="accent2"/>
            <w:vAlign w:val="center"/>
          </w:tcPr>
          <w:p w14:paraId="73A6DADA"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No. de Contratos en ejecución</w:t>
            </w:r>
          </w:p>
        </w:tc>
        <w:tc>
          <w:tcPr>
            <w:tcW w:w="1430" w:type="dxa"/>
            <w:shd w:val="clear" w:color="auto" w:fill="8AB833" w:themeFill="accent2"/>
            <w:vAlign w:val="center"/>
          </w:tcPr>
          <w:p w14:paraId="6326E1BE"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No. de Contratos pendientes de liquidación</w:t>
            </w:r>
          </w:p>
        </w:tc>
        <w:tc>
          <w:tcPr>
            <w:tcW w:w="1342" w:type="dxa"/>
            <w:shd w:val="clear" w:color="auto" w:fill="8AB833" w:themeFill="accent2"/>
            <w:vAlign w:val="center"/>
          </w:tcPr>
          <w:p w14:paraId="65AF1C4C"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Liquidados</w:t>
            </w:r>
          </w:p>
          <w:p w14:paraId="09DD8D7E"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total</w:t>
            </w:r>
          </w:p>
        </w:tc>
        <w:tc>
          <w:tcPr>
            <w:tcW w:w="1235" w:type="dxa"/>
            <w:shd w:val="clear" w:color="auto" w:fill="8AB833" w:themeFill="accent2"/>
            <w:vAlign w:val="center"/>
          </w:tcPr>
          <w:p w14:paraId="1389D43F"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Liquidados durante 2021</w:t>
            </w:r>
          </w:p>
        </w:tc>
        <w:tc>
          <w:tcPr>
            <w:tcW w:w="1246" w:type="dxa"/>
            <w:shd w:val="clear" w:color="auto" w:fill="8AB833" w:themeFill="accent2"/>
            <w:vAlign w:val="center"/>
          </w:tcPr>
          <w:p w14:paraId="29A03494"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Cierre de expediente contractual</w:t>
            </w:r>
          </w:p>
          <w:p w14:paraId="020DD462" w14:textId="77777777" w:rsidR="00430A78" w:rsidRPr="00A1718F" w:rsidRDefault="00430A78" w:rsidP="00EC5202">
            <w:pPr>
              <w:pStyle w:val="Default"/>
              <w:contextualSpacing/>
              <w:jc w:val="center"/>
              <w:rPr>
                <w:b/>
                <w:bCs/>
                <w:color w:val="auto"/>
                <w:sz w:val="16"/>
                <w:szCs w:val="16"/>
              </w:rPr>
            </w:pPr>
            <w:r w:rsidRPr="00A1718F">
              <w:rPr>
                <w:b/>
                <w:bCs/>
                <w:color w:val="auto"/>
                <w:sz w:val="16"/>
                <w:szCs w:val="16"/>
              </w:rPr>
              <w:t>durante 2021</w:t>
            </w:r>
          </w:p>
        </w:tc>
      </w:tr>
      <w:tr w:rsidR="00430A78" w:rsidRPr="00A1718F" w14:paraId="2DC9588F" w14:textId="77777777" w:rsidTr="00EC5202">
        <w:trPr>
          <w:trHeight w:val="182"/>
        </w:trPr>
        <w:tc>
          <w:tcPr>
            <w:tcW w:w="1021" w:type="dxa"/>
            <w:vAlign w:val="center"/>
          </w:tcPr>
          <w:p w14:paraId="0014BE79" w14:textId="77777777" w:rsidR="00430A78" w:rsidRPr="00A1718F" w:rsidRDefault="00430A78" w:rsidP="00EC5202">
            <w:pPr>
              <w:pStyle w:val="Default"/>
              <w:jc w:val="center"/>
              <w:rPr>
                <w:color w:val="auto"/>
                <w:sz w:val="16"/>
                <w:szCs w:val="16"/>
              </w:rPr>
            </w:pPr>
            <w:r w:rsidRPr="00A1718F">
              <w:rPr>
                <w:color w:val="auto"/>
                <w:sz w:val="16"/>
                <w:szCs w:val="16"/>
              </w:rPr>
              <w:t>2016</w:t>
            </w:r>
          </w:p>
        </w:tc>
        <w:tc>
          <w:tcPr>
            <w:tcW w:w="1815" w:type="dxa"/>
            <w:vAlign w:val="center"/>
          </w:tcPr>
          <w:p w14:paraId="36DBE5C6" w14:textId="77777777" w:rsidR="00430A78" w:rsidRPr="00A1718F" w:rsidRDefault="00430A78" w:rsidP="00EC5202">
            <w:pPr>
              <w:pStyle w:val="Default"/>
              <w:jc w:val="center"/>
              <w:rPr>
                <w:color w:val="auto"/>
                <w:sz w:val="16"/>
                <w:szCs w:val="16"/>
              </w:rPr>
            </w:pPr>
            <w:r w:rsidRPr="00A1718F">
              <w:rPr>
                <w:color w:val="auto"/>
                <w:sz w:val="16"/>
                <w:szCs w:val="16"/>
              </w:rPr>
              <w:t>477</w:t>
            </w:r>
          </w:p>
        </w:tc>
        <w:tc>
          <w:tcPr>
            <w:tcW w:w="1199" w:type="dxa"/>
            <w:vAlign w:val="center"/>
          </w:tcPr>
          <w:p w14:paraId="2D0AB127"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430" w:type="dxa"/>
            <w:vAlign w:val="center"/>
          </w:tcPr>
          <w:p w14:paraId="0E3AEC94"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342" w:type="dxa"/>
            <w:vAlign w:val="center"/>
          </w:tcPr>
          <w:p w14:paraId="0592A137" w14:textId="77777777" w:rsidR="00430A78" w:rsidRPr="00A1718F" w:rsidRDefault="00430A78" w:rsidP="00EC5202">
            <w:pPr>
              <w:pStyle w:val="Default"/>
              <w:jc w:val="center"/>
              <w:rPr>
                <w:color w:val="auto"/>
                <w:sz w:val="16"/>
                <w:szCs w:val="16"/>
              </w:rPr>
            </w:pPr>
            <w:r w:rsidRPr="00A1718F">
              <w:rPr>
                <w:color w:val="auto"/>
                <w:sz w:val="16"/>
                <w:szCs w:val="16"/>
              </w:rPr>
              <w:t>28</w:t>
            </w:r>
          </w:p>
        </w:tc>
        <w:tc>
          <w:tcPr>
            <w:tcW w:w="1235" w:type="dxa"/>
            <w:vAlign w:val="center"/>
          </w:tcPr>
          <w:p w14:paraId="653F7E57"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246" w:type="dxa"/>
            <w:vAlign w:val="center"/>
          </w:tcPr>
          <w:p w14:paraId="4FDEB4C2" w14:textId="77777777" w:rsidR="00430A78" w:rsidRPr="00A1718F" w:rsidRDefault="00430A78" w:rsidP="00EC5202">
            <w:pPr>
              <w:pStyle w:val="Default"/>
              <w:jc w:val="center"/>
              <w:rPr>
                <w:color w:val="auto"/>
                <w:sz w:val="16"/>
                <w:szCs w:val="16"/>
              </w:rPr>
            </w:pPr>
            <w:r w:rsidRPr="00A1718F">
              <w:rPr>
                <w:color w:val="auto"/>
                <w:sz w:val="16"/>
                <w:szCs w:val="16"/>
              </w:rPr>
              <w:t>0</w:t>
            </w:r>
          </w:p>
        </w:tc>
      </w:tr>
      <w:tr w:rsidR="00430A78" w:rsidRPr="00A1718F" w14:paraId="4BCAAD54" w14:textId="77777777" w:rsidTr="00EC5202">
        <w:trPr>
          <w:trHeight w:val="182"/>
        </w:trPr>
        <w:tc>
          <w:tcPr>
            <w:tcW w:w="1021" w:type="dxa"/>
            <w:vAlign w:val="center"/>
          </w:tcPr>
          <w:p w14:paraId="205736E0" w14:textId="77777777" w:rsidR="00430A78" w:rsidRPr="00A1718F" w:rsidRDefault="00430A78" w:rsidP="00EC5202">
            <w:pPr>
              <w:pStyle w:val="Default"/>
              <w:jc w:val="center"/>
              <w:rPr>
                <w:color w:val="auto"/>
                <w:sz w:val="16"/>
                <w:szCs w:val="16"/>
              </w:rPr>
            </w:pPr>
            <w:r w:rsidRPr="00A1718F">
              <w:rPr>
                <w:color w:val="auto"/>
                <w:sz w:val="16"/>
                <w:szCs w:val="16"/>
              </w:rPr>
              <w:t>2017</w:t>
            </w:r>
          </w:p>
        </w:tc>
        <w:tc>
          <w:tcPr>
            <w:tcW w:w="1815" w:type="dxa"/>
            <w:vAlign w:val="center"/>
          </w:tcPr>
          <w:p w14:paraId="4CE0E972" w14:textId="77777777" w:rsidR="00430A78" w:rsidRPr="00A1718F" w:rsidRDefault="00430A78" w:rsidP="00EC5202">
            <w:pPr>
              <w:pStyle w:val="Default"/>
              <w:jc w:val="center"/>
              <w:rPr>
                <w:color w:val="auto"/>
                <w:sz w:val="16"/>
                <w:szCs w:val="16"/>
              </w:rPr>
            </w:pPr>
            <w:r w:rsidRPr="00A1718F">
              <w:rPr>
                <w:color w:val="auto"/>
                <w:sz w:val="16"/>
                <w:szCs w:val="16"/>
              </w:rPr>
              <w:t>569 (1 anulado)</w:t>
            </w:r>
          </w:p>
        </w:tc>
        <w:tc>
          <w:tcPr>
            <w:tcW w:w="1199" w:type="dxa"/>
            <w:vAlign w:val="center"/>
          </w:tcPr>
          <w:p w14:paraId="6B688B7C" w14:textId="77777777" w:rsidR="00430A78" w:rsidRPr="00A1718F" w:rsidRDefault="00430A78" w:rsidP="00EC5202">
            <w:pPr>
              <w:pStyle w:val="Default"/>
              <w:jc w:val="center"/>
              <w:rPr>
                <w:color w:val="auto"/>
                <w:sz w:val="16"/>
                <w:szCs w:val="16"/>
              </w:rPr>
            </w:pPr>
            <w:r w:rsidRPr="00A1718F">
              <w:rPr>
                <w:color w:val="auto"/>
                <w:sz w:val="16"/>
                <w:szCs w:val="16"/>
              </w:rPr>
              <w:t>2</w:t>
            </w:r>
          </w:p>
        </w:tc>
        <w:tc>
          <w:tcPr>
            <w:tcW w:w="1430" w:type="dxa"/>
            <w:vAlign w:val="center"/>
          </w:tcPr>
          <w:p w14:paraId="24BC026B"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342" w:type="dxa"/>
            <w:vAlign w:val="center"/>
          </w:tcPr>
          <w:p w14:paraId="5BB58BC6" w14:textId="77777777" w:rsidR="00430A78" w:rsidRPr="00A1718F" w:rsidRDefault="00430A78" w:rsidP="00EC5202">
            <w:pPr>
              <w:pStyle w:val="Default"/>
              <w:jc w:val="center"/>
              <w:rPr>
                <w:color w:val="auto"/>
                <w:sz w:val="16"/>
                <w:szCs w:val="16"/>
              </w:rPr>
            </w:pPr>
            <w:r w:rsidRPr="00A1718F">
              <w:rPr>
                <w:color w:val="auto"/>
                <w:sz w:val="16"/>
                <w:szCs w:val="16"/>
              </w:rPr>
              <w:t>99</w:t>
            </w:r>
          </w:p>
        </w:tc>
        <w:tc>
          <w:tcPr>
            <w:tcW w:w="1235" w:type="dxa"/>
            <w:vAlign w:val="center"/>
          </w:tcPr>
          <w:p w14:paraId="5EC02104"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246" w:type="dxa"/>
            <w:vAlign w:val="center"/>
          </w:tcPr>
          <w:p w14:paraId="0BBF7A7C" w14:textId="77777777" w:rsidR="00430A78" w:rsidRPr="00A1718F" w:rsidRDefault="00430A78" w:rsidP="00EC5202">
            <w:pPr>
              <w:pStyle w:val="Default"/>
              <w:jc w:val="center"/>
              <w:rPr>
                <w:color w:val="auto"/>
                <w:sz w:val="16"/>
                <w:szCs w:val="16"/>
              </w:rPr>
            </w:pPr>
            <w:r w:rsidRPr="00A1718F">
              <w:rPr>
                <w:color w:val="auto"/>
                <w:sz w:val="16"/>
                <w:szCs w:val="16"/>
              </w:rPr>
              <w:t>0</w:t>
            </w:r>
          </w:p>
        </w:tc>
      </w:tr>
      <w:tr w:rsidR="00430A78" w:rsidRPr="00A1718F" w14:paraId="6A6F7986" w14:textId="77777777" w:rsidTr="00EC5202">
        <w:trPr>
          <w:trHeight w:val="182"/>
        </w:trPr>
        <w:tc>
          <w:tcPr>
            <w:tcW w:w="1021" w:type="dxa"/>
            <w:vAlign w:val="center"/>
          </w:tcPr>
          <w:p w14:paraId="396857E4" w14:textId="77777777" w:rsidR="00430A78" w:rsidRPr="00A1718F" w:rsidRDefault="00430A78" w:rsidP="00EC5202">
            <w:pPr>
              <w:pStyle w:val="Default"/>
              <w:jc w:val="center"/>
              <w:rPr>
                <w:color w:val="auto"/>
                <w:sz w:val="16"/>
                <w:szCs w:val="16"/>
              </w:rPr>
            </w:pPr>
            <w:r w:rsidRPr="00A1718F">
              <w:rPr>
                <w:color w:val="auto"/>
                <w:sz w:val="16"/>
                <w:szCs w:val="16"/>
              </w:rPr>
              <w:t>2018</w:t>
            </w:r>
          </w:p>
        </w:tc>
        <w:tc>
          <w:tcPr>
            <w:tcW w:w="1815" w:type="dxa"/>
            <w:vAlign w:val="center"/>
          </w:tcPr>
          <w:p w14:paraId="7300A0A3" w14:textId="77777777" w:rsidR="00430A78" w:rsidRPr="00A1718F" w:rsidRDefault="00430A78" w:rsidP="00EC5202">
            <w:pPr>
              <w:pStyle w:val="Default"/>
              <w:jc w:val="center"/>
              <w:rPr>
                <w:color w:val="auto"/>
                <w:sz w:val="16"/>
                <w:szCs w:val="16"/>
              </w:rPr>
            </w:pPr>
            <w:r w:rsidRPr="00A1718F">
              <w:rPr>
                <w:color w:val="auto"/>
                <w:sz w:val="16"/>
                <w:szCs w:val="16"/>
              </w:rPr>
              <w:t>564</w:t>
            </w:r>
          </w:p>
        </w:tc>
        <w:tc>
          <w:tcPr>
            <w:tcW w:w="1199" w:type="dxa"/>
            <w:vAlign w:val="center"/>
          </w:tcPr>
          <w:p w14:paraId="7A1F931C"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430" w:type="dxa"/>
            <w:vAlign w:val="center"/>
          </w:tcPr>
          <w:p w14:paraId="285B89CA" w14:textId="77777777" w:rsidR="00430A78" w:rsidRPr="00A1718F" w:rsidRDefault="00430A78" w:rsidP="00EC5202">
            <w:pPr>
              <w:pStyle w:val="Default"/>
              <w:jc w:val="center"/>
              <w:rPr>
                <w:color w:val="auto"/>
                <w:sz w:val="16"/>
                <w:szCs w:val="16"/>
              </w:rPr>
            </w:pPr>
            <w:r w:rsidRPr="00A1718F">
              <w:rPr>
                <w:color w:val="auto"/>
                <w:sz w:val="16"/>
                <w:szCs w:val="16"/>
              </w:rPr>
              <w:t>12</w:t>
            </w:r>
          </w:p>
        </w:tc>
        <w:tc>
          <w:tcPr>
            <w:tcW w:w="1342" w:type="dxa"/>
            <w:vAlign w:val="center"/>
          </w:tcPr>
          <w:p w14:paraId="5AC1E485" w14:textId="77777777" w:rsidR="00430A78" w:rsidRPr="00A1718F" w:rsidRDefault="00430A78" w:rsidP="00EC5202">
            <w:pPr>
              <w:pStyle w:val="Default"/>
              <w:jc w:val="center"/>
              <w:rPr>
                <w:color w:val="auto"/>
                <w:sz w:val="16"/>
                <w:szCs w:val="16"/>
              </w:rPr>
            </w:pPr>
            <w:r w:rsidRPr="00A1718F">
              <w:rPr>
                <w:color w:val="auto"/>
                <w:sz w:val="16"/>
                <w:szCs w:val="16"/>
              </w:rPr>
              <w:t>86</w:t>
            </w:r>
          </w:p>
        </w:tc>
        <w:tc>
          <w:tcPr>
            <w:tcW w:w="1235" w:type="dxa"/>
            <w:vAlign w:val="center"/>
          </w:tcPr>
          <w:p w14:paraId="5B68AFDC" w14:textId="77777777" w:rsidR="00430A78" w:rsidRPr="00A1718F" w:rsidRDefault="00430A78" w:rsidP="00EC5202">
            <w:pPr>
              <w:pStyle w:val="Default"/>
              <w:jc w:val="center"/>
              <w:rPr>
                <w:color w:val="auto"/>
                <w:sz w:val="16"/>
                <w:szCs w:val="16"/>
              </w:rPr>
            </w:pPr>
            <w:r w:rsidRPr="00A1718F">
              <w:rPr>
                <w:color w:val="auto"/>
                <w:sz w:val="16"/>
                <w:szCs w:val="16"/>
              </w:rPr>
              <w:t>11</w:t>
            </w:r>
          </w:p>
        </w:tc>
        <w:tc>
          <w:tcPr>
            <w:tcW w:w="1246" w:type="dxa"/>
            <w:vAlign w:val="center"/>
          </w:tcPr>
          <w:p w14:paraId="5A2F7A30" w14:textId="77777777" w:rsidR="00430A78" w:rsidRPr="00A1718F" w:rsidRDefault="00430A78" w:rsidP="00EC5202">
            <w:pPr>
              <w:pStyle w:val="Default"/>
              <w:jc w:val="center"/>
              <w:rPr>
                <w:color w:val="auto"/>
                <w:sz w:val="16"/>
                <w:szCs w:val="16"/>
              </w:rPr>
            </w:pPr>
            <w:r w:rsidRPr="00A1718F">
              <w:rPr>
                <w:color w:val="auto"/>
                <w:sz w:val="16"/>
                <w:szCs w:val="16"/>
              </w:rPr>
              <w:t>10</w:t>
            </w:r>
          </w:p>
        </w:tc>
      </w:tr>
      <w:tr w:rsidR="00430A78" w:rsidRPr="00A1718F" w14:paraId="4632E76E" w14:textId="77777777" w:rsidTr="00EC5202">
        <w:trPr>
          <w:trHeight w:val="182"/>
        </w:trPr>
        <w:tc>
          <w:tcPr>
            <w:tcW w:w="1021" w:type="dxa"/>
            <w:vAlign w:val="center"/>
          </w:tcPr>
          <w:p w14:paraId="5195EDB5" w14:textId="77777777" w:rsidR="00430A78" w:rsidRPr="00A1718F" w:rsidRDefault="00430A78" w:rsidP="00EC5202">
            <w:pPr>
              <w:pStyle w:val="Default"/>
              <w:jc w:val="center"/>
              <w:rPr>
                <w:color w:val="auto"/>
                <w:sz w:val="16"/>
                <w:szCs w:val="16"/>
              </w:rPr>
            </w:pPr>
            <w:r w:rsidRPr="00A1718F">
              <w:rPr>
                <w:color w:val="auto"/>
                <w:sz w:val="16"/>
                <w:szCs w:val="16"/>
              </w:rPr>
              <w:t>2019</w:t>
            </w:r>
          </w:p>
        </w:tc>
        <w:tc>
          <w:tcPr>
            <w:tcW w:w="1815" w:type="dxa"/>
            <w:vAlign w:val="center"/>
          </w:tcPr>
          <w:p w14:paraId="7FCD2565" w14:textId="77777777" w:rsidR="00430A78" w:rsidRPr="00A1718F" w:rsidRDefault="00430A78" w:rsidP="00EC5202">
            <w:pPr>
              <w:pStyle w:val="Default"/>
              <w:jc w:val="center"/>
              <w:rPr>
                <w:color w:val="auto"/>
                <w:sz w:val="16"/>
                <w:szCs w:val="16"/>
              </w:rPr>
            </w:pPr>
            <w:r w:rsidRPr="00A1718F">
              <w:rPr>
                <w:color w:val="auto"/>
                <w:sz w:val="16"/>
                <w:szCs w:val="16"/>
              </w:rPr>
              <w:t>533</w:t>
            </w:r>
          </w:p>
        </w:tc>
        <w:tc>
          <w:tcPr>
            <w:tcW w:w="1199" w:type="dxa"/>
            <w:vAlign w:val="center"/>
          </w:tcPr>
          <w:p w14:paraId="7C20A26D" w14:textId="77777777" w:rsidR="00430A78" w:rsidRPr="00A1718F" w:rsidRDefault="00430A78" w:rsidP="00EC5202">
            <w:pPr>
              <w:pStyle w:val="Default"/>
              <w:jc w:val="center"/>
              <w:rPr>
                <w:color w:val="auto"/>
                <w:sz w:val="16"/>
                <w:szCs w:val="16"/>
              </w:rPr>
            </w:pPr>
            <w:r w:rsidRPr="00A1718F">
              <w:rPr>
                <w:color w:val="auto"/>
                <w:sz w:val="16"/>
                <w:szCs w:val="16"/>
              </w:rPr>
              <w:t>1</w:t>
            </w:r>
          </w:p>
        </w:tc>
        <w:tc>
          <w:tcPr>
            <w:tcW w:w="1430" w:type="dxa"/>
            <w:vAlign w:val="center"/>
          </w:tcPr>
          <w:p w14:paraId="0B0430DA" w14:textId="77777777" w:rsidR="00430A78" w:rsidRPr="00A1718F" w:rsidRDefault="00430A78" w:rsidP="00EC5202">
            <w:pPr>
              <w:pStyle w:val="Default"/>
              <w:jc w:val="center"/>
              <w:rPr>
                <w:color w:val="auto"/>
                <w:sz w:val="16"/>
                <w:szCs w:val="16"/>
              </w:rPr>
            </w:pPr>
            <w:r w:rsidRPr="00A1718F">
              <w:rPr>
                <w:color w:val="auto"/>
                <w:sz w:val="16"/>
                <w:szCs w:val="16"/>
              </w:rPr>
              <w:t>51</w:t>
            </w:r>
          </w:p>
        </w:tc>
        <w:tc>
          <w:tcPr>
            <w:tcW w:w="1342" w:type="dxa"/>
            <w:vAlign w:val="center"/>
          </w:tcPr>
          <w:p w14:paraId="3AD2DB69" w14:textId="77777777" w:rsidR="00430A78" w:rsidRPr="00A1718F" w:rsidRDefault="00430A78" w:rsidP="00EC5202">
            <w:pPr>
              <w:pStyle w:val="Default"/>
              <w:jc w:val="center"/>
              <w:rPr>
                <w:color w:val="auto"/>
                <w:sz w:val="16"/>
                <w:szCs w:val="16"/>
              </w:rPr>
            </w:pPr>
            <w:r w:rsidRPr="00A1718F">
              <w:rPr>
                <w:color w:val="auto"/>
                <w:sz w:val="16"/>
                <w:szCs w:val="16"/>
              </w:rPr>
              <w:t>30</w:t>
            </w:r>
          </w:p>
        </w:tc>
        <w:tc>
          <w:tcPr>
            <w:tcW w:w="1235" w:type="dxa"/>
            <w:vAlign w:val="center"/>
          </w:tcPr>
          <w:p w14:paraId="4638182C" w14:textId="77777777" w:rsidR="00430A78" w:rsidRPr="00A1718F" w:rsidRDefault="00430A78" w:rsidP="00EC5202">
            <w:pPr>
              <w:pStyle w:val="Default"/>
              <w:jc w:val="center"/>
              <w:rPr>
                <w:color w:val="auto"/>
                <w:sz w:val="16"/>
                <w:szCs w:val="16"/>
              </w:rPr>
            </w:pPr>
            <w:r w:rsidRPr="00A1718F">
              <w:rPr>
                <w:color w:val="auto"/>
                <w:sz w:val="16"/>
                <w:szCs w:val="16"/>
              </w:rPr>
              <w:t>10</w:t>
            </w:r>
          </w:p>
        </w:tc>
        <w:tc>
          <w:tcPr>
            <w:tcW w:w="1246" w:type="dxa"/>
            <w:vAlign w:val="center"/>
          </w:tcPr>
          <w:p w14:paraId="71041F55" w14:textId="77777777" w:rsidR="00430A78" w:rsidRPr="00A1718F" w:rsidRDefault="00430A78" w:rsidP="00EC5202">
            <w:pPr>
              <w:pStyle w:val="Default"/>
              <w:jc w:val="center"/>
              <w:rPr>
                <w:color w:val="auto"/>
                <w:sz w:val="16"/>
                <w:szCs w:val="16"/>
              </w:rPr>
            </w:pPr>
            <w:r w:rsidRPr="00A1718F">
              <w:rPr>
                <w:color w:val="auto"/>
                <w:sz w:val="16"/>
                <w:szCs w:val="16"/>
              </w:rPr>
              <w:t>14</w:t>
            </w:r>
          </w:p>
        </w:tc>
      </w:tr>
      <w:tr w:rsidR="00430A78" w:rsidRPr="00A1718F" w14:paraId="637EF9E1" w14:textId="77777777" w:rsidTr="00EC5202">
        <w:trPr>
          <w:trHeight w:val="182"/>
        </w:trPr>
        <w:tc>
          <w:tcPr>
            <w:tcW w:w="1021" w:type="dxa"/>
            <w:vAlign w:val="center"/>
          </w:tcPr>
          <w:p w14:paraId="29E54200" w14:textId="77777777" w:rsidR="00430A78" w:rsidRPr="00A1718F" w:rsidRDefault="00430A78" w:rsidP="00EC5202">
            <w:pPr>
              <w:pStyle w:val="Default"/>
              <w:jc w:val="center"/>
              <w:rPr>
                <w:color w:val="auto"/>
                <w:sz w:val="16"/>
                <w:szCs w:val="16"/>
              </w:rPr>
            </w:pPr>
            <w:r w:rsidRPr="00A1718F">
              <w:rPr>
                <w:color w:val="auto"/>
                <w:sz w:val="16"/>
                <w:szCs w:val="16"/>
              </w:rPr>
              <w:t>2020</w:t>
            </w:r>
          </w:p>
        </w:tc>
        <w:tc>
          <w:tcPr>
            <w:tcW w:w="1815" w:type="dxa"/>
            <w:vAlign w:val="center"/>
          </w:tcPr>
          <w:p w14:paraId="5B21C813" w14:textId="77777777" w:rsidR="00430A78" w:rsidRPr="00A1718F" w:rsidRDefault="00430A78" w:rsidP="00EC5202">
            <w:pPr>
              <w:pStyle w:val="Default"/>
              <w:jc w:val="center"/>
              <w:rPr>
                <w:color w:val="auto"/>
                <w:sz w:val="16"/>
                <w:szCs w:val="16"/>
              </w:rPr>
            </w:pPr>
            <w:r w:rsidRPr="00A1718F">
              <w:rPr>
                <w:color w:val="auto"/>
                <w:sz w:val="16"/>
                <w:szCs w:val="16"/>
              </w:rPr>
              <w:t>653</w:t>
            </w:r>
          </w:p>
        </w:tc>
        <w:tc>
          <w:tcPr>
            <w:tcW w:w="1199" w:type="dxa"/>
            <w:vAlign w:val="center"/>
          </w:tcPr>
          <w:p w14:paraId="3A056515" w14:textId="77777777" w:rsidR="00430A78" w:rsidRPr="00A1718F" w:rsidRDefault="00430A78" w:rsidP="00EC5202">
            <w:pPr>
              <w:pStyle w:val="Default"/>
              <w:jc w:val="center"/>
              <w:rPr>
                <w:color w:val="auto"/>
                <w:sz w:val="16"/>
                <w:szCs w:val="16"/>
              </w:rPr>
            </w:pPr>
            <w:r w:rsidRPr="00A1718F">
              <w:rPr>
                <w:color w:val="auto"/>
                <w:sz w:val="16"/>
                <w:szCs w:val="16"/>
              </w:rPr>
              <w:t>28</w:t>
            </w:r>
          </w:p>
        </w:tc>
        <w:tc>
          <w:tcPr>
            <w:tcW w:w="1430" w:type="dxa"/>
            <w:vAlign w:val="center"/>
          </w:tcPr>
          <w:p w14:paraId="7C03AAD8" w14:textId="77777777" w:rsidR="00430A78" w:rsidRPr="00A1718F" w:rsidRDefault="00430A78" w:rsidP="00EC5202">
            <w:pPr>
              <w:pStyle w:val="Default"/>
              <w:jc w:val="center"/>
              <w:rPr>
                <w:color w:val="auto"/>
                <w:sz w:val="16"/>
                <w:szCs w:val="16"/>
              </w:rPr>
            </w:pPr>
            <w:r w:rsidRPr="00A1718F">
              <w:rPr>
                <w:color w:val="auto"/>
                <w:sz w:val="16"/>
                <w:szCs w:val="16"/>
              </w:rPr>
              <w:t>35</w:t>
            </w:r>
          </w:p>
        </w:tc>
        <w:tc>
          <w:tcPr>
            <w:tcW w:w="1342" w:type="dxa"/>
            <w:vAlign w:val="center"/>
          </w:tcPr>
          <w:p w14:paraId="33BE26F7" w14:textId="77777777" w:rsidR="00430A78" w:rsidRPr="00A1718F" w:rsidRDefault="00430A78" w:rsidP="00EC5202">
            <w:pPr>
              <w:pStyle w:val="Default"/>
              <w:jc w:val="center"/>
              <w:rPr>
                <w:color w:val="auto"/>
                <w:sz w:val="16"/>
                <w:szCs w:val="16"/>
              </w:rPr>
            </w:pPr>
            <w:r w:rsidRPr="00A1718F">
              <w:rPr>
                <w:color w:val="auto"/>
                <w:sz w:val="16"/>
                <w:szCs w:val="16"/>
              </w:rPr>
              <w:t>3</w:t>
            </w:r>
          </w:p>
        </w:tc>
        <w:tc>
          <w:tcPr>
            <w:tcW w:w="1235" w:type="dxa"/>
            <w:vAlign w:val="center"/>
          </w:tcPr>
          <w:p w14:paraId="20E9AD5F" w14:textId="77777777" w:rsidR="00430A78" w:rsidRPr="00A1718F" w:rsidRDefault="00430A78" w:rsidP="00EC5202">
            <w:pPr>
              <w:pStyle w:val="Default"/>
              <w:jc w:val="center"/>
              <w:rPr>
                <w:color w:val="auto"/>
                <w:sz w:val="16"/>
                <w:szCs w:val="16"/>
              </w:rPr>
            </w:pPr>
            <w:r w:rsidRPr="00A1718F">
              <w:rPr>
                <w:color w:val="auto"/>
                <w:sz w:val="16"/>
                <w:szCs w:val="16"/>
              </w:rPr>
              <w:t>2</w:t>
            </w:r>
          </w:p>
        </w:tc>
        <w:tc>
          <w:tcPr>
            <w:tcW w:w="1246" w:type="dxa"/>
            <w:vAlign w:val="center"/>
          </w:tcPr>
          <w:p w14:paraId="3FACCE9C" w14:textId="77777777" w:rsidR="00430A78" w:rsidRPr="00A1718F" w:rsidRDefault="00430A78" w:rsidP="00EC5202">
            <w:pPr>
              <w:pStyle w:val="Default"/>
              <w:jc w:val="center"/>
              <w:rPr>
                <w:color w:val="auto"/>
                <w:sz w:val="16"/>
                <w:szCs w:val="16"/>
              </w:rPr>
            </w:pPr>
            <w:r w:rsidRPr="00A1718F">
              <w:rPr>
                <w:color w:val="auto"/>
                <w:sz w:val="16"/>
                <w:szCs w:val="16"/>
              </w:rPr>
              <w:t>3</w:t>
            </w:r>
          </w:p>
        </w:tc>
      </w:tr>
      <w:tr w:rsidR="00430A78" w:rsidRPr="00A1718F" w14:paraId="13D697DF" w14:textId="77777777" w:rsidTr="00EC5202">
        <w:trPr>
          <w:trHeight w:val="182"/>
        </w:trPr>
        <w:tc>
          <w:tcPr>
            <w:tcW w:w="1021" w:type="dxa"/>
            <w:vAlign w:val="center"/>
          </w:tcPr>
          <w:p w14:paraId="19452A52" w14:textId="77777777" w:rsidR="00430A78" w:rsidRPr="00A1718F" w:rsidRDefault="00430A78" w:rsidP="00EC5202">
            <w:pPr>
              <w:pStyle w:val="Default"/>
              <w:jc w:val="center"/>
              <w:rPr>
                <w:color w:val="auto"/>
                <w:sz w:val="16"/>
                <w:szCs w:val="16"/>
              </w:rPr>
            </w:pPr>
            <w:r w:rsidRPr="00A1718F">
              <w:rPr>
                <w:color w:val="auto"/>
                <w:sz w:val="16"/>
                <w:szCs w:val="16"/>
              </w:rPr>
              <w:t>2021</w:t>
            </w:r>
          </w:p>
        </w:tc>
        <w:tc>
          <w:tcPr>
            <w:tcW w:w="1815" w:type="dxa"/>
            <w:vAlign w:val="center"/>
          </w:tcPr>
          <w:p w14:paraId="0D754FC1" w14:textId="77777777" w:rsidR="00430A78" w:rsidRPr="00A1718F" w:rsidRDefault="00430A78" w:rsidP="00EC5202">
            <w:pPr>
              <w:pStyle w:val="Default"/>
              <w:jc w:val="center"/>
              <w:rPr>
                <w:color w:val="auto"/>
                <w:sz w:val="16"/>
                <w:szCs w:val="16"/>
              </w:rPr>
            </w:pPr>
            <w:r w:rsidRPr="00A1718F">
              <w:rPr>
                <w:color w:val="auto"/>
                <w:sz w:val="16"/>
                <w:szCs w:val="16"/>
              </w:rPr>
              <w:t>458</w:t>
            </w:r>
          </w:p>
        </w:tc>
        <w:tc>
          <w:tcPr>
            <w:tcW w:w="1199" w:type="dxa"/>
            <w:vAlign w:val="center"/>
          </w:tcPr>
          <w:p w14:paraId="688148EC" w14:textId="77777777" w:rsidR="00430A78" w:rsidRPr="00A1718F" w:rsidRDefault="00430A78" w:rsidP="00EC5202">
            <w:pPr>
              <w:pStyle w:val="Default"/>
              <w:jc w:val="center"/>
              <w:rPr>
                <w:color w:val="auto"/>
                <w:sz w:val="16"/>
                <w:szCs w:val="16"/>
              </w:rPr>
            </w:pPr>
            <w:r w:rsidRPr="00A1718F">
              <w:rPr>
                <w:color w:val="auto"/>
                <w:sz w:val="16"/>
                <w:szCs w:val="16"/>
              </w:rPr>
              <w:t>423</w:t>
            </w:r>
          </w:p>
        </w:tc>
        <w:tc>
          <w:tcPr>
            <w:tcW w:w="1430" w:type="dxa"/>
            <w:vAlign w:val="center"/>
          </w:tcPr>
          <w:p w14:paraId="42D76D36" w14:textId="77777777" w:rsidR="00430A78" w:rsidRPr="00A1718F" w:rsidRDefault="00430A78" w:rsidP="00EC5202">
            <w:pPr>
              <w:pStyle w:val="Default"/>
              <w:jc w:val="center"/>
              <w:rPr>
                <w:color w:val="auto"/>
                <w:sz w:val="16"/>
                <w:szCs w:val="16"/>
              </w:rPr>
            </w:pPr>
            <w:r w:rsidRPr="00A1718F">
              <w:rPr>
                <w:color w:val="auto"/>
                <w:sz w:val="16"/>
                <w:szCs w:val="16"/>
              </w:rPr>
              <w:t>1</w:t>
            </w:r>
          </w:p>
        </w:tc>
        <w:tc>
          <w:tcPr>
            <w:tcW w:w="1342" w:type="dxa"/>
            <w:vAlign w:val="center"/>
          </w:tcPr>
          <w:p w14:paraId="5D858489"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235" w:type="dxa"/>
            <w:vAlign w:val="center"/>
          </w:tcPr>
          <w:p w14:paraId="663A6664" w14:textId="77777777" w:rsidR="00430A78" w:rsidRPr="00A1718F" w:rsidRDefault="00430A78" w:rsidP="00EC5202">
            <w:pPr>
              <w:pStyle w:val="Default"/>
              <w:jc w:val="center"/>
              <w:rPr>
                <w:color w:val="auto"/>
                <w:sz w:val="16"/>
                <w:szCs w:val="16"/>
              </w:rPr>
            </w:pPr>
            <w:r w:rsidRPr="00A1718F">
              <w:rPr>
                <w:color w:val="auto"/>
                <w:sz w:val="16"/>
                <w:szCs w:val="16"/>
              </w:rPr>
              <w:t>0</w:t>
            </w:r>
          </w:p>
        </w:tc>
        <w:tc>
          <w:tcPr>
            <w:tcW w:w="1246" w:type="dxa"/>
            <w:vAlign w:val="center"/>
          </w:tcPr>
          <w:p w14:paraId="6976F65F" w14:textId="77777777" w:rsidR="00430A78" w:rsidRPr="00A1718F" w:rsidRDefault="00430A78" w:rsidP="00EC5202">
            <w:pPr>
              <w:pStyle w:val="Default"/>
              <w:jc w:val="center"/>
              <w:rPr>
                <w:color w:val="auto"/>
                <w:sz w:val="16"/>
                <w:szCs w:val="16"/>
              </w:rPr>
            </w:pPr>
            <w:r w:rsidRPr="00A1718F">
              <w:rPr>
                <w:color w:val="auto"/>
                <w:sz w:val="16"/>
                <w:szCs w:val="16"/>
              </w:rPr>
              <w:t>0</w:t>
            </w:r>
          </w:p>
        </w:tc>
      </w:tr>
    </w:tbl>
    <w:p w14:paraId="2A8CF511" w14:textId="77777777" w:rsidR="00430A78" w:rsidRPr="00A1718F" w:rsidRDefault="00430A78" w:rsidP="00430A78">
      <w:pPr>
        <w:shd w:val="clear" w:color="auto" w:fill="FFFFFF"/>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sz w:val="18"/>
          <w:szCs w:val="18"/>
          <w:lang w:eastAsia="es-CO"/>
        </w:rPr>
        <w:t>Fuente:</w:t>
      </w:r>
      <w:r w:rsidRPr="00A1718F">
        <w:rPr>
          <w:rFonts w:ascii="Arial" w:eastAsia="Times New Roman" w:hAnsi="Arial" w:cs="Arial"/>
          <w:sz w:val="18"/>
          <w:szCs w:val="18"/>
          <w:lang w:eastAsia="es-CO"/>
        </w:rPr>
        <w:t xml:space="preserve"> Proceso gestión contractual UAERMV, 2021.</w:t>
      </w:r>
    </w:p>
    <w:p w14:paraId="7CA269B5" w14:textId="77777777" w:rsidR="00430A78" w:rsidRPr="00A1718F" w:rsidRDefault="00430A78" w:rsidP="00430A78">
      <w:pPr>
        <w:shd w:val="clear" w:color="auto" w:fill="FFFFFF"/>
        <w:spacing w:after="0" w:line="240" w:lineRule="auto"/>
        <w:jc w:val="center"/>
        <w:textAlignment w:val="baseline"/>
        <w:rPr>
          <w:rFonts w:ascii="Arial" w:eastAsia="Times New Roman" w:hAnsi="Arial" w:cs="Arial"/>
          <w:sz w:val="18"/>
          <w:szCs w:val="18"/>
          <w:lang w:eastAsia="es-CO"/>
        </w:rPr>
      </w:pPr>
    </w:p>
    <w:p w14:paraId="7DBE5177" w14:textId="77777777" w:rsidR="00430A78" w:rsidRPr="00A1718F" w:rsidRDefault="00430A78" w:rsidP="00430A78">
      <w:pPr>
        <w:shd w:val="clear" w:color="auto" w:fill="FFFFFF"/>
        <w:spacing w:after="0" w:line="240" w:lineRule="auto"/>
        <w:jc w:val="both"/>
        <w:textAlignment w:val="baseline"/>
        <w:rPr>
          <w:rFonts w:ascii="Arial" w:eastAsia="Times New Roman" w:hAnsi="Arial" w:cs="Arial"/>
          <w:szCs w:val="24"/>
          <w:lang w:eastAsia="es-CO"/>
        </w:rPr>
      </w:pPr>
      <w:r w:rsidRPr="00A1718F">
        <w:rPr>
          <w:rFonts w:ascii="Arial" w:eastAsia="Times New Roman" w:hAnsi="Arial" w:cs="Arial"/>
          <w:szCs w:val="24"/>
          <w:lang w:eastAsia="es-CO"/>
        </w:rPr>
        <w:t>Igualmente, el equipo ha implementado los siguientes trámites:</w:t>
      </w:r>
    </w:p>
    <w:p w14:paraId="0948473B" w14:textId="77777777" w:rsidR="00430A78" w:rsidRPr="00A1718F" w:rsidRDefault="00430A78" w:rsidP="00430A78">
      <w:pPr>
        <w:shd w:val="clear" w:color="auto" w:fill="FFFFFF"/>
        <w:spacing w:after="0" w:line="240" w:lineRule="auto"/>
        <w:jc w:val="both"/>
        <w:textAlignment w:val="baseline"/>
        <w:rPr>
          <w:rFonts w:ascii="Arial" w:eastAsia="Times New Roman" w:hAnsi="Arial" w:cs="Arial"/>
          <w:szCs w:val="24"/>
          <w:lang w:eastAsia="es-CO"/>
        </w:rPr>
      </w:pPr>
    </w:p>
    <w:p w14:paraId="34E165CC" w14:textId="790A0B51" w:rsidR="00430A78" w:rsidRPr="00A1718F" w:rsidRDefault="00430A78" w:rsidP="00430A78">
      <w:pPr>
        <w:pStyle w:val="Descripcin"/>
        <w:spacing w:after="0" w:line="240" w:lineRule="auto"/>
        <w:jc w:val="center"/>
        <w:rPr>
          <w:rFonts w:ascii="Arial" w:hAnsi="Arial" w:cs="Arial"/>
          <w:b w:val="0"/>
        </w:rPr>
      </w:pPr>
      <w:bookmarkStart w:id="184" w:name="_Toc80780847"/>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41</w:t>
      </w:r>
      <w:r w:rsidRPr="00A1718F">
        <w:rPr>
          <w:rFonts w:ascii="Arial" w:hAnsi="Arial" w:cs="Arial"/>
        </w:rPr>
        <w:fldChar w:fldCharType="end"/>
      </w:r>
      <w:r w:rsidRPr="00A1718F">
        <w:rPr>
          <w:rFonts w:ascii="Arial" w:hAnsi="Arial" w:cs="Arial"/>
        </w:rPr>
        <w:t xml:space="preserve">. </w:t>
      </w:r>
      <w:r w:rsidRPr="00A1718F">
        <w:rPr>
          <w:rFonts w:ascii="Arial" w:hAnsi="Arial" w:cs="Arial"/>
          <w:b w:val="0"/>
        </w:rPr>
        <w:t>Trámites contractuales 2021.</w:t>
      </w:r>
      <w:bookmarkEnd w:id="184"/>
    </w:p>
    <w:tbl>
      <w:tblPr>
        <w:tblStyle w:val="Tablaconcuadrcula"/>
        <w:tblW w:w="0" w:type="auto"/>
        <w:jc w:val="center"/>
        <w:tblLook w:val="04A0" w:firstRow="1" w:lastRow="0" w:firstColumn="1" w:lastColumn="0" w:noHBand="0" w:noVBand="1"/>
      </w:tblPr>
      <w:tblGrid>
        <w:gridCol w:w="5888"/>
        <w:gridCol w:w="1528"/>
      </w:tblGrid>
      <w:tr w:rsidR="00430A78" w:rsidRPr="00A1718F" w14:paraId="5FEF5C23" w14:textId="77777777" w:rsidTr="0005795F">
        <w:trPr>
          <w:trHeight w:val="113"/>
          <w:tblHeader/>
          <w:jc w:val="center"/>
        </w:trPr>
        <w:tc>
          <w:tcPr>
            <w:tcW w:w="5888" w:type="dxa"/>
            <w:tcBorders>
              <w:right w:val="single" w:sz="4" w:space="0" w:color="auto"/>
            </w:tcBorders>
            <w:shd w:val="clear" w:color="auto" w:fill="8AB833" w:themeFill="accent2"/>
            <w:vAlign w:val="center"/>
          </w:tcPr>
          <w:p w14:paraId="460B01E6" w14:textId="77777777" w:rsidR="00430A78" w:rsidRPr="00A1718F" w:rsidRDefault="00430A78" w:rsidP="00EC5202">
            <w:pPr>
              <w:jc w:val="center"/>
              <w:textAlignment w:val="baseline"/>
              <w:rPr>
                <w:rFonts w:ascii="Arial" w:eastAsia="Times New Roman" w:hAnsi="Arial" w:cs="Arial"/>
                <w:b/>
                <w:sz w:val="16"/>
                <w:szCs w:val="16"/>
              </w:rPr>
            </w:pPr>
            <w:r w:rsidRPr="00A1718F">
              <w:rPr>
                <w:rFonts w:ascii="Arial" w:eastAsia="Times New Roman" w:hAnsi="Arial" w:cs="Arial"/>
                <w:b/>
                <w:sz w:val="16"/>
                <w:szCs w:val="16"/>
              </w:rPr>
              <w:t>TIPO DE TRÁMITE</w:t>
            </w:r>
          </w:p>
        </w:tc>
        <w:tc>
          <w:tcPr>
            <w:tcW w:w="1528" w:type="dxa"/>
            <w:tcBorders>
              <w:top w:val="single" w:sz="4" w:space="0" w:color="auto"/>
              <w:left w:val="single" w:sz="4" w:space="0" w:color="auto"/>
              <w:bottom w:val="single" w:sz="4" w:space="0" w:color="auto"/>
              <w:right w:val="single" w:sz="4" w:space="0" w:color="auto"/>
            </w:tcBorders>
            <w:shd w:val="clear" w:color="auto" w:fill="8AB833" w:themeFill="accent2"/>
            <w:vAlign w:val="center"/>
          </w:tcPr>
          <w:p w14:paraId="2F54B6A3" w14:textId="77777777" w:rsidR="00430A78" w:rsidRPr="00A1718F" w:rsidRDefault="00430A78" w:rsidP="00EC5202">
            <w:pPr>
              <w:jc w:val="center"/>
              <w:textAlignment w:val="baseline"/>
              <w:rPr>
                <w:rFonts w:ascii="Arial" w:eastAsia="Times New Roman" w:hAnsi="Arial" w:cs="Arial"/>
                <w:b/>
                <w:sz w:val="16"/>
                <w:szCs w:val="16"/>
              </w:rPr>
            </w:pPr>
            <w:r w:rsidRPr="00A1718F">
              <w:rPr>
                <w:rFonts w:ascii="Arial" w:eastAsia="Times New Roman" w:hAnsi="Arial" w:cs="Arial"/>
                <w:b/>
                <w:sz w:val="16"/>
                <w:szCs w:val="16"/>
              </w:rPr>
              <w:t>Número</w:t>
            </w:r>
          </w:p>
        </w:tc>
      </w:tr>
      <w:tr w:rsidR="00430A78" w:rsidRPr="00A1718F" w14:paraId="287013F6" w14:textId="77777777" w:rsidTr="00E30E30">
        <w:trPr>
          <w:trHeight w:val="113"/>
          <w:jc w:val="center"/>
        </w:trPr>
        <w:tc>
          <w:tcPr>
            <w:tcW w:w="5888" w:type="dxa"/>
            <w:shd w:val="clear" w:color="auto" w:fill="auto"/>
            <w:vAlign w:val="center"/>
          </w:tcPr>
          <w:p w14:paraId="7CAE8B25"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MODIFICACIONES A CONTRATOS</w:t>
            </w:r>
          </w:p>
          <w:p w14:paraId="4F1D01E0"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(incluye Adiciones, prórrogas, adición y prorrogas y cesiones)</w:t>
            </w:r>
          </w:p>
        </w:tc>
        <w:tc>
          <w:tcPr>
            <w:tcW w:w="1528" w:type="dxa"/>
            <w:tcBorders>
              <w:top w:val="single" w:sz="4" w:space="0" w:color="auto"/>
            </w:tcBorders>
            <w:shd w:val="clear" w:color="auto" w:fill="auto"/>
            <w:vAlign w:val="center"/>
          </w:tcPr>
          <w:p w14:paraId="26DDDCE5"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62</w:t>
            </w:r>
          </w:p>
        </w:tc>
      </w:tr>
      <w:tr w:rsidR="00430A78" w:rsidRPr="00A1718F" w14:paraId="06BB1672" w14:textId="77777777" w:rsidTr="00E30E30">
        <w:trPr>
          <w:trHeight w:val="113"/>
          <w:jc w:val="center"/>
        </w:trPr>
        <w:tc>
          <w:tcPr>
            <w:tcW w:w="5888" w:type="dxa"/>
            <w:shd w:val="clear" w:color="auto" w:fill="auto"/>
            <w:vAlign w:val="center"/>
          </w:tcPr>
          <w:p w14:paraId="6EBA84E1"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DESIGNACIONES DE APOYO A LA SUPERVISIÓN</w:t>
            </w:r>
          </w:p>
        </w:tc>
        <w:tc>
          <w:tcPr>
            <w:tcW w:w="1528" w:type="dxa"/>
            <w:shd w:val="clear" w:color="auto" w:fill="auto"/>
            <w:vAlign w:val="center"/>
          </w:tcPr>
          <w:p w14:paraId="048894A4"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211</w:t>
            </w:r>
          </w:p>
        </w:tc>
      </w:tr>
      <w:tr w:rsidR="00430A78" w:rsidRPr="00A1718F" w14:paraId="525101B1" w14:textId="77777777" w:rsidTr="00E30E30">
        <w:trPr>
          <w:trHeight w:val="113"/>
          <w:jc w:val="center"/>
        </w:trPr>
        <w:tc>
          <w:tcPr>
            <w:tcW w:w="5888" w:type="dxa"/>
            <w:shd w:val="clear" w:color="auto" w:fill="auto"/>
            <w:vAlign w:val="center"/>
          </w:tcPr>
          <w:p w14:paraId="5258D619"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SUSPENSIONES Y REINICIOS</w:t>
            </w:r>
          </w:p>
        </w:tc>
        <w:tc>
          <w:tcPr>
            <w:tcW w:w="1528" w:type="dxa"/>
            <w:shd w:val="clear" w:color="auto" w:fill="auto"/>
            <w:vAlign w:val="center"/>
          </w:tcPr>
          <w:p w14:paraId="351A703F"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15</w:t>
            </w:r>
          </w:p>
        </w:tc>
      </w:tr>
      <w:tr w:rsidR="00430A78" w:rsidRPr="00A1718F" w14:paraId="47AA9417" w14:textId="77777777" w:rsidTr="00E30E30">
        <w:trPr>
          <w:trHeight w:val="113"/>
          <w:jc w:val="center"/>
        </w:trPr>
        <w:tc>
          <w:tcPr>
            <w:tcW w:w="5888" w:type="dxa"/>
            <w:shd w:val="clear" w:color="auto" w:fill="auto"/>
            <w:vAlign w:val="center"/>
          </w:tcPr>
          <w:p w14:paraId="08BAD738"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TERMINACIONES ANTICIPADAS</w:t>
            </w:r>
          </w:p>
        </w:tc>
        <w:tc>
          <w:tcPr>
            <w:tcW w:w="1528" w:type="dxa"/>
            <w:shd w:val="clear" w:color="auto" w:fill="auto"/>
            <w:vAlign w:val="center"/>
          </w:tcPr>
          <w:p w14:paraId="02DF32C0"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18</w:t>
            </w:r>
          </w:p>
        </w:tc>
      </w:tr>
      <w:tr w:rsidR="00430A78" w:rsidRPr="00A1718F" w14:paraId="3610EB39" w14:textId="77777777" w:rsidTr="00E30E30">
        <w:trPr>
          <w:trHeight w:val="113"/>
          <w:jc w:val="center"/>
        </w:trPr>
        <w:tc>
          <w:tcPr>
            <w:tcW w:w="5888" w:type="dxa"/>
            <w:shd w:val="clear" w:color="auto" w:fill="auto"/>
            <w:vAlign w:val="center"/>
          </w:tcPr>
          <w:p w14:paraId="760013DE"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RESPUESTAS A ENTES DE CONTROL</w:t>
            </w:r>
          </w:p>
        </w:tc>
        <w:tc>
          <w:tcPr>
            <w:tcW w:w="1528" w:type="dxa"/>
            <w:shd w:val="clear" w:color="auto" w:fill="auto"/>
            <w:vAlign w:val="center"/>
          </w:tcPr>
          <w:p w14:paraId="7C071080" w14:textId="77777777" w:rsidR="00430A78" w:rsidRPr="00A1718F" w:rsidRDefault="00430A78" w:rsidP="00EC5202">
            <w:pPr>
              <w:jc w:val="center"/>
              <w:textAlignment w:val="baseline"/>
              <w:rPr>
                <w:rFonts w:ascii="Arial" w:eastAsia="Times New Roman" w:hAnsi="Arial" w:cs="Arial"/>
                <w:sz w:val="16"/>
                <w:szCs w:val="16"/>
              </w:rPr>
            </w:pPr>
            <w:r w:rsidRPr="00A1718F">
              <w:rPr>
                <w:rFonts w:ascii="Arial" w:eastAsia="Times New Roman" w:hAnsi="Arial" w:cs="Arial"/>
                <w:sz w:val="16"/>
                <w:szCs w:val="16"/>
              </w:rPr>
              <w:t>34</w:t>
            </w:r>
          </w:p>
        </w:tc>
      </w:tr>
    </w:tbl>
    <w:p w14:paraId="421CB2C3" w14:textId="77777777" w:rsidR="00430A78" w:rsidRPr="00A1718F" w:rsidRDefault="00430A78" w:rsidP="00430A78">
      <w:pPr>
        <w:shd w:val="clear" w:color="auto" w:fill="FFFFFF"/>
        <w:spacing w:after="0" w:line="240" w:lineRule="auto"/>
        <w:jc w:val="center"/>
        <w:textAlignment w:val="baseline"/>
        <w:rPr>
          <w:rFonts w:ascii="Arial" w:eastAsia="Times New Roman" w:hAnsi="Arial" w:cs="Arial"/>
          <w:sz w:val="18"/>
          <w:szCs w:val="18"/>
          <w:lang w:eastAsia="es-CO"/>
        </w:rPr>
      </w:pPr>
      <w:r w:rsidRPr="00A1718F">
        <w:rPr>
          <w:rFonts w:ascii="Arial" w:eastAsia="Times New Roman" w:hAnsi="Arial" w:cs="Arial"/>
          <w:b/>
          <w:sz w:val="18"/>
          <w:szCs w:val="18"/>
          <w:lang w:eastAsia="es-CO"/>
        </w:rPr>
        <w:t>Fuente:</w:t>
      </w:r>
      <w:r w:rsidRPr="00A1718F">
        <w:rPr>
          <w:rFonts w:ascii="Arial" w:eastAsia="Times New Roman" w:hAnsi="Arial" w:cs="Arial"/>
          <w:sz w:val="18"/>
          <w:szCs w:val="18"/>
          <w:lang w:eastAsia="es-CO"/>
        </w:rPr>
        <w:t xml:space="preserve"> Proceso gestión contractual UAERMV, 2021.</w:t>
      </w:r>
    </w:p>
    <w:p w14:paraId="6202C080" w14:textId="77777777" w:rsidR="00430A78" w:rsidRPr="00A1718F" w:rsidRDefault="00430A78" w:rsidP="00430A78">
      <w:pPr>
        <w:spacing w:after="0" w:line="240" w:lineRule="auto"/>
        <w:jc w:val="both"/>
        <w:rPr>
          <w:rFonts w:ascii="Arial" w:hAnsi="Arial" w:cs="Arial"/>
        </w:rPr>
      </w:pPr>
    </w:p>
    <w:p w14:paraId="6E4DAA0E" w14:textId="1F5A5981" w:rsidR="00CF5160" w:rsidRDefault="00430A78" w:rsidP="00FA73C3">
      <w:pPr>
        <w:spacing w:after="0" w:line="240" w:lineRule="auto"/>
        <w:jc w:val="both"/>
        <w:rPr>
          <w:rFonts w:ascii="Arial" w:hAnsi="Arial" w:cs="Arial"/>
        </w:rPr>
      </w:pPr>
      <w:r w:rsidRPr="00A1718F">
        <w:rPr>
          <w:rFonts w:ascii="Arial" w:hAnsi="Arial" w:cs="Arial"/>
        </w:rPr>
        <w:t>Las actividades correspondientes a las modificaciones de los contratos contribuyen a la prevención del daño antijurídico y a ajustar los contratos en las situaciones que se evidencian durante su ejecución para que se cumpla con el objeto contractual en las condic</w:t>
      </w:r>
      <w:r w:rsidR="00FA73C3">
        <w:rPr>
          <w:rFonts w:ascii="Arial" w:hAnsi="Arial" w:cs="Arial"/>
        </w:rPr>
        <w:t>iones que la entidad requiere.</w:t>
      </w:r>
    </w:p>
    <w:p w14:paraId="682863A2" w14:textId="77777777" w:rsidR="00FA73C3" w:rsidRPr="00A1718F" w:rsidRDefault="00FA73C3" w:rsidP="00FA73C3">
      <w:pPr>
        <w:spacing w:after="0" w:line="240" w:lineRule="auto"/>
        <w:jc w:val="both"/>
        <w:rPr>
          <w:rFonts w:ascii="Arial" w:hAnsi="Arial" w:cs="Arial"/>
        </w:rPr>
      </w:pPr>
    </w:p>
    <w:p w14:paraId="0C124385" w14:textId="0168ACEF" w:rsidR="00161A63" w:rsidRPr="00A1718F" w:rsidRDefault="007B513C" w:rsidP="00FA73C3">
      <w:pPr>
        <w:pStyle w:val="Ttulo1"/>
        <w:numPr>
          <w:ilvl w:val="0"/>
          <w:numId w:val="5"/>
        </w:numPr>
        <w:spacing w:before="0"/>
        <w:ind w:left="426"/>
        <w:rPr>
          <w:rFonts w:cs="Arial"/>
          <w:sz w:val="22"/>
          <w:szCs w:val="22"/>
        </w:rPr>
      </w:pPr>
      <w:bookmarkStart w:id="185" w:name="_Toc80780789"/>
      <w:r w:rsidRPr="00A1718F">
        <w:rPr>
          <w:rFonts w:cs="Arial"/>
          <w:sz w:val="22"/>
          <w:szCs w:val="22"/>
        </w:rPr>
        <w:t>CAMBIOS EN EL SECTOR O EN LA POBLACIÓN BENEFICIARIA</w:t>
      </w:r>
      <w:bookmarkEnd w:id="185"/>
    </w:p>
    <w:p w14:paraId="494039A2" w14:textId="3B5CF657" w:rsidR="00DA3EB1" w:rsidRPr="00A1718F" w:rsidRDefault="00A8543A" w:rsidP="00E14CF3">
      <w:pPr>
        <w:spacing w:after="0" w:line="240" w:lineRule="auto"/>
        <w:rPr>
          <w:rFonts w:ascii="Arial" w:hAnsi="Arial" w:cs="Arial"/>
        </w:rPr>
      </w:pPr>
      <w:r w:rsidRPr="00A1718F">
        <w:rPr>
          <w:rFonts w:ascii="Arial" w:hAnsi="Arial" w:cs="Arial"/>
        </w:rPr>
        <w:t>Problemática Social</w:t>
      </w:r>
      <w:r w:rsidR="00DA3EB1" w:rsidRPr="00A1718F">
        <w:rPr>
          <w:rFonts w:ascii="Arial" w:hAnsi="Arial" w:cs="Arial"/>
        </w:rPr>
        <w:t xml:space="preserve">: Inadecuadas condiciones de movilidad y demora en los tiempos de desplazamiento en la red vial del Distrito Capital por el </w:t>
      </w:r>
      <w:r w:rsidR="00E14CF3" w:rsidRPr="00A1718F">
        <w:rPr>
          <w:rFonts w:ascii="Arial" w:hAnsi="Arial" w:cs="Arial"/>
        </w:rPr>
        <w:t>deterioro de la malla vial.</w:t>
      </w:r>
    </w:p>
    <w:p w14:paraId="78634A6F" w14:textId="77777777" w:rsidR="00E14CF3" w:rsidRPr="00A1718F" w:rsidRDefault="00E14CF3" w:rsidP="00E14CF3">
      <w:pPr>
        <w:spacing w:after="0" w:line="240" w:lineRule="auto"/>
        <w:rPr>
          <w:rFonts w:ascii="Arial" w:hAnsi="Arial" w:cs="Arial"/>
        </w:rPr>
      </w:pPr>
    </w:p>
    <w:p w14:paraId="70024C2B" w14:textId="6ECB612C" w:rsidR="00DA3EB1" w:rsidRPr="00A1718F" w:rsidRDefault="00144F25" w:rsidP="00E14CF3">
      <w:pPr>
        <w:spacing w:after="0" w:line="240" w:lineRule="auto"/>
        <w:jc w:val="both"/>
        <w:rPr>
          <w:rFonts w:ascii="Arial" w:hAnsi="Arial" w:cs="Arial"/>
        </w:rPr>
      </w:pPr>
      <w:r w:rsidRPr="00A1718F">
        <w:rPr>
          <w:rFonts w:ascii="Arial" w:hAnsi="Arial" w:cs="Arial"/>
          <w:b/>
        </w:rPr>
        <w:t>Descripción de l</w:t>
      </w:r>
      <w:r w:rsidR="00A8543A" w:rsidRPr="00A1718F">
        <w:rPr>
          <w:rFonts w:ascii="Arial" w:hAnsi="Arial" w:cs="Arial"/>
          <w:b/>
        </w:rPr>
        <w:t>a Problemática Social:</w:t>
      </w:r>
      <w:r w:rsidR="00A8543A" w:rsidRPr="00A1718F">
        <w:rPr>
          <w:rFonts w:ascii="Arial" w:hAnsi="Arial" w:cs="Arial"/>
        </w:rPr>
        <w:t xml:space="preserve"> </w:t>
      </w:r>
      <w:r w:rsidR="00DA3EB1" w:rsidRPr="00A1718F">
        <w:rPr>
          <w:rFonts w:ascii="Arial" w:hAnsi="Arial" w:cs="Arial"/>
        </w:rPr>
        <w:t>La movilidad en Bogotá tiene dificultades como escasez de vías aptas para toda la ciudadanía; los bici-usuarios, automovilistas y motociclistas están expuestos a conflictos que emergen por un escaso mantenimiento y rehabilitación de las vías; hay excesivos huecos, ondulaciones y discontinuidades que contribuyen a la congestión y accidentalidad.</w:t>
      </w:r>
    </w:p>
    <w:p w14:paraId="0B5BB9C4" w14:textId="77777777" w:rsidR="00E14CF3" w:rsidRPr="00A1718F" w:rsidRDefault="00E14CF3" w:rsidP="00E14CF3">
      <w:pPr>
        <w:spacing w:after="0" w:line="240" w:lineRule="auto"/>
        <w:jc w:val="both"/>
        <w:rPr>
          <w:rFonts w:ascii="Arial" w:hAnsi="Arial" w:cs="Arial"/>
        </w:rPr>
      </w:pPr>
    </w:p>
    <w:p w14:paraId="2834B422" w14:textId="7DB716D4" w:rsidR="00DA3EB1" w:rsidRPr="00A1718F" w:rsidRDefault="00DA3EB1" w:rsidP="00E14CF3">
      <w:pPr>
        <w:spacing w:after="0" w:line="240" w:lineRule="auto"/>
        <w:jc w:val="both"/>
        <w:rPr>
          <w:rFonts w:ascii="Arial" w:hAnsi="Arial" w:cs="Arial"/>
        </w:rPr>
      </w:pPr>
      <w:r w:rsidRPr="00A1718F">
        <w:rPr>
          <w:rFonts w:ascii="Arial" w:hAnsi="Arial" w:cs="Arial"/>
        </w:rPr>
        <w:t xml:space="preserve">Entre las causas principales de </w:t>
      </w:r>
      <w:r w:rsidR="00C64277" w:rsidRPr="00A1718F">
        <w:rPr>
          <w:rFonts w:ascii="Arial" w:hAnsi="Arial" w:cs="Arial"/>
        </w:rPr>
        <w:t>esta</w:t>
      </w:r>
      <w:r w:rsidRPr="00A1718F">
        <w:rPr>
          <w:rFonts w:ascii="Arial" w:hAnsi="Arial" w:cs="Arial"/>
        </w:rPr>
        <w:t xml:space="preserve"> problemática se tienen:</w:t>
      </w:r>
    </w:p>
    <w:p w14:paraId="5E2CA59B" w14:textId="6A7D4ED1" w:rsidR="00DA3EB1" w:rsidRPr="00A1718F" w:rsidRDefault="00DA3EB1" w:rsidP="00E14CF3">
      <w:pPr>
        <w:spacing w:after="0" w:line="240" w:lineRule="auto"/>
        <w:jc w:val="both"/>
        <w:rPr>
          <w:rFonts w:ascii="Arial" w:hAnsi="Arial" w:cs="Arial"/>
        </w:rPr>
      </w:pPr>
      <w:r w:rsidRPr="00A1718F">
        <w:rPr>
          <w:rFonts w:ascii="Arial" w:hAnsi="Arial" w:cs="Arial"/>
        </w:rPr>
        <w:t>Deterioro y daño de la malla vial de la ciudad. Así, las escasas y desarticuladas acciones de mantenimiento y rehabilitación de los pavimentos existentes, una vez se generan desgastes de la carpeta asfáltica en las vías, originan fallos que afectan la estructura, así conllevan al aumento de costos y tiempo de las intervenciones.</w:t>
      </w:r>
    </w:p>
    <w:p w14:paraId="6445A474" w14:textId="77777777" w:rsidR="00E14CF3" w:rsidRPr="00A1718F" w:rsidRDefault="00E14CF3" w:rsidP="00E14CF3">
      <w:pPr>
        <w:spacing w:after="0" w:line="240" w:lineRule="auto"/>
        <w:jc w:val="both"/>
        <w:rPr>
          <w:rFonts w:ascii="Arial" w:hAnsi="Arial" w:cs="Arial"/>
        </w:rPr>
      </w:pPr>
    </w:p>
    <w:p w14:paraId="541E3350" w14:textId="4E5FCFBC" w:rsidR="00DA3EB1" w:rsidRPr="00A1718F" w:rsidRDefault="00DA3EB1" w:rsidP="00E14CF3">
      <w:pPr>
        <w:spacing w:after="0" w:line="240" w:lineRule="auto"/>
        <w:jc w:val="both"/>
        <w:rPr>
          <w:rFonts w:ascii="Arial" w:hAnsi="Arial" w:cs="Arial"/>
        </w:rPr>
      </w:pPr>
      <w:r w:rsidRPr="00A1718F">
        <w:rPr>
          <w:rFonts w:ascii="Arial" w:hAnsi="Arial" w:cs="Arial"/>
        </w:rPr>
        <w:t>Aumento de situaciones imprevistas y emergencias (remoción en masa, desecación y socavación), debido entre otras, a la variabilidad climática, y al insuficiente mantenimiento de redes hidráulicas de la malla vial de la ciudad.</w:t>
      </w:r>
    </w:p>
    <w:p w14:paraId="4CB1450D" w14:textId="77777777" w:rsidR="00E14CF3" w:rsidRPr="00A1718F" w:rsidRDefault="00E14CF3" w:rsidP="00E14CF3">
      <w:pPr>
        <w:spacing w:after="0" w:line="240" w:lineRule="auto"/>
        <w:jc w:val="both"/>
        <w:rPr>
          <w:rFonts w:ascii="Arial" w:hAnsi="Arial" w:cs="Arial"/>
        </w:rPr>
      </w:pPr>
    </w:p>
    <w:p w14:paraId="3F299223" w14:textId="712CB979" w:rsidR="00936FD7" w:rsidRPr="00A1718F" w:rsidRDefault="00DA3EB1" w:rsidP="00E14CF3">
      <w:pPr>
        <w:spacing w:after="0" w:line="240" w:lineRule="auto"/>
        <w:jc w:val="both"/>
        <w:rPr>
          <w:rFonts w:ascii="Arial" w:hAnsi="Arial" w:cs="Arial"/>
        </w:rPr>
      </w:pPr>
      <w:r w:rsidRPr="00A1718F">
        <w:rPr>
          <w:rFonts w:ascii="Arial" w:hAnsi="Arial" w:cs="Arial"/>
        </w:rPr>
        <w:t>Falta de coordinación efectiva entre entidades responsables de llevar a cabo el mantenimiento y rehabilitación de la malla vial.</w:t>
      </w:r>
    </w:p>
    <w:p w14:paraId="5BD45D14" w14:textId="77777777" w:rsidR="00E14CF3" w:rsidRPr="00DE6F05" w:rsidRDefault="00E14CF3" w:rsidP="00E14CF3">
      <w:pPr>
        <w:spacing w:after="0" w:line="240" w:lineRule="auto"/>
        <w:jc w:val="both"/>
        <w:rPr>
          <w:rFonts w:ascii="Arial" w:hAnsi="Arial" w:cs="Arial"/>
          <w:sz w:val="14"/>
        </w:rPr>
      </w:pPr>
    </w:p>
    <w:p w14:paraId="70D00DE5" w14:textId="1288C355" w:rsidR="007B284D" w:rsidRPr="00A1718F" w:rsidRDefault="00936FD7" w:rsidP="00936FD7">
      <w:pPr>
        <w:pStyle w:val="Descripcin"/>
        <w:spacing w:after="0"/>
        <w:jc w:val="center"/>
        <w:rPr>
          <w:rFonts w:ascii="Arial" w:hAnsi="Arial" w:cs="Arial"/>
        </w:rPr>
      </w:pPr>
      <w:bookmarkStart w:id="186" w:name="_Toc80780848"/>
      <w:r w:rsidRPr="00A1718F">
        <w:rPr>
          <w:rFonts w:ascii="Arial" w:hAnsi="Arial" w:cs="Arial"/>
        </w:rPr>
        <w:t xml:space="preserve">Tabla </w:t>
      </w:r>
      <w:r w:rsidRPr="00A1718F">
        <w:rPr>
          <w:rFonts w:ascii="Arial" w:hAnsi="Arial" w:cs="Arial"/>
          <w:color w:val="2B579A"/>
          <w:shd w:val="clear" w:color="auto" w:fill="E6E6E6"/>
        </w:rPr>
        <w:fldChar w:fldCharType="begin"/>
      </w:r>
      <w:r w:rsidRPr="00A1718F">
        <w:rPr>
          <w:rFonts w:ascii="Arial" w:hAnsi="Arial" w:cs="Arial"/>
        </w:rPr>
        <w:instrText xml:space="preserve"> SEQ Tabla \* ARABIC </w:instrText>
      </w:r>
      <w:r w:rsidRPr="00A1718F">
        <w:rPr>
          <w:rFonts w:ascii="Arial" w:hAnsi="Arial" w:cs="Arial"/>
          <w:color w:val="2B579A"/>
          <w:shd w:val="clear" w:color="auto" w:fill="E6E6E6"/>
        </w:rPr>
        <w:fldChar w:fldCharType="separate"/>
      </w:r>
      <w:r w:rsidR="00DA27D6">
        <w:rPr>
          <w:rFonts w:ascii="Arial" w:hAnsi="Arial" w:cs="Arial"/>
          <w:noProof/>
        </w:rPr>
        <w:t>42</w:t>
      </w:r>
      <w:r w:rsidRPr="00A1718F">
        <w:rPr>
          <w:rFonts w:ascii="Arial" w:hAnsi="Arial" w:cs="Arial"/>
          <w:color w:val="2B579A"/>
          <w:shd w:val="clear" w:color="auto" w:fill="E6E6E6"/>
        </w:rPr>
        <w:fldChar w:fldCharType="end"/>
      </w:r>
      <w:r w:rsidRPr="00A1718F">
        <w:rPr>
          <w:rFonts w:ascii="Arial" w:hAnsi="Arial" w:cs="Arial"/>
        </w:rPr>
        <w:t xml:space="preserve">. </w:t>
      </w:r>
      <w:r w:rsidR="007B284D" w:rsidRPr="00A1718F">
        <w:rPr>
          <w:rFonts w:ascii="Arial" w:hAnsi="Arial" w:cs="Arial"/>
          <w:b w:val="0"/>
          <w:bCs w:val="0"/>
        </w:rPr>
        <w:t>Población por atender:</w:t>
      </w:r>
      <w:bookmarkEnd w:id="186"/>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017"/>
        <w:gridCol w:w="1181"/>
        <w:gridCol w:w="1213"/>
        <w:gridCol w:w="1017"/>
        <w:gridCol w:w="1100"/>
      </w:tblGrid>
      <w:tr w:rsidR="00BB1719" w:rsidRPr="00A1718F" w14:paraId="68DFDD01" w14:textId="72BC5EC6" w:rsidTr="00C0746D">
        <w:trPr>
          <w:trHeight w:val="20"/>
          <w:tblHeader/>
          <w:jc w:val="center"/>
        </w:trPr>
        <w:tc>
          <w:tcPr>
            <w:tcW w:w="2689" w:type="dxa"/>
            <w:shd w:val="clear" w:color="auto" w:fill="8AB833" w:themeFill="accent2"/>
            <w:noWrap/>
            <w:vAlign w:val="center"/>
            <w:hideMark/>
          </w:tcPr>
          <w:p w14:paraId="00C3F210" w14:textId="77777777" w:rsidR="00BB1719" w:rsidRPr="00A1718F" w:rsidRDefault="00BB1719" w:rsidP="00BB1719">
            <w:pPr>
              <w:spacing w:after="0" w:line="240" w:lineRule="auto"/>
              <w:jc w:val="center"/>
              <w:rPr>
                <w:rFonts w:ascii="Arial" w:eastAsia="Times New Roman" w:hAnsi="Arial" w:cs="Arial"/>
                <w:b/>
                <w:bCs/>
                <w:color w:val="000000"/>
                <w:sz w:val="18"/>
                <w:szCs w:val="18"/>
              </w:rPr>
            </w:pPr>
            <w:r w:rsidRPr="00A1718F">
              <w:rPr>
                <w:rFonts w:ascii="Arial" w:eastAsia="Times New Roman" w:hAnsi="Arial" w:cs="Arial"/>
                <w:b/>
                <w:bCs/>
                <w:color w:val="000000"/>
                <w:sz w:val="18"/>
                <w:szCs w:val="18"/>
              </w:rPr>
              <w:t>Localidad</w:t>
            </w:r>
          </w:p>
        </w:tc>
        <w:tc>
          <w:tcPr>
            <w:tcW w:w="1017" w:type="dxa"/>
            <w:shd w:val="clear" w:color="auto" w:fill="8AB833" w:themeFill="accent2"/>
            <w:noWrap/>
            <w:vAlign w:val="center"/>
            <w:hideMark/>
          </w:tcPr>
          <w:p w14:paraId="7829FECA" w14:textId="77777777" w:rsidR="00BB1719" w:rsidRPr="00A1718F" w:rsidRDefault="00BB1719" w:rsidP="00BB1719">
            <w:pPr>
              <w:spacing w:after="0" w:line="240" w:lineRule="auto"/>
              <w:jc w:val="center"/>
              <w:rPr>
                <w:rFonts w:ascii="Arial" w:eastAsia="Times New Roman" w:hAnsi="Arial" w:cs="Arial"/>
                <w:b/>
                <w:bCs/>
                <w:color w:val="000000"/>
                <w:sz w:val="18"/>
                <w:szCs w:val="18"/>
              </w:rPr>
            </w:pPr>
            <w:r w:rsidRPr="00A1718F">
              <w:rPr>
                <w:rFonts w:ascii="Arial" w:eastAsia="Times New Roman" w:hAnsi="Arial" w:cs="Arial"/>
                <w:b/>
                <w:bCs/>
                <w:color w:val="000000"/>
                <w:sz w:val="18"/>
                <w:szCs w:val="18"/>
              </w:rPr>
              <w:t>2016</w:t>
            </w:r>
          </w:p>
        </w:tc>
        <w:tc>
          <w:tcPr>
            <w:tcW w:w="1181" w:type="dxa"/>
            <w:shd w:val="clear" w:color="auto" w:fill="8AB833" w:themeFill="accent2"/>
            <w:noWrap/>
            <w:vAlign w:val="center"/>
            <w:hideMark/>
          </w:tcPr>
          <w:p w14:paraId="7E208750" w14:textId="77777777" w:rsidR="00BB1719" w:rsidRPr="00A1718F" w:rsidRDefault="00BB1719" w:rsidP="00BB1719">
            <w:pPr>
              <w:spacing w:after="0" w:line="240" w:lineRule="auto"/>
              <w:jc w:val="center"/>
              <w:rPr>
                <w:rFonts w:ascii="Arial" w:eastAsia="Times New Roman" w:hAnsi="Arial" w:cs="Arial"/>
                <w:b/>
                <w:color w:val="000000"/>
                <w:sz w:val="18"/>
                <w:szCs w:val="18"/>
              </w:rPr>
            </w:pPr>
            <w:r w:rsidRPr="00A1718F">
              <w:rPr>
                <w:rFonts w:ascii="Arial" w:eastAsia="Times New Roman" w:hAnsi="Arial" w:cs="Arial"/>
                <w:b/>
                <w:color w:val="000000"/>
                <w:sz w:val="18"/>
                <w:szCs w:val="18"/>
              </w:rPr>
              <w:t>2017</w:t>
            </w:r>
          </w:p>
        </w:tc>
        <w:tc>
          <w:tcPr>
            <w:tcW w:w="1213" w:type="dxa"/>
            <w:shd w:val="clear" w:color="auto" w:fill="8AB833" w:themeFill="accent2"/>
            <w:noWrap/>
            <w:vAlign w:val="center"/>
            <w:hideMark/>
          </w:tcPr>
          <w:p w14:paraId="40F3FE13" w14:textId="77777777" w:rsidR="00BB1719" w:rsidRPr="00A1718F" w:rsidRDefault="00BB1719" w:rsidP="00BB1719">
            <w:pPr>
              <w:spacing w:after="0" w:line="240" w:lineRule="auto"/>
              <w:jc w:val="center"/>
              <w:rPr>
                <w:rFonts w:ascii="Arial" w:eastAsia="Times New Roman" w:hAnsi="Arial" w:cs="Arial"/>
                <w:b/>
                <w:color w:val="000000"/>
                <w:sz w:val="18"/>
                <w:szCs w:val="18"/>
              </w:rPr>
            </w:pPr>
            <w:r w:rsidRPr="00A1718F">
              <w:rPr>
                <w:rFonts w:ascii="Arial" w:eastAsia="Times New Roman" w:hAnsi="Arial" w:cs="Arial"/>
                <w:b/>
                <w:color w:val="000000"/>
                <w:sz w:val="18"/>
                <w:szCs w:val="18"/>
              </w:rPr>
              <w:t>2018</w:t>
            </w:r>
          </w:p>
        </w:tc>
        <w:tc>
          <w:tcPr>
            <w:tcW w:w="1017" w:type="dxa"/>
            <w:shd w:val="clear" w:color="auto" w:fill="8AB833" w:themeFill="accent2"/>
            <w:noWrap/>
            <w:vAlign w:val="center"/>
            <w:hideMark/>
          </w:tcPr>
          <w:p w14:paraId="6B66FC09" w14:textId="77777777" w:rsidR="00BB1719" w:rsidRPr="00A1718F" w:rsidRDefault="00BB1719" w:rsidP="00BB1719">
            <w:pPr>
              <w:spacing w:after="0" w:line="240" w:lineRule="auto"/>
              <w:jc w:val="center"/>
              <w:rPr>
                <w:rFonts w:ascii="Arial" w:eastAsia="Times New Roman" w:hAnsi="Arial" w:cs="Arial"/>
                <w:b/>
                <w:color w:val="000000"/>
                <w:sz w:val="18"/>
                <w:szCs w:val="18"/>
              </w:rPr>
            </w:pPr>
            <w:r w:rsidRPr="00A1718F">
              <w:rPr>
                <w:rFonts w:ascii="Arial" w:eastAsia="Times New Roman" w:hAnsi="Arial" w:cs="Arial"/>
                <w:b/>
                <w:color w:val="000000"/>
                <w:sz w:val="18"/>
                <w:szCs w:val="18"/>
              </w:rPr>
              <w:t>2019</w:t>
            </w:r>
          </w:p>
        </w:tc>
        <w:tc>
          <w:tcPr>
            <w:tcW w:w="1100" w:type="dxa"/>
            <w:shd w:val="clear" w:color="auto" w:fill="8AB833" w:themeFill="accent2"/>
            <w:vAlign w:val="center"/>
          </w:tcPr>
          <w:p w14:paraId="3F8CBC41" w14:textId="6E0C90D4" w:rsidR="00BB1719" w:rsidRPr="00A1718F" w:rsidRDefault="00BB1719" w:rsidP="00BB1719">
            <w:pPr>
              <w:spacing w:after="0" w:line="240" w:lineRule="auto"/>
              <w:jc w:val="center"/>
              <w:rPr>
                <w:rFonts w:ascii="Arial" w:eastAsia="Times New Roman" w:hAnsi="Arial" w:cs="Arial"/>
                <w:b/>
                <w:color w:val="000000"/>
                <w:sz w:val="18"/>
                <w:szCs w:val="18"/>
              </w:rPr>
            </w:pPr>
            <w:r w:rsidRPr="00A1718F">
              <w:rPr>
                <w:rFonts w:ascii="Arial" w:eastAsia="Times New Roman" w:hAnsi="Arial" w:cs="Arial"/>
                <w:b/>
                <w:color w:val="000000"/>
                <w:sz w:val="18"/>
                <w:szCs w:val="18"/>
              </w:rPr>
              <w:t>2020</w:t>
            </w:r>
          </w:p>
        </w:tc>
      </w:tr>
      <w:tr w:rsidR="00BB1719" w:rsidRPr="00A1718F" w14:paraId="3B3C15D4" w14:textId="151ED9DD" w:rsidTr="00BB1719">
        <w:trPr>
          <w:trHeight w:val="20"/>
          <w:jc w:val="center"/>
        </w:trPr>
        <w:tc>
          <w:tcPr>
            <w:tcW w:w="2689" w:type="dxa"/>
            <w:shd w:val="clear" w:color="auto" w:fill="auto"/>
            <w:noWrap/>
            <w:vAlign w:val="bottom"/>
            <w:hideMark/>
          </w:tcPr>
          <w:p w14:paraId="6F2E5364" w14:textId="674207C9"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Antonio Nariño</w:t>
            </w:r>
          </w:p>
        </w:tc>
        <w:tc>
          <w:tcPr>
            <w:tcW w:w="1017" w:type="dxa"/>
            <w:shd w:val="clear" w:color="auto" w:fill="auto"/>
            <w:noWrap/>
            <w:vAlign w:val="center"/>
            <w:hideMark/>
          </w:tcPr>
          <w:p w14:paraId="5F420FF9" w14:textId="02F07E63"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109.277</w:t>
            </w:r>
          </w:p>
        </w:tc>
        <w:tc>
          <w:tcPr>
            <w:tcW w:w="1181" w:type="dxa"/>
            <w:shd w:val="clear" w:color="auto" w:fill="auto"/>
            <w:noWrap/>
            <w:vAlign w:val="center"/>
            <w:hideMark/>
          </w:tcPr>
          <w:p w14:paraId="046BABFC"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109.254</w:t>
            </w:r>
          </w:p>
        </w:tc>
        <w:tc>
          <w:tcPr>
            <w:tcW w:w="1213" w:type="dxa"/>
            <w:shd w:val="clear" w:color="auto" w:fill="auto"/>
            <w:noWrap/>
            <w:vAlign w:val="center"/>
            <w:hideMark/>
          </w:tcPr>
          <w:p w14:paraId="31B1A4EF"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109.199</w:t>
            </w:r>
          </w:p>
        </w:tc>
        <w:tc>
          <w:tcPr>
            <w:tcW w:w="1017" w:type="dxa"/>
            <w:shd w:val="clear" w:color="auto" w:fill="auto"/>
            <w:noWrap/>
            <w:vAlign w:val="center"/>
            <w:hideMark/>
          </w:tcPr>
          <w:p w14:paraId="07113C1F" w14:textId="6A783AC3"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109.104</w:t>
            </w:r>
          </w:p>
        </w:tc>
        <w:tc>
          <w:tcPr>
            <w:tcW w:w="1100" w:type="dxa"/>
            <w:vAlign w:val="center"/>
          </w:tcPr>
          <w:p w14:paraId="5B98BB5D" w14:textId="5E3E003D"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108.976</w:t>
            </w:r>
          </w:p>
        </w:tc>
      </w:tr>
      <w:tr w:rsidR="00BB1719" w:rsidRPr="00A1718F" w14:paraId="579BCFF7" w14:textId="0D58D4F3" w:rsidTr="00BB1719">
        <w:trPr>
          <w:trHeight w:val="20"/>
          <w:jc w:val="center"/>
        </w:trPr>
        <w:tc>
          <w:tcPr>
            <w:tcW w:w="2689" w:type="dxa"/>
            <w:shd w:val="clear" w:color="auto" w:fill="auto"/>
            <w:noWrap/>
            <w:vAlign w:val="bottom"/>
            <w:hideMark/>
          </w:tcPr>
          <w:p w14:paraId="0B1E3212" w14:textId="66E9D197"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Barrios Unidos</w:t>
            </w:r>
          </w:p>
        </w:tc>
        <w:tc>
          <w:tcPr>
            <w:tcW w:w="1017" w:type="dxa"/>
            <w:shd w:val="clear" w:color="auto" w:fill="auto"/>
            <w:noWrap/>
            <w:vAlign w:val="center"/>
            <w:hideMark/>
          </w:tcPr>
          <w:p w14:paraId="20739E07" w14:textId="7A101BCF"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263.883</w:t>
            </w:r>
          </w:p>
        </w:tc>
        <w:tc>
          <w:tcPr>
            <w:tcW w:w="1181" w:type="dxa"/>
            <w:shd w:val="clear" w:color="auto" w:fill="auto"/>
            <w:noWrap/>
            <w:vAlign w:val="center"/>
            <w:hideMark/>
          </w:tcPr>
          <w:p w14:paraId="0E8242F2"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267.106</w:t>
            </w:r>
          </w:p>
        </w:tc>
        <w:tc>
          <w:tcPr>
            <w:tcW w:w="1213" w:type="dxa"/>
            <w:shd w:val="clear" w:color="auto" w:fill="auto"/>
            <w:noWrap/>
            <w:vAlign w:val="center"/>
            <w:hideMark/>
          </w:tcPr>
          <w:p w14:paraId="364EED92"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270.280</w:t>
            </w:r>
          </w:p>
        </w:tc>
        <w:tc>
          <w:tcPr>
            <w:tcW w:w="1017" w:type="dxa"/>
            <w:shd w:val="clear" w:color="auto" w:fill="auto"/>
            <w:noWrap/>
            <w:vAlign w:val="center"/>
            <w:hideMark/>
          </w:tcPr>
          <w:p w14:paraId="0CFCC199" w14:textId="5F1F2B2F"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273.396</w:t>
            </w:r>
          </w:p>
        </w:tc>
        <w:tc>
          <w:tcPr>
            <w:tcW w:w="1100" w:type="dxa"/>
            <w:vAlign w:val="center"/>
          </w:tcPr>
          <w:p w14:paraId="23EE32EA" w14:textId="30CC27E4"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276.453</w:t>
            </w:r>
          </w:p>
        </w:tc>
      </w:tr>
      <w:tr w:rsidR="00BB1719" w:rsidRPr="00A1718F" w14:paraId="5E9F2CA0" w14:textId="0423FD2C" w:rsidTr="00BB1719">
        <w:trPr>
          <w:trHeight w:val="20"/>
          <w:jc w:val="center"/>
        </w:trPr>
        <w:tc>
          <w:tcPr>
            <w:tcW w:w="2689" w:type="dxa"/>
            <w:shd w:val="clear" w:color="auto" w:fill="auto"/>
            <w:noWrap/>
            <w:vAlign w:val="bottom"/>
            <w:hideMark/>
          </w:tcPr>
          <w:p w14:paraId="0F861837" w14:textId="1A16C629"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Bosa</w:t>
            </w:r>
          </w:p>
        </w:tc>
        <w:tc>
          <w:tcPr>
            <w:tcW w:w="1017" w:type="dxa"/>
            <w:shd w:val="clear" w:color="auto" w:fill="auto"/>
            <w:noWrap/>
            <w:vAlign w:val="center"/>
            <w:hideMark/>
          </w:tcPr>
          <w:p w14:paraId="265BB586" w14:textId="15C93D3D"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709.039</w:t>
            </w:r>
          </w:p>
        </w:tc>
        <w:tc>
          <w:tcPr>
            <w:tcW w:w="1181" w:type="dxa"/>
            <w:shd w:val="clear" w:color="auto" w:fill="auto"/>
            <w:noWrap/>
            <w:vAlign w:val="center"/>
            <w:hideMark/>
          </w:tcPr>
          <w:p w14:paraId="274F8A5B"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731.047</w:t>
            </w:r>
          </w:p>
        </w:tc>
        <w:tc>
          <w:tcPr>
            <w:tcW w:w="1213" w:type="dxa"/>
            <w:shd w:val="clear" w:color="auto" w:fill="auto"/>
            <w:noWrap/>
            <w:vAlign w:val="center"/>
            <w:hideMark/>
          </w:tcPr>
          <w:p w14:paraId="317B9323"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753.496</w:t>
            </w:r>
          </w:p>
        </w:tc>
        <w:tc>
          <w:tcPr>
            <w:tcW w:w="1017" w:type="dxa"/>
            <w:shd w:val="clear" w:color="auto" w:fill="auto"/>
            <w:noWrap/>
            <w:vAlign w:val="center"/>
            <w:hideMark/>
          </w:tcPr>
          <w:p w14:paraId="6CC86387" w14:textId="61B48B9E"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776.363</w:t>
            </w:r>
          </w:p>
        </w:tc>
        <w:tc>
          <w:tcPr>
            <w:tcW w:w="1100" w:type="dxa"/>
            <w:vAlign w:val="center"/>
          </w:tcPr>
          <w:p w14:paraId="73B4435E" w14:textId="19AB4500"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799.660</w:t>
            </w:r>
          </w:p>
        </w:tc>
      </w:tr>
      <w:tr w:rsidR="00BB1719" w:rsidRPr="00A1718F" w14:paraId="01D8D4D1" w14:textId="65896ACD" w:rsidTr="00BB1719">
        <w:trPr>
          <w:trHeight w:val="20"/>
          <w:jc w:val="center"/>
        </w:trPr>
        <w:tc>
          <w:tcPr>
            <w:tcW w:w="2689" w:type="dxa"/>
            <w:shd w:val="clear" w:color="auto" w:fill="auto"/>
            <w:noWrap/>
            <w:vAlign w:val="bottom"/>
            <w:hideMark/>
          </w:tcPr>
          <w:p w14:paraId="1B7FD643" w14:textId="477F893B"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Chapinero</w:t>
            </w:r>
          </w:p>
        </w:tc>
        <w:tc>
          <w:tcPr>
            <w:tcW w:w="1017" w:type="dxa"/>
            <w:shd w:val="clear" w:color="auto" w:fill="auto"/>
            <w:noWrap/>
            <w:vAlign w:val="center"/>
            <w:hideMark/>
          </w:tcPr>
          <w:p w14:paraId="124B7D8B" w14:textId="657630F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126.951</w:t>
            </w:r>
          </w:p>
        </w:tc>
        <w:tc>
          <w:tcPr>
            <w:tcW w:w="1181" w:type="dxa"/>
            <w:shd w:val="clear" w:color="auto" w:fill="auto"/>
            <w:noWrap/>
            <w:vAlign w:val="center"/>
            <w:hideMark/>
          </w:tcPr>
          <w:p w14:paraId="751BEF9F"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126.591</w:t>
            </w:r>
          </w:p>
        </w:tc>
        <w:tc>
          <w:tcPr>
            <w:tcW w:w="1213" w:type="dxa"/>
            <w:shd w:val="clear" w:color="auto" w:fill="auto"/>
            <w:noWrap/>
            <w:vAlign w:val="center"/>
            <w:hideMark/>
          </w:tcPr>
          <w:p w14:paraId="4BC49475"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126.192</w:t>
            </w:r>
          </w:p>
        </w:tc>
        <w:tc>
          <w:tcPr>
            <w:tcW w:w="1017" w:type="dxa"/>
            <w:shd w:val="clear" w:color="auto" w:fill="auto"/>
            <w:noWrap/>
            <w:vAlign w:val="center"/>
            <w:hideMark/>
          </w:tcPr>
          <w:p w14:paraId="4F802358" w14:textId="20ED2D52"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125.750</w:t>
            </w:r>
          </w:p>
        </w:tc>
        <w:tc>
          <w:tcPr>
            <w:tcW w:w="1100" w:type="dxa"/>
            <w:vAlign w:val="center"/>
          </w:tcPr>
          <w:p w14:paraId="63D32BD6" w14:textId="3471861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125.294</w:t>
            </w:r>
          </w:p>
        </w:tc>
      </w:tr>
      <w:tr w:rsidR="00BB1719" w:rsidRPr="00A1718F" w14:paraId="6CA5F426" w14:textId="3745AA20" w:rsidTr="00BB1719">
        <w:trPr>
          <w:trHeight w:val="20"/>
          <w:jc w:val="center"/>
        </w:trPr>
        <w:tc>
          <w:tcPr>
            <w:tcW w:w="2689" w:type="dxa"/>
            <w:shd w:val="clear" w:color="auto" w:fill="auto"/>
            <w:noWrap/>
            <w:vAlign w:val="bottom"/>
            <w:hideMark/>
          </w:tcPr>
          <w:p w14:paraId="76691457" w14:textId="2A97C359"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Ciudad Bolívar</w:t>
            </w:r>
          </w:p>
        </w:tc>
        <w:tc>
          <w:tcPr>
            <w:tcW w:w="1017" w:type="dxa"/>
            <w:shd w:val="clear" w:color="auto" w:fill="auto"/>
            <w:noWrap/>
            <w:vAlign w:val="center"/>
            <w:hideMark/>
          </w:tcPr>
          <w:p w14:paraId="383E3336" w14:textId="6854649D"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719.700</w:t>
            </w:r>
          </w:p>
        </w:tc>
        <w:tc>
          <w:tcPr>
            <w:tcW w:w="1181" w:type="dxa"/>
            <w:shd w:val="clear" w:color="auto" w:fill="auto"/>
            <w:noWrap/>
            <w:vAlign w:val="center"/>
            <w:hideMark/>
          </w:tcPr>
          <w:p w14:paraId="453F74DC"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733.859</w:t>
            </w:r>
          </w:p>
        </w:tc>
        <w:tc>
          <w:tcPr>
            <w:tcW w:w="1213" w:type="dxa"/>
            <w:shd w:val="clear" w:color="auto" w:fill="auto"/>
            <w:noWrap/>
            <w:vAlign w:val="center"/>
            <w:hideMark/>
          </w:tcPr>
          <w:p w14:paraId="2E72F863"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748.012</w:t>
            </w:r>
          </w:p>
        </w:tc>
        <w:tc>
          <w:tcPr>
            <w:tcW w:w="1017" w:type="dxa"/>
            <w:shd w:val="clear" w:color="auto" w:fill="auto"/>
            <w:noWrap/>
            <w:vAlign w:val="center"/>
            <w:hideMark/>
          </w:tcPr>
          <w:p w14:paraId="0BAFA6FD" w14:textId="3581B299"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762.184</w:t>
            </w:r>
          </w:p>
        </w:tc>
        <w:tc>
          <w:tcPr>
            <w:tcW w:w="1100" w:type="dxa"/>
            <w:vAlign w:val="center"/>
          </w:tcPr>
          <w:p w14:paraId="069C715C" w14:textId="55EE048A"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776.351</w:t>
            </w:r>
          </w:p>
        </w:tc>
      </w:tr>
      <w:tr w:rsidR="00BB1719" w:rsidRPr="00A1718F" w14:paraId="0CD31E5C" w14:textId="3AB580D5" w:rsidTr="00BB1719">
        <w:trPr>
          <w:trHeight w:val="20"/>
          <w:jc w:val="center"/>
        </w:trPr>
        <w:tc>
          <w:tcPr>
            <w:tcW w:w="2689" w:type="dxa"/>
            <w:shd w:val="clear" w:color="auto" w:fill="auto"/>
            <w:noWrap/>
            <w:vAlign w:val="bottom"/>
            <w:hideMark/>
          </w:tcPr>
          <w:p w14:paraId="35945782" w14:textId="4CC26F18"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Engativá</w:t>
            </w:r>
          </w:p>
        </w:tc>
        <w:tc>
          <w:tcPr>
            <w:tcW w:w="1017" w:type="dxa"/>
            <w:shd w:val="clear" w:color="auto" w:fill="auto"/>
            <w:noWrap/>
            <w:vAlign w:val="center"/>
            <w:hideMark/>
          </w:tcPr>
          <w:p w14:paraId="16EDD9E4" w14:textId="1C05FF3A"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873.243</w:t>
            </w:r>
          </w:p>
        </w:tc>
        <w:tc>
          <w:tcPr>
            <w:tcW w:w="1181" w:type="dxa"/>
            <w:shd w:val="clear" w:color="auto" w:fill="auto"/>
            <w:noWrap/>
            <w:vAlign w:val="center"/>
            <w:hideMark/>
          </w:tcPr>
          <w:p w14:paraId="3DCCB421"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878.434</w:t>
            </w:r>
          </w:p>
        </w:tc>
        <w:tc>
          <w:tcPr>
            <w:tcW w:w="1213" w:type="dxa"/>
            <w:shd w:val="clear" w:color="auto" w:fill="auto"/>
            <w:noWrap/>
            <w:vAlign w:val="center"/>
            <w:hideMark/>
          </w:tcPr>
          <w:p w14:paraId="71272795"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883.319</w:t>
            </w:r>
          </w:p>
        </w:tc>
        <w:tc>
          <w:tcPr>
            <w:tcW w:w="1017" w:type="dxa"/>
            <w:shd w:val="clear" w:color="auto" w:fill="auto"/>
            <w:noWrap/>
            <w:vAlign w:val="center"/>
            <w:hideMark/>
          </w:tcPr>
          <w:p w14:paraId="062677EB" w14:textId="51B9895C"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887.886</w:t>
            </w:r>
          </w:p>
        </w:tc>
        <w:tc>
          <w:tcPr>
            <w:tcW w:w="1100" w:type="dxa"/>
            <w:vAlign w:val="center"/>
          </w:tcPr>
          <w:p w14:paraId="601C3DE0" w14:textId="477399B9"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892.169</w:t>
            </w:r>
          </w:p>
        </w:tc>
      </w:tr>
      <w:tr w:rsidR="00BB1719" w:rsidRPr="00A1718F" w14:paraId="7CD3FB23" w14:textId="367E93B1" w:rsidTr="00BB1719">
        <w:trPr>
          <w:trHeight w:val="20"/>
          <w:jc w:val="center"/>
        </w:trPr>
        <w:tc>
          <w:tcPr>
            <w:tcW w:w="2689" w:type="dxa"/>
            <w:shd w:val="clear" w:color="auto" w:fill="auto"/>
            <w:noWrap/>
            <w:vAlign w:val="bottom"/>
            <w:hideMark/>
          </w:tcPr>
          <w:p w14:paraId="1A405470" w14:textId="03B4E457"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Fontibón</w:t>
            </w:r>
          </w:p>
        </w:tc>
        <w:tc>
          <w:tcPr>
            <w:tcW w:w="1017" w:type="dxa"/>
            <w:shd w:val="clear" w:color="auto" w:fill="auto"/>
            <w:noWrap/>
            <w:vAlign w:val="center"/>
            <w:hideMark/>
          </w:tcPr>
          <w:p w14:paraId="30F41C30" w14:textId="168A0F3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403.519</w:t>
            </w:r>
          </w:p>
        </w:tc>
        <w:tc>
          <w:tcPr>
            <w:tcW w:w="1181" w:type="dxa"/>
            <w:shd w:val="clear" w:color="auto" w:fill="auto"/>
            <w:noWrap/>
            <w:vAlign w:val="center"/>
            <w:hideMark/>
          </w:tcPr>
          <w:p w14:paraId="1FEA2C90"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413.734</w:t>
            </w:r>
          </w:p>
        </w:tc>
        <w:tc>
          <w:tcPr>
            <w:tcW w:w="1213" w:type="dxa"/>
            <w:shd w:val="clear" w:color="auto" w:fill="auto"/>
            <w:noWrap/>
            <w:vAlign w:val="center"/>
            <w:hideMark/>
          </w:tcPr>
          <w:p w14:paraId="75BC62F5"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424.038</w:t>
            </w:r>
          </w:p>
        </w:tc>
        <w:tc>
          <w:tcPr>
            <w:tcW w:w="1017" w:type="dxa"/>
            <w:shd w:val="clear" w:color="auto" w:fill="auto"/>
            <w:noWrap/>
            <w:vAlign w:val="center"/>
            <w:hideMark/>
          </w:tcPr>
          <w:p w14:paraId="572D3841" w14:textId="61822570"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434.446</w:t>
            </w:r>
          </w:p>
        </w:tc>
        <w:tc>
          <w:tcPr>
            <w:tcW w:w="1100" w:type="dxa"/>
            <w:vAlign w:val="center"/>
          </w:tcPr>
          <w:p w14:paraId="30F4B48F" w14:textId="1B4E49C2"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444.951</w:t>
            </w:r>
          </w:p>
        </w:tc>
      </w:tr>
      <w:tr w:rsidR="00BB1719" w:rsidRPr="00A1718F" w14:paraId="65D12B80" w14:textId="36BFA1D3" w:rsidTr="00BB1719">
        <w:trPr>
          <w:trHeight w:val="20"/>
          <w:jc w:val="center"/>
        </w:trPr>
        <w:tc>
          <w:tcPr>
            <w:tcW w:w="2689" w:type="dxa"/>
            <w:shd w:val="clear" w:color="auto" w:fill="auto"/>
            <w:noWrap/>
            <w:vAlign w:val="bottom"/>
            <w:hideMark/>
          </w:tcPr>
          <w:p w14:paraId="6B5672A3" w14:textId="559392A8"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Kennedy</w:t>
            </w:r>
          </w:p>
        </w:tc>
        <w:tc>
          <w:tcPr>
            <w:tcW w:w="1017" w:type="dxa"/>
            <w:shd w:val="clear" w:color="auto" w:fill="auto"/>
            <w:noWrap/>
            <w:vAlign w:val="center"/>
            <w:hideMark/>
          </w:tcPr>
          <w:p w14:paraId="6E78BA0B" w14:textId="641734D9"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1.187.315</w:t>
            </w:r>
          </w:p>
        </w:tc>
        <w:tc>
          <w:tcPr>
            <w:tcW w:w="1181" w:type="dxa"/>
            <w:shd w:val="clear" w:color="auto" w:fill="auto"/>
            <w:noWrap/>
            <w:vAlign w:val="center"/>
            <w:hideMark/>
          </w:tcPr>
          <w:p w14:paraId="28862851"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1.208.980</w:t>
            </w:r>
          </w:p>
        </w:tc>
        <w:tc>
          <w:tcPr>
            <w:tcW w:w="1213" w:type="dxa"/>
            <w:shd w:val="clear" w:color="auto" w:fill="auto"/>
            <w:noWrap/>
            <w:vAlign w:val="center"/>
            <w:hideMark/>
          </w:tcPr>
          <w:p w14:paraId="3DC569B1"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1.230.539</w:t>
            </w:r>
          </w:p>
        </w:tc>
        <w:tc>
          <w:tcPr>
            <w:tcW w:w="1017" w:type="dxa"/>
            <w:shd w:val="clear" w:color="auto" w:fill="auto"/>
            <w:noWrap/>
            <w:vAlign w:val="center"/>
            <w:hideMark/>
          </w:tcPr>
          <w:p w14:paraId="597482F7" w14:textId="3D704CC8"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1.252.014</w:t>
            </w:r>
          </w:p>
        </w:tc>
        <w:tc>
          <w:tcPr>
            <w:tcW w:w="1100" w:type="dxa"/>
            <w:vAlign w:val="center"/>
          </w:tcPr>
          <w:p w14:paraId="70AFE741" w14:textId="2DCE738F"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1.273.390</w:t>
            </w:r>
          </w:p>
        </w:tc>
      </w:tr>
      <w:tr w:rsidR="00BB1719" w:rsidRPr="00A1718F" w14:paraId="7ACE9E96" w14:textId="27478D05" w:rsidTr="00BB1719">
        <w:trPr>
          <w:trHeight w:val="20"/>
          <w:jc w:val="center"/>
        </w:trPr>
        <w:tc>
          <w:tcPr>
            <w:tcW w:w="2689" w:type="dxa"/>
            <w:shd w:val="clear" w:color="auto" w:fill="auto"/>
            <w:noWrap/>
            <w:vAlign w:val="bottom"/>
            <w:hideMark/>
          </w:tcPr>
          <w:p w14:paraId="247EAB50" w14:textId="2E08B281"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La Candelaria</w:t>
            </w:r>
          </w:p>
        </w:tc>
        <w:tc>
          <w:tcPr>
            <w:tcW w:w="1017" w:type="dxa"/>
            <w:shd w:val="clear" w:color="auto" w:fill="auto"/>
            <w:noWrap/>
            <w:vAlign w:val="center"/>
            <w:hideMark/>
          </w:tcPr>
          <w:p w14:paraId="2A7EDF6D" w14:textId="3CC08633"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22.633</w:t>
            </w:r>
          </w:p>
        </w:tc>
        <w:tc>
          <w:tcPr>
            <w:tcW w:w="1181" w:type="dxa"/>
            <w:shd w:val="clear" w:color="auto" w:fill="auto"/>
            <w:noWrap/>
            <w:vAlign w:val="center"/>
            <w:hideMark/>
          </w:tcPr>
          <w:p w14:paraId="604E1763"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22.438</w:t>
            </w:r>
          </w:p>
        </w:tc>
        <w:tc>
          <w:tcPr>
            <w:tcW w:w="1213" w:type="dxa"/>
            <w:shd w:val="clear" w:color="auto" w:fill="auto"/>
            <w:noWrap/>
            <w:vAlign w:val="center"/>
            <w:hideMark/>
          </w:tcPr>
          <w:p w14:paraId="2EE4130C"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22.243</w:t>
            </w:r>
          </w:p>
        </w:tc>
        <w:tc>
          <w:tcPr>
            <w:tcW w:w="1017" w:type="dxa"/>
            <w:shd w:val="clear" w:color="auto" w:fill="auto"/>
            <w:noWrap/>
            <w:vAlign w:val="center"/>
            <w:hideMark/>
          </w:tcPr>
          <w:p w14:paraId="7EBB8447" w14:textId="4E09F04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22.041</w:t>
            </w:r>
          </w:p>
        </w:tc>
        <w:tc>
          <w:tcPr>
            <w:tcW w:w="1100" w:type="dxa"/>
            <w:vAlign w:val="center"/>
          </w:tcPr>
          <w:p w14:paraId="7EF9BB93" w14:textId="30E1D80E"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21.830</w:t>
            </w:r>
          </w:p>
        </w:tc>
      </w:tr>
      <w:tr w:rsidR="00BB1719" w:rsidRPr="00A1718F" w14:paraId="4F2617E3" w14:textId="4D9DF089" w:rsidTr="00BB1719">
        <w:trPr>
          <w:trHeight w:val="20"/>
          <w:jc w:val="center"/>
        </w:trPr>
        <w:tc>
          <w:tcPr>
            <w:tcW w:w="2689" w:type="dxa"/>
            <w:shd w:val="clear" w:color="auto" w:fill="auto"/>
            <w:noWrap/>
            <w:vAlign w:val="bottom"/>
            <w:hideMark/>
          </w:tcPr>
          <w:p w14:paraId="63A6D800" w14:textId="19E4AED5"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Los Mártires</w:t>
            </w:r>
          </w:p>
        </w:tc>
        <w:tc>
          <w:tcPr>
            <w:tcW w:w="1017" w:type="dxa"/>
            <w:shd w:val="clear" w:color="auto" w:fill="auto"/>
            <w:noWrap/>
            <w:vAlign w:val="center"/>
            <w:hideMark/>
          </w:tcPr>
          <w:p w14:paraId="12B96D6A" w14:textId="6C0766C5"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94.130</w:t>
            </w:r>
          </w:p>
        </w:tc>
        <w:tc>
          <w:tcPr>
            <w:tcW w:w="1181" w:type="dxa"/>
            <w:shd w:val="clear" w:color="auto" w:fill="auto"/>
            <w:noWrap/>
            <w:vAlign w:val="center"/>
            <w:hideMark/>
          </w:tcPr>
          <w:p w14:paraId="6EA7472F"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93.716</w:t>
            </w:r>
          </w:p>
        </w:tc>
        <w:tc>
          <w:tcPr>
            <w:tcW w:w="1213" w:type="dxa"/>
            <w:shd w:val="clear" w:color="auto" w:fill="auto"/>
            <w:noWrap/>
            <w:vAlign w:val="center"/>
            <w:hideMark/>
          </w:tcPr>
          <w:p w14:paraId="2262C173"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93.248</w:t>
            </w:r>
          </w:p>
        </w:tc>
        <w:tc>
          <w:tcPr>
            <w:tcW w:w="1017" w:type="dxa"/>
            <w:shd w:val="clear" w:color="auto" w:fill="auto"/>
            <w:noWrap/>
            <w:vAlign w:val="center"/>
            <w:hideMark/>
          </w:tcPr>
          <w:p w14:paraId="41A4177E" w14:textId="284D22C9"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92.755</w:t>
            </w:r>
          </w:p>
        </w:tc>
        <w:tc>
          <w:tcPr>
            <w:tcW w:w="1100" w:type="dxa"/>
            <w:vAlign w:val="center"/>
          </w:tcPr>
          <w:p w14:paraId="3F21949B" w14:textId="4C2FF70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92.234</w:t>
            </w:r>
          </w:p>
        </w:tc>
      </w:tr>
      <w:tr w:rsidR="00BB1719" w:rsidRPr="00A1718F" w14:paraId="60DC9034" w14:textId="064EDA2D" w:rsidTr="00BB1719">
        <w:trPr>
          <w:trHeight w:val="20"/>
          <w:jc w:val="center"/>
        </w:trPr>
        <w:tc>
          <w:tcPr>
            <w:tcW w:w="2689" w:type="dxa"/>
            <w:shd w:val="clear" w:color="auto" w:fill="auto"/>
            <w:noWrap/>
            <w:vAlign w:val="bottom"/>
            <w:hideMark/>
          </w:tcPr>
          <w:p w14:paraId="036F3483" w14:textId="193D94AB"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Puente Aranda</w:t>
            </w:r>
          </w:p>
        </w:tc>
        <w:tc>
          <w:tcPr>
            <w:tcW w:w="1017" w:type="dxa"/>
            <w:shd w:val="clear" w:color="auto" w:fill="auto"/>
            <w:noWrap/>
            <w:vAlign w:val="center"/>
            <w:hideMark/>
          </w:tcPr>
          <w:p w14:paraId="5C3E3F49" w14:textId="05BCE258"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225.220</w:t>
            </w:r>
          </w:p>
        </w:tc>
        <w:tc>
          <w:tcPr>
            <w:tcW w:w="1181" w:type="dxa"/>
            <w:shd w:val="clear" w:color="auto" w:fill="auto"/>
            <w:noWrap/>
            <w:vAlign w:val="center"/>
            <w:hideMark/>
          </w:tcPr>
          <w:p w14:paraId="5B0EA81D"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221.906</w:t>
            </w:r>
          </w:p>
        </w:tc>
        <w:tc>
          <w:tcPr>
            <w:tcW w:w="1213" w:type="dxa"/>
            <w:shd w:val="clear" w:color="auto" w:fill="auto"/>
            <w:noWrap/>
            <w:vAlign w:val="center"/>
            <w:hideMark/>
          </w:tcPr>
          <w:p w14:paraId="5C543D25"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218.555</w:t>
            </w:r>
          </w:p>
        </w:tc>
        <w:tc>
          <w:tcPr>
            <w:tcW w:w="1017" w:type="dxa"/>
            <w:shd w:val="clear" w:color="auto" w:fill="auto"/>
            <w:noWrap/>
            <w:vAlign w:val="center"/>
            <w:hideMark/>
          </w:tcPr>
          <w:p w14:paraId="26BAA1C3" w14:textId="5C229E4F"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215.191</w:t>
            </w:r>
          </w:p>
        </w:tc>
        <w:tc>
          <w:tcPr>
            <w:tcW w:w="1100" w:type="dxa"/>
            <w:vAlign w:val="center"/>
          </w:tcPr>
          <w:p w14:paraId="1A1497FD" w14:textId="69ADC885"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211.802</w:t>
            </w:r>
          </w:p>
        </w:tc>
      </w:tr>
      <w:tr w:rsidR="00BB1719" w:rsidRPr="00A1718F" w14:paraId="0111B153" w14:textId="23177BC2" w:rsidTr="00BB1719">
        <w:trPr>
          <w:trHeight w:val="20"/>
          <w:jc w:val="center"/>
        </w:trPr>
        <w:tc>
          <w:tcPr>
            <w:tcW w:w="2689" w:type="dxa"/>
            <w:shd w:val="clear" w:color="auto" w:fill="auto"/>
            <w:noWrap/>
            <w:vAlign w:val="bottom"/>
            <w:hideMark/>
          </w:tcPr>
          <w:p w14:paraId="0894F6FB" w14:textId="5BEDDB07"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Rafael Uribe Uribe</w:t>
            </w:r>
          </w:p>
        </w:tc>
        <w:tc>
          <w:tcPr>
            <w:tcW w:w="1017" w:type="dxa"/>
            <w:shd w:val="clear" w:color="auto" w:fill="auto"/>
            <w:noWrap/>
            <w:vAlign w:val="center"/>
            <w:hideMark/>
          </w:tcPr>
          <w:p w14:paraId="55D3B7BA" w14:textId="55F88FD6"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353.761</w:t>
            </w:r>
          </w:p>
        </w:tc>
        <w:tc>
          <w:tcPr>
            <w:tcW w:w="1181" w:type="dxa"/>
            <w:shd w:val="clear" w:color="auto" w:fill="auto"/>
            <w:noWrap/>
            <w:vAlign w:val="center"/>
            <w:hideMark/>
          </w:tcPr>
          <w:p w14:paraId="363C2B6B"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350.944</w:t>
            </w:r>
          </w:p>
        </w:tc>
        <w:tc>
          <w:tcPr>
            <w:tcW w:w="1213" w:type="dxa"/>
            <w:shd w:val="clear" w:color="auto" w:fill="auto"/>
            <w:noWrap/>
            <w:vAlign w:val="center"/>
            <w:hideMark/>
          </w:tcPr>
          <w:p w14:paraId="3D5A8156"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348.023</w:t>
            </w:r>
          </w:p>
        </w:tc>
        <w:tc>
          <w:tcPr>
            <w:tcW w:w="1017" w:type="dxa"/>
            <w:shd w:val="clear" w:color="auto" w:fill="auto"/>
            <w:noWrap/>
            <w:vAlign w:val="center"/>
            <w:hideMark/>
          </w:tcPr>
          <w:p w14:paraId="5420956F" w14:textId="56FDD83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344.990</w:t>
            </w:r>
          </w:p>
        </w:tc>
        <w:tc>
          <w:tcPr>
            <w:tcW w:w="1100" w:type="dxa"/>
            <w:vAlign w:val="center"/>
          </w:tcPr>
          <w:p w14:paraId="56F399D1" w14:textId="72C0E90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341.886</w:t>
            </w:r>
          </w:p>
        </w:tc>
      </w:tr>
      <w:tr w:rsidR="00BB1719" w:rsidRPr="00A1718F" w14:paraId="441F820F" w14:textId="5A60C6AF" w:rsidTr="00BB1719">
        <w:trPr>
          <w:trHeight w:val="20"/>
          <w:jc w:val="center"/>
        </w:trPr>
        <w:tc>
          <w:tcPr>
            <w:tcW w:w="2689" w:type="dxa"/>
            <w:shd w:val="clear" w:color="auto" w:fill="auto"/>
            <w:noWrap/>
            <w:vAlign w:val="bottom"/>
            <w:hideMark/>
          </w:tcPr>
          <w:p w14:paraId="1ECC6325" w14:textId="305F5860"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San Cristóbal</w:t>
            </w:r>
          </w:p>
        </w:tc>
        <w:tc>
          <w:tcPr>
            <w:tcW w:w="1017" w:type="dxa"/>
            <w:shd w:val="clear" w:color="auto" w:fill="auto"/>
            <w:noWrap/>
            <w:vAlign w:val="center"/>
            <w:hideMark/>
          </w:tcPr>
          <w:p w14:paraId="22043971" w14:textId="75565A00"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396.383</w:t>
            </w:r>
          </w:p>
        </w:tc>
        <w:tc>
          <w:tcPr>
            <w:tcW w:w="1181" w:type="dxa"/>
            <w:shd w:val="clear" w:color="auto" w:fill="auto"/>
            <w:noWrap/>
            <w:vAlign w:val="center"/>
            <w:hideMark/>
          </w:tcPr>
          <w:p w14:paraId="171C6F78"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394.358</w:t>
            </w:r>
          </w:p>
        </w:tc>
        <w:tc>
          <w:tcPr>
            <w:tcW w:w="1213" w:type="dxa"/>
            <w:shd w:val="clear" w:color="auto" w:fill="auto"/>
            <w:noWrap/>
            <w:vAlign w:val="center"/>
            <w:hideMark/>
          </w:tcPr>
          <w:p w14:paraId="38ED0E65"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392.220</w:t>
            </w:r>
          </w:p>
        </w:tc>
        <w:tc>
          <w:tcPr>
            <w:tcW w:w="1017" w:type="dxa"/>
            <w:shd w:val="clear" w:color="auto" w:fill="auto"/>
            <w:noWrap/>
            <w:vAlign w:val="center"/>
            <w:hideMark/>
          </w:tcPr>
          <w:p w14:paraId="794E18EF" w14:textId="6234DBD8"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389.945</w:t>
            </w:r>
          </w:p>
        </w:tc>
        <w:tc>
          <w:tcPr>
            <w:tcW w:w="1100" w:type="dxa"/>
            <w:vAlign w:val="center"/>
          </w:tcPr>
          <w:p w14:paraId="4DB306A8" w14:textId="3B8B5F41"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387.560</w:t>
            </w:r>
          </w:p>
        </w:tc>
      </w:tr>
      <w:tr w:rsidR="00BB1719" w:rsidRPr="00A1718F" w14:paraId="1122D161" w14:textId="68134820" w:rsidTr="00BB1719">
        <w:trPr>
          <w:trHeight w:val="20"/>
          <w:jc w:val="center"/>
        </w:trPr>
        <w:tc>
          <w:tcPr>
            <w:tcW w:w="2689" w:type="dxa"/>
            <w:shd w:val="clear" w:color="auto" w:fill="auto"/>
            <w:noWrap/>
            <w:vAlign w:val="bottom"/>
            <w:hideMark/>
          </w:tcPr>
          <w:p w14:paraId="07CD4F65" w14:textId="01179837"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Santa Fe</w:t>
            </w:r>
          </w:p>
        </w:tc>
        <w:tc>
          <w:tcPr>
            <w:tcW w:w="1017" w:type="dxa"/>
            <w:shd w:val="clear" w:color="auto" w:fill="auto"/>
            <w:noWrap/>
            <w:vAlign w:val="center"/>
            <w:hideMark/>
          </w:tcPr>
          <w:p w14:paraId="6A6B9647" w14:textId="519019D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96.534</w:t>
            </w:r>
          </w:p>
        </w:tc>
        <w:tc>
          <w:tcPr>
            <w:tcW w:w="1181" w:type="dxa"/>
            <w:shd w:val="clear" w:color="auto" w:fill="auto"/>
            <w:noWrap/>
            <w:vAlign w:val="center"/>
            <w:hideMark/>
          </w:tcPr>
          <w:p w14:paraId="3C7111A9"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95.201</w:t>
            </w:r>
          </w:p>
        </w:tc>
        <w:tc>
          <w:tcPr>
            <w:tcW w:w="1213" w:type="dxa"/>
            <w:shd w:val="clear" w:color="auto" w:fill="auto"/>
            <w:noWrap/>
            <w:vAlign w:val="center"/>
            <w:hideMark/>
          </w:tcPr>
          <w:p w14:paraId="58BF6180"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93.857</w:t>
            </w:r>
          </w:p>
        </w:tc>
        <w:tc>
          <w:tcPr>
            <w:tcW w:w="1017" w:type="dxa"/>
            <w:shd w:val="clear" w:color="auto" w:fill="auto"/>
            <w:noWrap/>
            <w:vAlign w:val="center"/>
            <w:hideMark/>
          </w:tcPr>
          <w:p w14:paraId="410C54ED" w14:textId="595CB04E"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92.490</w:t>
            </w:r>
          </w:p>
        </w:tc>
        <w:tc>
          <w:tcPr>
            <w:tcW w:w="1100" w:type="dxa"/>
            <w:vAlign w:val="center"/>
          </w:tcPr>
          <w:p w14:paraId="46C2DF72" w14:textId="0385701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91.111</w:t>
            </w:r>
          </w:p>
        </w:tc>
      </w:tr>
      <w:tr w:rsidR="00BB1719" w:rsidRPr="00A1718F" w14:paraId="1094368D" w14:textId="3D0300DD" w:rsidTr="00BB1719">
        <w:trPr>
          <w:trHeight w:val="20"/>
          <w:jc w:val="center"/>
        </w:trPr>
        <w:tc>
          <w:tcPr>
            <w:tcW w:w="2689" w:type="dxa"/>
            <w:shd w:val="clear" w:color="auto" w:fill="auto"/>
            <w:noWrap/>
            <w:vAlign w:val="bottom"/>
            <w:hideMark/>
          </w:tcPr>
          <w:p w14:paraId="7FC74270" w14:textId="3B9D466B"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Suba</w:t>
            </w:r>
          </w:p>
        </w:tc>
        <w:tc>
          <w:tcPr>
            <w:tcW w:w="1017" w:type="dxa"/>
            <w:shd w:val="clear" w:color="auto" w:fill="auto"/>
            <w:noWrap/>
            <w:vAlign w:val="center"/>
            <w:hideMark/>
          </w:tcPr>
          <w:p w14:paraId="1A4CB87A" w14:textId="413EB4BF"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1.250.734</w:t>
            </w:r>
          </w:p>
        </w:tc>
        <w:tc>
          <w:tcPr>
            <w:tcW w:w="1181" w:type="dxa"/>
            <w:shd w:val="clear" w:color="auto" w:fill="auto"/>
            <w:noWrap/>
            <w:vAlign w:val="center"/>
            <w:hideMark/>
          </w:tcPr>
          <w:p w14:paraId="0C4DE87B"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1.282.978</w:t>
            </w:r>
          </w:p>
        </w:tc>
        <w:tc>
          <w:tcPr>
            <w:tcW w:w="1213" w:type="dxa"/>
            <w:shd w:val="clear" w:color="auto" w:fill="auto"/>
            <w:noWrap/>
            <w:vAlign w:val="center"/>
            <w:hideMark/>
          </w:tcPr>
          <w:p w14:paraId="23DC6717"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1.315.509</w:t>
            </w:r>
          </w:p>
        </w:tc>
        <w:tc>
          <w:tcPr>
            <w:tcW w:w="1017" w:type="dxa"/>
            <w:shd w:val="clear" w:color="auto" w:fill="auto"/>
            <w:noWrap/>
            <w:vAlign w:val="center"/>
            <w:hideMark/>
          </w:tcPr>
          <w:p w14:paraId="596B9DDE" w14:textId="7360FE8C"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1.348.372</w:t>
            </w:r>
          </w:p>
        </w:tc>
        <w:tc>
          <w:tcPr>
            <w:tcW w:w="1100" w:type="dxa"/>
            <w:vAlign w:val="center"/>
          </w:tcPr>
          <w:p w14:paraId="37450011" w14:textId="3684D27E"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1.381.597</w:t>
            </w:r>
          </w:p>
        </w:tc>
      </w:tr>
      <w:tr w:rsidR="00BB1719" w:rsidRPr="00A1718F" w14:paraId="6D9C527F" w14:textId="6D206796" w:rsidTr="00BB1719">
        <w:trPr>
          <w:trHeight w:val="20"/>
          <w:jc w:val="center"/>
        </w:trPr>
        <w:tc>
          <w:tcPr>
            <w:tcW w:w="2689" w:type="dxa"/>
            <w:shd w:val="clear" w:color="auto" w:fill="auto"/>
            <w:noWrap/>
            <w:vAlign w:val="bottom"/>
            <w:hideMark/>
          </w:tcPr>
          <w:p w14:paraId="20FD7E17" w14:textId="651B0CB6"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Sumapaz</w:t>
            </w:r>
          </w:p>
        </w:tc>
        <w:tc>
          <w:tcPr>
            <w:tcW w:w="1017" w:type="dxa"/>
            <w:shd w:val="clear" w:color="auto" w:fill="auto"/>
            <w:noWrap/>
            <w:vAlign w:val="center"/>
            <w:hideMark/>
          </w:tcPr>
          <w:p w14:paraId="37DAFB0B" w14:textId="339B4DE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7.330</w:t>
            </w:r>
          </w:p>
        </w:tc>
        <w:tc>
          <w:tcPr>
            <w:tcW w:w="1181" w:type="dxa"/>
            <w:shd w:val="clear" w:color="auto" w:fill="auto"/>
            <w:noWrap/>
            <w:vAlign w:val="center"/>
            <w:hideMark/>
          </w:tcPr>
          <w:p w14:paraId="66DDA1CC"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7.457</w:t>
            </w:r>
          </w:p>
        </w:tc>
        <w:tc>
          <w:tcPr>
            <w:tcW w:w="1213" w:type="dxa"/>
            <w:shd w:val="clear" w:color="auto" w:fill="auto"/>
            <w:noWrap/>
            <w:vAlign w:val="center"/>
            <w:hideMark/>
          </w:tcPr>
          <w:p w14:paraId="5F94EFEA"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7.584</w:t>
            </w:r>
          </w:p>
        </w:tc>
        <w:tc>
          <w:tcPr>
            <w:tcW w:w="1017" w:type="dxa"/>
            <w:shd w:val="clear" w:color="auto" w:fill="auto"/>
            <w:noWrap/>
            <w:vAlign w:val="center"/>
            <w:hideMark/>
          </w:tcPr>
          <w:p w14:paraId="6FC4D7EB" w14:textId="3E3B46E4"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7.711</w:t>
            </w:r>
          </w:p>
        </w:tc>
        <w:tc>
          <w:tcPr>
            <w:tcW w:w="1100" w:type="dxa"/>
            <w:vAlign w:val="center"/>
          </w:tcPr>
          <w:p w14:paraId="0F32D66A" w14:textId="50F9458C"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7.838</w:t>
            </w:r>
          </w:p>
        </w:tc>
      </w:tr>
      <w:tr w:rsidR="00BB1719" w:rsidRPr="00A1718F" w14:paraId="09E625A2" w14:textId="2C5849CB" w:rsidTr="00BB1719">
        <w:trPr>
          <w:trHeight w:val="20"/>
          <w:jc w:val="center"/>
        </w:trPr>
        <w:tc>
          <w:tcPr>
            <w:tcW w:w="2689" w:type="dxa"/>
            <w:shd w:val="clear" w:color="auto" w:fill="auto"/>
            <w:noWrap/>
            <w:vAlign w:val="bottom"/>
            <w:hideMark/>
          </w:tcPr>
          <w:p w14:paraId="2115C35B" w14:textId="3EFAEF32"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Teusaquillo</w:t>
            </w:r>
          </w:p>
        </w:tc>
        <w:tc>
          <w:tcPr>
            <w:tcW w:w="1017" w:type="dxa"/>
            <w:shd w:val="clear" w:color="auto" w:fill="auto"/>
            <w:noWrap/>
            <w:vAlign w:val="center"/>
            <w:hideMark/>
          </w:tcPr>
          <w:p w14:paraId="5AF43F37" w14:textId="15830AD2"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140.767</w:t>
            </w:r>
          </w:p>
        </w:tc>
        <w:tc>
          <w:tcPr>
            <w:tcW w:w="1181" w:type="dxa"/>
            <w:shd w:val="clear" w:color="auto" w:fill="auto"/>
            <w:noWrap/>
            <w:vAlign w:val="center"/>
            <w:hideMark/>
          </w:tcPr>
          <w:p w14:paraId="672A13EB"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140.473</w:t>
            </w:r>
          </w:p>
        </w:tc>
        <w:tc>
          <w:tcPr>
            <w:tcW w:w="1213" w:type="dxa"/>
            <w:shd w:val="clear" w:color="auto" w:fill="auto"/>
            <w:noWrap/>
            <w:vAlign w:val="center"/>
            <w:hideMark/>
          </w:tcPr>
          <w:p w14:paraId="544B10A3"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140.135</w:t>
            </w:r>
          </w:p>
        </w:tc>
        <w:tc>
          <w:tcPr>
            <w:tcW w:w="1017" w:type="dxa"/>
            <w:shd w:val="clear" w:color="auto" w:fill="auto"/>
            <w:noWrap/>
            <w:vAlign w:val="center"/>
            <w:hideMark/>
          </w:tcPr>
          <w:p w14:paraId="5ECA1721" w14:textId="245AA1A8"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139.776</w:t>
            </w:r>
          </w:p>
        </w:tc>
        <w:tc>
          <w:tcPr>
            <w:tcW w:w="1100" w:type="dxa"/>
            <w:vAlign w:val="center"/>
          </w:tcPr>
          <w:p w14:paraId="5213CDCE" w14:textId="2D7DCF7D"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139.369</w:t>
            </w:r>
          </w:p>
        </w:tc>
      </w:tr>
      <w:tr w:rsidR="00BB1719" w:rsidRPr="00A1718F" w14:paraId="0DB1107B" w14:textId="5CCB489A" w:rsidTr="00BB1719">
        <w:trPr>
          <w:trHeight w:val="20"/>
          <w:jc w:val="center"/>
        </w:trPr>
        <w:tc>
          <w:tcPr>
            <w:tcW w:w="2689" w:type="dxa"/>
            <w:shd w:val="clear" w:color="auto" w:fill="auto"/>
            <w:noWrap/>
            <w:vAlign w:val="bottom"/>
            <w:hideMark/>
          </w:tcPr>
          <w:p w14:paraId="5D3E66C1" w14:textId="7F131ED9"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Tunjuelito</w:t>
            </w:r>
          </w:p>
        </w:tc>
        <w:tc>
          <w:tcPr>
            <w:tcW w:w="1017" w:type="dxa"/>
            <w:shd w:val="clear" w:color="auto" w:fill="auto"/>
            <w:noWrap/>
            <w:vAlign w:val="center"/>
            <w:hideMark/>
          </w:tcPr>
          <w:p w14:paraId="3DF8EF14" w14:textId="30C3AB5D"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189.522</w:t>
            </w:r>
          </w:p>
        </w:tc>
        <w:tc>
          <w:tcPr>
            <w:tcW w:w="1181" w:type="dxa"/>
            <w:shd w:val="clear" w:color="auto" w:fill="auto"/>
            <w:noWrap/>
            <w:vAlign w:val="center"/>
            <w:hideMark/>
          </w:tcPr>
          <w:p w14:paraId="11F89A80"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187.971</w:t>
            </w:r>
          </w:p>
        </w:tc>
        <w:tc>
          <w:tcPr>
            <w:tcW w:w="1213" w:type="dxa"/>
            <w:shd w:val="clear" w:color="auto" w:fill="auto"/>
            <w:noWrap/>
            <w:vAlign w:val="center"/>
            <w:hideMark/>
          </w:tcPr>
          <w:p w14:paraId="094BD7E0"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186.383</w:t>
            </w:r>
          </w:p>
        </w:tc>
        <w:tc>
          <w:tcPr>
            <w:tcW w:w="1017" w:type="dxa"/>
            <w:shd w:val="clear" w:color="auto" w:fill="auto"/>
            <w:noWrap/>
            <w:vAlign w:val="center"/>
            <w:hideMark/>
          </w:tcPr>
          <w:p w14:paraId="3DA568C5" w14:textId="3DF59D92"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184.743</w:t>
            </w:r>
          </w:p>
        </w:tc>
        <w:tc>
          <w:tcPr>
            <w:tcW w:w="1100" w:type="dxa"/>
            <w:vAlign w:val="center"/>
          </w:tcPr>
          <w:p w14:paraId="7DAD23F1" w14:textId="3A5A953B"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183.067</w:t>
            </w:r>
          </w:p>
        </w:tc>
      </w:tr>
      <w:tr w:rsidR="00BB1719" w:rsidRPr="00A1718F" w14:paraId="08EE65CB" w14:textId="7648D93F" w:rsidTr="00BB1719">
        <w:trPr>
          <w:trHeight w:val="20"/>
          <w:jc w:val="center"/>
        </w:trPr>
        <w:tc>
          <w:tcPr>
            <w:tcW w:w="2689" w:type="dxa"/>
            <w:shd w:val="clear" w:color="auto" w:fill="auto"/>
            <w:noWrap/>
            <w:vAlign w:val="bottom"/>
            <w:hideMark/>
          </w:tcPr>
          <w:p w14:paraId="5CD1FA06" w14:textId="00EB708B"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Usaquén</w:t>
            </w:r>
          </w:p>
        </w:tc>
        <w:tc>
          <w:tcPr>
            <w:tcW w:w="1017" w:type="dxa"/>
            <w:shd w:val="clear" w:color="auto" w:fill="auto"/>
            <w:noWrap/>
            <w:vAlign w:val="center"/>
            <w:hideMark/>
          </w:tcPr>
          <w:p w14:paraId="7E71B2FC" w14:textId="07FF665A"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472.908</w:t>
            </w:r>
          </w:p>
        </w:tc>
        <w:tc>
          <w:tcPr>
            <w:tcW w:w="1181" w:type="dxa"/>
            <w:shd w:val="clear" w:color="auto" w:fill="auto"/>
            <w:noWrap/>
            <w:vAlign w:val="center"/>
            <w:hideMark/>
          </w:tcPr>
          <w:p w14:paraId="6AEC6295"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474.186</w:t>
            </w:r>
          </w:p>
        </w:tc>
        <w:tc>
          <w:tcPr>
            <w:tcW w:w="1213" w:type="dxa"/>
            <w:shd w:val="clear" w:color="auto" w:fill="auto"/>
            <w:noWrap/>
            <w:vAlign w:val="center"/>
            <w:hideMark/>
          </w:tcPr>
          <w:p w14:paraId="098EE3D8"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475.275</w:t>
            </w:r>
          </w:p>
        </w:tc>
        <w:tc>
          <w:tcPr>
            <w:tcW w:w="1017" w:type="dxa"/>
            <w:shd w:val="clear" w:color="auto" w:fill="auto"/>
            <w:noWrap/>
            <w:vAlign w:val="center"/>
            <w:hideMark/>
          </w:tcPr>
          <w:p w14:paraId="49C796BB" w14:textId="48EA745E"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476.184</w:t>
            </w:r>
          </w:p>
        </w:tc>
        <w:tc>
          <w:tcPr>
            <w:tcW w:w="1100" w:type="dxa"/>
            <w:vAlign w:val="center"/>
          </w:tcPr>
          <w:p w14:paraId="63C33A19" w14:textId="590BCD1D"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476.931</w:t>
            </w:r>
          </w:p>
        </w:tc>
      </w:tr>
      <w:tr w:rsidR="00BB1719" w:rsidRPr="00A1718F" w14:paraId="28D5611C" w14:textId="5398C6CB" w:rsidTr="00BB1719">
        <w:trPr>
          <w:trHeight w:val="20"/>
          <w:jc w:val="center"/>
        </w:trPr>
        <w:tc>
          <w:tcPr>
            <w:tcW w:w="2689" w:type="dxa"/>
            <w:shd w:val="clear" w:color="auto" w:fill="auto"/>
            <w:noWrap/>
            <w:vAlign w:val="bottom"/>
            <w:hideMark/>
          </w:tcPr>
          <w:p w14:paraId="3CC3D8C4" w14:textId="07E46071" w:rsidR="00BB1719" w:rsidRPr="00A1718F" w:rsidRDefault="00BB1719" w:rsidP="00BB1719">
            <w:pPr>
              <w:spacing w:after="0" w:line="240" w:lineRule="auto"/>
              <w:rPr>
                <w:rFonts w:ascii="Arial" w:eastAsia="Times New Roman" w:hAnsi="Arial" w:cs="Arial"/>
                <w:color w:val="000000"/>
                <w:sz w:val="18"/>
                <w:szCs w:val="18"/>
              </w:rPr>
            </w:pPr>
            <w:r w:rsidRPr="00A1718F">
              <w:rPr>
                <w:rFonts w:ascii="Arial" w:eastAsia="Times New Roman" w:hAnsi="Arial" w:cs="Arial"/>
                <w:color w:val="000000"/>
                <w:sz w:val="18"/>
                <w:szCs w:val="18"/>
              </w:rPr>
              <w:t>Usme</w:t>
            </w:r>
          </w:p>
        </w:tc>
        <w:tc>
          <w:tcPr>
            <w:tcW w:w="1017" w:type="dxa"/>
            <w:shd w:val="clear" w:color="auto" w:fill="auto"/>
            <w:noWrap/>
            <w:vAlign w:val="center"/>
            <w:hideMark/>
          </w:tcPr>
          <w:p w14:paraId="405F9DA3" w14:textId="12494934"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337.152</w:t>
            </w:r>
          </w:p>
        </w:tc>
        <w:tc>
          <w:tcPr>
            <w:tcW w:w="1181" w:type="dxa"/>
            <w:shd w:val="clear" w:color="auto" w:fill="auto"/>
            <w:noWrap/>
            <w:vAlign w:val="center"/>
            <w:hideMark/>
          </w:tcPr>
          <w:p w14:paraId="2F2F462A"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340.101</w:t>
            </w:r>
          </w:p>
        </w:tc>
        <w:tc>
          <w:tcPr>
            <w:tcW w:w="1213" w:type="dxa"/>
            <w:shd w:val="clear" w:color="auto" w:fill="auto"/>
            <w:noWrap/>
            <w:vAlign w:val="center"/>
            <w:hideMark/>
          </w:tcPr>
          <w:p w14:paraId="43A38BD4" w14:textId="77777777"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342.940</w:t>
            </w:r>
          </w:p>
        </w:tc>
        <w:tc>
          <w:tcPr>
            <w:tcW w:w="1017" w:type="dxa"/>
            <w:shd w:val="clear" w:color="auto" w:fill="auto"/>
            <w:noWrap/>
            <w:vAlign w:val="center"/>
            <w:hideMark/>
          </w:tcPr>
          <w:p w14:paraId="7438244C" w14:textId="6BF4A4B2"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eastAsia="Times New Roman" w:hAnsi="Arial" w:cs="Arial"/>
                <w:color w:val="000000"/>
                <w:sz w:val="18"/>
                <w:szCs w:val="18"/>
              </w:rPr>
              <w:t>345.689</w:t>
            </w:r>
          </w:p>
        </w:tc>
        <w:tc>
          <w:tcPr>
            <w:tcW w:w="1100" w:type="dxa"/>
            <w:vAlign w:val="center"/>
          </w:tcPr>
          <w:p w14:paraId="270F414D" w14:textId="14320579" w:rsidR="00BB1719" w:rsidRPr="00A1718F" w:rsidRDefault="00BB1719" w:rsidP="00BB1719">
            <w:pPr>
              <w:spacing w:after="0" w:line="240" w:lineRule="auto"/>
              <w:jc w:val="center"/>
              <w:rPr>
                <w:rFonts w:ascii="Arial" w:eastAsia="Times New Roman" w:hAnsi="Arial" w:cs="Arial"/>
                <w:color w:val="000000"/>
                <w:sz w:val="18"/>
                <w:szCs w:val="18"/>
              </w:rPr>
            </w:pPr>
            <w:r w:rsidRPr="00A1718F">
              <w:rPr>
                <w:rFonts w:ascii="Arial" w:hAnsi="Arial" w:cs="Arial"/>
                <w:sz w:val="18"/>
                <w:szCs w:val="18"/>
              </w:rPr>
              <w:t>348.332</w:t>
            </w:r>
          </w:p>
        </w:tc>
      </w:tr>
      <w:tr w:rsidR="00BB1719" w:rsidRPr="00A1718F" w14:paraId="59CBC21C" w14:textId="0F48DB80" w:rsidTr="00FA73C3">
        <w:trPr>
          <w:trHeight w:val="20"/>
          <w:jc w:val="center"/>
        </w:trPr>
        <w:tc>
          <w:tcPr>
            <w:tcW w:w="2689" w:type="dxa"/>
            <w:shd w:val="clear" w:color="auto" w:fill="8AB833" w:themeFill="accent2"/>
            <w:noWrap/>
            <w:vAlign w:val="bottom"/>
            <w:hideMark/>
          </w:tcPr>
          <w:p w14:paraId="1CFB3F6C" w14:textId="77777777" w:rsidR="00BB1719" w:rsidRPr="00A1718F" w:rsidRDefault="00BB1719" w:rsidP="00BB1719">
            <w:pPr>
              <w:spacing w:after="0" w:line="240" w:lineRule="auto"/>
              <w:rPr>
                <w:rFonts w:ascii="Arial" w:eastAsia="Times New Roman" w:hAnsi="Arial" w:cs="Arial"/>
                <w:b/>
                <w:bCs/>
                <w:sz w:val="18"/>
                <w:szCs w:val="18"/>
              </w:rPr>
            </w:pPr>
            <w:r w:rsidRPr="00A1718F">
              <w:rPr>
                <w:rFonts w:ascii="Arial" w:eastAsia="Times New Roman" w:hAnsi="Arial" w:cs="Arial"/>
                <w:b/>
                <w:bCs/>
                <w:sz w:val="18"/>
                <w:szCs w:val="18"/>
              </w:rPr>
              <w:t>Total general</w:t>
            </w:r>
          </w:p>
        </w:tc>
        <w:tc>
          <w:tcPr>
            <w:tcW w:w="1017" w:type="dxa"/>
            <w:shd w:val="clear" w:color="auto" w:fill="8AB833" w:themeFill="accent2"/>
            <w:noWrap/>
            <w:vAlign w:val="center"/>
            <w:hideMark/>
          </w:tcPr>
          <w:p w14:paraId="6DBCDA50" w14:textId="02E2F87D" w:rsidR="00BB1719" w:rsidRPr="00A1718F" w:rsidRDefault="00BB1719" w:rsidP="00BB1719">
            <w:pPr>
              <w:spacing w:after="0" w:line="240" w:lineRule="auto"/>
              <w:jc w:val="center"/>
              <w:rPr>
                <w:rFonts w:ascii="Arial" w:eastAsia="Times New Roman" w:hAnsi="Arial" w:cs="Arial"/>
                <w:b/>
                <w:bCs/>
                <w:sz w:val="18"/>
                <w:szCs w:val="18"/>
              </w:rPr>
            </w:pPr>
            <w:r w:rsidRPr="00A1718F">
              <w:rPr>
                <w:rFonts w:ascii="Arial" w:eastAsia="Times New Roman" w:hAnsi="Arial" w:cs="Arial"/>
                <w:b/>
                <w:bCs/>
                <w:sz w:val="18"/>
                <w:szCs w:val="18"/>
              </w:rPr>
              <w:t>7.980.001</w:t>
            </w:r>
          </w:p>
        </w:tc>
        <w:tc>
          <w:tcPr>
            <w:tcW w:w="1181" w:type="dxa"/>
            <w:shd w:val="clear" w:color="auto" w:fill="8AB833" w:themeFill="accent2"/>
            <w:noWrap/>
            <w:vAlign w:val="center"/>
            <w:hideMark/>
          </w:tcPr>
          <w:p w14:paraId="0110253B" w14:textId="77777777" w:rsidR="00BB1719" w:rsidRPr="00A1718F" w:rsidRDefault="00BB1719" w:rsidP="00BB1719">
            <w:pPr>
              <w:spacing w:after="0" w:line="240" w:lineRule="auto"/>
              <w:jc w:val="center"/>
              <w:rPr>
                <w:rFonts w:ascii="Arial" w:eastAsia="Times New Roman" w:hAnsi="Arial" w:cs="Arial"/>
                <w:b/>
                <w:bCs/>
                <w:sz w:val="18"/>
                <w:szCs w:val="18"/>
              </w:rPr>
            </w:pPr>
            <w:r w:rsidRPr="00A1718F">
              <w:rPr>
                <w:rFonts w:ascii="Arial" w:eastAsia="Times New Roman" w:hAnsi="Arial" w:cs="Arial"/>
                <w:b/>
                <w:bCs/>
                <w:sz w:val="18"/>
                <w:szCs w:val="18"/>
              </w:rPr>
              <w:t>8.080.734</w:t>
            </w:r>
          </w:p>
        </w:tc>
        <w:tc>
          <w:tcPr>
            <w:tcW w:w="1213" w:type="dxa"/>
            <w:shd w:val="clear" w:color="auto" w:fill="8AB833" w:themeFill="accent2"/>
            <w:noWrap/>
            <w:vAlign w:val="center"/>
            <w:hideMark/>
          </w:tcPr>
          <w:p w14:paraId="6370E6C7" w14:textId="77777777" w:rsidR="00BB1719" w:rsidRPr="00A1718F" w:rsidRDefault="00BB1719" w:rsidP="00BB1719">
            <w:pPr>
              <w:spacing w:after="0" w:line="240" w:lineRule="auto"/>
              <w:jc w:val="center"/>
              <w:rPr>
                <w:rFonts w:ascii="Arial" w:eastAsia="Times New Roman" w:hAnsi="Arial" w:cs="Arial"/>
                <w:b/>
                <w:bCs/>
                <w:sz w:val="18"/>
                <w:szCs w:val="18"/>
              </w:rPr>
            </w:pPr>
            <w:r w:rsidRPr="00A1718F">
              <w:rPr>
                <w:rFonts w:ascii="Arial" w:eastAsia="Times New Roman" w:hAnsi="Arial" w:cs="Arial"/>
                <w:b/>
                <w:bCs/>
                <w:sz w:val="18"/>
                <w:szCs w:val="18"/>
              </w:rPr>
              <w:t>8.181.047</w:t>
            </w:r>
          </w:p>
        </w:tc>
        <w:tc>
          <w:tcPr>
            <w:tcW w:w="1017" w:type="dxa"/>
            <w:shd w:val="clear" w:color="auto" w:fill="8AB833" w:themeFill="accent2"/>
            <w:noWrap/>
            <w:vAlign w:val="center"/>
            <w:hideMark/>
          </w:tcPr>
          <w:p w14:paraId="7D524FC9" w14:textId="7B1B3C94" w:rsidR="00BB1719" w:rsidRPr="00A1718F" w:rsidRDefault="00BB1719" w:rsidP="00BB1719">
            <w:pPr>
              <w:spacing w:after="0" w:line="240" w:lineRule="auto"/>
              <w:jc w:val="center"/>
              <w:rPr>
                <w:rFonts w:ascii="Arial" w:eastAsia="Times New Roman" w:hAnsi="Arial" w:cs="Arial"/>
                <w:b/>
                <w:bCs/>
                <w:sz w:val="18"/>
                <w:szCs w:val="18"/>
              </w:rPr>
            </w:pPr>
            <w:r w:rsidRPr="00A1718F">
              <w:rPr>
                <w:rFonts w:ascii="Arial" w:eastAsia="Times New Roman" w:hAnsi="Arial" w:cs="Arial"/>
                <w:b/>
                <w:bCs/>
                <w:sz w:val="18"/>
                <w:szCs w:val="18"/>
              </w:rPr>
              <w:t>8.281.030</w:t>
            </w:r>
          </w:p>
        </w:tc>
        <w:tc>
          <w:tcPr>
            <w:tcW w:w="1100" w:type="dxa"/>
            <w:shd w:val="clear" w:color="auto" w:fill="8AB833" w:themeFill="accent2"/>
            <w:vAlign w:val="center"/>
          </w:tcPr>
          <w:p w14:paraId="79197DA3" w14:textId="36B47815" w:rsidR="00BB1719" w:rsidRPr="00A1718F" w:rsidRDefault="00BB1719" w:rsidP="00BB1719">
            <w:pPr>
              <w:spacing w:after="0" w:line="240" w:lineRule="auto"/>
              <w:jc w:val="center"/>
              <w:rPr>
                <w:rFonts w:ascii="Arial" w:eastAsia="Times New Roman" w:hAnsi="Arial" w:cs="Arial"/>
                <w:b/>
                <w:bCs/>
                <w:sz w:val="18"/>
                <w:szCs w:val="18"/>
              </w:rPr>
            </w:pPr>
            <w:r w:rsidRPr="00A1718F">
              <w:rPr>
                <w:rFonts w:ascii="Arial" w:hAnsi="Arial" w:cs="Arial"/>
                <w:b/>
                <w:sz w:val="18"/>
                <w:szCs w:val="18"/>
              </w:rPr>
              <w:t>8.380.801</w:t>
            </w:r>
          </w:p>
        </w:tc>
      </w:tr>
    </w:tbl>
    <w:p w14:paraId="7F488344" w14:textId="77777777" w:rsidR="007B284D" w:rsidRPr="00DE6F05" w:rsidRDefault="007B284D" w:rsidP="00936FD7">
      <w:pPr>
        <w:spacing w:line="240" w:lineRule="auto"/>
        <w:jc w:val="center"/>
        <w:rPr>
          <w:rFonts w:ascii="Arial" w:hAnsi="Arial" w:cs="Arial"/>
          <w:bCs/>
          <w:sz w:val="18"/>
          <w:szCs w:val="16"/>
        </w:rPr>
      </w:pPr>
      <w:r w:rsidRPr="00DE6F05">
        <w:rPr>
          <w:rFonts w:ascii="Arial" w:hAnsi="Arial" w:cs="Arial"/>
          <w:b/>
          <w:sz w:val="18"/>
          <w:szCs w:val="16"/>
        </w:rPr>
        <w:t xml:space="preserve">Fuente: </w:t>
      </w:r>
      <w:r w:rsidRPr="00DE6F05">
        <w:rPr>
          <w:rFonts w:ascii="Arial" w:hAnsi="Arial" w:cs="Arial"/>
          <w:bCs/>
          <w:sz w:val="18"/>
          <w:szCs w:val="16"/>
        </w:rPr>
        <w:t>Secretaría Distrital de Planeación, SDP. Población de Bogotá D.C. y sus localidades 1985-2020</w:t>
      </w:r>
    </w:p>
    <w:p w14:paraId="6AADD4AC" w14:textId="5519D08D" w:rsidR="007714F1" w:rsidRPr="00A1718F" w:rsidRDefault="007B284D" w:rsidP="006E5FF0">
      <w:pPr>
        <w:spacing w:line="240" w:lineRule="auto"/>
        <w:rPr>
          <w:rFonts w:ascii="Arial" w:hAnsi="Arial" w:cs="Arial"/>
          <w:sz w:val="16"/>
          <w:szCs w:val="16"/>
        </w:rPr>
      </w:pPr>
      <w:r w:rsidRPr="00A1718F">
        <w:rPr>
          <w:rFonts w:ascii="Arial" w:hAnsi="Arial" w:cs="Arial"/>
          <w:sz w:val="16"/>
          <w:szCs w:val="16"/>
        </w:rPr>
        <w:t xml:space="preserve">Nota. Esta fuente de información es oficial publicada por la Secretaría Distrital de Planeación, en el marco del </w:t>
      </w:r>
      <w:r w:rsidR="00DE6F05">
        <w:rPr>
          <w:rFonts w:ascii="Arial" w:hAnsi="Arial" w:cs="Arial"/>
          <w:sz w:val="16"/>
          <w:szCs w:val="16"/>
        </w:rPr>
        <w:t>Convenio DANE- SDP No 096-2007</w:t>
      </w:r>
      <w:r w:rsidR="00DE6F05">
        <w:rPr>
          <w:rFonts w:ascii="Arial" w:hAnsi="Arial" w:cs="Arial"/>
          <w:sz w:val="16"/>
          <w:szCs w:val="16"/>
        </w:rPr>
        <w:tab/>
      </w:r>
    </w:p>
    <w:p w14:paraId="0BB9ECD5" w14:textId="1031D465" w:rsidR="00586697" w:rsidRPr="00A1718F" w:rsidRDefault="00586697" w:rsidP="007714F1">
      <w:pPr>
        <w:pStyle w:val="Descripcin"/>
        <w:spacing w:after="0" w:line="240" w:lineRule="auto"/>
        <w:jc w:val="center"/>
        <w:rPr>
          <w:rFonts w:ascii="Arial" w:hAnsi="Arial" w:cs="Arial"/>
        </w:rPr>
      </w:pPr>
      <w:bookmarkStart w:id="187" w:name="_Toc80780849"/>
      <w:r w:rsidRPr="00A1718F">
        <w:rPr>
          <w:rFonts w:ascii="Arial" w:hAnsi="Arial" w:cs="Arial"/>
        </w:rPr>
        <w:t xml:space="preserve">Tabla </w:t>
      </w:r>
      <w:r w:rsidRPr="00A1718F">
        <w:rPr>
          <w:rFonts w:ascii="Arial" w:hAnsi="Arial" w:cs="Arial"/>
          <w:color w:val="2B579A"/>
          <w:shd w:val="clear" w:color="auto" w:fill="E6E6E6"/>
        </w:rPr>
        <w:fldChar w:fldCharType="begin"/>
      </w:r>
      <w:r w:rsidRPr="00A1718F">
        <w:rPr>
          <w:rFonts w:ascii="Arial" w:hAnsi="Arial" w:cs="Arial"/>
        </w:rPr>
        <w:instrText xml:space="preserve"> SEQ Tabla \* ARABIC </w:instrText>
      </w:r>
      <w:r w:rsidRPr="00A1718F">
        <w:rPr>
          <w:rFonts w:ascii="Arial" w:hAnsi="Arial" w:cs="Arial"/>
          <w:color w:val="2B579A"/>
          <w:shd w:val="clear" w:color="auto" w:fill="E6E6E6"/>
        </w:rPr>
        <w:fldChar w:fldCharType="separate"/>
      </w:r>
      <w:r w:rsidR="00DA27D6">
        <w:rPr>
          <w:rFonts w:ascii="Arial" w:hAnsi="Arial" w:cs="Arial"/>
          <w:noProof/>
        </w:rPr>
        <w:t>43</w:t>
      </w:r>
      <w:r w:rsidRPr="00A1718F">
        <w:rPr>
          <w:rFonts w:ascii="Arial" w:hAnsi="Arial" w:cs="Arial"/>
          <w:color w:val="2B579A"/>
          <w:shd w:val="clear" w:color="auto" w:fill="E6E6E6"/>
        </w:rPr>
        <w:fldChar w:fldCharType="end"/>
      </w:r>
      <w:r w:rsidR="00351E61" w:rsidRPr="00A1718F">
        <w:rPr>
          <w:rFonts w:ascii="Arial" w:hAnsi="Arial" w:cs="Arial"/>
        </w:rPr>
        <w:t xml:space="preserve">. </w:t>
      </w:r>
      <w:r w:rsidR="00351E61" w:rsidRPr="00A1718F">
        <w:rPr>
          <w:rFonts w:ascii="Arial" w:hAnsi="Arial" w:cs="Arial"/>
          <w:b w:val="0"/>
          <w:bCs w:val="0"/>
        </w:rPr>
        <w:t>Población atendida por localidad</w:t>
      </w:r>
      <w:r w:rsidR="006E79C7" w:rsidRPr="00A1718F">
        <w:rPr>
          <w:rFonts w:ascii="Arial" w:hAnsi="Arial" w:cs="Arial"/>
          <w:b w:val="0"/>
          <w:bCs w:val="0"/>
        </w:rPr>
        <w:t>, 2020.</w:t>
      </w:r>
      <w:bookmarkEnd w:id="187"/>
    </w:p>
    <w:tbl>
      <w:tblPr>
        <w:tblStyle w:val="Tabladecuadrcula7concolores"/>
        <w:tblW w:w="3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3403"/>
        <w:gridCol w:w="1559"/>
      </w:tblGrid>
      <w:tr w:rsidR="006E79C7" w:rsidRPr="00DE6F05" w14:paraId="654CC000" w14:textId="77777777" w:rsidTr="00DE6F0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3552" w:type="pct"/>
            <w:gridSpan w:val="2"/>
            <w:tcBorders>
              <w:top w:val="none" w:sz="0" w:space="0" w:color="auto"/>
              <w:left w:val="none" w:sz="0" w:space="0" w:color="auto"/>
              <w:bottom w:val="none" w:sz="0" w:space="0" w:color="auto"/>
              <w:right w:val="none" w:sz="0" w:space="0" w:color="auto"/>
            </w:tcBorders>
            <w:shd w:val="clear" w:color="auto" w:fill="8AB833" w:themeFill="accent2"/>
            <w:noWrap/>
            <w:hideMark/>
          </w:tcPr>
          <w:p w14:paraId="7513ED4F"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LOCALIDAD</w:t>
            </w:r>
          </w:p>
        </w:tc>
        <w:tc>
          <w:tcPr>
            <w:tcW w:w="1448" w:type="pct"/>
            <w:tcBorders>
              <w:top w:val="none" w:sz="0" w:space="0" w:color="auto"/>
              <w:left w:val="none" w:sz="0" w:space="0" w:color="auto"/>
              <w:right w:val="none" w:sz="0" w:space="0" w:color="auto"/>
            </w:tcBorders>
            <w:shd w:val="clear" w:color="auto" w:fill="8AB833" w:themeFill="accent2"/>
            <w:noWrap/>
            <w:hideMark/>
          </w:tcPr>
          <w:p w14:paraId="2D3F026C" w14:textId="76D31110" w:rsidR="006E79C7" w:rsidRPr="00DE6F05" w:rsidRDefault="006E79C7" w:rsidP="00DE6F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2020</w:t>
            </w:r>
          </w:p>
        </w:tc>
      </w:tr>
      <w:tr w:rsidR="006E79C7" w:rsidRPr="00DE6F05" w14:paraId="44F92CE6"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4C6EA6E0"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 </w:t>
            </w:r>
          </w:p>
        </w:tc>
        <w:tc>
          <w:tcPr>
            <w:tcW w:w="3161" w:type="pct"/>
            <w:shd w:val="clear" w:color="auto" w:fill="auto"/>
            <w:hideMark/>
          </w:tcPr>
          <w:p w14:paraId="4C04C846"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Usaquén</w:t>
            </w:r>
          </w:p>
        </w:tc>
        <w:tc>
          <w:tcPr>
            <w:tcW w:w="1448" w:type="pct"/>
            <w:shd w:val="clear" w:color="auto" w:fill="auto"/>
            <w:noWrap/>
            <w:hideMark/>
          </w:tcPr>
          <w:p w14:paraId="35637E83" w14:textId="3F4B8CF2" w:rsidR="006E79C7" w:rsidRPr="00DE6F05" w:rsidRDefault="00DE6E36"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196.727</w:t>
            </w:r>
          </w:p>
        </w:tc>
      </w:tr>
      <w:tr w:rsidR="006E79C7" w:rsidRPr="00DE6F05" w14:paraId="60AB72CB"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263C4E12"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2 </w:t>
            </w:r>
          </w:p>
        </w:tc>
        <w:tc>
          <w:tcPr>
            <w:tcW w:w="3161" w:type="pct"/>
            <w:shd w:val="clear" w:color="auto" w:fill="auto"/>
            <w:hideMark/>
          </w:tcPr>
          <w:p w14:paraId="728BCC32"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 xml:space="preserve">Chapinero </w:t>
            </w:r>
          </w:p>
        </w:tc>
        <w:tc>
          <w:tcPr>
            <w:tcW w:w="1448" w:type="pct"/>
            <w:shd w:val="clear" w:color="auto" w:fill="auto"/>
            <w:noWrap/>
            <w:hideMark/>
          </w:tcPr>
          <w:p w14:paraId="33D3D552" w14:textId="48622311"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80.014</w:t>
            </w:r>
          </w:p>
        </w:tc>
      </w:tr>
      <w:tr w:rsidR="006E79C7" w:rsidRPr="00DE6F05" w14:paraId="0D759A53"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2C5FC4F1"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3 </w:t>
            </w:r>
          </w:p>
        </w:tc>
        <w:tc>
          <w:tcPr>
            <w:tcW w:w="3161" w:type="pct"/>
            <w:shd w:val="clear" w:color="auto" w:fill="auto"/>
            <w:hideMark/>
          </w:tcPr>
          <w:p w14:paraId="71131A4E"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Santafé</w:t>
            </w:r>
          </w:p>
        </w:tc>
        <w:tc>
          <w:tcPr>
            <w:tcW w:w="1448" w:type="pct"/>
            <w:shd w:val="clear" w:color="auto" w:fill="auto"/>
            <w:noWrap/>
            <w:hideMark/>
          </w:tcPr>
          <w:p w14:paraId="1B3CFAFE" w14:textId="5B8C6F7F"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22.753</w:t>
            </w:r>
          </w:p>
        </w:tc>
      </w:tr>
      <w:tr w:rsidR="006E79C7" w:rsidRPr="00DE6F05" w14:paraId="5115E968"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73AE1088"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4 </w:t>
            </w:r>
          </w:p>
        </w:tc>
        <w:tc>
          <w:tcPr>
            <w:tcW w:w="3161" w:type="pct"/>
            <w:shd w:val="clear" w:color="auto" w:fill="auto"/>
            <w:hideMark/>
          </w:tcPr>
          <w:p w14:paraId="77BD1BF4"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San Cristóbal</w:t>
            </w:r>
          </w:p>
        </w:tc>
        <w:tc>
          <w:tcPr>
            <w:tcW w:w="1448" w:type="pct"/>
            <w:shd w:val="clear" w:color="auto" w:fill="auto"/>
            <w:noWrap/>
            <w:hideMark/>
          </w:tcPr>
          <w:p w14:paraId="1B8B7BB7" w14:textId="64E64BDD"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35.372</w:t>
            </w:r>
          </w:p>
        </w:tc>
      </w:tr>
      <w:tr w:rsidR="006E79C7" w:rsidRPr="00DE6F05" w14:paraId="73B5345B"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50A81106"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5 </w:t>
            </w:r>
          </w:p>
        </w:tc>
        <w:tc>
          <w:tcPr>
            <w:tcW w:w="3161" w:type="pct"/>
            <w:shd w:val="clear" w:color="auto" w:fill="auto"/>
            <w:hideMark/>
          </w:tcPr>
          <w:p w14:paraId="5AA1EFA4"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 xml:space="preserve">Usme </w:t>
            </w:r>
          </w:p>
        </w:tc>
        <w:tc>
          <w:tcPr>
            <w:tcW w:w="1448" w:type="pct"/>
            <w:shd w:val="clear" w:color="auto" w:fill="auto"/>
            <w:noWrap/>
            <w:hideMark/>
          </w:tcPr>
          <w:p w14:paraId="480144B2" w14:textId="43A77D78"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56.309</w:t>
            </w:r>
          </w:p>
        </w:tc>
      </w:tr>
      <w:tr w:rsidR="006E79C7" w:rsidRPr="00DE6F05" w14:paraId="2356654C"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09A68325"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6 </w:t>
            </w:r>
          </w:p>
        </w:tc>
        <w:tc>
          <w:tcPr>
            <w:tcW w:w="3161" w:type="pct"/>
            <w:shd w:val="clear" w:color="auto" w:fill="auto"/>
            <w:hideMark/>
          </w:tcPr>
          <w:p w14:paraId="5401CE20"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 xml:space="preserve">Tunjuelito </w:t>
            </w:r>
          </w:p>
        </w:tc>
        <w:tc>
          <w:tcPr>
            <w:tcW w:w="1448" w:type="pct"/>
            <w:shd w:val="clear" w:color="auto" w:fill="auto"/>
            <w:noWrap/>
            <w:hideMark/>
          </w:tcPr>
          <w:p w14:paraId="7C6E022D" w14:textId="49964F28"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90.475</w:t>
            </w:r>
          </w:p>
        </w:tc>
      </w:tr>
      <w:tr w:rsidR="006E79C7" w:rsidRPr="00DE6F05" w14:paraId="66287B0B"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4478CC48"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7 </w:t>
            </w:r>
          </w:p>
        </w:tc>
        <w:tc>
          <w:tcPr>
            <w:tcW w:w="3161" w:type="pct"/>
            <w:shd w:val="clear" w:color="auto" w:fill="auto"/>
            <w:hideMark/>
          </w:tcPr>
          <w:p w14:paraId="6941BE6B"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Bosa</w:t>
            </w:r>
          </w:p>
        </w:tc>
        <w:tc>
          <w:tcPr>
            <w:tcW w:w="1448" w:type="pct"/>
            <w:shd w:val="clear" w:color="auto" w:fill="auto"/>
            <w:noWrap/>
            <w:hideMark/>
          </w:tcPr>
          <w:p w14:paraId="5F6FFC22" w14:textId="4107F9C3"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83.325</w:t>
            </w:r>
          </w:p>
        </w:tc>
      </w:tr>
      <w:tr w:rsidR="006E79C7" w:rsidRPr="00DE6F05" w14:paraId="61B9E810"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3A0534E8"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8 </w:t>
            </w:r>
          </w:p>
        </w:tc>
        <w:tc>
          <w:tcPr>
            <w:tcW w:w="3161" w:type="pct"/>
            <w:shd w:val="clear" w:color="auto" w:fill="auto"/>
            <w:hideMark/>
          </w:tcPr>
          <w:p w14:paraId="74CB6EF0"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Kennedy</w:t>
            </w:r>
          </w:p>
        </w:tc>
        <w:tc>
          <w:tcPr>
            <w:tcW w:w="1448" w:type="pct"/>
            <w:shd w:val="clear" w:color="auto" w:fill="auto"/>
            <w:noWrap/>
            <w:hideMark/>
          </w:tcPr>
          <w:p w14:paraId="52E97853" w14:textId="40D83688"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108.795</w:t>
            </w:r>
          </w:p>
        </w:tc>
      </w:tr>
      <w:tr w:rsidR="006E79C7" w:rsidRPr="00DE6F05" w14:paraId="300BA953"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34088B79"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9 </w:t>
            </w:r>
          </w:p>
        </w:tc>
        <w:tc>
          <w:tcPr>
            <w:tcW w:w="3161" w:type="pct"/>
            <w:shd w:val="clear" w:color="auto" w:fill="auto"/>
            <w:hideMark/>
          </w:tcPr>
          <w:p w14:paraId="46DB7CBE"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Fontibón</w:t>
            </w:r>
          </w:p>
        </w:tc>
        <w:tc>
          <w:tcPr>
            <w:tcW w:w="1448" w:type="pct"/>
            <w:shd w:val="clear" w:color="auto" w:fill="auto"/>
            <w:noWrap/>
            <w:hideMark/>
          </w:tcPr>
          <w:p w14:paraId="53C462B5" w14:textId="0651A449"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338.681</w:t>
            </w:r>
          </w:p>
        </w:tc>
      </w:tr>
      <w:tr w:rsidR="006E79C7" w:rsidRPr="00DE6F05" w14:paraId="09311494"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4A6B9A63"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10 </w:t>
            </w:r>
          </w:p>
        </w:tc>
        <w:tc>
          <w:tcPr>
            <w:tcW w:w="3161" w:type="pct"/>
            <w:shd w:val="clear" w:color="auto" w:fill="auto"/>
            <w:hideMark/>
          </w:tcPr>
          <w:p w14:paraId="1D0E9B83"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Engativá</w:t>
            </w:r>
          </w:p>
        </w:tc>
        <w:tc>
          <w:tcPr>
            <w:tcW w:w="1448" w:type="pct"/>
            <w:shd w:val="clear" w:color="auto" w:fill="auto"/>
            <w:noWrap/>
            <w:hideMark/>
          </w:tcPr>
          <w:p w14:paraId="00599EE3" w14:textId="6127B969"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460.730</w:t>
            </w:r>
          </w:p>
        </w:tc>
      </w:tr>
      <w:tr w:rsidR="006E79C7" w:rsidRPr="00DE6F05" w14:paraId="2F36A6B3"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3AEF2864"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11 </w:t>
            </w:r>
          </w:p>
        </w:tc>
        <w:tc>
          <w:tcPr>
            <w:tcW w:w="3161" w:type="pct"/>
            <w:shd w:val="clear" w:color="auto" w:fill="auto"/>
            <w:hideMark/>
          </w:tcPr>
          <w:p w14:paraId="03ED5625"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Suba</w:t>
            </w:r>
          </w:p>
        </w:tc>
        <w:tc>
          <w:tcPr>
            <w:tcW w:w="1448" w:type="pct"/>
            <w:shd w:val="clear" w:color="auto" w:fill="auto"/>
            <w:noWrap/>
            <w:hideMark/>
          </w:tcPr>
          <w:p w14:paraId="2196BF53" w14:textId="3C0283E7"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136.123</w:t>
            </w:r>
          </w:p>
        </w:tc>
      </w:tr>
      <w:tr w:rsidR="006E79C7" w:rsidRPr="00DE6F05" w14:paraId="24AFC272"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5EA5E8CF"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12 </w:t>
            </w:r>
          </w:p>
        </w:tc>
        <w:tc>
          <w:tcPr>
            <w:tcW w:w="3161" w:type="pct"/>
            <w:shd w:val="clear" w:color="auto" w:fill="auto"/>
            <w:hideMark/>
          </w:tcPr>
          <w:p w14:paraId="1DE1277D"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Barrios Unidos</w:t>
            </w:r>
          </w:p>
        </w:tc>
        <w:tc>
          <w:tcPr>
            <w:tcW w:w="1448" w:type="pct"/>
            <w:shd w:val="clear" w:color="auto" w:fill="auto"/>
            <w:noWrap/>
            <w:hideMark/>
          </w:tcPr>
          <w:p w14:paraId="19DF403A" w14:textId="643C4458"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119.947</w:t>
            </w:r>
          </w:p>
        </w:tc>
      </w:tr>
      <w:tr w:rsidR="006E79C7" w:rsidRPr="00DE6F05" w14:paraId="3F8E6535"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05C34CEF"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13 </w:t>
            </w:r>
          </w:p>
        </w:tc>
        <w:tc>
          <w:tcPr>
            <w:tcW w:w="3161" w:type="pct"/>
            <w:shd w:val="clear" w:color="auto" w:fill="auto"/>
            <w:hideMark/>
          </w:tcPr>
          <w:p w14:paraId="306B252C"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Teusaquillo</w:t>
            </w:r>
          </w:p>
        </w:tc>
        <w:tc>
          <w:tcPr>
            <w:tcW w:w="1448" w:type="pct"/>
            <w:shd w:val="clear" w:color="auto" w:fill="auto"/>
            <w:noWrap/>
            <w:hideMark/>
          </w:tcPr>
          <w:p w14:paraId="58BF578B" w14:textId="6CB8F1A4"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112.799</w:t>
            </w:r>
          </w:p>
        </w:tc>
      </w:tr>
      <w:tr w:rsidR="006E79C7" w:rsidRPr="00DE6F05" w14:paraId="00777B28"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54CD89CE"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14 </w:t>
            </w:r>
          </w:p>
        </w:tc>
        <w:tc>
          <w:tcPr>
            <w:tcW w:w="3161" w:type="pct"/>
            <w:shd w:val="clear" w:color="auto" w:fill="auto"/>
            <w:hideMark/>
          </w:tcPr>
          <w:p w14:paraId="6C2C7EB9"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Mártires</w:t>
            </w:r>
          </w:p>
        </w:tc>
        <w:tc>
          <w:tcPr>
            <w:tcW w:w="1448" w:type="pct"/>
            <w:shd w:val="clear" w:color="auto" w:fill="auto"/>
            <w:noWrap/>
            <w:hideMark/>
          </w:tcPr>
          <w:p w14:paraId="7823621A" w14:textId="1BDFC768"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50.783</w:t>
            </w:r>
          </w:p>
        </w:tc>
      </w:tr>
      <w:tr w:rsidR="006E79C7" w:rsidRPr="00DE6F05" w14:paraId="4C9A42A1"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02BC5CD1"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15 </w:t>
            </w:r>
          </w:p>
        </w:tc>
        <w:tc>
          <w:tcPr>
            <w:tcW w:w="3161" w:type="pct"/>
            <w:shd w:val="clear" w:color="auto" w:fill="auto"/>
            <w:hideMark/>
          </w:tcPr>
          <w:p w14:paraId="0F4162A5"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Antonio Nariño</w:t>
            </w:r>
          </w:p>
        </w:tc>
        <w:tc>
          <w:tcPr>
            <w:tcW w:w="1448" w:type="pct"/>
            <w:shd w:val="clear" w:color="auto" w:fill="auto"/>
            <w:noWrap/>
            <w:hideMark/>
          </w:tcPr>
          <w:p w14:paraId="53CF23B9" w14:textId="7CEA097B"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45.760</w:t>
            </w:r>
          </w:p>
        </w:tc>
      </w:tr>
      <w:tr w:rsidR="006E79C7" w:rsidRPr="00DE6F05" w14:paraId="2A621528"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54FAECD5"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16 </w:t>
            </w:r>
          </w:p>
        </w:tc>
        <w:tc>
          <w:tcPr>
            <w:tcW w:w="3161" w:type="pct"/>
            <w:shd w:val="clear" w:color="auto" w:fill="auto"/>
            <w:hideMark/>
          </w:tcPr>
          <w:p w14:paraId="395C991F"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Puente Aranda</w:t>
            </w:r>
          </w:p>
        </w:tc>
        <w:tc>
          <w:tcPr>
            <w:tcW w:w="1448" w:type="pct"/>
            <w:shd w:val="clear" w:color="auto" w:fill="auto"/>
            <w:noWrap/>
            <w:hideMark/>
          </w:tcPr>
          <w:p w14:paraId="7243B420" w14:textId="7698F19D"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119.623</w:t>
            </w:r>
          </w:p>
        </w:tc>
      </w:tr>
      <w:tr w:rsidR="006E79C7" w:rsidRPr="00DE6F05" w14:paraId="1808CD54"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0FD257CE"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17 </w:t>
            </w:r>
          </w:p>
        </w:tc>
        <w:tc>
          <w:tcPr>
            <w:tcW w:w="3161" w:type="pct"/>
            <w:shd w:val="clear" w:color="auto" w:fill="auto"/>
            <w:hideMark/>
          </w:tcPr>
          <w:p w14:paraId="137F3D20"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La Candelaria</w:t>
            </w:r>
          </w:p>
        </w:tc>
        <w:tc>
          <w:tcPr>
            <w:tcW w:w="1448" w:type="pct"/>
            <w:shd w:val="clear" w:color="auto" w:fill="auto"/>
            <w:noWrap/>
            <w:hideMark/>
          </w:tcPr>
          <w:p w14:paraId="7EF4FFDD" w14:textId="627B9AA5"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10.327</w:t>
            </w:r>
          </w:p>
        </w:tc>
      </w:tr>
      <w:tr w:rsidR="006E79C7" w:rsidRPr="00DE6F05" w14:paraId="752BED72"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24B9D5BA"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18 </w:t>
            </w:r>
          </w:p>
        </w:tc>
        <w:tc>
          <w:tcPr>
            <w:tcW w:w="3161" w:type="pct"/>
            <w:shd w:val="clear" w:color="auto" w:fill="auto"/>
            <w:hideMark/>
          </w:tcPr>
          <w:p w14:paraId="0848FB9E"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Rafael Uribe Uribe</w:t>
            </w:r>
          </w:p>
        </w:tc>
        <w:tc>
          <w:tcPr>
            <w:tcW w:w="1448" w:type="pct"/>
            <w:shd w:val="clear" w:color="auto" w:fill="auto"/>
            <w:noWrap/>
            <w:hideMark/>
          </w:tcPr>
          <w:p w14:paraId="030F1882" w14:textId="4A077F57" w:rsidR="006E79C7" w:rsidRPr="00DE6F05" w:rsidRDefault="007B5D51"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105.506</w:t>
            </w:r>
          </w:p>
        </w:tc>
      </w:tr>
      <w:tr w:rsidR="006E79C7" w:rsidRPr="00DE6F05" w14:paraId="7B2C90C8"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314118EC"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19 </w:t>
            </w:r>
          </w:p>
        </w:tc>
        <w:tc>
          <w:tcPr>
            <w:tcW w:w="3161" w:type="pct"/>
            <w:shd w:val="clear" w:color="auto" w:fill="auto"/>
            <w:hideMark/>
          </w:tcPr>
          <w:p w14:paraId="2965F39F"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Ciudad Bolívar</w:t>
            </w:r>
          </w:p>
        </w:tc>
        <w:tc>
          <w:tcPr>
            <w:tcW w:w="1448" w:type="pct"/>
            <w:shd w:val="clear" w:color="auto" w:fill="auto"/>
            <w:noWrap/>
            <w:hideMark/>
          </w:tcPr>
          <w:p w14:paraId="59BE78C9" w14:textId="298F708D"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121.704</w:t>
            </w:r>
          </w:p>
        </w:tc>
      </w:tr>
      <w:tr w:rsidR="006E79C7" w:rsidRPr="00DE6F05" w14:paraId="634360CE" w14:textId="77777777" w:rsidTr="00DE6F05">
        <w:trPr>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77BB39B8"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xml:space="preserve">20 </w:t>
            </w:r>
          </w:p>
        </w:tc>
        <w:tc>
          <w:tcPr>
            <w:tcW w:w="3161" w:type="pct"/>
            <w:shd w:val="clear" w:color="auto" w:fill="auto"/>
            <w:hideMark/>
          </w:tcPr>
          <w:p w14:paraId="64A24BCA" w14:textId="77777777" w:rsidR="006E79C7" w:rsidRPr="00DE6F05" w:rsidRDefault="006E79C7" w:rsidP="007714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E6F05">
              <w:rPr>
                <w:rFonts w:ascii="Arial" w:eastAsia="Times New Roman" w:hAnsi="Arial" w:cs="Arial"/>
                <w:sz w:val="18"/>
                <w:szCs w:val="18"/>
              </w:rPr>
              <w:t>Sumapaz</w:t>
            </w:r>
          </w:p>
        </w:tc>
        <w:tc>
          <w:tcPr>
            <w:tcW w:w="1448" w:type="pct"/>
            <w:shd w:val="clear" w:color="auto" w:fill="auto"/>
            <w:noWrap/>
            <w:hideMark/>
          </w:tcPr>
          <w:p w14:paraId="0A045527" w14:textId="77777777" w:rsidR="006E79C7" w:rsidRPr="00DE6F05" w:rsidRDefault="006E79C7" w:rsidP="00DE6F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DE6F05">
              <w:rPr>
                <w:rFonts w:ascii="Arial" w:eastAsia="Times New Roman" w:hAnsi="Arial" w:cs="Arial"/>
                <w:color w:val="000000"/>
                <w:sz w:val="18"/>
                <w:szCs w:val="18"/>
              </w:rPr>
              <w:t>0</w:t>
            </w:r>
          </w:p>
        </w:tc>
      </w:tr>
      <w:tr w:rsidR="006E79C7" w:rsidRPr="00DE6F05" w14:paraId="38D24817" w14:textId="77777777" w:rsidTr="00DE6F0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1" w:type="pct"/>
            <w:tcBorders>
              <w:top w:val="none" w:sz="0" w:space="0" w:color="auto"/>
              <w:left w:val="none" w:sz="0" w:space="0" w:color="auto"/>
              <w:bottom w:val="none" w:sz="0" w:space="0" w:color="auto"/>
            </w:tcBorders>
            <w:shd w:val="clear" w:color="auto" w:fill="auto"/>
            <w:noWrap/>
            <w:hideMark/>
          </w:tcPr>
          <w:p w14:paraId="2AE59C0C" w14:textId="77777777" w:rsidR="006E79C7" w:rsidRPr="00DE6F05" w:rsidRDefault="006E79C7" w:rsidP="007714F1">
            <w:pPr>
              <w:jc w:val="center"/>
              <w:rPr>
                <w:rFonts w:ascii="Arial" w:eastAsia="Times New Roman" w:hAnsi="Arial" w:cs="Arial"/>
                <w:i w:val="0"/>
                <w:color w:val="000000"/>
                <w:sz w:val="18"/>
                <w:szCs w:val="18"/>
              </w:rPr>
            </w:pPr>
            <w:r w:rsidRPr="00DE6F05">
              <w:rPr>
                <w:rFonts w:ascii="Arial" w:eastAsia="Times New Roman" w:hAnsi="Arial" w:cs="Arial"/>
                <w:i w:val="0"/>
                <w:color w:val="000000"/>
                <w:sz w:val="18"/>
                <w:szCs w:val="18"/>
              </w:rPr>
              <w:t> </w:t>
            </w:r>
          </w:p>
        </w:tc>
        <w:tc>
          <w:tcPr>
            <w:tcW w:w="3161" w:type="pct"/>
            <w:shd w:val="clear" w:color="auto" w:fill="8AB833" w:themeFill="accent2"/>
            <w:hideMark/>
          </w:tcPr>
          <w:p w14:paraId="45A050B3" w14:textId="77777777" w:rsidR="006E79C7" w:rsidRPr="00DE6F05" w:rsidRDefault="006E79C7" w:rsidP="007714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DE6F05">
              <w:rPr>
                <w:rFonts w:ascii="Arial" w:eastAsia="Times New Roman" w:hAnsi="Arial" w:cs="Arial"/>
                <w:b/>
                <w:sz w:val="18"/>
                <w:szCs w:val="18"/>
              </w:rPr>
              <w:t>TOTAL</w:t>
            </w:r>
          </w:p>
        </w:tc>
        <w:tc>
          <w:tcPr>
            <w:tcW w:w="1448" w:type="pct"/>
            <w:shd w:val="clear" w:color="auto" w:fill="8AB833" w:themeFill="accent2"/>
            <w:noWrap/>
            <w:hideMark/>
          </w:tcPr>
          <w:p w14:paraId="1C991BF5" w14:textId="10F5FE8B" w:rsidR="006E79C7" w:rsidRPr="00DE6F05" w:rsidRDefault="007B5D51" w:rsidP="00DE6F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DE6F05">
              <w:rPr>
                <w:rFonts w:ascii="Arial" w:eastAsia="Times New Roman" w:hAnsi="Arial" w:cs="Arial"/>
                <w:b/>
                <w:color w:val="000000"/>
                <w:sz w:val="18"/>
                <w:szCs w:val="18"/>
              </w:rPr>
              <w:t>2.295.752,8</w:t>
            </w:r>
          </w:p>
        </w:tc>
      </w:tr>
    </w:tbl>
    <w:p w14:paraId="70BB2620" w14:textId="28E708E0" w:rsidR="00D73D61" w:rsidRDefault="00D73D61" w:rsidP="007714F1">
      <w:pPr>
        <w:spacing w:after="0" w:line="240" w:lineRule="auto"/>
        <w:jc w:val="center"/>
        <w:rPr>
          <w:rFonts w:ascii="Arial" w:hAnsi="Arial" w:cs="Arial"/>
          <w:sz w:val="18"/>
          <w:szCs w:val="18"/>
        </w:rPr>
      </w:pPr>
      <w:r w:rsidRPr="00A1718F">
        <w:rPr>
          <w:rFonts w:ascii="Arial" w:hAnsi="Arial" w:cs="Arial"/>
          <w:b/>
          <w:bCs/>
          <w:sz w:val="18"/>
          <w:szCs w:val="18"/>
        </w:rPr>
        <w:t>Fuente:</w:t>
      </w:r>
      <w:r w:rsidRPr="00A1718F">
        <w:rPr>
          <w:rFonts w:ascii="Arial" w:hAnsi="Arial" w:cs="Arial"/>
          <w:sz w:val="18"/>
          <w:szCs w:val="18"/>
        </w:rPr>
        <w:t xml:space="preserve"> </w:t>
      </w:r>
      <w:r w:rsidR="00F971B3" w:rsidRPr="00A1718F">
        <w:rPr>
          <w:rFonts w:ascii="Arial" w:hAnsi="Arial" w:cs="Arial"/>
          <w:sz w:val="18"/>
          <w:szCs w:val="18"/>
        </w:rPr>
        <w:t>UAERMV. 2020</w:t>
      </w:r>
    </w:p>
    <w:p w14:paraId="424C413B" w14:textId="77777777" w:rsidR="00FA73C3" w:rsidRPr="00A1718F" w:rsidRDefault="00FA73C3" w:rsidP="007714F1">
      <w:pPr>
        <w:spacing w:after="0" w:line="240" w:lineRule="auto"/>
        <w:jc w:val="center"/>
        <w:rPr>
          <w:rFonts w:ascii="Arial" w:hAnsi="Arial" w:cs="Arial"/>
          <w:sz w:val="18"/>
          <w:szCs w:val="18"/>
        </w:rPr>
      </w:pPr>
    </w:p>
    <w:p w14:paraId="1D603B38" w14:textId="41D0B5C1" w:rsidR="00EA10ED" w:rsidRPr="00DE6F05" w:rsidRDefault="00EA10ED" w:rsidP="00DE6F05">
      <w:pPr>
        <w:pStyle w:val="Descripcin"/>
        <w:keepNext/>
        <w:spacing w:after="0"/>
        <w:jc w:val="center"/>
        <w:rPr>
          <w:rFonts w:ascii="Arial" w:hAnsi="Arial" w:cs="Arial"/>
          <w:b w:val="0"/>
        </w:rPr>
      </w:pPr>
      <w:bookmarkStart w:id="188" w:name="_Toc80780850"/>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44</w:t>
      </w:r>
      <w:r w:rsidRPr="00A1718F">
        <w:rPr>
          <w:rFonts w:ascii="Arial" w:hAnsi="Arial" w:cs="Arial"/>
        </w:rPr>
        <w:fldChar w:fldCharType="end"/>
      </w:r>
      <w:r w:rsidRPr="00A1718F">
        <w:rPr>
          <w:rFonts w:ascii="Arial" w:hAnsi="Arial" w:cs="Arial"/>
        </w:rPr>
        <w:t xml:space="preserve"> </w:t>
      </w:r>
      <w:r w:rsidRPr="00DE6F05">
        <w:rPr>
          <w:rFonts w:ascii="Arial" w:hAnsi="Arial" w:cs="Arial"/>
          <w:b w:val="0"/>
        </w:rPr>
        <w:t>Población beneficiada a junio 30 de 2021</w:t>
      </w:r>
      <w:bookmarkEnd w:id="188"/>
    </w:p>
    <w:tbl>
      <w:tblPr>
        <w:tblW w:w="4500" w:type="dxa"/>
        <w:jc w:val="center"/>
        <w:tblCellMar>
          <w:left w:w="70" w:type="dxa"/>
          <w:right w:w="70" w:type="dxa"/>
        </w:tblCellMar>
        <w:tblLook w:val="04A0" w:firstRow="1" w:lastRow="0" w:firstColumn="1" w:lastColumn="0" w:noHBand="0" w:noVBand="1"/>
      </w:tblPr>
      <w:tblGrid>
        <w:gridCol w:w="2540"/>
        <w:gridCol w:w="1960"/>
      </w:tblGrid>
      <w:tr w:rsidR="000C0CAC" w:rsidRPr="00B24BC1" w14:paraId="70C73D98" w14:textId="77777777" w:rsidTr="00DE6F05">
        <w:trPr>
          <w:trHeight w:val="20"/>
          <w:tblHeader/>
          <w:jc w:val="center"/>
        </w:trPr>
        <w:tc>
          <w:tcPr>
            <w:tcW w:w="2540" w:type="dxa"/>
            <w:tcBorders>
              <w:top w:val="single" w:sz="4" w:space="0" w:color="auto"/>
              <w:left w:val="single" w:sz="4" w:space="0" w:color="auto"/>
              <w:bottom w:val="single" w:sz="4" w:space="0" w:color="auto"/>
              <w:right w:val="single" w:sz="4" w:space="0" w:color="auto"/>
            </w:tcBorders>
            <w:shd w:val="clear" w:color="auto" w:fill="8AB833" w:themeFill="accent2"/>
            <w:noWrap/>
            <w:vAlign w:val="bottom"/>
            <w:hideMark/>
          </w:tcPr>
          <w:p w14:paraId="514DD0CE" w14:textId="24B3DCA2" w:rsidR="000C0CAC" w:rsidRPr="00B24BC1" w:rsidRDefault="00B24BC1" w:rsidP="000C0CAC">
            <w:pPr>
              <w:spacing w:after="0" w:line="240" w:lineRule="auto"/>
              <w:jc w:val="center"/>
              <w:rPr>
                <w:rFonts w:ascii="Arial" w:eastAsia="Times New Roman" w:hAnsi="Arial" w:cs="Arial"/>
                <w:b/>
                <w:bCs/>
                <w:sz w:val="20"/>
                <w:szCs w:val="20"/>
                <w:lang w:eastAsia="es-CO"/>
              </w:rPr>
            </w:pPr>
            <w:r w:rsidRPr="00B24BC1">
              <w:rPr>
                <w:rFonts w:ascii="Arial" w:eastAsia="Times New Roman" w:hAnsi="Arial" w:cs="Arial"/>
                <w:b/>
                <w:bCs/>
                <w:sz w:val="20"/>
                <w:szCs w:val="20"/>
                <w:lang w:eastAsia="es-CO"/>
              </w:rPr>
              <w:t>Localidad</w:t>
            </w:r>
          </w:p>
        </w:tc>
        <w:tc>
          <w:tcPr>
            <w:tcW w:w="1960" w:type="dxa"/>
            <w:tcBorders>
              <w:top w:val="single" w:sz="4" w:space="0" w:color="auto"/>
              <w:left w:val="nil"/>
              <w:bottom w:val="single" w:sz="4" w:space="0" w:color="auto"/>
              <w:right w:val="single" w:sz="4" w:space="0" w:color="auto"/>
            </w:tcBorders>
            <w:shd w:val="clear" w:color="auto" w:fill="8AB833" w:themeFill="accent2"/>
            <w:noWrap/>
            <w:vAlign w:val="bottom"/>
            <w:hideMark/>
          </w:tcPr>
          <w:p w14:paraId="31504DD9" w14:textId="77777777" w:rsidR="000C0CAC" w:rsidRPr="00B24BC1" w:rsidRDefault="000C0CAC" w:rsidP="000C0CAC">
            <w:pPr>
              <w:spacing w:after="0" w:line="240" w:lineRule="auto"/>
              <w:jc w:val="center"/>
              <w:rPr>
                <w:rFonts w:ascii="Arial" w:eastAsia="Times New Roman" w:hAnsi="Arial" w:cs="Arial"/>
                <w:b/>
                <w:bCs/>
                <w:sz w:val="20"/>
                <w:szCs w:val="20"/>
                <w:lang w:eastAsia="es-CO"/>
              </w:rPr>
            </w:pPr>
            <w:r w:rsidRPr="00B24BC1">
              <w:rPr>
                <w:rFonts w:ascii="Arial" w:eastAsia="Times New Roman" w:hAnsi="Arial" w:cs="Arial"/>
                <w:b/>
                <w:bCs/>
                <w:sz w:val="20"/>
                <w:szCs w:val="20"/>
                <w:lang w:eastAsia="es-CO"/>
              </w:rPr>
              <w:t>Junio 30 - 2021</w:t>
            </w:r>
          </w:p>
        </w:tc>
      </w:tr>
      <w:tr w:rsidR="000C0CAC" w:rsidRPr="00B24BC1" w14:paraId="1D9D0B24"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692E02A" w14:textId="796E10EB"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 xml:space="preserve">1, </w:t>
            </w:r>
            <w:r w:rsidR="00E30E30" w:rsidRPr="00B24BC1">
              <w:rPr>
                <w:rFonts w:ascii="Arial" w:eastAsia="Times New Roman" w:hAnsi="Arial" w:cs="Arial"/>
                <w:color w:val="000000"/>
                <w:sz w:val="20"/>
                <w:szCs w:val="20"/>
                <w:lang w:eastAsia="es-CO"/>
              </w:rPr>
              <w:t>Usaquén</w:t>
            </w:r>
          </w:p>
        </w:tc>
        <w:tc>
          <w:tcPr>
            <w:tcW w:w="1960" w:type="dxa"/>
            <w:tcBorders>
              <w:top w:val="nil"/>
              <w:left w:val="nil"/>
              <w:bottom w:val="single" w:sz="4" w:space="0" w:color="auto"/>
              <w:right w:val="single" w:sz="4" w:space="0" w:color="auto"/>
            </w:tcBorders>
            <w:shd w:val="clear" w:color="auto" w:fill="auto"/>
            <w:noWrap/>
            <w:vAlign w:val="bottom"/>
            <w:hideMark/>
          </w:tcPr>
          <w:p w14:paraId="6BAE6D1E"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484.835</w:t>
            </w:r>
          </w:p>
        </w:tc>
      </w:tr>
      <w:tr w:rsidR="000C0CAC" w:rsidRPr="00B24BC1" w14:paraId="5C7BA4CF"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CC125A4" w14:textId="4659B12D"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2, Chapinero</w:t>
            </w:r>
          </w:p>
        </w:tc>
        <w:tc>
          <w:tcPr>
            <w:tcW w:w="1960" w:type="dxa"/>
            <w:tcBorders>
              <w:top w:val="nil"/>
              <w:left w:val="nil"/>
              <w:bottom w:val="single" w:sz="4" w:space="0" w:color="auto"/>
              <w:right w:val="single" w:sz="4" w:space="0" w:color="auto"/>
            </w:tcBorders>
            <w:shd w:val="clear" w:color="auto" w:fill="auto"/>
            <w:noWrap/>
            <w:vAlign w:val="bottom"/>
            <w:hideMark/>
          </w:tcPr>
          <w:p w14:paraId="08CDDBF3"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106.708</w:t>
            </w:r>
          </w:p>
        </w:tc>
      </w:tr>
      <w:tr w:rsidR="000C0CAC" w:rsidRPr="00B24BC1" w14:paraId="55082DE0"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E6E877F" w14:textId="7724E518"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 xml:space="preserve">3, </w:t>
            </w:r>
            <w:r w:rsidR="00E30E30" w:rsidRPr="00B24BC1">
              <w:rPr>
                <w:rFonts w:ascii="Arial" w:eastAsia="Times New Roman" w:hAnsi="Arial" w:cs="Arial"/>
                <w:color w:val="000000"/>
                <w:sz w:val="20"/>
                <w:szCs w:val="20"/>
                <w:lang w:eastAsia="es-CO"/>
              </w:rPr>
              <w:t>Santafé</w:t>
            </w:r>
          </w:p>
        </w:tc>
        <w:tc>
          <w:tcPr>
            <w:tcW w:w="1960" w:type="dxa"/>
            <w:tcBorders>
              <w:top w:val="nil"/>
              <w:left w:val="nil"/>
              <w:bottom w:val="single" w:sz="4" w:space="0" w:color="auto"/>
              <w:right w:val="single" w:sz="4" w:space="0" w:color="auto"/>
            </w:tcBorders>
            <w:shd w:val="clear" w:color="auto" w:fill="auto"/>
            <w:noWrap/>
            <w:vAlign w:val="bottom"/>
            <w:hideMark/>
          </w:tcPr>
          <w:p w14:paraId="4150D500"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24.216</w:t>
            </w:r>
          </w:p>
        </w:tc>
      </w:tr>
      <w:tr w:rsidR="000C0CAC" w:rsidRPr="00B24BC1" w14:paraId="45F126B9"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5D4D227" w14:textId="684AEA8D"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 xml:space="preserve">4,San </w:t>
            </w:r>
            <w:r w:rsidR="00E30E30" w:rsidRPr="00B24BC1">
              <w:rPr>
                <w:rFonts w:ascii="Arial" w:eastAsia="Times New Roman" w:hAnsi="Arial" w:cs="Arial"/>
                <w:color w:val="000000"/>
                <w:sz w:val="20"/>
                <w:szCs w:val="20"/>
                <w:lang w:eastAsia="es-CO"/>
              </w:rPr>
              <w:t>Cristóbal</w:t>
            </w:r>
          </w:p>
        </w:tc>
        <w:tc>
          <w:tcPr>
            <w:tcW w:w="1960" w:type="dxa"/>
            <w:tcBorders>
              <w:top w:val="nil"/>
              <w:left w:val="nil"/>
              <w:bottom w:val="single" w:sz="4" w:space="0" w:color="auto"/>
              <w:right w:val="single" w:sz="4" w:space="0" w:color="auto"/>
            </w:tcBorders>
            <w:shd w:val="clear" w:color="auto" w:fill="auto"/>
            <w:noWrap/>
            <w:vAlign w:val="bottom"/>
            <w:hideMark/>
          </w:tcPr>
          <w:p w14:paraId="408EEB99"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46.026</w:t>
            </w:r>
          </w:p>
        </w:tc>
      </w:tr>
      <w:tr w:rsidR="000C0CAC" w:rsidRPr="00B24BC1" w14:paraId="621C9C85"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F674E63" w14:textId="59CB4871"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5, Usme</w:t>
            </w:r>
          </w:p>
        </w:tc>
        <w:tc>
          <w:tcPr>
            <w:tcW w:w="1960" w:type="dxa"/>
            <w:tcBorders>
              <w:top w:val="nil"/>
              <w:left w:val="nil"/>
              <w:bottom w:val="single" w:sz="4" w:space="0" w:color="auto"/>
              <w:right w:val="single" w:sz="4" w:space="0" w:color="auto"/>
            </w:tcBorders>
            <w:shd w:val="clear" w:color="auto" w:fill="auto"/>
            <w:noWrap/>
            <w:vAlign w:val="bottom"/>
            <w:hideMark/>
          </w:tcPr>
          <w:p w14:paraId="49371B3C"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33.495</w:t>
            </w:r>
          </w:p>
        </w:tc>
      </w:tr>
      <w:tr w:rsidR="000C0CAC" w:rsidRPr="00B24BC1" w14:paraId="6206898F"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EAD7E58" w14:textId="31316170"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6. Tunjuelito</w:t>
            </w:r>
          </w:p>
        </w:tc>
        <w:tc>
          <w:tcPr>
            <w:tcW w:w="1960" w:type="dxa"/>
            <w:tcBorders>
              <w:top w:val="nil"/>
              <w:left w:val="nil"/>
              <w:bottom w:val="single" w:sz="4" w:space="0" w:color="auto"/>
              <w:right w:val="single" w:sz="4" w:space="0" w:color="auto"/>
            </w:tcBorders>
            <w:shd w:val="clear" w:color="auto" w:fill="auto"/>
            <w:noWrap/>
            <w:vAlign w:val="bottom"/>
            <w:hideMark/>
          </w:tcPr>
          <w:p w14:paraId="60D4E29D"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53.154</w:t>
            </w:r>
          </w:p>
        </w:tc>
      </w:tr>
      <w:tr w:rsidR="000C0CAC" w:rsidRPr="00B24BC1" w14:paraId="1D5A09B8"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FD81BB3" w14:textId="49D26393"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7. Bosa</w:t>
            </w:r>
          </w:p>
        </w:tc>
        <w:tc>
          <w:tcPr>
            <w:tcW w:w="1960" w:type="dxa"/>
            <w:tcBorders>
              <w:top w:val="nil"/>
              <w:left w:val="nil"/>
              <w:bottom w:val="single" w:sz="4" w:space="0" w:color="auto"/>
              <w:right w:val="single" w:sz="4" w:space="0" w:color="auto"/>
            </w:tcBorders>
            <w:shd w:val="clear" w:color="auto" w:fill="auto"/>
            <w:noWrap/>
            <w:vAlign w:val="bottom"/>
            <w:hideMark/>
          </w:tcPr>
          <w:p w14:paraId="10AB7952"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123.003</w:t>
            </w:r>
          </w:p>
        </w:tc>
      </w:tr>
      <w:tr w:rsidR="000C0CAC" w:rsidRPr="00B24BC1" w14:paraId="148E2666"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233A3E6" w14:textId="4ACD6FED"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8, Kennedy</w:t>
            </w:r>
          </w:p>
        </w:tc>
        <w:tc>
          <w:tcPr>
            <w:tcW w:w="1960" w:type="dxa"/>
            <w:tcBorders>
              <w:top w:val="nil"/>
              <w:left w:val="nil"/>
              <w:bottom w:val="single" w:sz="4" w:space="0" w:color="auto"/>
              <w:right w:val="single" w:sz="4" w:space="0" w:color="auto"/>
            </w:tcBorders>
            <w:shd w:val="clear" w:color="auto" w:fill="auto"/>
            <w:noWrap/>
            <w:vAlign w:val="bottom"/>
            <w:hideMark/>
          </w:tcPr>
          <w:p w14:paraId="3223700B"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405.338</w:t>
            </w:r>
          </w:p>
        </w:tc>
      </w:tr>
      <w:tr w:rsidR="000C0CAC" w:rsidRPr="00B24BC1" w14:paraId="2825E13C"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C63C6B6" w14:textId="04390C50"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 xml:space="preserve">9, </w:t>
            </w:r>
            <w:r w:rsidR="00E30E30" w:rsidRPr="00B24BC1">
              <w:rPr>
                <w:rFonts w:ascii="Arial" w:eastAsia="Times New Roman" w:hAnsi="Arial" w:cs="Arial"/>
                <w:color w:val="000000"/>
                <w:sz w:val="20"/>
                <w:szCs w:val="20"/>
                <w:lang w:eastAsia="es-CO"/>
              </w:rPr>
              <w:t>Fontibón</w:t>
            </w:r>
          </w:p>
        </w:tc>
        <w:tc>
          <w:tcPr>
            <w:tcW w:w="1960" w:type="dxa"/>
            <w:tcBorders>
              <w:top w:val="nil"/>
              <w:left w:val="nil"/>
              <w:bottom w:val="single" w:sz="4" w:space="0" w:color="auto"/>
              <w:right w:val="single" w:sz="4" w:space="0" w:color="auto"/>
            </w:tcBorders>
            <w:shd w:val="clear" w:color="auto" w:fill="auto"/>
            <w:noWrap/>
            <w:vAlign w:val="bottom"/>
            <w:hideMark/>
          </w:tcPr>
          <w:p w14:paraId="0ACAFBAD"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231.406</w:t>
            </w:r>
          </w:p>
        </w:tc>
      </w:tr>
      <w:tr w:rsidR="000C0CAC" w:rsidRPr="00B24BC1" w14:paraId="028B00B0"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03E75EA" w14:textId="5A5E4E50"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10,Engativa</w:t>
            </w:r>
          </w:p>
        </w:tc>
        <w:tc>
          <w:tcPr>
            <w:tcW w:w="1960" w:type="dxa"/>
            <w:tcBorders>
              <w:top w:val="nil"/>
              <w:left w:val="nil"/>
              <w:bottom w:val="single" w:sz="4" w:space="0" w:color="auto"/>
              <w:right w:val="single" w:sz="4" w:space="0" w:color="auto"/>
            </w:tcBorders>
            <w:shd w:val="clear" w:color="auto" w:fill="auto"/>
            <w:noWrap/>
            <w:vAlign w:val="bottom"/>
            <w:hideMark/>
          </w:tcPr>
          <w:p w14:paraId="073E77EA"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318.514</w:t>
            </w:r>
          </w:p>
        </w:tc>
      </w:tr>
      <w:tr w:rsidR="000C0CAC" w:rsidRPr="00B24BC1" w14:paraId="12763346"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9A607A7" w14:textId="6D2C56F4"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11, Suba</w:t>
            </w:r>
          </w:p>
        </w:tc>
        <w:tc>
          <w:tcPr>
            <w:tcW w:w="1960" w:type="dxa"/>
            <w:tcBorders>
              <w:top w:val="nil"/>
              <w:left w:val="nil"/>
              <w:bottom w:val="single" w:sz="4" w:space="0" w:color="auto"/>
              <w:right w:val="single" w:sz="4" w:space="0" w:color="auto"/>
            </w:tcBorders>
            <w:shd w:val="clear" w:color="auto" w:fill="auto"/>
            <w:noWrap/>
            <w:vAlign w:val="bottom"/>
            <w:hideMark/>
          </w:tcPr>
          <w:p w14:paraId="61804F7C"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335.353</w:t>
            </w:r>
          </w:p>
        </w:tc>
      </w:tr>
      <w:tr w:rsidR="000C0CAC" w:rsidRPr="00B24BC1" w14:paraId="0C36EC14"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B99B522" w14:textId="70A8F695"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12, Barrios Unidos</w:t>
            </w:r>
          </w:p>
        </w:tc>
        <w:tc>
          <w:tcPr>
            <w:tcW w:w="1960" w:type="dxa"/>
            <w:tcBorders>
              <w:top w:val="nil"/>
              <w:left w:val="nil"/>
              <w:bottom w:val="single" w:sz="4" w:space="0" w:color="auto"/>
              <w:right w:val="single" w:sz="4" w:space="0" w:color="auto"/>
            </w:tcBorders>
            <w:shd w:val="clear" w:color="auto" w:fill="auto"/>
            <w:noWrap/>
            <w:vAlign w:val="bottom"/>
            <w:hideMark/>
          </w:tcPr>
          <w:p w14:paraId="32C6B5BD"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82.855</w:t>
            </w:r>
          </w:p>
        </w:tc>
      </w:tr>
      <w:tr w:rsidR="000C0CAC" w:rsidRPr="00B24BC1" w14:paraId="7EA1EB3E"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20B7BA1" w14:textId="6DEB43DF"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13, Teusaquillo</w:t>
            </w:r>
          </w:p>
        </w:tc>
        <w:tc>
          <w:tcPr>
            <w:tcW w:w="1960" w:type="dxa"/>
            <w:tcBorders>
              <w:top w:val="nil"/>
              <w:left w:val="nil"/>
              <w:bottom w:val="single" w:sz="4" w:space="0" w:color="auto"/>
              <w:right w:val="single" w:sz="4" w:space="0" w:color="auto"/>
            </w:tcBorders>
            <w:shd w:val="clear" w:color="auto" w:fill="auto"/>
            <w:noWrap/>
            <w:vAlign w:val="bottom"/>
            <w:hideMark/>
          </w:tcPr>
          <w:p w14:paraId="7D92AA73"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66.245</w:t>
            </w:r>
          </w:p>
        </w:tc>
      </w:tr>
      <w:tr w:rsidR="000C0CAC" w:rsidRPr="00B24BC1" w14:paraId="2D674093"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4CAB844" w14:textId="1AF0C425"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 xml:space="preserve">14, </w:t>
            </w:r>
            <w:r w:rsidR="00E30E30" w:rsidRPr="00B24BC1">
              <w:rPr>
                <w:rFonts w:ascii="Arial" w:eastAsia="Times New Roman" w:hAnsi="Arial" w:cs="Arial"/>
                <w:color w:val="000000"/>
                <w:sz w:val="20"/>
                <w:szCs w:val="20"/>
                <w:lang w:eastAsia="es-CO"/>
              </w:rPr>
              <w:t>Mártires</w:t>
            </w:r>
          </w:p>
        </w:tc>
        <w:tc>
          <w:tcPr>
            <w:tcW w:w="1960" w:type="dxa"/>
            <w:tcBorders>
              <w:top w:val="nil"/>
              <w:left w:val="nil"/>
              <w:bottom w:val="single" w:sz="4" w:space="0" w:color="auto"/>
              <w:right w:val="single" w:sz="4" w:space="0" w:color="auto"/>
            </w:tcBorders>
            <w:shd w:val="clear" w:color="auto" w:fill="auto"/>
            <w:noWrap/>
            <w:vAlign w:val="bottom"/>
            <w:hideMark/>
          </w:tcPr>
          <w:p w14:paraId="100BBD3B"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57.496</w:t>
            </w:r>
          </w:p>
        </w:tc>
      </w:tr>
      <w:tr w:rsidR="000C0CAC" w:rsidRPr="00B24BC1" w14:paraId="3C2B3992"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D250D75" w14:textId="0939BF15"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15, Antonio Nariño</w:t>
            </w:r>
          </w:p>
        </w:tc>
        <w:tc>
          <w:tcPr>
            <w:tcW w:w="1960" w:type="dxa"/>
            <w:tcBorders>
              <w:top w:val="nil"/>
              <w:left w:val="nil"/>
              <w:bottom w:val="single" w:sz="4" w:space="0" w:color="auto"/>
              <w:right w:val="single" w:sz="4" w:space="0" w:color="auto"/>
            </w:tcBorders>
            <w:shd w:val="clear" w:color="auto" w:fill="auto"/>
            <w:noWrap/>
            <w:vAlign w:val="bottom"/>
            <w:hideMark/>
          </w:tcPr>
          <w:p w14:paraId="41823B56"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29.063</w:t>
            </w:r>
          </w:p>
        </w:tc>
      </w:tr>
      <w:tr w:rsidR="000C0CAC" w:rsidRPr="00B24BC1" w14:paraId="606CE482"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14C5C05" w14:textId="2D961022"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16, Puente Aranda</w:t>
            </w:r>
          </w:p>
        </w:tc>
        <w:tc>
          <w:tcPr>
            <w:tcW w:w="1960" w:type="dxa"/>
            <w:tcBorders>
              <w:top w:val="nil"/>
              <w:left w:val="nil"/>
              <w:bottom w:val="single" w:sz="4" w:space="0" w:color="auto"/>
              <w:right w:val="single" w:sz="4" w:space="0" w:color="auto"/>
            </w:tcBorders>
            <w:shd w:val="clear" w:color="auto" w:fill="auto"/>
            <w:noWrap/>
            <w:vAlign w:val="bottom"/>
            <w:hideMark/>
          </w:tcPr>
          <w:p w14:paraId="49731EAE"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131.257</w:t>
            </w:r>
          </w:p>
        </w:tc>
      </w:tr>
      <w:tr w:rsidR="000C0CAC" w:rsidRPr="00B24BC1" w14:paraId="4D5B8219"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C872D43" w14:textId="1EC5E7DF"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17, La Candelaria</w:t>
            </w:r>
          </w:p>
        </w:tc>
        <w:tc>
          <w:tcPr>
            <w:tcW w:w="1960" w:type="dxa"/>
            <w:tcBorders>
              <w:top w:val="nil"/>
              <w:left w:val="nil"/>
              <w:bottom w:val="single" w:sz="4" w:space="0" w:color="auto"/>
              <w:right w:val="single" w:sz="4" w:space="0" w:color="auto"/>
            </w:tcBorders>
            <w:shd w:val="clear" w:color="auto" w:fill="auto"/>
            <w:noWrap/>
            <w:vAlign w:val="bottom"/>
            <w:hideMark/>
          </w:tcPr>
          <w:p w14:paraId="78E03B9A"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2.211</w:t>
            </w:r>
          </w:p>
        </w:tc>
      </w:tr>
      <w:tr w:rsidR="000C0CAC" w:rsidRPr="00B24BC1" w14:paraId="77D88264"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A9ADC5D" w14:textId="74F0A7A9"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18, Rafael Uribe</w:t>
            </w:r>
          </w:p>
        </w:tc>
        <w:tc>
          <w:tcPr>
            <w:tcW w:w="1960" w:type="dxa"/>
            <w:tcBorders>
              <w:top w:val="nil"/>
              <w:left w:val="nil"/>
              <w:bottom w:val="single" w:sz="4" w:space="0" w:color="auto"/>
              <w:right w:val="single" w:sz="4" w:space="0" w:color="auto"/>
            </w:tcBorders>
            <w:shd w:val="clear" w:color="auto" w:fill="auto"/>
            <w:noWrap/>
            <w:vAlign w:val="bottom"/>
            <w:hideMark/>
          </w:tcPr>
          <w:p w14:paraId="3204A91D"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105.016</w:t>
            </w:r>
          </w:p>
        </w:tc>
      </w:tr>
      <w:tr w:rsidR="000C0CAC" w:rsidRPr="00B24BC1" w14:paraId="0C593772"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80F33C2" w14:textId="299F5FB9"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 xml:space="preserve">19, Ciudad </w:t>
            </w:r>
            <w:r w:rsidR="00E30E30" w:rsidRPr="00B24BC1">
              <w:rPr>
                <w:rFonts w:ascii="Arial" w:eastAsia="Times New Roman" w:hAnsi="Arial" w:cs="Arial"/>
                <w:color w:val="000000"/>
                <w:sz w:val="20"/>
                <w:szCs w:val="20"/>
                <w:lang w:eastAsia="es-CO"/>
              </w:rPr>
              <w:t>Bolívar</w:t>
            </w:r>
          </w:p>
        </w:tc>
        <w:tc>
          <w:tcPr>
            <w:tcW w:w="1960" w:type="dxa"/>
            <w:tcBorders>
              <w:top w:val="nil"/>
              <w:left w:val="nil"/>
              <w:bottom w:val="single" w:sz="4" w:space="0" w:color="auto"/>
              <w:right w:val="single" w:sz="4" w:space="0" w:color="auto"/>
            </w:tcBorders>
            <w:shd w:val="clear" w:color="auto" w:fill="auto"/>
            <w:noWrap/>
            <w:vAlign w:val="bottom"/>
            <w:hideMark/>
          </w:tcPr>
          <w:p w14:paraId="0A417604"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80.225</w:t>
            </w:r>
          </w:p>
        </w:tc>
      </w:tr>
      <w:tr w:rsidR="000C0CAC" w:rsidRPr="00B24BC1" w14:paraId="6E67541C" w14:textId="77777777" w:rsidTr="00B24BC1">
        <w:trPr>
          <w:trHeight w:val="20"/>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5B0C889" w14:textId="5CB7ACEE" w:rsidR="000C0CAC" w:rsidRPr="00B24BC1" w:rsidRDefault="00B24BC1" w:rsidP="000C0CAC">
            <w:pPr>
              <w:spacing w:after="0" w:line="240" w:lineRule="auto"/>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20. Sumapaz</w:t>
            </w:r>
          </w:p>
        </w:tc>
        <w:tc>
          <w:tcPr>
            <w:tcW w:w="1960" w:type="dxa"/>
            <w:tcBorders>
              <w:top w:val="nil"/>
              <w:left w:val="nil"/>
              <w:bottom w:val="single" w:sz="4" w:space="0" w:color="auto"/>
              <w:right w:val="single" w:sz="4" w:space="0" w:color="auto"/>
            </w:tcBorders>
            <w:shd w:val="clear" w:color="auto" w:fill="auto"/>
            <w:noWrap/>
            <w:vAlign w:val="bottom"/>
            <w:hideMark/>
          </w:tcPr>
          <w:p w14:paraId="7A0A0B7B" w14:textId="77777777" w:rsidR="000C0CAC" w:rsidRPr="00B24BC1" w:rsidRDefault="000C0CAC" w:rsidP="000C0CAC">
            <w:pPr>
              <w:spacing w:after="0" w:line="240" w:lineRule="auto"/>
              <w:jc w:val="right"/>
              <w:rPr>
                <w:rFonts w:ascii="Arial" w:eastAsia="Times New Roman" w:hAnsi="Arial" w:cs="Arial"/>
                <w:color w:val="000000"/>
                <w:sz w:val="20"/>
                <w:szCs w:val="20"/>
                <w:lang w:eastAsia="es-CO"/>
              </w:rPr>
            </w:pPr>
            <w:r w:rsidRPr="00B24BC1">
              <w:rPr>
                <w:rFonts w:ascii="Arial" w:eastAsia="Times New Roman" w:hAnsi="Arial" w:cs="Arial"/>
                <w:color w:val="000000"/>
                <w:sz w:val="20"/>
                <w:szCs w:val="20"/>
                <w:lang w:eastAsia="es-CO"/>
              </w:rPr>
              <w:t>0</w:t>
            </w:r>
          </w:p>
        </w:tc>
      </w:tr>
      <w:tr w:rsidR="000C0CAC" w:rsidRPr="00B24BC1" w14:paraId="01E23D0C" w14:textId="77777777" w:rsidTr="00DE6F05">
        <w:trPr>
          <w:trHeight w:val="20"/>
          <w:jc w:val="center"/>
        </w:trPr>
        <w:tc>
          <w:tcPr>
            <w:tcW w:w="2540" w:type="dxa"/>
            <w:tcBorders>
              <w:top w:val="single" w:sz="4" w:space="0" w:color="auto"/>
              <w:left w:val="single" w:sz="4" w:space="0" w:color="auto"/>
              <w:bottom w:val="single" w:sz="4" w:space="0" w:color="auto"/>
              <w:right w:val="single" w:sz="4" w:space="0" w:color="auto"/>
            </w:tcBorders>
            <w:shd w:val="clear" w:color="auto" w:fill="8AB833" w:themeFill="accent2"/>
            <w:noWrap/>
            <w:vAlign w:val="bottom"/>
            <w:hideMark/>
          </w:tcPr>
          <w:p w14:paraId="0D129BB4" w14:textId="694C3B00" w:rsidR="000C0CAC" w:rsidRPr="00B24BC1" w:rsidRDefault="00B24BC1" w:rsidP="000C0CAC">
            <w:pPr>
              <w:spacing w:after="0" w:line="240" w:lineRule="auto"/>
              <w:rPr>
                <w:rFonts w:ascii="Arial" w:eastAsia="Times New Roman" w:hAnsi="Arial" w:cs="Arial"/>
                <w:b/>
                <w:color w:val="000000"/>
                <w:sz w:val="20"/>
                <w:szCs w:val="20"/>
                <w:lang w:eastAsia="es-CO"/>
              </w:rPr>
            </w:pPr>
            <w:r w:rsidRPr="00B24BC1">
              <w:rPr>
                <w:rFonts w:ascii="Arial" w:eastAsia="Times New Roman" w:hAnsi="Arial" w:cs="Arial"/>
                <w:b/>
                <w:color w:val="000000"/>
                <w:sz w:val="20"/>
                <w:szCs w:val="20"/>
                <w:lang w:eastAsia="es-CO"/>
              </w:rPr>
              <w:t> Total</w:t>
            </w:r>
          </w:p>
        </w:tc>
        <w:tc>
          <w:tcPr>
            <w:tcW w:w="1960" w:type="dxa"/>
            <w:tcBorders>
              <w:top w:val="single" w:sz="4" w:space="0" w:color="auto"/>
              <w:left w:val="single" w:sz="4" w:space="0" w:color="auto"/>
              <w:bottom w:val="single" w:sz="4" w:space="0" w:color="auto"/>
              <w:right w:val="single" w:sz="4" w:space="0" w:color="auto"/>
            </w:tcBorders>
            <w:shd w:val="clear" w:color="auto" w:fill="8AB833" w:themeFill="accent2"/>
            <w:noWrap/>
            <w:vAlign w:val="bottom"/>
            <w:hideMark/>
          </w:tcPr>
          <w:p w14:paraId="1DEC00AA" w14:textId="77777777" w:rsidR="000C0CAC" w:rsidRPr="00B24BC1" w:rsidRDefault="000C0CAC" w:rsidP="000C0CAC">
            <w:pPr>
              <w:spacing w:after="0" w:line="240" w:lineRule="auto"/>
              <w:jc w:val="right"/>
              <w:rPr>
                <w:rFonts w:ascii="Arial" w:eastAsia="Times New Roman" w:hAnsi="Arial" w:cs="Arial"/>
                <w:b/>
                <w:bCs/>
                <w:sz w:val="20"/>
                <w:szCs w:val="20"/>
                <w:lang w:eastAsia="es-CO"/>
              </w:rPr>
            </w:pPr>
            <w:r w:rsidRPr="00B24BC1">
              <w:rPr>
                <w:rFonts w:ascii="Arial" w:eastAsia="Times New Roman" w:hAnsi="Arial" w:cs="Arial"/>
                <w:b/>
                <w:bCs/>
                <w:sz w:val="20"/>
                <w:szCs w:val="20"/>
                <w:lang w:eastAsia="es-CO"/>
              </w:rPr>
              <w:t>2.716.416,3</w:t>
            </w:r>
          </w:p>
        </w:tc>
      </w:tr>
    </w:tbl>
    <w:p w14:paraId="0E4AE318" w14:textId="1C8E36E7" w:rsidR="000C0CAC" w:rsidRPr="00A1718F" w:rsidRDefault="000C0CAC" w:rsidP="009C5A7B">
      <w:pPr>
        <w:spacing w:after="0"/>
        <w:rPr>
          <w:rFonts w:ascii="Arial" w:hAnsi="Arial" w:cs="Arial"/>
          <w:sz w:val="18"/>
          <w:szCs w:val="18"/>
        </w:rPr>
      </w:pPr>
    </w:p>
    <w:p w14:paraId="509FBDB6" w14:textId="7E6AF9A9" w:rsidR="009F4FE3" w:rsidRPr="009C5A7B" w:rsidRDefault="009F4FE3" w:rsidP="009F4FE3">
      <w:pPr>
        <w:spacing w:after="0" w:line="240" w:lineRule="auto"/>
        <w:jc w:val="both"/>
        <w:rPr>
          <w:rFonts w:ascii="Arial" w:eastAsia="Times New Roman" w:hAnsi="Arial" w:cs="Arial"/>
          <w:szCs w:val="24"/>
          <w:lang w:eastAsia="es-CO"/>
        </w:rPr>
      </w:pPr>
      <w:r w:rsidRPr="009C5A7B">
        <w:rPr>
          <w:rFonts w:ascii="Arial" w:eastAsia="Times New Roman" w:hAnsi="Arial" w:cs="Arial"/>
          <w:color w:val="000000"/>
          <w:szCs w:val="24"/>
          <w:bdr w:val="none" w:sz="0" w:space="0" w:color="auto" w:frame="1"/>
          <w:shd w:val="clear" w:color="auto" w:fill="FFFFFF"/>
          <w:lang w:eastAsia="es-CO"/>
        </w:rPr>
        <w:t>La población beneficiada de la entidad se cuantifica en base a una matriz de cálculo, segregada por Loca</w:t>
      </w:r>
      <w:r w:rsidR="00AD37F0">
        <w:rPr>
          <w:rFonts w:ascii="Arial" w:eastAsia="Times New Roman" w:hAnsi="Arial" w:cs="Arial"/>
          <w:color w:val="000000"/>
          <w:szCs w:val="24"/>
          <w:bdr w:val="none" w:sz="0" w:space="0" w:color="auto" w:frame="1"/>
          <w:shd w:val="clear" w:color="auto" w:fill="FFFFFF"/>
          <w:lang w:eastAsia="es-CO"/>
        </w:rPr>
        <w:t xml:space="preserve">lidad, UPZ y Sector Catastral; la </w:t>
      </w:r>
      <w:r w:rsidRPr="009C5A7B">
        <w:rPr>
          <w:rFonts w:ascii="Arial" w:eastAsia="Times New Roman" w:hAnsi="Arial" w:cs="Arial"/>
          <w:color w:val="000000"/>
          <w:szCs w:val="24"/>
          <w:bdr w:val="none" w:sz="0" w:space="0" w:color="auto" w:frame="1"/>
          <w:shd w:val="clear" w:color="auto" w:fill="FFFFFF"/>
          <w:lang w:eastAsia="es-CO"/>
        </w:rPr>
        <w:t>cual se estima sobre el número de habitantes donde se realizan las intervenciones por parte de la entidad, sobre la población global de Bogotá, D.C.; en este orden de ideas la</w:t>
      </w:r>
      <w:r w:rsidR="0033060E">
        <w:rPr>
          <w:rFonts w:ascii="Arial" w:eastAsia="Times New Roman" w:hAnsi="Arial" w:cs="Arial"/>
          <w:color w:val="000000"/>
          <w:szCs w:val="24"/>
          <w:bdr w:val="none" w:sz="0" w:space="0" w:color="auto" w:frame="1"/>
          <w:shd w:val="clear" w:color="auto" w:fill="FFFFFF"/>
          <w:lang w:eastAsia="es-CO"/>
        </w:rPr>
        <w:t xml:space="preserve"> fórmula que se usa por periodo</w:t>
      </w:r>
      <w:r w:rsidRPr="009C5A7B">
        <w:rPr>
          <w:rFonts w:ascii="Arial" w:eastAsia="Times New Roman" w:hAnsi="Arial" w:cs="Arial"/>
          <w:color w:val="000000"/>
          <w:szCs w:val="24"/>
          <w:bdr w:val="none" w:sz="0" w:space="0" w:color="auto" w:frame="1"/>
          <w:shd w:val="clear" w:color="auto" w:fill="FFFFFF"/>
          <w:lang w:eastAsia="es-CO"/>
        </w:rPr>
        <w:t xml:space="preserve"> semestral </w:t>
      </w:r>
      <w:r w:rsidR="00CC2DCB">
        <w:rPr>
          <w:rFonts w:ascii="Arial" w:eastAsia="Times New Roman" w:hAnsi="Arial" w:cs="Arial"/>
          <w:color w:val="000000"/>
          <w:szCs w:val="24"/>
          <w:bdr w:val="none" w:sz="0" w:space="0" w:color="auto" w:frame="1"/>
          <w:shd w:val="clear" w:color="auto" w:fill="FFFFFF"/>
          <w:lang w:eastAsia="es-CO"/>
        </w:rPr>
        <w:t>es</w:t>
      </w:r>
      <w:r w:rsidRPr="009C5A7B">
        <w:rPr>
          <w:rFonts w:ascii="Arial" w:eastAsia="Times New Roman" w:hAnsi="Arial" w:cs="Arial"/>
          <w:color w:val="000000"/>
          <w:szCs w:val="24"/>
          <w:bdr w:val="none" w:sz="0" w:space="0" w:color="auto" w:frame="1"/>
          <w:shd w:val="clear" w:color="auto" w:fill="FFFFFF"/>
          <w:lang w:eastAsia="es-CO"/>
        </w:rPr>
        <w:t xml:space="preserve"> así:</w:t>
      </w:r>
    </w:p>
    <w:p w14:paraId="1B3DD240"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p>
    <w:p w14:paraId="2DB7A0A4"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PB =</w:t>
      </w:r>
      <w:r w:rsidRPr="009C5A7B">
        <w:rPr>
          <w:rFonts w:ascii="Arial" w:eastAsia="Times New Roman" w:hAnsi="Arial" w:cs="Arial"/>
          <w:color w:val="000000"/>
          <w:szCs w:val="24"/>
          <w:u w:val="single"/>
          <w:bdr w:val="none" w:sz="0" w:space="0" w:color="auto" w:frame="1"/>
          <w:lang w:eastAsia="es-CO"/>
        </w:rPr>
        <w:t> </w:t>
      </w:r>
      <w:r w:rsidRPr="009C5A7B">
        <w:rPr>
          <w:rFonts w:ascii="Arial" w:eastAsia="Times New Roman" w:hAnsi="Arial" w:cs="Arial"/>
          <w:color w:val="000000"/>
          <w:szCs w:val="24"/>
          <w:u w:val="single"/>
          <w:lang w:eastAsia="es-CO"/>
        </w:rPr>
        <w:t>PBUPZ / No. barrios</w:t>
      </w:r>
    </w:p>
    <w:p w14:paraId="789A80AD"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                      SC </w:t>
      </w:r>
    </w:p>
    <w:p w14:paraId="5A476987" w14:textId="0E860525"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 xml:space="preserve">Esta fórmula se calcula en relación con los datos de estadística del censo nacional de población y vivienda 2018, </w:t>
      </w:r>
      <w:r w:rsidR="00AD37F0">
        <w:rPr>
          <w:rFonts w:ascii="Arial" w:eastAsia="Times New Roman" w:hAnsi="Arial" w:cs="Arial"/>
          <w:color w:val="000000"/>
          <w:szCs w:val="24"/>
          <w:lang w:eastAsia="es-CO"/>
        </w:rPr>
        <w:t>generándose una a</w:t>
      </w:r>
      <w:r w:rsidRPr="009C5A7B">
        <w:rPr>
          <w:rFonts w:ascii="Arial" w:eastAsia="Times New Roman" w:hAnsi="Arial" w:cs="Arial"/>
          <w:color w:val="000000"/>
          <w:szCs w:val="24"/>
          <w:lang w:eastAsia="es-CO"/>
        </w:rPr>
        <w:t xml:space="preserve">ctualización de la matriz con la georreferenciación SIGMA, según formato SHP, emitida por el DANE a través del memorando 20212300045091 del 5 </w:t>
      </w:r>
      <w:r w:rsidR="00B24BC1" w:rsidRPr="009C5A7B">
        <w:rPr>
          <w:rFonts w:ascii="Arial" w:eastAsia="Times New Roman" w:hAnsi="Arial" w:cs="Arial"/>
          <w:color w:val="000000"/>
          <w:szCs w:val="24"/>
          <w:lang w:eastAsia="es-CO"/>
        </w:rPr>
        <w:t>marzo</w:t>
      </w:r>
      <w:r w:rsidRPr="009C5A7B">
        <w:rPr>
          <w:rFonts w:ascii="Arial" w:eastAsia="Times New Roman" w:hAnsi="Arial" w:cs="Arial"/>
          <w:color w:val="000000"/>
          <w:szCs w:val="24"/>
          <w:lang w:eastAsia="es-CO"/>
        </w:rPr>
        <w:t xml:space="preserve"> de 2021.</w:t>
      </w:r>
    </w:p>
    <w:p w14:paraId="00A8437A"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p>
    <w:p w14:paraId="52315438"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Convenciones:</w:t>
      </w:r>
    </w:p>
    <w:p w14:paraId="4978CB53"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p>
    <w:p w14:paraId="3A1D126F"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PB = Población beneficiada</w:t>
      </w:r>
    </w:p>
    <w:p w14:paraId="0858F9A7"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UPZ = Unidad Población Zonal</w:t>
      </w:r>
    </w:p>
    <w:p w14:paraId="586E4087"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B = Numero de Barrios</w:t>
      </w:r>
    </w:p>
    <w:p w14:paraId="18AE521D"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SC = Sector Catastral</w:t>
      </w:r>
    </w:p>
    <w:p w14:paraId="7290D88E"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SIGMA = Sistema Información Geográfica Misional y de Apoyo.</w:t>
      </w:r>
    </w:p>
    <w:p w14:paraId="39D0BE5E"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p>
    <w:p w14:paraId="5ADE4A50" w14:textId="77777777" w:rsidR="00AD37F0" w:rsidRPr="009C5A7B" w:rsidRDefault="00AD37F0" w:rsidP="00AD37F0">
      <w:pPr>
        <w:shd w:val="clear" w:color="auto" w:fill="FFFFFF"/>
        <w:spacing w:after="0" w:line="240" w:lineRule="auto"/>
        <w:jc w:val="both"/>
        <w:textAlignment w:val="baseline"/>
        <w:rPr>
          <w:rFonts w:ascii="Arial" w:eastAsia="Times New Roman" w:hAnsi="Arial" w:cs="Arial"/>
          <w:color w:val="000000"/>
          <w:szCs w:val="24"/>
          <w:lang w:eastAsia="es-CO"/>
        </w:rPr>
      </w:pPr>
      <w:r>
        <w:rPr>
          <w:rFonts w:ascii="Arial" w:eastAsia="Times New Roman" w:hAnsi="Arial" w:cs="Arial"/>
          <w:color w:val="000000"/>
          <w:szCs w:val="24"/>
          <w:lang w:eastAsia="es-CO"/>
        </w:rPr>
        <w:t>El r</w:t>
      </w:r>
      <w:r w:rsidRPr="009C5A7B">
        <w:rPr>
          <w:rFonts w:ascii="Arial" w:eastAsia="Times New Roman" w:hAnsi="Arial" w:cs="Arial"/>
          <w:color w:val="000000"/>
          <w:szCs w:val="24"/>
          <w:lang w:eastAsia="es-CO"/>
        </w:rPr>
        <w:t xml:space="preserve">esultado se promedia mensual en relación </w:t>
      </w:r>
      <w:r>
        <w:rPr>
          <w:rFonts w:ascii="Arial" w:eastAsia="Times New Roman" w:hAnsi="Arial" w:cs="Arial"/>
          <w:color w:val="000000"/>
          <w:szCs w:val="24"/>
          <w:lang w:eastAsia="es-CO"/>
        </w:rPr>
        <w:t>con</w:t>
      </w:r>
      <w:r w:rsidRPr="009C5A7B">
        <w:rPr>
          <w:rFonts w:ascii="Arial" w:eastAsia="Times New Roman" w:hAnsi="Arial" w:cs="Arial"/>
          <w:color w:val="000000"/>
          <w:szCs w:val="24"/>
          <w:lang w:eastAsia="es-CO"/>
        </w:rPr>
        <w:t xml:space="preserve"> la población total de Bogotá, D.C.</w:t>
      </w:r>
    </w:p>
    <w:p w14:paraId="32CF688E" w14:textId="77777777"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p>
    <w:p w14:paraId="59EAD6B1" w14:textId="00054216"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De acuerdo a lo anterior se establece</w:t>
      </w:r>
      <w:r w:rsidR="0033060E">
        <w:rPr>
          <w:rFonts w:ascii="Arial" w:eastAsia="Times New Roman" w:hAnsi="Arial" w:cs="Arial"/>
          <w:color w:val="000000"/>
          <w:szCs w:val="24"/>
          <w:lang w:eastAsia="es-CO"/>
        </w:rPr>
        <w:t>n</w:t>
      </w:r>
      <w:r w:rsidRPr="009C5A7B">
        <w:rPr>
          <w:rFonts w:ascii="Arial" w:eastAsia="Times New Roman" w:hAnsi="Arial" w:cs="Arial"/>
          <w:color w:val="000000"/>
          <w:szCs w:val="24"/>
          <w:lang w:eastAsia="es-CO"/>
        </w:rPr>
        <w:t xml:space="preserve"> los siguientes resultados:</w:t>
      </w:r>
    </w:p>
    <w:p w14:paraId="213B2C9A" w14:textId="77777777" w:rsidR="009F4FE3" w:rsidRPr="009C5A7B" w:rsidRDefault="009F4FE3" w:rsidP="00472721">
      <w:pPr>
        <w:numPr>
          <w:ilvl w:val="0"/>
          <w:numId w:val="15"/>
        </w:numPr>
        <w:shd w:val="clear" w:color="auto" w:fill="FFFFFF"/>
        <w:spacing w:beforeAutospacing="1" w:after="0" w:afterAutospacing="1"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Vigencia 2020 = 2´295.753 habitantes, dando un cumplimiento del 29,65%</w:t>
      </w:r>
    </w:p>
    <w:p w14:paraId="762AE3C9" w14:textId="33200AAF" w:rsidR="009F4FE3" w:rsidRPr="00AD37F0" w:rsidRDefault="009F4FE3" w:rsidP="00AD37F0">
      <w:pPr>
        <w:pStyle w:val="Prrafodelista"/>
        <w:numPr>
          <w:ilvl w:val="0"/>
          <w:numId w:val="15"/>
        </w:numPr>
        <w:jc w:val="both"/>
        <w:rPr>
          <w:rFonts w:ascii="Arial" w:eastAsia="Times New Roman" w:hAnsi="Arial" w:cs="Arial"/>
          <w:b/>
          <w:bCs/>
          <w:sz w:val="20"/>
          <w:szCs w:val="20"/>
          <w:lang w:eastAsia="es-CO"/>
        </w:rPr>
      </w:pPr>
      <w:r w:rsidRPr="00AD37F0">
        <w:rPr>
          <w:rFonts w:ascii="Arial" w:eastAsia="Times New Roman" w:hAnsi="Arial" w:cs="Arial"/>
          <w:color w:val="000000"/>
          <w:szCs w:val="24"/>
          <w:bdr w:val="none" w:sz="0" w:space="0" w:color="auto" w:frame="1"/>
          <w:lang w:eastAsia="es-CO"/>
        </w:rPr>
        <w:t xml:space="preserve">Vigencia 2021 = </w:t>
      </w:r>
      <w:r w:rsidR="00AD37F0" w:rsidRPr="00AD37F0">
        <w:rPr>
          <w:rFonts w:ascii="Arial" w:eastAsia="Times New Roman" w:hAnsi="Arial" w:cs="Arial"/>
          <w:color w:val="000000"/>
          <w:szCs w:val="24"/>
          <w:bdr w:val="none" w:sz="0" w:space="0" w:color="auto" w:frame="1"/>
          <w:lang w:eastAsia="es-CO"/>
        </w:rPr>
        <w:t>2.716.416,3</w:t>
      </w:r>
      <w:r w:rsidR="00AD37F0" w:rsidRPr="00AD37F0">
        <w:rPr>
          <w:rFonts w:ascii="Arial" w:eastAsia="Times New Roman" w:hAnsi="Arial" w:cs="Arial"/>
          <w:b/>
          <w:bCs/>
          <w:sz w:val="20"/>
          <w:szCs w:val="20"/>
          <w:lang w:eastAsia="es-CO"/>
        </w:rPr>
        <w:t xml:space="preserve"> </w:t>
      </w:r>
      <w:r w:rsidRPr="00AD37F0">
        <w:rPr>
          <w:rFonts w:ascii="Arial" w:eastAsia="Times New Roman" w:hAnsi="Arial" w:cs="Arial"/>
          <w:color w:val="000000"/>
          <w:szCs w:val="24"/>
          <w:bdr w:val="none" w:sz="0" w:space="0" w:color="auto" w:frame="1"/>
          <w:lang w:eastAsia="es-CO"/>
        </w:rPr>
        <w:t>habitantes, dando un avance del 4</w:t>
      </w:r>
      <w:r w:rsidR="00E30E30" w:rsidRPr="00AD37F0">
        <w:rPr>
          <w:rFonts w:ascii="Arial" w:eastAsia="Times New Roman" w:hAnsi="Arial" w:cs="Arial"/>
          <w:color w:val="000000"/>
          <w:szCs w:val="24"/>
          <w:bdr w:val="none" w:sz="0" w:space="0" w:color="auto" w:frame="1"/>
          <w:lang w:eastAsia="es-CO"/>
        </w:rPr>
        <w:t>1,38% - (a corte a 3</w:t>
      </w:r>
      <w:r w:rsidR="00CC2DCB">
        <w:rPr>
          <w:rFonts w:ascii="Arial" w:eastAsia="Times New Roman" w:hAnsi="Arial" w:cs="Arial"/>
          <w:color w:val="000000"/>
          <w:szCs w:val="24"/>
          <w:bdr w:val="none" w:sz="0" w:space="0" w:color="auto" w:frame="1"/>
          <w:lang w:eastAsia="es-CO"/>
        </w:rPr>
        <w:t>0</w:t>
      </w:r>
      <w:r w:rsidR="00E30E30" w:rsidRPr="00AD37F0">
        <w:rPr>
          <w:rFonts w:ascii="Arial" w:eastAsia="Times New Roman" w:hAnsi="Arial" w:cs="Arial"/>
          <w:color w:val="000000"/>
          <w:szCs w:val="24"/>
          <w:bdr w:val="none" w:sz="0" w:space="0" w:color="auto" w:frame="1"/>
          <w:lang w:eastAsia="es-CO"/>
        </w:rPr>
        <w:t xml:space="preserve"> de ju</w:t>
      </w:r>
      <w:r w:rsidR="00AD37F0">
        <w:rPr>
          <w:rFonts w:ascii="Arial" w:eastAsia="Times New Roman" w:hAnsi="Arial" w:cs="Arial"/>
          <w:color w:val="000000"/>
          <w:szCs w:val="24"/>
          <w:bdr w:val="none" w:sz="0" w:space="0" w:color="auto" w:frame="1"/>
          <w:lang w:eastAsia="es-CO"/>
        </w:rPr>
        <w:t>n</w:t>
      </w:r>
      <w:r w:rsidR="00E30E30" w:rsidRPr="00AD37F0">
        <w:rPr>
          <w:rFonts w:ascii="Arial" w:eastAsia="Times New Roman" w:hAnsi="Arial" w:cs="Arial"/>
          <w:color w:val="000000"/>
          <w:szCs w:val="24"/>
          <w:bdr w:val="none" w:sz="0" w:space="0" w:color="auto" w:frame="1"/>
          <w:lang w:eastAsia="es-CO"/>
        </w:rPr>
        <w:t>io)</w:t>
      </w:r>
    </w:p>
    <w:p w14:paraId="7A611B2D" w14:textId="77777777" w:rsidR="0008137B" w:rsidRDefault="0008137B" w:rsidP="009F4FE3">
      <w:pPr>
        <w:shd w:val="clear" w:color="auto" w:fill="FFFFFF"/>
        <w:spacing w:after="0" w:line="240" w:lineRule="auto"/>
        <w:jc w:val="both"/>
        <w:textAlignment w:val="baseline"/>
        <w:rPr>
          <w:rFonts w:ascii="Arial" w:eastAsia="Times New Roman" w:hAnsi="Arial" w:cs="Arial"/>
          <w:color w:val="000000"/>
          <w:szCs w:val="24"/>
          <w:bdr w:val="none" w:sz="0" w:space="0" w:color="auto" w:frame="1"/>
          <w:lang w:eastAsia="es-CO"/>
        </w:rPr>
      </w:pPr>
    </w:p>
    <w:p w14:paraId="6671A009" w14:textId="25BBDAA6" w:rsidR="009F4FE3" w:rsidRPr="009C5A7B" w:rsidRDefault="009F4FE3" w:rsidP="009F4FE3">
      <w:pPr>
        <w:shd w:val="clear" w:color="auto" w:fill="FFFFFF"/>
        <w:spacing w:after="0" w:line="240" w:lineRule="auto"/>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 xml:space="preserve">Se beneficia </w:t>
      </w:r>
      <w:r w:rsidR="0008137B">
        <w:rPr>
          <w:rFonts w:ascii="Arial" w:eastAsia="Times New Roman" w:hAnsi="Arial" w:cs="Arial"/>
          <w:color w:val="000000"/>
          <w:szCs w:val="24"/>
          <w:bdr w:val="none" w:sz="0" w:space="0" w:color="auto" w:frame="1"/>
          <w:lang w:eastAsia="es-CO"/>
        </w:rPr>
        <w:t>la</w:t>
      </w:r>
      <w:r w:rsidRPr="009C5A7B">
        <w:rPr>
          <w:rFonts w:ascii="Arial" w:eastAsia="Times New Roman" w:hAnsi="Arial" w:cs="Arial"/>
          <w:color w:val="000000"/>
          <w:szCs w:val="24"/>
          <w:bdr w:val="none" w:sz="0" w:space="0" w:color="auto" w:frame="1"/>
          <w:lang w:eastAsia="es-CO"/>
        </w:rPr>
        <w:t xml:space="preserve"> población de acuerdo </w:t>
      </w:r>
      <w:r w:rsidR="009979C3">
        <w:rPr>
          <w:rFonts w:ascii="Arial" w:eastAsia="Times New Roman" w:hAnsi="Arial" w:cs="Arial"/>
          <w:color w:val="000000"/>
          <w:szCs w:val="24"/>
          <w:bdr w:val="none" w:sz="0" w:space="0" w:color="auto" w:frame="1"/>
          <w:lang w:eastAsia="es-CO"/>
        </w:rPr>
        <w:t>con</w:t>
      </w:r>
      <w:r w:rsidRPr="009C5A7B">
        <w:rPr>
          <w:rFonts w:ascii="Arial" w:eastAsia="Times New Roman" w:hAnsi="Arial" w:cs="Arial"/>
          <w:color w:val="000000"/>
          <w:szCs w:val="24"/>
          <w:bdr w:val="none" w:sz="0" w:space="0" w:color="auto" w:frame="1"/>
          <w:lang w:eastAsia="es-CO"/>
        </w:rPr>
        <w:t xml:space="preserve"> nuestras intervenciones así:</w:t>
      </w:r>
    </w:p>
    <w:p w14:paraId="30156997" w14:textId="37AF8C14"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Entre más actividades se realicen en diferentes localidades, es mayor el número de habitantes beneficiados</w:t>
      </w:r>
    </w:p>
    <w:p w14:paraId="4080840C" w14:textId="77777777"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Mayor es la zona de influencia y acceso al contorno de donde viven los ciudadanos que se benefician.</w:t>
      </w:r>
    </w:p>
    <w:p w14:paraId="1D56910F" w14:textId="77777777"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Mejoramiento al entorno de equipamientos donde se realizan las actividades de obra</w:t>
      </w:r>
    </w:p>
    <w:p w14:paraId="1D07B7FB" w14:textId="77777777"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Percepción de mayor seguridad y presencia de policía por el mejoramiento de sus entornos donde habitan</w:t>
      </w:r>
    </w:p>
    <w:p w14:paraId="4C29CF41" w14:textId="77777777"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Imagen del sector</w:t>
      </w:r>
    </w:p>
    <w:p w14:paraId="7B00DDDB" w14:textId="77777777"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Entorno paisajístico</w:t>
      </w:r>
    </w:p>
    <w:p w14:paraId="6B4C1451" w14:textId="2A4CB89B" w:rsidR="009F4FE3" w:rsidRPr="009C5A7B" w:rsidRDefault="009F4FE3" w:rsidP="00DE6F05">
      <w:pPr>
        <w:numPr>
          <w:ilvl w:val="0"/>
          <w:numId w:val="16"/>
        </w:numPr>
        <w:shd w:val="clear" w:color="auto" w:fill="FFFFFF"/>
        <w:tabs>
          <w:tab w:val="clear" w:pos="720"/>
          <w:tab w:val="num" w:pos="426"/>
        </w:tabs>
        <w:spacing w:beforeAutospacing="1" w:after="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bdr w:val="none" w:sz="0" w:space="0" w:color="auto" w:frame="1"/>
          <w:lang w:eastAsia="es-CO"/>
        </w:rPr>
        <w:t>Buen acceso de movilidad por em</w:t>
      </w:r>
      <w:r w:rsidRPr="009C5A7B">
        <w:rPr>
          <w:rFonts w:ascii="Arial" w:eastAsia="Times New Roman" w:hAnsi="Arial" w:cs="Arial"/>
          <w:color w:val="000000"/>
          <w:szCs w:val="24"/>
          <w:lang w:eastAsia="es-CO"/>
        </w:rPr>
        <w:t xml:space="preserve">bellecimiento de espacio público, andenes, vías, </w:t>
      </w:r>
      <w:r w:rsidR="009C5A7B" w:rsidRPr="009C5A7B">
        <w:rPr>
          <w:rFonts w:ascii="Arial" w:eastAsia="Times New Roman" w:hAnsi="Arial" w:cs="Arial"/>
          <w:color w:val="000000"/>
          <w:szCs w:val="24"/>
          <w:lang w:eastAsia="es-CO"/>
        </w:rPr>
        <w:t>ciclorrutas</w:t>
      </w:r>
    </w:p>
    <w:p w14:paraId="60B447B5" w14:textId="77777777" w:rsidR="009F4FE3" w:rsidRPr="009C5A7B" w:rsidRDefault="009F4FE3" w:rsidP="00DE6F05">
      <w:pPr>
        <w:numPr>
          <w:ilvl w:val="0"/>
          <w:numId w:val="16"/>
        </w:numPr>
        <w:shd w:val="clear" w:color="auto" w:fill="FFFFFF"/>
        <w:tabs>
          <w:tab w:val="clear" w:pos="720"/>
          <w:tab w:val="num" w:pos="426"/>
        </w:tabs>
        <w:spacing w:before="100" w:beforeAutospacing="1" w:after="10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Calidad de vida</w:t>
      </w:r>
    </w:p>
    <w:p w14:paraId="08A61E5A" w14:textId="498A1B87" w:rsidR="007714F1" w:rsidRDefault="009F4FE3" w:rsidP="00DE6F05">
      <w:pPr>
        <w:numPr>
          <w:ilvl w:val="0"/>
          <w:numId w:val="16"/>
        </w:numPr>
        <w:shd w:val="clear" w:color="auto" w:fill="FFFFFF"/>
        <w:tabs>
          <w:tab w:val="clear" w:pos="720"/>
          <w:tab w:val="num" w:pos="426"/>
        </w:tabs>
        <w:spacing w:before="100" w:beforeAutospacing="1" w:after="100" w:afterAutospacing="1" w:line="240" w:lineRule="auto"/>
        <w:ind w:left="426"/>
        <w:jc w:val="both"/>
        <w:textAlignment w:val="baseline"/>
        <w:rPr>
          <w:rFonts w:ascii="Arial" w:eastAsia="Times New Roman" w:hAnsi="Arial" w:cs="Arial"/>
          <w:color w:val="000000"/>
          <w:szCs w:val="24"/>
          <w:lang w:eastAsia="es-CO"/>
        </w:rPr>
      </w:pPr>
      <w:r w:rsidRPr="009C5A7B">
        <w:rPr>
          <w:rFonts w:ascii="Arial" w:eastAsia="Times New Roman" w:hAnsi="Arial" w:cs="Arial"/>
          <w:color w:val="000000"/>
          <w:szCs w:val="24"/>
          <w:lang w:eastAsia="es-CO"/>
        </w:rPr>
        <w:t>Valorización de los sectores</w:t>
      </w:r>
    </w:p>
    <w:p w14:paraId="38A1D97E" w14:textId="155432BD" w:rsidR="008B6591" w:rsidRPr="009C5A7B" w:rsidRDefault="008B6591" w:rsidP="008B6591">
      <w:pPr>
        <w:rPr>
          <w:rFonts w:ascii="Arial" w:eastAsia="Times New Roman" w:hAnsi="Arial" w:cs="Arial"/>
          <w:color w:val="000000"/>
          <w:szCs w:val="24"/>
          <w:lang w:eastAsia="es-CO"/>
        </w:rPr>
      </w:pPr>
      <w:r>
        <w:rPr>
          <w:rFonts w:ascii="Arial" w:eastAsia="Times New Roman" w:hAnsi="Arial" w:cs="Arial"/>
          <w:color w:val="000000"/>
          <w:szCs w:val="24"/>
          <w:lang w:eastAsia="es-CO"/>
        </w:rPr>
        <w:br w:type="page"/>
      </w:r>
    </w:p>
    <w:p w14:paraId="2CA94B28" w14:textId="428BA59C" w:rsidR="007714F1" w:rsidRPr="00E30E30" w:rsidRDefault="007B513C" w:rsidP="00E30E30">
      <w:pPr>
        <w:pStyle w:val="Ttulo1"/>
        <w:numPr>
          <w:ilvl w:val="0"/>
          <w:numId w:val="5"/>
        </w:numPr>
        <w:ind w:left="426"/>
        <w:rPr>
          <w:rFonts w:eastAsia="Times New Roman" w:cs="Arial"/>
          <w:sz w:val="22"/>
          <w:bdr w:val="none" w:sz="0" w:space="0" w:color="auto" w:frame="1"/>
        </w:rPr>
      </w:pPr>
      <w:bookmarkStart w:id="189" w:name="_Toc80780790"/>
      <w:r w:rsidRPr="00A1718F">
        <w:rPr>
          <w:rFonts w:eastAsia="Times New Roman" w:cs="Arial"/>
          <w:sz w:val="22"/>
          <w:bdr w:val="none" w:sz="0" w:space="0" w:color="auto" w:frame="1"/>
        </w:rPr>
        <w:t>ACCIONES DE MEJORAMIENTO DE LA ENTIDAD</w:t>
      </w:r>
      <w:bookmarkEnd w:id="189"/>
    </w:p>
    <w:p w14:paraId="01AD027D" w14:textId="0261D4E0" w:rsidR="007D7E2A" w:rsidRDefault="007D7E2A" w:rsidP="0071582F">
      <w:pPr>
        <w:rPr>
          <w:rStyle w:val="Ttulo2Car"/>
          <w:rFonts w:eastAsia="Arial" w:cs="Arial"/>
          <w:b w:val="0"/>
          <w:bCs w:val="0"/>
          <w:sz w:val="22"/>
          <w:szCs w:val="22"/>
        </w:rPr>
      </w:pPr>
      <w:bookmarkStart w:id="190" w:name="_Toc76998031"/>
      <w:bookmarkStart w:id="191" w:name="_Toc80780791"/>
      <w:bookmarkStart w:id="192" w:name="_Toc56701275"/>
      <w:bookmarkStart w:id="193" w:name="_Toc57109690"/>
      <w:bookmarkStart w:id="194" w:name="_Toc57109872"/>
      <w:bookmarkStart w:id="195" w:name="_Toc75253753"/>
      <w:bookmarkStart w:id="196" w:name="_Toc75254125"/>
      <w:bookmarkStart w:id="197" w:name="_Toc47368513"/>
      <w:bookmarkStart w:id="198" w:name="_Toc47368596"/>
      <w:bookmarkStart w:id="199" w:name="_Toc47369277"/>
      <w:bookmarkStart w:id="200" w:name="_Toc47444662"/>
      <w:bookmarkStart w:id="201" w:name="_Toc47444819"/>
      <w:bookmarkStart w:id="202" w:name="_Toc49505515"/>
      <w:bookmarkStart w:id="203" w:name="_Toc49506121"/>
      <w:bookmarkStart w:id="204" w:name="_Toc49506442"/>
      <w:bookmarkStart w:id="205" w:name="_Toc49506631"/>
      <w:bookmarkStart w:id="206" w:name="_Toc49506992"/>
      <w:r w:rsidRPr="00A1718F">
        <w:rPr>
          <w:rStyle w:val="Ttulo2Car"/>
          <w:rFonts w:eastAsia="Arial" w:cs="Arial"/>
          <w:b w:val="0"/>
          <w:bCs w:val="0"/>
          <w:sz w:val="22"/>
          <w:szCs w:val="22"/>
        </w:rPr>
        <w:t>Comprende el análisis de cumplimiento en fechas de</w:t>
      </w:r>
      <w:bookmarkEnd w:id="190"/>
      <w:bookmarkEnd w:id="191"/>
      <w:r w:rsidRPr="00A1718F">
        <w:rPr>
          <w:rStyle w:val="Ttulo2Car"/>
          <w:rFonts w:eastAsia="Arial" w:cs="Arial"/>
          <w:b w:val="0"/>
          <w:bCs w:val="0"/>
          <w:sz w:val="22"/>
          <w:szCs w:val="22"/>
        </w:rPr>
        <w:t xml:space="preserve"> </w:t>
      </w:r>
      <w:r w:rsidRPr="00A1718F">
        <w:rPr>
          <w:rFonts w:ascii="Arial" w:hAnsi="Arial" w:cs="Arial"/>
          <w:lang w:val="es-ES"/>
        </w:rPr>
        <w:t>las acciones correctivas abiertas, en plazo y vencidas, registradas</w:t>
      </w:r>
      <w:r w:rsidRPr="00A1718F">
        <w:rPr>
          <w:rStyle w:val="Ttulo2Car"/>
          <w:rFonts w:eastAsia="Arial" w:cs="Arial"/>
          <w:b w:val="0"/>
          <w:bCs w:val="0"/>
          <w:sz w:val="22"/>
          <w:szCs w:val="22"/>
        </w:rPr>
        <w:t xml:space="preserve"> en los planes de mejoramiento aprobados producto de las auditorías internas ejecutadas por OCI a los procesos durante las vigencias</w:t>
      </w:r>
      <w:bookmarkEnd w:id="192"/>
      <w:bookmarkEnd w:id="193"/>
      <w:bookmarkEnd w:id="194"/>
      <w:bookmarkEnd w:id="195"/>
      <w:bookmarkEnd w:id="196"/>
      <w:r w:rsidRPr="00A1718F">
        <w:rPr>
          <w:rStyle w:val="Ttulo2Car"/>
          <w:rFonts w:eastAsia="Arial" w:cs="Arial"/>
          <w:b w:val="0"/>
          <w:bCs w:val="0"/>
          <w:sz w:val="22"/>
          <w:szCs w:val="22"/>
        </w:rPr>
        <w:t xml:space="preserve"> </w:t>
      </w:r>
      <w:r w:rsidRPr="00A1718F">
        <w:rPr>
          <w:rFonts w:ascii="Arial" w:hAnsi="Arial" w:cs="Arial"/>
        </w:rPr>
        <w:t xml:space="preserve">2020 y primer trimestre 2021 y de arqueo a la caja menor, las </w:t>
      </w:r>
      <w:r w:rsidRPr="00A1718F">
        <w:rPr>
          <w:rStyle w:val="Ttulo2Car"/>
          <w:rFonts w:eastAsia="Arial" w:cs="Arial"/>
          <w:b w:val="0"/>
          <w:bCs w:val="0"/>
          <w:sz w:val="22"/>
          <w:szCs w:val="22"/>
        </w:rPr>
        <w:t>auditorías contratadas, visitas de entes reguladores y autoevaluaciones.</w:t>
      </w:r>
    </w:p>
    <w:p w14:paraId="2EEAEB2A" w14:textId="3376CEFC" w:rsidR="007D7E2A" w:rsidRPr="00E30E30" w:rsidRDefault="007B513C" w:rsidP="00AC4E65">
      <w:pPr>
        <w:pStyle w:val="Prrafodelista"/>
        <w:widowControl/>
        <w:suppressAutoHyphens/>
        <w:contextualSpacing/>
        <w:jc w:val="both"/>
        <w:rPr>
          <w:rFonts w:ascii="Arial" w:hAnsi="Arial" w:cs="Arial"/>
          <w:b/>
        </w:rPr>
      </w:pPr>
      <w:bookmarkStart w:id="207" w:name="_Toc76998033"/>
      <w:bookmarkEnd w:id="197"/>
      <w:bookmarkEnd w:id="198"/>
      <w:bookmarkEnd w:id="199"/>
      <w:bookmarkEnd w:id="200"/>
      <w:bookmarkEnd w:id="201"/>
      <w:bookmarkEnd w:id="202"/>
      <w:bookmarkEnd w:id="203"/>
      <w:bookmarkEnd w:id="204"/>
      <w:bookmarkEnd w:id="205"/>
      <w:bookmarkEnd w:id="206"/>
      <w:r w:rsidRPr="00A1718F">
        <w:rPr>
          <w:rFonts w:ascii="Arial" w:hAnsi="Arial" w:cs="Arial"/>
          <w:b/>
        </w:rPr>
        <w:t xml:space="preserve">9.1 </w:t>
      </w:r>
      <w:r w:rsidR="007D7E2A" w:rsidRPr="00A1718F">
        <w:rPr>
          <w:rFonts w:ascii="Arial" w:hAnsi="Arial" w:cs="Arial"/>
          <w:b/>
        </w:rPr>
        <w:t>Seguimiento a los planes de mejoramiento por procesos</w:t>
      </w:r>
      <w:bookmarkEnd w:id="207"/>
    </w:p>
    <w:p w14:paraId="4015DC2B" w14:textId="77777777" w:rsidR="00E30E30" w:rsidRDefault="00E30E30" w:rsidP="00E30E30">
      <w:pPr>
        <w:spacing w:after="0" w:line="240" w:lineRule="auto"/>
        <w:jc w:val="both"/>
        <w:rPr>
          <w:rFonts w:ascii="Arial" w:hAnsi="Arial" w:cs="Arial"/>
        </w:rPr>
      </w:pPr>
    </w:p>
    <w:p w14:paraId="054C74BE" w14:textId="1D52CC24" w:rsidR="007D7E2A" w:rsidRPr="00A1718F" w:rsidRDefault="007D7E2A" w:rsidP="00CD6E76">
      <w:pPr>
        <w:spacing w:line="240" w:lineRule="auto"/>
        <w:jc w:val="both"/>
        <w:rPr>
          <w:rFonts w:ascii="Arial" w:hAnsi="Arial" w:cs="Arial"/>
        </w:rPr>
      </w:pPr>
      <w:r w:rsidRPr="00A1718F">
        <w:rPr>
          <w:rFonts w:ascii="Arial" w:hAnsi="Arial" w:cs="Arial"/>
        </w:rPr>
        <w:t xml:space="preserve">En el marco del rol </w:t>
      </w:r>
      <w:r w:rsidRPr="00A1718F">
        <w:rPr>
          <w:rFonts w:ascii="Arial" w:hAnsi="Arial" w:cs="Arial"/>
          <w:b/>
          <w:bCs/>
        </w:rPr>
        <w:t xml:space="preserve">Enfoque hacia la prevención </w:t>
      </w:r>
      <w:r w:rsidRPr="00A1718F">
        <w:rPr>
          <w:rFonts w:ascii="Arial" w:hAnsi="Arial" w:cs="Arial"/>
        </w:rPr>
        <w:t xml:space="preserve">establecido en el </w:t>
      </w:r>
      <w:r w:rsidRPr="00A1718F">
        <w:rPr>
          <w:rFonts w:ascii="Arial" w:hAnsi="Arial" w:cs="Arial"/>
          <w:color w:val="000000" w:themeColor="text1"/>
        </w:rPr>
        <w:t>Decreto 648 de 2017</w:t>
      </w:r>
      <w:r w:rsidR="0033060E">
        <w:rPr>
          <w:rFonts w:ascii="Arial" w:hAnsi="Arial" w:cs="Arial"/>
          <w:color w:val="000000" w:themeColor="text1"/>
        </w:rPr>
        <w:t>,</w:t>
      </w:r>
      <w:r w:rsidRPr="00A1718F">
        <w:rPr>
          <w:rFonts w:ascii="Arial" w:hAnsi="Arial" w:cs="Arial"/>
          <w:color w:val="000000" w:themeColor="text1"/>
        </w:rPr>
        <w:t xml:space="preserve"> </w:t>
      </w:r>
      <w:r w:rsidR="0033060E">
        <w:rPr>
          <w:rFonts w:ascii="Arial" w:hAnsi="Arial" w:cs="Arial"/>
        </w:rPr>
        <w:t>la OCI</w:t>
      </w:r>
      <w:r w:rsidRPr="00A1718F">
        <w:rPr>
          <w:rFonts w:ascii="Arial" w:hAnsi="Arial" w:cs="Arial"/>
        </w:rPr>
        <w:t xml:space="preserve"> presenta el estado del seguimiento de los planes de mejoramiento por procesos de las auditorias adelantadas en la vigencia 2020.</w:t>
      </w:r>
    </w:p>
    <w:p w14:paraId="670A8F92" w14:textId="77777777" w:rsidR="007D7E2A" w:rsidRPr="00A1718F" w:rsidRDefault="007D7E2A" w:rsidP="00327DE6">
      <w:pPr>
        <w:autoSpaceDE w:val="0"/>
        <w:autoSpaceDN w:val="0"/>
        <w:adjustRightInd w:val="0"/>
        <w:spacing w:line="240" w:lineRule="auto"/>
        <w:jc w:val="both"/>
        <w:rPr>
          <w:rFonts w:ascii="Arial" w:hAnsi="Arial" w:cs="Arial"/>
          <w:lang w:eastAsia="es-CO"/>
        </w:rPr>
      </w:pPr>
      <w:bookmarkStart w:id="208" w:name="_Hlk367044"/>
      <w:bookmarkEnd w:id="208"/>
      <w:r w:rsidRPr="00A1718F">
        <w:rPr>
          <w:rFonts w:ascii="Arial" w:hAnsi="Arial" w:cs="Arial"/>
          <w:lang w:eastAsia="es-CO"/>
        </w:rPr>
        <w:t xml:space="preserve">Durante el primer trimestre se cerraron </w:t>
      </w:r>
      <w:r w:rsidRPr="00A1718F">
        <w:rPr>
          <w:rFonts w:ascii="Arial" w:hAnsi="Arial" w:cs="Arial"/>
          <w:b/>
          <w:lang w:eastAsia="es-CO"/>
        </w:rPr>
        <w:t>45 acciones</w:t>
      </w:r>
      <w:r w:rsidRPr="00A1718F">
        <w:rPr>
          <w:rFonts w:ascii="Arial" w:hAnsi="Arial" w:cs="Arial"/>
          <w:lang w:eastAsia="es-CO"/>
        </w:rPr>
        <w:t xml:space="preserve">, de acuerdo con la gestión adelantada y a los avances presentados por los procesos en el mes de abril de 2021, lo cual se resume como sigue: </w:t>
      </w:r>
    </w:p>
    <w:p w14:paraId="07D44266"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dr w:val="none" w:sz="0" w:space="0" w:color="auto" w:frame="1"/>
          <w:lang w:eastAsia="es-CO"/>
        </w:rPr>
        <w:t xml:space="preserve">Dos (2) acciones </w:t>
      </w:r>
      <w:r w:rsidRPr="00A1718F">
        <w:rPr>
          <w:rFonts w:ascii="Arial" w:hAnsi="Arial" w:cs="Arial"/>
          <w:lang w:eastAsia="es-CO"/>
        </w:rPr>
        <w:t xml:space="preserve">del proceso </w:t>
      </w:r>
      <w:r w:rsidRPr="00A1718F">
        <w:rPr>
          <w:rFonts w:ascii="Arial" w:hAnsi="Arial" w:cs="Arial"/>
          <w:noProof/>
          <w:lang w:eastAsia="es-CO"/>
        </w:rPr>
        <w:t>Gestión Documental -GDOC</w:t>
      </w:r>
      <w:r w:rsidRPr="00A1718F">
        <w:rPr>
          <w:rFonts w:ascii="Arial" w:hAnsi="Arial" w:cs="Arial"/>
          <w:lang w:eastAsia="es-CO"/>
        </w:rPr>
        <w:t xml:space="preserve">, dando cierre a los hallazgos </w:t>
      </w:r>
      <w:r w:rsidRPr="00A1718F">
        <w:rPr>
          <w:rFonts w:ascii="Arial" w:hAnsi="Arial" w:cs="Arial"/>
          <w:bdr w:val="none" w:sz="0" w:space="0" w:color="auto" w:frame="1"/>
          <w:lang w:eastAsia="es-CO"/>
        </w:rPr>
        <w:t>3 y 4 y al plan de mejoramiento de esta vigencia.</w:t>
      </w:r>
    </w:p>
    <w:p w14:paraId="7503EF69"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Cs/>
          <w:lang w:eastAsia="es-CO"/>
        </w:rPr>
        <w:t>Cuatro (4)</w:t>
      </w:r>
      <w:r w:rsidRPr="00A1718F">
        <w:rPr>
          <w:rFonts w:ascii="Arial" w:hAnsi="Arial" w:cs="Arial"/>
          <w:lang w:eastAsia="es-CO"/>
        </w:rPr>
        <w:t xml:space="preserve"> acciones del proceso Atención a Partes Interesadas y Comunicaciones-APIC dando cierre a los hallazgos </w:t>
      </w:r>
      <w:r w:rsidRPr="00A1718F">
        <w:rPr>
          <w:rFonts w:ascii="Arial" w:hAnsi="Arial" w:cs="Arial"/>
          <w:bdr w:val="none" w:sz="0" w:space="0" w:color="auto" w:frame="1"/>
          <w:lang w:eastAsia="es-CO"/>
        </w:rPr>
        <w:t xml:space="preserve">2, 3 y 4. </w:t>
      </w:r>
    </w:p>
    <w:p w14:paraId="33047D5D"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Cs/>
          <w:bdr w:val="none" w:sz="0" w:space="0" w:color="auto" w:frame="1"/>
          <w:lang w:eastAsia="es-CO"/>
        </w:rPr>
        <w:t>Siete (7)</w:t>
      </w:r>
      <w:r w:rsidRPr="00A1718F">
        <w:rPr>
          <w:rFonts w:ascii="Arial" w:hAnsi="Arial" w:cs="Arial"/>
          <w:bdr w:val="none" w:sz="0" w:space="0" w:color="auto" w:frame="1"/>
          <w:lang w:eastAsia="es-CO"/>
        </w:rPr>
        <w:t xml:space="preserve"> acciones del proceso </w:t>
      </w:r>
      <w:r w:rsidRPr="00A1718F">
        <w:rPr>
          <w:rFonts w:ascii="Arial" w:hAnsi="Arial" w:cs="Arial"/>
          <w:bCs/>
          <w:bdr w:val="none" w:sz="0" w:space="0" w:color="auto" w:frame="1"/>
          <w:lang w:eastAsia="es-CO"/>
        </w:rPr>
        <w:t xml:space="preserve">Gestión Ambiental –GAM </w:t>
      </w:r>
      <w:r w:rsidRPr="00A1718F">
        <w:rPr>
          <w:rFonts w:ascii="Arial" w:hAnsi="Arial" w:cs="Arial"/>
          <w:lang w:eastAsia="es-CO"/>
        </w:rPr>
        <w:t xml:space="preserve">dando cierre a los hallazgos </w:t>
      </w:r>
      <w:r w:rsidRPr="00A1718F">
        <w:rPr>
          <w:rFonts w:ascii="Arial" w:hAnsi="Arial" w:cs="Arial"/>
          <w:bdr w:val="none" w:sz="0" w:space="0" w:color="auto" w:frame="1"/>
          <w:lang w:eastAsia="es-CO"/>
        </w:rPr>
        <w:t xml:space="preserve">1, 5, 8, 10 y 11, </w:t>
      </w:r>
    </w:p>
    <w:p w14:paraId="4E4A3A1E"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Cs/>
          <w:bdr w:val="none" w:sz="0" w:space="0" w:color="auto" w:frame="1"/>
          <w:lang w:eastAsia="es-CO"/>
        </w:rPr>
        <w:t>Seis (6)</w:t>
      </w:r>
      <w:r w:rsidRPr="00A1718F">
        <w:rPr>
          <w:rFonts w:ascii="Arial" w:hAnsi="Arial" w:cs="Arial"/>
          <w:bdr w:val="none" w:sz="0" w:space="0" w:color="auto" w:frame="1"/>
          <w:lang w:eastAsia="es-CO"/>
        </w:rPr>
        <w:t xml:space="preserve"> acciones del proceso </w:t>
      </w:r>
      <w:r w:rsidRPr="00A1718F">
        <w:rPr>
          <w:rFonts w:ascii="Arial" w:hAnsi="Arial" w:cs="Arial"/>
          <w:bCs/>
          <w:bdr w:val="none" w:sz="0" w:space="0" w:color="auto" w:frame="1"/>
          <w:lang w:eastAsia="es-CO"/>
        </w:rPr>
        <w:t xml:space="preserve">Gestión de Servicios e Infraestructura Tecnológica-GSIT, </w:t>
      </w:r>
      <w:r w:rsidRPr="00A1718F">
        <w:rPr>
          <w:rFonts w:ascii="Arial" w:hAnsi="Arial" w:cs="Arial"/>
          <w:lang w:eastAsia="es-CO"/>
        </w:rPr>
        <w:t xml:space="preserve">dando cierre a los hallazgos </w:t>
      </w:r>
      <w:r w:rsidRPr="00A1718F">
        <w:rPr>
          <w:rFonts w:ascii="Arial" w:hAnsi="Arial" w:cs="Arial"/>
          <w:bdr w:val="none" w:sz="0" w:space="0" w:color="auto" w:frame="1"/>
          <w:lang w:eastAsia="es-CO"/>
        </w:rPr>
        <w:t xml:space="preserve">2, 3, 6 y 7,  </w:t>
      </w:r>
    </w:p>
    <w:p w14:paraId="10A468DE"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Cs/>
          <w:bdr w:val="none" w:sz="0" w:space="0" w:color="auto" w:frame="1"/>
          <w:lang w:eastAsia="es-CO"/>
        </w:rPr>
        <w:t>Tres (3)</w:t>
      </w:r>
      <w:r w:rsidRPr="00A1718F">
        <w:rPr>
          <w:rFonts w:ascii="Arial" w:hAnsi="Arial" w:cs="Arial"/>
          <w:bdr w:val="none" w:sz="0" w:space="0" w:color="auto" w:frame="1"/>
          <w:lang w:eastAsia="es-CO"/>
        </w:rPr>
        <w:t xml:space="preserve"> acciones del proceso </w:t>
      </w:r>
      <w:r w:rsidRPr="00A1718F">
        <w:rPr>
          <w:rFonts w:ascii="Arial" w:hAnsi="Arial" w:cs="Arial"/>
          <w:noProof/>
          <w:lang w:eastAsia="es-CO"/>
        </w:rPr>
        <w:t xml:space="preserve">Gestión del Talento Humano – componente Seguridad y Salud en el Trabajo - GTHU-SST, </w:t>
      </w:r>
      <w:r w:rsidRPr="00A1718F">
        <w:rPr>
          <w:rFonts w:ascii="Arial" w:hAnsi="Arial" w:cs="Arial"/>
          <w:lang w:eastAsia="es-CO"/>
        </w:rPr>
        <w:t xml:space="preserve">dando cierre a los hallazgos </w:t>
      </w:r>
      <w:r w:rsidRPr="00A1718F">
        <w:rPr>
          <w:rFonts w:ascii="Arial" w:hAnsi="Arial" w:cs="Arial"/>
          <w:bdr w:val="none" w:sz="0" w:space="0" w:color="auto" w:frame="1"/>
          <w:lang w:eastAsia="es-CO"/>
        </w:rPr>
        <w:t xml:space="preserve">11, 31 y 32, </w:t>
      </w:r>
    </w:p>
    <w:p w14:paraId="0E57C992"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dr w:val="none" w:sz="0" w:space="0" w:color="auto" w:frame="1"/>
          <w:lang w:eastAsia="es-CO"/>
        </w:rPr>
        <w:t xml:space="preserve">Seis </w:t>
      </w:r>
      <w:r w:rsidRPr="00A1718F">
        <w:rPr>
          <w:rFonts w:ascii="Arial" w:hAnsi="Arial" w:cs="Arial"/>
          <w:bCs/>
          <w:bdr w:val="none" w:sz="0" w:space="0" w:color="auto" w:frame="1"/>
          <w:lang w:eastAsia="es-CO"/>
        </w:rPr>
        <w:t>(6)</w:t>
      </w:r>
      <w:r w:rsidRPr="00A1718F">
        <w:rPr>
          <w:rFonts w:ascii="Arial" w:hAnsi="Arial" w:cs="Arial"/>
          <w:bdr w:val="none" w:sz="0" w:space="0" w:color="auto" w:frame="1"/>
          <w:lang w:eastAsia="es-CO"/>
        </w:rPr>
        <w:t xml:space="preserve"> acciones del proceso </w:t>
      </w:r>
      <w:r w:rsidRPr="00A1718F">
        <w:rPr>
          <w:rFonts w:ascii="Arial" w:hAnsi="Arial" w:cs="Arial"/>
          <w:bCs/>
          <w:bdr w:val="none" w:sz="0" w:space="0" w:color="auto" w:frame="1"/>
          <w:lang w:eastAsia="es-CO"/>
        </w:rPr>
        <w:t xml:space="preserve">Gestión Financiera-GFIN, </w:t>
      </w:r>
      <w:r w:rsidRPr="00A1718F">
        <w:rPr>
          <w:rFonts w:ascii="Arial" w:hAnsi="Arial" w:cs="Arial"/>
          <w:lang w:eastAsia="es-CO"/>
        </w:rPr>
        <w:t xml:space="preserve">dando cierre a los hallazgos 5, 10 12, 13 y 14, </w:t>
      </w:r>
    </w:p>
    <w:p w14:paraId="58DC8D00"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Cs/>
          <w:noProof/>
          <w:lang w:eastAsia="es-CO"/>
        </w:rPr>
        <w:t xml:space="preserve">Cinco (5) acciones del proceso Control Disciplinario Interno-CODI, </w:t>
      </w:r>
      <w:r w:rsidRPr="00A1718F">
        <w:rPr>
          <w:rFonts w:ascii="Arial" w:hAnsi="Arial" w:cs="Arial"/>
          <w:lang w:eastAsia="es-CO"/>
        </w:rPr>
        <w:t xml:space="preserve">dando cierre a los hallazgos </w:t>
      </w:r>
      <w:r w:rsidRPr="00A1718F">
        <w:rPr>
          <w:rFonts w:ascii="Arial" w:hAnsi="Arial" w:cs="Arial"/>
          <w:bdr w:val="none" w:sz="0" w:space="0" w:color="auto" w:frame="1"/>
          <w:lang w:eastAsia="es-CO"/>
        </w:rPr>
        <w:t xml:space="preserve">4, 8 y 9, </w:t>
      </w:r>
    </w:p>
    <w:p w14:paraId="201A243A"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Cs/>
          <w:bdr w:val="none" w:sz="0" w:space="0" w:color="auto" w:frame="1"/>
          <w:lang w:eastAsia="es-CO"/>
        </w:rPr>
        <w:t>Cinco (5)</w:t>
      </w:r>
      <w:r w:rsidRPr="00A1718F">
        <w:rPr>
          <w:rFonts w:ascii="Arial" w:hAnsi="Arial" w:cs="Arial"/>
          <w:bdr w:val="none" w:sz="0" w:space="0" w:color="auto" w:frame="1"/>
          <w:lang w:eastAsia="es-CO"/>
        </w:rPr>
        <w:t xml:space="preserve"> acciones del proceso </w:t>
      </w:r>
      <w:r w:rsidRPr="00A1718F">
        <w:rPr>
          <w:rFonts w:ascii="Arial" w:hAnsi="Arial" w:cs="Arial"/>
          <w:bCs/>
          <w:bdr w:val="none" w:sz="0" w:space="0" w:color="auto" w:frame="1"/>
          <w:lang w:eastAsia="es-CO"/>
        </w:rPr>
        <w:t xml:space="preserve">Gestión de Recursos Físicos-GREF, </w:t>
      </w:r>
      <w:r w:rsidRPr="00A1718F">
        <w:rPr>
          <w:rFonts w:ascii="Arial" w:hAnsi="Arial" w:cs="Arial"/>
          <w:lang w:eastAsia="es-CO"/>
        </w:rPr>
        <w:t xml:space="preserve">dando cierre a los hallazgos </w:t>
      </w:r>
      <w:r w:rsidRPr="00A1718F">
        <w:rPr>
          <w:rFonts w:ascii="Arial" w:hAnsi="Arial" w:cs="Arial"/>
          <w:bdr w:val="none" w:sz="0" w:space="0" w:color="auto" w:frame="1"/>
          <w:lang w:eastAsia="es-CO"/>
        </w:rPr>
        <w:t>1, 2, 3,</w:t>
      </w:r>
    </w:p>
    <w:p w14:paraId="25EC75C7" w14:textId="77777777" w:rsidR="007D7E2A" w:rsidRPr="00A1718F" w:rsidRDefault="007D7E2A" w:rsidP="00E30E30">
      <w:pPr>
        <w:pStyle w:val="Prrafodelista"/>
        <w:widowControl/>
        <w:numPr>
          <w:ilvl w:val="0"/>
          <w:numId w:val="9"/>
        </w:numPr>
        <w:suppressAutoHyphens/>
        <w:autoSpaceDE w:val="0"/>
        <w:autoSpaceDN w:val="0"/>
        <w:adjustRightInd w:val="0"/>
        <w:ind w:left="142" w:hanging="142"/>
        <w:contextualSpacing/>
        <w:jc w:val="both"/>
        <w:rPr>
          <w:rFonts w:ascii="Arial" w:hAnsi="Arial" w:cs="Arial"/>
          <w:bCs/>
          <w:bdr w:val="none" w:sz="0" w:space="0" w:color="auto" w:frame="1"/>
          <w:lang w:eastAsia="es-CO"/>
        </w:rPr>
      </w:pPr>
      <w:r w:rsidRPr="00A1718F">
        <w:rPr>
          <w:rFonts w:ascii="Arial" w:hAnsi="Arial" w:cs="Arial"/>
          <w:bdr w:val="none" w:sz="0" w:space="0" w:color="auto" w:frame="1"/>
          <w:lang w:eastAsia="es-CO"/>
        </w:rPr>
        <w:t>Siete (7) acciones del Proceso Estrategia y gobierno TI-EGTI</w:t>
      </w:r>
      <w:r w:rsidRPr="00A1718F">
        <w:rPr>
          <w:rFonts w:ascii="Arial" w:hAnsi="Arial" w:cs="Arial"/>
          <w:bCs/>
          <w:bdr w:val="none" w:sz="0" w:space="0" w:color="auto" w:frame="1"/>
          <w:lang w:eastAsia="es-CO"/>
        </w:rPr>
        <w:t xml:space="preserve">, </w:t>
      </w:r>
      <w:r w:rsidRPr="00A1718F">
        <w:rPr>
          <w:rFonts w:ascii="Arial" w:hAnsi="Arial" w:cs="Arial"/>
          <w:lang w:eastAsia="es-CO"/>
        </w:rPr>
        <w:t xml:space="preserve">dando cierre al hallazgo </w:t>
      </w:r>
      <w:r w:rsidRPr="00A1718F">
        <w:rPr>
          <w:rFonts w:ascii="Arial" w:hAnsi="Arial" w:cs="Arial"/>
          <w:bdr w:val="none" w:sz="0" w:space="0" w:color="auto" w:frame="1"/>
          <w:lang w:eastAsia="es-CO"/>
        </w:rPr>
        <w:t>8.</w:t>
      </w:r>
    </w:p>
    <w:p w14:paraId="521A38C2" w14:textId="77777777" w:rsidR="008B6591" w:rsidRDefault="007D7E2A" w:rsidP="008B6591">
      <w:pPr>
        <w:autoSpaceDE w:val="0"/>
        <w:autoSpaceDN w:val="0"/>
        <w:adjustRightInd w:val="0"/>
        <w:spacing w:line="240" w:lineRule="auto"/>
        <w:jc w:val="both"/>
        <w:rPr>
          <w:rFonts w:ascii="Arial" w:hAnsi="Arial" w:cs="Arial"/>
          <w:lang w:eastAsia="es-CO"/>
        </w:rPr>
      </w:pPr>
      <w:r w:rsidRPr="00A1718F">
        <w:rPr>
          <w:rFonts w:ascii="Arial" w:hAnsi="Arial" w:cs="Arial"/>
          <w:noProof/>
          <w:lang w:eastAsia="es-CO"/>
        </w:rPr>
        <w:t>Con</w:t>
      </w:r>
      <w:r w:rsidRPr="00A1718F">
        <w:rPr>
          <w:rFonts w:ascii="Arial" w:hAnsi="Arial" w:cs="Arial"/>
          <w:lang w:eastAsia="es-CO"/>
        </w:rPr>
        <w:t xml:space="preserve"> </w:t>
      </w:r>
      <w:r w:rsidRPr="00A1718F">
        <w:rPr>
          <w:rFonts w:ascii="Arial" w:hAnsi="Arial" w:cs="Arial"/>
          <w:noProof/>
          <w:lang w:eastAsia="es-CO"/>
        </w:rPr>
        <w:t>corte</w:t>
      </w:r>
      <w:r w:rsidRPr="00A1718F">
        <w:rPr>
          <w:rFonts w:ascii="Arial" w:hAnsi="Arial" w:cs="Arial"/>
          <w:lang w:eastAsia="es-CO"/>
        </w:rPr>
        <w:t xml:space="preserve"> al 31 de marzo de 2021, se han cerrado 151 acciones que corresponden al 68% de 224 acciones formuladas, en plazo se tiene 61 acciones que representa el 27% y, sin cerrar con plazo vencido 12 acciones que corresponden al 5%, tal </w:t>
      </w:r>
      <w:bookmarkStart w:id="209" w:name="_Toc75260381"/>
      <w:r w:rsidR="009C5A7B">
        <w:rPr>
          <w:rFonts w:ascii="Arial" w:hAnsi="Arial" w:cs="Arial"/>
          <w:lang w:eastAsia="es-CO"/>
        </w:rPr>
        <w:t>como se muestra en el siguiente gráfico</w:t>
      </w:r>
      <w:r w:rsidR="00EA10ED" w:rsidRPr="00A1718F">
        <w:rPr>
          <w:rFonts w:ascii="Arial" w:hAnsi="Arial" w:cs="Arial"/>
          <w:lang w:eastAsia="es-CO"/>
        </w:rPr>
        <w:t>:</w:t>
      </w:r>
      <w:bookmarkStart w:id="210" w:name="_Toc80564465"/>
      <w:bookmarkEnd w:id="209"/>
    </w:p>
    <w:p w14:paraId="1CADBB94" w14:textId="0485ACB8" w:rsidR="000809F0" w:rsidRPr="00A1718F" w:rsidRDefault="000809F0" w:rsidP="008B6591">
      <w:pPr>
        <w:autoSpaceDE w:val="0"/>
        <w:autoSpaceDN w:val="0"/>
        <w:adjustRightInd w:val="0"/>
        <w:spacing w:line="240" w:lineRule="auto"/>
        <w:jc w:val="both"/>
        <w:rPr>
          <w:rFonts w:ascii="Arial" w:hAnsi="Arial" w:cs="Arial"/>
        </w:rPr>
      </w:pPr>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31</w:t>
      </w:r>
      <w:r w:rsidRPr="00A1718F">
        <w:rPr>
          <w:rFonts w:ascii="Arial" w:hAnsi="Arial" w:cs="Arial"/>
        </w:rPr>
        <w:fldChar w:fldCharType="end"/>
      </w:r>
      <w:r w:rsidRPr="00A1718F">
        <w:rPr>
          <w:rFonts w:ascii="Arial" w:hAnsi="Arial" w:cs="Arial"/>
        </w:rPr>
        <w:t xml:space="preserve"> </w:t>
      </w:r>
      <w:r w:rsidRPr="001E1987">
        <w:rPr>
          <w:rFonts w:ascii="Arial" w:hAnsi="Arial" w:cs="Arial"/>
        </w:rPr>
        <w:t>Estado acciones 2020</w:t>
      </w:r>
      <w:bookmarkEnd w:id="210"/>
    </w:p>
    <w:p w14:paraId="2B585552" w14:textId="77777777" w:rsidR="007D7E2A" w:rsidRPr="00A1718F" w:rsidRDefault="007D7E2A" w:rsidP="001E1987">
      <w:pPr>
        <w:autoSpaceDE w:val="0"/>
        <w:autoSpaceDN w:val="0"/>
        <w:adjustRightInd w:val="0"/>
        <w:spacing w:after="0" w:line="240" w:lineRule="auto"/>
        <w:jc w:val="center"/>
        <w:rPr>
          <w:rFonts w:ascii="Arial" w:hAnsi="Arial" w:cs="Arial"/>
          <w:b/>
          <w:sz w:val="16"/>
          <w:szCs w:val="16"/>
          <w:lang w:eastAsia="es-CO"/>
        </w:rPr>
      </w:pPr>
      <w:r w:rsidRPr="00A1718F">
        <w:rPr>
          <w:rFonts w:ascii="Arial" w:hAnsi="Arial" w:cs="Arial"/>
          <w:noProof/>
          <w:lang w:eastAsia="es-CO"/>
        </w:rPr>
        <w:drawing>
          <wp:inline distT="0" distB="0" distL="0" distR="0" wp14:anchorId="16D360A3" wp14:editId="7DEAE79B">
            <wp:extent cx="2940277" cy="1569493"/>
            <wp:effectExtent l="0" t="0" r="0" b="0"/>
            <wp:docPr id="42" name="Gráfico 42">
              <a:extLst xmlns:a="http://schemas.openxmlformats.org/drawingml/2006/main">
                <a:ext uri="{FF2B5EF4-FFF2-40B4-BE49-F238E27FC236}">
                  <a16:creationId xmlns:a16="http://schemas.microsoft.com/office/drawing/2014/main" id="{64589987-C62F-4926-9BD9-A25D11796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CE0659" w14:textId="77777777" w:rsidR="007D7E2A" w:rsidRPr="00B77A42" w:rsidRDefault="007D7E2A" w:rsidP="007D7E2A">
      <w:pPr>
        <w:autoSpaceDE w:val="0"/>
        <w:autoSpaceDN w:val="0"/>
        <w:adjustRightInd w:val="0"/>
        <w:spacing w:line="240" w:lineRule="auto"/>
        <w:jc w:val="center"/>
        <w:rPr>
          <w:rFonts w:ascii="Arial" w:hAnsi="Arial" w:cs="Arial"/>
          <w:sz w:val="18"/>
          <w:szCs w:val="16"/>
        </w:rPr>
      </w:pPr>
      <w:r w:rsidRPr="00B77A42">
        <w:rPr>
          <w:rFonts w:ascii="Arial" w:hAnsi="Arial" w:cs="Arial"/>
          <w:b/>
          <w:sz w:val="18"/>
          <w:szCs w:val="16"/>
        </w:rPr>
        <w:t>Fuente:</w:t>
      </w:r>
      <w:r w:rsidRPr="00B77A42">
        <w:rPr>
          <w:rFonts w:ascii="Arial" w:hAnsi="Arial" w:cs="Arial"/>
          <w:sz w:val="18"/>
          <w:szCs w:val="16"/>
        </w:rPr>
        <w:t xml:space="preserve"> Archivos OCI – UAERMV, a partir de consolidado seguimiento a planes de mejoramiento</w:t>
      </w:r>
    </w:p>
    <w:p w14:paraId="56C914E1" w14:textId="48F78BC0" w:rsidR="007D7E2A" w:rsidRPr="009C5A7B" w:rsidRDefault="007D7E2A" w:rsidP="009C5A7B">
      <w:pPr>
        <w:autoSpaceDE w:val="0"/>
        <w:autoSpaceDN w:val="0"/>
        <w:adjustRightInd w:val="0"/>
        <w:spacing w:line="240" w:lineRule="auto"/>
        <w:jc w:val="both"/>
        <w:rPr>
          <w:rFonts w:ascii="Arial" w:hAnsi="Arial" w:cs="Arial"/>
          <w:lang w:eastAsia="es-CO"/>
        </w:rPr>
      </w:pPr>
      <w:r w:rsidRPr="00A1718F">
        <w:rPr>
          <w:rFonts w:ascii="Arial" w:hAnsi="Arial" w:cs="Arial"/>
          <w:lang w:eastAsia="es-CO"/>
        </w:rPr>
        <w:t>Con respecto al trimestre anterior se observa un incremento de 20 puntos porcentuales en las acciones cerradas y disminución de 2 puntos en las acciones incumplidas, pasando de 17 a 14 acciones.</w:t>
      </w:r>
    </w:p>
    <w:p w14:paraId="7B32D7F9" w14:textId="77777777" w:rsidR="007D7E2A" w:rsidRPr="00A1718F" w:rsidRDefault="007D7E2A" w:rsidP="721C2AF8">
      <w:pPr>
        <w:autoSpaceDE w:val="0"/>
        <w:autoSpaceDN w:val="0"/>
        <w:adjustRightInd w:val="0"/>
        <w:spacing w:line="240" w:lineRule="auto"/>
        <w:jc w:val="both"/>
        <w:rPr>
          <w:rFonts w:ascii="Arial" w:hAnsi="Arial" w:cs="Arial"/>
          <w:lang w:eastAsia="es-CO"/>
        </w:rPr>
      </w:pPr>
      <w:r w:rsidRPr="00A1718F">
        <w:rPr>
          <w:rFonts w:ascii="Arial" w:hAnsi="Arial" w:cs="Arial"/>
          <w:lang w:eastAsia="es-CO"/>
        </w:rPr>
        <w:t xml:space="preserve">Durante el primer trimestre, se cerraron </w:t>
      </w:r>
      <w:r w:rsidRPr="00A1718F">
        <w:rPr>
          <w:rFonts w:ascii="Arial" w:hAnsi="Arial" w:cs="Arial"/>
          <w:b/>
          <w:bCs/>
          <w:lang w:eastAsia="es-CO"/>
        </w:rPr>
        <w:t>7 acciones</w:t>
      </w:r>
      <w:r w:rsidRPr="00A1718F">
        <w:rPr>
          <w:rFonts w:ascii="Arial" w:hAnsi="Arial" w:cs="Arial"/>
          <w:lang w:eastAsia="es-CO"/>
        </w:rPr>
        <w:t xml:space="preserve">, de acuerdo con la gestión adelantada y a los avances presentados por los procesos en el mes de abril de 2021, que corresponden al 13% de 54 acciones formuladas, en plazo se tiene 45 acciones que representa el 83% y, sin cerrar con plazo vencido 2 que representan el 4%, tal como se muestra en el gráfico 5, lo cual se resume así: </w:t>
      </w:r>
    </w:p>
    <w:p w14:paraId="1EA5BEBB" w14:textId="77777777" w:rsidR="007D7E2A" w:rsidRPr="00A1718F" w:rsidRDefault="007D7E2A" w:rsidP="00472721">
      <w:pPr>
        <w:pStyle w:val="Prrafodelista"/>
        <w:widowControl/>
        <w:numPr>
          <w:ilvl w:val="0"/>
          <w:numId w:val="9"/>
        </w:numPr>
        <w:suppressAutoHyphens/>
        <w:autoSpaceDE w:val="0"/>
        <w:autoSpaceDN w:val="0"/>
        <w:adjustRightInd w:val="0"/>
        <w:contextualSpacing/>
        <w:jc w:val="both"/>
        <w:rPr>
          <w:rFonts w:ascii="Arial" w:hAnsi="Arial" w:cs="Arial"/>
          <w:bCs/>
          <w:bdr w:val="none" w:sz="0" w:space="0" w:color="auto" w:frame="1"/>
          <w:lang w:eastAsia="es-CO"/>
        </w:rPr>
      </w:pPr>
      <w:r w:rsidRPr="00A1718F">
        <w:rPr>
          <w:rFonts w:ascii="Arial" w:hAnsi="Arial" w:cs="Arial"/>
          <w:bCs/>
          <w:bdr w:val="none" w:sz="0" w:space="0" w:color="auto" w:frame="1"/>
          <w:lang w:eastAsia="es-CO"/>
        </w:rPr>
        <w:t>Dos (2)</w:t>
      </w:r>
      <w:r w:rsidRPr="00A1718F">
        <w:rPr>
          <w:rFonts w:ascii="Arial" w:hAnsi="Arial" w:cs="Arial"/>
          <w:bdr w:val="none" w:sz="0" w:space="0" w:color="auto" w:frame="1"/>
          <w:lang w:eastAsia="es-CO"/>
        </w:rPr>
        <w:t xml:space="preserve"> acciones del proceso </w:t>
      </w:r>
      <w:r w:rsidRPr="00A1718F">
        <w:rPr>
          <w:rFonts w:ascii="Arial" w:hAnsi="Arial" w:cs="Arial"/>
          <w:noProof/>
          <w:lang w:eastAsia="es-CO"/>
        </w:rPr>
        <w:t>Direccionamiento Estratégico e Innovación-DESI</w:t>
      </w:r>
      <w:r w:rsidRPr="00A1718F">
        <w:rPr>
          <w:rFonts w:ascii="Arial" w:hAnsi="Arial" w:cs="Arial"/>
          <w:bCs/>
          <w:bdr w:val="none" w:sz="0" w:space="0" w:color="auto" w:frame="1"/>
          <w:lang w:eastAsia="es-CO"/>
        </w:rPr>
        <w:t xml:space="preserve">, </w:t>
      </w:r>
      <w:r w:rsidRPr="00A1718F">
        <w:rPr>
          <w:rFonts w:ascii="Arial" w:hAnsi="Arial" w:cs="Arial"/>
          <w:lang w:eastAsia="es-CO"/>
        </w:rPr>
        <w:t xml:space="preserve">dando cierre al hallazgo </w:t>
      </w:r>
      <w:r w:rsidRPr="00A1718F">
        <w:rPr>
          <w:rFonts w:ascii="Arial" w:hAnsi="Arial" w:cs="Arial"/>
          <w:bdr w:val="none" w:sz="0" w:space="0" w:color="auto" w:frame="1"/>
          <w:lang w:eastAsia="es-CO"/>
        </w:rPr>
        <w:t>trasladado de PPMQ.</w:t>
      </w:r>
    </w:p>
    <w:p w14:paraId="5792CDB8" w14:textId="77777777" w:rsidR="007D7E2A" w:rsidRPr="00A1718F" w:rsidRDefault="007D7E2A" w:rsidP="007D7E2A">
      <w:pPr>
        <w:pStyle w:val="Prrafodelista"/>
        <w:autoSpaceDE w:val="0"/>
        <w:autoSpaceDN w:val="0"/>
        <w:adjustRightInd w:val="0"/>
        <w:ind w:left="360"/>
        <w:rPr>
          <w:rFonts w:ascii="Arial" w:hAnsi="Arial" w:cs="Arial"/>
          <w:bCs/>
          <w:bdr w:val="none" w:sz="0" w:space="0" w:color="auto" w:frame="1"/>
          <w:lang w:eastAsia="es-CO"/>
        </w:rPr>
      </w:pPr>
      <w:r w:rsidRPr="00A1718F">
        <w:rPr>
          <w:rFonts w:ascii="Arial" w:hAnsi="Arial" w:cs="Arial"/>
          <w:bdr w:val="none" w:sz="0" w:space="0" w:color="auto" w:frame="1"/>
          <w:lang w:eastAsia="es-CO"/>
        </w:rPr>
        <w:t xml:space="preserve"> </w:t>
      </w:r>
    </w:p>
    <w:p w14:paraId="35EAF81E" w14:textId="77777777" w:rsidR="007D7E2A" w:rsidRPr="00A1718F" w:rsidRDefault="007D7E2A" w:rsidP="00472721">
      <w:pPr>
        <w:pStyle w:val="Prrafodelista"/>
        <w:widowControl/>
        <w:numPr>
          <w:ilvl w:val="0"/>
          <w:numId w:val="9"/>
        </w:numPr>
        <w:suppressAutoHyphens/>
        <w:autoSpaceDE w:val="0"/>
        <w:autoSpaceDN w:val="0"/>
        <w:adjustRightInd w:val="0"/>
        <w:contextualSpacing/>
        <w:jc w:val="both"/>
        <w:rPr>
          <w:rFonts w:ascii="Arial" w:hAnsi="Arial" w:cs="Arial"/>
          <w:bCs/>
          <w:bdr w:val="none" w:sz="0" w:space="0" w:color="auto" w:frame="1"/>
          <w:lang w:eastAsia="es-CO"/>
        </w:rPr>
      </w:pPr>
      <w:r w:rsidRPr="00A1718F">
        <w:rPr>
          <w:rFonts w:ascii="Arial" w:hAnsi="Arial" w:cs="Arial"/>
          <w:bCs/>
          <w:noProof/>
          <w:lang w:eastAsia="es-CO"/>
        </w:rPr>
        <w:t>Tres (3) acciones del proceso Gestión Jurídica-GJUR.</w:t>
      </w:r>
    </w:p>
    <w:p w14:paraId="123D5C6F" w14:textId="77777777" w:rsidR="007D7E2A" w:rsidRPr="00A1718F" w:rsidRDefault="007D7E2A" w:rsidP="007D7E2A">
      <w:pPr>
        <w:pStyle w:val="Prrafodelista"/>
        <w:rPr>
          <w:rFonts w:ascii="Arial" w:hAnsi="Arial" w:cs="Arial"/>
          <w:bCs/>
          <w:bdr w:val="none" w:sz="0" w:space="0" w:color="auto" w:frame="1"/>
          <w:lang w:eastAsia="es-CO"/>
        </w:rPr>
      </w:pPr>
    </w:p>
    <w:p w14:paraId="570FD761" w14:textId="77777777" w:rsidR="007D7E2A" w:rsidRPr="00A1718F" w:rsidRDefault="007D7E2A" w:rsidP="00472721">
      <w:pPr>
        <w:pStyle w:val="Prrafodelista"/>
        <w:widowControl/>
        <w:numPr>
          <w:ilvl w:val="0"/>
          <w:numId w:val="9"/>
        </w:numPr>
        <w:suppressAutoHyphens/>
        <w:autoSpaceDE w:val="0"/>
        <w:autoSpaceDN w:val="0"/>
        <w:adjustRightInd w:val="0"/>
        <w:contextualSpacing/>
        <w:jc w:val="both"/>
        <w:rPr>
          <w:rFonts w:ascii="Arial" w:hAnsi="Arial" w:cs="Arial"/>
          <w:bCs/>
          <w:bdr w:val="none" w:sz="0" w:space="0" w:color="auto" w:frame="1"/>
          <w:lang w:eastAsia="es-CO"/>
        </w:rPr>
      </w:pPr>
      <w:r w:rsidRPr="00A1718F">
        <w:rPr>
          <w:rFonts w:ascii="Arial" w:hAnsi="Arial" w:cs="Arial"/>
          <w:bdr w:val="none" w:sz="0" w:space="0" w:color="auto" w:frame="1"/>
          <w:lang w:eastAsia="es-CO"/>
        </w:rPr>
        <w:t>Dos (2) acciones del Proceso Estrategia y gobierno TI-EGTI</w:t>
      </w:r>
      <w:r w:rsidRPr="00A1718F">
        <w:rPr>
          <w:rFonts w:ascii="Arial" w:hAnsi="Arial" w:cs="Arial"/>
          <w:bCs/>
          <w:bdr w:val="none" w:sz="0" w:space="0" w:color="auto" w:frame="1"/>
          <w:lang w:eastAsia="es-CO"/>
        </w:rPr>
        <w:t>.</w:t>
      </w:r>
    </w:p>
    <w:p w14:paraId="66B56700" w14:textId="07B2CE2C" w:rsidR="007D7E2A" w:rsidRPr="00A1718F" w:rsidRDefault="007D7E2A" w:rsidP="009C5A7B">
      <w:pPr>
        <w:autoSpaceDE w:val="0"/>
        <w:autoSpaceDN w:val="0"/>
        <w:adjustRightInd w:val="0"/>
        <w:spacing w:line="240" w:lineRule="auto"/>
        <w:rPr>
          <w:rFonts w:ascii="Arial" w:hAnsi="Arial" w:cs="Arial"/>
          <w:b/>
          <w:sz w:val="16"/>
          <w:szCs w:val="16"/>
          <w:lang w:eastAsia="es-CO"/>
        </w:rPr>
      </w:pPr>
    </w:p>
    <w:p w14:paraId="63982987" w14:textId="7FF753AB" w:rsidR="000809F0" w:rsidRPr="00B77A42" w:rsidRDefault="000809F0" w:rsidP="00B77A42">
      <w:pPr>
        <w:pStyle w:val="Descripcin"/>
        <w:keepNext/>
        <w:spacing w:after="0"/>
        <w:jc w:val="center"/>
        <w:rPr>
          <w:rFonts w:ascii="Arial" w:hAnsi="Arial" w:cs="Arial"/>
          <w:b w:val="0"/>
        </w:rPr>
      </w:pPr>
      <w:bookmarkStart w:id="211" w:name="_Toc80564466"/>
      <w:r w:rsidRPr="00A1718F">
        <w:rPr>
          <w:rFonts w:ascii="Arial" w:hAnsi="Arial" w:cs="Arial"/>
        </w:rPr>
        <w:t xml:space="preserve">Ilustración </w:t>
      </w:r>
      <w:r w:rsidRPr="00A1718F">
        <w:rPr>
          <w:rFonts w:ascii="Arial" w:hAnsi="Arial" w:cs="Arial"/>
        </w:rPr>
        <w:fldChar w:fldCharType="begin"/>
      </w:r>
      <w:r w:rsidRPr="00A1718F">
        <w:rPr>
          <w:rFonts w:ascii="Arial" w:hAnsi="Arial" w:cs="Arial"/>
        </w:rPr>
        <w:instrText xml:space="preserve"> SEQ Ilustración \* ARABIC </w:instrText>
      </w:r>
      <w:r w:rsidRPr="00A1718F">
        <w:rPr>
          <w:rFonts w:ascii="Arial" w:hAnsi="Arial" w:cs="Arial"/>
        </w:rPr>
        <w:fldChar w:fldCharType="separate"/>
      </w:r>
      <w:r w:rsidR="00DA27D6">
        <w:rPr>
          <w:rFonts w:ascii="Arial" w:hAnsi="Arial" w:cs="Arial"/>
          <w:noProof/>
        </w:rPr>
        <w:t>32</w:t>
      </w:r>
      <w:r w:rsidRPr="00A1718F">
        <w:rPr>
          <w:rFonts w:ascii="Arial" w:hAnsi="Arial" w:cs="Arial"/>
        </w:rPr>
        <w:fldChar w:fldCharType="end"/>
      </w:r>
      <w:r w:rsidRPr="00A1718F">
        <w:rPr>
          <w:rFonts w:ascii="Arial" w:hAnsi="Arial" w:cs="Arial"/>
        </w:rPr>
        <w:t xml:space="preserve"> </w:t>
      </w:r>
      <w:r w:rsidRPr="00B77A42">
        <w:rPr>
          <w:rFonts w:ascii="Arial" w:hAnsi="Arial" w:cs="Arial"/>
          <w:b w:val="0"/>
        </w:rPr>
        <w:t>Estado acciones 2021</w:t>
      </w:r>
      <w:bookmarkEnd w:id="211"/>
    </w:p>
    <w:p w14:paraId="583D4C55" w14:textId="77777777" w:rsidR="007D7E2A" w:rsidRPr="00A1718F" w:rsidRDefault="007D7E2A" w:rsidP="007D7E2A">
      <w:pPr>
        <w:autoSpaceDE w:val="0"/>
        <w:autoSpaceDN w:val="0"/>
        <w:adjustRightInd w:val="0"/>
        <w:spacing w:line="240" w:lineRule="auto"/>
        <w:jc w:val="center"/>
        <w:rPr>
          <w:rFonts w:ascii="Arial" w:hAnsi="Arial" w:cs="Arial"/>
          <w:b/>
          <w:sz w:val="16"/>
          <w:szCs w:val="16"/>
          <w:lang w:eastAsia="es-CO"/>
        </w:rPr>
      </w:pPr>
      <w:r w:rsidRPr="00A1718F">
        <w:rPr>
          <w:rFonts w:ascii="Arial" w:hAnsi="Arial" w:cs="Arial"/>
          <w:noProof/>
          <w:lang w:eastAsia="es-CO"/>
        </w:rPr>
        <w:drawing>
          <wp:inline distT="0" distB="0" distL="0" distR="0" wp14:anchorId="16651F04" wp14:editId="2C61F469">
            <wp:extent cx="3408680" cy="1638300"/>
            <wp:effectExtent l="0" t="0" r="0" b="0"/>
            <wp:docPr id="43" name="Gráfico 43">
              <a:extLst xmlns:a="http://schemas.openxmlformats.org/drawingml/2006/main">
                <a:ext uri="{FF2B5EF4-FFF2-40B4-BE49-F238E27FC236}">
                  <a16:creationId xmlns:a16="http://schemas.microsoft.com/office/drawing/2014/main" id="{A327FD46-231E-4E9E-885D-1061B031C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43DC050" w14:textId="5D1CA507" w:rsidR="00EA0E02" w:rsidRDefault="007D7E2A" w:rsidP="001E1987">
      <w:pPr>
        <w:autoSpaceDE w:val="0"/>
        <w:autoSpaceDN w:val="0"/>
        <w:adjustRightInd w:val="0"/>
        <w:spacing w:line="240" w:lineRule="auto"/>
        <w:jc w:val="center"/>
        <w:rPr>
          <w:rFonts w:ascii="Arial" w:hAnsi="Arial" w:cs="Arial"/>
          <w:sz w:val="18"/>
          <w:szCs w:val="16"/>
        </w:rPr>
      </w:pPr>
      <w:r w:rsidRPr="00B77A42">
        <w:rPr>
          <w:rFonts w:ascii="Arial" w:hAnsi="Arial" w:cs="Arial"/>
          <w:b/>
          <w:sz w:val="18"/>
          <w:szCs w:val="16"/>
        </w:rPr>
        <w:t>Fuente:</w:t>
      </w:r>
      <w:r w:rsidRPr="00B77A42">
        <w:rPr>
          <w:rFonts w:ascii="Arial" w:hAnsi="Arial" w:cs="Arial"/>
          <w:sz w:val="18"/>
          <w:szCs w:val="16"/>
        </w:rPr>
        <w:t xml:space="preserve"> Archivos OCI – UAERMV, a partir de consolidado segui</w:t>
      </w:r>
      <w:r w:rsidR="001E1987" w:rsidRPr="00B77A42">
        <w:rPr>
          <w:rFonts w:ascii="Arial" w:hAnsi="Arial" w:cs="Arial"/>
          <w:sz w:val="18"/>
          <w:szCs w:val="16"/>
        </w:rPr>
        <w:t>miento a planes de mejoramiento</w:t>
      </w:r>
    </w:p>
    <w:p w14:paraId="2EF3F3DB" w14:textId="77777777" w:rsidR="00AC4E65" w:rsidRPr="00B77A42" w:rsidRDefault="00AC4E65" w:rsidP="001E1987">
      <w:pPr>
        <w:autoSpaceDE w:val="0"/>
        <w:autoSpaceDN w:val="0"/>
        <w:adjustRightInd w:val="0"/>
        <w:spacing w:line="240" w:lineRule="auto"/>
        <w:jc w:val="center"/>
        <w:rPr>
          <w:rFonts w:ascii="Arial" w:hAnsi="Arial" w:cs="Arial"/>
          <w:sz w:val="18"/>
          <w:szCs w:val="16"/>
        </w:rPr>
      </w:pPr>
    </w:p>
    <w:p w14:paraId="0007A54B" w14:textId="760AC083" w:rsidR="00EA0E02" w:rsidRPr="00AC4E65" w:rsidRDefault="007B513C" w:rsidP="00AC4E65">
      <w:pPr>
        <w:rPr>
          <w:rFonts w:ascii="Arial" w:hAnsi="Arial" w:cs="Arial"/>
          <w:b/>
          <w:noProof/>
          <w:color w:val="000000" w:themeColor="text1"/>
          <w:lang w:val="es-MX" w:eastAsia="es-CO"/>
        </w:rPr>
      </w:pPr>
      <w:r w:rsidRPr="00AC4E65">
        <w:rPr>
          <w:rFonts w:ascii="Arial" w:hAnsi="Arial" w:cs="Arial"/>
          <w:b/>
          <w:noProof/>
          <w:color w:val="000000" w:themeColor="text1"/>
          <w:lang w:eastAsia="es-CO"/>
        </w:rPr>
        <w:t xml:space="preserve">9.2 Otros planes de mejoramiento “especiales” que son objeto de seguimiento en </w:t>
      </w:r>
      <w:r w:rsidR="005317F4" w:rsidRPr="00AC4E65">
        <w:rPr>
          <w:rFonts w:ascii="Arial" w:hAnsi="Arial" w:cs="Arial"/>
          <w:b/>
          <w:noProof/>
          <w:color w:val="000000" w:themeColor="text1"/>
          <w:lang w:val="es-MX" w:eastAsia="es-CO"/>
        </w:rPr>
        <w:t>OCI</w:t>
      </w:r>
    </w:p>
    <w:p w14:paraId="405CD4D6" w14:textId="77777777" w:rsidR="00EA0E02" w:rsidRPr="00A1718F" w:rsidRDefault="00EA0E02" w:rsidP="00625FFC">
      <w:pPr>
        <w:spacing w:after="0" w:line="240" w:lineRule="auto"/>
        <w:rPr>
          <w:rFonts w:ascii="Arial" w:hAnsi="Arial" w:cs="Arial"/>
          <w:noProof/>
          <w:color w:val="000000" w:themeColor="text1"/>
          <w:lang w:eastAsia="es-CO"/>
        </w:rPr>
      </w:pPr>
    </w:p>
    <w:p w14:paraId="445DDE20" w14:textId="77777777" w:rsidR="00EA0E02" w:rsidRPr="00A1718F" w:rsidRDefault="00EA0E02" w:rsidP="00625FFC">
      <w:pPr>
        <w:spacing w:after="0" w:line="240" w:lineRule="auto"/>
        <w:rPr>
          <w:rFonts w:ascii="Arial" w:hAnsi="Arial" w:cs="Arial"/>
          <w:noProof/>
          <w:color w:val="000000" w:themeColor="text1"/>
          <w:lang w:eastAsia="es-CO"/>
        </w:rPr>
      </w:pPr>
      <w:r w:rsidRPr="00A1718F">
        <w:rPr>
          <w:rFonts w:ascii="Arial" w:hAnsi="Arial" w:cs="Arial"/>
          <w:noProof/>
          <w:color w:val="000000" w:themeColor="text1"/>
          <w:lang w:eastAsia="es-CO"/>
        </w:rPr>
        <w:t xml:space="preserve">Durante la vigencia 2020, se formularon  cuatro (4) planes de mejoramiento que no fueron producto de auditorias internas de gestión ejecutadas por OCI  sino de las actividades que se indican a continuación; no obstante, fueron presentados a OCI para su aprobación y seguimiento: </w:t>
      </w:r>
    </w:p>
    <w:p w14:paraId="601F4492" w14:textId="77777777" w:rsidR="00EA0E02" w:rsidRPr="00A1718F" w:rsidRDefault="00EA0E02" w:rsidP="00625FFC">
      <w:pPr>
        <w:pStyle w:val="Prrafodelista"/>
        <w:rPr>
          <w:rFonts w:ascii="Arial" w:hAnsi="Arial" w:cs="Arial"/>
          <w:noProof/>
          <w:color w:val="000000" w:themeColor="text1"/>
          <w:lang w:eastAsia="es-CO"/>
        </w:rPr>
      </w:pPr>
    </w:p>
    <w:p w14:paraId="2A9671CD" w14:textId="77777777" w:rsidR="00EA0E02" w:rsidRPr="00A1718F" w:rsidRDefault="00EA0E02" w:rsidP="00472721">
      <w:pPr>
        <w:pStyle w:val="Prrafodelista"/>
        <w:widowControl/>
        <w:numPr>
          <w:ilvl w:val="0"/>
          <w:numId w:val="4"/>
        </w:numPr>
        <w:suppressAutoHyphens/>
        <w:contextualSpacing/>
        <w:jc w:val="both"/>
        <w:rPr>
          <w:rFonts w:ascii="Arial" w:hAnsi="Arial" w:cs="Arial"/>
          <w:noProof/>
          <w:color w:val="000000" w:themeColor="text1"/>
          <w:lang w:eastAsia="es-CO"/>
        </w:rPr>
      </w:pPr>
      <w:r w:rsidRPr="00A1718F">
        <w:rPr>
          <w:rFonts w:ascii="Arial" w:hAnsi="Arial" w:cs="Arial"/>
          <w:noProof/>
          <w:color w:val="000000" w:themeColor="text1"/>
          <w:lang w:eastAsia="es-CO"/>
        </w:rPr>
        <w:t xml:space="preserve">Auditoría externa de otorgamiento de la acreditación al Laboratorio de suelos y pavimentos realizada por ONAC, </w:t>
      </w:r>
    </w:p>
    <w:p w14:paraId="68989A5D" w14:textId="77777777" w:rsidR="00EA0E02" w:rsidRPr="00A1718F" w:rsidRDefault="00EA0E02" w:rsidP="00472721">
      <w:pPr>
        <w:pStyle w:val="Prrafodelista"/>
        <w:widowControl/>
        <w:numPr>
          <w:ilvl w:val="0"/>
          <w:numId w:val="4"/>
        </w:numPr>
        <w:suppressAutoHyphens/>
        <w:contextualSpacing/>
        <w:jc w:val="both"/>
        <w:rPr>
          <w:rFonts w:ascii="Arial" w:hAnsi="Arial" w:cs="Arial"/>
          <w:noProof/>
          <w:color w:val="000000" w:themeColor="text1"/>
          <w:lang w:eastAsia="es-CO"/>
        </w:rPr>
      </w:pPr>
      <w:r w:rsidRPr="00A1718F">
        <w:rPr>
          <w:rFonts w:ascii="Arial" w:hAnsi="Arial" w:cs="Arial"/>
          <w:noProof/>
          <w:color w:val="000000" w:themeColor="text1"/>
          <w:lang w:eastAsia="es-CO"/>
        </w:rPr>
        <w:t xml:space="preserve">Autoevaluación de la audiencia de Rendición de Cuentas adelantada por la entidad en mayo de 2020 acorde con el informe de evaluación elaborado por la OCI en julio de 2020. </w:t>
      </w:r>
    </w:p>
    <w:p w14:paraId="4166DA45" w14:textId="77777777" w:rsidR="00EA0E02" w:rsidRPr="00A1718F" w:rsidRDefault="00EA0E02" w:rsidP="00472721">
      <w:pPr>
        <w:pStyle w:val="Prrafodelista"/>
        <w:widowControl/>
        <w:numPr>
          <w:ilvl w:val="0"/>
          <w:numId w:val="4"/>
        </w:numPr>
        <w:suppressAutoHyphens/>
        <w:contextualSpacing/>
        <w:jc w:val="both"/>
        <w:rPr>
          <w:rFonts w:ascii="Arial" w:hAnsi="Arial" w:cs="Arial"/>
          <w:noProof/>
          <w:color w:val="000000" w:themeColor="text1"/>
          <w:lang w:eastAsia="es-CO"/>
        </w:rPr>
      </w:pPr>
      <w:r w:rsidRPr="00A1718F">
        <w:rPr>
          <w:rFonts w:ascii="Arial" w:hAnsi="Arial" w:cs="Arial"/>
          <w:noProof/>
          <w:color w:val="000000" w:themeColor="text1"/>
          <w:lang w:eastAsia="es-CO"/>
        </w:rPr>
        <w:t>Visita del Archivo Distrital a la entidad</w:t>
      </w:r>
    </w:p>
    <w:p w14:paraId="21D065E8" w14:textId="77777777" w:rsidR="00EA0E02" w:rsidRPr="00A1718F" w:rsidRDefault="00EA0E02" w:rsidP="00472721">
      <w:pPr>
        <w:pStyle w:val="Prrafodelista"/>
        <w:widowControl/>
        <w:numPr>
          <w:ilvl w:val="0"/>
          <w:numId w:val="4"/>
        </w:numPr>
        <w:suppressAutoHyphens/>
        <w:contextualSpacing/>
        <w:jc w:val="both"/>
        <w:rPr>
          <w:rFonts w:ascii="Arial" w:hAnsi="Arial" w:cs="Arial"/>
          <w:noProof/>
          <w:color w:val="000000" w:themeColor="text1"/>
          <w:lang w:eastAsia="es-CO"/>
        </w:rPr>
      </w:pPr>
      <w:r w:rsidRPr="00A1718F">
        <w:rPr>
          <w:rFonts w:ascii="Arial" w:hAnsi="Arial" w:cs="Arial"/>
          <w:noProof/>
          <w:color w:val="000000" w:themeColor="text1"/>
          <w:lang w:eastAsia="es-CO"/>
        </w:rPr>
        <w:t xml:space="preserve"> Evaluación Independiente del estado del Sistema de Control Interno –SCI aplicando la metodología establecida por el Departamento Administrativo de la Función Pública</w:t>
      </w:r>
    </w:p>
    <w:p w14:paraId="52E22AC7" w14:textId="77777777" w:rsidR="00EA0E02" w:rsidRPr="00A1718F" w:rsidRDefault="00EA0E02" w:rsidP="009C5A7B">
      <w:pPr>
        <w:pStyle w:val="Prrafodelista"/>
        <w:rPr>
          <w:rFonts w:ascii="Arial" w:hAnsi="Arial" w:cs="Arial"/>
          <w:noProof/>
          <w:color w:val="000000" w:themeColor="text1"/>
          <w:lang w:eastAsia="es-CO"/>
        </w:rPr>
      </w:pPr>
    </w:p>
    <w:p w14:paraId="499008A8" w14:textId="77777777" w:rsidR="00EA0E02" w:rsidRPr="00A1718F" w:rsidRDefault="00EA0E02" w:rsidP="009C5A7B">
      <w:pPr>
        <w:spacing w:after="0" w:line="240" w:lineRule="auto"/>
        <w:rPr>
          <w:rFonts w:ascii="Arial" w:hAnsi="Arial" w:cs="Arial"/>
          <w:noProof/>
          <w:color w:val="000000" w:themeColor="text1"/>
          <w:lang w:eastAsia="es-CO"/>
        </w:rPr>
      </w:pPr>
      <w:r w:rsidRPr="00A1718F">
        <w:rPr>
          <w:rFonts w:ascii="Arial" w:hAnsi="Arial" w:cs="Arial"/>
          <w:noProof/>
          <w:color w:val="000000" w:themeColor="text1"/>
          <w:lang w:eastAsia="es-CO"/>
        </w:rPr>
        <w:t>El estado de los planes de mejoramiento 2018 – 2020, es el que se indica a continuación:</w:t>
      </w:r>
    </w:p>
    <w:p w14:paraId="33BB9D87" w14:textId="23D91E2A" w:rsidR="009820C6" w:rsidRPr="00A1718F" w:rsidRDefault="009820C6" w:rsidP="009C5A7B">
      <w:pPr>
        <w:spacing w:after="0"/>
        <w:rPr>
          <w:rFonts w:ascii="Arial" w:hAnsi="Arial" w:cs="Arial"/>
          <w:b/>
        </w:rPr>
      </w:pPr>
    </w:p>
    <w:p w14:paraId="69B78E00" w14:textId="1CA5EBD0" w:rsidR="00EA10ED" w:rsidRPr="006866A3" w:rsidRDefault="00EA10ED" w:rsidP="006866A3">
      <w:pPr>
        <w:pStyle w:val="Descripcin"/>
        <w:keepNext/>
        <w:spacing w:after="0"/>
        <w:jc w:val="center"/>
        <w:rPr>
          <w:rFonts w:ascii="Arial" w:hAnsi="Arial" w:cs="Arial"/>
          <w:b w:val="0"/>
        </w:rPr>
      </w:pPr>
      <w:bookmarkStart w:id="212" w:name="_Toc80780851"/>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45</w:t>
      </w:r>
      <w:r w:rsidRPr="00A1718F">
        <w:rPr>
          <w:rFonts w:ascii="Arial" w:hAnsi="Arial" w:cs="Arial"/>
        </w:rPr>
        <w:fldChar w:fldCharType="end"/>
      </w:r>
      <w:r w:rsidRPr="006866A3">
        <w:rPr>
          <w:rFonts w:ascii="Arial" w:hAnsi="Arial" w:cs="Arial"/>
          <w:b w:val="0"/>
        </w:rPr>
        <w:t xml:space="preserve"> Consolidado hallazgos y acciones correctivas derivados de auditorías especiales 2018-2020 en seguimiento</w:t>
      </w:r>
      <w:bookmarkEnd w:id="212"/>
    </w:p>
    <w:tbl>
      <w:tblPr>
        <w:tblStyle w:val="Tablaconcuadrcula"/>
        <w:tblW w:w="5000" w:type="pct"/>
        <w:tblLayout w:type="fixed"/>
        <w:tblLook w:val="04A0" w:firstRow="1" w:lastRow="0" w:firstColumn="1" w:lastColumn="0" w:noHBand="0" w:noVBand="1"/>
      </w:tblPr>
      <w:tblGrid>
        <w:gridCol w:w="1128"/>
        <w:gridCol w:w="1418"/>
        <w:gridCol w:w="1277"/>
        <w:gridCol w:w="849"/>
        <w:gridCol w:w="853"/>
        <w:gridCol w:w="849"/>
        <w:gridCol w:w="710"/>
        <w:gridCol w:w="1744"/>
      </w:tblGrid>
      <w:tr w:rsidR="00024121" w:rsidRPr="00A1718F" w14:paraId="0EE750F6" w14:textId="77777777" w:rsidTr="00FA73C3">
        <w:trPr>
          <w:trHeight w:val="20"/>
          <w:tblHeader/>
        </w:trPr>
        <w:tc>
          <w:tcPr>
            <w:tcW w:w="639" w:type="pct"/>
            <w:shd w:val="clear" w:color="auto" w:fill="8AB833" w:themeFill="accent2"/>
            <w:noWrap/>
            <w:vAlign w:val="center"/>
            <w:hideMark/>
          </w:tcPr>
          <w:p w14:paraId="2D620CDE"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AÑO</w:t>
            </w:r>
          </w:p>
        </w:tc>
        <w:tc>
          <w:tcPr>
            <w:tcW w:w="803" w:type="pct"/>
            <w:shd w:val="clear" w:color="auto" w:fill="8AB833" w:themeFill="accent2"/>
            <w:vAlign w:val="center"/>
            <w:hideMark/>
          </w:tcPr>
          <w:p w14:paraId="25945A0C"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PROCESO y/o TEMA</w:t>
            </w:r>
          </w:p>
        </w:tc>
        <w:tc>
          <w:tcPr>
            <w:tcW w:w="723" w:type="pct"/>
            <w:shd w:val="clear" w:color="auto" w:fill="8AB833" w:themeFill="accent2"/>
            <w:vAlign w:val="center"/>
            <w:hideMark/>
          </w:tcPr>
          <w:p w14:paraId="474F3714"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Nº de Hallazgos</w:t>
            </w:r>
          </w:p>
        </w:tc>
        <w:tc>
          <w:tcPr>
            <w:tcW w:w="481" w:type="pct"/>
            <w:shd w:val="clear" w:color="auto" w:fill="8AB833" w:themeFill="accent2"/>
            <w:vAlign w:val="center"/>
            <w:hideMark/>
          </w:tcPr>
          <w:p w14:paraId="4500E75C"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Acciones</w:t>
            </w:r>
          </w:p>
        </w:tc>
        <w:tc>
          <w:tcPr>
            <w:tcW w:w="483" w:type="pct"/>
            <w:shd w:val="clear" w:color="auto" w:fill="8AB833" w:themeFill="accent2"/>
            <w:vAlign w:val="center"/>
            <w:hideMark/>
          </w:tcPr>
          <w:p w14:paraId="4EB8A03E"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Cerradas</w:t>
            </w:r>
          </w:p>
        </w:tc>
        <w:tc>
          <w:tcPr>
            <w:tcW w:w="481" w:type="pct"/>
            <w:shd w:val="clear" w:color="auto" w:fill="8AB833" w:themeFill="accent2"/>
            <w:vAlign w:val="center"/>
            <w:hideMark/>
          </w:tcPr>
          <w:p w14:paraId="1BE852FA"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Abiertas</w:t>
            </w:r>
          </w:p>
        </w:tc>
        <w:tc>
          <w:tcPr>
            <w:tcW w:w="402" w:type="pct"/>
            <w:shd w:val="clear" w:color="auto" w:fill="8AB833" w:themeFill="accent2"/>
            <w:vAlign w:val="center"/>
            <w:hideMark/>
          </w:tcPr>
          <w:p w14:paraId="3AC3FC3D"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Sin Cerrar</w:t>
            </w:r>
          </w:p>
        </w:tc>
        <w:tc>
          <w:tcPr>
            <w:tcW w:w="988" w:type="pct"/>
            <w:shd w:val="clear" w:color="auto" w:fill="8AB833" w:themeFill="accent2"/>
            <w:vAlign w:val="center"/>
            <w:hideMark/>
          </w:tcPr>
          <w:p w14:paraId="0BB08B94" w14:textId="77777777" w:rsidR="00EA0E02" w:rsidRPr="00A1718F" w:rsidRDefault="00EA0E02" w:rsidP="002F6BA4">
            <w:pPr>
              <w:jc w:val="cente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Con énfasis en</w:t>
            </w:r>
          </w:p>
        </w:tc>
      </w:tr>
      <w:tr w:rsidR="00024121" w:rsidRPr="00A1718F" w14:paraId="68E3E934" w14:textId="77777777" w:rsidTr="002F6BA4">
        <w:trPr>
          <w:trHeight w:val="20"/>
        </w:trPr>
        <w:tc>
          <w:tcPr>
            <w:tcW w:w="639" w:type="pct"/>
            <w:vMerge w:val="restart"/>
            <w:hideMark/>
          </w:tcPr>
          <w:p w14:paraId="5B199694" w14:textId="77777777" w:rsidR="00EA0E02" w:rsidRPr="00A1718F" w:rsidRDefault="00EA0E02" w:rsidP="009C5A7B">
            <w:pP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ESPECIALES 2018</w:t>
            </w:r>
          </w:p>
        </w:tc>
        <w:tc>
          <w:tcPr>
            <w:tcW w:w="803" w:type="pct"/>
            <w:hideMark/>
          </w:tcPr>
          <w:p w14:paraId="7FB281DB"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Planeación Estratégica</w:t>
            </w:r>
          </w:p>
        </w:tc>
        <w:tc>
          <w:tcPr>
            <w:tcW w:w="723" w:type="pct"/>
            <w:noWrap/>
            <w:hideMark/>
          </w:tcPr>
          <w:p w14:paraId="7E2CA371"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w:t>
            </w:r>
          </w:p>
        </w:tc>
        <w:tc>
          <w:tcPr>
            <w:tcW w:w="481" w:type="pct"/>
            <w:noWrap/>
            <w:hideMark/>
          </w:tcPr>
          <w:p w14:paraId="1187340B"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w:t>
            </w:r>
          </w:p>
        </w:tc>
        <w:tc>
          <w:tcPr>
            <w:tcW w:w="483" w:type="pct"/>
            <w:noWrap/>
            <w:hideMark/>
          </w:tcPr>
          <w:p w14:paraId="0AE44591"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w:t>
            </w:r>
          </w:p>
        </w:tc>
        <w:tc>
          <w:tcPr>
            <w:tcW w:w="481" w:type="pct"/>
            <w:noWrap/>
            <w:hideMark/>
          </w:tcPr>
          <w:p w14:paraId="724D8EA9"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402" w:type="pct"/>
            <w:noWrap/>
            <w:hideMark/>
          </w:tcPr>
          <w:p w14:paraId="2466D212"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988" w:type="pct"/>
            <w:noWrap/>
            <w:hideMark/>
          </w:tcPr>
          <w:p w14:paraId="1795CCF1"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CERRADO</w:t>
            </w:r>
          </w:p>
        </w:tc>
      </w:tr>
      <w:tr w:rsidR="00024121" w:rsidRPr="00A1718F" w14:paraId="6B3BE753" w14:textId="77777777" w:rsidTr="002F6BA4">
        <w:trPr>
          <w:trHeight w:val="20"/>
        </w:trPr>
        <w:tc>
          <w:tcPr>
            <w:tcW w:w="639" w:type="pct"/>
            <w:vMerge/>
            <w:hideMark/>
          </w:tcPr>
          <w:p w14:paraId="0A765DD0" w14:textId="77777777" w:rsidR="00EA0E02" w:rsidRPr="00A1718F" w:rsidRDefault="00EA0E02" w:rsidP="009C5A7B">
            <w:pPr>
              <w:rPr>
                <w:rFonts w:ascii="Arial" w:hAnsi="Arial" w:cs="Arial"/>
                <w:b/>
                <w:bCs/>
                <w:color w:val="000000" w:themeColor="text1"/>
                <w:sz w:val="16"/>
                <w:szCs w:val="16"/>
                <w:lang w:eastAsia="es-CO"/>
              </w:rPr>
            </w:pPr>
          </w:p>
        </w:tc>
        <w:tc>
          <w:tcPr>
            <w:tcW w:w="803" w:type="pct"/>
            <w:hideMark/>
          </w:tcPr>
          <w:p w14:paraId="79F9B9F1"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Gestión Documental -PMA</w:t>
            </w:r>
          </w:p>
        </w:tc>
        <w:tc>
          <w:tcPr>
            <w:tcW w:w="723" w:type="pct"/>
            <w:noWrap/>
            <w:hideMark/>
          </w:tcPr>
          <w:p w14:paraId="7C5F5A64"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21</w:t>
            </w:r>
          </w:p>
        </w:tc>
        <w:tc>
          <w:tcPr>
            <w:tcW w:w="481" w:type="pct"/>
            <w:noWrap/>
            <w:hideMark/>
          </w:tcPr>
          <w:p w14:paraId="711BBAAB"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30</w:t>
            </w:r>
          </w:p>
        </w:tc>
        <w:tc>
          <w:tcPr>
            <w:tcW w:w="483" w:type="pct"/>
            <w:noWrap/>
            <w:hideMark/>
          </w:tcPr>
          <w:p w14:paraId="4FD51434"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28</w:t>
            </w:r>
          </w:p>
        </w:tc>
        <w:tc>
          <w:tcPr>
            <w:tcW w:w="481" w:type="pct"/>
            <w:noWrap/>
            <w:hideMark/>
          </w:tcPr>
          <w:p w14:paraId="3C74DFE3"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402" w:type="pct"/>
            <w:noWrap/>
            <w:hideMark/>
          </w:tcPr>
          <w:p w14:paraId="6ABDEEDD"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2</w:t>
            </w:r>
          </w:p>
        </w:tc>
        <w:tc>
          <w:tcPr>
            <w:tcW w:w="988" w:type="pct"/>
            <w:noWrap/>
            <w:hideMark/>
          </w:tcPr>
          <w:p w14:paraId="1381879A"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Implementación 2da fase de Orfeo y sensibilización uso de EPP</w:t>
            </w:r>
          </w:p>
        </w:tc>
      </w:tr>
      <w:tr w:rsidR="00024121" w:rsidRPr="00A1718F" w14:paraId="19FEBC09" w14:textId="77777777" w:rsidTr="002F6BA4">
        <w:trPr>
          <w:trHeight w:val="20"/>
        </w:trPr>
        <w:tc>
          <w:tcPr>
            <w:tcW w:w="639" w:type="pct"/>
            <w:vMerge/>
            <w:hideMark/>
          </w:tcPr>
          <w:p w14:paraId="742646D2" w14:textId="77777777" w:rsidR="00EA0E02" w:rsidRPr="00A1718F" w:rsidRDefault="00EA0E02" w:rsidP="009C5A7B">
            <w:pPr>
              <w:rPr>
                <w:rFonts w:ascii="Arial" w:hAnsi="Arial" w:cs="Arial"/>
                <w:b/>
                <w:bCs/>
                <w:color w:val="000000" w:themeColor="text1"/>
                <w:sz w:val="16"/>
                <w:szCs w:val="16"/>
                <w:lang w:eastAsia="es-CO"/>
              </w:rPr>
            </w:pPr>
          </w:p>
        </w:tc>
        <w:tc>
          <w:tcPr>
            <w:tcW w:w="803" w:type="pct"/>
            <w:hideMark/>
          </w:tcPr>
          <w:p w14:paraId="7B77E73D"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Control para el Mejoramiento Continuo de la Gestión</w:t>
            </w:r>
          </w:p>
        </w:tc>
        <w:tc>
          <w:tcPr>
            <w:tcW w:w="723" w:type="pct"/>
            <w:noWrap/>
            <w:hideMark/>
          </w:tcPr>
          <w:p w14:paraId="41EF003A"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w:t>
            </w:r>
          </w:p>
        </w:tc>
        <w:tc>
          <w:tcPr>
            <w:tcW w:w="481" w:type="pct"/>
            <w:noWrap/>
            <w:hideMark/>
          </w:tcPr>
          <w:p w14:paraId="08E88EA9"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7</w:t>
            </w:r>
          </w:p>
        </w:tc>
        <w:tc>
          <w:tcPr>
            <w:tcW w:w="483" w:type="pct"/>
            <w:noWrap/>
            <w:hideMark/>
          </w:tcPr>
          <w:p w14:paraId="5CB597D9"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7</w:t>
            </w:r>
          </w:p>
        </w:tc>
        <w:tc>
          <w:tcPr>
            <w:tcW w:w="481" w:type="pct"/>
            <w:noWrap/>
            <w:hideMark/>
          </w:tcPr>
          <w:p w14:paraId="3D8F5159"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402" w:type="pct"/>
            <w:noWrap/>
            <w:hideMark/>
          </w:tcPr>
          <w:p w14:paraId="3E30A44A"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988" w:type="pct"/>
            <w:noWrap/>
            <w:hideMark/>
          </w:tcPr>
          <w:p w14:paraId="6B1B865E"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SE CIERRA PLAN DE MEJORAMIENTO</w:t>
            </w:r>
          </w:p>
        </w:tc>
      </w:tr>
      <w:tr w:rsidR="00024121" w:rsidRPr="00A1718F" w14:paraId="468F47EC" w14:textId="77777777" w:rsidTr="002F6BA4">
        <w:trPr>
          <w:trHeight w:val="20"/>
        </w:trPr>
        <w:tc>
          <w:tcPr>
            <w:tcW w:w="639" w:type="pct"/>
            <w:vMerge w:val="restart"/>
            <w:hideMark/>
          </w:tcPr>
          <w:p w14:paraId="5C8070B9" w14:textId="77777777" w:rsidR="00EA0E02" w:rsidRPr="00A1718F" w:rsidRDefault="00EA0E02" w:rsidP="009C5A7B">
            <w:pP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ESPECIALES 2020</w:t>
            </w:r>
          </w:p>
        </w:tc>
        <w:tc>
          <w:tcPr>
            <w:tcW w:w="803" w:type="pct"/>
            <w:hideMark/>
          </w:tcPr>
          <w:p w14:paraId="46713FAD"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Gestión Documental - PMA</w:t>
            </w:r>
          </w:p>
        </w:tc>
        <w:tc>
          <w:tcPr>
            <w:tcW w:w="723" w:type="pct"/>
            <w:noWrap/>
            <w:hideMark/>
          </w:tcPr>
          <w:p w14:paraId="01A49ADB"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12</w:t>
            </w:r>
          </w:p>
        </w:tc>
        <w:tc>
          <w:tcPr>
            <w:tcW w:w="481" w:type="pct"/>
            <w:noWrap/>
            <w:hideMark/>
          </w:tcPr>
          <w:p w14:paraId="22D57038"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21</w:t>
            </w:r>
          </w:p>
        </w:tc>
        <w:tc>
          <w:tcPr>
            <w:tcW w:w="483" w:type="pct"/>
            <w:noWrap/>
            <w:hideMark/>
          </w:tcPr>
          <w:p w14:paraId="713ED1B5"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14</w:t>
            </w:r>
          </w:p>
        </w:tc>
        <w:tc>
          <w:tcPr>
            <w:tcW w:w="481" w:type="pct"/>
            <w:noWrap/>
            <w:hideMark/>
          </w:tcPr>
          <w:p w14:paraId="12000F65"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4</w:t>
            </w:r>
          </w:p>
        </w:tc>
        <w:tc>
          <w:tcPr>
            <w:tcW w:w="402" w:type="pct"/>
            <w:noWrap/>
            <w:hideMark/>
          </w:tcPr>
          <w:p w14:paraId="275B5083"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w:t>
            </w:r>
          </w:p>
        </w:tc>
        <w:tc>
          <w:tcPr>
            <w:tcW w:w="988" w:type="pct"/>
            <w:noWrap/>
            <w:hideMark/>
          </w:tcPr>
          <w:p w14:paraId="752C7B9E"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Implementar cronograma de visitas, una vez convalidada las TVD se elaborará un plan de trabajo, Presentar para visto bueno por el Archivo de Bogotá, el PROCESO DE CONTRATACIÓN DE SERVICIOS DE MENSAJERIA, así como generar las alertas en el proyecto de inversión.</w:t>
            </w:r>
          </w:p>
        </w:tc>
      </w:tr>
      <w:tr w:rsidR="00024121" w:rsidRPr="00A1718F" w14:paraId="298514A0" w14:textId="77777777" w:rsidTr="002F6BA4">
        <w:trPr>
          <w:trHeight w:val="20"/>
        </w:trPr>
        <w:tc>
          <w:tcPr>
            <w:tcW w:w="639" w:type="pct"/>
            <w:vMerge/>
            <w:hideMark/>
          </w:tcPr>
          <w:p w14:paraId="01C6F564" w14:textId="77777777" w:rsidR="00EA0E02" w:rsidRPr="00A1718F" w:rsidRDefault="00EA0E02" w:rsidP="009C5A7B">
            <w:pPr>
              <w:rPr>
                <w:rFonts w:ascii="Arial" w:hAnsi="Arial" w:cs="Arial"/>
                <w:b/>
                <w:bCs/>
                <w:color w:val="000000" w:themeColor="text1"/>
                <w:sz w:val="16"/>
                <w:szCs w:val="16"/>
                <w:lang w:eastAsia="es-CO"/>
              </w:rPr>
            </w:pPr>
          </w:p>
        </w:tc>
        <w:tc>
          <w:tcPr>
            <w:tcW w:w="803" w:type="pct"/>
            <w:hideMark/>
          </w:tcPr>
          <w:p w14:paraId="48C0A9D6"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Gestión Laboratorio</w:t>
            </w:r>
          </w:p>
        </w:tc>
        <w:tc>
          <w:tcPr>
            <w:tcW w:w="723" w:type="pct"/>
            <w:noWrap/>
            <w:hideMark/>
          </w:tcPr>
          <w:p w14:paraId="22404C8A"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5</w:t>
            </w:r>
          </w:p>
        </w:tc>
        <w:tc>
          <w:tcPr>
            <w:tcW w:w="481" w:type="pct"/>
            <w:noWrap/>
            <w:hideMark/>
          </w:tcPr>
          <w:p w14:paraId="17C513CA"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41</w:t>
            </w:r>
          </w:p>
        </w:tc>
        <w:tc>
          <w:tcPr>
            <w:tcW w:w="483" w:type="pct"/>
            <w:noWrap/>
            <w:hideMark/>
          </w:tcPr>
          <w:p w14:paraId="7E94F50F"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41</w:t>
            </w:r>
          </w:p>
        </w:tc>
        <w:tc>
          <w:tcPr>
            <w:tcW w:w="481" w:type="pct"/>
            <w:noWrap/>
            <w:hideMark/>
          </w:tcPr>
          <w:p w14:paraId="338A47FF"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402" w:type="pct"/>
            <w:noWrap/>
            <w:hideMark/>
          </w:tcPr>
          <w:p w14:paraId="5AF8CBBD"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988" w:type="pct"/>
            <w:noWrap/>
            <w:hideMark/>
          </w:tcPr>
          <w:p w14:paraId="15AD0427"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CERRADO</w:t>
            </w:r>
          </w:p>
        </w:tc>
      </w:tr>
      <w:tr w:rsidR="00024121" w:rsidRPr="00A1718F" w14:paraId="142C8584" w14:textId="77777777" w:rsidTr="002F6BA4">
        <w:trPr>
          <w:trHeight w:val="20"/>
        </w:trPr>
        <w:tc>
          <w:tcPr>
            <w:tcW w:w="639" w:type="pct"/>
            <w:vMerge/>
            <w:hideMark/>
          </w:tcPr>
          <w:p w14:paraId="71750A66" w14:textId="77777777" w:rsidR="00EA0E02" w:rsidRPr="00A1718F" w:rsidRDefault="00EA0E02" w:rsidP="009C5A7B">
            <w:pPr>
              <w:rPr>
                <w:rFonts w:ascii="Arial" w:hAnsi="Arial" w:cs="Arial"/>
                <w:b/>
                <w:bCs/>
                <w:color w:val="000000" w:themeColor="text1"/>
                <w:sz w:val="16"/>
                <w:szCs w:val="16"/>
                <w:lang w:eastAsia="es-CO"/>
              </w:rPr>
            </w:pPr>
          </w:p>
        </w:tc>
        <w:tc>
          <w:tcPr>
            <w:tcW w:w="803" w:type="pct"/>
            <w:hideMark/>
          </w:tcPr>
          <w:p w14:paraId="321CE7D0"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Direccionamiento Estratégico e Innovación - Rendición de cuentas 2020</w:t>
            </w:r>
          </w:p>
        </w:tc>
        <w:tc>
          <w:tcPr>
            <w:tcW w:w="723" w:type="pct"/>
            <w:noWrap/>
            <w:hideMark/>
          </w:tcPr>
          <w:p w14:paraId="19F5DAAD"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13</w:t>
            </w:r>
          </w:p>
        </w:tc>
        <w:tc>
          <w:tcPr>
            <w:tcW w:w="481" w:type="pct"/>
            <w:noWrap/>
            <w:hideMark/>
          </w:tcPr>
          <w:p w14:paraId="07D2D699"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16</w:t>
            </w:r>
          </w:p>
        </w:tc>
        <w:tc>
          <w:tcPr>
            <w:tcW w:w="483" w:type="pct"/>
            <w:noWrap/>
            <w:hideMark/>
          </w:tcPr>
          <w:p w14:paraId="3E7F6474"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9</w:t>
            </w:r>
          </w:p>
        </w:tc>
        <w:tc>
          <w:tcPr>
            <w:tcW w:w="481" w:type="pct"/>
            <w:noWrap/>
            <w:hideMark/>
          </w:tcPr>
          <w:p w14:paraId="383D8ACF"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5</w:t>
            </w:r>
          </w:p>
        </w:tc>
        <w:tc>
          <w:tcPr>
            <w:tcW w:w="402" w:type="pct"/>
            <w:noWrap/>
            <w:hideMark/>
          </w:tcPr>
          <w:p w14:paraId="2C030AC8"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2</w:t>
            </w:r>
          </w:p>
        </w:tc>
        <w:tc>
          <w:tcPr>
            <w:tcW w:w="988" w:type="pct"/>
            <w:noWrap/>
            <w:hideMark/>
          </w:tcPr>
          <w:p w14:paraId="0BC15D7F"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 xml:space="preserve">Realizar un monitoreo constante a la entrega y envió de las respuestas de las diferentes PQRS por parte del correo de correspondencia@umv.gov.co, como parte del control y seguimiento a la calidad y claridad de las respuestas. </w:t>
            </w:r>
            <w:r w:rsidRPr="00A1718F">
              <w:rPr>
                <w:rFonts w:ascii="Arial" w:hAnsi="Arial" w:cs="Arial"/>
                <w:color w:val="000000" w:themeColor="text1"/>
                <w:sz w:val="16"/>
                <w:szCs w:val="16"/>
                <w:lang w:eastAsia="es-CO"/>
              </w:rPr>
              <w:br/>
              <w:t>Publicar la última versión de las diapositivas haciendo su respectiva fe de erratas en el sitio de la página web donde está el registro audiovisual de la actividad.</w:t>
            </w:r>
          </w:p>
        </w:tc>
      </w:tr>
      <w:tr w:rsidR="00024121" w:rsidRPr="00A1718F" w14:paraId="48FD8372" w14:textId="77777777" w:rsidTr="002F6BA4">
        <w:trPr>
          <w:trHeight w:val="20"/>
        </w:trPr>
        <w:tc>
          <w:tcPr>
            <w:tcW w:w="639" w:type="pct"/>
            <w:vMerge/>
            <w:hideMark/>
          </w:tcPr>
          <w:p w14:paraId="0B0ACB29" w14:textId="77777777" w:rsidR="00EA0E02" w:rsidRPr="00A1718F" w:rsidRDefault="00EA0E02" w:rsidP="009C5A7B">
            <w:pPr>
              <w:rPr>
                <w:rFonts w:ascii="Arial" w:hAnsi="Arial" w:cs="Arial"/>
                <w:b/>
                <w:bCs/>
                <w:color w:val="000000" w:themeColor="text1"/>
                <w:sz w:val="16"/>
                <w:szCs w:val="16"/>
                <w:lang w:eastAsia="es-CO"/>
              </w:rPr>
            </w:pPr>
          </w:p>
        </w:tc>
        <w:tc>
          <w:tcPr>
            <w:tcW w:w="803" w:type="pct"/>
            <w:hideMark/>
          </w:tcPr>
          <w:p w14:paraId="38208BD5"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Evaluación Independiente del Estado del Sistema de Control Interno -SCI</w:t>
            </w:r>
          </w:p>
        </w:tc>
        <w:tc>
          <w:tcPr>
            <w:tcW w:w="723" w:type="pct"/>
            <w:noWrap/>
            <w:hideMark/>
          </w:tcPr>
          <w:p w14:paraId="53A13D19"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30</w:t>
            </w:r>
          </w:p>
        </w:tc>
        <w:tc>
          <w:tcPr>
            <w:tcW w:w="481" w:type="pct"/>
            <w:noWrap/>
            <w:hideMark/>
          </w:tcPr>
          <w:p w14:paraId="6BB1D64D"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39</w:t>
            </w:r>
          </w:p>
        </w:tc>
        <w:tc>
          <w:tcPr>
            <w:tcW w:w="483" w:type="pct"/>
            <w:noWrap/>
            <w:hideMark/>
          </w:tcPr>
          <w:p w14:paraId="2077293B"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481" w:type="pct"/>
            <w:noWrap/>
            <w:hideMark/>
          </w:tcPr>
          <w:p w14:paraId="16758D95"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39</w:t>
            </w:r>
          </w:p>
        </w:tc>
        <w:tc>
          <w:tcPr>
            <w:tcW w:w="402" w:type="pct"/>
            <w:noWrap/>
            <w:hideMark/>
          </w:tcPr>
          <w:p w14:paraId="36C55C1B" w14:textId="77777777" w:rsidR="00EA0E02" w:rsidRPr="00A1718F" w:rsidRDefault="00EA0E02" w:rsidP="009C5A7B">
            <w:pPr>
              <w:jc w:val="cente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0</w:t>
            </w:r>
          </w:p>
        </w:tc>
        <w:tc>
          <w:tcPr>
            <w:tcW w:w="988" w:type="pct"/>
            <w:noWrap/>
            <w:hideMark/>
          </w:tcPr>
          <w:p w14:paraId="4C6B3C84" w14:textId="77777777" w:rsidR="00EA0E02" w:rsidRPr="00A1718F" w:rsidRDefault="00EA0E02" w:rsidP="009C5A7B">
            <w:pPr>
              <w:rPr>
                <w:rFonts w:ascii="Arial" w:hAnsi="Arial" w:cs="Arial"/>
                <w:color w:val="000000" w:themeColor="text1"/>
                <w:sz w:val="16"/>
                <w:szCs w:val="16"/>
                <w:lang w:eastAsia="es-CO"/>
              </w:rPr>
            </w:pPr>
            <w:r w:rsidRPr="00A1718F">
              <w:rPr>
                <w:rFonts w:ascii="Arial" w:hAnsi="Arial" w:cs="Arial"/>
                <w:color w:val="000000" w:themeColor="text1"/>
                <w:sz w:val="16"/>
                <w:szCs w:val="16"/>
                <w:lang w:eastAsia="es-CO"/>
              </w:rPr>
              <w:t>En seguimiento</w:t>
            </w:r>
          </w:p>
        </w:tc>
      </w:tr>
      <w:tr w:rsidR="009820C6" w:rsidRPr="00A1718F" w14:paraId="65B801D7" w14:textId="77777777" w:rsidTr="002F6BA4">
        <w:trPr>
          <w:trHeight w:val="20"/>
        </w:trPr>
        <w:tc>
          <w:tcPr>
            <w:tcW w:w="639" w:type="pct"/>
            <w:shd w:val="clear" w:color="auto" w:fill="8AB833" w:themeFill="accent2"/>
            <w:noWrap/>
            <w:hideMark/>
          </w:tcPr>
          <w:p w14:paraId="40A8910B" w14:textId="77777777" w:rsidR="00EA0E02" w:rsidRPr="00A1718F" w:rsidRDefault="00EA0E02" w:rsidP="009C5A7B">
            <w:pPr>
              <w:rPr>
                <w:rFonts w:ascii="Arial" w:hAnsi="Arial" w:cs="Arial"/>
                <w:color w:val="000000" w:themeColor="text1"/>
                <w:sz w:val="16"/>
                <w:szCs w:val="16"/>
                <w:lang w:eastAsia="es-CO"/>
              </w:rPr>
            </w:pPr>
          </w:p>
        </w:tc>
        <w:tc>
          <w:tcPr>
            <w:tcW w:w="803" w:type="pct"/>
            <w:shd w:val="clear" w:color="auto" w:fill="8AB833" w:themeFill="accent2"/>
            <w:noWrap/>
            <w:hideMark/>
          </w:tcPr>
          <w:p w14:paraId="1DD12AAA" w14:textId="77777777" w:rsidR="00EA0E02" w:rsidRPr="00A1718F" w:rsidRDefault="00EA0E02" w:rsidP="009C5A7B">
            <w:pPr>
              <w:rPr>
                <w:rFonts w:ascii="Arial" w:hAnsi="Arial" w:cs="Arial"/>
                <w:b/>
                <w:bCs/>
                <w:color w:val="000000" w:themeColor="text1"/>
                <w:sz w:val="16"/>
                <w:szCs w:val="16"/>
                <w:lang w:eastAsia="es-CO"/>
              </w:rPr>
            </w:pPr>
            <w:r w:rsidRPr="00A1718F">
              <w:rPr>
                <w:rFonts w:ascii="Arial" w:hAnsi="Arial" w:cs="Arial"/>
                <w:b/>
                <w:bCs/>
                <w:color w:val="000000" w:themeColor="text1"/>
                <w:sz w:val="16"/>
                <w:szCs w:val="16"/>
                <w:lang w:eastAsia="es-CO"/>
              </w:rPr>
              <w:t>TOTALES</w:t>
            </w:r>
          </w:p>
        </w:tc>
        <w:tc>
          <w:tcPr>
            <w:tcW w:w="723" w:type="pct"/>
            <w:shd w:val="clear" w:color="auto" w:fill="8AB833" w:themeFill="accent2"/>
            <w:noWrap/>
            <w:hideMark/>
          </w:tcPr>
          <w:p w14:paraId="7C5E8329" w14:textId="77777777" w:rsidR="00EA0E02" w:rsidRPr="00A1718F" w:rsidRDefault="00EA0E02" w:rsidP="009C5A7B">
            <w:pPr>
              <w:jc w:val="center"/>
              <w:rPr>
                <w:rFonts w:ascii="Arial" w:hAnsi="Arial" w:cs="Arial"/>
                <w:b/>
                <w:bCs/>
                <w:color w:val="000000" w:themeColor="text1"/>
                <w:sz w:val="20"/>
                <w:lang w:eastAsia="es-CO"/>
              </w:rPr>
            </w:pPr>
            <w:r w:rsidRPr="00A1718F">
              <w:rPr>
                <w:rFonts w:ascii="Arial" w:hAnsi="Arial" w:cs="Arial"/>
                <w:b/>
                <w:bCs/>
                <w:color w:val="000000" w:themeColor="text1"/>
                <w:sz w:val="20"/>
                <w:lang w:eastAsia="es-CO"/>
              </w:rPr>
              <w:t>87</w:t>
            </w:r>
          </w:p>
        </w:tc>
        <w:tc>
          <w:tcPr>
            <w:tcW w:w="481" w:type="pct"/>
            <w:shd w:val="clear" w:color="auto" w:fill="8AB833" w:themeFill="accent2"/>
            <w:noWrap/>
            <w:hideMark/>
          </w:tcPr>
          <w:p w14:paraId="50DAC011" w14:textId="77777777" w:rsidR="00EA0E02" w:rsidRPr="00A1718F" w:rsidRDefault="00EA0E02" w:rsidP="009C5A7B">
            <w:pPr>
              <w:jc w:val="center"/>
              <w:rPr>
                <w:rFonts w:ascii="Arial" w:hAnsi="Arial" w:cs="Arial"/>
                <w:b/>
                <w:bCs/>
                <w:color w:val="000000" w:themeColor="text1"/>
                <w:sz w:val="20"/>
                <w:lang w:eastAsia="es-CO"/>
              </w:rPr>
            </w:pPr>
            <w:r w:rsidRPr="00A1718F">
              <w:rPr>
                <w:rFonts w:ascii="Arial" w:hAnsi="Arial" w:cs="Arial"/>
                <w:b/>
                <w:bCs/>
                <w:color w:val="000000" w:themeColor="text1"/>
                <w:sz w:val="20"/>
                <w:lang w:eastAsia="es-CO"/>
              </w:rPr>
              <w:t>157</w:t>
            </w:r>
          </w:p>
        </w:tc>
        <w:tc>
          <w:tcPr>
            <w:tcW w:w="483" w:type="pct"/>
            <w:shd w:val="clear" w:color="auto" w:fill="8AB833" w:themeFill="accent2"/>
            <w:noWrap/>
            <w:hideMark/>
          </w:tcPr>
          <w:p w14:paraId="730735E6" w14:textId="77777777" w:rsidR="00EA0E02" w:rsidRPr="00A1718F" w:rsidRDefault="00EA0E02" w:rsidP="009C5A7B">
            <w:pPr>
              <w:jc w:val="center"/>
              <w:rPr>
                <w:rFonts w:ascii="Arial" w:hAnsi="Arial" w:cs="Arial"/>
                <w:b/>
                <w:bCs/>
                <w:color w:val="000000" w:themeColor="text1"/>
                <w:sz w:val="20"/>
                <w:lang w:eastAsia="es-CO"/>
              </w:rPr>
            </w:pPr>
            <w:r w:rsidRPr="00A1718F">
              <w:rPr>
                <w:rFonts w:ascii="Arial" w:hAnsi="Arial" w:cs="Arial"/>
                <w:b/>
                <w:bCs/>
                <w:color w:val="000000" w:themeColor="text1"/>
                <w:sz w:val="20"/>
                <w:lang w:eastAsia="es-CO"/>
              </w:rPr>
              <w:t>102</w:t>
            </w:r>
          </w:p>
        </w:tc>
        <w:tc>
          <w:tcPr>
            <w:tcW w:w="481" w:type="pct"/>
            <w:shd w:val="clear" w:color="auto" w:fill="8AB833" w:themeFill="accent2"/>
            <w:noWrap/>
            <w:hideMark/>
          </w:tcPr>
          <w:p w14:paraId="76AB9DB4" w14:textId="77777777" w:rsidR="00EA0E02" w:rsidRPr="00A1718F" w:rsidRDefault="00EA0E02" w:rsidP="009C5A7B">
            <w:pPr>
              <w:jc w:val="center"/>
              <w:rPr>
                <w:rFonts w:ascii="Arial" w:hAnsi="Arial" w:cs="Arial"/>
                <w:b/>
                <w:bCs/>
                <w:color w:val="000000" w:themeColor="text1"/>
                <w:sz w:val="20"/>
                <w:lang w:eastAsia="es-CO"/>
              </w:rPr>
            </w:pPr>
            <w:r w:rsidRPr="00A1718F">
              <w:rPr>
                <w:rFonts w:ascii="Arial" w:hAnsi="Arial" w:cs="Arial"/>
                <w:b/>
                <w:bCs/>
                <w:color w:val="000000" w:themeColor="text1"/>
                <w:sz w:val="20"/>
                <w:lang w:eastAsia="es-CO"/>
              </w:rPr>
              <w:t>48</w:t>
            </w:r>
          </w:p>
        </w:tc>
        <w:tc>
          <w:tcPr>
            <w:tcW w:w="402" w:type="pct"/>
            <w:shd w:val="clear" w:color="auto" w:fill="8AB833" w:themeFill="accent2"/>
            <w:noWrap/>
            <w:hideMark/>
          </w:tcPr>
          <w:p w14:paraId="30CE0AFC" w14:textId="77777777" w:rsidR="00EA0E02" w:rsidRPr="00A1718F" w:rsidRDefault="00EA0E02" w:rsidP="009C5A7B">
            <w:pPr>
              <w:jc w:val="center"/>
              <w:rPr>
                <w:rFonts w:ascii="Arial" w:hAnsi="Arial" w:cs="Arial"/>
                <w:b/>
                <w:bCs/>
                <w:color w:val="000000" w:themeColor="text1"/>
                <w:sz w:val="20"/>
                <w:lang w:eastAsia="es-CO"/>
              </w:rPr>
            </w:pPr>
            <w:r w:rsidRPr="00A1718F">
              <w:rPr>
                <w:rFonts w:ascii="Arial" w:hAnsi="Arial" w:cs="Arial"/>
                <w:b/>
                <w:bCs/>
                <w:color w:val="000000" w:themeColor="text1"/>
                <w:sz w:val="20"/>
                <w:lang w:eastAsia="es-CO"/>
              </w:rPr>
              <w:t>7</w:t>
            </w:r>
          </w:p>
        </w:tc>
        <w:tc>
          <w:tcPr>
            <w:tcW w:w="988" w:type="pct"/>
            <w:shd w:val="clear" w:color="auto" w:fill="8AB833" w:themeFill="accent2"/>
            <w:noWrap/>
            <w:hideMark/>
          </w:tcPr>
          <w:p w14:paraId="6B88447B" w14:textId="77777777" w:rsidR="00EA0E02" w:rsidRPr="00A1718F" w:rsidRDefault="00EA0E02" w:rsidP="009C5A7B">
            <w:pPr>
              <w:rPr>
                <w:rFonts w:ascii="Arial" w:hAnsi="Arial" w:cs="Arial"/>
                <w:b/>
                <w:bCs/>
                <w:color w:val="000000" w:themeColor="text1"/>
                <w:sz w:val="16"/>
                <w:szCs w:val="16"/>
                <w:lang w:eastAsia="es-CO"/>
              </w:rPr>
            </w:pPr>
          </w:p>
        </w:tc>
      </w:tr>
    </w:tbl>
    <w:p w14:paraId="243FDE11" w14:textId="13BA2145" w:rsidR="00EA0E02" w:rsidRDefault="00EA0E02" w:rsidP="009C5A7B">
      <w:pPr>
        <w:pStyle w:val="NormalWeb"/>
        <w:kinsoku w:val="0"/>
        <w:overflowPunct w:val="0"/>
        <w:spacing w:before="0" w:beforeAutospacing="0" w:after="0" w:afterAutospacing="0"/>
        <w:jc w:val="center"/>
        <w:textAlignment w:val="baseline"/>
        <w:rPr>
          <w:rFonts w:ascii="Arial" w:hAnsi="Arial" w:cs="Arial"/>
          <w:color w:val="000000" w:themeColor="text1"/>
          <w:kern w:val="24"/>
          <w:sz w:val="18"/>
          <w:szCs w:val="18"/>
        </w:rPr>
      </w:pPr>
      <w:r w:rsidRPr="00A1718F">
        <w:rPr>
          <w:rFonts w:ascii="Arial" w:hAnsi="Arial" w:cs="Arial"/>
          <w:b/>
          <w:color w:val="000000" w:themeColor="text1"/>
          <w:kern w:val="24"/>
          <w:sz w:val="18"/>
          <w:szCs w:val="18"/>
        </w:rPr>
        <w:t>Fuente.</w:t>
      </w:r>
      <w:r w:rsidRPr="00A1718F">
        <w:rPr>
          <w:rFonts w:ascii="Arial" w:hAnsi="Arial" w:cs="Arial"/>
          <w:color w:val="000000" w:themeColor="text1"/>
          <w:kern w:val="24"/>
          <w:sz w:val="18"/>
          <w:szCs w:val="18"/>
        </w:rPr>
        <w:t xml:space="preserve"> Elaboración propia a partir de las bases de datos de la OCI</w:t>
      </w:r>
    </w:p>
    <w:p w14:paraId="669B090A" w14:textId="77777777" w:rsidR="009C5A7B" w:rsidRPr="009C5A7B" w:rsidRDefault="009C5A7B" w:rsidP="009C5A7B">
      <w:pPr>
        <w:pStyle w:val="NormalWeb"/>
        <w:kinsoku w:val="0"/>
        <w:overflowPunct w:val="0"/>
        <w:spacing w:before="0" w:beforeAutospacing="0" w:after="0" w:afterAutospacing="0"/>
        <w:jc w:val="center"/>
        <w:textAlignment w:val="baseline"/>
        <w:rPr>
          <w:rFonts w:ascii="Arial" w:hAnsi="Arial" w:cs="Arial"/>
          <w:color w:val="000000" w:themeColor="text1"/>
          <w:sz w:val="18"/>
          <w:szCs w:val="18"/>
        </w:rPr>
      </w:pPr>
    </w:p>
    <w:p w14:paraId="4136EC65" w14:textId="78A77EB8" w:rsidR="00EA0E02" w:rsidRPr="00A1718F" w:rsidRDefault="00EA0E02" w:rsidP="007C57F2">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r w:rsidRPr="00A1718F">
        <w:rPr>
          <w:rFonts w:ascii="Arial" w:hAnsi="Arial" w:cs="Arial"/>
          <w:color w:val="000000" w:themeColor="text1"/>
          <w:kern w:val="24"/>
          <w:sz w:val="22"/>
          <w:szCs w:val="22"/>
        </w:rPr>
        <w:t>De los planes de mejoramiento especiales, con corte al 30 de diciembre de 2020, se han cerrado 102 acciones, se tiene 48 en plazo y 7 vencidas.</w:t>
      </w:r>
    </w:p>
    <w:p w14:paraId="5EFAAD5B" w14:textId="662D264C" w:rsidR="00A52C20" w:rsidRPr="00A1718F" w:rsidRDefault="00A52C20" w:rsidP="007C57F2">
      <w:pPr>
        <w:pStyle w:val="NormalWeb"/>
        <w:kinsoku w:val="0"/>
        <w:overflowPunct w:val="0"/>
        <w:spacing w:before="0" w:beforeAutospacing="0" w:after="0" w:afterAutospacing="0"/>
        <w:jc w:val="both"/>
        <w:textAlignment w:val="baseline"/>
        <w:rPr>
          <w:rFonts w:ascii="Arial" w:hAnsi="Arial" w:cs="Arial"/>
          <w:color w:val="000000" w:themeColor="text1"/>
          <w:kern w:val="24"/>
          <w:sz w:val="22"/>
          <w:szCs w:val="22"/>
        </w:rPr>
      </w:pPr>
    </w:p>
    <w:p w14:paraId="153F69FC" w14:textId="22D8EFDA" w:rsidR="00A52C20" w:rsidRPr="00A1718F" w:rsidRDefault="00A52C20" w:rsidP="00A52C20">
      <w:pPr>
        <w:spacing w:line="240" w:lineRule="auto"/>
        <w:rPr>
          <w:rFonts w:ascii="Arial" w:hAnsi="Arial" w:cs="Arial"/>
          <w:noProof/>
          <w:lang w:eastAsia="es-CO"/>
        </w:rPr>
      </w:pPr>
      <w:r w:rsidRPr="00A1718F">
        <w:rPr>
          <w:rFonts w:ascii="Arial" w:hAnsi="Arial" w:cs="Arial"/>
          <w:noProof/>
          <w:lang w:eastAsia="es-CO"/>
        </w:rPr>
        <w:t xml:space="preserve">En la vigencia 2021, en el trimestre enero- marzo se aprobaron </w:t>
      </w:r>
      <w:r w:rsidRPr="00A1718F">
        <w:rPr>
          <w:rFonts w:ascii="Arial" w:hAnsi="Arial" w:cs="Arial"/>
          <w:b/>
          <w:noProof/>
          <w:lang w:eastAsia="es-CO"/>
        </w:rPr>
        <w:t>69 acciones correctivas</w:t>
      </w:r>
      <w:r w:rsidRPr="00A1718F">
        <w:rPr>
          <w:rFonts w:ascii="Arial" w:hAnsi="Arial" w:cs="Arial"/>
          <w:noProof/>
          <w:lang w:eastAsia="es-CO"/>
        </w:rPr>
        <w:t xml:space="preserve"> en tres (3) planes de mejoramiento, tal como se detalla a continuación: </w:t>
      </w:r>
    </w:p>
    <w:p w14:paraId="4FEF98B3" w14:textId="77777777" w:rsidR="00A52C20" w:rsidRPr="00A1718F" w:rsidRDefault="00A52C20" w:rsidP="00472721">
      <w:pPr>
        <w:pStyle w:val="Prrafodelista"/>
        <w:widowControl/>
        <w:numPr>
          <w:ilvl w:val="0"/>
          <w:numId w:val="11"/>
        </w:numPr>
        <w:suppressAutoHyphens/>
        <w:contextualSpacing/>
        <w:jc w:val="both"/>
        <w:rPr>
          <w:rFonts w:ascii="Arial" w:hAnsi="Arial" w:cs="Arial"/>
          <w:noProof/>
          <w:lang w:eastAsia="es-CO"/>
        </w:rPr>
      </w:pPr>
      <w:r w:rsidRPr="00A1718F">
        <w:rPr>
          <w:rFonts w:ascii="Arial" w:hAnsi="Arial" w:cs="Arial"/>
          <w:noProof/>
          <w:lang w:eastAsia="es-CO"/>
        </w:rPr>
        <w:t>Producto del arqueo a la caja menor en 2020 mediante memorando 20211600037083 del 26 de febrero de 2021, con 6 hallazgos y 6 acciones.</w:t>
      </w:r>
    </w:p>
    <w:p w14:paraId="35C1F8B9" w14:textId="77777777" w:rsidR="00A52C20" w:rsidRPr="00A1718F" w:rsidRDefault="00A52C20" w:rsidP="00472721">
      <w:pPr>
        <w:pStyle w:val="Prrafodelista"/>
        <w:widowControl/>
        <w:numPr>
          <w:ilvl w:val="0"/>
          <w:numId w:val="11"/>
        </w:numPr>
        <w:suppressAutoHyphens/>
        <w:contextualSpacing/>
        <w:jc w:val="both"/>
        <w:rPr>
          <w:rFonts w:ascii="Arial" w:hAnsi="Arial" w:cs="Arial"/>
          <w:noProof/>
          <w:lang w:eastAsia="es-CO"/>
        </w:rPr>
      </w:pPr>
      <w:r w:rsidRPr="00A1718F">
        <w:rPr>
          <w:rFonts w:ascii="Arial" w:hAnsi="Arial" w:cs="Arial"/>
          <w:noProof/>
          <w:lang w:eastAsia="es-CO"/>
        </w:rPr>
        <w:t xml:space="preserve">Producto de la visita del Archivo Distrital realizada en septiembre de 2020 a la UAERMV, a partir del cual se consolidarón en un solo plan de mejoramiento archivistico – PMA 2021 aprobado en el Comité Instituccional de Gestión y Desempeño-CIGD, las observaciones de años anteriores; fue remitido mediante oficio 20211120009501 del 5 de febrero de 2021 al organismo regulador, con copia a esta oficina, en total 21 hallazgos y 30 acciones. </w:t>
      </w:r>
    </w:p>
    <w:p w14:paraId="6D6FA80C" w14:textId="77777777" w:rsidR="00A52C20" w:rsidRPr="00A1718F" w:rsidRDefault="00A52C20" w:rsidP="00472721">
      <w:pPr>
        <w:pStyle w:val="Prrafodelista"/>
        <w:widowControl/>
        <w:numPr>
          <w:ilvl w:val="0"/>
          <w:numId w:val="11"/>
        </w:numPr>
        <w:suppressAutoHyphens/>
        <w:contextualSpacing/>
        <w:jc w:val="both"/>
        <w:rPr>
          <w:rFonts w:ascii="Arial" w:hAnsi="Arial" w:cs="Arial"/>
          <w:noProof/>
          <w:lang w:eastAsia="es-CO"/>
        </w:rPr>
      </w:pPr>
      <w:r w:rsidRPr="00A1718F">
        <w:rPr>
          <w:rFonts w:ascii="Arial" w:hAnsi="Arial" w:cs="Arial"/>
          <w:noProof/>
          <w:lang w:eastAsia="es-CO"/>
        </w:rPr>
        <w:t>Producto de la auditoría interna realizada por el consultor JLPR S.A.S, con el fin de mantener la acreditación del laboratorio de la UAERMV en el proceso Gestión de Laboratorio, el cual fue aprobado mediante memorando 20211600046383 del 26 de marzo de 2021, con 8 hallazgos y 33 acciones,</w:t>
      </w:r>
    </w:p>
    <w:p w14:paraId="52BD29D1" w14:textId="3DEAC0DC" w:rsidR="00A52C20" w:rsidRPr="00A1718F" w:rsidRDefault="00A52C20" w:rsidP="00E30E30">
      <w:pPr>
        <w:spacing w:after="0" w:line="240" w:lineRule="auto"/>
        <w:rPr>
          <w:rFonts w:ascii="Arial" w:hAnsi="Arial" w:cs="Arial"/>
          <w:noProof/>
          <w:lang w:eastAsia="es-CO"/>
        </w:rPr>
      </w:pPr>
    </w:p>
    <w:p w14:paraId="3DFA2A8A" w14:textId="77777777" w:rsidR="00A52C20" w:rsidRPr="00A1718F" w:rsidRDefault="00A52C20" w:rsidP="00A52C20">
      <w:pPr>
        <w:spacing w:line="240" w:lineRule="auto"/>
        <w:jc w:val="both"/>
        <w:rPr>
          <w:rFonts w:ascii="Arial" w:hAnsi="Arial" w:cs="Arial"/>
          <w:noProof/>
          <w:lang w:eastAsia="es-CO"/>
        </w:rPr>
      </w:pPr>
      <w:r w:rsidRPr="00A1718F">
        <w:rPr>
          <w:rFonts w:ascii="Arial" w:hAnsi="Arial" w:cs="Arial"/>
          <w:noProof/>
          <w:lang w:eastAsia="es-CO"/>
        </w:rPr>
        <w:t xml:space="preserve">Durante el trimestre,  se recibieron avances de las acciones formuladas en los planes de mejoramiento especiales, a excepción del plan de mejoramiento producto de la Evaluación Independiente al estado del Sistema de Control Interno 2020, del cual se recibió avance de 15 acciones a cargo de la Oficina Asesora de Planeación-OAP, quedando pendiente el reporte de las 24 acciones restantes a cargo de la Secretaría General </w:t>
      </w:r>
    </w:p>
    <w:p w14:paraId="2266B528" w14:textId="77777777" w:rsidR="00A52C20" w:rsidRPr="00A1718F" w:rsidRDefault="00A52C20" w:rsidP="00A52C20">
      <w:pPr>
        <w:spacing w:line="240" w:lineRule="auto"/>
        <w:rPr>
          <w:rFonts w:ascii="Arial" w:hAnsi="Arial" w:cs="Arial"/>
          <w:noProof/>
          <w:lang w:eastAsia="es-CO"/>
        </w:rPr>
      </w:pPr>
      <w:r w:rsidRPr="00A1718F">
        <w:rPr>
          <w:rFonts w:ascii="Arial" w:hAnsi="Arial" w:cs="Arial"/>
          <w:noProof/>
          <w:lang w:eastAsia="es-CO"/>
        </w:rPr>
        <w:t xml:space="preserve">En total </w:t>
      </w:r>
      <w:r w:rsidRPr="00A1718F">
        <w:rPr>
          <w:rFonts w:ascii="Arial" w:hAnsi="Arial" w:cs="Arial"/>
          <w:b/>
          <w:noProof/>
          <w:lang w:eastAsia="es-CO"/>
        </w:rPr>
        <w:t>se cerraron 21 acciones</w:t>
      </w:r>
      <w:r w:rsidRPr="00A1718F">
        <w:rPr>
          <w:rFonts w:ascii="Arial" w:hAnsi="Arial" w:cs="Arial"/>
          <w:noProof/>
          <w:lang w:eastAsia="es-CO"/>
        </w:rPr>
        <w:t xml:space="preserve"> los planes especiales, tal como se detalla:</w:t>
      </w:r>
    </w:p>
    <w:p w14:paraId="18DC41A7" w14:textId="77777777" w:rsidR="00A52C20" w:rsidRPr="00A1718F" w:rsidRDefault="00A52C20" w:rsidP="00472721">
      <w:pPr>
        <w:pStyle w:val="Prrafodelista"/>
        <w:widowControl/>
        <w:numPr>
          <w:ilvl w:val="0"/>
          <w:numId w:val="10"/>
        </w:numPr>
        <w:suppressAutoHyphens/>
        <w:contextualSpacing/>
        <w:jc w:val="both"/>
        <w:rPr>
          <w:rFonts w:ascii="Arial" w:hAnsi="Arial" w:cs="Arial"/>
          <w:noProof/>
          <w:lang w:eastAsia="es-CO"/>
        </w:rPr>
      </w:pPr>
      <w:r w:rsidRPr="00A1718F">
        <w:rPr>
          <w:rFonts w:ascii="Arial" w:hAnsi="Arial" w:cs="Arial"/>
          <w:noProof/>
          <w:lang w:eastAsia="es-CO"/>
        </w:rPr>
        <w:t>Dos (2) acciones del Plan de Mejoramiento Achivistico vigencia 2018,</w:t>
      </w:r>
    </w:p>
    <w:p w14:paraId="54CF5246" w14:textId="77777777" w:rsidR="00A52C20" w:rsidRPr="00A1718F" w:rsidRDefault="00A52C20" w:rsidP="00472721">
      <w:pPr>
        <w:pStyle w:val="Prrafodelista"/>
        <w:widowControl/>
        <w:numPr>
          <w:ilvl w:val="0"/>
          <w:numId w:val="10"/>
        </w:numPr>
        <w:suppressAutoHyphens/>
        <w:contextualSpacing/>
        <w:jc w:val="both"/>
        <w:rPr>
          <w:rFonts w:ascii="Arial" w:hAnsi="Arial" w:cs="Arial"/>
          <w:noProof/>
          <w:lang w:eastAsia="es-CO"/>
        </w:rPr>
      </w:pPr>
      <w:r w:rsidRPr="00A1718F">
        <w:rPr>
          <w:rFonts w:ascii="Arial" w:hAnsi="Arial" w:cs="Arial"/>
          <w:noProof/>
          <w:lang w:eastAsia="es-CO"/>
        </w:rPr>
        <w:t>Tres (3) acciones del Plan de Mejoramiento Achivistico vigencia 2020,</w:t>
      </w:r>
    </w:p>
    <w:p w14:paraId="30942085" w14:textId="77777777" w:rsidR="00A52C20" w:rsidRPr="00A1718F" w:rsidRDefault="00A52C20" w:rsidP="00472721">
      <w:pPr>
        <w:pStyle w:val="Prrafodelista"/>
        <w:widowControl/>
        <w:numPr>
          <w:ilvl w:val="0"/>
          <w:numId w:val="10"/>
        </w:numPr>
        <w:suppressAutoHyphens/>
        <w:contextualSpacing/>
        <w:jc w:val="both"/>
        <w:rPr>
          <w:rFonts w:ascii="Arial" w:hAnsi="Arial" w:cs="Arial"/>
          <w:noProof/>
          <w:lang w:eastAsia="es-CO"/>
        </w:rPr>
      </w:pPr>
      <w:r w:rsidRPr="00A1718F">
        <w:rPr>
          <w:rFonts w:ascii="Arial" w:hAnsi="Arial" w:cs="Arial"/>
          <w:noProof/>
          <w:lang w:eastAsia="es-CO"/>
        </w:rPr>
        <w:t>Una (1) acción del Plan de Mejoramiento Achivistico vigencia 2021,</w:t>
      </w:r>
    </w:p>
    <w:p w14:paraId="3DB06708" w14:textId="77777777" w:rsidR="00A52C20" w:rsidRPr="00A1718F" w:rsidRDefault="00A52C20" w:rsidP="00472721">
      <w:pPr>
        <w:pStyle w:val="Prrafodelista"/>
        <w:widowControl/>
        <w:numPr>
          <w:ilvl w:val="0"/>
          <w:numId w:val="10"/>
        </w:numPr>
        <w:suppressAutoHyphens/>
        <w:contextualSpacing/>
        <w:jc w:val="both"/>
        <w:rPr>
          <w:rFonts w:ascii="Arial" w:hAnsi="Arial" w:cs="Arial"/>
          <w:noProof/>
          <w:lang w:eastAsia="es-CO"/>
        </w:rPr>
      </w:pPr>
      <w:r w:rsidRPr="00A1718F">
        <w:rPr>
          <w:rFonts w:ascii="Arial" w:hAnsi="Arial" w:cs="Arial"/>
          <w:noProof/>
          <w:lang w:eastAsia="es-CO"/>
        </w:rPr>
        <w:t xml:space="preserve">Seis (6) acciones del plan de mejoramiento producto de la rendición de cuentas llevada a cabo el 28 de mayo de 2020. </w:t>
      </w:r>
    </w:p>
    <w:p w14:paraId="336D7A25" w14:textId="77777777" w:rsidR="00A52C20" w:rsidRPr="00A1718F" w:rsidRDefault="00A52C20" w:rsidP="00472721">
      <w:pPr>
        <w:pStyle w:val="Prrafodelista"/>
        <w:widowControl/>
        <w:numPr>
          <w:ilvl w:val="0"/>
          <w:numId w:val="10"/>
        </w:numPr>
        <w:suppressAutoHyphens/>
        <w:contextualSpacing/>
        <w:jc w:val="both"/>
        <w:rPr>
          <w:rFonts w:ascii="Arial" w:hAnsi="Arial" w:cs="Arial"/>
          <w:noProof/>
          <w:lang w:eastAsia="es-CO"/>
        </w:rPr>
      </w:pPr>
      <w:r w:rsidRPr="00A1718F">
        <w:rPr>
          <w:rFonts w:ascii="Arial" w:hAnsi="Arial" w:cs="Arial"/>
          <w:noProof/>
          <w:lang w:eastAsia="es-CO"/>
        </w:rPr>
        <w:t>Cuatro (4) acciones del Plan de mejoramiento producto de la Evaluación Independiente al estado del Sistema de Control Interno,</w:t>
      </w:r>
    </w:p>
    <w:p w14:paraId="09F3A7EC" w14:textId="77777777" w:rsidR="00A52C20" w:rsidRPr="00A1718F" w:rsidRDefault="00A52C20" w:rsidP="00472721">
      <w:pPr>
        <w:pStyle w:val="Prrafodelista"/>
        <w:widowControl/>
        <w:numPr>
          <w:ilvl w:val="0"/>
          <w:numId w:val="10"/>
        </w:numPr>
        <w:suppressAutoHyphens/>
        <w:contextualSpacing/>
        <w:jc w:val="both"/>
        <w:rPr>
          <w:rFonts w:ascii="Arial" w:hAnsi="Arial" w:cs="Arial"/>
          <w:noProof/>
          <w:lang w:eastAsia="es-CO"/>
        </w:rPr>
      </w:pPr>
      <w:r w:rsidRPr="00A1718F">
        <w:rPr>
          <w:rFonts w:ascii="Arial" w:hAnsi="Arial" w:cs="Arial"/>
          <w:noProof/>
          <w:lang w:eastAsia="es-CO"/>
        </w:rPr>
        <w:t>Cinco (5) del Plan de mejoramiento del proceso Gestión del Laboratorio.</w:t>
      </w:r>
    </w:p>
    <w:p w14:paraId="374595B5" w14:textId="77777777" w:rsidR="00A52C20" w:rsidRPr="00A1718F" w:rsidRDefault="00A52C20" w:rsidP="00E30E30">
      <w:pPr>
        <w:spacing w:after="0" w:line="240" w:lineRule="auto"/>
        <w:rPr>
          <w:rFonts w:ascii="Arial" w:hAnsi="Arial" w:cs="Arial"/>
          <w:noProof/>
          <w:lang w:eastAsia="es-CO"/>
        </w:rPr>
      </w:pPr>
    </w:p>
    <w:p w14:paraId="6CD4D0D1" w14:textId="77777777" w:rsidR="00A52C20" w:rsidRPr="00A1718F" w:rsidRDefault="00A52C20" w:rsidP="00A52C20">
      <w:pPr>
        <w:spacing w:line="240" w:lineRule="auto"/>
        <w:rPr>
          <w:rFonts w:ascii="Arial" w:hAnsi="Arial" w:cs="Arial"/>
          <w:noProof/>
          <w:lang w:eastAsia="es-CO"/>
        </w:rPr>
      </w:pPr>
      <w:r w:rsidRPr="00A1718F">
        <w:rPr>
          <w:rFonts w:ascii="Arial" w:hAnsi="Arial" w:cs="Arial"/>
          <w:noProof/>
          <w:lang w:eastAsia="es-CO"/>
        </w:rPr>
        <w:t>A continuación se relaciona el estado de los planes de mejoramiento especiales:</w:t>
      </w:r>
    </w:p>
    <w:p w14:paraId="25806F43" w14:textId="5BAE7A66" w:rsidR="00EA10ED" w:rsidRPr="00A1718F" w:rsidRDefault="00EA10ED" w:rsidP="00FA73C3">
      <w:pPr>
        <w:pStyle w:val="Descripcin"/>
        <w:keepNext/>
        <w:spacing w:after="0"/>
        <w:jc w:val="center"/>
        <w:rPr>
          <w:rFonts w:ascii="Arial" w:hAnsi="Arial" w:cs="Arial"/>
        </w:rPr>
      </w:pPr>
      <w:bookmarkStart w:id="213" w:name="_Toc80780852"/>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46</w:t>
      </w:r>
      <w:r w:rsidRPr="00A1718F">
        <w:rPr>
          <w:rFonts w:ascii="Arial" w:hAnsi="Arial" w:cs="Arial"/>
        </w:rPr>
        <w:fldChar w:fldCharType="end"/>
      </w:r>
      <w:r w:rsidR="00FA73C3">
        <w:rPr>
          <w:rFonts w:ascii="Arial" w:hAnsi="Arial" w:cs="Arial"/>
          <w:b w:val="0"/>
        </w:rPr>
        <w:t xml:space="preserve"> P</w:t>
      </w:r>
      <w:r w:rsidR="00FA73C3" w:rsidRPr="00FA73C3">
        <w:rPr>
          <w:rFonts w:ascii="Arial" w:hAnsi="Arial" w:cs="Arial"/>
          <w:b w:val="0"/>
        </w:rPr>
        <w:t>lanes de mejoramiento especiales</w:t>
      </w:r>
      <w:bookmarkEnd w:id="213"/>
    </w:p>
    <w:tbl>
      <w:tblPr>
        <w:tblStyle w:val="Tablaconcuadrcula"/>
        <w:tblW w:w="10129" w:type="dxa"/>
        <w:jc w:val="center"/>
        <w:tblLayout w:type="fixed"/>
        <w:tblLook w:val="04A0" w:firstRow="1" w:lastRow="0" w:firstColumn="1" w:lastColumn="0" w:noHBand="0" w:noVBand="1"/>
      </w:tblPr>
      <w:tblGrid>
        <w:gridCol w:w="1129"/>
        <w:gridCol w:w="1560"/>
        <w:gridCol w:w="992"/>
        <w:gridCol w:w="992"/>
        <w:gridCol w:w="851"/>
        <w:gridCol w:w="992"/>
        <w:gridCol w:w="709"/>
        <w:gridCol w:w="2904"/>
      </w:tblGrid>
      <w:tr w:rsidR="00B77A42" w:rsidRPr="00B77A42" w14:paraId="0336AD0C" w14:textId="77777777" w:rsidTr="0065133F">
        <w:trPr>
          <w:trHeight w:val="20"/>
          <w:tblHeader/>
          <w:jc w:val="center"/>
        </w:trPr>
        <w:tc>
          <w:tcPr>
            <w:tcW w:w="1129" w:type="dxa"/>
            <w:shd w:val="clear" w:color="auto" w:fill="8AB833" w:themeFill="accent2"/>
            <w:noWrap/>
            <w:hideMark/>
          </w:tcPr>
          <w:p w14:paraId="6FA4CEB5" w14:textId="318E34FD" w:rsidR="00A52C20" w:rsidRPr="00FA73C3" w:rsidRDefault="00B77A42"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Año</w:t>
            </w:r>
          </w:p>
        </w:tc>
        <w:tc>
          <w:tcPr>
            <w:tcW w:w="1560" w:type="dxa"/>
            <w:shd w:val="clear" w:color="auto" w:fill="8AB833" w:themeFill="accent2"/>
            <w:hideMark/>
          </w:tcPr>
          <w:p w14:paraId="209AF882" w14:textId="2C13D13A" w:rsidR="00A52C20" w:rsidRPr="00FA73C3" w:rsidRDefault="00B77A42"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proceso y/o tema</w:t>
            </w:r>
          </w:p>
        </w:tc>
        <w:tc>
          <w:tcPr>
            <w:tcW w:w="992" w:type="dxa"/>
            <w:shd w:val="clear" w:color="auto" w:fill="8AB833" w:themeFill="accent2"/>
            <w:hideMark/>
          </w:tcPr>
          <w:p w14:paraId="743C455A" w14:textId="77777777" w:rsidR="00A52C20" w:rsidRPr="00FA73C3" w:rsidRDefault="00A52C20"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 xml:space="preserve">Nº de Hallazgos </w:t>
            </w:r>
          </w:p>
        </w:tc>
        <w:tc>
          <w:tcPr>
            <w:tcW w:w="992" w:type="dxa"/>
            <w:shd w:val="clear" w:color="auto" w:fill="8AB833" w:themeFill="accent2"/>
            <w:hideMark/>
          </w:tcPr>
          <w:p w14:paraId="473D7B64" w14:textId="77777777" w:rsidR="00A52C20" w:rsidRPr="00FA73C3" w:rsidRDefault="00A52C20"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Acciones</w:t>
            </w:r>
          </w:p>
        </w:tc>
        <w:tc>
          <w:tcPr>
            <w:tcW w:w="851" w:type="dxa"/>
            <w:shd w:val="clear" w:color="auto" w:fill="8AB833" w:themeFill="accent2"/>
            <w:hideMark/>
          </w:tcPr>
          <w:p w14:paraId="1CB3822C" w14:textId="77777777" w:rsidR="00A52C20" w:rsidRPr="00FA73C3" w:rsidRDefault="00A52C20"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Cerradas</w:t>
            </w:r>
          </w:p>
        </w:tc>
        <w:tc>
          <w:tcPr>
            <w:tcW w:w="992" w:type="dxa"/>
            <w:shd w:val="clear" w:color="auto" w:fill="8AB833" w:themeFill="accent2"/>
            <w:hideMark/>
          </w:tcPr>
          <w:p w14:paraId="2D959978" w14:textId="77777777" w:rsidR="00A52C20" w:rsidRPr="00FA73C3" w:rsidRDefault="00A52C20"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Abiertas</w:t>
            </w:r>
          </w:p>
        </w:tc>
        <w:tc>
          <w:tcPr>
            <w:tcW w:w="709" w:type="dxa"/>
            <w:shd w:val="clear" w:color="auto" w:fill="8AB833" w:themeFill="accent2"/>
            <w:hideMark/>
          </w:tcPr>
          <w:p w14:paraId="5F2D4F02" w14:textId="77777777" w:rsidR="00A52C20" w:rsidRPr="00FA73C3" w:rsidRDefault="00A52C20"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Sin Cerrar</w:t>
            </w:r>
          </w:p>
        </w:tc>
        <w:tc>
          <w:tcPr>
            <w:tcW w:w="2904" w:type="dxa"/>
            <w:shd w:val="clear" w:color="auto" w:fill="8AB833" w:themeFill="accent2"/>
            <w:hideMark/>
          </w:tcPr>
          <w:p w14:paraId="683CE554" w14:textId="77777777" w:rsidR="00A52C20" w:rsidRPr="00FA73C3" w:rsidRDefault="00A52C20" w:rsidP="00DA6EA8">
            <w:pPr>
              <w:jc w:val="center"/>
              <w:rPr>
                <w:rFonts w:ascii="Arial" w:hAnsi="Arial" w:cs="Arial"/>
                <w:b/>
                <w:bCs/>
                <w:color w:val="000000"/>
                <w:sz w:val="16"/>
                <w:szCs w:val="16"/>
                <w:lang w:eastAsia="es-CO"/>
              </w:rPr>
            </w:pPr>
            <w:r w:rsidRPr="00FA73C3">
              <w:rPr>
                <w:rFonts w:ascii="Arial" w:hAnsi="Arial" w:cs="Arial"/>
                <w:b/>
                <w:bCs/>
                <w:color w:val="000000"/>
                <w:sz w:val="16"/>
                <w:szCs w:val="16"/>
                <w:lang w:eastAsia="es-CO"/>
              </w:rPr>
              <w:t>Con énfasis en</w:t>
            </w:r>
          </w:p>
        </w:tc>
      </w:tr>
      <w:tr w:rsidR="00B77A42" w:rsidRPr="00B77A42" w14:paraId="59952FB1" w14:textId="77777777" w:rsidTr="00B77A42">
        <w:trPr>
          <w:trHeight w:val="20"/>
          <w:jc w:val="center"/>
        </w:trPr>
        <w:tc>
          <w:tcPr>
            <w:tcW w:w="1129" w:type="dxa"/>
            <w:hideMark/>
          </w:tcPr>
          <w:p w14:paraId="63995D8E" w14:textId="74913EC9" w:rsidR="00A52C20" w:rsidRPr="00B77A42" w:rsidRDefault="00B77A42"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Especiales 2018</w:t>
            </w:r>
          </w:p>
        </w:tc>
        <w:tc>
          <w:tcPr>
            <w:tcW w:w="1560" w:type="dxa"/>
            <w:hideMark/>
          </w:tcPr>
          <w:p w14:paraId="0DA6F346"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Gestión Documental -PMA</w:t>
            </w:r>
          </w:p>
        </w:tc>
        <w:tc>
          <w:tcPr>
            <w:tcW w:w="992" w:type="dxa"/>
            <w:noWrap/>
            <w:hideMark/>
          </w:tcPr>
          <w:p w14:paraId="58CF7103"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21</w:t>
            </w:r>
          </w:p>
        </w:tc>
        <w:tc>
          <w:tcPr>
            <w:tcW w:w="992" w:type="dxa"/>
            <w:noWrap/>
            <w:hideMark/>
          </w:tcPr>
          <w:p w14:paraId="292F5CDA"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30</w:t>
            </w:r>
          </w:p>
        </w:tc>
        <w:tc>
          <w:tcPr>
            <w:tcW w:w="851" w:type="dxa"/>
            <w:noWrap/>
            <w:hideMark/>
          </w:tcPr>
          <w:p w14:paraId="1909EC17"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30</w:t>
            </w:r>
          </w:p>
        </w:tc>
        <w:tc>
          <w:tcPr>
            <w:tcW w:w="992" w:type="dxa"/>
            <w:noWrap/>
            <w:hideMark/>
          </w:tcPr>
          <w:p w14:paraId="2CB3007A"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709" w:type="dxa"/>
            <w:noWrap/>
            <w:hideMark/>
          </w:tcPr>
          <w:p w14:paraId="6A262527"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2904" w:type="dxa"/>
            <w:noWrap/>
            <w:hideMark/>
          </w:tcPr>
          <w:p w14:paraId="546C4B64"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989B1" w:themeColor="accent6"/>
                <w:sz w:val="16"/>
                <w:szCs w:val="16"/>
                <w:lang w:eastAsia="es-CO"/>
              </w:rPr>
              <w:t>SE CIERRA PLAN DE MEJORAMIENTO</w:t>
            </w:r>
          </w:p>
        </w:tc>
      </w:tr>
      <w:tr w:rsidR="00B77A42" w:rsidRPr="00B77A42" w14:paraId="628509F8" w14:textId="77777777" w:rsidTr="00B77A42">
        <w:trPr>
          <w:trHeight w:val="20"/>
          <w:jc w:val="center"/>
        </w:trPr>
        <w:tc>
          <w:tcPr>
            <w:tcW w:w="1129" w:type="dxa"/>
            <w:vMerge w:val="restart"/>
            <w:hideMark/>
          </w:tcPr>
          <w:p w14:paraId="4B537683" w14:textId="629C73DD" w:rsidR="00A52C20" w:rsidRPr="00B77A42" w:rsidRDefault="00B77A42"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Especiales 2020</w:t>
            </w:r>
          </w:p>
        </w:tc>
        <w:tc>
          <w:tcPr>
            <w:tcW w:w="1560" w:type="dxa"/>
            <w:hideMark/>
          </w:tcPr>
          <w:p w14:paraId="5BF657EE"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Gestión Documental - PMA</w:t>
            </w:r>
          </w:p>
        </w:tc>
        <w:tc>
          <w:tcPr>
            <w:tcW w:w="992" w:type="dxa"/>
            <w:noWrap/>
            <w:hideMark/>
          </w:tcPr>
          <w:p w14:paraId="14982539"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12</w:t>
            </w:r>
          </w:p>
        </w:tc>
        <w:tc>
          <w:tcPr>
            <w:tcW w:w="992" w:type="dxa"/>
            <w:noWrap/>
            <w:hideMark/>
          </w:tcPr>
          <w:p w14:paraId="2BD8B46E"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21</w:t>
            </w:r>
          </w:p>
        </w:tc>
        <w:tc>
          <w:tcPr>
            <w:tcW w:w="851" w:type="dxa"/>
            <w:noWrap/>
            <w:hideMark/>
          </w:tcPr>
          <w:p w14:paraId="338EA6B2"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17</w:t>
            </w:r>
          </w:p>
        </w:tc>
        <w:tc>
          <w:tcPr>
            <w:tcW w:w="992" w:type="dxa"/>
            <w:noWrap/>
            <w:hideMark/>
          </w:tcPr>
          <w:p w14:paraId="029DC020"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w:t>
            </w:r>
          </w:p>
        </w:tc>
        <w:tc>
          <w:tcPr>
            <w:tcW w:w="709" w:type="dxa"/>
            <w:noWrap/>
            <w:hideMark/>
          </w:tcPr>
          <w:p w14:paraId="78E04DB5" w14:textId="77777777" w:rsidR="00A52C20" w:rsidRPr="00B77A42" w:rsidRDefault="00A52C20" w:rsidP="00DA6EA8">
            <w:pPr>
              <w:jc w:val="center"/>
              <w:rPr>
                <w:rFonts w:ascii="Arial" w:hAnsi="Arial" w:cs="Arial"/>
                <w:color w:val="FF0000"/>
                <w:sz w:val="16"/>
                <w:szCs w:val="16"/>
                <w:lang w:eastAsia="es-CO"/>
              </w:rPr>
            </w:pPr>
            <w:r w:rsidRPr="00B77A42">
              <w:rPr>
                <w:rFonts w:ascii="Arial" w:hAnsi="Arial" w:cs="Arial"/>
                <w:color w:val="FF0000"/>
                <w:sz w:val="16"/>
                <w:szCs w:val="16"/>
                <w:lang w:eastAsia="es-CO"/>
              </w:rPr>
              <w:t>1</w:t>
            </w:r>
          </w:p>
        </w:tc>
        <w:tc>
          <w:tcPr>
            <w:tcW w:w="2904" w:type="dxa"/>
            <w:noWrap/>
            <w:hideMark/>
          </w:tcPr>
          <w:p w14:paraId="501220E6"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Una vez convalidada las TVD se elaborará un plan de trabajo para la aplicación en el fondo documental Acumulado de la Secretaria de Obras Públicas el cual se presenta al Comité Institucional de Gestión y Desempeño para su aprobación y asignación de recursos.</w:t>
            </w:r>
          </w:p>
        </w:tc>
      </w:tr>
      <w:tr w:rsidR="00B77A42" w:rsidRPr="00B77A42" w14:paraId="121126EE" w14:textId="77777777" w:rsidTr="00B77A42">
        <w:trPr>
          <w:trHeight w:val="20"/>
          <w:jc w:val="center"/>
        </w:trPr>
        <w:tc>
          <w:tcPr>
            <w:tcW w:w="1129" w:type="dxa"/>
            <w:vMerge/>
            <w:hideMark/>
          </w:tcPr>
          <w:p w14:paraId="24DC56F2" w14:textId="77777777" w:rsidR="00A52C20" w:rsidRPr="00B77A42" w:rsidRDefault="00A52C20" w:rsidP="00DA6EA8">
            <w:pPr>
              <w:rPr>
                <w:rFonts w:ascii="Arial" w:hAnsi="Arial" w:cs="Arial"/>
                <w:b/>
                <w:bCs/>
                <w:color w:val="000000"/>
                <w:sz w:val="16"/>
                <w:szCs w:val="16"/>
                <w:lang w:eastAsia="es-CO"/>
              </w:rPr>
            </w:pPr>
          </w:p>
        </w:tc>
        <w:tc>
          <w:tcPr>
            <w:tcW w:w="1560" w:type="dxa"/>
            <w:hideMark/>
          </w:tcPr>
          <w:p w14:paraId="34005250"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Direccionamiento Estratégico e Innovación - Rendición de cuentas 2020</w:t>
            </w:r>
          </w:p>
        </w:tc>
        <w:tc>
          <w:tcPr>
            <w:tcW w:w="992" w:type="dxa"/>
            <w:noWrap/>
            <w:hideMark/>
          </w:tcPr>
          <w:p w14:paraId="0B629D15"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13</w:t>
            </w:r>
          </w:p>
        </w:tc>
        <w:tc>
          <w:tcPr>
            <w:tcW w:w="992" w:type="dxa"/>
            <w:noWrap/>
            <w:hideMark/>
          </w:tcPr>
          <w:p w14:paraId="6130F62F"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16</w:t>
            </w:r>
          </w:p>
        </w:tc>
        <w:tc>
          <w:tcPr>
            <w:tcW w:w="851" w:type="dxa"/>
            <w:noWrap/>
            <w:hideMark/>
          </w:tcPr>
          <w:p w14:paraId="2E6154D3"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15</w:t>
            </w:r>
          </w:p>
        </w:tc>
        <w:tc>
          <w:tcPr>
            <w:tcW w:w="992" w:type="dxa"/>
            <w:noWrap/>
            <w:hideMark/>
          </w:tcPr>
          <w:p w14:paraId="66FFDDC5"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709" w:type="dxa"/>
            <w:noWrap/>
            <w:hideMark/>
          </w:tcPr>
          <w:p w14:paraId="00EBB479" w14:textId="77777777" w:rsidR="00A52C20" w:rsidRPr="00B77A42" w:rsidRDefault="00A52C20" w:rsidP="00DA6EA8">
            <w:pPr>
              <w:jc w:val="center"/>
              <w:rPr>
                <w:rFonts w:ascii="Arial" w:hAnsi="Arial" w:cs="Arial"/>
                <w:color w:val="FF0000"/>
                <w:sz w:val="16"/>
                <w:szCs w:val="16"/>
                <w:lang w:eastAsia="es-CO"/>
              </w:rPr>
            </w:pPr>
            <w:r w:rsidRPr="00B77A42">
              <w:rPr>
                <w:rFonts w:ascii="Arial" w:hAnsi="Arial" w:cs="Arial"/>
                <w:color w:val="FF0000"/>
                <w:sz w:val="16"/>
                <w:szCs w:val="16"/>
                <w:lang w:eastAsia="es-CO"/>
              </w:rPr>
              <w:t>1</w:t>
            </w:r>
          </w:p>
        </w:tc>
        <w:tc>
          <w:tcPr>
            <w:tcW w:w="2904" w:type="dxa"/>
            <w:noWrap/>
            <w:hideMark/>
          </w:tcPr>
          <w:p w14:paraId="6D773AA1"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Destinar mayor presupuesto a la rendición de cuentas de la entidad, para desarrollar estrategias que fomenten la participación.</w:t>
            </w:r>
          </w:p>
        </w:tc>
      </w:tr>
      <w:tr w:rsidR="00B77A42" w:rsidRPr="00B77A42" w14:paraId="7F5A5387" w14:textId="77777777" w:rsidTr="00B77A42">
        <w:trPr>
          <w:trHeight w:val="20"/>
          <w:jc w:val="center"/>
        </w:trPr>
        <w:tc>
          <w:tcPr>
            <w:tcW w:w="1129" w:type="dxa"/>
            <w:vMerge/>
            <w:hideMark/>
          </w:tcPr>
          <w:p w14:paraId="370F41D1" w14:textId="77777777" w:rsidR="00A52C20" w:rsidRPr="00B77A42" w:rsidRDefault="00A52C20" w:rsidP="00DA6EA8">
            <w:pPr>
              <w:rPr>
                <w:rFonts w:ascii="Arial" w:hAnsi="Arial" w:cs="Arial"/>
                <w:b/>
                <w:bCs/>
                <w:color w:val="000000"/>
                <w:sz w:val="16"/>
                <w:szCs w:val="16"/>
                <w:lang w:eastAsia="es-CO"/>
              </w:rPr>
            </w:pPr>
          </w:p>
        </w:tc>
        <w:tc>
          <w:tcPr>
            <w:tcW w:w="1560" w:type="dxa"/>
            <w:hideMark/>
          </w:tcPr>
          <w:p w14:paraId="5F5CC218"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Evaluación Independiente del Estado del Sistema de Control Interno -SCI</w:t>
            </w:r>
          </w:p>
        </w:tc>
        <w:tc>
          <w:tcPr>
            <w:tcW w:w="992" w:type="dxa"/>
            <w:noWrap/>
            <w:hideMark/>
          </w:tcPr>
          <w:p w14:paraId="048F0464"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30</w:t>
            </w:r>
          </w:p>
        </w:tc>
        <w:tc>
          <w:tcPr>
            <w:tcW w:w="992" w:type="dxa"/>
            <w:noWrap/>
            <w:hideMark/>
          </w:tcPr>
          <w:p w14:paraId="7DA8127E"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39</w:t>
            </w:r>
          </w:p>
        </w:tc>
        <w:tc>
          <w:tcPr>
            <w:tcW w:w="851" w:type="dxa"/>
            <w:noWrap/>
            <w:hideMark/>
          </w:tcPr>
          <w:p w14:paraId="33DA6562"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4</w:t>
            </w:r>
          </w:p>
        </w:tc>
        <w:tc>
          <w:tcPr>
            <w:tcW w:w="992" w:type="dxa"/>
            <w:noWrap/>
            <w:hideMark/>
          </w:tcPr>
          <w:p w14:paraId="5C7032F2"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27</w:t>
            </w:r>
          </w:p>
        </w:tc>
        <w:tc>
          <w:tcPr>
            <w:tcW w:w="709" w:type="dxa"/>
            <w:noWrap/>
            <w:hideMark/>
          </w:tcPr>
          <w:p w14:paraId="575F5FA7"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FF0000"/>
                <w:sz w:val="16"/>
                <w:szCs w:val="16"/>
                <w:lang w:eastAsia="es-CO"/>
              </w:rPr>
              <w:t>8</w:t>
            </w:r>
          </w:p>
        </w:tc>
        <w:tc>
          <w:tcPr>
            <w:tcW w:w="2904" w:type="dxa"/>
            <w:noWrap/>
            <w:hideMark/>
          </w:tcPr>
          <w:p w14:paraId="00E57F89"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Plan GTHU-PL-002 - Plan Estratégico de Gestión de Talento Humano, al Plan de Acción Institucional conforme se establece en el Decreto 612 DE 2018.  procedimiento Participación de Grupos de valor APIC-PR-002-V3.  MANUAL DE ATENCIÓN AL CIUDADANO y GRUPOS DE VALOR. Procedimiento de Conflicto de Interés para la UAERVM y línea de denuncia interna</w:t>
            </w:r>
          </w:p>
        </w:tc>
      </w:tr>
      <w:tr w:rsidR="00B77A42" w:rsidRPr="00B77A42" w14:paraId="32DF3C89" w14:textId="77777777" w:rsidTr="00B77A42">
        <w:trPr>
          <w:trHeight w:val="20"/>
          <w:jc w:val="center"/>
        </w:trPr>
        <w:tc>
          <w:tcPr>
            <w:tcW w:w="1129" w:type="dxa"/>
            <w:vMerge w:val="restart"/>
          </w:tcPr>
          <w:p w14:paraId="47435B0E" w14:textId="53E24D52" w:rsidR="00A52C20" w:rsidRPr="00B77A42" w:rsidRDefault="00B77A42"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Especiales 2021</w:t>
            </w:r>
          </w:p>
        </w:tc>
        <w:tc>
          <w:tcPr>
            <w:tcW w:w="1560" w:type="dxa"/>
          </w:tcPr>
          <w:p w14:paraId="7E08F496"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Arqueos cajas menores</w:t>
            </w:r>
          </w:p>
        </w:tc>
        <w:tc>
          <w:tcPr>
            <w:tcW w:w="992" w:type="dxa"/>
            <w:noWrap/>
          </w:tcPr>
          <w:p w14:paraId="389C09CA"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6</w:t>
            </w:r>
          </w:p>
        </w:tc>
        <w:tc>
          <w:tcPr>
            <w:tcW w:w="992" w:type="dxa"/>
            <w:noWrap/>
          </w:tcPr>
          <w:p w14:paraId="5530686B"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6</w:t>
            </w:r>
          </w:p>
        </w:tc>
        <w:tc>
          <w:tcPr>
            <w:tcW w:w="851" w:type="dxa"/>
            <w:noWrap/>
          </w:tcPr>
          <w:p w14:paraId="3D22A923"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992" w:type="dxa"/>
            <w:noWrap/>
          </w:tcPr>
          <w:p w14:paraId="75BF7C80"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6</w:t>
            </w:r>
          </w:p>
        </w:tc>
        <w:tc>
          <w:tcPr>
            <w:tcW w:w="709" w:type="dxa"/>
            <w:noWrap/>
          </w:tcPr>
          <w:p w14:paraId="4E184411"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2904" w:type="dxa"/>
            <w:noWrap/>
          </w:tcPr>
          <w:p w14:paraId="13F82CE6"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En seguimiento</w:t>
            </w:r>
          </w:p>
        </w:tc>
      </w:tr>
      <w:tr w:rsidR="00B77A42" w:rsidRPr="00B77A42" w14:paraId="3B69A2EF" w14:textId="77777777" w:rsidTr="00B77A42">
        <w:trPr>
          <w:trHeight w:val="20"/>
          <w:jc w:val="center"/>
        </w:trPr>
        <w:tc>
          <w:tcPr>
            <w:tcW w:w="1129" w:type="dxa"/>
            <w:vMerge/>
          </w:tcPr>
          <w:p w14:paraId="39222A76" w14:textId="77777777" w:rsidR="00A52C20" w:rsidRPr="00B77A42" w:rsidRDefault="00A52C20" w:rsidP="00DA6EA8">
            <w:pPr>
              <w:rPr>
                <w:rFonts w:ascii="Arial" w:hAnsi="Arial" w:cs="Arial"/>
                <w:b/>
                <w:bCs/>
                <w:color w:val="000000"/>
                <w:sz w:val="16"/>
                <w:szCs w:val="16"/>
                <w:lang w:eastAsia="es-CO"/>
              </w:rPr>
            </w:pPr>
          </w:p>
        </w:tc>
        <w:tc>
          <w:tcPr>
            <w:tcW w:w="1560" w:type="dxa"/>
          </w:tcPr>
          <w:p w14:paraId="6EC3D0C6"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Gestión Documental - PMA</w:t>
            </w:r>
          </w:p>
        </w:tc>
        <w:tc>
          <w:tcPr>
            <w:tcW w:w="992" w:type="dxa"/>
            <w:noWrap/>
          </w:tcPr>
          <w:p w14:paraId="692D28F3"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21</w:t>
            </w:r>
          </w:p>
        </w:tc>
        <w:tc>
          <w:tcPr>
            <w:tcW w:w="992" w:type="dxa"/>
            <w:noWrap/>
          </w:tcPr>
          <w:p w14:paraId="0488D736"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30</w:t>
            </w:r>
          </w:p>
        </w:tc>
        <w:tc>
          <w:tcPr>
            <w:tcW w:w="851" w:type="dxa"/>
            <w:noWrap/>
          </w:tcPr>
          <w:p w14:paraId="10B4D96F"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1</w:t>
            </w:r>
          </w:p>
        </w:tc>
        <w:tc>
          <w:tcPr>
            <w:tcW w:w="992" w:type="dxa"/>
            <w:noWrap/>
          </w:tcPr>
          <w:p w14:paraId="05062E40"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29</w:t>
            </w:r>
          </w:p>
        </w:tc>
        <w:tc>
          <w:tcPr>
            <w:tcW w:w="709" w:type="dxa"/>
            <w:noWrap/>
          </w:tcPr>
          <w:p w14:paraId="59290632"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2904" w:type="dxa"/>
            <w:noWrap/>
          </w:tcPr>
          <w:p w14:paraId="15DF87CE"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En seguimiento</w:t>
            </w:r>
          </w:p>
        </w:tc>
      </w:tr>
      <w:tr w:rsidR="00B77A42" w:rsidRPr="00B77A42" w14:paraId="75EC8C64" w14:textId="77777777" w:rsidTr="00B77A42">
        <w:trPr>
          <w:trHeight w:val="20"/>
          <w:jc w:val="center"/>
        </w:trPr>
        <w:tc>
          <w:tcPr>
            <w:tcW w:w="1129" w:type="dxa"/>
            <w:vMerge/>
          </w:tcPr>
          <w:p w14:paraId="5E9C6E09" w14:textId="77777777" w:rsidR="00A52C20" w:rsidRPr="00B77A42" w:rsidRDefault="00A52C20" w:rsidP="00DA6EA8">
            <w:pPr>
              <w:rPr>
                <w:rFonts w:ascii="Arial" w:hAnsi="Arial" w:cs="Arial"/>
                <w:b/>
                <w:bCs/>
                <w:color w:val="000000"/>
                <w:sz w:val="16"/>
                <w:szCs w:val="16"/>
                <w:lang w:eastAsia="es-CO"/>
              </w:rPr>
            </w:pPr>
          </w:p>
        </w:tc>
        <w:tc>
          <w:tcPr>
            <w:tcW w:w="1560" w:type="dxa"/>
          </w:tcPr>
          <w:p w14:paraId="3236267D"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Gestión Laboratorio</w:t>
            </w:r>
          </w:p>
        </w:tc>
        <w:tc>
          <w:tcPr>
            <w:tcW w:w="992" w:type="dxa"/>
            <w:noWrap/>
          </w:tcPr>
          <w:p w14:paraId="626F4D5E"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8</w:t>
            </w:r>
          </w:p>
        </w:tc>
        <w:tc>
          <w:tcPr>
            <w:tcW w:w="992" w:type="dxa"/>
            <w:noWrap/>
          </w:tcPr>
          <w:p w14:paraId="62F805AF"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33</w:t>
            </w:r>
          </w:p>
        </w:tc>
        <w:tc>
          <w:tcPr>
            <w:tcW w:w="851" w:type="dxa"/>
            <w:noWrap/>
          </w:tcPr>
          <w:p w14:paraId="5FFEF20C"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5</w:t>
            </w:r>
          </w:p>
        </w:tc>
        <w:tc>
          <w:tcPr>
            <w:tcW w:w="992" w:type="dxa"/>
            <w:noWrap/>
          </w:tcPr>
          <w:p w14:paraId="5298B0A4"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28</w:t>
            </w:r>
          </w:p>
        </w:tc>
        <w:tc>
          <w:tcPr>
            <w:tcW w:w="709" w:type="dxa"/>
            <w:noWrap/>
          </w:tcPr>
          <w:p w14:paraId="46BD6E33" w14:textId="77777777" w:rsidR="00A52C20" w:rsidRPr="00B77A42" w:rsidRDefault="00A52C20" w:rsidP="00DA6EA8">
            <w:pPr>
              <w:jc w:val="center"/>
              <w:rPr>
                <w:rFonts w:ascii="Arial" w:hAnsi="Arial" w:cs="Arial"/>
                <w:color w:val="000000"/>
                <w:sz w:val="16"/>
                <w:szCs w:val="16"/>
                <w:lang w:eastAsia="es-CO"/>
              </w:rPr>
            </w:pPr>
            <w:r w:rsidRPr="00B77A42">
              <w:rPr>
                <w:rFonts w:ascii="Arial" w:hAnsi="Arial" w:cs="Arial"/>
                <w:color w:val="000000"/>
                <w:sz w:val="16"/>
                <w:szCs w:val="16"/>
                <w:lang w:eastAsia="es-CO"/>
              </w:rPr>
              <w:t>0</w:t>
            </w:r>
          </w:p>
        </w:tc>
        <w:tc>
          <w:tcPr>
            <w:tcW w:w="2904" w:type="dxa"/>
            <w:noWrap/>
          </w:tcPr>
          <w:p w14:paraId="6C398692" w14:textId="77777777" w:rsidR="00A52C20" w:rsidRPr="00B77A42" w:rsidRDefault="00A52C20" w:rsidP="00DA6EA8">
            <w:pPr>
              <w:rPr>
                <w:rFonts w:ascii="Arial" w:hAnsi="Arial" w:cs="Arial"/>
                <w:color w:val="000000"/>
                <w:sz w:val="16"/>
                <w:szCs w:val="16"/>
                <w:lang w:eastAsia="es-CO"/>
              </w:rPr>
            </w:pPr>
            <w:r w:rsidRPr="00B77A42">
              <w:rPr>
                <w:rFonts w:ascii="Arial" w:hAnsi="Arial" w:cs="Arial"/>
                <w:color w:val="000000"/>
                <w:sz w:val="16"/>
                <w:szCs w:val="16"/>
                <w:lang w:eastAsia="es-CO"/>
              </w:rPr>
              <w:t>En seguimiento</w:t>
            </w:r>
          </w:p>
        </w:tc>
      </w:tr>
      <w:tr w:rsidR="00B77A42" w:rsidRPr="00B77A42" w14:paraId="2CA34E9B" w14:textId="77777777" w:rsidTr="00B77A42">
        <w:trPr>
          <w:trHeight w:val="20"/>
          <w:jc w:val="center"/>
        </w:trPr>
        <w:tc>
          <w:tcPr>
            <w:tcW w:w="1129" w:type="dxa"/>
            <w:shd w:val="clear" w:color="auto" w:fill="8AB833" w:themeFill="accent2"/>
            <w:noWrap/>
            <w:hideMark/>
          </w:tcPr>
          <w:p w14:paraId="0ED2D430" w14:textId="77777777" w:rsidR="00A52C20" w:rsidRPr="00B77A42" w:rsidRDefault="00A52C20" w:rsidP="00DA6EA8">
            <w:pPr>
              <w:jc w:val="center"/>
              <w:rPr>
                <w:rFonts w:ascii="Arial" w:hAnsi="Arial" w:cs="Arial"/>
                <w:color w:val="000000"/>
                <w:sz w:val="16"/>
                <w:szCs w:val="16"/>
                <w:lang w:eastAsia="es-CO"/>
              </w:rPr>
            </w:pPr>
          </w:p>
        </w:tc>
        <w:tc>
          <w:tcPr>
            <w:tcW w:w="1560" w:type="dxa"/>
            <w:shd w:val="clear" w:color="auto" w:fill="8AB833" w:themeFill="accent2"/>
            <w:noWrap/>
            <w:hideMark/>
          </w:tcPr>
          <w:p w14:paraId="4922F2A7" w14:textId="77777777" w:rsidR="00A52C20" w:rsidRPr="00B77A42" w:rsidRDefault="00A52C20"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TOTALES</w:t>
            </w:r>
          </w:p>
        </w:tc>
        <w:tc>
          <w:tcPr>
            <w:tcW w:w="992" w:type="dxa"/>
            <w:shd w:val="clear" w:color="auto" w:fill="8AB833" w:themeFill="accent2"/>
            <w:noWrap/>
            <w:hideMark/>
          </w:tcPr>
          <w:p w14:paraId="5CC3D9DE" w14:textId="77777777" w:rsidR="00A52C20" w:rsidRPr="00B77A42" w:rsidRDefault="00A52C20"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111</w:t>
            </w:r>
          </w:p>
        </w:tc>
        <w:tc>
          <w:tcPr>
            <w:tcW w:w="992" w:type="dxa"/>
            <w:shd w:val="clear" w:color="auto" w:fill="8AB833" w:themeFill="accent2"/>
            <w:noWrap/>
            <w:hideMark/>
          </w:tcPr>
          <w:p w14:paraId="6089F463" w14:textId="77777777" w:rsidR="00A52C20" w:rsidRPr="00B77A42" w:rsidRDefault="00A52C20"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175</w:t>
            </w:r>
          </w:p>
        </w:tc>
        <w:tc>
          <w:tcPr>
            <w:tcW w:w="851" w:type="dxa"/>
            <w:shd w:val="clear" w:color="auto" w:fill="8AB833" w:themeFill="accent2"/>
            <w:noWrap/>
            <w:hideMark/>
          </w:tcPr>
          <w:p w14:paraId="27715288" w14:textId="77777777" w:rsidR="00A52C20" w:rsidRPr="00B77A42" w:rsidRDefault="00A52C20"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72</w:t>
            </w:r>
          </w:p>
        </w:tc>
        <w:tc>
          <w:tcPr>
            <w:tcW w:w="992" w:type="dxa"/>
            <w:shd w:val="clear" w:color="auto" w:fill="8AB833" w:themeFill="accent2"/>
            <w:noWrap/>
            <w:hideMark/>
          </w:tcPr>
          <w:p w14:paraId="4177F9B5" w14:textId="77777777" w:rsidR="00A52C20" w:rsidRPr="00B77A42" w:rsidRDefault="00A52C20" w:rsidP="00DA6EA8">
            <w:pPr>
              <w:jc w:val="center"/>
              <w:rPr>
                <w:rFonts w:ascii="Arial" w:hAnsi="Arial" w:cs="Arial"/>
                <w:b/>
                <w:bCs/>
                <w:color w:val="000000"/>
                <w:sz w:val="16"/>
                <w:szCs w:val="16"/>
                <w:lang w:eastAsia="es-CO"/>
              </w:rPr>
            </w:pPr>
            <w:r w:rsidRPr="00B77A42">
              <w:rPr>
                <w:rFonts w:ascii="Arial" w:hAnsi="Arial" w:cs="Arial"/>
                <w:b/>
                <w:bCs/>
                <w:color w:val="000000"/>
                <w:sz w:val="16"/>
                <w:szCs w:val="16"/>
                <w:lang w:eastAsia="es-CO"/>
              </w:rPr>
              <w:t>93</w:t>
            </w:r>
          </w:p>
        </w:tc>
        <w:tc>
          <w:tcPr>
            <w:tcW w:w="709" w:type="dxa"/>
            <w:shd w:val="clear" w:color="auto" w:fill="8AB833" w:themeFill="accent2"/>
            <w:noWrap/>
            <w:hideMark/>
          </w:tcPr>
          <w:p w14:paraId="32B3677A" w14:textId="77777777" w:rsidR="00A52C20" w:rsidRPr="00B77A42" w:rsidRDefault="00A52C20" w:rsidP="00DA6EA8">
            <w:pPr>
              <w:jc w:val="center"/>
              <w:rPr>
                <w:rFonts w:ascii="Arial" w:hAnsi="Arial" w:cs="Arial"/>
                <w:b/>
                <w:bCs/>
                <w:color w:val="000000"/>
                <w:sz w:val="16"/>
                <w:szCs w:val="16"/>
                <w:lang w:eastAsia="es-CO"/>
              </w:rPr>
            </w:pPr>
            <w:r w:rsidRPr="00B77A42">
              <w:rPr>
                <w:rFonts w:ascii="Arial" w:hAnsi="Arial" w:cs="Arial"/>
                <w:b/>
                <w:bCs/>
                <w:sz w:val="16"/>
                <w:szCs w:val="16"/>
                <w:lang w:eastAsia="es-CO"/>
              </w:rPr>
              <w:t>10</w:t>
            </w:r>
          </w:p>
        </w:tc>
        <w:tc>
          <w:tcPr>
            <w:tcW w:w="2904" w:type="dxa"/>
            <w:shd w:val="clear" w:color="auto" w:fill="8AB833" w:themeFill="accent2"/>
            <w:noWrap/>
            <w:hideMark/>
          </w:tcPr>
          <w:p w14:paraId="27957B2E" w14:textId="77777777" w:rsidR="00A52C20" w:rsidRPr="00B77A42" w:rsidRDefault="00A52C20" w:rsidP="00DA6EA8">
            <w:pPr>
              <w:jc w:val="center"/>
              <w:rPr>
                <w:rFonts w:ascii="Arial" w:hAnsi="Arial" w:cs="Arial"/>
                <w:b/>
                <w:bCs/>
                <w:color w:val="000000"/>
                <w:sz w:val="16"/>
                <w:szCs w:val="16"/>
                <w:lang w:eastAsia="es-CO"/>
              </w:rPr>
            </w:pPr>
          </w:p>
        </w:tc>
      </w:tr>
    </w:tbl>
    <w:p w14:paraId="1FA0D4BD" w14:textId="1B73341A" w:rsidR="00A52C20" w:rsidRDefault="00A52C20" w:rsidP="00B77A42">
      <w:pPr>
        <w:pStyle w:val="NormalWeb"/>
        <w:kinsoku w:val="0"/>
        <w:overflowPunct w:val="0"/>
        <w:spacing w:before="0" w:beforeAutospacing="0" w:after="0" w:afterAutospacing="0"/>
        <w:jc w:val="center"/>
        <w:textAlignment w:val="baseline"/>
        <w:rPr>
          <w:rFonts w:ascii="Arial" w:hAnsi="Arial" w:cs="Arial"/>
          <w:color w:val="000000" w:themeColor="text1"/>
          <w:kern w:val="24"/>
          <w:sz w:val="16"/>
          <w:szCs w:val="16"/>
        </w:rPr>
      </w:pPr>
      <w:r w:rsidRPr="00A1718F">
        <w:rPr>
          <w:rFonts w:ascii="Arial" w:hAnsi="Arial" w:cs="Arial"/>
          <w:b/>
          <w:color w:val="000000" w:themeColor="text1"/>
          <w:kern w:val="24"/>
          <w:sz w:val="16"/>
          <w:szCs w:val="16"/>
        </w:rPr>
        <w:t>Fuente.</w:t>
      </w:r>
      <w:r w:rsidRPr="00A1718F">
        <w:rPr>
          <w:rFonts w:ascii="Arial" w:hAnsi="Arial" w:cs="Arial"/>
          <w:color w:val="000000" w:themeColor="text1"/>
          <w:kern w:val="24"/>
          <w:sz w:val="16"/>
          <w:szCs w:val="16"/>
        </w:rPr>
        <w:t xml:space="preserve"> Elaboración propia a partir de las bases de datos de la OCI</w:t>
      </w:r>
    </w:p>
    <w:p w14:paraId="2DA27D99" w14:textId="77777777" w:rsidR="00B77A42" w:rsidRPr="00B77A42" w:rsidRDefault="00B77A42" w:rsidP="00B77A42">
      <w:pPr>
        <w:pStyle w:val="NormalWeb"/>
        <w:kinsoku w:val="0"/>
        <w:overflowPunct w:val="0"/>
        <w:spacing w:before="0" w:beforeAutospacing="0" w:after="0" w:afterAutospacing="0"/>
        <w:jc w:val="center"/>
        <w:textAlignment w:val="baseline"/>
        <w:rPr>
          <w:rFonts w:ascii="Arial" w:hAnsi="Arial" w:cs="Arial"/>
          <w:sz w:val="16"/>
          <w:szCs w:val="16"/>
        </w:rPr>
      </w:pPr>
    </w:p>
    <w:p w14:paraId="76DE4D3E" w14:textId="7C1E2BC8" w:rsidR="00EA0E02" w:rsidRDefault="00A52C20" w:rsidP="00E30E30">
      <w:pPr>
        <w:kinsoku w:val="0"/>
        <w:overflowPunct w:val="0"/>
        <w:spacing w:after="0" w:line="240" w:lineRule="auto"/>
        <w:jc w:val="both"/>
        <w:textAlignment w:val="baseline"/>
        <w:rPr>
          <w:rFonts w:ascii="Arial" w:hAnsi="Arial" w:cs="Arial"/>
          <w:noProof/>
          <w:lang w:eastAsia="es-CO"/>
        </w:rPr>
      </w:pPr>
      <w:r w:rsidRPr="00A1718F">
        <w:rPr>
          <w:rFonts w:ascii="Arial" w:hAnsi="Arial" w:cs="Arial"/>
          <w:noProof/>
          <w:lang w:eastAsia="es-CO"/>
        </w:rPr>
        <w:t xml:space="preserve">Del cuadro anterior se concluye que se tienen </w:t>
      </w:r>
      <w:r w:rsidRPr="00A1718F">
        <w:rPr>
          <w:rFonts w:ascii="Arial" w:hAnsi="Arial" w:cs="Arial"/>
          <w:b/>
          <w:bCs/>
          <w:noProof/>
          <w:lang w:eastAsia="es-CO"/>
        </w:rPr>
        <w:t xml:space="preserve">10 acciones </w:t>
      </w:r>
      <w:r w:rsidRPr="00A1718F">
        <w:rPr>
          <w:rFonts w:ascii="Arial" w:hAnsi="Arial" w:cs="Arial"/>
          <w:noProof/>
          <w:lang w:eastAsia="es-CO"/>
        </w:rPr>
        <w:t xml:space="preserve">sin cerrar </w:t>
      </w:r>
      <w:r w:rsidR="00E30E30">
        <w:rPr>
          <w:rFonts w:ascii="Arial" w:hAnsi="Arial" w:cs="Arial"/>
          <w:noProof/>
          <w:lang w:eastAsia="es-CO"/>
        </w:rPr>
        <w:t xml:space="preserve">por </w:t>
      </w:r>
      <w:r w:rsidRPr="00A1718F">
        <w:rPr>
          <w:rFonts w:ascii="Arial" w:hAnsi="Arial" w:cs="Arial"/>
          <w:noProof/>
          <w:lang w:eastAsia="es-CO"/>
        </w:rPr>
        <w:t>los procesos de Gestión Documental -GDOC(1),  Direccionamiento Estratégico –DESI (1), Gestión del Talento Humano-GTHU (5), Atención a partes Interesadas y Comunicaciones -APIC(3).</w:t>
      </w:r>
    </w:p>
    <w:p w14:paraId="2C829683" w14:textId="77777777" w:rsidR="00AC4E65" w:rsidRPr="00E30E30" w:rsidRDefault="00AC4E65" w:rsidP="00E30E30">
      <w:pPr>
        <w:kinsoku w:val="0"/>
        <w:overflowPunct w:val="0"/>
        <w:spacing w:after="0" w:line="240" w:lineRule="auto"/>
        <w:jc w:val="both"/>
        <w:textAlignment w:val="baseline"/>
        <w:rPr>
          <w:rFonts w:ascii="Arial" w:hAnsi="Arial" w:cs="Arial"/>
          <w:noProof/>
          <w:kern w:val="24"/>
          <w:lang w:eastAsia="es-CO"/>
        </w:rPr>
      </w:pPr>
    </w:p>
    <w:p w14:paraId="646652A3" w14:textId="6AAF0474" w:rsidR="00067AD0" w:rsidRPr="00AC4E65" w:rsidRDefault="007B513C" w:rsidP="00AC4E65">
      <w:pPr>
        <w:rPr>
          <w:rFonts w:ascii="Arial" w:hAnsi="Arial" w:cs="Arial"/>
          <w:b/>
          <w:noProof/>
          <w:lang w:eastAsia="es-CO"/>
        </w:rPr>
      </w:pPr>
      <w:r w:rsidRPr="00AC4E65">
        <w:rPr>
          <w:rFonts w:ascii="Arial" w:hAnsi="Arial" w:cs="Arial"/>
          <w:b/>
          <w:noProof/>
          <w:lang w:eastAsia="es-CO"/>
        </w:rPr>
        <w:t xml:space="preserve">9.3 </w:t>
      </w:r>
      <w:r w:rsidR="00067AD0" w:rsidRPr="00AC4E65">
        <w:rPr>
          <w:rFonts w:ascii="Arial" w:hAnsi="Arial" w:cs="Arial"/>
          <w:b/>
          <w:noProof/>
          <w:lang w:eastAsia="es-CO"/>
        </w:rPr>
        <w:t>Planes de mejoramiento entes de control</w:t>
      </w:r>
    </w:p>
    <w:p w14:paraId="2DD4041E" w14:textId="373BBD2C" w:rsidR="00EC6CD0" w:rsidRPr="008B6591" w:rsidRDefault="00EC6CD0" w:rsidP="0071582F">
      <w:pPr>
        <w:jc w:val="both"/>
        <w:rPr>
          <w:rFonts w:ascii="Arial" w:eastAsia="Times New Roman" w:hAnsi="Arial" w:cs="Arial"/>
          <w:color w:val="000000" w:themeColor="text1"/>
          <w:lang w:eastAsia="ar-SA"/>
        </w:rPr>
      </w:pPr>
      <w:bookmarkStart w:id="214" w:name="_Toc80780792"/>
      <w:r w:rsidRPr="008B6591">
        <w:rPr>
          <w:rStyle w:val="Ttulo2Car"/>
          <w:rFonts w:eastAsia="Arial" w:cs="Arial"/>
          <w:color w:val="000000" w:themeColor="text1"/>
          <w:sz w:val="22"/>
          <w:szCs w:val="22"/>
        </w:rPr>
        <w:t>Comprende el análisis de cumplimiento en fechas de</w:t>
      </w:r>
      <w:bookmarkEnd w:id="214"/>
      <w:r w:rsidRPr="008B6591">
        <w:rPr>
          <w:rStyle w:val="Ttulo2Car"/>
          <w:rFonts w:eastAsia="Arial" w:cs="Arial"/>
          <w:color w:val="000000" w:themeColor="text1"/>
          <w:sz w:val="22"/>
          <w:szCs w:val="22"/>
        </w:rPr>
        <w:t xml:space="preserve"> </w:t>
      </w:r>
      <w:r w:rsidRPr="008B6591">
        <w:rPr>
          <w:rFonts w:ascii="Arial" w:hAnsi="Arial" w:cs="Arial"/>
          <w:color w:val="000000" w:themeColor="text1"/>
        </w:rPr>
        <w:t>las acciones correctivas abiertas, registradas</w:t>
      </w:r>
      <w:r w:rsidRPr="008B6591">
        <w:rPr>
          <w:rStyle w:val="Ttulo2Car"/>
          <w:rFonts w:eastAsia="Arial" w:cs="Arial"/>
          <w:color w:val="000000" w:themeColor="text1"/>
          <w:sz w:val="22"/>
          <w:szCs w:val="22"/>
        </w:rPr>
        <w:t xml:space="preserve"> en plan de mejoramiento </w:t>
      </w:r>
      <w:r w:rsidRPr="008B6591">
        <w:rPr>
          <w:rFonts w:ascii="Arial" w:hAnsi="Arial" w:cs="Arial"/>
          <w:color w:val="000000" w:themeColor="text1"/>
        </w:rPr>
        <w:t xml:space="preserve">institucional vigente en SIVICOF </w:t>
      </w:r>
      <w:r w:rsidRPr="008B6591">
        <w:rPr>
          <w:rStyle w:val="Ttulo2Car"/>
          <w:rFonts w:eastAsia="Arial" w:cs="Arial"/>
          <w:color w:val="000000" w:themeColor="text1"/>
          <w:sz w:val="22"/>
          <w:szCs w:val="22"/>
        </w:rPr>
        <w:t xml:space="preserve">producto de las auditorías </w:t>
      </w:r>
      <w:r w:rsidRPr="008B6591">
        <w:rPr>
          <w:rFonts w:ascii="Arial" w:eastAsia="Times New Roman" w:hAnsi="Arial" w:cs="Arial"/>
          <w:color w:val="000000" w:themeColor="text1"/>
          <w:lang w:eastAsia="ar-SA"/>
        </w:rPr>
        <w:t>de regularidad, desempeño y/o visitas fiscales ejecutadas en por la Contraloría de Bogotá D.C.</w:t>
      </w:r>
    </w:p>
    <w:p w14:paraId="7FC6794A" w14:textId="31410202" w:rsidR="00EC6CD0" w:rsidRDefault="00EC6CD0" w:rsidP="00E30E30">
      <w:pPr>
        <w:pStyle w:val="Sangradetextonormal1"/>
        <w:tabs>
          <w:tab w:val="left" w:pos="1134"/>
        </w:tabs>
        <w:spacing w:after="0" w:line="240" w:lineRule="auto"/>
        <w:ind w:left="0"/>
        <w:rPr>
          <w:rFonts w:cs="Arial"/>
          <w:color w:val="000000" w:themeColor="text1"/>
          <w:sz w:val="22"/>
          <w:szCs w:val="22"/>
        </w:rPr>
      </w:pPr>
      <w:r w:rsidRPr="00A1718F">
        <w:rPr>
          <w:rFonts w:cs="Arial"/>
          <w:color w:val="000000" w:themeColor="text1"/>
          <w:sz w:val="22"/>
          <w:szCs w:val="22"/>
        </w:rPr>
        <w:t xml:space="preserve">Para esto se solicitan los reportes trimestrales de avance a los procesos responsables de implementarlas; la OCI verifica y constata para cada hallazgo una a una las evidencias de cumplimiento, unificando los resultados de la información de forma ordenada para presentarlos ante los integrantes del Comité Institucional de Coordinación de Control Interno –CICCI y el ente </w:t>
      </w:r>
      <w:r w:rsidR="00E30E30">
        <w:rPr>
          <w:rFonts w:cs="Arial"/>
          <w:color w:val="000000" w:themeColor="text1"/>
          <w:sz w:val="22"/>
          <w:szCs w:val="22"/>
        </w:rPr>
        <w:t>de control cuando así requiera.</w:t>
      </w:r>
    </w:p>
    <w:p w14:paraId="25F6CB23" w14:textId="77777777" w:rsidR="0062317C" w:rsidRPr="00E30E30" w:rsidRDefault="0062317C" w:rsidP="00E30E30">
      <w:pPr>
        <w:pStyle w:val="Sangradetextonormal1"/>
        <w:tabs>
          <w:tab w:val="left" w:pos="1134"/>
        </w:tabs>
        <w:spacing w:after="0" w:line="240" w:lineRule="auto"/>
        <w:ind w:left="0"/>
        <w:rPr>
          <w:rFonts w:cs="Arial"/>
          <w:color w:val="000000" w:themeColor="text1"/>
          <w:sz w:val="22"/>
          <w:szCs w:val="22"/>
        </w:rPr>
      </w:pPr>
    </w:p>
    <w:p w14:paraId="7C28015E" w14:textId="158F5532" w:rsidR="00EC6CD0" w:rsidRPr="0062317C" w:rsidRDefault="003D60CD" w:rsidP="0062317C">
      <w:pPr>
        <w:rPr>
          <w:rFonts w:ascii="Arial" w:eastAsia="Arial Unicode MS" w:hAnsi="Arial" w:cs="Arial"/>
          <w:b/>
          <w:color w:val="000000" w:themeColor="text1"/>
          <w:lang w:val="es-ES" w:eastAsia="es-US"/>
        </w:rPr>
      </w:pPr>
      <w:r w:rsidRPr="0062317C">
        <w:rPr>
          <w:rFonts w:ascii="Arial" w:eastAsia="Arial Unicode MS" w:hAnsi="Arial" w:cs="Arial"/>
          <w:b/>
          <w:color w:val="000000" w:themeColor="text1"/>
          <w:lang w:val="es-ES" w:eastAsia="es-US"/>
        </w:rPr>
        <w:t xml:space="preserve">9.4 </w:t>
      </w:r>
      <w:r w:rsidR="00EC6CD0" w:rsidRPr="0062317C">
        <w:rPr>
          <w:rFonts w:ascii="Arial" w:eastAsia="Arial Unicode MS" w:hAnsi="Arial" w:cs="Arial"/>
          <w:b/>
          <w:color w:val="000000" w:themeColor="text1"/>
          <w:lang w:val="es-ES" w:eastAsia="es-US"/>
        </w:rPr>
        <w:t>Seguimiento Plan De Mejoramiento Institucional</w:t>
      </w:r>
    </w:p>
    <w:p w14:paraId="721122C8" w14:textId="7FA9ACC5" w:rsidR="00EC6CD0" w:rsidRPr="00E30E30" w:rsidRDefault="00EC6CD0" w:rsidP="00E30E30">
      <w:pPr>
        <w:pStyle w:val="LO-Normal"/>
        <w:spacing w:line="240" w:lineRule="auto"/>
        <w:jc w:val="both"/>
        <w:rPr>
          <w:rFonts w:ascii="Arial" w:hAnsi="Arial" w:cs="Arial"/>
          <w:color w:val="000000" w:themeColor="text1"/>
        </w:rPr>
      </w:pPr>
      <w:r w:rsidRPr="00A1718F">
        <w:rPr>
          <w:rFonts w:ascii="Arial" w:hAnsi="Arial" w:cs="Arial"/>
          <w:color w:val="000000" w:themeColor="text1"/>
        </w:rPr>
        <w:t xml:space="preserve">En el marco del rol </w:t>
      </w:r>
      <w:r w:rsidRPr="00A1718F">
        <w:rPr>
          <w:rFonts w:ascii="Arial" w:hAnsi="Arial" w:cs="Arial"/>
          <w:b/>
          <w:color w:val="000000" w:themeColor="text1"/>
        </w:rPr>
        <w:t xml:space="preserve">Enfoque hacia la prevención </w:t>
      </w:r>
      <w:r w:rsidRPr="00A1718F">
        <w:rPr>
          <w:rFonts w:ascii="Arial" w:hAnsi="Arial" w:cs="Arial"/>
          <w:color w:val="000000" w:themeColor="text1"/>
        </w:rPr>
        <w:t>establecido en el Decreto 648 de 2017</w:t>
      </w:r>
      <w:r w:rsidRPr="00A1718F">
        <w:rPr>
          <w:rFonts w:ascii="Arial" w:hAnsi="Arial" w:cs="Arial"/>
          <w:color w:val="000000" w:themeColor="text1"/>
          <w:vertAlign w:val="superscript"/>
        </w:rPr>
        <w:footnoteReference w:id="5"/>
      </w:r>
      <w:r w:rsidRPr="00A1718F">
        <w:rPr>
          <w:rFonts w:ascii="Arial" w:hAnsi="Arial" w:cs="Arial"/>
          <w:color w:val="000000" w:themeColor="text1"/>
        </w:rPr>
        <w:t xml:space="preserve">, la Oficina de Control Interno-OCI realizó seguimiento trimestral al cumplimiento de 55 acciones correctivas abiertas formuladas por la UAERMV en los planes de mejoramiento derivados de auditorías de regularidad No. 76 y 109 PAD 2019 y de desempeño No. 115 PAD 2020, cuyo estado se consolidó </w:t>
      </w:r>
      <w:r w:rsidR="00E30E30">
        <w:rPr>
          <w:rFonts w:ascii="Arial" w:hAnsi="Arial" w:cs="Arial"/>
          <w:color w:val="000000" w:themeColor="text1"/>
        </w:rPr>
        <w:t>en la tabla 1 para 55 acciones:</w:t>
      </w:r>
    </w:p>
    <w:p w14:paraId="2533C773" w14:textId="77777777" w:rsidR="0065133F" w:rsidRDefault="0065133F">
      <w:pPr>
        <w:rPr>
          <w:rFonts w:ascii="Arial" w:eastAsia="Calibri" w:hAnsi="Arial" w:cs="Arial"/>
          <w:b/>
          <w:bCs/>
          <w:sz w:val="20"/>
          <w:szCs w:val="20"/>
        </w:rPr>
      </w:pPr>
      <w:r>
        <w:rPr>
          <w:rFonts w:ascii="Arial" w:hAnsi="Arial" w:cs="Arial"/>
        </w:rPr>
        <w:br w:type="page"/>
      </w:r>
    </w:p>
    <w:p w14:paraId="6C00299E" w14:textId="5629D629" w:rsidR="00EA10ED" w:rsidRPr="00A1718F" w:rsidRDefault="00EA10ED" w:rsidP="00DE6F05">
      <w:pPr>
        <w:pStyle w:val="Descripcin"/>
        <w:keepNext/>
        <w:spacing w:after="0"/>
        <w:jc w:val="center"/>
        <w:rPr>
          <w:rFonts w:ascii="Arial" w:hAnsi="Arial" w:cs="Arial"/>
        </w:rPr>
      </w:pPr>
      <w:bookmarkStart w:id="215" w:name="_Toc80780853"/>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47</w:t>
      </w:r>
      <w:r w:rsidRPr="00A1718F">
        <w:rPr>
          <w:rFonts w:ascii="Arial" w:hAnsi="Arial" w:cs="Arial"/>
        </w:rPr>
        <w:fldChar w:fldCharType="end"/>
      </w:r>
      <w:r w:rsidRPr="00A1718F">
        <w:rPr>
          <w:rFonts w:ascii="Arial" w:hAnsi="Arial" w:cs="Arial"/>
        </w:rPr>
        <w:t xml:space="preserve"> </w:t>
      </w:r>
      <w:r w:rsidRPr="00B77A42">
        <w:rPr>
          <w:rFonts w:ascii="Arial" w:hAnsi="Arial" w:cs="Arial"/>
          <w:b w:val="0"/>
        </w:rPr>
        <w:t>Consolidado Estado Acciones Correctivas</w:t>
      </w:r>
      <w:r w:rsidR="00DE6F05" w:rsidRPr="00B77A42">
        <w:rPr>
          <w:rFonts w:ascii="Arial" w:hAnsi="Arial" w:cs="Arial"/>
          <w:b w:val="0"/>
        </w:rPr>
        <w:t xml:space="preserve"> derivadas de auditorías ejecutadas por la contraloría de Bogotá D.C. 2019-2020 – 31 de marzo de 2021</w:t>
      </w:r>
      <w:bookmarkEnd w:id="215"/>
    </w:p>
    <w:tbl>
      <w:tblPr>
        <w:tblStyle w:val="Tablaconcuadrcula"/>
        <w:tblpPr w:leftFromText="141" w:rightFromText="141" w:vertAnchor="text" w:tblpXSpec="center" w:tblpY="1"/>
        <w:tblW w:w="8928" w:type="dxa"/>
        <w:tblLayout w:type="fixed"/>
        <w:tblLook w:val="04A0" w:firstRow="1" w:lastRow="0" w:firstColumn="1" w:lastColumn="0" w:noHBand="0" w:noVBand="1"/>
      </w:tblPr>
      <w:tblGrid>
        <w:gridCol w:w="914"/>
        <w:gridCol w:w="1446"/>
        <w:gridCol w:w="2185"/>
        <w:gridCol w:w="1829"/>
        <w:gridCol w:w="2554"/>
      </w:tblGrid>
      <w:tr w:rsidR="00EC6CD0" w:rsidRPr="00A1718F" w14:paraId="46A29501" w14:textId="77777777" w:rsidTr="00B77A42">
        <w:trPr>
          <w:trHeight w:val="21"/>
        </w:trPr>
        <w:tc>
          <w:tcPr>
            <w:tcW w:w="914" w:type="dxa"/>
            <w:shd w:val="clear" w:color="auto" w:fill="8AB833" w:themeFill="accent2"/>
            <w:vAlign w:val="center"/>
          </w:tcPr>
          <w:p w14:paraId="0A43517B" w14:textId="2553C579" w:rsidR="00EC6CD0" w:rsidRPr="00A1718F" w:rsidRDefault="00B77A42"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Año</w:t>
            </w:r>
          </w:p>
        </w:tc>
        <w:tc>
          <w:tcPr>
            <w:tcW w:w="1446" w:type="dxa"/>
            <w:shd w:val="clear" w:color="auto" w:fill="8AB833" w:themeFill="accent2"/>
            <w:vAlign w:val="center"/>
          </w:tcPr>
          <w:p w14:paraId="53998019" w14:textId="3069A558" w:rsidR="00EC6CD0" w:rsidRPr="00A1718F" w:rsidRDefault="00B77A42"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Código Auditoria</w:t>
            </w:r>
          </w:p>
        </w:tc>
        <w:tc>
          <w:tcPr>
            <w:tcW w:w="2185" w:type="dxa"/>
            <w:shd w:val="clear" w:color="auto" w:fill="8AB833" w:themeFill="accent2"/>
            <w:vAlign w:val="center"/>
          </w:tcPr>
          <w:p w14:paraId="42D42390" w14:textId="54E8FDB7" w:rsidR="00EC6CD0" w:rsidRPr="00A1718F" w:rsidRDefault="00B77A42"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Hallazgos en seguimiento 2021</w:t>
            </w:r>
          </w:p>
        </w:tc>
        <w:tc>
          <w:tcPr>
            <w:tcW w:w="1829" w:type="dxa"/>
            <w:shd w:val="clear" w:color="auto" w:fill="8AB833" w:themeFill="accent2"/>
            <w:vAlign w:val="center"/>
          </w:tcPr>
          <w:p w14:paraId="5F65150A" w14:textId="0FADE0E4" w:rsidR="00EC6CD0" w:rsidRPr="00A1718F" w:rsidRDefault="00B77A42"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Acciones Formuladas</w:t>
            </w:r>
          </w:p>
        </w:tc>
        <w:tc>
          <w:tcPr>
            <w:tcW w:w="2554" w:type="dxa"/>
            <w:shd w:val="clear" w:color="auto" w:fill="8AB833" w:themeFill="accent2"/>
            <w:vAlign w:val="center"/>
          </w:tcPr>
          <w:p w14:paraId="43E516A5" w14:textId="592DA604" w:rsidR="00EC6CD0" w:rsidRPr="00A1718F" w:rsidRDefault="00B77A42" w:rsidP="00DE6F05">
            <w:pPr>
              <w:pStyle w:val="Prrafodelista"/>
              <w:jc w:val="center"/>
              <w:rPr>
                <w:rFonts w:ascii="Arial" w:hAnsi="Arial" w:cs="Arial"/>
                <w:b/>
                <w:color w:val="000000" w:themeColor="text1"/>
                <w:sz w:val="18"/>
                <w:szCs w:val="18"/>
              </w:rPr>
            </w:pPr>
            <w:r w:rsidRPr="00A1718F">
              <w:rPr>
                <w:rFonts w:ascii="Arial" w:hAnsi="Arial" w:cs="Arial"/>
                <w:b/>
                <w:bCs/>
                <w:color w:val="000000" w:themeColor="text1"/>
                <w:sz w:val="18"/>
                <w:szCs w:val="18"/>
              </w:rPr>
              <w:t>Acciones pendientes para evaluar 2021</w:t>
            </w:r>
          </w:p>
        </w:tc>
      </w:tr>
      <w:tr w:rsidR="00EC6CD0" w:rsidRPr="00A1718F" w14:paraId="74FC83B6" w14:textId="77777777" w:rsidTr="00B77A42">
        <w:trPr>
          <w:trHeight w:val="21"/>
        </w:trPr>
        <w:tc>
          <w:tcPr>
            <w:tcW w:w="914" w:type="dxa"/>
            <w:vAlign w:val="center"/>
          </w:tcPr>
          <w:p w14:paraId="663B11C4" w14:textId="77777777" w:rsidR="00EC6CD0" w:rsidRPr="00A1718F" w:rsidRDefault="00EC6CD0"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2019</w:t>
            </w:r>
          </w:p>
        </w:tc>
        <w:tc>
          <w:tcPr>
            <w:tcW w:w="1446" w:type="dxa"/>
            <w:vAlign w:val="center"/>
          </w:tcPr>
          <w:p w14:paraId="03257435"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76</w:t>
            </w:r>
          </w:p>
        </w:tc>
        <w:tc>
          <w:tcPr>
            <w:tcW w:w="2185" w:type="dxa"/>
            <w:vAlign w:val="center"/>
          </w:tcPr>
          <w:p w14:paraId="4EE7CD3A"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2</w:t>
            </w:r>
          </w:p>
        </w:tc>
        <w:tc>
          <w:tcPr>
            <w:tcW w:w="1829" w:type="dxa"/>
            <w:vAlign w:val="center"/>
          </w:tcPr>
          <w:p w14:paraId="2DB8F7DA"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2</w:t>
            </w:r>
          </w:p>
        </w:tc>
        <w:tc>
          <w:tcPr>
            <w:tcW w:w="2554" w:type="dxa"/>
            <w:vAlign w:val="center"/>
          </w:tcPr>
          <w:p w14:paraId="2C091F24"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2</w:t>
            </w:r>
          </w:p>
        </w:tc>
      </w:tr>
      <w:tr w:rsidR="00EC6CD0" w:rsidRPr="00A1718F" w14:paraId="182176CD" w14:textId="77777777" w:rsidTr="00B77A42">
        <w:trPr>
          <w:trHeight w:val="21"/>
        </w:trPr>
        <w:tc>
          <w:tcPr>
            <w:tcW w:w="914" w:type="dxa"/>
            <w:vMerge w:val="restart"/>
            <w:vAlign w:val="center"/>
          </w:tcPr>
          <w:p w14:paraId="1655E2F1" w14:textId="77777777" w:rsidR="00EC6CD0" w:rsidRPr="00A1718F" w:rsidRDefault="00EC6CD0" w:rsidP="00DE6F05">
            <w:pPr>
              <w:pStyle w:val="Prrafodelista"/>
              <w:jc w:val="center"/>
              <w:rPr>
                <w:rFonts w:ascii="Arial" w:hAnsi="Arial" w:cs="Arial"/>
                <w:b/>
                <w:color w:val="000000" w:themeColor="text1"/>
                <w:sz w:val="18"/>
                <w:szCs w:val="18"/>
              </w:rPr>
            </w:pPr>
          </w:p>
          <w:p w14:paraId="77EFFAE9" w14:textId="77777777" w:rsidR="00EC6CD0" w:rsidRPr="00A1718F" w:rsidRDefault="00EC6CD0"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2020</w:t>
            </w:r>
          </w:p>
        </w:tc>
        <w:tc>
          <w:tcPr>
            <w:tcW w:w="1446" w:type="dxa"/>
            <w:vAlign w:val="center"/>
          </w:tcPr>
          <w:p w14:paraId="4C79A1CC"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109</w:t>
            </w:r>
          </w:p>
        </w:tc>
        <w:tc>
          <w:tcPr>
            <w:tcW w:w="2185" w:type="dxa"/>
            <w:vAlign w:val="center"/>
          </w:tcPr>
          <w:p w14:paraId="7140F156"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32</w:t>
            </w:r>
          </w:p>
        </w:tc>
        <w:tc>
          <w:tcPr>
            <w:tcW w:w="1829" w:type="dxa"/>
            <w:vAlign w:val="center"/>
          </w:tcPr>
          <w:p w14:paraId="63777576"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43</w:t>
            </w:r>
          </w:p>
        </w:tc>
        <w:tc>
          <w:tcPr>
            <w:tcW w:w="2554" w:type="dxa"/>
            <w:vAlign w:val="center"/>
          </w:tcPr>
          <w:p w14:paraId="78E22E91"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43</w:t>
            </w:r>
          </w:p>
        </w:tc>
      </w:tr>
      <w:tr w:rsidR="00EC6CD0" w:rsidRPr="00A1718F" w14:paraId="2FE6B04F" w14:textId="77777777" w:rsidTr="00B77A42">
        <w:trPr>
          <w:trHeight w:val="21"/>
        </w:trPr>
        <w:tc>
          <w:tcPr>
            <w:tcW w:w="914" w:type="dxa"/>
            <w:vMerge/>
            <w:vAlign w:val="center"/>
          </w:tcPr>
          <w:p w14:paraId="56D74F58" w14:textId="77777777" w:rsidR="00EC6CD0" w:rsidRPr="00A1718F" w:rsidRDefault="00EC6CD0" w:rsidP="00DE6F05">
            <w:pPr>
              <w:pStyle w:val="Prrafodelista"/>
              <w:jc w:val="center"/>
              <w:rPr>
                <w:rFonts w:ascii="Arial" w:hAnsi="Arial" w:cs="Arial"/>
                <w:b/>
                <w:color w:val="000000" w:themeColor="text1"/>
                <w:sz w:val="18"/>
                <w:szCs w:val="18"/>
              </w:rPr>
            </w:pPr>
          </w:p>
        </w:tc>
        <w:tc>
          <w:tcPr>
            <w:tcW w:w="1446" w:type="dxa"/>
            <w:vAlign w:val="center"/>
          </w:tcPr>
          <w:p w14:paraId="1D0BB7A4"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115</w:t>
            </w:r>
          </w:p>
        </w:tc>
        <w:tc>
          <w:tcPr>
            <w:tcW w:w="2185" w:type="dxa"/>
            <w:vAlign w:val="center"/>
          </w:tcPr>
          <w:p w14:paraId="6590CBCB"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7</w:t>
            </w:r>
          </w:p>
        </w:tc>
        <w:tc>
          <w:tcPr>
            <w:tcW w:w="1829" w:type="dxa"/>
            <w:vAlign w:val="center"/>
          </w:tcPr>
          <w:p w14:paraId="7EE713F1"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10</w:t>
            </w:r>
          </w:p>
        </w:tc>
        <w:tc>
          <w:tcPr>
            <w:tcW w:w="2554" w:type="dxa"/>
            <w:vAlign w:val="center"/>
          </w:tcPr>
          <w:p w14:paraId="01F505A8" w14:textId="77777777" w:rsidR="00EC6CD0" w:rsidRPr="00A1718F" w:rsidRDefault="00EC6CD0" w:rsidP="00DE6F05">
            <w:pPr>
              <w:pStyle w:val="Prrafodelista"/>
              <w:jc w:val="center"/>
              <w:rPr>
                <w:rFonts w:ascii="Arial" w:hAnsi="Arial" w:cs="Arial"/>
                <w:color w:val="000000" w:themeColor="text1"/>
                <w:sz w:val="18"/>
                <w:szCs w:val="18"/>
              </w:rPr>
            </w:pPr>
            <w:r w:rsidRPr="00A1718F">
              <w:rPr>
                <w:rFonts w:ascii="Arial" w:hAnsi="Arial" w:cs="Arial"/>
                <w:color w:val="000000" w:themeColor="text1"/>
                <w:sz w:val="18"/>
                <w:szCs w:val="18"/>
              </w:rPr>
              <w:t>10</w:t>
            </w:r>
          </w:p>
        </w:tc>
      </w:tr>
      <w:tr w:rsidR="00EC6CD0" w:rsidRPr="00A1718F" w14:paraId="36C5C21A" w14:textId="77777777" w:rsidTr="00B77A42">
        <w:trPr>
          <w:trHeight w:val="21"/>
        </w:trPr>
        <w:tc>
          <w:tcPr>
            <w:tcW w:w="2360" w:type="dxa"/>
            <w:gridSpan w:val="2"/>
            <w:shd w:val="clear" w:color="auto" w:fill="8AB833" w:themeFill="accent2"/>
            <w:vAlign w:val="center"/>
          </w:tcPr>
          <w:p w14:paraId="40069BF8" w14:textId="77777777" w:rsidR="00EC6CD0" w:rsidRPr="00A1718F" w:rsidRDefault="00EC6CD0"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SUMATORIAS</w:t>
            </w:r>
          </w:p>
        </w:tc>
        <w:tc>
          <w:tcPr>
            <w:tcW w:w="2185" w:type="dxa"/>
            <w:shd w:val="clear" w:color="auto" w:fill="8AB833" w:themeFill="accent2"/>
            <w:vAlign w:val="center"/>
          </w:tcPr>
          <w:p w14:paraId="589A5EB2" w14:textId="77777777" w:rsidR="00EC6CD0" w:rsidRPr="00A1718F" w:rsidRDefault="00EC6CD0"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41</w:t>
            </w:r>
          </w:p>
        </w:tc>
        <w:tc>
          <w:tcPr>
            <w:tcW w:w="1829" w:type="dxa"/>
            <w:shd w:val="clear" w:color="auto" w:fill="8AB833" w:themeFill="accent2"/>
            <w:vAlign w:val="center"/>
          </w:tcPr>
          <w:p w14:paraId="352FB831" w14:textId="77777777" w:rsidR="00EC6CD0" w:rsidRPr="00A1718F" w:rsidRDefault="00EC6CD0"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55</w:t>
            </w:r>
          </w:p>
        </w:tc>
        <w:tc>
          <w:tcPr>
            <w:tcW w:w="2554" w:type="dxa"/>
            <w:shd w:val="clear" w:color="auto" w:fill="8AB833" w:themeFill="accent2"/>
            <w:vAlign w:val="center"/>
          </w:tcPr>
          <w:p w14:paraId="02BA0E5D" w14:textId="77777777" w:rsidR="00EC6CD0" w:rsidRPr="00A1718F" w:rsidRDefault="00EC6CD0" w:rsidP="00DE6F05">
            <w:pPr>
              <w:pStyle w:val="Prrafodelista"/>
              <w:jc w:val="center"/>
              <w:rPr>
                <w:rFonts w:ascii="Arial" w:hAnsi="Arial" w:cs="Arial"/>
                <w:b/>
                <w:color w:val="000000" w:themeColor="text1"/>
                <w:sz w:val="18"/>
                <w:szCs w:val="18"/>
              </w:rPr>
            </w:pPr>
            <w:r w:rsidRPr="00A1718F">
              <w:rPr>
                <w:rFonts w:ascii="Arial" w:hAnsi="Arial" w:cs="Arial"/>
                <w:b/>
                <w:color w:val="000000" w:themeColor="text1"/>
                <w:sz w:val="18"/>
                <w:szCs w:val="18"/>
              </w:rPr>
              <w:t>55</w:t>
            </w:r>
          </w:p>
        </w:tc>
      </w:tr>
    </w:tbl>
    <w:p w14:paraId="5BB441C1" w14:textId="77777777" w:rsidR="00EC6CD0" w:rsidRPr="00A1718F" w:rsidRDefault="00EC6CD0" w:rsidP="174FA02B">
      <w:pPr>
        <w:pStyle w:val="NormalWeb"/>
        <w:kinsoku w:val="0"/>
        <w:overflowPunct w:val="0"/>
        <w:spacing w:before="0" w:beforeAutospacing="0" w:after="0" w:afterAutospacing="0"/>
        <w:jc w:val="center"/>
        <w:textAlignment w:val="baseline"/>
        <w:rPr>
          <w:rFonts w:ascii="Arial" w:hAnsi="Arial" w:cs="Arial"/>
          <w:color w:val="000000" w:themeColor="text1"/>
          <w:kern w:val="24"/>
          <w:sz w:val="18"/>
          <w:szCs w:val="18"/>
        </w:rPr>
      </w:pPr>
      <w:r w:rsidRPr="00A1718F">
        <w:rPr>
          <w:rFonts w:ascii="Arial" w:hAnsi="Arial" w:cs="Arial"/>
          <w:b/>
          <w:bCs/>
          <w:color w:val="000000" w:themeColor="text1"/>
          <w:kern w:val="24"/>
          <w:sz w:val="18"/>
          <w:szCs w:val="18"/>
        </w:rPr>
        <w:t>Fuente</w:t>
      </w:r>
      <w:r w:rsidRPr="00A1718F">
        <w:rPr>
          <w:rFonts w:ascii="Arial" w:hAnsi="Arial" w:cs="Arial"/>
          <w:color w:val="000000" w:themeColor="text1"/>
          <w:kern w:val="24"/>
          <w:sz w:val="18"/>
          <w:szCs w:val="18"/>
        </w:rPr>
        <w:t>. Elaboración propia a partir de las bases de datos de la OCI</w:t>
      </w:r>
    </w:p>
    <w:p w14:paraId="3F9EA222" w14:textId="77777777" w:rsidR="00EC6CD0" w:rsidRPr="00A1718F" w:rsidRDefault="00EC6CD0" w:rsidP="00EC6CD0">
      <w:pPr>
        <w:pStyle w:val="NormalWeb"/>
        <w:kinsoku w:val="0"/>
        <w:overflowPunct w:val="0"/>
        <w:spacing w:before="0" w:beforeAutospacing="0" w:after="0" w:afterAutospacing="0"/>
        <w:jc w:val="both"/>
        <w:textAlignment w:val="baseline"/>
        <w:rPr>
          <w:rFonts w:ascii="Arial" w:hAnsi="Arial" w:cs="Arial"/>
          <w:color w:val="000000" w:themeColor="text1"/>
          <w:kern w:val="24"/>
        </w:rPr>
      </w:pPr>
    </w:p>
    <w:p w14:paraId="43BEC55F" w14:textId="1E791457" w:rsidR="00EC6CD0" w:rsidRPr="00A1718F" w:rsidRDefault="00EC6CD0" w:rsidP="721C2AF8">
      <w:pPr>
        <w:pStyle w:val="paragraph"/>
        <w:spacing w:before="0" w:beforeAutospacing="0" w:after="0" w:afterAutospacing="0"/>
        <w:jc w:val="both"/>
        <w:textAlignment w:val="baseline"/>
        <w:rPr>
          <w:rFonts w:ascii="Arial" w:hAnsi="Arial" w:cs="Arial"/>
          <w:b/>
          <w:bCs/>
          <w:color w:val="000000" w:themeColor="text1"/>
          <w:kern w:val="24"/>
          <w:sz w:val="22"/>
          <w:szCs w:val="22"/>
        </w:rPr>
      </w:pPr>
      <w:r w:rsidRPr="00A1718F">
        <w:rPr>
          <w:rFonts w:ascii="Arial" w:hAnsi="Arial" w:cs="Arial"/>
          <w:color w:val="000000" w:themeColor="text1"/>
          <w:kern w:val="24"/>
          <w:sz w:val="22"/>
          <w:szCs w:val="22"/>
        </w:rPr>
        <w:t>Es importante precisar que</w:t>
      </w:r>
      <w:r w:rsidR="02E0E9F5" w:rsidRPr="00A1718F">
        <w:rPr>
          <w:rFonts w:ascii="Arial" w:hAnsi="Arial" w:cs="Arial"/>
          <w:color w:val="000000" w:themeColor="text1"/>
          <w:kern w:val="24"/>
          <w:sz w:val="22"/>
          <w:szCs w:val="22"/>
        </w:rPr>
        <w:t>,</w:t>
      </w:r>
      <w:r w:rsidRPr="00A1718F">
        <w:rPr>
          <w:rFonts w:ascii="Arial" w:hAnsi="Arial" w:cs="Arial"/>
          <w:color w:val="000000" w:themeColor="text1"/>
          <w:kern w:val="24"/>
          <w:sz w:val="22"/>
          <w:szCs w:val="22"/>
        </w:rPr>
        <w:t xml:space="preserve"> al 31 de marzo de 2021, no se reporta </w:t>
      </w:r>
      <w:r w:rsidRPr="00A1718F">
        <w:rPr>
          <w:rFonts w:ascii="Arial" w:hAnsi="Arial" w:cs="Arial"/>
          <w:b/>
          <w:bCs/>
          <w:color w:val="000000" w:themeColor="text1"/>
          <w:kern w:val="24"/>
          <w:sz w:val="22"/>
          <w:szCs w:val="22"/>
        </w:rPr>
        <w:t>ninguna acción incumplida en el Sistema de Vigilancia y Control Fiscal – SIVICOF.</w:t>
      </w:r>
    </w:p>
    <w:p w14:paraId="2C19A6A7" w14:textId="455B895A" w:rsidR="00E205EE" w:rsidRPr="00E30E30" w:rsidRDefault="00EC6CD0" w:rsidP="00E30E30">
      <w:pPr>
        <w:spacing w:line="240" w:lineRule="auto"/>
        <w:jc w:val="both"/>
        <w:rPr>
          <w:rFonts w:ascii="Arial" w:hAnsi="Arial" w:cs="Arial"/>
          <w:color w:val="000000" w:themeColor="text1"/>
        </w:rPr>
      </w:pPr>
      <w:r w:rsidRPr="00A1718F">
        <w:rPr>
          <w:rFonts w:ascii="Arial" w:hAnsi="Arial" w:cs="Arial"/>
          <w:color w:val="000000" w:themeColor="text1"/>
        </w:rPr>
        <w:t>Producto del seguimiento realizado por la OCI y al reporte de avance de cumplimiento presentado por las dependencias de la UAERMV en el primer trimestre de 2021 se consolidó la tabla 2 con las 55 acciones en seguimiento, de las cuales 24 cumplieron</w:t>
      </w:r>
      <w:bookmarkStart w:id="216" w:name="_Toc73118569"/>
      <w:r w:rsidR="00E30E30">
        <w:rPr>
          <w:rFonts w:ascii="Arial" w:hAnsi="Arial" w:cs="Arial"/>
          <w:color w:val="000000" w:themeColor="text1"/>
        </w:rPr>
        <w:t xml:space="preserve"> su plazo durante el trimestre.</w:t>
      </w:r>
    </w:p>
    <w:p w14:paraId="2B913250" w14:textId="1BC5D437" w:rsidR="00DE592A" w:rsidRPr="0062317C" w:rsidRDefault="003D60CD" w:rsidP="0062317C">
      <w:pPr>
        <w:rPr>
          <w:rFonts w:ascii="Arial" w:hAnsi="Arial" w:cs="Arial"/>
          <w:b/>
          <w:color w:val="000000" w:themeColor="text1"/>
        </w:rPr>
      </w:pPr>
      <w:r w:rsidRPr="0062317C">
        <w:rPr>
          <w:rFonts w:ascii="Arial" w:hAnsi="Arial" w:cs="Arial"/>
          <w:b/>
          <w:color w:val="000000" w:themeColor="text1"/>
        </w:rPr>
        <w:t xml:space="preserve">9.5 </w:t>
      </w:r>
      <w:r w:rsidR="00DE592A" w:rsidRPr="0062317C">
        <w:rPr>
          <w:rFonts w:ascii="Arial" w:hAnsi="Arial" w:cs="Arial"/>
          <w:b/>
          <w:color w:val="000000" w:themeColor="text1"/>
        </w:rPr>
        <w:t>Relación con Entes Externos de Control</w:t>
      </w:r>
      <w:bookmarkEnd w:id="216"/>
    </w:p>
    <w:p w14:paraId="19D9CF66" w14:textId="77777777" w:rsidR="00E205EE" w:rsidRPr="00A1718F" w:rsidRDefault="00E205EE" w:rsidP="00E205EE">
      <w:pPr>
        <w:spacing w:after="200" w:line="240" w:lineRule="auto"/>
        <w:contextualSpacing/>
        <w:jc w:val="both"/>
        <w:outlineLvl w:val="0"/>
        <w:rPr>
          <w:rFonts w:ascii="Arial" w:hAnsi="Arial" w:cs="Arial"/>
          <w:b/>
          <w:color w:val="000000" w:themeColor="text1"/>
        </w:rPr>
      </w:pPr>
    </w:p>
    <w:p w14:paraId="7C43DF2E" w14:textId="77777777" w:rsidR="00DE592A" w:rsidRPr="00A1718F" w:rsidRDefault="00DE592A" w:rsidP="00DE592A">
      <w:pPr>
        <w:spacing w:line="240" w:lineRule="auto"/>
        <w:jc w:val="both"/>
        <w:rPr>
          <w:rFonts w:ascii="Arial" w:hAnsi="Arial" w:cs="Arial"/>
          <w:color w:val="000000" w:themeColor="text1"/>
        </w:rPr>
      </w:pPr>
      <w:r w:rsidRPr="00A1718F">
        <w:rPr>
          <w:rFonts w:ascii="Arial" w:hAnsi="Arial" w:cs="Arial"/>
          <w:color w:val="000000" w:themeColor="text1"/>
        </w:rPr>
        <w:t xml:space="preserve">En el marco del rol </w:t>
      </w:r>
      <w:r w:rsidRPr="00A1718F">
        <w:rPr>
          <w:rFonts w:ascii="Arial" w:hAnsi="Arial" w:cs="Arial"/>
          <w:b/>
          <w:bCs/>
          <w:color w:val="000000" w:themeColor="text1"/>
        </w:rPr>
        <w:t xml:space="preserve">RELACIÓN CON ENTES DE CONTROL </w:t>
      </w:r>
      <w:r w:rsidRPr="00A1718F">
        <w:rPr>
          <w:rFonts w:ascii="Arial" w:hAnsi="Arial" w:cs="Arial"/>
          <w:color w:val="000000" w:themeColor="text1"/>
        </w:rPr>
        <w:t>establecido en el Decreto 648 de 2017, la Oficina de Control Interno-OCI, además de ser el canal de comunicación directo con el gerente de la auditoría en todos los aspectos que se requiera, preparó y coordinó con las dependencias los siguientes trámites para presentar ante el ente de control, relacionadas el plan de mejoramiento vigente:</w:t>
      </w:r>
    </w:p>
    <w:p w14:paraId="346BC8B8" w14:textId="77777777" w:rsidR="00EA10ED" w:rsidRPr="00A1718F" w:rsidRDefault="00DE592A" w:rsidP="00DE592A">
      <w:pPr>
        <w:autoSpaceDE w:val="0"/>
        <w:autoSpaceDN w:val="0"/>
        <w:adjustRightInd w:val="0"/>
        <w:spacing w:line="240" w:lineRule="auto"/>
        <w:jc w:val="both"/>
        <w:rPr>
          <w:rFonts w:ascii="Arial" w:hAnsi="Arial" w:cs="Arial"/>
        </w:rPr>
      </w:pPr>
      <w:r w:rsidRPr="00A1718F">
        <w:rPr>
          <w:rFonts w:ascii="Arial" w:hAnsi="Arial" w:cs="Arial"/>
          <w:color w:val="000000" w:themeColor="text1"/>
        </w:rPr>
        <w:t xml:space="preserve">El resumen del número de acciones formuladas y cumplidas al 31 de marzo de 2021, presentado para evaluación es el siguiente: </w:t>
      </w:r>
    </w:p>
    <w:p w14:paraId="260004BA" w14:textId="5798D29F" w:rsidR="00EA10ED" w:rsidRPr="00A1718F" w:rsidRDefault="00EA10ED" w:rsidP="00DE6F05">
      <w:pPr>
        <w:pStyle w:val="Descripcin"/>
        <w:keepNext/>
        <w:spacing w:after="0"/>
        <w:jc w:val="both"/>
        <w:rPr>
          <w:rFonts w:ascii="Arial" w:hAnsi="Arial" w:cs="Arial"/>
        </w:rPr>
      </w:pPr>
      <w:bookmarkStart w:id="217" w:name="_Toc80780854"/>
      <w:r w:rsidRPr="00A1718F">
        <w:rPr>
          <w:rFonts w:ascii="Arial" w:hAnsi="Arial" w:cs="Arial"/>
        </w:rPr>
        <w:t xml:space="preserve">Tabla </w:t>
      </w:r>
      <w:r w:rsidRPr="00A1718F">
        <w:rPr>
          <w:rFonts w:ascii="Arial" w:hAnsi="Arial" w:cs="Arial"/>
        </w:rPr>
        <w:fldChar w:fldCharType="begin"/>
      </w:r>
      <w:r w:rsidRPr="00A1718F">
        <w:rPr>
          <w:rFonts w:ascii="Arial" w:hAnsi="Arial" w:cs="Arial"/>
        </w:rPr>
        <w:instrText xml:space="preserve"> SEQ Tabla \* ARABIC </w:instrText>
      </w:r>
      <w:r w:rsidRPr="00A1718F">
        <w:rPr>
          <w:rFonts w:ascii="Arial" w:hAnsi="Arial" w:cs="Arial"/>
        </w:rPr>
        <w:fldChar w:fldCharType="separate"/>
      </w:r>
      <w:r w:rsidR="00DA27D6">
        <w:rPr>
          <w:rFonts w:ascii="Arial" w:hAnsi="Arial" w:cs="Arial"/>
          <w:noProof/>
        </w:rPr>
        <w:t>48</w:t>
      </w:r>
      <w:r w:rsidRPr="00A1718F">
        <w:rPr>
          <w:rFonts w:ascii="Arial" w:hAnsi="Arial" w:cs="Arial"/>
        </w:rPr>
        <w:fldChar w:fldCharType="end"/>
      </w:r>
      <w:r w:rsidRPr="00A1718F">
        <w:rPr>
          <w:rFonts w:ascii="Arial" w:hAnsi="Arial" w:cs="Arial"/>
        </w:rPr>
        <w:t xml:space="preserve"> </w:t>
      </w:r>
      <w:r w:rsidR="00DE6F05">
        <w:rPr>
          <w:rFonts w:ascii="Arial" w:hAnsi="Arial" w:cs="Arial"/>
          <w:b w:val="0"/>
        </w:rPr>
        <w:t>R</w:t>
      </w:r>
      <w:r w:rsidRPr="00DE6F05">
        <w:rPr>
          <w:rFonts w:ascii="Arial" w:hAnsi="Arial" w:cs="Arial"/>
          <w:b w:val="0"/>
        </w:rPr>
        <w:t>esumen del número de acciones formuladas y cumplidas al 31 de marzo de 2021</w:t>
      </w:r>
      <w:bookmarkEnd w:id="217"/>
    </w:p>
    <w:p w14:paraId="6100A11A" w14:textId="59C9F93F" w:rsidR="00DE592A" w:rsidRPr="00A1718F" w:rsidRDefault="00DE592A" w:rsidP="00E30E30">
      <w:pPr>
        <w:autoSpaceDE w:val="0"/>
        <w:autoSpaceDN w:val="0"/>
        <w:adjustRightInd w:val="0"/>
        <w:spacing w:line="240" w:lineRule="auto"/>
        <w:jc w:val="center"/>
        <w:rPr>
          <w:rFonts w:ascii="Arial" w:hAnsi="Arial" w:cs="Arial"/>
          <w:color w:val="000000" w:themeColor="text1"/>
          <w:lang w:eastAsia="es-CO"/>
        </w:rPr>
      </w:pPr>
      <w:r w:rsidRPr="00A1718F">
        <w:rPr>
          <w:rFonts w:ascii="Arial" w:hAnsi="Arial" w:cs="Arial"/>
          <w:noProof/>
          <w:color w:val="000000" w:themeColor="text1"/>
          <w:lang w:eastAsia="es-CO"/>
        </w:rPr>
        <w:drawing>
          <wp:inline distT="0" distB="0" distL="0" distR="0" wp14:anchorId="11B44F0A" wp14:editId="7BD2DCC4">
            <wp:extent cx="4067175" cy="2735100"/>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396" t="21478" r="64569" b="25619"/>
                    <a:stretch/>
                  </pic:blipFill>
                  <pic:spPr bwMode="auto">
                    <a:xfrm>
                      <a:off x="0" y="0"/>
                      <a:ext cx="4083911" cy="2746355"/>
                    </a:xfrm>
                    <a:prstGeom prst="rect">
                      <a:avLst/>
                    </a:prstGeom>
                    <a:ln>
                      <a:noFill/>
                    </a:ln>
                    <a:extLst>
                      <a:ext uri="{53640926-AAD7-44D8-BBD7-CCE9431645EC}">
                        <a14:shadowObscured xmlns:a14="http://schemas.microsoft.com/office/drawing/2010/main"/>
                      </a:ext>
                    </a:extLst>
                  </pic:spPr>
                </pic:pic>
              </a:graphicData>
            </a:graphic>
          </wp:inline>
        </w:drawing>
      </w:r>
    </w:p>
    <w:p w14:paraId="2C8F066F" w14:textId="16C5F948" w:rsidR="00DE592A" w:rsidRPr="00A1718F" w:rsidRDefault="00DE592A" w:rsidP="00E30E30">
      <w:pPr>
        <w:spacing w:line="240" w:lineRule="auto"/>
        <w:jc w:val="center"/>
        <w:rPr>
          <w:rFonts w:ascii="Arial" w:hAnsi="Arial" w:cs="Arial"/>
          <w:color w:val="000000" w:themeColor="text1"/>
        </w:rPr>
      </w:pPr>
      <w:r w:rsidRPr="00A1718F">
        <w:rPr>
          <w:rFonts w:ascii="Arial" w:hAnsi="Arial" w:cs="Arial"/>
          <w:noProof/>
          <w:color w:val="000000" w:themeColor="text1"/>
          <w:lang w:eastAsia="es-CO"/>
        </w:rPr>
        <w:drawing>
          <wp:inline distT="0" distB="0" distL="0" distR="0" wp14:anchorId="7FE75AE5" wp14:editId="272189D2">
            <wp:extent cx="4200525" cy="18542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316" t="26799" r="64999" b="39509"/>
                    <a:stretch/>
                  </pic:blipFill>
                  <pic:spPr bwMode="auto">
                    <a:xfrm>
                      <a:off x="0" y="0"/>
                      <a:ext cx="4242576" cy="1872762"/>
                    </a:xfrm>
                    <a:prstGeom prst="rect">
                      <a:avLst/>
                    </a:prstGeom>
                    <a:ln>
                      <a:noFill/>
                    </a:ln>
                    <a:extLst>
                      <a:ext uri="{53640926-AAD7-44D8-BBD7-CCE9431645EC}">
                        <a14:shadowObscured xmlns:a14="http://schemas.microsoft.com/office/drawing/2010/main"/>
                      </a:ext>
                    </a:extLst>
                  </pic:spPr>
                </pic:pic>
              </a:graphicData>
            </a:graphic>
          </wp:inline>
        </w:drawing>
      </w:r>
    </w:p>
    <w:p w14:paraId="604FFCEE" w14:textId="0E96DD26" w:rsidR="00DE592A" w:rsidRPr="00A1718F" w:rsidRDefault="00E30E30" w:rsidP="00E30E30">
      <w:pPr>
        <w:spacing w:after="200"/>
        <w:contextualSpacing/>
        <w:jc w:val="both"/>
        <w:rPr>
          <w:rFonts w:ascii="Arial" w:hAnsi="Arial" w:cs="Arial"/>
          <w:color w:val="000000" w:themeColor="text1"/>
        </w:rPr>
      </w:pPr>
      <w:r>
        <w:rPr>
          <w:rFonts w:ascii="Arial" w:hAnsi="Arial" w:cs="Arial"/>
          <w:color w:val="000000" w:themeColor="text1"/>
        </w:rPr>
        <w:t>A</w:t>
      </w:r>
      <w:r w:rsidRPr="00A1718F">
        <w:rPr>
          <w:rFonts w:ascii="Arial" w:hAnsi="Arial" w:cs="Arial"/>
          <w:color w:val="000000" w:themeColor="text1"/>
        </w:rPr>
        <w:t>claraciones solicitadas, por el equipo auditor, de información reportada en el seguimiento entregado co</w:t>
      </w:r>
      <w:r>
        <w:rPr>
          <w:rFonts w:ascii="Arial" w:hAnsi="Arial" w:cs="Arial"/>
          <w:color w:val="000000" w:themeColor="text1"/>
        </w:rPr>
        <w:t>n corte al 31 de marzo de 2021:</w:t>
      </w:r>
    </w:p>
    <w:p w14:paraId="77A73337" w14:textId="77777777" w:rsidR="00DE592A" w:rsidRPr="00A1718F" w:rsidRDefault="00DE592A" w:rsidP="00472721">
      <w:pPr>
        <w:pStyle w:val="Prrafodelista"/>
        <w:widowControl/>
        <w:numPr>
          <w:ilvl w:val="0"/>
          <w:numId w:val="12"/>
        </w:numPr>
        <w:spacing w:after="200"/>
        <w:contextualSpacing/>
        <w:jc w:val="both"/>
        <w:rPr>
          <w:rFonts w:ascii="Arial" w:hAnsi="Arial" w:cs="Arial"/>
          <w:color w:val="000000" w:themeColor="text1"/>
        </w:rPr>
      </w:pPr>
      <w:r w:rsidRPr="00A1718F">
        <w:rPr>
          <w:rFonts w:ascii="Arial" w:hAnsi="Arial" w:cs="Arial"/>
          <w:color w:val="000000" w:themeColor="text1"/>
        </w:rPr>
        <w:t xml:space="preserve">El 7 de mayo de 2021, mediante correo electrónico se dio respuesta y se aclararon las evidencias para cinco (5) acciones registradas en los hallazgos </w:t>
      </w:r>
      <w:r w:rsidRPr="00A1718F">
        <w:rPr>
          <w:rFonts w:ascii="Arial" w:hAnsi="Arial" w:cs="Arial"/>
          <w:color w:val="000000" w:themeColor="text1"/>
          <w:shd w:val="clear" w:color="auto" w:fill="FFFFFF"/>
        </w:rPr>
        <w:t>3.1.3.15.1-3.1.3.15.2-3.1.3.2.1-3.1.3.2.2</w:t>
      </w:r>
      <w:r w:rsidRPr="00A1718F">
        <w:rPr>
          <w:rFonts w:ascii="Arial" w:hAnsi="Arial" w:cs="Arial"/>
          <w:color w:val="000000" w:themeColor="text1"/>
        </w:rPr>
        <w:t xml:space="preserve"> de la auditoría 109.</w:t>
      </w:r>
    </w:p>
    <w:p w14:paraId="6464AF60" w14:textId="77777777" w:rsidR="00DE592A" w:rsidRPr="00A1718F" w:rsidRDefault="00DE592A" w:rsidP="00DE592A">
      <w:pPr>
        <w:pStyle w:val="Prrafodelista"/>
        <w:ind w:left="1080"/>
        <w:jc w:val="both"/>
        <w:rPr>
          <w:rFonts w:ascii="Arial" w:hAnsi="Arial" w:cs="Arial"/>
          <w:color w:val="000000" w:themeColor="text1"/>
        </w:rPr>
      </w:pPr>
    </w:p>
    <w:p w14:paraId="05A8F362" w14:textId="77777777" w:rsidR="00DE592A" w:rsidRPr="00A1718F" w:rsidRDefault="00DE592A" w:rsidP="00472721">
      <w:pPr>
        <w:pStyle w:val="Prrafodelista"/>
        <w:widowControl/>
        <w:numPr>
          <w:ilvl w:val="0"/>
          <w:numId w:val="12"/>
        </w:numPr>
        <w:tabs>
          <w:tab w:val="left" w:pos="2135"/>
        </w:tabs>
        <w:spacing w:after="200"/>
        <w:contextualSpacing/>
        <w:jc w:val="both"/>
        <w:rPr>
          <w:rFonts w:ascii="Arial" w:hAnsi="Arial" w:cs="Arial"/>
          <w:color w:val="000000" w:themeColor="text1"/>
        </w:rPr>
      </w:pPr>
      <w:r w:rsidRPr="00A1718F">
        <w:rPr>
          <w:rFonts w:ascii="Arial" w:eastAsia="Arial" w:hAnsi="Arial" w:cs="Arial"/>
          <w:color w:val="000000" w:themeColor="text1"/>
        </w:rPr>
        <w:t xml:space="preserve">El 17 de junio de 2021, mediante radicado </w:t>
      </w:r>
      <w:r w:rsidRPr="00A1718F">
        <w:rPr>
          <w:rFonts w:ascii="Arial" w:hAnsi="Arial" w:cs="Arial"/>
        </w:rPr>
        <w:t>20211600039561</w:t>
      </w:r>
      <w:r w:rsidRPr="00A1718F">
        <w:rPr>
          <w:rFonts w:ascii="Arial" w:eastAsia="Arial" w:hAnsi="Arial" w:cs="Arial"/>
          <w:color w:val="000000" w:themeColor="text1"/>
        </w:rPr>
        <w:t xml:space="preserve"> se remitieron soportes y evidencias de cumplimiento de las acciones correctivas, con corte a esa fecha, </w:t>
      </w:r>
      <w:r w:rsidRPr="00A1718F">
        <w:rPr>
          <w:rFonts w:ascii="Arial" w:hAnsi="Arial" w:cs="Arial"/>
          <w:color w:val="000000" w:themeColor="text1"/>
        </w:rPr>
        <w:t>para los siguientes hallazgos:</w:t>
      </w:r>
    </w:p>
    <w:p w14:paraId="3D8DB398" w14:textId="77777777" w:rsidR="00DE592A" w:rsidRPr="00A1718F" w:rsidRDefault="00DE592A" w:rsidP="00E30E30">
      <w:pPr>
        <w:pStyle w:val="NormalWeb"/>
        <w:spacing w:before="0" w:beforeAutospacing="0" w:after="0" w:afterAutospacing="0"/>
        <w:ind w:left="426"/>
        <w:jc w:val="both"/>
        <w:rPr>
          <w:rFonts w:ascii="Arial" w:hAnsi="Arial" w:cs="Arial"/>
          <w:color w:val="000000" w:themeColor="text1"/>
          <w:sz w:val="22"/>
          <w:szCs w:val="22"/>
        </w:rPr>
      </w:pPr>
      <w:r w:rsidRPr="00A1718F">
        <w:rPr>
          <w:rFonts w:ascii="Arial" w:hAnsi="Arial" w:cs="Arial"/>
          <w:color w:val="000000" w:themeColor="text1"/>
          <w:sz w:val="22"/>
          <w:szCs w:val="22"/>
        </w:rPr>
        <w:t>· Hallazgo No. 3.1.3.3.1, Código de la Acción 1:</w:t>
      </w:r>
    </w:p>
    <w:p w14:paraId="002FA284" w14:textId="77777777" w:rsidR="00DE592A" w:rsidRPr="00A1718F" w:rsidRDefault="00DE592A" w:rsidP="00E30E30">
      <w:pPr>
        <w:pStyle w:val="NormalWeb"/>
        <w:spacing w:before="0" w:beforeAutospacing="0" w:after="0" w:afterAutospacing="0"/>
        <w:ind w:left="426"/>
        <w:jc w:val="both"/>
        <w:rPr>
          <w:rFonts w:ascii="Arial" w:hAnsi="Arial" w:cs="Arial"/>
          <w:color w:val="000000" w:themeColor="text1"/>
          <w:sz w:val="22"/>
          <w:szCs w:val="22"/>
        </w:rPr>
      </w:pPr>
      <w:r w:rsidRPr="00A1718F">
        <w:rPr>
          <w:rFonts w:ascii="Arial" w:hAnsi="Arial" w:cs="Arial"/>
          <w:color w:val="000000" w:themeColor="text1"/>
          <w:sz w:val="22"/>
          <w:szCs w:val="22"/>
        </w:rPr>
        <w:t>· Hallazgo No. 3.1.3.3.1, Código de la Acción 2</w:t>
      </w:r>
    </w:p>
    <w:p w14:paraId="3E7A62B1" w14:textId="77777777" w:rsidR="00DE592A" w:rsidRPr="00A1718F" w:rsidRDefault="00DE592A" w:rsidP="00E30E30">
      <w:pPr>
        <w:pStyle w:val="NormalWeb"/>
        <w:spacing w:before="0" w:beforeAutospacing="0" w:after="0" w:afterAutospacing="0"/>
        <w:ind w:left="426"/>
        <w:jc w:val="both"/>
        <w:rPr>
          <w:rFonts w:ascii="Arial" w:hAnsi="Arial" w:cs="Arial"/>
          <w:color w:val="000000" w:themeColor="text1"/>
          <w:sz w:val="22"/>
          <w:szCs w:val="22"/>
        </w:rPr>
      </w:pPr>
      <w:r w:rsidRPr="00A1718F">
        <w:rPr>
          <w:rFonts w:ascii="Arial" w:hAnsi="Arial" w:cs="Arial"/>
          <w:color w:val="000000" w:themeColor="text1"/>
          <w:sz w:val="22"/>
          <w:szCs w:val="22"/>
        </w:rPr>
        <w:t>· Hallazgo No. 3.1.3.3.2, Código de la Acción 1</w:t>
      </w:r>
    </w:p>
    <w:p w14:paraId="7828F7BE" w14:textId="39571F6B" w:rsidR="00DE592A" w:rsidRPr="00A1718F" w:rsidRDefault="00DE592A" w:rsidP="00E30E30">
      <w:pPr>
        <w:pStyle w:val="NormalWeb"/>
        <w:spacing w:before="0" w:beforeAutospacing="0" w:after="0" w:afterAutospacing="0"/>
        <w:ind w:left="426"/>
        <w:jc w:val="both"/>
        <w:rPr>
          <w:rFonts w:ascii="Arial" w:hAnsi="Arial" w:cs="Arial"/>
          <w:color w:val="000000" w:themeColor="text1"/>
          <w:sz w:val="22"/>
          <w:szCs w:val="22"/>
        </w:rPr>
      </w:pPr>
      <w:r w:rsidRPr="00A1718F">
        <w:rPr>
          <w:rFonts w:ascii="Arial" w:hAnsi="Arial" w:cs="Arial"/>
          <w:color w:val="000000" w:themeColor="text1"/>
          <w:sz w:val="22"/>
          <w:szCs w:val="22"/>
        </w:rPr>
        <w:t xml:space="preserve">  Hallazgo No. 3.1.3.11.1, Código de la Acción 1</w:t>
      </w:r>
      <w:r w:rsidR="00E30E30">
        <w:rPr>
          <w:rFonts w:ascii="Arial" w:hAnsi="Arial" w:cs="Arial"/>
          <w:color w:val="000000" w:themeColor="text1"/>
          <w:sz w:val="22"/>
          <w:szCs w:val="22"/>
        </w:rPr>
        <w:t xml:space="preserve">- se incluye adicional a los </w:t>
      </w:r>
      <w:r w:rsidRPr="00A1718F">
        <w:rPr>
          <w:rFonts w:ascii="Arial" w:hAnsi="Arial" w:cs="Arial"/>
          <w:color w:val="000000" w:themeColor="text1"/>
          <w:sz w:val="22"/>
          <w:szCs w:val="22"/>
        </w:rPr>
        <w:t>solicitados.</w:t>
      </w:r>
    </w:p>
    <w:p w14:paraId="56B51B46" w14:textId="77777777" w:rsidR="00DE592A" w:rsidRPr="00A1718F" w:rsidRDefault="00DE592A" w:rsidP="00DE592A">
      <w:pPr>
        <w:pStyle w:val="NormalWeb"/>
        <w:spacing w:before="0" w:beforeAutospacing="0" w:after="0" w:afterAutospacing="0"/>
        <w:jc w:val="both"/>
        <w:rPr>
          <w:rFonts w:ascii="Arial" w:hAnsi="Arial" w:cs="Arial"/>
          <w:color w:val="000000" w:themeColor="text1"/>
          <w:sz w:val="22"/>
          <w:szCs w:val="22"/>
        </w:rPr>
      </w:pPr>
    </w:p>
    <w:p w14:paraId="7CE431F4" w14:textId="7E81E724" w:rsidR="00DE592A" w:rsidRPr="00A1718F" w:rsidRDefault="00DE592A" w:rsidP="00E30E30">
      <w:pPr>
        <w:pStyle w:val="NormalWeb"/>
        <w:spacing w:before="0" w:beforeAutospacing="0" w:after="0" w:afterAutospacing="0"/>
        <w:jc w:val="both"/>
        <w:rPr>
          <w:rFonts w:ascii="Arial" w:hAnsi="Arial" w:cs="Arial"/>
          <w:i/>
          <w:iCs/>
          <w:color w:val="000000" w:themeColor="text1"/>
          <w:sz w:val="22"/>
          <w:szCs w:val="22"/>
        </w:rPr>
      </w:pPr>
      <w:r w:rsidRPr="00A1718F">
        <w:rPr>
          <w:rFonts w:ascii="Arial" w:hAnsi="Arial" w:cs="Arial"/>
          <w:color w:val="000000" w:themeColor="text1"/>
          <w:sz w:val="22"/>
          <w:szCs w:val="22"/>
        </w:rPr>
        <w:t>También se dio respuesta a: “...</w:t>
      </w:r>
      <w:r w:rsidRPr="00A1718F">
        <w:rPr>
          <w:rFonts w:ascii="Arial" w:hAnsi="Arial" w:cs="Arial"/>
          <w:i/>
          <w:iCs/>
          <w:color w:val="000000" w:themeColor="text1"/>
          <w:sz w:val="22"/>
          <w:szCs w:val="22"/>
        </w:rPr>
        <w:t>la acción correctiva No. 2 del hallazgo 3.1.3.3.1 tiene un avance del 100%, si en la carpeta llamada “1 Trim 2021” no se evidencia las acciones correctivas que respalden el porcentaje del avance…”</w:t>
      </w:r>
    </w:p>
    <w:p w14:paraId="595D6290" w14:textId="77777777" w:rsidR="00DE592A" w:rsidRPr="00A1718F" w:rsidRDefault="00DE592A" w:rsidP="00DE592A">
      <w:pPr>
        <w:pStyle w:val="NormalWeb"/>
        <w:spacing w:before="0" w:beforeAutospacing="0" w:after="0" w:afterAutospacing="0"/>
        <w:jc w:val="both"/>
        <w:rPr>
          <w:rFonts w:ascii="Arial" w:hAnsi="Arial" w:cs="Arial"/>
          <w:i/>
          <w:color w:val="000000" w:themeColor="text1"/>
          <w:sz w:val="22"/>
          <w:szCs w:val="22"/>
        </w:rPr>
      </w:pPr>
    </w:p>
    <w:p w14:paraId="6E9B1124" w14:textId="77777777" w:rsidR="00DE592A" w:rsidRPr="00A1718F" w:rsidRDefault="00DE592A" w:rsidP="00E30E30">
      <w:pPr>
        <w:pStyle w:val="NormalWeb"/>
        <w:spacing w:before="0" w:beforeAutospacing="0" w:after="0" w:afterAutospacing="0"/>
        <w:jc w:val="both"/>
        <w:rPr>
          <w:rFonts w:ascii="Arial" w:hAnsi="Arial" w:cs="Arial"/>
          <w:color w:val="000000" w:themeColor="text1"/>
          <w:sz w:val="22"/>
          <w:szCs w:val="22"/>
        </w:rPr>
      </w:pPr>
      <w:r w:rsidRPr="00A1718F">
        <w:rPr>
          <w:rFonts w:ascii="Arial" w:hAnsi="Arial" w:cs="Arial"/>
          <w:color w:val="000000" w:themeColor="text1"/>
          <w:sz w:val="22"/>
          <w:szCs w:val="22"/>
        </w:rPr>
        <w:t>En los siguientes términos:</w:t>
      </w:r>
    </w:p>
    <w:p w14:paraId="4DED8252" w14:textId="77777777" w:rsidR="00DE592A" w:rsidRPr="00A1718F" w:rsidRDefault="00DE592A" w:rsidP="00DE592A">
      <w:pPr>
        <w:pStyle w:val="NormalWeb"/>
        <w:spacing w:before="0" w:beforeAutospacing="0" w:after="0" w:afterAutospacing="0"/>
        <w:jc w:val="both"/>
        <w:rPr>
          <w:rFonts w:ascii="Arial" w:hAnsi="Arial" w:cs="Arial"/>
          <w:i/>
          <w:color w:val="000000" w:themeColor="text1"/>
          <w:sz w:val="22"/>
          <w:szCs w:val="22"/>
        </w:rPr>
      </w:pPr>
    </w:p>
    <w:p w14:paraId="2BAD6187" w14:textId="77777777" w:rsidR="00DE592A" w:rsidRPr="00A1718F" w:rsidRDefault="00DE592A" w:rsidP="00DE592A">
      <w:pPr>
        <w:pStyle w:val="NormalWeb"/>
        <w:spacing w:before="0" w:beforeAutospacing="0" w:after="0" w:afterAutospacing="0"/>
        <w:ind w:left="708" w:right="284"/>
        <w:jc w:val="both"/>
        <w:rPr>
          <w:rFonts w:ascii="Arial" w:hAnsi="Arial" w:cs="Arial"/>
          <w:i/>
          <w:color w:val="000000" w:themeColor="text1"/>
          <w:sz w:val="22"/>
          <w:szCs w:val="22"/>
        </w:rPr>
      </w:pPr>
      <w:r w:rsidRPr="00A1718F">
        <w:rPr>
          <w:rFonts w:ascii="Arial" w:hAnsi="Arial" w:cs="Arial"/>
          <w:i/>
          <w:color w:val="000000" w:themeColor="text1"/>
          <w:sz w:val="22"/>
          <w:szCs w:val="22"/>
        </w:rPr>
        <w:t>“… De acuerdo con los avances reportados por la dependencia responsable al 31 de marzo de 2021, la OCI dio una calificación del 100% porque las evidencias daban cuenta del cumplimiento con las acciones propuestas por la UAERMV; no obstante, como se indicó al auditor se registró la nota “</w:t>
      </w:r>
      <w:r w:rsidRPr="00A1718F">
        <w:rPr>
          <w:rFonts w:ascii="Arial" w:hAnsi="Arial" w:cs="Arial"/>
          <w:b/>
          <w:i/>
          <w:color w:val="000000" w:themeColor="text1"/>
          <w:sz w:val="22"/>
          <w:szCs w:val="22"/>
          <w:u w:val="single"/>
        </w:rPr>
        <w:t>Continúa en seguimiento”</w:t>
      </w:r>
      <w:r w:rsidRPr="00A1718F">
        <w:rPr>
          <w:rFonts w:ascii="Arial" w:hAnsi="Arial" w:cs="Arial"/>
          <w:i/>
          <w:color w:val="000000" w:themeColor="text1"/>
          <w:sz w:val="22"/>
          <w:szCs w:val="22"/>
        </w:rPr>
        <w:t xml:space="preserve"> con el fin de verificar las actividades adicionales previstas por la dependencia para ejecutar antes de finalizar el primer semestre de 2021…”</w:t>
      </w:r>
    </w:p>
    <w:p w14:paraId="35833470" w14:textId="77777777" w:rsidR="00DE592A" w:rsidRPr="00A1718F" w:rsidRDefault="00DE592A" w:rsidP="00DE592A">
      <w:pPr>
        <w:pStyle w:val="Sinespaciado"/>
        <w:ind w:left="424"/>
        <w:jc w:val="both"/>
        <w:rPr>
          <w:rFonts w:ascii="Arial" w:eastAsia="Times New Roman" w:hAnsi="Arial" w:cs="Arial"/>
          <w:color w:val="000000" w:themeColor="text1"/>
          <w:lang w:val="es-ES_tradnl" w:eastAsia="es-ES"/>
        </w:rPr>
      </w:pPr>
    </w:p>
    <w:p w14:paraId="4FD47F3B" w14:textId="2269FC7B" w:rsidR="00F53A93" w:rsidRPr="00A1718F" w:rsidRDefault="00DE592A" w:rsidP="00DE592A">
      <w:pPr>
        <w:spacing w:line="240" w:lineRule="auto"/>
        <w:jc w:val="both"/>
        <w:rPr>
          <w:rFonts w:ascii="Arial" w:hAnsi="Arial" w:cs="Arial"/>
          <w:color w:val="000000" w:themeColor="text1"/>
        </w:rPr>
      </w:pPr>
      <w:r w:rsidRPr="00A1718F">
        <w:rPr>
          <w:rFonts w:ascii="Arial" w:hAnsi="Arial" w:cs="Arial"/>
          <w:color w:val="000000" w:themeColor="text1"/>
        </w:rPr>
        <w:t>A la fecha de presentación de este informe no se conocen los resultados de evaluación de ninguna de las 53 acci</w:t>
      </w:r>
      <w:r w:rsidR="00E30E30">
        <w:rPr>
          <w:rFonts w:ascii="Arial" w:hAnsi="Arial" w:cs="Arial"/>
          <w:color w:val="000000" w:themeColor="text1"/>
        </w:rPr>
        <w:t>ones correctivas en evaluación.</w:t>
      </w:r>
    </w:p>
    <w:p w14:paraId="4B2293A3" w14:textId="694155B8" w:rsidR="003D60CD" w:rsidRPr="00A1718F" w:rsidRDefault="003D60CD" w:rsidP="009979C3">
      <w:pPr>
        <w:pStyle w:val="Prrafodelista"/>
        <w:numPr>
          <w:ilvl w:val="0"/>
          <w:numId w:val="5"/>
        </w:numPr>
        <w:ind w:left="426"/>
        <w:outlineLvl w:val="0"/>
        <w:rPr>
          <w:rFonts w:ascii="Arial" w:hAnsi="Arial" w:cs="Arial"/>
          <w:b/>
          <w:bCs/>
        </w:rPr>
      </w:pPr>
      <w:bookmarkStart w:id="218" w:name="_Toc75871989"/>
      <w:bookmarkStart w:id="219" w:name="_Toc80780793"/>
      <w:r w:rsidRPr="00A1718F">
        <w:rPr>
          <w:rFonts w:ascii="Arial" w:hAnsi="Arial" w:cs="Arial"/>
          <w:b/>
          <w:kern w:val="24"/>
          <w:lang w:eastAsia="es-CO"/>
        </w:rPr>
        <w:t>AYUDA INTERNACIONAL Y DONACIONES</w:t>
      </w:r>
      <w:bookmarkEnd w:id="218"/>
      <w:bookmarkEnd w:id="219"/>
    </w:p>
    <w:p w14:paraId="26813B9C" w14:textId="77777777" w:rsidR="003D60CD" w:rsidRPr="00A1718F" w:rsidRDefault="003D60CD" w:rsidP="00E30E30">
      <w:pPr>
        <w:spacing w:after="0"/>
        <w:rPr>
          <w:rFonts w:ascii="Arial" w:hAnsi="Arial" w:cs="Arial"/>
          <w:lang w:val="x-none" w:eastAsia="es-CO"/>
        </w:rPr>
      </w:pPr>
    </w:p>
    <w:p w14:paraId="1B7490F9" w14:textId="42CA57F6" w:rsidR="003D60CD" w:rsidRPr="00A1718F" w:rsidRDefault="003D60CD" w:rsidP="003D60CD">
      <w:pPr>
        <w:jc w:val="both"/>
        <w:rPr>
          <w:rFonts w:ascii="Arial" w:hAnsi="Arial" w:cs="Arial"/>
          <w:lang w:val="es-MX"/>
        </w:rPr>
      </w:pPr>
      <w:r w:rsidRPr="00A1718F">
        <w:rPr>
          <w:rFonts w:ascii="Arial" w:hAnsi="Arial" w:cs="Arial"/>
          <w:lang w:val="es-MX"/>
        </w:rPr>
        <w:t xml:space="preserve">Con respecto a las donaciones y aportes internacionales aún no se reportan actividades, recursos o materiales entregados a la entidad por medio de esta modalidad. Ahora bien, se destaca que la entidad realiza una labor permanente para la consecución de recursos de cooperación internacional para financiar iniciativas y proyectos especiales asociados a la misionalidad. </w:t>
      </w:r>
    </w:p>
    <w:p w14:paraId="2048D562" w14:textId="503C6799" w:rsidR="00071508" w:rsidRPr="00E30E30" w:rsidRDefault="003D60CD" w:rsidP="00E30E30">
      <w:pPr>
        <w:jc w:val="both"/>
        <w:rPr>
          <w:rFonts w:ascii="Arial" w:hAnsi="Arial" w:cs="Arial"/>
          <w:lang w:val="es-MX"/>
        </w:rPr>
      </w:pPr>
      <w:r w:rsidRPr="00A1718F">
        <w:rPr>
          <w:rFonts w:ascii="Arial" w:hAnsi="Arial" w:cs="Arial"/>
          <w:lang w:val="es-MX"/>
        </w:rPr>
        <w:t xml:space="preserve">Por otra parte, se destaca la participación de la entidad en escenarios de capacitación de índole internacional, como lo fue el Seminario sobre la Cooperación Financiera para los países hispanohablantes, organizado por la Escuela de Negocios de Shanghái, el Escuela de Negocios de Shanghái-y AID CHINA, durante el mes de mayo y junio de 2021. </w:t>
      </w:r>
      <w:bookmarkStart w:id="220" w:name="_Toc75871990"/>
    </w:p>
    <w:p w14:paraId="6854CA72" w14:textId="5FE8BC81" w:rsidR="00333117" w:rsidRPr="00A1718F" w:rsidRDefault="00CF492E" w:rsidP="00472721">
      <w:pPr>
        <w:pStyle w:val="Ttulo2"/>
        <w:numPr>
          <w:ilvl w:val="0"/>
          <w:numId w:val="5"/>
        </w:numPr>
        <w:ind w:left="426"/>
        <w:jc w:val="both"/>
        <w:rPr>
          <w:rFonts w:cs="Arial"/>
          <w:kern w:val="24"/>
          <w:sz w:val="22"/>
          <w:szCs w:val="22"/>
          <w:lang w:eastAsia="es-CO"/>
        </w:rPr>
      </w:pPr>
      <w:bookmarkStart w:id="221" w:name="_Toc80780794"/>
      <w:r w:rsidRPr="00A1718F">
        <w:rPr>
          <w:rFonts w:cs="Arial"/>
          <w:kern w:val="24"/>
          <w:sz w:val="22"/>
          <w:szCs w:val="22"/>
          <w:lang w:eastAsia="es-CO"/>
        </w:rPr>
        <w:t>GESTIÓN NORMATIVA Y DE RELACIONES CON EL CONCEJO DE BOGOTÁ.</w:t>
      </w:r>
      <w:bookmarkEnd w:id="220"/>
      <w:bookmarkEnd w:id="221"/>
    </w:p>
    <w:p w14:paraId="38AD9FB1" w14:textId="39D0E3B0" w:rsidR="009F4FE3" w:rsidRPr="00A1718F" w:rsidRDefault="009F4FE3" w:rsidP="009F4FE3">
      <w:pPr>
        <w:jc w:val="both"/>
        <w:rPr>
          <w:rFonts w:ascii="Arial" w:hAnsi="Arial" w:cs="Arial"/>
          <w:i/>
          <w:iCs/>
          <w:color w:val="000000"/>
          <w:shd w:val="clear" w:color="auto" w:fill="FFFFFF"/>
        </w:rPr>
      </w:pPr>
      <w:r w:rsidRPr="00A1718F">
        <w:rPr>
          <w:rFonts w:ascii="Arial" w:hAnsi="Arial" w:cs="Arial"/>
          <w:color w:val="000000"/>
          <w:shd w:val="clear" w:color="auto" w:fill="FFFFFF"/>
        </w:rPr>
        <w:t> </w:t>
      </w:r>
      <w:r w:rsidRPr="00A1718F">
        <w:rPr>
          <w:rFonts w:ascii="Arial" w:hAnsi="Arial" w:cs="Arial"/>
          <w:color w:val="000000"/>
          <w:shd w:val="clear" w:color="auto" w:fill="FFFFFF"/>
          <w:lang w:val="es-MX"/>
        </w:rPr>
        <w:t xml:space="preserve">Con </w:t>
      </w:r>
      <w:r w:rsidRPr="00A1718F">
        <w:rPr>
          <w:rFonts w:ascii="Arial" w:hAnsi="Arial" w:cs="Arial"/>
          <w:color w:val="000000"/>
          <w:shd w:val="clear" w:color="auto" w:fill="FFFFFF"/>
        </w:rPr>
        <w:t>respecto al tema de Gestión Normativa, la Oficina Asesora Jurídica en el marco de la función establecida en el Acuerdo 11 de 2011, de mantener actualizado el nomograma de la Entidad, r</w:t>
      </w:r>
      <w:r w:rsidR="00CC2DCB">
        <w:rPr>
          <w:rFonts w:ascii="Arial" w:hAnsi="Arial" w:cs="Arial"/>
          <w:color w:val="000000"/>
          <w:shd w:val="clear" w:color="auto" w:fill="FFFFFF"/>
        </w:rPr>
        <w:t>evisó</w:t>
      </w:r>
      <w:r w:rsidRPr="00A1718F">
        <w:rPr>
          <w:rFonts w:ascii="Arial" w:hAnsi="Arial" w:cs="Arial"/>
          <w:color w:val="000000"/>
          <w:shd w:val="clear" w:color="auto" w:fill="FFFFFF"/>
        </w:rPr>
        <w:t xml:space="preserve"> y actualiz</w:t>
      </w:r>
      <w:r w:rsidR="00CC2DCB">
        <w:rPr>
          <w:rFonts w:ascii="Arial" w:hAnsi="Arial" w:cs="Arial"/>
          <w:color w:val="000000"/>
          <w:shd w:val="clear" w:color="auto" w:fill="FFFFFF"/>
        </w:rPr>
        <w:t xml:space="preserve">ó </w:t>
      </w:r>
      <w:r w:rsidRPr="00A1718F">
        <w:rPr>
          <w:rFonts w:ascii="Arial" w:hAnsi="Arial" w:cs="Arial"/>
          <w:color w:val="000000"/>
          <w:shd w:val="clear" w:color="auto" w:fill="FFFFFF"/>
        </w:rPr>
        <w:t>el procedimiento “GJUR-PR-001-V-5. Procedimiento Actualización Nomograma” en la vigencia 2020, igual que el formato de nomograma por procesos. Durante dicha vigencia, realizo un acompañamiento y asesoría a cada proceso semestralmente mediante la realización de mesas de trabajo y acompañamientos específicos, capacitaciones sobre vigencias normativas y atención de dudas. Al final del año 2020 se diseñó un esquema de nomograma amigable y de fácil consulta por parte de la ciudadanía, el cual además de ser llamativo es bastante practico. Se puede acceder a través de la página de transparencia de la UMV en el siguiente link:</w:t>
      </w:r>
      <w:r w:rsidRPr="00A1718F">
        <w:rPr>
          <w:rFonts w:ascii="Arial" w:hAnsi="Arial" w:cs="Arial"/>
          <w:color w:val="000000"/>
          <w:bdr w:val="none" w:sz="0" w:space="0" w:color="auto" w:frame="1"/>
          <w:shd w:val="clear" w:color="auto" w:fill="FFFFFF"/>
        </w:rPr>
        <w:t>  </w:t>
      </w:r>
      <w:hyperlink r:id="rId50" w:tgtFrame="_blank" w:history="1">
        <w:r w:rsidRPr="00A1718F">
          <w:rPr>
            <w:rStyle w:val="Hipervnculo"/>
            <w:rFonts w:ascii="Arial" w:hAnsi="Arial" w:cs="Arial"/>
            <w:i/>
            <w:iCs/>
            <w:bdr w:val="none" w:sz="0" w:space="0" w:color="auto" w:frame="1"/>
            <w:shd w:val="clear" w:color="auto" w:fill="FFFFFF"/>
          </w:rPr>
          <w:t>https://www.umv.gov.co/portal/normograma20/</w:t>
        </w:r>
      </w:hyperlink>
      <w:r w:rsidRPr="00A1718F">
        <w:rPr>
          <w:rFonts w:ascii="Arial" w:hAnsi="Arial" w:cs="Arial"/>
          <w:i/>
          <w:iCs/>
          <w:color w:val="000000"/>
          <w:shd w:val="clear" w:color="auto" w:fill="FFFFFF"/>
        </w:rPr>
        <w:t>.</w:t>
      </w:r>
    </w:p>
    <w:p w14:paraId="5910764B" w14:textId="45D60A73" w:rsidR="009F4FE3" w:rsidRPr="00A1718F" w:rsidRDefault="009F4FE3" w:rsidP="009F4FE3">
      <w:pPr>
        <w:jc w:val="both"/>
        <w:rPr>
          <w:rFonts w:ascii="Arial" w:hAnsi="Arial" w:cs="Arial"/>
          <w:color w:val="000000"/>
          <w:shd w:val="clear" w:color="auto" w:fill="FFFFFF"/>
        </w:rPr>
      </w:pPr>
      <w:r w:rsidRPr="00A1718F">
        <w:rPr>
          <w:rFonts w:ascii="Arial" w:hAnsi="Arial" w:cs="Arial"/>
          <w:color w:val="000000"/>
          <w:shd w:val="clear" w:color="auto" w:fill="FFFFFF"/>
        </w:rPr>
        <w:t xml:space="preserve">Estas actividades se han seguido desarrollando durante la vigencia 2021 dando como resultado un nomograma institucional actualizado y acorde con las modificaciones normativas que tanto han cambiado durante este año. </w:t>
      </w:r>
    </w:p>
    <w:p w14:paraId="329E5780" w14:textId="2B3BF3C8" w:rsidR="009F4FE3" w:rsidRDefault="009F4FE3" w:rsidP="009F4FE3">
      <w:pPr>
        <w:jc w:val="both"/>
        <w:rPr>
          <w:rFonts w:ascii="Arial" w:hAnsi="Arial" w:cs="Arial"/>
          <w:color w:val="000000"/>
          <w:shd w:val="clear" w:color="auto" w:fill="FFFFFF"/>
        </w:rPr>
      </w:pPr>
      <w:r w:rsidRPr="00A1718F">
        <w:rPr>
          <w:rFonts w:ascii="Arial" w:hAnsi="Arial" w:cs="Arial"/>
          <w:color w:val="000000"/>
          <w:shd w:val="clear" w:color="auto" w:fill="FFFFFF"/>
        </w:rPr>
        <w:t>En cuanto a las relaciones con el Consejo se informa que durante las vigencias 2020 y 2021 se desarrollaron actividades relacionadas con reuniones, respuesta a derechos de petición de Honorables concejales, Congresistas y ediles. Entre estas actividades se encuentra el cumplimiento de sesiones en el Concejo, sesiones en las Juntas Administradoras Locales y además atención a las peticiones elevadas por los ediles, Representantes a la Cámara, Senadores y concejales en los tiempos señalados en la norma.</w:t>
      </w:r>
    </w:p>
    <w:p w14:paraId="3603F9A7" w14:textId="77777777" w:rsidR="0065133F" w:rsidRDefault="0065133F" w:rsidP="009F4FE3">
      <w:pPr>
        <w:jc w:val="both"/>
        <w:rPr>
          <w:rFonts w:ascii="Arial" w:hAnsi="Arial" w:cs="Arial"/>
          <w:color w:val="000000"/>
          <w:shd w:val="clear" w:color="auto" w:fill="FFFFFF"/>
        </w:rPr>
      </w:pPr>
    </w:p>
    <w:p w14:paraId="74AA2FAE" w14:textId="0A9605AE" w:rsidR="00BC3170" w:rsidRPr="00A1718F" w:rsidRDefault="00B80722" w:rsidP="00472721">
      <w:pPr>
        <w:pStyle w:val="Prrafodelista"/>
        <w:numPr>
          <w:ilvl w:val="0"/>
          <w:numId w:val="5"/>
        </w:numPr>
        <w:ind w:left="426"/>
        <w:outlineLvl w:val="0"/>
        <w:rPr>
          <w:rFonts w:ascii="Arial" w:hAnsi="Arial" w:cs="Arial"/>
          <w:b/>
          <w:color w:val="000000"/>
          <w:kern w:val="24"/>
          <w:lang w:val="es-MX"/>
        </w:rPr>
      </w:pPr>
      <w:bookmarkStart w:id="222" w:name="_Toc80780795"/>
      <w:r w:rsidRPr="00A1718F">
        <w:rPr>
          <w:rFonts w:ascii="Arial" w:hAnsi="Arial" w:cs="Arial"/>
          <w:b/>
          <w:color w:val="000000"/>
          <w:kern w:val="24"/>
          <w:lang w:val="es-MX"/>
        </w:rPr>
        <w:t>IDENTIFICACIÓN Y DECLARACIÓN DE CONFLICTOS DE INTERÉS DE LOS SERVIDORES PÚBLICOS, ENLAZANDO CON LOS SISTEMAS DE INFORMACIÓN ESTABLECIDOS PARA ESTA PUBLICACIÓN.</w:t>
      </w:r>
      <w:bookmarkEnd w:id="222"/>
    </w:p>
    <w:p w14:paraId="3864A387" w14:textId="77777777" w:rsidR="00B80722" w:rsidRPr="00A1718F" w:rsidRDefault="00B80722" w:rsidP="00B80722">
      <w:pPr>
        <w:pStyle w:val="Prrafodelista"/>
        <w:ind w:left="426"/>
        <w:outlineLvl w:val="0"/>
        <w:rPr>
          <w:rFonts w:ascii="Arial" w:hAnsi="Arial" w:cs="Arial"/>
          <w:b/>
          <w:color w:val="000000"/>
          <w:kern w:val="24"/>
          <w:lang w:val="es-MX"/>
        </w:rPr>
      </w:pPr>
    </w:p>
    <w:p w14:paraId="20E9956D" w14:textId="06CD5875" w:rsidR="006E7807" w:rsidRPr="00A1718F" w:rsidRDefault="006E7807" w:rsidP="006E7807">
      <w:pPr>
        <w:rPr>
          <w:rFonts w:ascii="Arial" w:hAnsi="Arial" w:cs="Arial"/>
          <w:color w:val="000000"/>
          <w:kern w:val="24"/>
          <w:lang w:val="es-MX"/>
        </w:rPr>
      </w:pPr>
      <w:r w:rsidRPr="00A1718F">
        <w:rPr>
          <w:rFonts w:ascii="Arial" w:hAnsi="Arial" w:cs="Arial"/>
          <w:color w:val="000000"/>
          <w:kern w:val="24"/>
          <w:lang w:val="es-MX"/>
        </w:rPr>
        <w:t xml:space="preserve">Esta información se encuentra publicada en la página WEB, en el </w:t>
      </w:r>
      <w:r w:rsidR="00E30E30">
        <w:rPr>
          <w:rFonts w:ascii="Arial" w:hAnsi="Arial" w:cs="Arial"/>
          <w:color w:val="000000"/>
          <w:kern w:val="24"/>
          <w:lang w:val="es-MX"/>
        </w:rPr>
        <w:t>enlace</w:t>
      </w:r>
      <w:r w:rsidRPr="00A1718F">
        <w:rPr>
          <w:rFonts w:ascii="Arial" w:hAnsi="Arial" w:cs="Arial"/>
          <w:color w:val="000000"/>
          <w:kern w:val="24"/>
          <w:lang w:val="es-MX"/>
        </w:rPr>
        <w:t xml:space="preserve"> </w:t>
      </w:r>
      <w:hyperlink r:id="rId51" w:history="1">
        <w:r w:rsidR="00E30E30" w:rsidRPr="00595C75">
          <w:rPr>
            <w:rStyle w:val="Hipervnculo"/>
            <w:rFonts w:ascii="Arial" w:hAnsi="Arial" w:cs="Arial"/>
            <w:kern w:val="24"/>
            <w:lang w:val="es-MX"/>
          </w:rPr>
          <w:t>https://www.umv.gov.co/portal/perfil-directivo/</w:t>
        </w:r>
      </w:hyperlink>
      <w:r w:rsidR="00E30E30">
        <w:rPr>
          <w:rFonts w:ascii="Arial" w:hAnsi="Arial" w:cs="Arial"/>
          <w:color w:val="000000"/>
          <w:kern w:val="24"/>
          <w:lang w:val="es-MX"/>
        </w:rPr>
        <w:t xml:space="preserve"> </w:t>
      </w:r>
    </w:p>
    <w:p w14:paraId="5DD1ABE3" w14:textId="3DBA84C0" w:rsidR="006E7807" w:rsidRPr="00A1718F" w:rsidRDefault="00B80722" w:rsidP="00472721">
      <w:pPr>
        <w:pStyle w:val="Prrafodelista"/>
        <w:numPr>
          <w:ilvl w:val="0"/>
          <w:numId w:val="5"/>
        </w:numPr>
        <w:ind w:left="426"/>
        <w:outlineLvl w:val="0"/>
        <w:rPr>
          <w:rFonts w:ascii="Arial" w:hAnsi="Arial" w:cs="Arial"/>
          <w:b/>
          <w:color w:val="000000"/>
          <w:kern w:val="24"/>
          <w:lang w:val="es-MX"/>
        </w:rPr>
      </w:pPr>
      <w:bookmarkStart w:id="223" w:name="_Toc80780796"/>
      <w:r w:rsidRPr="00A1718F">
        <w:rPr>
          <w:rFonts w:ascii="Arial" w:hAnsi="Arial" w:cs="Arial"/>
          <w:b/>
          <w:color w:val="000000"/>
          <w:kern w:val="24"/>
          <w:lang w:val="es-MX"/>
        </w:rPr>
        <w:t>DECLARACIONES DE INGRESOS Y RENTAS DE LOS FUNCIONARIOS DEL NIVEL DIRECTIVO Y ASESOR, ENLAZANDO CON LOS SISTEMAS DE INFORMACIÓN ESTABLECIDOS PARA ESTA PUBLICACIÓN</w:t>
      </w:r>
      <w:bookmarkEnd w:id="223"/>
    </w:p>
    <w:p w14:paraId="37839B3C" w14:textId="77777777" w:rsidR="00B80722" w:rsidRPr="00A1718F" w:rsidRDefault="00B80722" w:rsidP="00B80722">
      <w:pPr>
        <w:pStyle w:val="Prrafodelista"/>
        <w:ind w:left="426"/>
        <w:outlineLvl w:val="0"/>
        <w:rPr>
          <w:rFonts w:ascii="Arial" w:hAnsi="Arial" w:cs="Arial"/>
          <w:b/>
          <w:color w:val="000000"/>
          <w:kern w:val="24"/>
          <w:lang w:val="es-MX"/>
        </w:rPr>
      </w:pPr>
    </w:p>
    <w:p w14:paraId="477C5188" w14:textId="6E0E4A0C" w:rsidR="006E7807" w:rsidRDefault="006E7807" w:rsidP="006E7807">
      <w:pPr>
        <w:rPr>
          <w:rFonts w:ascii="Arial" w:hAnsi="Arial" w:cs="Arial"/>
          <w:color w:val="000000"/>
          <w:kern w:val="24"/>
          <w:lang w:val="es-MX"/>
        </w:rPr>
      </w:pPr>
      <w:r w:rsidRPr="00A1718F">
        <w:rPr>
          <w:rFonts w:ascii="Arial" w:hAnsi="Arial" w:cs="Arial"/>
          <w:color w:val="000000"/>
          <w:kern w:val="24"/>
          <w:lang w:val="es-MX"/>
        </w:rPr>
        <w:t xml:space="preserve">Esta información se encuentra publicada en la página WEB, en el </w:t>
      </w:r>
      <w:r w:rsidR="00E30E30">
        <w:rPr>
          <w:rFonts w:ascii="Arial" w:hAnsi="Arial" w:cs="Arial"/>
          <w:color w:val="000000"/>
          <w:kern w:val="24"/>
          <w:lang w:val="es-MX"/>
        </w:rPr>
        <w:t>enlace</w:t>
      </w:r>
      <w:r w:rsidRPr="00A1718F">
        <w:rPr>
          <w:rFonts w:ascii="Arial" w:hAnsi="Arial" w:cs="Arial"/>
          <w:color w:val="000000"/>
          <w:kern w:val="24"/>
          <w:lang w:val="es-MX"/>
        </w:rPr>
        <w:t xml:space="preserve"> </w:t>
      </w:r>
      <w:hyperlink r:id="rId52" w:history="1">
        <w:r w:rsidR="00E30E30" w:rsidRPr="00595C75">
          <w:rPr>
            <w:rStyle w:val="Hipervnculo"/>
            <w:rFonts w:ascii="Arial" w:hAnsi="Arial" w:cs="Arial"/>
            <w:kern w:val="24"/>
            <w:lang w:val="es-MX"/>
          </w:rPr>
          <w:t>https://www.umv.gov.co/portal/perfil-directivo/</w:t>
        </w:r>
      </w:hyperlink>
      <w:r w:rsidR="00E30E30">
        <w:rPr>
          <w:rFonts w:ascii="Arial" w:hAnsi="Arial" w:cs="Arial"/>
          <w:color w:val="000000"/>
          <w:kern w:val="24"/>
          <w:lang w:val="es-MX"/>
        </w:rPr>
        <w:t xml:space="preserve"> </w:t>
      </w:r>
    </w:p>
    <w:p w14:paraId="353BB169" w14:textId="72F5354C" w:rsidR="00A67408" w:rsidRDefault="00A67408" w:rsidP="006E7807">
      <w:pPr>
        <w:rPr>
          <w:rFonts w:ascii="Arial" w:hAnsi="Arial" w:cs="Arial"/>
          <w:color w:val="000000"/>
          <w:kern w:val="24"/>
          <w:lang w:val="es-MX"/>
        </w:rPr>
      </w:pPr>
    </w:p>
    <w:p w14:paraId="440AA423" w14:textId="77777777" w:rsidR="00A67408" w:rsidRPr="00A1718F" w:rsidRDefault="00A67408" w:rsidP="006E7807">
      <w:pPr>
        <w:rPr>
          <w:rFonts w:ascii="Arial" w:hAnsi="Arial" w:cs="Arial"/>
          <w:color w:val="000000"/>
          <w:kern w:val="24"/>
          <w:lang w:val="es-MX"/>
        </w:rPr>
      </w:pPr>
    </w:p>
    <w:p w14:paraId="15B4C66C" w14:textId="3F8E189F" w:rsidR="006E7807" w:rsidRPr="00A1718F" w:rsidRDefault="00B80722" w:rsidP="00472721">
      <w:pPr>
        <w:pStyle w:val="Prrafodelista"/>
        <w:numPr>
          <w:ilvl w:val="0"/>
          <w:numId w:val="5"/>
        </w:numPr>
        <w:ind w:left="284"/>
        <w:outlineLvl w:val="0"/>
        <w:rPr>
          <w:rFonts w:ascii="Arial" w:hAnsi="Arial" w:cs="Arial"/>
          <w:b/>
          <w:color w:val="000000"/>
          <w:kern w:val="24"/>
          <w:lang w:val="es-MX"/>
        </w:rPr>
      </w:pPr>
      <w:bookmarkStart w:id="224" w:name="_Toc80780797"/>
      <w:r w:rsidRPr="00A1718F">
        <w:rPr>
          <w:rFonts w:ascii="Arial" w:hAnsi="Arial" w:cs="Arial"/>
          <w:b/>
          <w:color w:val="000000"/>
          <w:kern w:val="24"/>
          <w:lang w:val="es-MX"/>
        </w:rPr>
        <w:t>REGISTRO DE PUBLICACIONES TÉCNICAS DE LA ENTIDAD Y ACTIVOS DE INFORMACIÓN</w:t>
      </w:r>
      <w:bookmarkEnd w:id="224"/>
    </w:p>
    <w:p w14:paraId="2774CDA8" w14:textId="77777777" w:rsidR="00B80722" w:rsidRPr="00A1718F" w:rsidRDefault="00B80722" w:rsidP="00B80722">
      <w:pPr>
        <w:pStyle w:val="Prrafodelista"/>
        <w:ind w:left="284"/>
        <w:outlineLvl w:val="0"/>
        <w:rPr>
          <w:rFonts w:ascii="Arial" w:hAnsi="Arial" w:cs="Arial"/>
          <w:b/>
          <w:color w:val="000000"/>
          <w:kern w:val="24"/>
          <w:lang w:val="es-MX"/>
        </w:rPr>
      </w:pPr>
    </w:p>
    <w:p w14:paraId="284C06E8" w14:textId="1F186054" w:rsidR="00B80722" w:rsidRPr="00A1718F" w:rsidRDefault="00B80722" w:rsidP="006E7807">
      <w:pPr>
        <w:rPr>
          <w:rFonts w:ascii="Arial" w:hAnsi="Arial" w:cs="Arial"/>
          <w:b/>
          <w:color w:val="000000"/>
          <w:kern w:val="24"/>
          <w:lang w:val="es-MX"/>
        </w:rPr>
      </w:pPr>
      <w:r w:rsidRPr="00A1718F">
        <w:rPr>
          <w:rFonts w:ascii="Arial" w:hAnsi="Arial" w:cs="Arial"/>
          <w:color w:val="000000"/>
          <w:kern w:val="24"/>
          <w:lang w:val="es-MX"/>
        </w:rPr>
        <w:t xml:space="preserve">Esta información se encuentra publicada en la página WEB, en el link </w:t>
      </w:r>
      <w:hyperlink r:id="rId53" w:history="1">
        <w:r w:rsidR="00E30E30" w:rsidRPr="00595C75">
          <w:rPr>
            <w:rStyle w:val="Hipervnculo"/>
            <w:rFonts w:ascii="Arial" w:hAnsi="Arial" w:cs="Arial"/>
            <w:kern w:val="24"/>
            <w:lang w:val="es-MX"/>
          </w:rPr>
          <w:t>https://www.umv.gov.co/portal/transparencia2020/registro-de-publicaciones/</w:t>
        </w:r>
      </w:hyperlink>
      <w:r w:rsidR="00E30E30">
        <w:rPr>
          <w:rFonts w:ascii="Arial" w:hAnsi="Arial" w:cs="Arial"/>
          <w:color w:val="000000"/>
          <w:kern w:val="24"/>
          <w:lang w:val="es-MX"/>
        </w:rPr>
        <w:t xml:space="preserve"> </w:t>
      </w:r>
    </w:p>
    <w:p w14:paraId="64F63000" w14:textId="6A9DCC7C" w:rsidR="00B80722" w:rsidRPr="00A1718F" w:rsidRDefault="00B80722" w:rsidP="00472721">
      <w:pPr>
        <w:pStyle w:val="Prrafodelista"/>
        <w:numPr>
          <w:ilvl w:val="0"/>
          <w:numId w:val="5"/>
        </w:numPr>
        <w:ind w:left="426"/>
        <w:outlineLvl w:val="0"/>
        <w:rPr>
          <w:rFonts w:ascii="Arial" w:hAnsi="Arial" w:cs="Arial"/>
          <w:b/>
          <w:color w:val="000000"/>
          <w:kern w:val="24"/>
          <w:lang w:val="es-MX"/>
        </w:rPr>
      </w:pPr>
      <w:bookmarkStart w:id="225" w:name="_Toc80780798"/>
      <w:r w:rsidRPr="00A1718F">
        <w:rPr>
          <w:rFonts w:ascii="Arial" w:hAnsi="Arial" w:cs="Arial"/>
          <w:b/>
          <w:color w:val="000000"/>
          <w:kern w:val="24"/>
          <w:lang w:val="es-MX"/>
        </w:rPr>
        <w:t>AGENDA DEL DIRECTOR</w:t>
      </w:r>
      <w:bookmarkEnd w:id="225"/>
    </w:p>
    <w:p w14:paraId="3CB0B286" w14:textId="77777777" w:rsidR="00B80722" w:rsidRPr="00A1718F" w:rsidRDefault="00B80722" w:rsidP="00B80722">
      <w:pPr>
        <w:pStyle w:val="Prrafodelista"/>
        <w:ind w:left="1152"/>
        <w:rPr>
          <w:rFonts w:ascii="Arial" w:hAnsi="Arial" w:cs="Arial"/>
          <w:b/>
          <w:color w:val="000000"/>
          <w:kern w:val="24"/>
          <w:lang w:val="es-MX"/>
        </w:rPr>
      </w:pPr>
    </w:p>
    <w:p w14:paraId="00227AA5" w14:textId="5D890E40" w:rsidR="00B80722" w:rsidRPr="00A1718F" w:rsidRDefault="00B80722" w:rsidP="006E7807">
      <w:pPr>
        <w:rPr>
          <w:rFonts w:ascii="Arial" w:hAnsi="Arial" w:cs="Arial"/>
          <w:b/>
          <w:color w:val="000000"/>
          <w:kern w:val="24"/>
          <w:lang w:val="es-MX"/>
        </w:rPr>
      </w:pPr>
      <w:r w:rsidRPr="00A1718F">
        <w:rPr>
          <w:rFonts w:ascii="Arial" w:hAnsi="Arial" w:cs="Arial"/>
          <w:color w:val="000000"/>
          <w:kern w:val="24"/>
          <w:lang w:val="es-MX"/>
        </w:rPr>
        <w:t xml:space="preserve">Esta información se encuentra publicada en la página WEB, en el link </w:t>
      </w:r>
      <w:hyperlink r:id="rId54" w:history="1">
        <w:r w:rsidR="00E30E30" w:rsidRPr="00595C75">
          <w:rPr>
            <w:rStyle w:val="Hipervnculo"/>
            <w:rFonts w:ascii="Arial" w:hAnsi="Arial" w:cs="Arial"/>
            <w:kern w:val="24"/>
            <w:lang w:val="es-MX"/>
          </w:rPr>
          <w:t>https://www.umv.gov.co/portal/agendaumv/</w:t>
        </w:r>
      </w:hyperlink>
      <w:r w:rsidR="00E30E30">
        <w:rPr>
          <w:rFonts w:ascii="Arial" w:hAnsi="Arial" w:cs="Arial"/>
          <w:color w:val="000000"/>
          <w:kern w:val="24"/>
          <w:lang w:val="es-MX"/>
        </w:rPr>
        <w:t xml:space="preserve"> </w:t>
      </w:r>
    </w:p>
    <w:sectPr w:rsidR="00B80722" w:rsidRPr="00A1718F">
      <w:footerReference w:type="default" r:id="rId55"/>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1655427" w16cex:dateUtc="2020-11-17T17:08:23.519Z"/>
  <w16cex:commentExtensible w16cex:durableId="02EDF8ED" w16cex:dateUtc="2021-08-12T17:45:19.699Z"/>
  <w16cex:commentExtensible w16cex:durableId="5395F331" w16cex:dateUtc="2021-08-12T16:56:49.281Z"/>
  <w16cex:commentExtensible w16cex:durableId="3E205764" w16cex:dateUtc="2021-08-10T19:32:47.759Z"/>
  <w16cex:commentExtensible w16cex:durableId="16E6CF8E" w16cex:dateUtc="2021-08-10T19:42:29.098Z"/>
  <w16cex:commentExtensible w16cex:durableId="51EDF854" w16cex:dateUtc="2021-08-10T19:43:35.235Z"/>
  <w16cex:commentExtensible w16cex:durableId="1E9BB8E1" w16cex:dateUtc="2021-08-10T19:44:00.872Z"/>
  <w16cex:commentExtensible w16cex:durableId="49DFA979" w16cex:dateUtc="2021-08-10T19:46:09.24Z"/>
  <w16cex:commentExtensible w16cex:durableId="6355DF7E" w16cex:dateUtc="2021-08-12T17:46:02.252Z"/>
  <w16cex:commentExtensible w16cex:durableId="1D8500CD" w16cex:dateUtc="2021-08-10T19:30:53.873Z"/>
  <w16cex:commentExtensible w16cex:durableId="0BB7FCF6" w16cex:dateUtc="2021-08-12T16:55:31.814Z"/>
  <w16cex:commentExtensible w16cex:durableId="263054BF" w16cex:dateUtc="2021-08-10T19:31:35.349Z"/>
  <w16cex:commentExtensible w16cex:durableId="1CD63765" w16cex:dateUtc="2021-08-12T17:48:38.606Z"/>
  <w16cex:commentExtensible w16cex:durableId="79CCD528" w16cex:dateUtc="2021-08-12T17:52:22.826Z"/>
  <w16cex:commentExtensible w16cex:durableId="68F98D08" w16cex:dateUtc="2021-08-12T17:56:36.64Z"/>
  <w16cex:commentExtensible w16cex:durableId="43EAEC13" w16cex:dateUtc="2021-08-17T15:48:03.199Z"/>
  <w16cex:commentExtensible w16cex:durableId="4892E24A" w16cex:dateUtc="2021-08-17T15:50:11.945Z"/>
  <w16cex:commentExtensible w16cex:durableId="652A4997" w16cex:dateUtc="2021-08-17T15:52:53.071Z"/>
  <w16cex:commentExtensible w16cex:durableId="7307D56C" w16cex:dateUtc="2021-08-17T15:58:04.756Z"/>
</w16cex:commentsExtensible>
</file>

<file path=word/commentsIds.xml><?xml version="1.0" encoding="utf-8"?>
<w16cid:commentsIds xmlns:mc="http://schemas.openxmlformats.org/markup-compatibility/2006" xmlns:w16cid="http://schemas.microsoft.com/office/word/2016/wordml/cid" mc:Ignorable="w16cid">
  <w16cid:commentId w16cid:paraId="7C23B12F" w16cid:durableId="21655427"/>
  <w16cid:commentId w16cid:paraId="68A041A4" w16cid:durableId="3E205764"/>
  <w16cid:commentId w16cid:paraId="12A2915C" w16cid:durableId="16E6CF8E"/>
  <w16cid:commentId w16cid:paraId="53B0D551" w16cid:durableId="51EDF854"/>
  <w16cid:commentId w16cid:paraId="42E37D85" w16cid:durableId="1E9BB8E1"/>
  <w16cid:commentId w16cid:paraId="65866B18" w16cid:durableId="49DFA979"/>
  <w16cid:commentId w16cid:paraId="4466781D" w16cid:durableId="5395F331"/>
  <w16cid:commentId w16cid:paraId="30945F10" w16cid:durableId="02EDF8ED"/>
  <w16cid:commentId w16cid:paraId="1FF7A6FC" w16cid:durableId="6355DF7E"/>
  <w16cid:commentId w16cid:paraId="3A1B486F" w16cid:durableId="6B039CD9"/>
  <w16cid:commentId w16cid:paraId="3655AE1F" w16cid:durableId="1D8500CD"/>
  <w16cid:commentId w16cid:paraId="4263E693" w16cid:durableId="0BB7FCF6"/>
  <w16cid:commentId w16cid:paraId="778DF7A6" w16cid:durableId="63EFCD63"/>
  <w16cid:commentId w16cid:paraId="65778569" w16cid:durableId="263054BF"/>
  <w16cid:commentId w16cid:paraId="435E04DB" w16cid:durableId="1CD63765"/>
  <w16cid:commentId w16cid:paraId="3C15CACE" w16cid:durableId="79CCD528"/>
  <w16cid:commentId w16cid:paraId="5E19AFED" w16cid:durableId="68F98D08"/>
  <w16cid:commentId w16cid:paraId="7751AC32" w16cid:durableId="43EAEC13"/>
  <w16cid:commentId w16cid:paraId="22031EA4" w16cid:durableId="4892E24A"/>
  <w16cid:commentId w16cid:paraId="69E8AC25" w16cid:durableId="652A4997"/>
  <w16cid:commentId w16cid:paraId="359683B4" w16cid:durableId="7307D5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A872E" w14:textId="77777777" w:rsidR="009B758B" w:rsidRDefault="009B758B" w:rsidP="00745CCD">
      <w:pPr>
        <w:spacing w:after="0" w:line="240" w:lineRule="auto"/>
      </w:pPr>
      <w:r>
        <w:separator/>
      </w:r>
    </w:p>
  </w:endnote>
  <w:endnote w:type="continuationSeparator" w:id="0">
    <w:p w14:paraId="58B05628" w14:textId="77777777" w:rsidR="009B758B" w:rsidRDefault="009B758B" w:rsidP="00745CCD">
      <w:pPr>
        <w:spacing w:after="0" w:line="240" w:lineRule="auto"/>
      </w:pPr>
      <w:r>
        <w:continuationSeparator/>
      </w:r>
    </w:p>
  </w:endnote>
  <w:endnote w:type="continuationNotice" w:id="1">
    <w:p w14:paraId="39AD03E8" w14:textId="77777777" w:rsidR="009B758B" w:rsidRDefault="009B75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altName w:val="Calibri"/>
    <w:panose1 w:val="00000000000000000000"/>
    <w:charset w:val="00"/>
    <w:family w:val="swiss"/>
    <w:notTrueType/>
    <w:pitch w:val="default"/>
    <w:sig w:usb0="00000003" w:usb1="00000000" w:usb2="00000000" w:usb3="00000000" w:csb0="00000001" w:csb1="00000000"/>
  </w:font>
  <w:font w:name="Arial Negrita">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974DA" w14:textId="77777777" w:rsidR="00E32299" w:rsidRDefault="00E32299" w:rsidP="00745CCD">
    <w:pPr>
      <w:pStyle w:val="Piedepgina"/>
      <w:jc w:val="center"/>
    </w:pPr>
    <w:r>
      <w:rPr>
        <w:noProof/>
        <w:color w:val="2B579A"/>
        <w:shd w:val="clear" w:color="auto" w:fill="E6E6E6"/>
        <w:lang w:eastAsia="es-CO"/>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w:pict w14:anchorId="01B63A18">
            <v:shapetype id="_x0000_t110" coordsize="21600,21600" o:spt="110" path="m10800,l,10800,10800,21600,21600,10800xe" w14:anchorId="122F7A45">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G6wJl8jAgAASQQAAA4AAAAAAAAAAAAAAAAALgIAAGRycy9lMm9Eb2MueG1sUEsB&#10;Ai0AFAAGAAgAAAAhACLl/PnZAAAAAwEAAA8AAAAAAAAAAAAAAAAAfQQAAGRycy9kb3ducmV2Lnht&#10;bFBLBQYAAAAABAAEAPMAAACDBQAAAAA=&#10;">
              <w10:anchorlock/>
            </v:shape>
          </w:pict>
        </mc:Fallback>
      </mc:AlternateContent>
    </w:r>
  </w:p>
  <w:p w14:paraId="3814B8D8" w14:textId="5BE9ACFF" w:rsidR="00E32299" w:rsidRDefault="00E32299" w:rsidP="00745CCD">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9B758B" w:rsidRPr="009B758B">
      <w:rPr>
        <w:noProof/>
        <w:lang w:val="es-ES"/>
      </w:rPr>
      <w:t>1</w:t>
    </w:r>
    <w:r>
      <w:rPr>
        <w:color w:val="2B579A"/>
        <w:shd w:val="clear" w:color="auto" w:fill="E6E6E6"/>
      </w:rPr>
      <w:fldChar w:fldCharType="end"/>
    </w:r>
  </w:p>
  <w:p w14:paraId="3BDE3505" w14:textId="77777777" w:rsidR="00E32299" w:rsidRDefault="00E322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ADB59" w14:textId="77777777" w:rsidR="009B758B" w:rsidRDefault="009B758B" w:rsidP="00745CCD">
      <w:pPr>
        <w:spacing w:after="0" w:line="240" w:lineRule="auto"/>
      </w:pPr>
      <w:r>
        <w:separator/>
      </w:r>
    </w:p>
  </w:footnote>
  <w:footnote w:type="continuationSeparator" w:id="0">
    <w:p w14:paraId="2065F81D" w14:textId="77777777" w:rsidR="009B758B" w:rsidRDefault="009B758B" w:rsidP="00745CCD">
      <w:pPr>
        <w:spacing w:after="0" w:line="240" w:lineRule="auto"/>
      </w:pPr>
      <w:r>
        <w:continuationSeparator/>
      </w:r>
    </w:p>
  </w:footnote>
  <w:footnote w:type="continuationNotice" w:id="1">
    <w:p w14:paraId="38A71355" w14:textId="77777777" w:rsidR="009B758B" w:rsidRDefault="009B758B">
      <w:pPr>
        <w:spacing w:after="0" w:line="240" w:lineRule="auto"/>
      </w:pPr>
    </w:p>
  </w:footnote>
  <w:footnote w:id="2">
    <w:p w14:paraId="4C010644" w14:textId="77777777" w:rsidR="00E32299" w:rsidRPr="00035D14" w:rsidRDefault="00E32299" w:rsidP="00131E4A">
      <w:pPr>
        <w:pStyle w:val="Textonotapie"/>
        <w:rPr>
          <w:rFonts w:ascii="Arial" w:hAnsi="Arial" w:cs="Arial"/>
          <w:sz w:val="16"/>
          <w:szCs w:val="16"/>
          <w:lang w:val="es-CO"/>
        </w:rPr>
      </w:pPr>
      <w:r w:rsidRPr="00035D14">
        <w:rPr>
          <w:rStyle w:val="Refdenotaalpie"/>
          <w:rFonts w:ascii="Arial" w:hAnsi="Arial" w:cs="Arial"/>
          <w:sz w:val="16"/>
          <w:szCs w:val="16"/>
          <w:lang w:val="es-CO"/>
        </w:rPr>
        <w:footnoteRef/>
      </w:r>
      <w:r w:rsidRPr="00035D14">
        <w:rPr>
          <w:rFonts w:ascii="Arial" w:hAnsi="Arial" w:cs="Arial"/>
          <w:sz w:val="16"/>
          <w:szCs w:val="16"/>
          <w:lang w:val="es-CO"/>
        </w:rPr>
        <w:t xml:space="preserve"> Manual Operativo de Presupuesto 2017. Secretaría Distrital de Hacienda.</w:t>
      </w:r>
    </w:p>
  </w:footnote>
  <w:footnote w:id="3">
    <w:p w14:paraId="2E059D84" w14:textId="77777777" w:rsidR="00E32299" w:rsidRPr="00035D14" w:rsidRDefault="00E32299" w:rsidP="00DF372D">
      <w:pPr>
        <w:pStyle w:val="Textonotapie"/>
        <w:rPr>
          <w:rFonts w:ascii="Arial" w:hAnsi="Arial" w:cs="Arial"/>
          <w:i/>
          <w:sz w:val="16"/>
          <w:szCs w:val="16"/>
          <w:lang w:val="es-CO"/>
        </w:rPr>
      </w:pPr>
      <w:r w:rsidRPr="00035D14">
        <w:rPr>
          <w:rStyle w:val="Refdenotaalpie"/>
          <w:rFonts w:ascii="Arial" w:hAnsi="Arial" w:cs="Arial"/>
          <w:sz w:val="16"/>
          <w:szCs w:val="16"/>
          <w:lang w:val="es-CO"/>
        </w:rPr>
        <w:footnoteRef/>
      </w:r>
      <w:r w:rsidRPr="00035D14">
        <w:rPr>
          <w:rFonts w:ascii="Arial" w:hAnsi="Arial" w:cs="Arial"/>
          <w:sz w:val="16"/>
          <w:szCs w:val="16"/>
          <w:lang w:val="es-CO"/>
        </w:rPr>
        <w:t xml:space="preserve"> Decreto 189 de 21 de agosto de 2020. “</w:t>
      </w:r>
      <w:r w:rsidRPr="00035D14">
        <w:rPr>
          <w:rFonts w:ascii="Arial" w:hAnsi="Arial" w:cs="Arial"/>
          <w:i/>
          <w:sz w:val="16"/>
          <w:szCs w:val="16"/>
          <w:lang w:val="es-CO"/>
        </w:rPr>
        <w:t>Por el cual se expiden lineamientos generales sobre transparencia, integridad y medidas anticorrupción en las entidades y organismos del orden distrital y se dictan otras disposiciones”</w:t>
      </w:r>
    </w:p>
  </w:footnote>
  <w:footnote w:id="4">
    <w:p w14:paraId="28789DAE" w14:textId="77777777" w:rsidR="00E32299" w:rsidRPr="00035D14" w:rsidRDefault="00E32299" w:rsidP="00DF372D">
      <w:pPr>
        <w:pStyle w:val="Textonotapie"/>
        <w:rPr>
          <w:rFonts w:ascii="Arial" w:hAnsi="Arial" w:cs="Arial"/>
          <w:sz w:val="16"/>
          <w:szCs w:val="16"/>
          <w:lang w:val="es-CO"/>
        </w:rPr>
      </w:pPr>
      <w:r w:rsidRPr="00035D14">
        <w:rPr>
          <w:rStyle w:val="Refdenotaalpie"/>
          <w:rFonts w:ascii="Arial" w:hAnsi="Arial" w:cs="Arial"/>
          <w:sz w:val="16"/>
          <w:szCs w:val="16"/>
          <w:lang w:val="es-CO"/>
        </w:rPr>
        <w:footnoteRef/>
      </w:r>
      <w:r w:rsidRPr="00035D14">
        <w:rPr>
          <w:rFonts w:ascii="Arial" w:hAnsi="Arial" w:cs="Arial"/>
          <w:sz w:val="16"/>
          <w:szCs w:val="16"/>
          <w:lang w:val="es-CO"/>
        </w:rPr>
        <w:t xml:space="preserve"> Decreto 159 de 2021</w:t>
      </w:r>
      <w:r w:rsidRPr="00035D14">
        <w:rPr>
          <w:rFonts w:ascii="Arial" w:hAnsi="Arial" w:cs="Arial"/>
          <w:i/>
          <w:sz w:val="16"/>
          <w:szCs w:val="16"/>
          <w:lang w:val="es-CO"/>
        </w:rPr>
        <w:t xml:space="preserve"> “Por medio del cual se modifica y corrige un error formal en el Decreto Distrital 189 de 21 de agosto de 2020”.</w:t>
      </w:r>
    </w:p>
  </w:footnote>
  <w:footnote w:id="5">
    <w:p w14:paraId="24AFFE1C" w14:textId="77777777" w:rsidR="00E32299" w:rsidRPr="00035D14" w:rsidRDefault="00E32299" w:rsidP="00EC6CD0">
      <w:pPr>
        <w:pStyle w:val="Textonotapie"/>
        <w:jc w:val="both"/>
        <w:rPr>
          <w:rFonts w:ascii="Arial" w:hAnsi="Arial" w:cs="Arial"/>
          <w:i/>
          <w:iCs/>
          <w:color w:val="000000" w:themeColor="text1"/>
          <w:sz w:val="16"/>
          <w:szCs w:val="16"/>
          <w:lang w:val="es-CO"/>
        </w:rPr>
      </w:pPr>
      <w:r w:rsidRPr="00035D14">
        <w:rPr>
          <w:rStyle w:val="Refdenotaalpie"/>
          <w:rFonts w:ascii="Arial" w:eastAsia="Arial" w:hAnsi="Arial" w:cs="Arial"/>
          <w:iCs/>
          <w:sz w:val="16"/>
          <w:szCs w:val="16"/>
          <w:lang w:val="es-CO"/>
        </w:rPr>
        <w:footnoteRef/>
      </w:r>
      <w:r w:rsidRPr="00035D14">
        <w:rPr>
          <w:rFonts w:ascii="Arial" w:hAnsi="Arial" w:cs="Arial"/>
          <w:i/>
          <w:iCs/>
          <w:sz w:val="16"/>
          <w:szCs w:val="16"/>
          <w:lang w:val="es-CO"/>
        </w:rPr>
        <w:t xml:space="preserve">  </w:t>
      </w:r>
      <w:r w:rsidRPr="00035D14">
        <w:rPr>
          <w:rFonts w:ascii="Arial" w:hAnsi="Arial" w:cs="Arial"/>
          <w:b/>
          <w:bCs/>
          <w:i/>
          <w:iCs/>
          <w:color w:val="000000" w:themeColor="text1"/>
          <w:sz w:val="16"/>
          <w:szCs w:val="16"/>
          <w:lang w:val="es-CO"/>
        </w:rPr>
        <w:t>Decreto 648 de 2017</w:t>
      </w:r>
      <w:r w:rsidRPr="00035D14">
        <w:rPr>
          <w:rFonts w:ascii="Arial" w:hAnsi="Arial" w:cs="Arial"/>
          <w:i/>
          <w:iCs/>
          <w:color w:val="000000" w:themeColor="text1"/>
          <w:sz w:val="16"/>
          <w:szCs w:val="16"/>
          <w:lang w:val="es-CO"/>
        </w:rPr>
        <w:t xml:space="preserve"> “Por el cual se modifica y adiciona el Decreto 1083 de 2015, Reglamentario Único del Sector de la Función Pública” </w:t>
      </w:r>
    </w:p>
    <w:p w14:paraId="0EB42B34" w14:textId="77777777" w:rsidR="00E32299" w:rsidRPr="00035D14" w:rsidRDefault="00E32299" w:rsidP="00EC6CD0">
      <w:pPr>
        <w:pStyle w:val="Textonotapie"/>
        <w:jc w:val="both"/>
        <w:rPr>
          <w:rFonts w:ascii="Arial" w:hAnsi="Arial" w:cs="Arial"/>
          <w:i/>
          <w:iCs/>
          <w:color w:val="000000" w:themeColor="text1"/>
          <w:sz w:val="16"/>
          <w:szCs w:val="16"/>
          <w:lang w:val="es-CO"/>
        </w:rPr>
      </w:pPr>
      <w:r w:rsidRPr="00035D14">
        <w:rPr>
          <w:rFonts w:ascii="Arial" w:hAnsi="Arial" w:cs="Arial"/>
          <w:i/>
          <w:iCs/>
          <w:color w:val="000000" w:themeColor="text1"/>
          <w:sz w:val="16"/>
          <w:szCs w:val="16"/>
          <w:lang w:val="es-CO"/>
        </w:rPr>
        <w:t xml:space="preserve">…  </w:t>
      </w:r>
    </w:p>
    <w:p w14:paraId="30EA11C1" w14:textId="77777777" w:rsidR="00E32299" w:rsidRPr="00035D14" w:rsidRDefault="00E32299" w:rsidP="00EC6CD0">
      <w:pPr>
        <w:pStyle w:val="Textonotapie"/>
        <w:jc w:val="both"/>
        <w:rPr>
          <w:rFonts w:ascii="Arial" w:hAnsi="Arial" w:cs="Arial"/>
          <w:i/>
          <w:iCs/>
          <w:color w:val="000000" w:themeColor="text1"/>
          <w:sz w:val="16"/>
          <w:szCs w:val="16"/>
          <w:lang w:val="es-CO"/>
        </w:rPr>
      </w:pPr>
      <w:r w:rsidRPr="00035D14">
        <w:rPr>
          <w:rFonts w:ascii="Arial" w:hAnsi="Arial" w:cs="Arial"/>
          <w:i/>
          <w:iCs/>
          <w:color w:val="000000" w:themeColor="text1"/>
          <w:sz w:val="16"/>
          <w:szCs w:val="16"/>
          <w:lang w:val="es-CO"/>
        </w:rPr>
        <w:t xml:space="preserve">Artículo 17. Modifíquese el artículo 2.2.21.5.3 del Decreto 1083 de 2015, el cual quedará así: </w:t>
      </w:r>
    </w:p>
    <w:p w14:paraId="1EB7E4DE" w14:textId="77777777" w:rsidR="00E32299" w:rsidRPr="00035D14" w:rsidRDefault="00E32299" w:rsidP="00EC6CD0">
      <w:pPr>
        <w:pStyle w:val="Textonotapie"/>
        <w:jc w:val="both"/>
        <w:rPr>
          <w:rFonts w:ascii="Arial" w:hAnsi="Arial" w:cs="Arial"/>
          <w:i/>
          <w:iCs/>
          <w:color w:val="000000" w:themeColor="text1"/>
          <w:sz w:val="16"/>
          <w:szCs w:val="16"/>
          <w:lang w:val="es-CO"/>
        </w:rPr>
      </w:pPr>
      <w:r w:rsidRPr="00035D14">
        <w:rPr>
          <w:rFonts w:ascii="Arial" w:hAnsi="Arial" w:cs="Arial"/>
          <w:i/>
          <w:iCs/>
          <w:color w:val="000000" w:themeColor="text1"/>
          <w:sz w:val="16"/>
          <w:szCs w:val="16"/>
          <w:lang w:val="es-CO"/>
        </w:rPr>
        <w:t>…</w:t>
      </w:r>
    </w:p>
    <w:p w14:paraId="0FD3E4A1" w14:textId="77777777" w:rsidR="00E32299" w:rsidRPr="00035D14" w:rsidRDefault="00E32299" w:rsidP="00EC6CD0">
      <w:pPr>
        <w:pStyle w:val="Textonotapie"/>
        <w:jc w:val="both"/>
        <w:rPr>
          <w:rFonts w:ascii="Arial" w:hAnsi="Arial" w:cs="Arial"/>
          <w:i/>
          <w:iCs/>
          <w:color w:val="000000" w:themeColor="text1"/>
          <w:sz w:val="16"/>
          <w:szCs w:val="16"/>
          <w:lang w:val="es-CO"/>
        </w:rPr>
      </w:pPr>
      <w:r w:rsidRPr="00035D14">
        <w:rPr>
          <w:rFonts w:ascii="Arial" w:hAnsi="Arial" w:cs="Arial"/>
          <w:i/>
          <w:iCs/>
          <w:color w:val="000000" w:themeColor="text1"/>
          <w:sz w:val="16"/>
          <w:szCs w:val="16"/>
          <w:lang w:val="es-CO"/>
        </w:rPr>
        <w:t>Artículo 2.2.21.5.3 De las oficinas de control interno. Las Unidades u Oficinas de Control Interno o quien haga sus veces desarrollarán su labor a través de los siguientes roles: liderazgo estratégico; enfoque hacia la prevención, evaluación de la gestión del riesgo, evaluación y seguimiento, relación con entes externos de control…”</w:t>
      </w:r>
    </w:p>
    <w:p w14:paraId="4EF6AF02" w14:textId="77777777" w:rsidR="00E32299" w:rsidRPr="00035D14" w:rsidRDefault="00E32299" w:rsidP="00EC6CD0">
      <w:pPr>
        <w:pStyle w:val="Textonotapie"/>
        <w:jc w:val="both"/>
        <w:rPr>
          <w:rFonts w:ascii="Arial" w:hAnsi="Arial" w:cs="Arial"/>
          <w:i/>
          <w:iCs/>
          <w:sz w:val="16"/>
          <w:szCs w:val="16"/>
          <w:lang w:val="es-C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543"/>
    <w:multiLevelType w:val="hybridMultilevel"/>
    <w:tmpl w:val="363C20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7950AC9"/>
    <w:multiLevelType w:val="multilevel"/>
    <w:tmpl w:val="FEFE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00D1F"/>
    <w:multiLevelType w:val="multilevel"/>
    <w:tmpl w:val="42C25E34"/>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2566DF8"/>
    <w:multiLevelType w:val="hybridMultilevel"/>
    <w:tmpl w:val="23C0EB6A"/>
    <w:lvl w:ilvl="0" w:tplc="FEAA48B4">
      <w:start w:val="4"/>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2A96C94"/>
    <w:multiLevelType w:val="multilevel"/>
    <w:tmpl w:val="837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E2080"/>
    <w:multiLevelType w:val="multilevel"/>
    <w:tmpl w:val="1F9ADC10"/>
    <w:lvl w:ilvl="0">
      <w:start w:val="1"/>
      <w:numFmt w:val="decimal"/>
      <w:lvlText w:val="%1."/>
      <w:lvlJc w:val="left"/>
      <w:pPr>
        <w:ind w:left="1152" w:hanging="360"/>
      </w:pPr>
    </w:lvl>
    <w:lvl w:ilvl="1">
      <w:start w:val="4"/>
      <w:numFmt w:val="decimal"/>
      <w:isLgl/>
      <w:lvlText w:val="%1.%2"/>
      <w:lvlJc w:val="left"/>
      <w:pPr>
        <w:ind w:left="1452" w:hanging="660"/>
      </w:pPr>
      <w:rPr>
        <w:rFonts w:hint="default"/>
      </w:rPr>
    </w:lvl>
    <w:lvl w:ilvl="2">
      <w:start w:val="4"/>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6" w15:restartNumberingAfterBreak="0">
    <w:nsid w:val="2D572157"/>
    <w:multiLevelType w:val="hybridMultilevel"/>
    <w:tmpl w:val="17627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AF61D10"/>
    <w:multiLevelType w:val="hybridMultilevel"/>
    <w:tmpl w:val="17A21492"/>
    <w:lvl w:ilvl="0" w:tplc="83D89A1E">
      <w:start w:val="5"/>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40F666E3"/>
    <w:multiLevelType w:val="multilevel"/>
    <w:tmpl w:val="0F0489F0"/>
    <w:lvl w:ilvl="0">
      <w:start w:val="4"/>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449552B0"/>
    <w:multiLevelType w:val="hybridMultilevel"/>
    <w:tmpl w:val="DEE20D44"/>
    <w:lvl w:ilvl="0" w:tplc="B6209EC2">
      <w:start w:val="1"/>
      <w:numFmt w:val="decimal"/>
      <w:lvlText w:val="%1."/>
      <w:lvlJc w:val="left"/>
      <w:pPr>
        <w:ind w:left="720" w:hanging="360"/>
      </w:pPr>
      <w:rPr>
        <w:rFonts w:hint="default"/>
        <w:b w:val="0"/>
        <w:bCs/>
      </w:rPr>
    </w:lvl>
    <w:lvl w:ilvl="1" w:tplc="6AB62FC4">
      <w:numFmt w:val="bullet"/>
      <w:lvlText w:val="-"/>
      <w:lvlJc w:val="left"/>
      <w:pPr>
        <w:ind w:left="1440" w:hanging="360"/>
      </w:pPr>
      <w:rPr>
        <w:rFonts w:ascii="Arial" w:eastAsia="Times New Roman" w:hAnsi="Arial" w:cs="Aria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7235D9C"/>
    <w:multiLevelType w:val="hybridMultilevel"/>
    <w:tmpl w:val="D1765326"/>
    <w:lvl w:ilvl="0" w:tplc="FEAA48B4">
      <w:start w:val="4"/>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6742B9"/>
    <w:multiLevelType w:val="multilevel"/>
    <w:tmpl w:val="8CD65F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D413D3"/>
    <w:multiLevelType w:val="multilevel"/>
    <w:tmpl w:val="5E2297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E3453C"/>
    <w:multiLevelType w:val="multilevel"/>
    <w:tmpl w:val="9704241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53CF6DC2"/>
    <w:multiLevelType w:val="hybridMultilevel"/>
    <w:tmpl w:val="DDE6648A"/>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BF43092"/>
    <w:multiLevelType w:val="multilevel"/>
    <w:tmpl w:val="194E123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C750752"/>
    <w:multiLevelType w:val="hybridMultilevel"/>
    <w:tmpl w:val="953A7CC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F317E17"/>
    <w:multiLevelType w:val="multilevel"/>
    <w:tmpl w:val="371481E4"/>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2%1..%3."/>
      <w:lvlJc w:val="left"/>
      <w:pPr>
        <w:ind w:left="720" w:hanging="720"/>
      </w:pPr>
      <w:rPr>
        <w:rFonts w:hint="default"/>
      </w:rPr>
    </w:lvl>
    <w:lvl w:ilvl="3">
      <w:start w:val="1"/>
      <w:numFmt w:val="decimal"/>
      <w:lvlText w:val="%3%1.%2..%4."/>
      <w:lvlJc w:val="left"/>
      <w:pPr>
        <w:ind w:left="1080" w:hanging="1080"/>
      </w:pPr>
      <w:rPr>
        <w:rFonts w:hint="default"/>
      </w:rPr>
    </w:lvl>
    <w:lvl w:ilvl="4">
      <w:start w:val="1"/>
      <w:numFmt w:val="decimal"/>
      <w:lvlText w:val="%4%1.%2.%3..%5."/>
      <w:lvlJc w:val="left"/>
      <w:pPr>
        <w:ind w:left="1080" w:hanging="1080"/>
      </w:pPr>
      <w:rPr>
        <w:rFonts w:hint="default"/>
      </w:rPr>
    </w:lvl>
    <w:lvl w:ilvl="5">
      <w:start w:val="1"/>
      <w:numFmt w:val="decimal"/>
      <w:lvlText w:val="%5%1.%2.%3.%4..%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1B15956"/>
    <w:multiLevelType w:val="hybridMultilevel"/>
    <w:tmpl w:val="23969F6C"/>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6"/>
  </w:num>
  <w:num w:numId="4">
    <w:abstractNumId w:val="7"/>
  </w:num>
  <w:num w:numId="5">
    <w:abstractNumId w:val="5"/>
  </w:num>
  <w:num w:numId="6">
    <w:abstractNumId w:val="11"/>
  </w:num>
  <w:num w:numId="7">
    <w:abstractNumId w:val="19"/>
  </w:num>
  <w:num w:numId="8">
    <w:abstractNumId w:val="18"/>
  </w:num>
  <w:num w:numId="9">
    <w:abstractNumId w:val="3"/>
  </w:num>
  <w:num w:numId="10">
    <w:abstractNumId w:val="10"/>
  </w:num>
  <w:num w:numId="11">
    <w:abstractNumId w:val="15"/>
  </w:num>
  <w:num w:numId="12">
    <w:abstractNumId w:val="0"/>
  </w:num>
  <w:num w:numId="13">
    <w:abstractNumId w:val="14"/>
  </w:num>
  <w:num w:numId="14">
    <w:abstractNumId w:val="13"/>
  </w:num>
  <w:num w:numId="15">
    <w:abstractNumId w:val="1"/>
  </w:num>
  <w:num w:numId="16">
    <w:abstractNumId w:val="4"/>
  </w:num>
  <w:num w:numId="17">
    <w:abstractNumId w:val="16"/>
  </w:num>
  <w:num w:numId="18">
    <w:abstractNumId w:val="8"/>
  </w:num>
  <w:num w:numId="19">
    <w:abstractNumId w:val="9"/>
  </w:num>
  <w:num w:numId="2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51"/>
    <w:rsid w:val="00000482"/>
    <w:rsid w:val="0000256D"/>
    <w:rsid w:val="000032A8"/>
    <w:rsid w:val="00004597"/>
    <w:rsid w:val="0001001C"/>
    <w:rsid w:val="0001246A"/>
    <w:rsid w:val="000134A4"/>
    <w:rsid w:val="000220C9"/>
    <w:rsid w:val="000221D5"/>
    <w:rsid w:val="00024121"/>
    <w:rsid w:val="00024A47"/>
    <w:rsid w:val="00024E87"/>
    <w:rsid w:val="00031DC8"/>
    <w:rsid w:val="00035B78"/>
    <w:rsid w:val="00035D14"/>
    <w:rsid w:val="00043143"/>
    <w:rsid w:val="0004631F"/>
    <w:rsid w:val="000467D7"/>
    <w:rsid w:val="00050813"/>
    <w:rsid w:val="00050A9C"/>
    <w:rsid w:val="00050E72"/>
    <w:rsid w:val="0005532F"/>
    <w:rsid w:val="000556AC"/>
    <w:rsid w:val="00055967"/>
    <w:rsid w:val="00056082"/>
    <w:rsid w:val="0005795F"/>
    <w:rsid w:val="00057C9F"/>
    <w:rsid w:val="00062511"/>
    <w:rsid w:val="00062D16"/>
    <w:rsid w:val="000630FB"/>
    <w:rsid w:val="00063C69"/>
    <w:rsid w:val="00064BA6"/>
    <w:rsid w:val="00065744"/>
    <w:rsid w:val="00065E6E"/>
    <w:rsid w:val="00066814"/>
    <w:rsid w:val="00067AD0"/>
    <w:rsid w:val="00071508"/>
    <w:rsid w:val="000741CA"/>
    <w:rsid w:val="00077292"/>
    <w:rsid w:val="000809F0"/>
    <w:rsid w:val="0008137B"/>
    <w:rsid w:val="0008704B"/>
    <w:rsid w:val="00087D08"/>
    <w:rsid w:val="00091163"/>
    <w:rsid w:val="00095094"/>
    <w:rsid w:val="000965D3"/>
    <w:rsid w:val="00096CF7"/>
    <w:rsid w:val="00096F8C"/>
    <w:rsid w:val="000974CD"/>
    <w:rsid w:val="00097C66"/>
    <w:rsid w:val="000A0BEB"/>
    <w:rsid w:val="000A0BF0"/>
    <w:rsid w:val="000A368F"/>
    <w:rsid w:val="000A5097"/>
    <w:rsid w:val="000A6F0A"/>
    <w:rsid w:val="000B2231"/>
    <w:rsid w:val="000B3EF4"/>
    <w:rsid w:val="000B5125"/>
    <w:rsid w:val="000C0CAC"/>
    <w:rsid w:val="000C1A4C"/>
    <w:rsid w:val="000C61BB"/>
    <w:rsid w:val="000D31B3"/>
    <w:rsid w:val="000D37A3"/>
    <w:rsid w:val="000E36D9"/>
    <w:rsid w:val="000E7EED"/>
    <w:rsid w:val="000F2D7A"/>
    <w:rsid w:val="000F2E1B"/>
    <w:rsid w:val="000F43C0"/>
    <w:rsid w:val="000F52A4"/>
    <w:rsid w:val="000F5DB3"/>
    <w:rsid w:val="001033A2"/>
    <w:rsid w:val="0010473B"/>
    <w:rsid w:val="00104C9A"/>
    <w:rsid w:val="001065C8"/>
    <w:rsid w:val="001108FE"/>
    <w:rsid w:val="00111B25"/>
    <w:rsid w:val="0011769C"/>
    <w:rsid w:val="00124C67"/>
    <w:rsid w:val="00125851"/>
    <w:rsid w:val="00131E4A"/>
    <w:rsid w:val="00132A1D"/>
    <w:rsid w:val="00132D24"/>
    <w:rsid w:val="00133F25"/>
    <w:rsid w:val="00135605"/>
    <w:rsid w:val="00135738"/>
    <w:rsid w:val="00136564"/>
    <w:rsid w:val="0014172E"/>
    <w:rsid w:val="0014396C"/>
    <w:rsid w:val="001449D6"/>
    <w:rsid w:val="00144F25"/>
    <w:rsid w:val="0014754B"/>
    <w:rsid w:val="00147674"/>
    <w:rsid w:val="00150108"/>
    <w:rsid w:val="0015692D"/>
    <w:rsid w:val="00157B8D"/>
    <w:rsid w:val="00161A63"/>
    <w:rsid w:val="0016248F"/>
    <w:rsid w:val="00162EDC"/>
    <w:rsid w:val="00163420"/>
    <w:rsid w:val="0016533A"/>
    <w:rsid w:val="00165FA4"/>
    <w:rsid w:val="00166D98"/>
    <w:rsid w:val="00170D13"/>
    <w:rsid w:val="00175739"/>
    <w:rsid w:val="001769F5"/>
    <w:rsid w:val="00177461"/>
    <w:rsid w:val="00177C2E"/>
    <w:rsid w:val="00183CA9"/>
    <w:rsid w:val="00186C48"/>
    <w:rsid w:val="00194A45"/>
    <w:rsid w:val="001954B8"/>
    <w:rsid w:val="00195C64"/>
    <w:rsid w:val="001A6C97"/>
    <w:rsid w:val="001B01C7"/>
    <w:rsid w:val="001B18E9"/>
    <w:rsid w:val="001B7AEF"/>
    <w:rsid w:val="001C0525"/>
    <w:rsid w:val="001C2B87"/>
    <w:rsid w:val="001C4BF8"/>
    <w:rsid w:val="001C7CF7"/>
    <w:rsid w:val="001D1845"/>
    <w:rsid w:val="001D3FD8"/>
    <w:rsid w:val="001E14B1"/>
    <w:rsid w:val="001E1987"/>
    <w:rsid w:val="001E21F8"/>
    <w:rsid w:val="001F2A41"/>
    <w:rsid w:val="001F5CC8"/>
    <w:rsid w:val="001F5E98"/>
    <w:rsid w:val="001F63E5"/>
    <w:rsid w:val="002005A0"/>
    <w:rsid w:val="00201057"/>
    <w:rsid w:val="002014EA"/>
    <w:rsid w:val="00201A30"/>
    <w:rsid w:val="0020209B"/>
    <w:rsid w:val="002022EE"/>
    <w:rsid w:val="00202AFB"/>
    <w:rsid w:val="00202B06"/>
    <w:rsid w:val="00217086"/>
    <w:rsid w:val="00220325"/>
    <w:rsid w:val="00221F2C"/>
    <w:rsid w:val="002238A1"/>
    <w:rsid w:val="002275F9"/>
    <w:rsid w:val="00233586"/>
    <w:rsid w:val="00233FF7"/>
    <w:rsid w:val="00237003"/>
    <w:rsid w:val="00240236"/>
    <w:rsid w:val="00241C1F"/>
    <w:rsid w:val="002423F8"/>
    <w:rsid w:val="002455F7"/>
    <w:rsid w:val="002526A7"/>
    <w:rsid w:val="002535E6"/>
    <w:rsid w:val="00253BC4"/>
    <w:rsid w:val="002553B0"/>
    <w:rsid w:val="00266D04"/>
    <w:rsid w:val="00267360"/>
    <w:rsid w:val="00275FE7"/>
    <w:rsid w:val="00277F14"/>
    <w:rsid w:val="00280540"/>
    <w:rsid w:val="00282CB0"/>
    <w:rsid w:val="00287A5D"/>
    <w:rsid w:val="0029083D"/>
    <w:rsid w:val="00291418"/>
    <w:rsid w:val="00294611"/>
    <w:rsid w:val="00294995"/>
    <w:rsid w:val="00294C9D"/>
    <w:rsid w:val="0029527A"/>
    <w:rsid w:val="00297406"/>
    <w:rsid w:val="002A2855"/>
    <w:rsid w:val="002A3217"/>
    <w:rsid w:val="002B1CAD"/>
    <w:rsid w:val="002B1DAA"/>
    <w:rsid w:val="002B5B9A"/>
    <w:rsid w:val="002B64F1"/>
    <w:rsid w:val="002C36E2"/>
    <w:rsid w:val="002D1BBF"/>
    <w:rsid w:val="002D427F"/>
    <w:rsid w:val="002D60F9"/>
    <w:rsid w:val="002D6757"/>
    <w:rsid w:val="002E1F31"/>
    <w:rsid w:val="002E3AC2"/>
    <w:rsid w:val="002E59CD"/>
    <w:rsid w:val="002E64F1"/>
    <w:rsid w:val="002E6600"/>
    <w:rsid w:val="002E69A1"/>
    <w:rsid w:val="002E7A2F"/>
    <w:rsid w:val="002F04A3"/>
    <w:rsid w:val="002F29DC"/>
    <w:rsid w:val="002F2AAF"/>
    <w:rsid w:val="002F4ECA"/>
    <w:rsid w:val="002F5E4D"/>
    <w:rsid w:val="002F6BA4"/>
    <w:rsid w:val="00303F65"/>
    <w:rsid w:val="003102CC"/>
    <w:rsid w:val="003108AE"/>
    <w:rsid w:val="00312B1F"/>
    <w:rsid w:val="00313118"/>
    <w:rsid w:val="00313EE0"/>
    <w:rsid w:val="00315DAB"/>
    <w:rsid w:val="00320286"/>
    <w:rsid w:val="00320E7F"/>
    <w:rsid w:val="0032121A"/>
    <w:rsid w:val="003216E4"/>
    <w:rsid w:val="00322035"/>
    <w:rsid w:val="00322998"/>
    <w:rsid w:val="00323AC6"/>
    <w:rsid w:val="00327666"/>
    <w:rsid w:val="00327BEB"/>
    <w:rsid w:val="00327DE6"/>
    <w:rsid w:val="003303C1"/>
    <w:rsid w:val="0033060E"/>
    <w:rsid w:val="00333117"/>
    <w:rsid w:val="00334E81"/>
    <w:rsid w:val="003350BB"/>
    <w:rsid w:val="0033542A"/>
    <w:rsid w:val="00341C73"/>
    <w:rsid w:val="003437D0"/>
    <w:rsid w:val="00343B56"/>
    <w:rsid w:val="00350535"/>
    <w:rsid w:val="00351E61"/>
    <w:rsid w:val="003611BB"/>
    <w:rsid w:val="00364E7B"/>
    <w:rsid w:val="003655C7"/>
    <w:rsid w:val="00365BB9"/>
    <w:rsid w:val="003676DF"/>
    <w:rsid w:val="003710DD"/>
    <w:rsid w:val="003760B0"/>
    <w:rsid w:val="00377DBE"/>
    <w:rsid w:val="00380EE4"/>
    <w:rsid w:val="003847FF"/>
    <w:rsid w:val="00387DC9"/>
    <w:rsid w:val="00397AFB"/>
    <w:rsid w:val="003A06BF"/>
    <w:rsid w:val="003A18C7"/>
    <w:rsid w:val="003A1AF9"/>
    <w:rsid w:val="003A22A3"/>
    <w:rsid w:val="003A59D3"/>
    <w:rsid w:val="003A778C"/>
    <w:rsid w:val="003B115E"/>
    <w:rsid w:val="003B216E"/>
    <w:rsid w:val="003B258F"/>
    <w:rsid w:val="003B2CC6"/>
    <w:rsid w:val="003C04BA"/>
    <w:rsid w:val="003C36BE"/>
    <w:rsid w:val="003C46B2"/>
    <w:rsid w:val="003C4AE1"/>
    <w:rsid w:val="003C5D2D"/>
    <w:rsid w:val="003D0DF1"/>
    <w:rsid w:val="003D1188"/>
    <w:rsid w:val="003D2483"/>
    <w:rsid w:val="003D283A"/>
    <w:rsid w:val="003D5F52"/>
    <w:rsid w:val="003D60CD"/>
    <w:rsid w:val="003E2DA0"/>
    <w:rsid w:val="003E344D"/>
    <w:rsid w:val="003E4964"/>
    <w:rsid w:val="003E67CF"/>
    <w:rsid w:val="003F0E3D"/>
    <w:rsid w:val="003F2166"/>
    <w:rsid w:val="003F4CA9"/>
    <w:rsid w:val="003F72C7"/>
    <w:rsid w:val="00402B75"/>
    <w:rsid w:val="004038F9"/>
    <w:rsid w:val="004071D7"/>
    <w:rsid w:val="00407557"/>
    <w:rsid w:val="004117A6"/>
    <w:rsid w:val="00411CF1"/>
    <w:rsid w:val="00412ED3"/>
    <w:rsid w:val="00416794"/>
    <w:rsid w:val="004203F5"/>
    <w:rsid w:val="00423256"/>
    <w:rsid w:val="00423401"/>
    <w:rsid w:val="00424A65"/>
    <w:rsid w:val="0042623F"/>
    <w:rsid w:val="0042628E"/>
    <w:rsid w:val="00427356"/>
    <w:rsid w:val="004305D3"/>
    <w:rsid w:val="00430A78"/>
    <w:rsid w:val="004415D7"/>
    <w:rsid w:val="0044307A"/>
    <w:rsid w:val="0044390C"/>
    <w:rsid w:val="0044494D"/>
    <w:rsid w:val="00446448"/>
    <w:rsid w:val="00452D08"/>
    <w:rsid w:val="00454B02"/>
    <w:rsid w:val="00456B8F"/>
    <w:rsid w:val="00457C9E"/>
    <w:rsid w:val="004608B0"/>
    <w:rsid w:val="00461610"/>
    <w:rsid w:val="00461C6D"/>
    <w:rsid w:val="0046233E"/>
    <w:rsid w:val="00463CF1"/>
    <w:rsid w:val="00463E4B"/>
    <w:rsid w:val="00465581"/>
    <w:rsid w:val="00466300"/>
    <w:rsid w:val="00467AA8"/>
    <w:rsid w:val="00471D97"/>
    <w:rsid w:val="00472721"/>
    <w:rsid w:val="004753CB"/>
    <w:rsid w:val="00475DD7"/>
    <w:rsid w:val="00476794"/>
    <w:rsid w:val="0047720F"/>
    <w:rsid w:val="00477DAC"/>
    <w:rsid w:val="00480DE5"/>
    <w:rsid w:val="00480F39"/>
    <w:rsid w:val="00481D91"/>
    <w:rsid w:val="004924EC"/>
    <w:rsid w:val="00495138"/>
    <w:rsid w:val="0049698C"/>
    <w:rsid w:val="00497DA7"/>
    <w:rsid w:val="004A30B0"/>
    <w:rsid w:val="004A325C"/>
    <w:rsid w:val="004A7C89"/>
    <w:rsid w:val="004B03B3"/>
    <w:rsid w:val="004B5DB5"/>
    <w:rsid w:val="004C1640"/>
    <w:rsid w:val="004C4429"/>
    <w:rsid w:val="004D26F7"/>
    <w:rsid w:val="004D354F"/>
    <w:rsid w:val="004D6135"/>
    <w:rsid w:val="004D61F9"/>
    <w:rsid w:val="004E0386"/>
    <w:rsid w:val="004E0D38"/>
    <w:rsid w:val="004E21C4"/>
    <w:rsid w:val="004E308F"/>
    <w:rsid w:val="004F2F6A"/>
    <w:rsid w:val="004F3A07"/>
    <w:rsid w:val="0050043F"/>
    <w:rsid w:val="00503BE5"/>
    <w:rsid w:val="00506AAA"/>
    <w:rsid w:val="005116BC"/>
    <w:rsid w:val="005125A9"/>
    <w:rsid w:val="005154BF"/>
    <w:rsid w:val="00521A0C"/>
    <w:rsid w:val="00523043"/>
    <w:rsid w:val="00523964"/>
    <w:rsid w:val="0052475A"/>
    <w:rsid w:val="00524E52"/>
    <w:rsid w:val="005260E5"/>
    <w:rsid w:val="005260FD"/>
    <w:rsid w:val="0052661D"/>
    <w:rsid w:val="00527379"/>
    <w:rsid w:val="005317F4"/>
    <w:rsid w:val="00533216"/>
    <w:rsid w:val="005335AD"/>
    <w:rsid w:val="005337B8"/>
    <w:rsid w:val="005340AA"/>
    <w:rsid w:val="00541C74"/>
    <w:rsid w:val="00542CAB"/>
    <w:rsid w:val="005435F4"/>
    <w:rsid w:val="00546D91"/>
    <w:rsid w:val="00546F86"/>
    <w:rsid w:val="0055580D"/>
    <w:rsid w:val="0055649E"/>
    <w:rsid w:val="0055703E"/>
    <w:rsid w:val="0056344B"/>
    <w:rsid w:val="005643FB"/>
    <w:rsid w:val="005645FE"/>
    <w:rsid w:val="005652A7"/>
    <w:rsid w:val="005670AC"/>
    <w:rsid w:val="00567413"/>
    <w:rsid w:val="005714D6"/>
    <w:rsid w:val="00573366"/>
    <w:rsid w:val="00580516"/>
    <w:rsid w:val="005807F9"/>
    <w:rsid w:val="00580920"/>
    <w:rsid w:val="005811EC"/>
    <w:rsid w:val="0058371E"/>
    <w:rsid w:val="00585587"/>
    <w:rsid w:val="00586697"/>
    <w:rsid w:val="00591AC1"/>
    <w:rsid w:val="00592F5A"/>
    <w:rsid w:val="00593ED0"/>
    <w:rsid w:val="005A0B99"/>
    <w:rsid w:val="005A0D93"/>
    <w:rsid w:val="005A2489"/>
    <w:rsid w:val="005B060E"/>
    <w:rsid w:val="005B48D8"/>
    <w:rsid w:val="005B5395"/>
    <w:rsid w:val="005B677E"/>
    <w:rsid w:val="005B6FF9"/>
    <w:rsid w:val="005B7222"/>
    <w:rsid w:val="005C0CCC"/>
    <w:rsid w:val="005C110F"/>
    <w:rsid w:val="005C318B"/>
    <w:rsid w:val="005C796C"/>
    <w:rsid w:val="005D0500"/>
    <w:rsid w:val="005D4DEF"/>
    <w:rsid w:val="005D7CBE"/>
    <w:rsid w:val="005D7DF8"/>
    <w:rsid w:val="005E2092"/>
    <w:rsid w:val="005E20DC"/>
    <w:rsid w:val="005E2C04"/>
    <w:rsid w:val="005E3740"/>
    <w:rsid w:val="005E3A1F"/>
    <w:rsid w:val="005E4B5D"/>
    <w:rsid w:val="005E6B00"/>
    <w:rsid w:val="005F38E2"/>
    <w:rsid w:val="005F579A"/>
    <w:rsid w:val="005F5904"/>
    <w:rsid w:val="005F5A1F"/>
    <w:rsid w:val="0060340C"/>
    <w:rsid w:val="00607178"/>
    <w:rsid w:val="0061146B"/>
    <w:rsid w:val="006128A4"/>
    <w:rsid w:val="00614A54"/>
    <w:rsid w:val="006168AB"/>
    <w:rsid w:val="0062317C"/>
    <w:rsid w:val="00625FFC"/>
    <w:rsid w:val="006328FA"/>
    <w:rsid w:val="0063759E"/>
    <w:rsid w:val="00645812"/>
    <w:rsid w:val="00645870"/>
    <w:rsid w:val="006472DB"/>
    <w:rsid w:val="0065133F"/>
    <w:rsid w:val="0065151F"/>
    <w:rsid w:val="00652239"/>
    <w:rsid w:val="00656865"/>
    <w:rsid w:val="00657E7E"/>
    <w:rsid w:val="00662B77"/>
    <w:rsid w:val="006636C8"/>
    <w:rsid w:val="00663F38"/>
    <w:rsid w:val="00671839"/>
    <w:rsid w:val="00674D0A"/>
    <w:rsid w:val="006815DF"/>
    <w:rsid w:val="00682C01"/>
    <w:rsid w:val="00683108"/>
    <w:rsid w:val="0068539E"/>
    <w:rsid w:val="006866A3"/>
    <w:rsid w:val="00687D77"/>
    <w:rsid w:val="00690346"/>
    <w:rsid w:val="0069086F"/>
    <w:rsid w:val="006911CE"/>
    <w:rsid w:val="0069131F"/>
    <w:rsid w:val="00691E60"/>
    <w:rsid w:val="006977C8"/>
    <w:rsid w:val="006A0962"/>
    <w:rsid w:val="006A2479"/>
    <w:rsid w:val="006A253B"/>
    <w:rsid w:val="006A521C"/>
    <w:rsid w:val="006A54A7"/>
    <w:rsid w:val="006A7F3E"/>
    <w:rsid w:val="006B00FB"/>
    <w:rsid w:val="006B1C20"/>
    <w:rsid w:val="006B52DE"/>
    <w:rsid w:val="006B7302"/>
    <w:rsid w:val="006C04AA"/>
    <w:rsid w:val="006C35AE"/>
    <w:rsid w:val="006C4F36"/>
    <w:rsid w:val="006C5678"/>
    <w:rsid w:val="006C5BBB"/>
    <w:rsid w:val="006C71A3"/>
    <w:rsid w:val="006C7D7B"/>
    <w:rsid w:val="006D4444"/>
    <w:rsid w:val="006D5FA9"/>
    <w:rsid w:val="006E377F"/>
    <w:rsid w:val="006E38E4"/>
    <w:rsid w:val="006E5FF0"/>
    <w:rsid w:val="006E6F25"/>
    <w:rsid w:val="006E7807"/>
    <w:rsid w:val="006E79C7"/>
    <w:rsid w:val="006F0A50"/>
    <w:rsid w:val="006F1F17"/>
    <w:rsid w:val="006F32A8"/>
    <w:rsid w:val="006F50A7"/>
    <w:rsid w:val="00700AA4"/>
    <w:rsid w:val="007017F1"/>
    <w:rsid w:val="007070BC"/>
    <w:rsid w:val="007123C0"/>
    <w:rsid w:val="00712ADD"/>
    <w:rsid w:val="00713438"/>
    <w:rsid w:val="0071582F"/>
    <w:rsid w:val="00715B32"/>
    <w:rsid w:val="00715E54"/>
    <w:rsid w:val="00715FCA"/>
    <w:rsid w:val="00721B09"/>
    <w:rsid w:val="00722646"/>
    <w:rsid w:val="007237A9"/>
    <w:rsid w:val="00725564"/>
    <w:rsid w:val="00730B82"/>
    <w:rsid w:val="00742A42"/>
    <w:rsid w:val="00743B64"/>
    <w:rsid w:val="00745CCD"/>
    <w:rsid w:val="00745D2B"/>
    <w:rsid w:val="00745EE0"/>
    <w:rsid w:val="00754A50"/>
    <w:rsid w:val="00757C13"/>
    <w:rsid w:val="0076025B"/>
    <w:rsid w:val="00764561"/>
    <w:rsid w:val="00764C5D"/>
    <w:rsid w:val="00765001"/>
    <w:rsid w:val="00767A7D"/>
    <w:rsid w:val="00770591"/>
    <w:rsid w:val="00770EBC"/>
    <w:rsid w:val="007714F1"/>
    <w:rsid w:val="007739C8"/>
    <w:rsid w:val="00773E7B"/>
    <w:rsid w:val="00774DAA"/>
    <w:rsid w:val="00776B3F"/>
    <w:rsid w:val="00780FDF"/>
    <w:rsid w:val="0078355D"/>
    <w:rsid w:val="007875C5"/>
    <w:rsid w:val="00791CCA"/>
    <w:rsid w:val="00792920"/>
    <w:rsid w:val="00793011"/>
    <w:rsid w:val="007945AD"/>
    <w:rsid w:val="00797D79"/>
    <w:rsid w:val="007A1659"/>
    <w:rsid w:val="007A20BF"/>
    <w:rsid w:val="007A2B8E"/>
    <w:rsid w:val="007A3B01"/>
    <w:rsid w:val="007A49EE"/>
    <w:rsid w:val="007A534B"/>
    <w:rsid w:val="007B0CC0"/>
    <w:rsid w:val="007B284D"/>
    <w:rsid w:val="007B376D"/>
    <w:rsid w:val="007B513C"/>
    <w:rsid w:val="007B5D51"/>
    <w:rsid w:val="007C07DB"/>
    <w:rsid w:val="007C3EA1"/>
    <w:rsid w:val="007C57F2"/>
    <w:rsid w:val="007C6170"/>
    <w:rsid w:val="007D57BE"/>
    <w:rsid w:val="007D7E2A"/>
    <w:rsid w:val="007E07EE"/>
    <w:rsid w:val="007E2BD7"/>
    <w:rsid w:val="007E58F7"/>
    <w:rsid w:val="007E5C50"/>
    <w:rsid w:val="007E650D"/>
    <w:rsid w:val="007F0AE0"/>
    <w:rsid w:val="007F0DC0"/>
    <w:rsid w:val="007F1E0F"/>
    <w:rsid w:val="00802AE3"/>
    <w:rsid w:val="00804FA8"/>
    <w:rsid w:val="00806EE7"/>
    <w:rsid w:val="008109E8"/>
    <w:rsid w:val="008110BF"/>
    <w:rsid w:val="0081167C"/>
    <w:rsid w:val="00811ADC"/>
    <w:rsid w:val="008121AC"/>
    <w:rsid w:val="00814ACF"/>
    <w:rsid w:val="00815C52"/>
    <w:rsid w:val="00822414"/>
    <w:rsid w:val="00823470"/>
    <w:rsid w:val="00823712"/>
    <w:rsid w:val="00825269"/>
    <w:rsid w:val="008254E5"/>
    <w:rsid w:val="00825DB1"/>
    <w:rsid w:val="00826E1A"/>
    <w:rsid w:val="00832BF6"/>
    <w:rsid w:val="00832D66"/>
    <w:rsid w:val="00834482"/>
    <w:rsid w:val="00836115"/>
    <w:rsid w:val="008369F9"/>
    <w:rsid w:val="0084078B"/>
    <w:rsid w:val="008420AA"/>
    <w:rsid w:val="0084428B"/>
    <w:rsid w:val="00851CD1"/>
    <w:rsid w:val="00852125"/>
    <w:rsid w:val="0085413C"/>
    <w:rsid w:val="00856457"/>
    <w:rsid w:val="00856A9C"/>
    <w:rsid w:val="0085711E"/>
    <w:rsid w:val="008600A3"/>
    <w:rsid w:val="00861C01"/>
    <w:rsid w:val="00862FA9"/>
    <w:rsid w:val="0086556E"/>
    <w:rsid w:val="008728A7"/>
    <w:rsid w:val="00873322"/>
    <w:rsid w:val="00874748"/>
    <w:rsid w:val="0087612C"/>
    <w:rsid w:val="00876AF7"/>
    <w:rsid w:val="00881200"/>
    <w:rsid w:val="00884E27"/>
    <w:rsid w:val="008868ED"/>
    <w:rsid w:val="0088714D"/>
    <w:rsid w:val="00894CE1"/>
    <w:rsid w:val="00895B5D"/>
    <w:rsid w:val="008A0DA0"/>
    <w:rsid w:val="008A1188"/>
    <w:rsid w:val="008A2161"/>
    <w:rsid w:val="008A5923"/>
    <w:rsid w:val="008B3093"/>
    <w:rsid w:val="008B30B0"/>
    <w:rsid w:val="008B4BF8"/>
    <w:rsid w:val="008B6591"/>
    <w:rsid w:val="008C0678"/>
    <w:rsid w:val="008C2122"/>
    <w:rsid w:val="008D1A5E"/>
    <w:rsid w:val="008D1BA7"/>
    <w:rsid w:val="008D3960"/>
    <w:rsid w:val="008D42BD"/>
    <w:rsid w:val="008D7DAA"/>
    <w:rsid w:val="008E0054"/>
    <w:rsid w:val="008E0F59"/>
    <w:rsid w:val="008E3C32"/>
    <w:rsid w:val="008E4A41"/>
    <w:rsid w:val="008E7B84"/>
    <w:rsid w:val="008F2263"/>
    <w:rsid w:val="008F2855"/>
    <w:rsid w:val="0090314C"/>
    <w:rsid w:val="0090377B"/>
    <w:rsid w:val="009037AB"/>
    <w:rsid w:val="00904862"/>
    <w:rsid w:val="00913E07"/>
    <w:rsid w:val="00914911"/>
    <w:rsid w:val="0092267B"/>
    <w:rsid w:val="009245E0"/>
    <w:rsid w:val="0092585E"/>
    <w:rsid w:val="00930619"/>
    <w:rsid w:val="00935149"/>
    <w:rsid w:val="00936FD7"/>
    <w:rsid w:val="00941AF7"/>
    <w:rsid w:val="00941BA3"/>
    <w:rsid w:val="00942816"/>
    <w:rsid w:val="00943D46"/>
    <w:rsid w:val="00945787"/>
    <w:rsid w:val="00946006"/>
    <w:rsid w:val="009469F9"/>
    <w:rsid w:val="009542A2"/>
    <w:rsid w:val="00954DE1"/>
    <w:rsid w:val="009608F8"/>
    <w:rsid w:val="00961E70"/>
    <w:rsid w:val="00963828"/>
    <w:rsid w:val="00964FF9"/>
    <w:rsid w:val="00966ECE"/>
    <w:rsid w:val="00970B02"/>
    <w:rsid w:val="00972A3B"/>
    <w:rsid w:val="00972F97"/>
    <w:rsid w:val="00973EE0"/>
    <w:rsid w:val="00981093"/>
    <w:rsid w:val="009819C3"/>
    <w:rsid w:val="009820C6"/>
    <w:rsid w:val="009908BA"/>
    <w:rsid w:val="00991A52"/>
    <w:rsid w:val="009979C3"/>
    <w:rsid w:val="009A5543"/>
    <w:rsid w:val="009A5DF6"/>
    <w:rsid w:val="009A63FC"/>
    <w:rsid w:val="009A6B91"/>
    <w:rsid w:val="009A78ED"/>
    <w:rsid w:val="009B0902"/>
    <w:rsid w:val="009B0CBA"/>
    <w:rsid w:val="009B0D9F"/>
    <w:rsid w:val="009B63A0"/>
    <w:rsid w:val="009B6F39"/>
    <w:rsid w:val="009B758B"/>
    <w:rsid w:val="009C1399"/>
    <w:rsid w:val="009C5A7B"/>
    <w:rsid w:val="009C7B1B"/>
    <w:rsid w:val="009D5A3A"/>
    <w:rsid w:val="009D714D"/>
    <w:rsid w:val="009E0494"/>
    <w:rsid w:val="009E25CD"/>
    <w:rsid w:val="009E602C"/>
    <w:rsid w:val="009F1003"/>
    <w:rsid w:val="009F2438"/>
    <w:rsid w:val="009F421D"/>
    <w:rsid w:val="009F4FE3"/>
    <w:rsid w:val="009F55DB"/>
    <w:rsid w:val="009F6123"/>
    <w:rsid w:val="009F6F85"/>
    <w:rsid w:val="00A00B37"/>
    <w:rsid w:val="00A0230C"/>
    <w:rsid w:val="00A02859"/>
    <w:rsid w:val="00A0402F"/>
    <w:rsid w:val="00A0494A"/>
    <w:rsid w:val="00A06FAF"/>
    <w:rsid w:val="00A1037D"/>
    <w:rsid w:val="00A14585"/>
    <w:rsid w:val="00A14F80"/>
    <w:rsid w:val="00A16B2D"/>
    <w:rsid w:val="00A1718F"/>
    <w:rsid w:val="00A17BBB"/>
    <w:rsid w:val="00A2065C"/>
    <w:rsid w:val="00A2153F"/>
    <w:rsid w:val="00A23081"/>
    <w:rsid w:val="00A23183"/>
    <w:rsid w:val="00A23FAC"/>
    <w:rsid w:val="00A255D4"/>
    <w:rsid w:val="00A268D5"/>
    <w:rsid w:val="00A27BB1"/>
    <w:rsid w:val="00A327AC"/>
    <w:rsid w:val="00A354AF"/>
    <w:rsid w:val="00A37863"/>
    <w:rsid w:val="00A417EF"/>
    <w:rsid w:val="00A43E46"/>
    <w:rsid w:val="00A45CEC"/>
    <w:rsid w:val="00A46601"/>
    <w:rsid w:val="00A47BB8"/>
    <w:rsid w:val="00A52170"/>
    <w:rsid w:val="00A52587"/>
    <w:rsid w:val="00A52C20"/>
    <w:rsid w:val="00A5687A"/>
    <w:rsid w:val="00A66862"/>
    <w:rsid w:val="00A67408"/>
    <w:rsid w:val="00A71BAE"/>
    <w:rsid w:val="00A72CBC"/>
    <w:rsid w:val="00A76239"/>
    <w:rsid w:val="00A804A2"/>
    <w:rsid w:val="00A808B6"/>
    <w:rsid w:val="00A81040"/>
    <w:rsid w:val="00A82BCE"/>
    <w:rsid w:val="00A8543A"/>
    <w:rsid w:val="00A85498"/>
    <w:rsid w:val="00A8556C"/>
    <w:rsid w:val="00A902CB"/>
    <w:rsid w:val="00A91864"/>
    <w:rsid w:val="00A9221E"/>
    <w:rsid w:val="00A94BF1"/>
    <w:rsid w:val="00A94D12"/>
    <w:rsid w:val="00A9523D"/>
    <w:rsid w:val="00A96705"/>
    <w:rsid w:val="00A96E4D"/>
    <w:rsid w:val="00A97010"/>
    <w:rsid w:val="00AA12ED"/>
    <w:rsid w:val="00AA1CEC"/>
    <w:rsid w:val="00AA23C1"/>
    <w:rsid w:val="00AA5577"/>
    <w:rsid w:val="00AB3085"/>
    <w:rsid w:val="00AB3F4E"/>
    <w:rsid w:val="00AB4FD5"/>
    <w:rsid w:val="00AB5AE5"/>
    <w:rsid w:val="00AB6078"/>
    <w:rsid w:val="00AB6D48"/>
    <w:rsid w:val="00AC3FC7"/>
    <w:rsid w:val="00AC46C9"/>
    <w:rsid w:val="00AC4E65"/>
    <w:rsid w:val="00AC751B"/>
    <w:rsid w:val="00AD14A6"/>
    <w:rsid w:val="00AD16DC"/>
    <w:rsid w:val="00AD1766"/>
    <w:rsid w:val="00AD37F0"/>
    <w:rsid w:val="00AD3CE9"/>
    <w:rsid w:val="00AE0798"/>
    <w:rsid w:val="00AE0BFC"/>
    <w:rsid w:val="00AE0FB7"/>
    <w:rsid w:val="00AE3512"/>
    <w:rsid w:val="00AE388A"/>
    <w:rsid w:val="00AE53EC"/>
    <w:rsid w:val="00AE5720"/>
    <w:rsid w:val="00AF05C2"/>
    <w:rsid w:val="00AF0EEC"/>
    <w:rsid w:val="00AF25FD"/>
    <w:rsid w:val="00AF371B"/>
    <w:rsid w:val="00AF4D51"/>
    <w:rsid w:val="00AF5D34"/>
    <w:rsid w:val="00B006F4"/>
    <w:rsid w:val="00B02786"/>
    <w:rsid w:val="00B02C29"/>
    <w:rsid w:val="00B02DCD"/>
    <w:rsid w:val="00B02F97"/>
    <w:rsid w:val="00B0314A"/>
    <w:rsid w:val="00B03836"/>
    <w:rsid w:val="00B07D52"/>
    <w:rsid w:val="00B10538"/>
    <w:rsid w:val="00B10BEF"/>
    <w:rsid w:val="00B11A4A"/>
    <w:rsid w:val="00B12224"/>
    <w:rsid w:val="00B139E9"/>
    <w:rsid w:val="00B15BBE"/>
    <w:rsid w:val="00B24BC1"/>
    <w:rsid w:val="00B25B0A"/>
    <w:rsid w:val="00B26043"/>
    <w:rsid w:val="00B265DF"/>
    <w:rsid w:val="00B27393"/>
    <w:rsid w:val="00B31406"/>
    <w:rsid w:val="00B4389F"/>
    <w:rsid w:val="00B43D46"/>
    <w:rsid w:val="00B43E87"/>
    <w:rsid w:val="00B44B18"/>
    <w:rsid w:val="00B477B6"/>
    <w:rsid w:val="00B47EBD"/>
    <w:rsid w:val="00B508A9"/>
    <w:rsid w:val="00B50AD4"/>
    <w:rsid w:val="00B534D0"/>
    <w:rsid w:val="00B5548E"/>
    <w:rsid w:val="00B55E37"/>
    <w:rsid w:val="00B57D6C"/>
    <w:rsid w:val="00B63A53"/>
    <w:rsid w:val="00B66B66"/>
    <w:rsid w:val="00B672BD"/>
    <w:rsid w:val="00B730F5"/>
    <w:rsid w:val="00B738F1"/>
    <w:rsid w:val="00B77704"/>
    <w:rsid w:val="00B77A42"/>
    <w:rsid w:val="00B80722"/>
    <w:rsid w:val="00B80D5E"/>
    <w:rsid w:val="00B858FC"/>
    <w:rsid w:val="00B875CA"/>
    <w:rsid w:val="00B92AB4"/>
    <w:rsid w:val="00B943D6"/>
    <w:rsid w:val="00B954DD"/>
    <w:rsid w:val="00B95F61"/>
    <w:rsid w:val="00B96DDF"/>
    <w:rsid w:val="00BA58C3"/>
    <w:rsid w:val="00BA7415"/>
    <w:rsid w:val="00BA7479"/>
    <w:rsid w:val="00BB1573"/>
    <w:rsid w:val="00BB1719"/>
    <w:rsid w:val="00BB1E48"/>
    <w:rsid w:val="00BB2683"/>
    <w:rsid w:val="00BC22D7"/>
    <w:rsid w:val="00BC22FD"/>
    <w:rsid w:val="00BC3170"/>
    <w:rsid w:val="00BC3323"/>
    <w:rsid w:val="00BC480A"/>
    <w:rsid w:val="00BC4AFB"/>
    <w:rsid w:val="00BC54CB"/>
    <w:rsid w:val="00BC6DE8"/>
    <w:rsid w:val="00BD1844"/>
    <w:rsid w:val="00BD45E5"/>
    <w:rsid w:val="00BD57BA"/>
    <w:rsid w:val="00BD6B0D"/>
    <w:rsid w:val="00BD72F9"/>
    <w:rsid w:val="00BE055D"/>
    <w:rsid w:val="00BE6A8D"/>
    <w:rsid w:val="00BF1318"/>
    <w:rsid w:val="00BF1BAD"/>
    <w:rsid w:val="00BF2ABF"/>
    <w:rsid w:val="00C04F92"/>
    <w:rsid w:val="00C05DCF"/>
    <w:rsid w:val="00C062F1"/>
    <w:rsid w:val="00C0746D"/>
    <w:rsid w:val="00C10E61"/>
    <w:rsid w:val="00C119BD"/>
    <w:rsid w:val="00C203A2"/>
    <w:rsid w:val="00C2225E"/>
    <w:rsid w:val="00C24921"/>
    <w:rsid w:val="00C2693B"/>
    <w:rsid w:val="00C27860"/>
    <w:rsid w:val="00C30702"/>
    <w:rsid w:val="00C34E19"/>
    <w:rsid w:val="00C4630C"/>
    <w:rsid w:val="00C519EE"/>
    <w:rsid w:val="00C522AF"/>
    <w:rsid w:val="00C540EE"/>
    <w:rsid w:val="00C56057"/>
    <w:rsid w:val="00C5632E"/>
    <w:rsid w:val="00C56C0F"/>
    <w:rsid w:val="00C577CF"/>
    <w:rsid w:val="00C60F16"/>
    <w:rsid w:val="00C63F80"/>
    <w:rsid w:val="00C64277"/>
    <w:rsid w:val="00C6496A"/>
    <w:rsid w:val="00C652A4"/>
    <w:rsid w:val="00C67B16"/>
    <w:rsid w:val="00C729F3"/>
    <w:rsid w:val="00C74295"/>
    <w:rsid w:val="00C77B3B"/>
    <w:rsid w:val="00C9007B"/>
    <w:rsid w:val="00C90F6C"/>
    <w:rsid w:val="00C919A6"/>
    <w:rsid w:val="00C94014"/>
    <w:rsid w:val="00C9479E"/>
    <w:rsid w:val="00C94F0B"/>
    <w:rsid w:val="00C9510B"/>
    <w:rsid w:val="00C95B8A"/>
    <w:rsid w:val="00C97B3D"/>
    <w:rsid w:val="00CA0FBF"/>
    <w:rsid w:val="00CA57E3"/>
    <w:rsid w:val="00CA6A43"/>
    <w:rsid w:val="00CB0A1E"/>
    <w:rsid w:val="00CB2541"/>
    <w:rsid w:val="00CB5E22"/>
    <w:rsid w:val="00CC2DCB"/>
    <w:rsid w:val="00CD1F49"/>
    <w:rsid w:val="00CD1FF2"/>
    <w:rsid w:val="00CD4EEB"/>
    <w:rsid w:val="00CD5AAE"/>
    <w:rsid w:val="00CD6E76"/>
    <w:rsid w:val="00CD72DF"/>
    <w:rsid w:val="00CE59D1"/>
    <w:rsid w:val="00CF0127"/>
    <w:rsid w:val="00CF1235"/>
    <w:rsid w:val="00CF2539"/>
    <w:rsid w:val="00CF400C"/>
    <w:rsid w:val="00CF4767"/>
    <w:rsid w:val="00CF492E"/>
    <w:rsid w:val="00CF5030"/>
    <w:rsid w:val="00CF5160"/>
    <w:rsid w:val="00CF6D72"/>
    <w:rsid w:val="00CF78D8"/>
    <w:rsid w:val="00D026DD"/>
    <w:rsid w:val="00D11E31"/>
    <w:rsid w:val="00D15AB5"/>
    <w:rsid w:val="00D16294"/>
    <w:rsid w:val="00D25374"/>
    <w:rsid w:val="00D26658"/>
    <w:rsid w:val="00D30B19"/>
    <w:rsid w:val="00D34314"/>
    <w:rsid w:val="00D36B25"/>
    <w:rsid w:val="00D42040"/>
    <w:rsid w:val="00D421EF"/>
    <w:rsid w:val="00D426B3"/>
    <w:rsid w:val="00D42B62"/>
    <w:rsid w:val="00D44302"/>
    <w:rsid w:val="00D5021E"/>
    <w:rsid w:val="00D54485"/>
    <w:rsid w:val="00D61FB8"/>
    <w:rsid w:val="00D64257"/>
    <w:rsid w:val="00D64971"/>
    <w:rsid w:val="00D704B7"/>
    <w:rsid w:val="00D70DEF"/>
    <w:rsid w:val="00D716D2"/>
    <w:rsid w:val="00D73A64"/>
    <w:rsid w:val="00D73B1E"/>
    <w:rsid w:val="00D73D61"/>
    <w:rsid w:val="00D763A9"/>
    <w:rsid w:val="00D77DCF"/>
    <w:rsid w:val="00D8351B"/>
    <w:rsid w:val="00D83E97"/>
    <w:rsid w:val="00D864D6"/>
    <w:rsid w:val="00D90B3D"/>
    <w:rsid w:val="00D93999"/>
    <w:rsid w:val="00D972F3"/>
    <w:rsid w:val="00D97B77"/>
    <w:rsid w:val="00D97FEE"/>
    <w:rsid w:val="00DA27D6"/>
    <w:rsid w:val="00DA3DEA"/>
    <w:rsid w:val="00DA3EB1"/>
    <w:rsid w:val="00DA66E1"/>
    <w:rsid w:val="00DA68EC"/>
    <w:rsid w:val="00DA6A59"/>
    <w:rsid w:val="00DA6B73"/>
    <w:rsid w:val="00DA6EA8"/>
    <w:rsid w:val="00DB2069"/>
    <w:rsid w:val="00DB213B"/>
    <w:rsid w:val="00DB25DE"/>
    <w:rsid w:val="00DB308A"/>
    <w:rsid w:val="00DB4562"/>
    <w:rsid w:val="00DB4FEA"/>
    <w:rsid w:val="00DB59A6"/>
    <w:rsid w:val="00DB7193"/>
    <w:rsid w:val="00DC0B17"/>
    <w:rsid w:val="00DC3E7C"/>
    <w:rsid w:val="00DC42C9"/>
    <w:rsid w:val="00DC5CA7"/>
    <w:rsid w:val="00DC5E19"/>
    <w:rsid w:val="00DC6895"/>
    <w:rsid w:val="00DD1308"/>
    <w:rsid w:val="00DD20B6"/>
    <w:rsid w:val="00DD3F5A"/>
    <w:rsid w:val="00DE14AC"/>
    <w:rsid w:val="00DE4FF4"/>
    <w:rsid w:val="00DE592A"/>
    <w:rsid w:val="00DE6E36"/>
    <w:rsid w:val="00DE6F05"/>
    <w:rsid w:val="00DE7BE5"/>
    <w:rsid w:val="00DF372D"/>
    <w:rsid w:val="00DF5FBF"/>
    <w:rsid w:val="00DF6D6C"/>
    <w:rsid w:val="00E05B0C"/>
    <w:rsid w:val="00E07F41"/>
    <w:rsid w:val="00E10C6B"/>
    <w:rsid w:val="00E10E61"/>
    <w:rsid w:val="00E1226C"/>
    <w:rsid w:val="00E14CF3"/>
    <w:rsid w:val="00E169B0"/>
    <w:rsid w:val="00E17380"/>
    <w:rsid w:val="00E205EE"/>
    <w:rsid w:val="00E22DE5"/>
    <w:rsid w:val="00E24453"/>
    <w:rsid w:val="00E25283"/>
    <w:rsid w:val="00E30333"/>
    <w:rsid w:val="00E30E30"/>
    <w:rsid w:val="00E31F2F"/>
    <w:rsid w:val="00E32299"/>
    <w:rsid w:val="00E34651"/>
    <w:rsid w:val="00E34F97"/>
    <w:rsid w:val="00E35DFF"/>
    <w:rsid w:val="00E4241A"/>
    <w:rsid w:val="00E433B6"/>
    <w:rsid w:val="00E43EE2"/>
    <w:rsid w:val="00E4412C"/>
    <w:rsid w:val="00E45CF7"/>
    <w:rsid w:val="00E47362"/>
    <w:rsid w:val="00E53BB5"/>
    <w:rsid w:val="00E55FC2"/>
    <w:rsid w:val="00E56A24"/>
    <w:rsid w:val="00E6045A"/>
    <w:rsid w:val="00E620ED"/>
    <w:rsid w:val="00E67DEF"/>
    <w:rsid w:val="00E70997"/>
    <w:rsid w:val="00E717DF"/>
    <w:rsid w:val="00E72F4E"/>
    <w:rsid w:val="00E73B5C"/>
    <w:rsid w:val="00E748CC"/>
    <w:rsid w:val="00E76F84"/>
    <w:rsid w:val="00E77A0C"/>
    <w:rsid w:val="00E80539"/>
    <w:rsid w:val="00E81A9E"/>
    <w:rsid w:val="00E84E97"/>
    <w:rsid w:val="00E94C6C"/>
    <w:rsid w:val="00EA0435"/>
    <w:rsid w:val="00EA0BC4"/>
    <w:rsid w:val="00EA0E02"/>
    <w:rsid w:val="00EA10ED"/>
    <w:rsid w:val="00EA1B15"/>
    <w:rsid w:val="00EA2014"/>
    <w:rsid w:val="00EA340F"/>
    <w:rsid w:val="00EA4B02"/>
    <w:rsid w:val="00EA76AD"/>
    <w:rsid w:val="00EB3A63"/>
    <w:rsid w:val="00EB7DE7"/>
    <w:rsid w:val="00EC2565"/>
    <w:rsid w:val="00EC397C"/>
    <w:rsid w:val="00EC3B1B"/>
    <w:rsid w:val="00EC5202"/>
    <w:rsid w:val="00EC57CC"/>
    <w:rsid w:val="00EC6CD0"/>
    <w:rsid w:val="00ED0304"/>
    <w:rsid w:val="00ED110A"/>
    <w:rsid w:val="00ED2DEE"/>
    <w:rsid w:val="00EE2004"/>
    <w:rsid w:val="00EE21A2"/>
    <w:rsid w:val="00EE4873"/>
    <w:rsid w:val="00EE788E"/>
    <w:rsid w:val="00EF13CF"/>
    <w:rsid w:val="00EF1E8A"/>
    <w:rsid w:val="00EF5412"/>
    <w:rsid w:val="00EF5904"/>
    <w:rsid w:val="00EF5D49"/>
    <w:rsid w:val="00EF7376"/>
    <w:rsid w:val="00F01EA1"/>
    <w:rsid w:val="00F02D45"/>
    <w:rsid w:val="00F031E3"/>
    <w:rsid w:val="00F0375A"/>
    <w:rsid w:val="00F04B5F"/>
    <w:rsid w:val="00F04B86"/>
    <w:rsid w:val="00F056EB"/>
    <w:rsid w:val="00F05D3F"/>
    <w:rsid w:val="00F0725B"/>
    <w:rsid w:val="00F126BA"/>
    <w:rsid w:val="00F13AC7"/>
    <w:rsid w:val="00F14111"/>
    <w:rsid w:val="00F14471"/>
    <w:rsid w:val="00F15CC5"/>
    <w:rsid w:val="00F23093"/>
    <w:rsid w:val="00F24520"/>
    <w:rsid w:val="00F24777"/>
    <w:rsid w:val="00F2547C"/>
    <w:rsid w:val="00F30827"/>
    <w:rsid w:val="00F30CB2"/>
    <w:rsid w:val="00F33318"/>
    <w:rsid w:val="00F351EC"/>
    <w:rsid w:val="00F35A20"/>
    <w:rsid w:val="00F40D93"/>
    <w:rsid w:val="00F41A2A"/>
    <w:rsid w:val="00F41F5C"/>
    <w:rsid w:val="00F43881"/>
    <w:rsid w:val="00F4388C"/>
    <w:rsid w:val="00F462A0"/>
    <w:rsid w:val="00F51928"/>
    <w:rsid w:val="00F53A93"/>
    <w:rsid w:val="00F54854"/>
    <w:rsid w:val="00F56A67"/>
    <w:rsid w:val="00F710F1"/>
    <w:rsid w:val="00F71C57"/>
    <w:rsid w:val="00F74D3D"/>
    <w:rsid w:val="00F77325"/>
    <w:rsid w:val="00F83930"/>
    <w:rsid w:val="00F919C1"/>
    <w:rsid w:val="00F936EB"/>
    <w:rsid w:val="00F96BD6"/>
    <w:rsid w:val="00F971B3"/>
    <w:rsid w:val="00FA4462"/>
    <w:rsid w:val="00FA73C3"/>
    <w:rsid w:val="00FB3736"/>
    <w:rsid w:val="00FB692C"/>
    <w:rsid w:val="00FB718E"/>
    <w:rsid w:val="00FC1820"/>
    <w:rsid w:val="00FC3214"/>
    <w:rsid w:val="00FD1854"/>
    <w:rsid w:val="00FD2B23"/>
    <w:rsid w:val="00FD3C8E"/>
    <w:rsid w:val="00FD4A2B"/>
    <w:rsid w:val="00FD65FB"/>
    <w:rsid w:val="00FE1379"/>
    <w:rsid w:val="00FE496C"/>
    <w:rsid w:val="00FE4CD3"/>
    <w:rsid w:val="00FE6AC8"/>
    <w:rsid w:val="00FE7116"/>
    <w:rsid w:val="00FE73AA"/>
    <w:rsid w:val="00FF0ED5"/>
    <w:rsid w:val="00FF2F9F"/>
    <w:rsid w:val="00FF3A71"/>
    <w:rsid w:val="00FF4F48"/>
    <w:rsid w:val="012A3FF6"/>
    <w:rsid w:val="017990A4"/>
    <w:rsid w:val="02E0E9F5"/>
    <w:rsid w:val="03044D6C"/>
    <w:rsid w:val="03342F76"/>
    <w:rsid w:val="03824519"/>
    <w:rsid w:val="03D14B6A"/>
    <w:rsid w:val="04361226"/>
    <w:rsid w:val="045E014F"/>
    <w:rsid w:val="04E88378"/>
    <w:rsid w:val="06099B8B"/>
    <w:rsid w:val="0636F577"/>
    <w:rsid w:val="065A7DF8"/>
    <w:rsid w:val="06C5A57A"/>
    <w:rsid w:val="07676948"/>
    <w:rsid w:val="0824455F"/>
    <w:rsid w:val="087B7CB6"/>
    <w:rsid w:val="08FDA2E6"/>
    <w:rsid w:val="0A04335D"/>
    <w:rsid w:val="0A435A0D"/>
    <w:rsid w:val="0A897EF1"/>
    <w:rsid w:val="0B135EB2"/>
    <w:rsid w:val="0B28AF48"/>
    <w:rsid w:val="0B2CE3A8"/>
    <w:rsid w:val="0BC6A2C0"/>
    <w:rsid w:val="0C1BAF68"/>
    <w:rsid w:val="0CCF4B61"/>
    <w:rsid w:val="0CE40B92"/>
    <w:rsid w:val="0CF11EFF"/>
    <w:rsid w:val="0D133A9E"/>
    <w:rsid w:val="0D956DC7"/>
    <w:rsid w:val="0DE7926B"/>
    <w:rsid w:val="0E92F43A"/>
    <w:rsid w:val="0E9AFE2A"/>
    <w:rsid w:val="0F89BB4D"/>
    <w:rsid w:val="0FA8AC26"/>
    <w:rsid w:val="10DF2F54"/>
    <w:rsid w:val="12F4FB96"/>
    <w:rsid w:val="14B66931"/>
    <w:rsid w:val="14D11125"/>
    <w:rsid w:val="14F5BA4F"/>
    <w:rsid w:val="1502276A"/>
    <w:rsid w:val="1524242A"/>
    <w:rsid w:val="16601DF1"/>
    <w:rsid w:val="174FA02B"/>
    <w:rsid w:val="17EEEFE7"/>
    <w:rsid w:val="183489E1"/>
    <w:rsid w:val="18417FC6"/>
    <w:rsid w:val="19BD6ED2"/>
    <w:rsid w:val="19D1C31B"/>
    <w:rsid w:val="19E82082"/>
    <w:rsid w:val="1A50E865"/>
    <w:rsid w:val="1B144844"/>
    <w:rsid w:val="1B37280A"/>
    <w:rsid w:val="1B9108C9"/>
    <w:rsid w:val="1BAD2FBF"/>
    <w:rsid w:val="1C460CFE"/>
    <w:rsid w:val="1CE106FF"/>
    <w:rsid w:val="1CE418FD"/>
    <w:rsid w:val="1D7AC98F"/>
    <w:rsid w:val="1DD354F1"/>
    <w:rsid w:val="1F564E26"/>
    <w:rsid w:val="20AD4B2C"/>
    <w:rsid w:val="21050713"/>
    <w:rsid w:val="2155B39B"/>
    <w:rsid w:val="2179931A"/>
    <w:rsid w:val="21BD039B"/>
    <w:rsid w:val="21E1B95B"/>
    <w:rsid w:val="221ECB60"/>
    <w:rsid w:val="224455A9"/>
    <w:rsid w:val="22713130"/>
    <w:rsid w:val="227A2E8D"/>
    <w:rsid w:val="22F01BC9"/>
    <w:rsid w:val="23E1BCDD"/>
    <w:rsid w:val="242C3D9A"/>
    <w:rsid w:val="2448242B"/>
    <w:rsid w:val="246AE6EF"/>
    <w:rsid w:val="264D5081"/>
    <w:rsid w:val="2695B4ED"/>
    <w:rsid w:val="27366D48"/>
    <w:rsid w:val="27459755"/>
    <w:rsid w:val="27950B80"/>
    <w:rsid w:val="279FE84E"/>
    <w:rsid w:val="282D2134"/>
    <w:rsid w:val="28899923"/>
    <w:rsid w:val="29454BFA"/>
    <w:rsid w:val="2A7EA296"/>
    <w:rsid w:val="2AA4B3E7"/>
    <w:rsid w:val="2CA6F128"/>
    <w:rsid w:val="2DC1E74A"/>
    <w:rsid w:val="2E825E46"/>
    <w:rsid w:val="2ECA17BC"/>
    <w:rsid w:val="2F0DB87D"/>
    <w:rsid w:val="2F2D17A3"/>
    <w:rsid w:val="2F55CFC3"/>
    <w:rsid w:val="30066F96"/>
    <w:rsid w:val="303F7CFE"/>
    <w:rsid w:val="30A68B09"/>
    <w:rsid w:val="31D0B872"/>
    <w:rsid w:val="32648081"/>
    <w:rsid w:val="32960C72"/>
    <w:rsid w:val="32BC6ABB"/>
    <w:rsid w:val="34002E17"/>
    <w:rsid w:val="35215157"/>
    <w:rsid w:val="352F4C3E"/>
    <w:rsid w:val="354DF233"/>
    <w:rsid w:val="35E9955E"/>
    <w:rsid w:val="3854A49B"/>
    <w:rsid w:val="38ADF384"/>
    <w:rsid w:val="3952C26D"/>
    <w:rsid w:val="39720B11"/>
    <w:rsid w:val="39AE4B2C"/>
    <w:rsid w:val="39B35F61"/>
    <w:rsid w:val="39E754C5"/>
    <w:rsid w:val="3A2AFB7B"/>
    <w:rsid w:val="3B8F7267"/>
    <w:rsid w:val="3BB11EC7"/>
    <w:rsid w:val="3CF00990"/>
    <w:rsid w:val="3D46A588"/>
    <w:rsid w:val="3D89C7DD"/>
    <w:rsid w:val="3DF074A2"/>
    <w:rsid w:val="3E704F2C"/>
    <w:rsid w:val="3EB89713"/>
    <w:rsid w:val="3F33BD1F"/>
    <w:rsid w:val="3FD387C4"/>
    <w:rsid w:val="4063912D"/>
    <w:rsid w:val="40DBCEC4"/>
    <w:rsid w:val="41BE66AE"/>
    <w:rsid w:val="42275573"/>
    <w:rsid w:val="422C02B9"/>
    <w:rsid w:val="422F74CF"/>
    <w:rsid w:val="43E3BB2E"/>
    <w:rsid w:val="441FBB81"/>
    <w:rsid w:val="444A7F40"/>
    <w:rsid w:val="455B6023"/>
    <w:rsid w:val="456D2D82"/>
    <w:rsid w:val="4587D06A"/>
    <w:rsid w:val="45EED3A4"/>
    <w:rsid w:val="46658002"/>
    <w:rsid w:val="46A43630"/>
    <w:rsid w:val="46AB817B"/>
    <w:rsid w:val="471C776C"/>
    <w:rsid w:val="4723A0CB"/>
    <w:rsid w:val="4756D67E"/>
    <w:rsid w:val="47953188"/>
    <w:rsid w:val="47C2F29B"/>
    <w:rsid w:val="4806D172"/>
    <w:rsid w:val="49660736"/>
    <w:rsid w:val="498E19C2"/>
    <w:rsid w:val="49A584CA"/>
    <w:rsid w:val="49ED1F7A"/>
    <w:rsid w:val="4A793BCE"/>
    <w:rsid w:val="4AC09499"/>
    <w:rsid w:val="4ACBFF88"/>
    <w:rsid w:val="4BD4F0B1"/>
    <w:rsid w:val="4C4B8423"/>
    <w:rsid w:val="4E350247"/>
    <w:rsid w:val="4E65EA69"/>
    <w:rsid w:val="4EBCE8DA"/>
    <w:rsid w:val="4F153EB8"/>
    <w:rsid w:val="4FC02330"/>
    <w:rsid w:val="4FE5C848"/>
    <w:rsid w:val="502F3F7C"/>
    <w:rsid w:val="50BAE2A8"/>
    <w:rsid w:val="510F00D6"/>
    <w:rsid w:val="51FAE02E"/>
    <w:rsid w:val="52DB54C7"/>
    <w:rsid w:val="52F651A4"/>
    <w:rsid w:val="5329F1B5"/>
    <w:rsid w:val="53543B8A"/>
    <w:rsid w:val="5358075D"/>
    <w:rsid w:val="556952E3"/>
    <w:rsid w:val="55A4F335"/>
    <w:rsid w:val="55C1E386"/>
    <w:rsid w:val="55C75176"/>
    <w:rsid w:val="5689724C"/>
    <w:rsid w:val="56989C5C"/>
    <w:rsid w:val="569E895F"/>
    <w:rsid w:val="56E61FB4"/>
    <w:rsid w:val="57EB84F6"/>
    <w:rsid w:val="581EFC72"/>
    <w:rsid w:val="59A0A158"/>
    <w:rsid w:val="5B024A78"/>
    <w:rsid w:val="5B344060"/>
    <w:rsid w:val="5BB99A7F"/>
    <w:rsid w:val="5BD4234B"/>
    <w:rsid w:val="5C02A941"/>
    <w:rsid w:val="5D9932DF"/>
    <w:rsid w:val="5D9FB4E9"/>
    <w:rsid w:val="5E0C7E32"/>
    <w:rsid w:val="5E700A66"/>
    <w:rsid w:val="5E820280"/>
    <w:rsid w:val="5EAFA376"/>
    <w:rsid w:val="5F8E8B78"/>
    <w:rsid w:val="61278D43"/>
    <w:rsid w:val="61283818"/>
    <w:rsid w:val="61891C70"/>
    <w:rsid w:val="622C889B"/>
    <w:rsid w:val="6247B8E3"/>
    <w:rsid w:val="6330449B"/>
    <w:rsid w:val="63DE3291"/>
    <w:rsid w:val="644E9D90"/>
    <w:rsid w:val="64F962C1"/>
    <w:rsid w:val="6624D9BE"/>
    <w:rsid w:val="663B45CC"/>
    <w:rsid w:val="6675BD08"/>
    <w:rsid w:val="66782BFB"/>
    <w:rsid w:val="6686FEB6"/>
    <w:rsid w:val="66B9AD40"/>
    <w:rsid w:val="66EE2F0C"/>
    <w:rsid w:val="67515A94"/>
    <w:rsid w:val="67794F74"/>
    <w:rsid w:val="67A1430E"/>
    <w:rsid w:val="67AC7EAC"/>
    <w:rsid w:val="68051F65"/>
    <w:rsid w:val="681A1288"/>
    <w:rsid w:val="69280F74"/>
    <w:rsid w:val="69F19F74"/>
    <w:rsid w:val="6AAC3B4D"/>
    <w:rsid w:val="6B97D91F"/>
    <w:rsid w:val="6C687B32"/>
    <w:rsid w:val="6D43F895"/>
    <w:rsid w:val="6D5924E3"/>
    <w:rsid w:val="6DA70CFB"/>
    <w:rsid w:val="6DF018DC"/>
    <w:rsid w:val="6E5BDAF8"/>
    <w:rsid w:val="6E5DCE48"/>
    <w:rsid w:val="6F1540C8"/>
    <w:rsid w:val="7020E188"/>
    <w:rsid w:val="71905B07"/>
    <w:rsid w:val="71D2A6C3"/>
    <w:rsid w:val="721C2AF8"/>
    <w:rsid w:val="739B5CCC"/>
    <w:rsid w:val="742C8521"/>
    <w:rsid w:val="74BDB207"/>
    <w:rsid w:val="74CD2B84"/>
    <w:rsid w:val="75D8E22D"/>
    <w:rsid w:val="7733F517"/>
    <w:rsid w:val="77DC6150"/>
    <w:rsid w:val="77FCA5CD"/>
    <w:rsid w:val="7861C886"/>
    <w:rsid w:val="7955764C"/>
    <w:rsid w:val="799B6CEC"/>
    <w:rsid w:val="79B23946"/>
    <w:rsid w:val="79CD088D"/>
    <w:rsid w:val="7A4CF42D"/>
    <w:rsid w:val="7A863527"/>
    <w:rsid w:val="7B2344AB"/>
    <w:rsid w:val="7C92110A"/>
    <w:rsid w:val="7D0444A8"/>
    <w:rsid w:val="7D4704AE"/>
    <w:rsid w:val="7DACD8BF"/>
    <w:rsid w:val="7E41EFE1"/>
    <w:rsid w:val="7E8036D8"/>
    <w:rsid w:val="7E8C29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9F6F85"/>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9F6F85"/>
    <w:pPr>
      <w:keepNext/>
      <w:keepLines/>
      <w:widowControl w:val="0"/>
      <w:spacing w:before="40" w:after="0" w:line="240" w:lineRule="auto"/>
      <w:outlineLvl w:val="4"/>
    </w:pPr>
    <w:rPr>
      <w:rFonts w:asciiTheme="majorHAnsi" w:eastAsiaTheme="majorEastAsia" w:hAnsiTheme="majorHAnsi" w:cstheme="majorBidi"/>
      <w:color w:val="3E762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4485"/>
    <w:rPr>
      <w:rFonts w:ascii="Arial" w:eastAsiaTheme="majorEastAsia" w:hAnsi="Arial" w:cstheme="majorBidi"/>
      <w:b/>
      <w:sz w:val="24"/>
      <w:szCs w:val="32"/>
    </w:rPr>
  </w:style>
  <w:style w:type="character" w:customStyle="1" w:styleId="Ttulo2Car">
    <w:name w:val="Título 2 Car"/>
    <w:basedOn w:val="Fuentedeprrafopredeter"/>
    <w:link w:val="Ttulo2"/>
    <w:rsid w:val="00D54485"/>
    <w:rPr>
      <w:rFonts w:ascii="Arial" w:eastAsia="Times New Roman" w:hAnsi="Arial" w:cs="Times New Roman"/>
      <w:b/>
      <w:bCs/>
      <w:sz w:val="26"/>
      <w:szCs w:val="26"/>
      <w:lang w:val="x-none" w:eastAsia="x-none"/>
    </w:rPr>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character" w:customStyle="1" w:styleId="Ttulo4Car">
    <w:name w:val="Título 4 Car"/>
    <w:basedOn w:val="Fuentedeprrafopredeter"/>
    <w:link w:val="Ttulo4"/>
    <w:uiPriority w:val="9"/>
    <w:rsid w:val="009F6F85"/>
    <w:rPr>
      <w:rFonts w:eastAsiaTheme="minorEastAsia"/>
      <w:b/>
      <w:bCs/>
      <w:sz w:val="28"/>
      <w:szCs w:val="28"/>
    </w:rPr>
  </w:style>
  <w:style w:type="character" w:customStyle="1" w:styleId="Ttulo5Car">
    <w:name w:val="Título 5 Car"/>
    <w:basedOn w:val="Fuentedeprrafopredeter"/>
    <w:link w:val="Ttulo5"/>
    <w:uiPriority w:val="9"/>
    <w:rsid w:val="009F6F85"/>
    <w:rPr>
      <w:rFonts w:asciiTheme="majorHAnsi" w:eastAsiaTheme="majorEastAsia" w:hAnsiTheme="majorHAnsi" w:cstheme="majorBidi"/>
      <w:color w:val="3E762A" w:themeColor="accent1" w:themeShade="BF"/>
    </w:rPr>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862FA9"/>
    <w:pPr>
      <w:spacing w:after="200" w:line="276" w:lineRule="auto"/>
    </w:pPr>
    <w:rPr>
      <w:rFonts w:ascii="Calibri" w:eastAsia="Calibri" w:hAnsi="Calibri"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D45E5"/>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List Paragraph Car,List Car,Bullets Car,Lista multicolor - Énfasis 11 Car,Fluvial1 Car"/>
    <w:link w:val="Prrafodelista"/>
    <w:uiPriority w:val="34"/>
    <w:qFormat/>
    <w:locked/>
    <w:rsid w:val="00862FA9"/>
  </w:style>
  <w:style w:type="paragraph" w:styleId="Prrafodelista">
    <w:name w:val="List Paragraph"/>
    <w:aliases w:val="Ha,Resume Title,Chulito,Bolita,BOLA,Párrafo de lista21,BOLADEF,HOJA,Párrafo de lista3,Párrafo de lista1,List Paragraph,List,Bullets,Lista multicolor - Énfasis 11,Lista vistosa - Énfasis 11,Fluvial1,Cuadrícula clara - Énfasis 31"/>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Car Car"/>
    <w:basedOn w:val="Normal"/>
    <w:link w:val="NormalWebCar1"/>
    <w:uiPriority w:val="99"/>
    <w:unhideWhenUsed/>
    <w:qFormat/>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6B9F25" w:themeColor="hyperlink"/>
      <w:u w:val="single"/>
    </w:rPr>
  </w:style>
  <w:style w:type="paragraph" w:styleId="Sinespaciado">
    <w:name w:val="No Spacing"/>
    <w:qFormat/>
    <w:rsid w:val="00C30702"/>
    <w:pPr>
      <w:spacing w:after="0" w:line="240" w:lineRule="auto"/>
    </w:pPr>
  </w:style>
  <w:style w:type="paragraph" w:styleId="Encabezado">
    <w:name w:val="header"/>
    <w:aliases w:val="Encabezado 1"/>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aliases w:val="Encabezado 1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paragraph" w:customStyle="1" w:styleId="Default">
    <w:name w:val="Default"/>
    <w:link w:val="DefaultCar"/>
    <w:rsid w:val="00BD45E5"/>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9F6F85"/>
    <w:rPr>
      <w:rFonts w:ascii="Arial" w:hAnsi="Arial" w:cs="Arial"/>
      <w:color w:val="000000"/>
      <w:sz w:val="24"/>
      <w:szCs w:val="24"/>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3E762A"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3A06BF"/>
    <w:pPr>
      <w:tabs>
        <w:tab w:val="right" w:leader="dot" w:pos="8828"/>
      </w:tabs>
      <w:spacing w:after="0" w:line="240" w:lineRule="auto"/>
      <w:ind w:left="1416"/>
    </w:pPr>
  </w:style>
  <w:style w:type="paragraph" w:styleId="TDC2">
    <w:name w:val="toc 2"/>
    <w:basedOn w:val="Normal"/>
    <w:next w:val="Normal"/>
    <w:autoRedefine/>
    <w:uiPriority w:val="39"/>
    <w:unhideWhenUsed/>
    <w:rsid w:val="0071582F"/>
    <w:pPr>
      <w:tabs>
        <w:tab w:val="left" w:pos="1418"/>
        <w:tab w:val="right" w:leader="dot" w:pos="8828"/>
      </w:tabs>
      <w:spacing w:after="0" w:line="240" w:lineRule="auto"/>
    </w:pPr>
  </w:style>
  <w:style w:type="paragraph" w:styleId="Tabladeilustraciones">
    <w:name w:val="table of figures"/>
    <w:basedOn w:val="Normal"/>
    <w:next w:val="Normal"/>
    <w:uiPriority w:val="99"/>
    <w:unhideWhenUsed/>
    <w:rsid w:val="00050A9C"/>
    <w:pPr>
      <w:spacing w:after="0"/>
    </w:pPr>
  </w:style>
  <w:style w:type="paragraph" w:customStyle="1" w:styleId="TableParagraph">
    <w:name w:val="Table Paragraph"/>
    <w:basedOn w:val="Normal"/>
    <w:uiPriority w:val="1"/>
    <w:qFormat/>
    <w:rsid w:val="009F6F85"/>
    <w:pPr>
      <w:widowControl w:val="0"/>
      <w:spacing w:after="0" w:line="240" w:lineRule="auto"/>
    </w:pPr>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9F6F85"/>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9F6F85"/>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9F6F85"/>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9F6F85"/>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9F6F85"/>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9F6F85"/>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9F6F85"/>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9F6F85"/>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9F6F85"/>
    <w:rPr>
      <w:rFonts w:cs="Times New Roman"/>
      <w:vertAlign w:val="superscript"/>
    </w:rPr>
  </w:style>
  <w:style w:type="paragraph" w:customStyle="1" w:styleId="Estilo3">
    <w:name w:val="Estilo3"/>
    <w:basedOn w:val="Prrafodelista"/>
    <w:link w:val="Estilo3Car"/>
    <w:qFormat/>
    <w:rsid w:val="009F6F85"/>
    <w:pPr>
      <w:widowControl/>
      <w:spacing w:line="276" w:lineRule="auto"/>
      <w:ind w:left="709" w:hanging="709"/>
      <w:contextualSpacing/>
      <w:jc w:val="both"/>
    </w:pPr>
    <w:rPr>
      <w:rFonts w:ascii="Arial" w:eastAsia="Calibri" w:hAnsi="Arial" w:cs="Arial"/>
      <w:b/>
      <w:bCs/>
      <w:lang w:val="es-ES"/>
    </w:rPr>
  </w:style>
  <w:style w:type="character" w:customStyle="1" w:styleId="Estilo3Car">
    <w:name w:val="Estilo3 Car"/>
    <w:link w:val="Estilo3"/>
    <w:rsid w:val="009F6F85"/>
    <w:rPr>
      <w:rFonts w:ascii="Arial" w:eastAsia="Calibri" w:hAnsi="Arial" w:cs="Arial"/>
      <w:b/>
      <w:bCs/>
      <w:lang w:val="es-ES"/>
    </w:rPr>
  </w:style>
  <w:style w:type="character" w:styleId="Textoennegrita">
    <w:name w:val="Strong"/>
    <w:basedOn w:val="Fuentedeprrafopredeter"/>
    <w:uiPriority w:val="22"/>
    <w:qFormat/>
    <w:rsid w:val="009F6F85"/>
    <w:rPr>
      <w:b/>
      <w:bCs/>
    </w:rPr>
  </w:style>
  <w:style w:type="character" w:customStyle="1" w:styleId="invisible">
    <w:name w:val="invisible"/>
    <w:basedOn w:val="Fuentedeprrafopredeter"/>
    <w:rsid w:val="009F6F85"/>
  </w:style>
  <w:style w:type="character" w:customStyle="1" w:styleId="js-display-url">
    <w:name w:val="js-display-url"/>
    <w:basedOn w:val="Fuentedeprrafopredeter"/>
    <w:rsid w:val="009F6F85"/>
  </w:style>
  <w:style w:type="paragraph" w:customStyle="1" w:styleId="LO-Normal">
    <w:name w:val="LO-Normal"/>
    <w:qFormat/>
    <w:rsid w:val="009F6F85"/>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css-901oao">
    <w:name w:val="css-901oao"/>
    <w:basedOn w:val="Fuentedeprrafopredeter"/>
    <w:rsid w:val="009F6F85"/>
  </w:style>
  <w:style w:type="paragraph" w:customStyle="1" w:styleId="Pa46">
    <w:name w:val="Pa46"/>
    <w:basedOn w:val="Default"/>
    <w:next w:val="Default"/>
    <w:uiPriority w:val="99"/>
    <w:rsid w:val="009F6F85"/>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F6F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aragraph">
    <w:name w:val="paragraph"/>
    <w:basedOn w:val="Normal"/>
    <w:rsid w:val="009F6F8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F6F85"/>
  </w:style>
  <w:style w:type="character" w:customStyle="1" w:styleId="eop">
    <w:name w:val="eop"/>
    <w:basedOn w:val="Fuentedeprrafopredeter"/>
    <w:rsid w:val="009F6F85"/>
  </w:style>
  <w:style w:type="paragraph" w:styleId="Subttulo">
    <w:name w:val="Subtitle"/>
    <w:basedOn w:val="Normal"/>
    <w:next w:val="Normal"/>
    <w:link w:val="SubttuloCar"/>
    <w:qFormat/>
    <w:rsid w:val="009F6F85"/>
    <w:pPr>
      <w:spacing w:before="120" w:line="240" w:lineRule="auto"/>
      <w:jc w:val="both"/>
    </w:pPr>
    <w:rPr>
      <w:rFonts w:ascii="Arial Negrita" w:eastAsia="Yu Mincho" w:hAnsi="Arial Negrita" w:cs="Arial"/>
      <w:b/>
      <w:sz w:val="24"/>
      <w:lang w:val="es-ES" w:eastAsia="es-ES"/>
    </w:rPr>
  </w:style>
  <w:style w:type="character" w:customStyle="1" w:styleId="SubttuloCar">
    <w:name w:val="Subtítulo Car"/>
    <w:basedOn w:val="Fuentedeprrafopredeter"/>
    <w:link w:val="Subttulo"/>
    <w:rsid w:val="009F6F85"/>
    <w:rPr>
      <w:rFonts w:ascii="Arial Negrita" w:eastAsia="Yu Mincho" w:hAnsi="Arial Negrita" w:cs="Arial"/>
      <w:b/>
      <w:sz w:val="24"/>
      <w:lang w:val="es-ES" w:eastAsia="es-ES"/>
    </w:rPr>
  </w:style>
  <w:style w:type="character" w:customStyle="1" w:styleId="Mencinsinresolver2">
    <w:name w:val="Mención sin resolver2"/>
    <w:basedOn w:val="Fuentedeprrafopredeter"/>
    <w:uiPriority w:val="99"/>
    <w:unhideWhenUsed/>
    <w:rsid w:val="009F6F85"/>
    <w:rPr>
      <w:color w:val="605E5C"/>
      <w:shd w:val="clear" w:color="auto" w:fill="E1DFDD"/>
    </w:rPr>
  </w:style>
  <w:style w:type="character" w:customStyle="1" w:styleId="Mencionar1">
    <w:name w:val="Mencionar1"/>
    <w:basedOn w:val="Fuentedeprrafopredeter"/>
    <w:uiPriority w:val="99"/>
    <w:unhideWhenUsed/>
    <w:rsid w:val="009F6F85"/>
    <w:rPr>
      <w:color w:val="2B579A"/>
      <w:shd w:val="clear" w:color="auto" w:fill="E1DFDD"/>
    </w:rPr>
  </w:style>
  <w:style w:type="character" w:customStyle="1" w:styleId="Mencionar2">
    <w:name w:val="Mencionar2"/>
    <w:basedOn w:val="Fuentedeprrafopredeter"/>
    <w:uiPriority w:val="99"/>
    <w:unhideWhenUsed/>
    <w:rsid w:val="009F6F85"/>
    <w:rPr>
      <w:color w:val="2B579A"/>
      <w:shd w:val="clear" w:color="auto" w:fill="E6E6E6"/>
    </w:rPr>
  </w:style>
  <w:style w:type="character" w:styleId="nfasis">
    <w:name w:val="Emphasis"/>
    <w:basedOn w:val="Fuentedeprrafopredeter"/>
    <w:uiPriority w:val="20"/>
    <w:qFormat/>
    <w:rsid w:val="009F6F85"/>
    <w:rPr>
      <w:i/>
      <w:iCs/>
    </w:rPr>
  </w:style>
  <w:style w:type="paragraph" w:customStyle="1" w:styleId="Estilo1">
    <w:name w:val="Estilo1"/>
    <w:basedOn w:val="Ttulo2"/>
    <w:link w:val="Estilo1Car"/>
    <w:qFormat/>
    <w:rsid w:val="005435F4"/>
    <w:pPr>
      <w:keepLines w:val="0"/>
      <w:framePr w:hSpace="141" w:wrap="notBeside" w:vAnchor="text" w:hAnchor="margin" w:y="-75"/>
      <w:widowControl/>
      <w:spacing w:before="0" w:line="240" w:lineRule="auto"/>
      <w:jc w:val="both"/>
    </w:pPr>
    <w:rPr>
      <w:rFonts w:cs="Arial"/>
      <w:b w:val="0"/>
      <w:bCs w:val="0"/>
      <w:sz w:val="22"/>
      <w:szCs w:val="24"/>
      <w:lang w:eastAsia="es-ES"/>
    </w:rPr>
  </w:style>
  <w:style w:type="character" w:customStyle="1" w:styleId="Estilo1Car">
    <w:name w:val="Estilo1 Car"/>
    <w:basedOn w:val="Ttulo2Car"/>
    <w:link w:val="Estilo1"/>
    <w:rsid w:val="005435F4"/>
    <w:rPr>
      <w:rFonts w:ascii="Arial" w:eastAsia="Times New Roman" w:hAnsi="Arial" w:cs="Arial"/>
      <w:b w:val="0"/>
      <w:bCs w:val="0"/>
      <w:sz w:val="26"/>
      <w:szCs w:val="24"/>
      <w:lang w:val="x-none" w:eastAsia="es-ES"/>
    </w:rPr>
  </w:style>
  <w:style w:type="character" w:customStyle="1" w:styleId="Mention1">
    <w:name w:val="Mention1"/>
    <w:basedOn w:val="Fuentedeprrafopredeter"/>
    <w:uiPriority w:val="99"/>
    <w:unhideWhenUsed/>
    <w:rsid w:val="009F6F85"/>
    <w:rPr>
      <w:color w:val="2B579A"/>
      <w:shd w:val="clear" w:color="auto" w:fill="E6E6E6"/>
    </w:rPr>
  </w:style>
  <w:style w:type="character" w:customStyle="1" w:styleId="Mention">
    <w:name w:val="Mention"/>
    <w:basedOn w:val="Fuentedeprrafopredeter"/>
    <w:uiPriority w:val="99"/>
    <w:unhideWhenUsed/>
    <w:rPr>
      <w:color w:val="2B579A"/>
      <w:shd w:val="clear" w:color="auto" w:fill="E6E6E6"/>
    </w:rPr>
  </w:style>
  <w:style w:type="character" w:styleId="Refdecomentario">
    <w:name w:val="annotation reference"/>
    <w:basedOn w:val="Fuentedeprrafopredeter"/>
    <w:uiPriority w:val="99"/>
    <w:semiHidden/>
    <w:unhideWhenUsed/>
    <w:rPr>
      <w:sz w:val="16"/>
      <w:szCs w:val="16"/>
    </w:rPr>
  </w:style>
  <w:style w:type="table" w:styleId="Tabladecuadrcula3">
    <w:name w:val="Grid Table 3"/>
    <w:basedOn w:val="Tablanormal"/>
    <w:uiPriority w:val="48"/>
    <w:rsid w:val="008E7B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
    <w:name w:val="Grid Table 7 Colorful"/>
    <w:basedOn w:val="Tablanormal"/>
    <w:uiPriority w:val="52"/>
    <w:rsid w:val="008E7B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5">
    <w:name w:val="Plain Table 5"/>
    <w:basedOn w:val="Tablanormal"/>
    <w:uiPriority w:val="45"/>
    <w:rsid w:val="008E7B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4C442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6concolores">
    <w:name w:val="Grid Table 6 Colorful"/>
    <w:basedOn w:val="Tablanormal"/>
    <w:uiPriority w:val="51"/>
    <w:rsid w:val="00EE48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B63A53"/>
    <w:pPr>
      <w:spacing w:after="0" w:line="240" w:lineRule="auto"/>
    </w:p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Car Car Car"/>
    <w:link w:val="NormalWeb"/>
    <w:uiPriority w:val="99"/>
    <w:locked/>
    <w:rsid w:val="00E1226C"/>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26736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rsid w:val="00EA0E02"/>
    <w:pPr>
      <w:suppressAutoHyphens/>
      <w:spacing w:after="120" w:line="100" w:lineRule="atLeast"/>
      <w:ind w:left="283"/>
      <w:jc w:val="both"/>
    </w:pPr>
    <w:rPr>
      <w:rFonts w:ascii="Arial" w:eastAsia="Times New Roman" w:hAnsi="Arial" w:cs="Times New Roman"/>
      <w:sz w:val="24"/>
      <w:szCs w:val="20"/>
      <w:lang w:val="es-ES" w:eastAsia="ar-SA"/>
    </w:rPr>
  </w:style>
  <w:style w:type="paragraph" w:customStyle="1" w:styleId="Ttulo21">
    <w:name w:val="Título 21"/>
    <w:basedOn w:val="Normal"/>
    <w:next w:val="Normal"/>
    <w:uiPriority w:val="9"/>
    <w:unhideWhenUsed/>
    <w:qFormat/>
    <w:rsid w:val="00B954DD"/>
    <w:pPr>
      <w:keepNext/>
      <w:keepLines/>
      <w:widowControl w:val="0"/>
      <w:spacing w:before="200" w:after="0" w:line="240" w:lineRule="auto"/>
      <w:jc w:val="both"/>
      <w:outlineLvl w:val="1"/>
    </w:pPr>
    <w:rPr>
      <w:rFonts w:ascii="Arial" w:eastAsia="Times New Roman" w:hAnsi="Arial" w:cs="Times New Roman"/>
      <w:b/>
      <w:bCs/>
      <w:color w:val="000000"/>
      <w:szCs w:val="26"/>
      <w:lang w:val="x-none" w:eastAsia="x-none"/>
    </w:rPr>
  </w:style>
  <w:style w:type="paragraph" w:customStyle="1" w:styleId="Ttulo41">
    <w:name w:val="Título 41"/>
    <w:basedOn w:val="Normal"/>
    <w:next w:val="Normal"/>
    <w:uiPriority w:val="9"/>
    <w:unhideWhenUsed/>
    <w:qFormat/>
    <w:rsid w:val="00B954DD"/>
    <w:pPr>
      <w:keepNext/>
      <w:widowControl w:val="0"/>
      <w:spacing w:before="240" w:after="60" w:line="240" w:lineRule="auto"/>
      <w:jc w:val="both"/>
      <w:outlineLvl w:val="3"/>
    </w:pPr>
    <w:rPr>
      <w:rFonts w:eastAsia="MS Mincho"/>
      <w:b/>
      <w:bCs/>
      <w:sz w:val="28"/>
      <w:szCs w:val="28"/>
    </w:rPr>
  </w:style>
  <w:style w:type="paragraph" w:customStyle="1" w:styleId="Ttulo51">
    <w:name w:val="Título 51"/>
    <w:basedOn w:val="Normal"/>
    <w:next w:val="Normal"/>
    <w:uiPriority w:val="9"/>
    <w:unhideWhenUsed/>
    <w:qFormat/>
    <w:rsid w:val="00B954DD"/>
    <w:pPr>
      <w:keepNext/>
      <w:keepLines/>
      <w:widowControl w:val="0"/>
      <w:spacing w:before="40" w:after="0" w:line="240" w:lineRule="auto"/>
      <w:jc w:val="both"/>
      <w:outlineLvl w:val="4"/>
    </w:pPr>
    <w:rPr>
      <w:rFonts w:ascii="Calibri Light" w:eastAsia="MS Gothic" w:hAnsi="Calibri Light" w:cs="Times New Roman"/>
      <w:color w:val="365F91"/>
    </w:rPr>
  </w:style>
  <w:style w:type="numbering" w:customStyle="1" w:styleId="Sinlista1">
    <w:name w:val="Sin lista1"/>
    <w:next w:val="Sinlista"/>
    <w:uiPriority w:val="99"/>
    <w:semiHidden/>
    <w:unhideWhenUsed/>
    <w:rsid w:val="00B954DD"/>
  </w:style>
  <w:style w:type="table" w:customStyle="1" w:styleId="NormalTable0">
    <w:name w:val="Normal Table0"/>
    <w:uiPriority w:val="2"/>
    <w:semiHidden/>
    <w:unhideWhenUsed/>
    <w:qFormat/>
    <w:rsid w:val="00B954D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decuadrcula6concolores1">
    <w:name w:val="Tabla de cuadrícula 6 con colores1"/>
    <w:basedOn w:val="Tablanormal"/>
    <w:next w:val="Tabladecuadrcula6concolores"/>
    <w:uiPriority w:val="51"/>
    <w:rsid w:val="00B954DD"/>
    <w:pPr>
      <w:spacing w:after="0" w:line="240" w:lineRule="auto"/>
    </w:pPr>
    <w:rPr>
      <w:color w:val="000000"/>
      <w:lang w:val="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11">
    <w:name w:val="Tabla de cuadrícula 2 - Énfasis 11"/>
    <w:basedOn w:val="Tablanormal"/>
    <w:next w:val="Tabladecuadrcula2-nfasis1"/>
    <w:uiPriority w:val="47"/>
    <w:rsid w:val="00B954DD"/>
    <w:pPr>
      <w:widowControl w:val="0"/>
      <w:spacing w:after="0" w:line="240" w:lineRule="auto"/>
    </w:pPr>
    <w:rPr>
      <w:rFonts w:ascii="Calibri" w:eastAsia="Calibri" w:hAnsi="Calibri" w:cs="Calibr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stilo2">
    <w:name w:val="Estilo2"/>
    <w:basedOn w:val="Ttulo1"/>
    <w:link w:val="Estilo2Car"/>
    <w:qFormat/>
    <w:rsid w:val="00B954DD"/>
    <w:pPr>
      <w:numPr>
        <w:ilvl w:val="1"/>
        <w:numId w:val="8"/>
      </w:numPr>
      <w:spacing w:before="480" w:line="240" w:lineRule="auto"/>
      <w:jc w:val="both"/>
    </w:pPr>
    <w:rPr>
      <w:rFonts w:eastAsia="MS Gothic" w:cs="Arial"/>
      <w:bCs/>
      <w:szCs w:val="24"/>
      <w:lang w:val="en-US"/>
    </w:rPr>
  </w:style>
  <w:style w:type="character" w:customStyle="1" w:styleId="Estilo2Car">
    <w:name w:val="Estilo2 Car"/>
    <w:basedOn w:val="Ttulo1Car"/>
    <w:link w:val="Estilo2"/>
    <w:rsid w:val="00B954DD"/>
    <w:rPr>
      <w:rFonts w:ascii="Arial" w:eastAsia="MS Gothic" w:hAnsi="Arial" w:cs="Arial"/>
      <w:b/>
      <w:bCs/>
      <w:sz w:val="24"/>
      <w:szCs w:val="24"/>
      <w:lang w:val="en-US"/>
    </w:rPr>
  </w:style>
  <w:style w:type="character" w:customStyle="1" w:styleId="Ttulo2Car1">
    <w:name w:val="Título 2 Car1"/>
    <w:basedOn w:val="Fuentedeprrafopredeter"/>
    <w:uiPriority w:val="9"/>
    <w:semiHidden/>
    <w:rsid w:val="00B954DD"/>
    <w:rPr>
      <w:rFonts w:asciiTheme="majorHAnsi" w:eastAsiaTheme="majorEastAsia" w:hAnsiTheme="majorHAnsi" w:cstheme="majorBidi"/>
      <w:color w:val="3E762A" w:themeColor="accent1" w:themeShade="BF"/>
      <w:sz w:val="26"/>
      <w:szCs w:val="26"/>
    </w:rPr>
  </w:style>
  <w:style w:type="character" w:customStyle="1" w:styleId="Ttulo4Car1">
    <w:name w:val="Título 4 Car1"/>
    <w:basedOn w:val="Fuentedeprrafopredeter"/>
    <w:uiPriority w:val="9"/>
    <w:semiHidden/>
    <w:rsid w:val="00B954DD"/>
    <w:rPr>
      <w:rFonts w:asciiTheme="majorHAnsi" w:eastAsiaTheme="majorEastAsia" w:hAnsiTheme="majorHAnsi" w:cstheme="majorBidi"/>
      <w:i/>
      <w:iCs/>
      <w:color w:val="3E762A" w:themeColor="accent1" w:themeShade="BF"/>
    </w:rPr>
  </w:style>
  <w:style w:type="character" w:customStyle="1" w:styleId="Ttulo5Car1">
    <w:name w:val="Título 5 Car1"/>
    <w:basedOn w:val="Fuentedeprrafopredeter"/>
    <w:uiPriority w:val="9"/>
    <w:semiHidden/>
    <w:rsid w:val="00B954DD"/>
    <w:rPr>
      <w:rFonts w:asciiTheme="majorHAnsi" w:eastAsiaTheme="majorEastAsia" w:hAnsiTheme="majorHAnsi" w:cstheme="majorBidi"/>
      <w:color w:val="3E762A" w:themeColor="accent1" w:themeShade="BF"/>
    </w:rPr>
  </w:style>
  <w:style w:type="table" w:styleId="Tabladecuadrcula2-nfasis1">
    <w:name w:val="Grid Table 2 Accent 1"/>
    <w:basedOn w:val="Tablanormal"/>
    <w:uiPriority w:val="47"/>
    <w:rsid w:val="00B954DD"/>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markq3zm5cjqw">
    <w:name w:val="markq3zm5cjqw"/>
    <w:basedOn w:val="Fuentedeprrafopredeter"/>
    <w:rsid w:val="00DB25DE"/>
  </w:style>
  <w:style w:type="character" w:customStyle="1" w:styleId="markryf9gynjn">
    <w:name w:val="markryf9gynjn"/>
    <w:basedOn w:val="Fuentedeprrafopredeter"/>
    <w:rsid w:val="00DB25DE"/>
  </w:style>
  <w:style w:type="paragraph" w:customStyle="1" w:styleId="xxmsonormal">
    <w:name w:val="x_x_msonormal"/>
    <w:basedOn w:val="Normal"/>
    <w:rsid w:val="00DF372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xxmsonormal">
    <w:name w:val="x_x_xxmsonormal"/>
    <w:basedOn w:val="Normal"/>
    <w:rsid w:val="00DF372D"/>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NormalTable1">
    <w:name w:val="Normal Table1"/>
    <w:uiPriority w:val="2"/>
    <w:semiHidden/>
    <w:unhideWhenUsed/>
    <w:qFormat/>
    <w:rsid w:val="00F53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cxw124112000">
    <w:name w:val="scxw124112000"/>
    <w:basedOn w:val="Fuentedeprrafopredeter"/>
    <w:rsid w:val="00DC5CA7"/>
  </w:style>
</w:styles>
</file>

<file path=word/tasks.xml><?xml version="1.0" encoding="utf-8"?>
<t:Tasks xmlns:t="http://schemas.microsoft.com/office/tasks/2019/documenttasks" xmlns:oel="http://schemas.microsoft.com/office/2019/extlst">
  <t:Task id="{49AE4C36-4CC3-4D1E-998C-02A3DE1F3960}">
    <t:Anchor>
      <t:Comment id="1042306916"/>
    </t:Anchor>
    <t:History>
      <t:Event id="{37755507-5DC8-4BA5-9D9D-5F08CA5C7470}" time="2021-08-10T19:32:47.813Z">
        <t:Attribution userId="S::angela.cifuentes@umv.gov.co::b2a87993-dc5f-4507-98bb-1e45f3569ca7" userProvider="AD" userName="Angela Cristina Cifuentes Corredor"/>
        <t:Anchor>
          <t:Comment id="1042306916"/>
        </t:Anchor>
        <t:Create/>
      </t:Event>
      <t:Event id="{B7432400-1289-4734-8321-E7E4D1636881}" time="2021-08-10T19:32:47.813Z">
        <t:Attribution userId="S::angela.cifuentes@umv.gov.co::b2a87993-dc5f-4507-98bb-1e45f3569ca7" userProvider="AD" userName="Angela Cristina Cifuentes Corredor"/>
        <t:Anchor>
          <t:Comment id="1042306916"/>
        </t:Anchor>
        <t:Assign userId="S::christian.medina@umv.gov.co::70459ba0-09af-4d87-80e0-c000193bfc69" userProvider="AD" userName="Christian Medina Fandiño"/>
      </t:Event>
      <t:Event id="{5F06EB1F-F281-4113-86A8-FA71919466DF}" time="2021-08-10T19:32:47.813Z">
        <t:Attribution userId="S::angela.cifuentes@umv.gov.co::b2a87993-dc5f-4507-98bb-1e45f3569ca7" userProvider="AD" userName="Angela Cristina Cifuentes Corredor"/>
        <t:Anchor>
          <t:Comment id="1042306916"/>
        </t:Anchor>
        <t:SetTitle title="@Christian Medina Fandiño Chris por fa tu ayuda para revisar el informe que esté coherente, gracias mil"/>
      </t:Event>
    </t:History>
  </t:Task>
  <t:Task id="{77A94C10-9A56-4492-8A23-2FBA06E6112D}">
    <t:Anchor>
      <t:Comment id="1010124262"/>
    </t:Anchor>
    <t:History>
      <t:Event id="{6C321F80-EC91-44DA-8867-8A102B2D6C4D}" time="2021-08-10T19:34:37.421Z">
        <t:Attribution userId="S::angela.cifuentes@umv.gov.co::b2a87993-dc5f-4507-98bb-1e45f3569ca7" userProvider="AD" userName="Angela Cristina Cifuentes Corredor"/>
        <t:Anchor>
          <t:Comment id="1010124262"/>
        </t:Anchor>
        <t:Create/>
      </t:Event>
      <t:Event id="{F69C2077-CAE9-49DB-8B6A-EC7015AD96AC}" time="2021-08-10T19:34:37.421Z">
        <t:Attribution userId="S::angela.cifuentes@umv.gov.co::b2a87993-dc5f-4507-98bb-1e45f3569ca7" userProvider="AD" userName="Angela Cristina Cifuentes Corredor"/>
        <t:Anchor>
          <t:Comment id="1010124262"/>
        </t:Anchor>
        <t:Assign userId="S::johanna.merchan@umv.gov.co::57663dab-40de-4022-b640-b5a61e1a86b3" userProvider="AD" userName="Johanna Alejandra Merchán Garzón"/>
      </t:Event>
      <t:Event id="{9E0EC34A-986B-4327-8270-3F04399016FE}" time="2021-08-10T19:34:37.421Z">
        <t:Attribution userId="S::angela.cifuentes@umv.gov.co::b2a87993-dc5f-4507-98bb-1e45f3569ca7" userProvider="AD" userName="Angela Cristina Cifuentes Corredor"/>
        <t:Anchor>
          <t:Comment id="1010124262"/>
        </t:Anchor>
        <t:SetTitle title="@Johanna Alejandra Merchán Garzón Alejita porfa ayúdanos a incluir lo pertinente al primer semestre de 2021. mil gracias"/>
      </t:Event>
    </t:History>
  </t:Task>
  <t:Task id="{05678AD4-1CFF-402E-920D-B7D4C387794A}">
    <t:Anchor>
      <t:Comment id="447507995"/>
    </t:Anchor>
    <t:History>
      <t:Event id="{80D90989-000D-4761-A2C1-D656DB2144EF}" time="2021-08-10T19:35:00.042Z">
        <t:Attribution userId="S::angela.cifuentes@umv.gov.co::b2a87993-dc5f-4507-98bb-1e45f3569ca7" userProvider="AD" userName="Angela Cristina Cifuentes Corredor"/>
        <t:Anchor>
          <t:Comment id="447507995"/>
        </t:Anchor>
        <t:Create/>
      </t:Event>
      <t:Event id="{6D466CE6-1D2D-4718-B24E-40BF984A34F2}" time="2021-08-10T19:35:00.042Z">
        <t:Attribution userId="S::angela.cifuentes@umv.gov.co::b2a87993-dc5f-4507-98bb-1e45f3569ca7" userProvider="AD" userName="Angela Cristina Cifuentes Corredor"/>
        <t:Anchor>
          <t:Comment id="447507995"/>
        </t:Anchor>
        <t:Assign userId="S::johanna.merchan@umv.gov.co::57663dab-40de-4022-b640-b5a61e1a86b3" userProvider="AD" userName="Johanna Alejandra Merchán Garzón"/>
      </t:Event>
      <t:Event id="{1F388150-F9B8-41F6-9695-F8C527748F9A}" time="2021-08-10T19:35:00.042Z">
        <t:Attribution userId="S::angela.cifuentes@umv.gov.co::b2a87993-dc5f-4507-98bb-1e45f3569ca7" userProvider="AD" userName="Angela Cristina Cifuentes Corredor"/>
        <t:Anchor>
          <t:Comment id="447507995"/>
        </t:Anchor>
        <t:SetTitle title="@Johanna Alejandra Merchán Garzón Alejita porfa ayúdanos a incluir lo pertinente al primer semestre de 2021. mil gracias"/>
      </t:Event>
    </t:History>
  </t:Task>
  <t:Task id="{B5F58012-8F72-4A55-A8B3-DC0A70549FD9}">
    <t:Anchor>
      <t:Comment id="514336273"/>
    </t:Anchor>
    <t:History>
      <t:Event id="{C1C8F95D-C86C-4D30-B7CF-6E869D3D8D21}" time="2021-08-10T19:35:28.489Z">
        <t:Attribution userId="S::angela.cifuentes@umv.gov.co::b2a87993-dc5f-4507-98bb-1e45f3569ca7" userProvider="AD" userName="Angela Cristina Cifuentes Corredor"/>
        <t:Anchor>
          <t:Comment id="514336273"/>
        </t:Anchor>
        <t:Create/>
      </t:Event>
      <t:Event id="{97C1D139-01A5-4BDD-982C-13705EA77263}" time="2021-08-10T19:35:28.489Z">
        <t:Attribution userId="S::angela.cifuentes@umv.gov.co::b2a87993-dc5f-4507-98bb-1e45f3569ca7" userProvider="AD" userName="Angela Cristina Cifuentes Corredor"/>
        <t:Anchor>
          <t:Comment id="514336273"/>
        </t:Anchor>
        <t:Assign userId="S::johanna.merchan@umv.gov.co::57663dab-40de-4022-b640-b5a61e1a86b3" userProvider="AD" userName="Johanna Alejandra Merchán Garzón"/>
      </t:Event>
      <t:Event id="{D056A988-78F7-4052-9AEF-113115792755}" time="2021-08-10T19:35:28.489Z">
        <t:Attribution userId="S::angela.cifuentes@umv.gov.co::b2a87993-dc5f-4507-98bb-1e45f3569ca7" userProvider="AD" userName="Angela Cristina Cifuentes Corredor"/>
        <t:Anchor>
          <t:Comment id="514336273"/>
        </t:Anchor>
        <t:SetTitle title="@Johanna Alejandra Merchán Garzón Alejita porfa ayúdanos a incluir lo pertinente al primer semestre de 2021. mil gracias"/>
      </t:Event>
    </t:History>
  </t:Task>
  <t:Task id="{665B6766-00BC-4951-BC94-77EA70D8AC08}">
    <t:Anchor>
      <t:Comment id="384225166"/>
    </t:Anchor>
    <t:History>
      <t:Event id="{FD768F87-F4D6-42B2-8B0E-94BED1FB29FA}" time="2021-08-10T19:42:29.16Z">
        <t:Attribution userId="S::angela.cifuentes@umv.gov.co::b2a87993-dc5f-4507-98bb-1e45f3569ca7" userProvider="AD" userName="Angela Cristina Cifuentes Corredor"/>
        <t:Anchor>
          <t:Comment id="384225166"/>
        </t:Anchor>
        <t:Create/>
      </t:Event>
      <t:Event id="{B1963B3C-50E2-4DD9-9835-C88720A78E6B}" time="2021-08-10T19:42:29.16Z">
        <t:Attribution userId="S::angela.cifuentes@umv.gov.co::b2a87993-dc5f-4507-98bb-1e45f3569ca7" userProvider="AD" userName="Angela Cristina Cifuentes Corredor"/>
        <t:Anchor>
          <t:Comment id="384225166"/>
        </t:Anchor>
        <t:Assign userId="S::christian.medina@umv.gov.co::70459ba0-09af-4d87-80e0-c000193bfc69" userProvider="AD" userName="Christian Medina Fandiño"/>
      </t:Event>
      <t:Event id="{B04B012B-34ED-48E6-A1D2-F216511B3CDE}" time="2021-08-10T19:42:29.16Z">
        <t:Attribution userId="S::angela.cifuentes@umv.gov.co::b2a87993-dc5f-4507-98bb-1e45f3569ca7" userProvider="AD" userName="Angela Cristina Cifuentes Corredor"/>
        <t:Anchor>
          <t:Comment id="384225166"/>
        </t:Anchor>
        <t:SetTitle title="@Christian Medina Fandiño Chris igual, este tema con quien lo podemos actualizar"/>
      </t:Event>
      <t:Event id="{CBA1693A-BCE1-432A-B38B-69EB53A7BE05}" time="2021-08-17T15:52:53.137Z">
        <t:Attribution userId="S::angela.cifuentes@umv.gov.co::b2a87993-dc5f-4507-98bb-1e45f3569ca7" userProvider="AD" userName="Angela Cristina Cifuentes Corredor"/>
        <t:Anchor>
          <t:Comment id="1697270167"/>
        </t:Anchor>
        <t:UnassignAll/>
      </t:Event>
      <t:Event id="{C177DB1A-D6DE-470B-94D7-B132E7C22515}" time="2021-08-17T15:52:53.137Z">
        <t:Attribution userId="S::angela.cifuentes@umv.gov.co::b2a87993-dc5f-4507-98bb-1e45f3569ca7" userProvider="AD" userName="Angela Cristina Cifuentes Corredor"/>
        <t:Anchor>
          <t:Comment id="1697270167"/>
        </t:Anchor>
        <t:Assign userId="S::jose.franco@umv.gov.co::f6f8e58a-34c2-419b-9cfe-4498a069631e" userProvider="AD" userName="Jose Fernando Franco Buitrago"/>
      </t:Event>
    </t:History>
  </t:Task>
  <t:Task id="{94E4394F-732F-45A3-B4FC-9611B83CD099}">
    <t:Anchor>
      <t:Comment id="1374550100"/>
    </t:Anchor>
    <t:History>
      <t:Event id="{B91E3B1A-502A-4053-B6F8-8FE797F5D731}" time="2021-08-10T19:43:35.291Z">
        <t:Attribution userId="S::angela.cifuentes@umv.gov.co::b2a87993-dc5f-4507-98bb-1e45f3569ca7" userProvider="AD" userName="Angela Cristina Cifuentes Corredor"/>
        <t:Anchor>
          <t:Comment id="1374550100"/>
        </t:Anchor>
        <t:Create/>
      </t:Event>
      <t:Event id="{1DF845F5-C7AE-4A41-9F5F-56353B8BC046}" time="2021-08-10T19:43:35.291Z">
        <t:Attribution userId="S::angela.cifuentes@umv.gov.co::b2a87993-dc5f-4507-98bb-1e45f3569ca7" userProvider="AD" userName="Angela Cristina Cifuentes Corredor"/>
        <t:Anchor>
          <t:Comment id="1374550100"/>
        </t:Anchor>
        <t:Assign userId="S::christian.medina@umv.gov.co::70459ba0-09af-4d87-80e0-c000193bfc69" userProvider="AD" userName="Christian Medina Fandiño"/>
      </t:Event>
      <t:Event id="{0FCD9D1C-746F-4B78-BF31-0DBB8F23A9C7}" time="2021-08-10T19:43:35.291Z">
        <t:Attribution userId="S::angela.cifuentes@umv.gov.co::b2a87993-dc5f-4507-98bb-1e45f3569ca7" userProvider="AD" userName="Angela Cristina Cifuentes Corredor"/>
        <t:Anchor>
          <t:Comment id="1374550100"/>
        </t:Anchor>
        <t:SetTitle title="@Christian Medina Fandiño Chris este tema es de nosotros?"/>
      </t:Event>
      <t:Event id="{CD3B923E-BB7B-4D3E-831B-9F989FAE8A49}" time="2021-08-17T15:58:04.836Z">
        <t:Attribution userId="S::angela.cifuentes@umv.gov.co::b2a87993-dc5f-4507-98bb-1e45f3569ca7" userProvider="AD" userName="Angela Cristina Cifuentes Corredor"/>
        <t:Anchor>
          <t:Comment id="1929893228"/>
        </t:Anchor>
        <t:UnassignAll/>
      </t:Event>
      <t:Event id="{E2BA372B-5C07-4075-AED7-3E2A152107D5}" time="2021-08-17T15:58:04.836Z">
        <t:Attribution userId="S::angela.cifuentes@umv.gov.co::b2a87993-dc5f-4507-98bb-1e45f3569ca7" userProvider="AD" userName="Angela Cristina Cifuentes Corredor"/>
        <t:Anchor>
          <t:Comment id="1929893228"/>
        </t:Anchor>
        <t:Assign userId="S::juan.cortes@umv.gov.co::6e094595-8ab4-4a98-b879-0269f84bfcac" userProvider="AD" userName="Juan David Cortés Gómez"/>
      </t:Event>
    </t:History>
  </t:Task>
  <t:Task id="{6D312D64-8E4B-4CB2-9399-B83723D0F6F2}">
    <t:Anchor>
      <t:Comment id="513521889"/>
    </t:Anchor>
    <t:History>
      <t:Event id="{8CE10CD1-FE07-4907-BFA6-36155F06775E}" time="2021-08-10T19:44:00.926Z">
        <t:Attribution userId="S::angela.cifuentes@umv.gov.co::b2a87993-dc5f-4507-98bb-1e45f3569ca7" userProvider="AD" userName="Angela Cristina Cifuentes Corredor"/>
        <t:Anchor>
          <t:Comment id="513521889"/>
        </t:Anchor>
        <t:Create/>
      </t:Event>
      <t:Event id="{9CAE43C2-7D3F-4DE9-8647-EF65E01A4C6F}" time="2021-08-10T19:44:00.926Z">
        <t:Attribution userId="S::angela.cifuentes@umv.gov.co::b2a87993-dc5f-4507-98bb-1e45f3569ca7" userProvider="AD" userName="Angela Cristina Cifuentes Corredor"/>
        <t:Anchor>
          <t:Comment id="513521889"/>
        </t:Anchor>
        <t:Assign userId="S::christian.medina@umv.gov.co::70459ba0-09af-4d87-80e0-c000193bfc69" userProvider="AD" userName="Christian Medina Fandiño"/>
      </t:Event>
      <t:Event id="{375EA003-5556-4978-A499-C74A7A0A42CD}" time="2021-08-10T19:44:00.926Z">
        <t:Attribution userId="S::angela.cifuentes@umv.gov.co::b2a87993-dc5f-4507-98bb-1e45f3569ca7" userProvider="AD" userName="Angela Cristina Cifuentes Corredor"/>
        <t:Anchor>
          <t:Comment id="513521889"/>
        </t:Anchor>
        <t:SetTitle title="@Christian Medina Fandiño Chris este tema con a quien se lo pido"/>
      </t:Event>
    </t:History>
  </t:Task>
  <t:Task id="{B334721B-FE36-4575-9D67-F2E4949B3813}">
    <t:Anchor>
      <t:Comment id="1239394681"/>
    </t:Anchor>
    <t:History>
      <t:Event id="{FEAD12F9-7753-4541-974D-8857A2306AEC}" time="2021-08-10T19:46:09.303Z">
        <t:Attribution userId="S::angela.cifuentes@umv.gov.co::b2a87993-dc5f-4507-98bb-1e45f3569ca7" userProvider="AD" userName="Angela Cristina Cifuentes Corredor"/>
        <t:Anchor>
          <t:Comment id="1239394681"/>
        </t:Anchor>
        <t:Create/>
      </t:Event>
      <t:Event id="{47D5B67B-1542-43C3-BDE5-4BA1AA895AB7}" time="2021-08-10T19:46:09.303Z">
        <t:Attribution userId="S::angela.cifuentes@umv.gov.co::b2a87993-dc5f-4507-98bb-1e45f3569ca7" userProvider="AD" userName="Angela Cristina Cifuentes Corredor"/>
        <t:Anchor>
          <t:Comment id="1239394681"/>
        </t:Anchor>
        <t:Assign userId="S::diana.reyes@umv.gov.co::ba5efa93-3ffe-4dc7-8d0a-9976f83b7e48" userProvider="AD" userName="Diana Marcela Del Pilar Reyes Toledo"/>
      </t:Event>
      <t:Event id="{B2C1F63D-489D-48F6-BEFC-3BBD10CEDA7D}" time="2021-08-10T19:46:09.303Z">
        <t:Attribution userId="S::angela.cifuentes@umv.gov.co::b2a87993-dc5f-4507-98bb-1e45f3569ca7" userProvider="AD" userName="Angela Cristina Cifuentes Corredor"/>
        <t:Anchor>
          <t:Comment id="1239394681"/>
        </t:Anchor>
        <t:SetTitle title="@Diana Marcela Del Pilar Reyes Toledo Marce este es la primera versión del informe de rendición de cuentas para revisión y aportes"/>
      </t:Event>
    </t:History>
  </t:Task>
  <t:Task id="{546A63CC-24ED-4954-8B9E-1BF4BF3CC331}">
    <t:Anchor>
      <t:Comment id="1795398873"/>
    </t:Anchor>
    <t:History>
      <t:Event id="{D62BD3AB-9754-4DE0-A38E-979AF3490029}" time="2021-08-17T15:48:03.294Z">
        <t:Attribution userId="S::angela.cifuentes@umv.gov.co::b2a87993-dc5f-4507-98bb-1e45f3569ca7" userProvider="AD" userName="Angela Cristina Cifuentes Corredor"/>
        <t:Anchor>
          <t:Comment id="1139469331"/>
        </t:Anchor>
        <t:Create/>
      </t:Event>
      <t:Event id="{9A55585E-2634-484F-B001-7B1F71A0F323}" time="2021-08-17T15:48:03.294Z">
        <t:Attribution userId="S::angela.cifuentes@umv.gov.co::b2a87993-dc5f-4507-98bb-1e45f3569ca7" userProvider="AD" userName="Angela Cristina Cifuentes Corredor"/>
        <t:Anchor>
          <t:Comment id="1139469331"/>
        </t:Anchor>
        <t:Assign userId="S::juan.lizarazo@umv.gov.co::c7a503dc-e98a-4c1a-ad39-d6a08fa04e17" userProvider="AD" userName="Juan Hernando  Lizarazo Jara"/>
      </t:Event>
      <t:Event id="{B4F2F668-3809-4B7B-8CD8-73CDEF5D0487}" time="2021-08-17T15:48:03.294Z">
        <t:Attribution userId="S::angela.cifuentes@umv.gov.co::b2a87993-dc5f-4507-98bb-1e45f3569ca7" userProvider="AD" userName="Angela Cristina Cifuentes Corredor"/>
        <t:Anchor>
          <t:Comment id="1139469331"/>
        </t:Anchor>
        <t:SetTitle title="@Juan Hernando Lizarazo Jara Don Juan por favor nos puede ayudar a complementar esta información con los datos del 2021 a corte 30 de junio, mil gracias"/>
      </t:Event>
    </t:History>
  </t:Task>
  <t:Task id="{A197B0DC-FB83-4F34-B696-5DD1B3729089}">
    <t:Anchor>
      <t:Comment id="1676660067"/>
    </t:Anchor>
    <t:History>
      <t:Event id="{69C28166-06BD-4EE8-8164-86763ADC86CE}" time="2021-08-17T15:50:12.01Z">
        <t:Attribution userId="S::angela.cifuentes@umv.gov.co::b2a87993-dc5f-4507-98bb-1e45f3569ca7" userProvider="AD" userName="Angela Cristina Cifuentes Corredor"/>
        <t:Anchor>
          <t:Comment id="1217585738"/>
        </t:Anchor>
        <t:Create/>
      </t:Event>
      <t:Event id="{B3973B38-556F-4E88-8986-052D67B10A80}" time="2021-08-17T15:50:12.01Z">
        <t:Attribution userId="S::angela.cifuentes@umv.gov.co::b2a87993-dc5f-4507-98bb-1e45f3569ca7" userProvider="AD" userName="Angela Cristina Cifuentes Corredor"/>
        <t:Anchor>
          <t:Comment id="1217585738"/>
        </t:Anchor>
        <t:Assign userId="S::christian.medina@umv.gov.co::70459ba0-09af-4d87-80e0-c000193bfc69" userProvider="AD" userName="Christian Medina Fandiño"/>
      </t:Event>
      <t:Event id="{6882394C-C972-4C8C-B3D2-D064A16E7663}" time="2021-08-17T15:50:12.01Z">
        <t:Attribution userId="S::angela.cifuentes@umv.gov.co::b2a87993-dc5f-4507-98bb-1e45f3569ca7" userProvider="AD" userName="Angela Cristina Cifuentes Corredor"/>
        <t:Anchor>
          <t:Comment id="1217585738"/>
        </t:Anchor>
        <t:SetTitle title="@Christian Medina Fandiño la idea es actualizar esa información de las medidas tomadas en la Pandemia en este primer semestre a nivel de infraestructura"/>
      </t:Event>
    </t:History>
  </t:Task>
  <t:Task id="{BF9A87A9-68B0-498A-AF64-475DE682A8D3}">
    <t:Anchor>
      <t:Comment id="972308085"/>
    </t:Anchor>
    <t:History>
      <t:Event id="{54891260-E914-4349-9ECE-7B29318ABC3C}" time="2021-08-10T19:43:35.291Z">
        <t:Attribution userId="S::angela.cifuentes@umv.gov.co::b2a87993-dc5f-4507-98bb-1e45f3569ca7" userProvider="AD" userName="Angela Cristina Cifuentes Corredor"/>
        <t:Anchor>
          <t:Comment id="972308085"/>
        </t:Anchor>
        <t:Create/>
      </t:Event>
      <t:Event id="{A043043C-61F1-4C8F-8425-0E0B920EEC5E}" time="2021-08-10T19:43:35.291Z">
        <t:Attribution userId="S::angela.cifuentes@umv.gov.co::b2a87993-dc5f-4507-98bb-1e45f3569ca7" userProvider="AD" userName="Angela Cristina Cifuentes Corredor"/>
        <t:Anchor>
          <t:Comment id="972308085"/>
        </t:Anchor>
        <t:Assign userId="S::christian.medina@umv.gov.co::70459ba0-09af-4d87-80e0-c000193bfc69" userProvider="AD" userName="Christian Medina Fandiño"/>
      </t:Event>
      <t:Event id="{B020BC82-100F-4C7E-9651-29F511E6834C}" time="2021-08-10T19:43:35.291Z">
        <t:Attribution userId="S::angela.cifuentes@umv.gov.co::b2a87993-dc5f-4507-98bb-1e45f3569ca7" userProvider="AD" userName="Angela Cristina Cifuentes Corredor"/>
        <t:Anchor>
          <t:Comment id="972308085"/>
        </t:Anchor>
        <t:SetTitle title="@Christian Medina Fandiño Chris este tema es de nosotros?"/>
      </t:Event>
      <t:Event id="{6E4AC59D-B560-4DA8-9B77-D6B1508C590D}" time="2021-08-17T15:58:04.836Z">
        <t:Attribution userId="S::angela.cifuentes@umv.gov.co::b2a87993-dc5f-4507-98bb-1e45f3569ca7" userProvider="AD" userName="Angela Cristina Cifuentes Corredor"/>
        <t:Anchor>
          <t:Comment id="524688514"/>
        </t:Anchor>
        <t:UnassignAll/>
      </t:Event>
      <t:Event id="{549DF804-0183-4B99-8811-751675A03493}" time="2021-08-17T15:58:04.836Z">
        <t:Attribution userId="S::angela.cifuentes@umv.gov.co::b2a87993-dc5f-4507-98bb-1e45f3569ca7" userProvider="AD" userName="Angela Cristina Cifuentes Corredor"/>
        <t:Anchor>
          <t:Comment id="524688514"/>
        </t:Anchor>
        <t:Assign userId="S::juan.cortes@umv.gov.co::6e094595-8ab4-4a98-b879-0269f84bfcac" userProvider="AD" userName="Juan David Cortés Gómez"/>
      </t:Event>
    </t:History>
  </t:Task>
  <t:Task id="{77807C8B-F25F-476A-B4E5-9529C78E5C0B}">
    <t:Anchor>
      <t:Comment id="42448323"/>
    </t:Anchor>
    <t:History>
      <t:Event id="{3497698C-2D9E-4BF4-AAE7-9309084CAF83}" time="2021-08-10T19:44:00.926Z">
        <t:Attribution userId="S::angela.cifuentes@umv.gov.co::b2a87993-dc5f-4507-98bb-1e45f3569ca7" userProvider="AD" userName="Angela Cristina Cifuentes Corredor"/>
        <t:Anchor>
          <t:Comment id="42448323"/>
        </t:Anchor>
        <t:Create/>
      </t:Event>
      <t:Event id="{FEE0BC7E-D326-402C-AB13-7C9BED7437E7}" time="2021-08-10T19:44:00.926Z">
        <t:Attribution userId="S::angela.cifuentes@umv.gov.co::b2a87993-dc5f-4507-98bb-1e45f3569ca7" userProvider="AD" userName="Angela Cristina Cifuentes Corredor"/>
        <t:Anchor>
          <t:Comment id="42448323"/>
        </t:Anchor>
        <t:Assign userId="S::christian.medina@umv.gov.co::70459ba0-09af-4d87-80e0-c000193bfc69" userProvider="AD" userName="Christian Medina Fandiño"/>
      </t:Event>
      <t:Event id="{FFEA3587-0AB5-49CD-BAA3-3BE6B9067C87}" time="2021-08-10T19:44:00.926Z">
        <t:Attribution userId="S::angela.cifuentes@umv.gov.co::b2a87993-dc5f-4507-98bb-1e45f3569ca7" userProvider="AD" userName="Angela Cristina Cifuentes Corredor"/>
        <t:Anchor>
          <t:Comment id="42448323"/>
        </t:Anchor>
        <t:SetTitle title="@Christian Medina Fandiño Chris este tema con a quien se lo pido"/>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1625">
      <w:bodyDiv w:val="1"/>
      <w:marLeft w:val="0"/>
      <w:marRight w:val="0"/>
      <w:marTop w:val="0"/>
      <w:marBottom w:val="0"/>
      <w:divBdr>
        <w:top w:val="none" w:sz="0" w:space="0" w:color="auto"/>
        <w:left w:val="none" w:sz="0" w:space="0" w:color="auto"/>
        <w:bottom w:val="none" w:sz="0" w:space="0" w:color="auto"/>
        <w:right w:val="none" w:sz="0" w:space="0" w:color="auto"/>
      </w:divBdr>
      <w:divsChild>
        <w:div w:id="899822735">
          <w:marLeft w:val="0"/>
          <w:marRight w:val="0"/>
          <w:marTop w:val="0"/>
          <w:marBottom w:val="0"/>
          <w:divBdr>
            <w:top w:val="none" w:sz="0" w:space="0" w:color="auto"/>
            <w:left w:val="none" w:sz="0" w:space="0" w:color="auto"/>
            <w:bottom w:val="none" w:sz="0" w:space="0" w:color="auto"/>
            <w:right w:val="none" w:sz="0" w:space="0" w:color="auto"/>
          </w:divBdr>
        </w:div>
        <w:div w:id="1602446561">
          <w:marLeft w:val="0"/>
          <w:marRight w:val="0"/>
          <w:marTop w:val="0"/>
          <w:marBottom w:val="0"/>
          <w:divBdr>
            <w:top w:val="none" w:sz="0" w:space="0" w:color="auto"/>
            <w:left w:val="none" w:sz="0" w:space="0" w:color="auto"/>
            <w:bottom w:val="none" w:sz="0" w:space="0" w:color="auto"/>
            <w:right w:val="none" w:sz="0" w:space="0" w:color="auto"/>
          </w:divBdr>
        </w:div>
        <w:div w:id="1084716614">
          <w:marLeft w:val="0"/>
          <w:marRight w:val="0"/>
          <w:marTop w:val="0"/>
          <w:marBottom w:val="0"/>
          <w:divBdr>
            <w:top w:val="none" w:sz="0" w:space="0" w:color="auto"/>
            <w:left w:val="none" w:sz="0" w:space="0" w:color="auto"/>
            <w:bottom w:val="none" w:sz="0" w:space="0" w:color="auto"/>
            <w:right w:val="none" w:sz="0" w:space="0" w:color="auto"/>
          </w:divBdr>
        </w:div>
      </w:divsChild>
    </w:div>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277106137">
      <w:bodyDiv w:val="1"/>
      <w:marLeft w:val="0"/>
      <w:marRight w:val="0"/>
      <w:marTop w:val="0"/>
      <w:marBottom w:val="0"/>
      <w:divBdr>
        <w:top w:val="none" w:sz="0" w:space="0" w:color="auto"/>
        <w:left w:val="none" w:sz="0" w:space="0" w:color="auto"/>
        <w:bottom w:val="none" w:sz="0" w:space="0" w:color="auto"/>
        <w:right w:val="none" w:sz="0" w:space="0" w:color="auto"/>
      </w:divBdr>
    </w:div>
    <w:div w:id="314452762">
      <w:bodyDiv w:val="1"/>
      <w:marLeft w:val="0"/>
      <w:marRight w:val="0"/>
      <w:marTop w:val="0"/>
      <w:marBottom w:val="0"/>
      <w:divBdr>
        <w:top w:val="none" w:sz="0" w:space="0" w:color="auto"/>
        <w:left w:val="none" w:sz="0" w:space="0" w:color="auto"/>
        <w:bottom w:val="none" w:sz="0" w:space="0" w:color="auto"/>
        <w:right w:val="none" w:sz="0" w:space="0" w:color="auto"/>
      </w:divBdr>
    </w:div>
    <w:div w:id="322976953">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356851992">
      <w:bodyDiv w:val="1"/>
      <w:marLeft w:val="0"/>
      <w:marRight w:val="0"/>
      <w:marTop w:val="0"/>
      <w:marBottom w:val="0"/>
      <w:divBdr>
        <w:top w:val="none" w:sz="0" w:space="0" w:color="auto"/>
        <w:left w:val="none" w:sz="0" w:space="0" w:color="auto"/>
        <w:bottom w:val="none" w:sz="0" w:space="0" w:color="auto"/>
        <w:right w:val="none" w:sz="0" w:space="0" w:color="auto"/>
      </w:divBdr>
      <w:divsChild>
        <w:div w:id="1383020554">
          <w:marLeft w:val="0"/>
          <w:marRight w:val="0"/>
          <w:marTop w:val="0"/>
          <w:marBottom w:val="0"/>
          <w:divBdr>
            <w:top w:val="none" w:sz="0" w:space="0" w:color="auto"/>
            <w:left w:val="none" w:sz="0" w:space="0" w:color="auto"/>
            <w:bottom w:val="none" w:sz="0" w:space="0" w:color="auto"/>
            <w:right w:val="none" w:sz="0" w:space="0" w:color="auto"/>
          </w:divBdr>
        </w:div>
        <w:div w:id="1905480805">
          <w:marLeft w:val="0"/>
          <w:marRight w:val="0"/>
          <w:marTop w:val="0"/>
          <w:marBottom w:val="0"/>
          <w:divBdr>
            <w:top w:val="none" w:sz="0" w:space="0" w:color="auto"/>
            <w:left w:val="none" w:sz="0" w:space="0" w:color="auto"/>
            <w:bottom w:val="none" w:sz="0" w:space="0" w:color="auto"/>
            <w:right w:val="none" w:sz="0" w:space="0" w:color="auto"/>
          </w:divBdr>
        </w:div>
        <w:div w:id="1430126602">
          <w:marLeft w:val="0"/>
          <w:marRight w:val="0"/>
          <w:marTop w:val="0"/>
          <w:marBottom w:val="0"/>
          <w:divBdr>
            <w:top w:val="none" w:sz="0" w:space="0" w:color="auto"/>
            <w:left w:val="none" w:sz="0" w:space="0" w:color="auto"/>
            <w:bottom w:val="none" w:sz="0" w:space="0" w:color="auto"/>
            <w:right w:val="none" w:sz="0" w:space="0" w:color="auto"/>
          </w:divBdr>
        </w:div>
      </w:divsChild>
    </w:div>
    <w:div w:id="366150326">
      <w:bodyDiv w:val="1"/>
      <w:marLeft w:val="0"/>
      <w:marRight w:val="0"/>
      <w:marTop w:val="0"/>
      <w:marBottom w:val="0"/>
      <w:divBdr>
        <w:top w:val="none" w:sz="0" w:space="0" w:color="auto"/>
        <w:left w:val="none" w:sz="0" w:space="0" w:color="auto"/>
        <w:bottom w:val="none" w:sz="0" w:space="0" w:color="auto"/>
        <w:right w:val="none" w:sz="0" w:space="0" w:color="auto"/>
      </w:divBdr>
      <w:divsChild>
        <w:div w:id="1324774970">
          <w:marLeft w:val="0"/>
          <w:marRight w:val="0"/>
          <w:marTop w:val="0"/>
          <w:marBottom w:val="0"/>
          <w:divBdr>
            <w:top w:val="none" w:sz="0" w:space="0" w:color="auto"/>
            <w:left w:val="none" w:sz="0" w:space="0" w:color="auto"/>
            <w:bottom w:val="none" w:sz="0" w:space="0" w:color="auto"/>
            <w:right w:val="none" w:sz="0" w:space="0" w:color="auto"/>
          </w:divBdr>
        </w:div>
        <w:div w:id="1242325918">
          <w:marLeft w:val="0"/>
          <w:marRight w:val="0"/>
          <w:marTop w:val="0"/>
          <w:marBottom w:val="0"/>
          <w:divBdr>
            <w:top w:val="none" w:sz="0" w:space="0" w:color="auto"/>
            <w:left w:val="none" w:sz="0" w:space="0" w:color="auto"/>
            <w:bottom w:val="none" w:sz="0" w:space="0" w:color="auto"/>
            <w:right w:val="none" w:sz="0" w:space="0" w:color="auto"/>
          </w:divBdr>
        </w:div>
        <w:div w:id="1144472702">
          <w:marLeft w:val="0"/>
          <w:marRight w:val="0"/>
          <w:marTop w:val="0"/>
          <w:marBottom w:val="0"/>
          <w:divBdr>
            <w:top w:val="none" w:sz="0" w:space="0" w:color="auto"/>
            <w:left w:val="none" w:sz="0" w:space="0" w:color="auto"/>
            <w:bottom w:val="none" w:sz="0" w:space="0" w:color="auto"/>
            <w:right w:val="none" w:sz="0" w:space="0" w:color="auto"/>
          </w:divBdr>
        </w:div>
        <w:div w:id="676465680">
          <w:marLeft w:val="0"/>
          <w:marRight w:val="0"/>
          <w:marTop w:val="0"/>
          <w:marBottom w:val="0"/>
          <w:divBdr>
            <w:top w:val="none" w:sz="0" w:space="0" w:color="auto"/>
            <w:left w:val="none" w:sz="0" w:space="0" w:color="auto"/>
            <w:bottom w:val="none" w:sz="0" w:space="0" w:color="auto"/>
            <w:right w:val="none" w:sz="0" w:space="0" w:color="auto"/>
          </w:divBdr>
        </w:div>
        <w:div w:id="776602098">
          <w:marLeft w:val="0"/>
          <w:marRight w:val="0"/>
          <w:marTop w:val="0"/>
          <w:marBottom w:val="0"/>
          <w:divBdr>
            <w:top w:val="none" w:sz="0" w:space="0" w:color="auto"/>
            <w:left w:val="none" w:sz="0" w:space="0" w:color="auto"/>
            <w:bottom w:val="none" w:sz="0" w:space="0" w:color="auto"/>
            <w:right w:val="none" w:sz="0" w:space="0" w:color="auto"/>
          </w:divBdr>
          <w:divsChild>
            <w:div w:id="1445270980">
              <w:marLeft w:val="0"/>
              <w:marRight w:val="0"/>
              <w:marTop w:val="0"/>
              <w:marBottom w:val="0"/>
              <w:divBdr>
                <w:top w:val="none" w:sz="0" w:space="0" w:color="auto"/>
                <w:left w:val="none" w:sz="0" w:space="0" w:color="auto"/>
                <w:bottom w:val="none" w:sz="0" w:space="0" w:color="auto"/>
                <w:right w:val="none" w:sz="0" w:space="0" w:color="auto"/>
              </w:divBdr>
            </w:div>
            <w:div w:id="446242456">
              <w:marLeft w:val="0"/>
              <w:marRight w:val="0"/>
              <w:marTop w:val="0"/>
              <w:marBottom w:val="0"/>
              <w:divBdr>
                <w:top w:val="none" w:sz="0" w:space="0" w:color="auto"/>
                <w:left w:val="none" w:sz="0" w:space="0" w:color="auto"/>
                <w:bottom w:val="none" w:sz="0" w:space="0" w:color="auto"/>
                <w:right w:val="none" w:sz="0" w:space="0" w:color="auto"/>
              </w:divBdr>
            </w:div>
            <w:div w:id="946809587">
              <w:marLeft w:val="0"/>
              <w:marRight w:val="0"/>
              <w:marTop w:val="0"/>
              <w:marBottom w:val="0"/>
              <w:divBdr>
                <w:top w:val="none" w:sz="0" w:space="0" w:color="auto"/>
                <w:left w:val="none" w:sz="0" w:space="0" w:color="auto"/>
                <w:bottom w:val="none" w:sz="0" w:space="0" w:color="auto"/>
                <w:right w:val="none" w:sz="0" w:space="0" w:color="auto"/>
              </w:divBdr>
            </w:div>
            <w:div w:id="930048555">
              <w:marLeft w:val="0"/>
              <w:marRight w:val="0"/>
              <w:marTop w:val="0"/>
              <w:marBottom w:val="0"/>
              <w:divBdr>
                <w:top w:val="none" w:sz="0" w:space="0" w:color="auto"/>
                <w:left w:val="none" w:sz="0" w:space="0" w:color="auto"/>
                <w:bottom w:val="none" w:sz="0" w:space="0" w:color="auto"/>
                <w:right w:val="none" w:sz="0" w:space="0" w:color="auto"/>
              </w:divBdr>
            </w:div>
          </w:divsChild>
        </w:div>
        <w:div w:id="2128768760">
          <w:marLeft w:val="0"/>
          <w:marRight w:val="0"/>
          <w:marTop w:val="0"/>
          <w:marBottom w:val="0"/>
          <w:divBdr>
            <w:top w:val="none" w:sz="0" w:space="0" w:color="auto"/>
            <w:left w:val="none" w:sz="0" w:space="0" w:color="auto"/>
            <w:bottom w:val="none" w:sz="0" w:space="0" w:color="auto"/>
            <w:right w:val="none" w:sz="0" w:space="0" w:color="auto"/>
          </w:divBdr>
          <w:divsChild>
            <w:div w:id="1129283169">
              <w:marLeft w:val="0"/>
              <w:marRight w:val="0"/>
              <w:marTop w:val="0"/>
              <w:marBottom w:val="0"/>
              <w:divBdr>
                <w:top w:val="none" w:sz="0" w:space="0" w:color="auto"/>
                <w:left w:val="none" w:sz="0" w:space="0" w:color="auto"/>
                <w:bottom w:val="none" w:sz="0" w:space="0" w:color="auto"/>
                <w:right w:val="none" w:sz="0" w:space="0" w:color="auto"/>
              </w:divBdr>
            </w:div>
          </w:divsChild>
        </w:div>
        <w:div w:id="674527869">
          <w:marLeft w:val="0"/>
          <w:marRight w:val="0"/>
          <w:marTop w:val="0"/>
          <w:marBottom w:val="0"/>
          <w:divBdr>
            <w:top w:val="none" w:sz="0" w:space="0" w:color="auto"/>
            <w:left w:val="none" w:sz="0" w:space="0" w:color="auto"/>
            <w:bottom w:val="none" w:sz="0" w:space="0" w:color="auto"/>
            <w:right w:val="none" w:sz="0" w:space="0" w:color="auto"/>
          </w:divBdr>
          <w:divsChild>
            <w:div w:id="592470311">
              <w:marLeft w:val="0"/>
              <w:marRight w:val="0"/>
              <w:marTop w:val="0"/>
              <w:marBottom w:val="0"/>
              <w:divBdr>
                <w:top w:val="none" w:sz="0" w:space="0" w:color="auto"/>
                <w:left w:val="none" w:sz="0" w:space="0" w:color="auto"/>
                <w:bottom w:val="none" w:sz="0" w:space="0" w:color="auto"/>
                <w:right w:val="none" w:sz="0" w:space="0" w:color="auto"/>
              </w:divBdr>
            </w:div>
          </w:divsChild>
        </w:div>
        <w:div w:id="1994598555">
          <w:marLeft w:val="0"/>
          <w:marRight w:val="0"/>
          <w:marTop w:val="0"/>
          <w:marBottom w:val="0"/>
          <w:divBdr>
            <w:top w:val="none" w:sz="0" w:space="0" w:color="auto"/>
            <w:left w:val="none" w:sz="0" w:space="0" w:color="auto"/>
            <w:bottom w:val="none" w:sz="0" w:space="0" w:color="auto"/>
            <w:right w:val="none" w:sz="0" w:space="0" w:color="auto"/>
          </w:divBdr>
          <w:divsChild>
            <w:div w:id="401634869">
              <w:marLeft w:val="0"/>
              <w:marRight w:val="0"/>
              <w:marTop w:val="0"/>
              <w:marBottom w:val="0"/>
              <w:divBdr>
                <w:top w:val="none" w:sz="0" w:space="0" w:color="auto"/>
                <w:left w:val="none" w:sz="0" w:space="0" w:color="auto"/>
                <w:bottom w:val="none" w:sz="0" w:space="0" w:color="auto"/>
                <w:right w:val="none" w:sz="0" w:space="0" w:color="auto"/>
              </w:divBdr>
            </w:div>
            <w:div w:id="196697051">
              <w:marLeft w:val="0"/>
              <w:marRight w:val="0"/>
              <w:marTop w:val="0"/>
              <w:marBottom w:val="0"/>
              <w:divBdr>
                <w:top w:val="none" w:sz="0" w:space="0" w:color="auto"/>
                <w:left w:val="none" w:sz="0" w:space="0" w:color="auto"/>
                <w:bottom w:val="none" w:sz="0" w:space="0" w:color="auto"/>
                <w:right w:val="none" w:sz="0" w:space="0" w:color="auto"/>
              </w:divBdr>
            </w:div>
            <w:div w:id="2049137722">
              <w:marLeft w:val="0"/>
              <w:marRight w:val="0"/>
              <w:marTop w:val="0"/>
              <w:marBottom w:val="0"/>
              <w:divBdr>
                <w:top w:val="none" w:sz="0" w:space="0" w:color="auto"/>
                <w:left w:val="none" w:sz="0" w:space="0" w:color="auto"/>
                <w:bottom w:val="none" w:sz="0" w:space="0" w:color="auto"/>
                <w:right w:val="none" w:sz="0" w:space="0" w:color="auto"/>
              </w:divBdr>
            </w:div>
            <w:div w:id="1107459433">
              <w:marLeft w:val="0"/>
              <w:marRight w:val="0"/>
              <w:marTop w:val="0"/>
              <w:marBottom w:val="0"/>
              <w:divBdr>
                <w:top w:val="none" w:sz="0" w:space="0" w:color="auto"/>
                <w:left w:val="none" w:sz="0" w:space="0" w:color="auto"/>
                <w:bottom w:val="none" w:sz="0" w:space="0" w:color="auto"/>
                <w:right w:val="none" w:sz="0" w:space="0" w:color="auto"/>
              </w:divBdr>
            </w:div>
            <w:div w:id="1485583427">
              <w:marLeft w:val="0"/>
              <w:marRight w:val="0"/>
              <w:marTop w:val="0"/>
              <w:marBottom w:val="0"/>
              <w:divBdr>
                <w:top w:val="none" w:sz="0" w:space="0" w:color="auto"/>
                <w:left w:val="none" w:sz="0" w:space="0" w:color="auto"/>
                <w:bottom w:val="none" w:sz="0" w:space="0" w:color="auto"/>
                <w:right w:val="none" w:sz="0" w:space="0" w:color="auto"/>
              </w:divBdr>
            </w:div>
          </w:divsChild>
        </w:div>
        <w:div w:id="2081629494">
          <w:marLeft w:val="0"/>
          <w:marRight w:val="0"/>
          <w:marTop w:val="0"/>
          <w:marBottom w:val="0"/>
          <w:divBdr>
            <w:top w:val="none" w:sz="0" w:space="0" w:color="auto"/>
            <w:left w:val="none" w:sz="0" w:space="0" w:color="auto"/>
            <w:bottom w:val="none" w:sz="0" w:space="0" w:color="auto"/>
            <w:right w:val="none" w:sz="0" w:space="0" w:color="auto"/>
          </w:divBdr>
          <w:divsChild>
            <w:div w:id="95684211">
              <w:marLeft w:val="0"/>
              <w:marRight w:val="0"/>
              <w:marTop w:val="0"/>
              <w:marBottom w:val="0"/>
              <w:divBdr>
                <w:top w:val="none" w:sz="0" w:space="0" w:color="auto"/>
                <w:left w:val="none" w:sz="0" w:space="0" w:color="auto"/>
                <w:bottom w:val="none" w:sz="0" w:space="0" w:color="auto"/>
                <w:right w:val="none" w:sz="0" w:space="0" w:color="auto"/>
              </w:divBdr>
            </w:div>
          </w:divsChild>
        </w:div>
        <w:div w:id="477916070">
          <w:marLeft w:val="0"/>
          <w:marRight w:val="0"/>
          <w:marTop w:val="0"/>
          <w:marBottom w:val="0"/>
          <w:divBdr>
            <w:top w:val="none" w:sz="0" w:space="0" w:color="auto"/>
            <w:left w:val="none" w:sz="0" w:space="0" w:color="auto"/>
            <w:bottom w:val="none" w:sz="0" w:space="0" w:color="auto"/>
            <w:right w:val="none" w:sz="0" w:space="0" w:color="auto"/>
          </w:divBdr>
          <w:divsChild>
            <w:div w:id="1828086458">
              <w:marLeft w:val="0"/>
              <w:marRight w:val="0"/>
              <w:marTop w:val="0"/>
              <w:marBottom w:val="0"/>
              <w:divBdr>
                <w:top w:val="none" w:sz="0" w:space="0" w:color="auto"/>
                <w:left w:val="none" w:sz="0" w:space="0" w:color="auto"/>
                <w:bottom w:val="none" w:sz="0" w:space="0" w:color="auto"/>
                <w:right w:val="none" w:sz="0" w:space="0" w:color="auto"/>
              </w:divBdr>
            </w:div>
            <w:div w:id="305357668">
              <w:marLeft w:val="0"/>
              <w:marRight w:val="0"/>
              <w:marTop w:val="0"/>
              <w:marBottom w:val="0"/>
              <w:divBdr>
                <w:top w:val="none" w:sz="0" w:space="0" w:color="auto"/>
                <w:left w:val="none" w:sz="0" w:space="0" w:color="auto"/>
                <w:bottom w:val="none" w:sz="0" w:space="0" w:color="auto"/>
                <w:right w:val="none" w:sz="0" w:space="0" w:color="auto"/>
              </w:divBdr>
            </w:div>
            <w:div w:id="285426800">
              <w:marLeft w:val="0"/>
              <w:marRight w:val="0"/>
              <w:marTop w:val="0"/>
              <w:marBottom w:val="0"/>
              <w:divBdr>
                <w:top w:val="none" w:sz="0" w:space="0" w:color="auto"/>
                <w:left w:val="none" w:sz="0" w:space="0" w:color="auto"/>
                <w:bottom w:val="none" w:sz="0" w:space="0" w:color="auto"/>
                <w:right w:val="none" w:sz="0" w:space="0" w:color="auto"/>
              </w:divBdr>
            </w:div>
          </w:divsChild>
        </w:div>
        <w:div w:id="1933930594">
          <w:marLeft w:val="0"/>
          <w:marRight w:val="0"/>
          <w:marTop w:val="0"/>
          <w:marBottom w:val="0"/>
          <w:divBdr>
            <w:top w:val="none" w:sz="0" w:space="0" w:color="auto"/>
            <w:left w:val="none" w:sz="0" w:space="0" w:color="auto"/>
            <w:bottom w:val="none" w:sz="0" w:space="0" w:color="auto"/>
            <w:right w:val="none" w:sz="0" w:space="0" w:color="auto"/>
          </w:divBdr>
          <w:divsChild>
            <w:div w:id="2049259172">
              <w:marLeft w:val="0"/>
              <w:marRight w:val="0"/>
              <w:marTop w:val="0"/>
              <w:marBottom w:val="0"/>
              <w:divBdr>
                <w:top w:val="none" w:sz="0" w:space="0" w:color="auto"/>
                <w:left w:val="none" w:sz="0" w:space="0" w:color="auto"/>
                <w:bottom w:val="none" w:sz="0" w:space="0" w:color="auto"/>
                <w:right w:val="none" w:sz="0" w:space="0" w:color="auto"/>
              </w:divBdr>
            </w:div>
            <w:div w:id="87510238">
              <w:marLeft w:val="0"/>
              <w:marRight w:val="0"/>
              <w:marTop w:val="0"/>
              <w:marBottom w:val="0"/>
              <w:divBdr>
                <w:top w:val="none" w:sz="0" w:space="0" w:color="auto"/>
                <w:left w:val="none" w:sz="0" w:space="0" w:color="auto"/>
                <w:bottom w:val="none" w:sz="0" w:space="0" w:color="auto"/>
                <w:right w:val="none" w:sz="0" w:space="0" w:color="auto"/>
              </w:divBdr>
            </w:div>
          </w:divsChild>
        </w:div>
        <w:div w:id="404189171">
          <w:marLeft w:val="0"/>
          <w:marRight w:val="0"/>
          <w:marTop w:val="0"/>
          <w:marBottom w:val="0"/>
          <w:divBdr>
            <w:top w:val="none" w:sz="0" w:space="0" w:color="auto"/>
            <w:left w:val="none" w:sz="0" w:space="0" w:color="auto"/>
            <w:bottom w:val="none" w:sz="0" w:space="0" w:color="auto"/>
            <w:right w:val="none" w:sz="0" w:space="0" w:color="auto"/>
          </w:divBdr>
          <w:divsChild>
            <w:div w:id="525600863">
              <w:marLeft w:val="0"/>
              <w:marRight w:val="0"/>
              <w:marTop w:val="0"/>
              <w:marBottom w:val="0"/>
              <w:divBdr>
                <w:top w:val="none" w:sz="0" w:space="0" w:color="auto"/>
                <w:left w:val="none" w:sz="0" w:space="0" w:color="auto"/>
                <w:bottom w:val="none" w:sz="0" w:space="0" w:color="auto"/>
                <w:right w:val="none" w:sz="0" w:space="0" w:color="auto"/>
              </w:divBdr>
            </w:div>
            <w:div w:id="1059137558">
              <w:marLeft w:val="0"/>
              <w:marRight w:val="0"/>
              <w:marTop w:val="0"/>
              <w:marBottom w:val="0"/>
              <w:divBdr>
                <w:top w:val="none" w:sz="0" w:space="0" w:color="auto"/>
                <w:left w:val="none" w:sz="0" w:space="0" w:color="auto"/>
                <w:bottom w:val="none" w:sz="0" w:space="0" w:color="auto"/>
                <w:right w:val="none" w:sz="0" w:space="0" w:color="auto"/>
              </w:divBdr>
            </w:div>
            <w:div w:id="1494030423">
              <w:marLeft w:val="0"/>
              <w:marRight w:val="0"/>
              <w:marTop w:val="0"/>
              <w:marBottom w:val="0"/>
              <w:divBdr>
                <w:top w:val="none" w:sz="0" w:space="0" w:color="auto"/>
                <w:left w:val="none" w:sz="0" w:space="0" w:color="auto"/>
                <w:bottom w:val="none" w:sz="0" w:space="0" w:color="auto"/>
                <w:right w:val="none" w:sz="0" w:space="0" w:color="auto"/>
              </w:divBdr>
            </w:div>
            <w:div w:id="1590846018">
              <w:marLeft w:val="0"/>
              <w:marRight w:val="0"/>
              <w:marTop w:val="0"/>
              <w:marBottom w:val="0"/>
              <w:divBdr>
                <w:top w:val="none" w:sz="0" w:space="0" w:color="auto"/>
                <w:left w:val="none" w:sz="0" w:space="0" w:color="auto"/>
                <w:bottom w:val="none" w:sz="0" w:space="0" w:color="auto"/>
                <w:right w:val="none" w:sz="0" w:space="0" w:color="auto"/>
              </w:divBdr>
            </w:div>
            <w:div w:id="1829857058">
              <w:marLeft w:val="0"/>
              <w:marRight w:val="0"/>
              <w:marTop w:val="0"/>
              <w:marBottom w:val="0"/>
              <w:divBdr>
                <w:top w:val="none" w:sz="0" w:space="0" w:color="auto"/>
                <w:left w:val="none" w:sz="0" w:space="0" w:color="auto"/>
                <w:bottom w:val="none" w:sz="0" w:space="0" w:color="auto"/>
                <w:right w:val="none" w:sz="0" w:space="0" w:color="auto"/>
              </w:divBdr>
            </w:div>
          </w:divsChild>
        </w:div>
        <w:div w:id="451553965">
          <w:marLeft w:val="0"/>
          <w:marRight w:val="0"/>
          <w:marTop w:val="0"/>
          <w:marBottom w:val="0"/>
          <w:divBdr>
            <w:top w:val="none" w:sz="0" w:space="0" w:color="auto"/>
            <w:left w:val="none" w:sz="0" w:space="0" w:color="auto"/>
            <w:bottom w:val="none" w:sz="0" w:space="0" w:color="auto"/>
            <w:right w:val="none" w:sz="0" w:space="0" w:color="auto"/>
          </w:divBdr>
          <w:divsChild>
            <w:div w:id="1727684679">
              <w:marLeft w:val="0"/>
              <w:marRight w:val="0"/>
              <w:marTop w:val="0"/>
              <w:marBottom w:val="0"/>
              <w:divBdr>
                <w:top w:val="none" w:sz="0" w:space="0" w:color="auto"/>
                <w:left w:val="none" w:sz="0" w:space="0" w:color="auto"/>
                <w:bottom w:val="none" w:sz="0" w:space="0" w:color="auto"/>
                <w:right w:val="none" w:sz="0" w:space="0" w:color="auto"/>
              </w:divBdr>
            </w:div>
          </w:divsChild>
        </w:div>
        <w:div w:id="989409526">
          <w:marLeft w:val="0"/>
          <w:marRight w:val="0"/>
          <w:marTop w:val="0"/>
          <w:marBottom w:val="0"/>
          <w:divBdr>
            <w:top w:val="none" w:sz="0" w:space="0" w:color="auto"/>
            <w:left w:val="none" w:sz="0" w:space="0" w:color="auto"/>
            <w:bottom w:val="none" w:sz="0" w:space="0" w:color="auto"/>
            <w:right w:val="none" w:sz="0" w:space="0" w:color="auto"/>
          </w:divBdr>
          <w:divsChild>
            <w:div w:id="1092773173">
              <w:marLeft w:val="0"/>
              <w:marRight w:val="0"/>
              <w:marTop w:val="0"/>
              <w:marBottom w:val="0"/>
              <w:divBdr>
                <w:top w:val="none" w:sz="0" w:space="0" w:color="auto"/>
                <w:left w:val="none" w:sz="0" w:space="0" w:color="auto"/>
                <w:bottom w:val="none" w:sz="0" w:space="0" w:color="auto"/>
                <w:right w:val="none" w:sz="0" w:space="0" w:color="auto"/>
              </w:divBdr>
            </w:div>
            <w:div w:id="986863644">
              <w:marLeft w:val="0"/>
              <w:marRight w:val="0"/>
              <w:marTop w:val="0"/>
              <w:marBottom w:val="0"/>
              <w:divBdr>
                <w:top w:val="none" w:sz="0" w:space="0" w:color="auto"/>
                <w:left w:val="none" w:sz="0" w:space="0" w:color="auto"/>
                <w:bottom w:val="none" w:sz="0" w:space="0" w:color="auto"/>
                <w:right w:val="none" w:sz="0" w:space="0" w:color="auto"/>
              </w:divBdr>
            </w:div>
            <w:div w:id="1120609705">
              <w:marLeft w:val="0"/>
              <w:marRight w:val="0"/>
              <w:marTop w:val="0"/>
              <w:marBottom w:val="0"/>
              <w:divBdr>
                <w:top w:val="none" w:sz="0" w:space="0" w:color="auto"/>
                <w:left w:val="none" w:sz="0" w:space="0" w:color="auto"/>
                <w:bottom w:val="none" w:sz="0" w:space="0" w:color="auto"/>
                <w:right w:val="none" w:sz="0" w:space="0" w:color="auto"/>
              </w:divBdr>
            </w:div>
            <w:div w:id="1008025633">
              <w:marLeft w:val="0"/>
              <w:marRight w:val="0"/>
              <w:marTop w:val="0"/>
              <w:marBottom w:val="0"/>
              <w:divBdr>
                <w:top w:val="none" w:sz="0" w:space="0" w:color="auto"/>
                <w:left w:val="none" w:sz="0" w:space="0" w:color="auto"/>
                <w:bottom w:val="none" w:sz="0" w:space="0" w:color="auto"/>
                <w:right w:val="none" w:sz="0" w:space="0" w:color="auto"/>
              </w:divBdr>
            </w:div>
          </w:divsChild>
        </w:div>
        <w:div w:id="1510560252">
          <w:marLeft w:val="0"/>
          <w:marRight w:val="0"/>
          <w:marTop w:val="0"/>
          <w:marBottom w:val="0"/>
          <w:divBdr>
            <w:top w:val="none" w:sz="0" w:space="0" w:color="auto"/>
            <w:left w:val="none" w:sz="0" w:space="0" w:color="auto"/>
            <w:bottom w:val="none" w:sz="0" w:space="0" w:color="auto"/>
            <w:right w:val="none" w:sz="0" w:space="0" w:color="auto"/>
          </w:divBdr>
          <w:divsChild>
            <w:div w:id="65150303">
              <w:marLeft w:val="0"/>
              <w:marRight w:val="0"/>
              <w:marTop w:val="0"/>
              <w:marBottom w:val="0"/>
              <w:divBdr>
                <w:top w:val="none" w:sz="0" w:space="0" w:color="auto"/>
                <w:left w:val="none" w:sz="0" w:space="0" w:color="auto"/>
                <w:bottom w:val="none" w:sz="0" w:space="0" w:color="auto"/>
                <w:right w:val="none" w:sz="0" w:space="0" w:color="auto"/>
              </w:divBdr>
            </w:div>
          </w:divsChild>
        </w:div>
        <w:div w:id="1227452520">
          <w:marLeft w:val="0"/>
          <w:marRight w:val="0"/>
          <w:marTop w:val="0"/>
          <w:marBottom w:val="0"/>
          <w:divBdr>
            <w:top w:val="none" w:sz="0" w:space="0" w:color="auto"/>
            <w:left w:val="none" w:sz="0" w:space="0" w:color="auto"/>
            <w:bottom w:val="none" w:sz="0" w:space="0" w:color="auto"/>
            <w:right w:val="none" w:sz="0" w:space="0" w:color="auto"/>
          </w:divBdr>
          <w:divsChild>
            <w:div w:id="1797523288">
              <w:marLeft w:val="0"/>
              <w:marRight w:val="0"/>
              <w:marTop w:val="0"/>
              <w:marBottom w:val="0"/>
              <w:divBdr>
                <w:top w:val="none" w:sz="0" w:space="0" w:color="auto"/>
                <w:left w:val="none" w:sz="0" w:space="0" w:color="auto"/>
                <w:bottom w:val="none" w:sz="0" w:space="0" w:color="auto"/>
                <w:right w:val="none" w:sz="0" w:space="0" w:color="auto"/>
              </w:divBdr>
            </w:div>
            <w:div w:id="1230074125">
              <w:marLeft w:val="0"/>
              <w:marRight w:val="0"/>
              <w:marTop w:val="0"/>
              <w:marBottom w:val="0"/>
              <w:divBdr>
                <w:top w:val="none" w:sz="0" w:space="0" w:color="auto"/>
                <w:left w:val="none" w:sz="0" w:space="0" w:color="auto"/>
                <w:bottom w:val="none" w:sz="0" w:space="0" w:color="auto"/>
                <w:right w:val="none" w:sz="0" w:space="0" w:color="auto"/>
              </w:divBdr>
            </w:div>
            <w:div w:id="770398473">
              <w:marLeft w:val="0"/>
              <w:marRight w:val="0"/>
              <w:marTop w:val="0"/>
              <w:marBottom w:val="0"/>
              <w:divBdr>
                <w:top w:val="none" w:sz="0" w:space="0" w:color="auto"/>
                <w:left w:val="none" w:sz="0" w:space="0" w:color="auto"/>
                <w:bottom w:val="none" w:sz="0" w:space="0" w:color="auto"/>
                <w:right w:val="none" w:sz="0" w:space="0" w:color="auto"/>
              </w:divBdr>
            </w:div>
            <w:div w:id="1363897814">
              <w:marLeft w:val="0"/>
              <w:marRight w:val="0"/>
              <w:marTop w:val="0"/>
              <w:marBottom w:val="0"/>
              <w:divBdr>
                <w:top w:val="none" w:sz="0" w:space="0" w:color="auto"/>
                <w:left w:val="none" w:sz="0" w:space="0" w:color="auto"/>
                <w:bottom w:val="none" w:sz="0" w:space="0" w:color="auto"/>
                <w:right w:val="none" w:sz="0" w:space="0" w:color="auto"/>
              </w:divBdr>
            </w:div>
            <w:div w:id="1067148614">
              <w:marLeft w:val="0"/>
              <w:marRight w:val="0"/>
              <w:marTop w:val="0"/>
              <w:marBottom w:val="0"/>
              <w:divBdr>
                <w:top w:val="none" w:sz="0" w:space="0" w:color="auto"/>
                <w:left w:val="none" w:sz="0" w:space="0" w:color="auto"/>
                <w:bottom w:val="none" w:sz="0" w:space="0" w:color="auto"/>
                <w:right w:val="none" w:sz="0" w:space="0" w:color="auto"/>
              </w:divBdr>
            </w:div>
          </w:divsChild>
        </w:div>
        <w:div w:id="866017697">
          <w:marLeft w:val="0"/>
          <w:marRight w:val="0"/>
          <w:marTop w:val="0"/>
          <w:marBottom w:val="0"/>
          <w:divBdr>
            <w:top w:val="none" w:sz="0" w:space="0" w:color="auto"/>
            <w:left w:val="none" w:sz="0" w:space="0" w:color="auto"/>
            <w:bottom w:val="none" w:sz="0" w:space="0" w:color="auto"/>
            <w:right w:val="none" w:sz="0" w:space="0" w:color="auto"/>
          </w:divBdr>
          <w:divsChild>
            <w:div w:id="865483170">
              <w:marLeft w:val="0"/>
              <w:marRight w:val="0"/>
              <w:marTop w:val="0"/>
              <w:marBottom w:val="0"/>
              <w:divBdr>
                <w:top w:val="none" w:sz="0" w:space="0" w:color="auto"/>
                <w:left w:val="none" w:sz="0" w:space="0" w:color="auto"/>
                <w:bottom w:val="none" w:sz="0" w:space="0" w:color="auto"/>
                <w:right w:val="none" w:sz="0" w:space="0" w:color="auto"/>
              </w:divBdr>
            </w:div>
            <w:div w:id="199557904">
              <w:marLeft w:val="0"/>
              <w:marRight w:val="0"/>
              <w:marTop w:val="0"/>
              <w:marBottom w:val="0"/>
              <w:divBdr>
                <w:top w:val="none" w:sz="0" w:space="0" w:color="auto"/>
                <w:left w:val="none" w:sz="0" w:space="0" w:color="auto"/>
                <w:bottom w:val="none" w:sz="0" w:space="0" w:color="auto"/>
                <w:right w:val="none" w:sz="0" w:space="0" w:color="auto"/>
              </w:divBdr>
            </w:div>
            <w:div w:id="413891359">
              <w:marLeft w:val="0"/>
              <w:marRight w:val="0"/>
              <w:marTop w:val="0"/>
              <w:marBottom w:val="0"/>
              <w:divBdr>
                <w:top w:val="none" w:sz="0" w:space="0" w:color="auto"/>
                <w:left w:val="none" w:sz="0" w:space="0" w:color="auto"/>
                <w:bottom w:val="none" w:sz="0" w:space="0" w:color="auto"/>
                <w:right w:val="none" w:sz="0" w:space="0" w:color="auto"/>
              </w:divBdr>
            </w:div>
            <w:div w:id="1915821316">
              <w:marLeft w:val="0"/>
              <w:marRight w:val="0"/>
              <w:marTop w:val="0"/>
              <w:marBottom w:val="0"/>
              <w:divBdr>
                <w:top w:val="none" w:sz="0" w:space="0" w:color="auto"/>
                <w:left w:val="none" w:sz="0" w:space="0" w:color="auto"/>
                <w:bottom w:val="none" w:sz="0" w:space="0" w:color="auto"/>
                <w:right w:val="none" w:sz="0" w:space="0" w:color="auto"/>
              </w:divBdr>
            </w:div>
            <w:div w:id="306128950">
              <w:marLeft w:val="0"/>
              <w:marRight w:val="0"/>
              <w:marTop w:val="0"/>
              <w:marBottom w:val="0"/>
              <w:divBdr>
                <w:top w:val="none" w:sz="0" w:space="0" w:color="auto"/>
                <w:left w:val="none" w:sz="0" w:space="0" w:color="auto"/>
                <w:bottom w:val="none" w:sz="0" w:space="0" w:color="auto"/>
                <w:right w:val="none" w:sz="0" w:space="0" w:color="auto"/>
              </w:divBdr>
            </w:div>
          </w:divsChild>
        </w:div>
        <w:div w:id="1205875368">
          <w:marLeft w:val="0"/>
          <w:marRight w:val="0"/>
          <w:marTop w:val="0"/>
          <w:marBottom w:val="0"/>
          <w:divBdr>
            <w:top w:val="none" w:sz="0" w:space="0" w:color="auto"/>
            <w:left w:val="none" w:sz="0" w:space="0" w:color="auto"/>
            <w:bottom w:val="none" w:sz="0" w:space="0" w:color="auto"/>
            <w:right w:val="none" w:sz="0" w:space="0" w:color="auto"/>
          </w:divBdr>
          <w:divsChild>
            <w:div w:id="803548508">
              <w:marLeft w:val="0"/>
              <w:marRight w:val="0"/>
              <w:marTop w:val="0"/>
              <w:marBottom w:val="0"/>
              <w:divBdr>
                <w:top w:val="none" w:sz="0" w:space="0" w:color="auto"/>
                <w:left w:val="none" w:sz="0" w:space="0" w:color="auto"/>
                <w:bottom w:val="none" w:sz="0" w:space="0" w:color="auto"/>
                <w:right w:val="none" w:sz="0" w:space="0" w:color="auto"/>
              </w:divBdr>
            </w:div>
          </w:divsChild>
        </w:div>
        <w:div w:id="2038391131">
          <w:marLeft w:val="0"/>
          <w:marRight w:val="0"/>
          <w:marTop w:val="0"/>
          <w:marBottom w:val="0"/>
          <w:divBdr>
            <w:top w:val="none" w:sz="0" w:space="0" w:color="auto"/>
            <w:left w:val="none" w:sz="0" w:space="0" w:color="auto"/>
            <w:bottom w:val="none" w:sz="0" w:space="0" w:color="auto"/>
            <w:right w:val="none" w:sz="0" w:space="0" w:color="auto"/>
          </w:divBdr>
          <w:divsChild>
            <w:div w:id="12436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1304">
      <w:bodyDiv w:val="1"/>
      <w:marLeft w:val="0"/>
      <w:marRight w:val="0"/>
      <w:marTop w:val="0"/>
      <w:marBottom w:val="0"/>
      <w:divBdr>
        <w:top w:val="none" w:sz="0" w:space="0" w:color="auto"/>
        <w:left w:val="none" w:sz="0" w:space="0" w:color="auto"/>
        <w:bottom w:val="none" w:sz="0" w:space="0" w:color="auto"/>
        <w:right w:val="none" w:sz="0" w:space="0" w:color="auto"/>
      </w:divBdr>
    </w:div>
    <w:div w:id="428934912">
      <w:bodyDiv w:val="1"/>
      <w:marLeft w:val="0"/>
      <w:marRight w:val="0"/>
      <w:marTop w:val="0"/>
      <w:marBottom w:val="0"/>
      <w:divBdr>
        <w:top w:val="none" w:sz="0" w:space="0" w:color="auto"/>
        <w:left w:val="none" w:sz="0" w:space="0" w:color="auto"/>
        <w:bottom w:val="none" w:sz="0" w:space="0" w:color="auto"/>
        <w:right w:val="none" w:sz="0" w:space="0" w:color="auto"/>
      </w:divBdr>
      <w:divsChild>
        <w:div w:id="18243835">
          <w:marLeft w:val="0"/>
          <w:marRight w:val="0"/>
          <w:marTop w:val="0"/>
          <w:marBottom w:val="0"/>
          <w:divBdr>
            <w:top w:val="none" w:sz="0" w:space="0" w:color="auto"/>
            <w:left w:val="none" w:sz="0" w:space="0" w:color="auto"/>
            <w:bottom w:val="none" w:sz="0" w:space="0" w:color="auto"/>
            <w:right w:val="none" w:sz="0" w:space="0" w:color="auto"/>
          </w:divBdr>
        </w:div>
        <w:div w:id="557672623">
          <w:marLeft w:val="0"/>
          <w:marRight w:val="0"/>
          <w:marTop w:val="0"/>
          <w:marBottom w:val="0"/>
          <w:divBdr>
            <w:top w:val="none" w:sz="0" w:space="0" w:color="auto"/>
            <w:left w:val="none" w:sz="0" w:space="0" w:color="auto"/>
            <w:bottom w:val="none" w:sz="0" w:space="0" w:color="auto"/>
            <w:right w:val="none" w:sz="0" w:space="0" w:color="auto"/>
          </w:divBdr>
        </w:div>
        <w:div w:id="793986829">
          <w:marLeft w:val="0"/>
          <w:marRight w:val="0"/>
          <w:marTop w:val="0"/>
          <w:marBottom w:val="0"/>
          <w:divBdr>
            <w:top w:val="none" w:sz="0" w:space="0" w:color="auto"/>
            <w:left w:val="none" w:sz="0" w:space="0" w:color="auto"/>
            <w:bottom w:val="none" w:sz="0" w:space="0" w:color="auto"/>
            <w:right w:val="none" w:sz="0" w:space="0" w:color="auto"/>
          </w:divBdr>
        </w:div>
        <w:div w:id="697704070">
          <w:marLeft w:val="0"/>
          <w:marRight w:val="0"/>
          <w:marTop w:val="0"/>
          <w:marBottom w:val="0"/>
          <w:divBdr>
            <w:top w:val="none" w:sz="0" w:space="0" w:color="auto"/>
            <w:left w:val="none" w:sz="0" w:space="0" w:color="auto"/>
            <w:bottom w:val="none" w:sz="0" w:space="0" w:color="auto"/>
            <w:right w:val="none" w:sz="0" w:space="0" w:color="auto"/>
          </w:divBdr>
          <w:divsChild>
            <w:div w:id="1461143067">
              <w:marLeft w:val="-75"/>
              <w:marRight w:val="0"/>
              <w:marTop w:val="30"/>
              <w:marBottom w:val="30"/>
              <w:divBdr>
                <w:top w:val="none" w:sz="0" w:space="0" w:color="auto"/>
                <w:left w:val="none" w:sz="0" w:space="0" w:color="auto"/>
                <w:bottom w:val="none" w:sz="0" w:space="0" w:color="auto"/>
                <w:right w:val="none" w:sz="0" w:space="0" w:color="auto"/>
              </w:divBdr>
              <w:divsChild>
                <w:div w:id="1450002837">
                  <w:marLeft w:val="0"/>
                  <w:marRight w:val="0"/>
                  <w:marTop w:val="0"/>
                  <w:marBottom w:val="0"/>
                  <w:divBdr>
                    <w:top w:val="none" w:sz="0" w:space="0" w:color="auto"/>
                    <w:left w:val="none" w:sz="0" w:space="0" w:color="auto"/>
                    <w:bottom w:val="none" w:sz="0" w:space="0" w:color="auto"/>
                    <w:right w:val="none" w:sz="0" w:space="0" w:color="auto"/>
                  </w:divBdr>
                  <w:divsChild>
                    <w:div w:id="1367439367">
                      <w:marLeft w:val="0"/>
                      <w:marRight w:val="0"/>
                      <w:marTop w:val="0"/>
                      <w:marBottom w:val="0"/>
                      <w:divBdr>
                        <w:top w:val="none" w:sz="0" w:space="0" w:color="auto"/>
                        <w:left w:val="none" w:sz="0" w:space="0" w:color="auto"/>
                        <w:bottom w:val="none" w:sz="0" w:space="0" w:color="auto"/>
                        <w:right w:val="none" w:sz="0" w:space="0" w:color="auto"/>
                      </w:divBdr>
                    </w:div>
                  </w:divsChild>
                </w:div>
                <w:div w:id="443114942">
                  <w:marLeft w:val="0"/>
                  <w:marRight w:val="0"/>
                  <w:marTop w:val="0"/>
                  <w:marBottom w:val="0"/>
                  <w:divBdr>
                    <w:top w:val="none" w:sz="0" w:space="0" w:color="auto"/>
                    <w:left w:val="none" w:sz="0" w:space="0" w:color="auto"/>
                    <w:bottom w:val="none" w:sz="0" w:space="0" w:color="auto"/>
                    <w:right w:val="none" w:sz="0" w:space="0" w:color="auto"/>
                  </w:divBdr>
                  <w:divsChild>
                    <w:div w:id="1841964552">
                      <w:marLeft w:val="0"/>
                      <w:marRight w:val="0"/>
                      <w:marTop w:val="0"/>
                      <w:marBottom w:val="0"/>
                      <w:divBdr>
                        <w:top w:val="none" w:sz="0" w:space="0" w:color="auto"/>
                        <w:left w:val="none" w:sz="0" w:space="0" w:color="auto"/>
                        <w:bottom w:val="none" w:sz="0" w:space="0" w:color="auto"/>
                        <w:right w:val="none" w:sz="0" w:space="0" w:color="auto"/>
                      </w:divBdr>
                    </w:div>
                  </w:divsChild>
                </w:div>
                <w:div w:id="1875460211">
                  <w:marLeft w:val="0"/>
                  <w:marRight w:val="0"/>
                  <w:marTop w:val="0"/>
                  <w:marBottom w:val="0"/>
                  <w:divBdr>
                    <w:top w:val="none" w:sz="0" w:space="0" w:color="auto"/>
                    <w:left w:val="none" w:sz="0" w:space="0" w:color="auto"/>
                    <w:bottom w:val="none" w:sz="0" w:space="0" w:color="auto"/>
                    <w:right w:val="none" w:sz="0" w:space="0" w:color="auto"/>
                  </w:divBdr>
                  <w:divsChild>
                    <w:div w:id="1205632058">
                      <w:marLeft w:val="0"/>
                      <w:marRight w:val="0"/>
                      <w:marTop w:val="0"/>
                      <w:marBottom w:val="0"/>
                      <w:divBdr>
                        <w:top w:val="none" w:sz="0" w:space="0" w:color="auto"/>
                        <w:left w:val="none" w:sz="0" w:space="0" w:color="auto"/>
                        <w:bottom w:val="none" w:sz="0" w:space="0" w:color="auto"/>
                        <w:right w:val="none" w:sz="0" w:space="0" w:color="auto"/>
                      </w:divBdr>
                    </w:div>
                  </w:divsChild>
                </w:div>
                <w:div w:id="461652614">
                  <w:marLeft w:val="0"/>
                  <w:marRight w:val="0"/>
                  <w:marTop w:val="0"/>
                  <w:marBottom w:val="0"/>
                  <w:divBdr>
                    <w:top w:val="none" w:sz="0" w:space="0" w:color="auto"/>
                    <w:left w:val="none" w:sz="0" w:space="0" w:color="auto"/>
                    <w:bottom w:val="none" w:sz="0" w:space="0" w:color="auto"/>
                    <w:right w:val="none" w:sz="0" w:space="0" w:color="auto"/>
                  </w:divBdr>
                  <w:divsChild>
                    <w:div w:id="364913700">
                      <w:marLeft w:val="0"/>
                      <w:marRight w:val="0"/>
                      <w:marTop w:val="0"/>
                      <w:marBottom w:val="0"/>
                      <w:divBdr>
                        <w:top w:val="none" w:sz="0" w:space="0" w:color="auto"/>
                        <w:left w:val="none" w:sz="0" w:space="0" w:color="auto"/>
                        <w:bottom w:val="none" w:sz="0" w:space="0" w:color="auto"/>
                        <w:right w:val="none" w:sz="0" w:space="0" w:color="auto"/>
                      </w:divBdr>
                    </w:div>
                  </w:divsChild>
                </w:div>
                <w:div w:id="68505476">
                  <w:marLeft w:val="0"/>
                  <w:marRight w:val="0"/>
                  <w:marTop w:val="0"/>
                  <w:marBottom w:val="0"/>
                  <w:divBdr>
                    <w:top w:val="none" w:sz="0" w:space="0" w:color="auto"/>
                    <w:left w:val="none" w:sz="0" w:space="0" w:color="auto"/>
                    <w:bottom w:val="none" w:sz="0" w:space="0" w:color="auto"/>
                    <w:right w:val="none" w:sz="0" w:space="0" w:color="auto"/>
                  </w:divBdr>
                  <w:divsChild>
                    <w:div w:id="1029910982">
                      <w:marLeft w:val="0"/>
                      <w:marRight w:val="0"/>
                      <w:marTop w:val="0"/>
                      <w:marBottom w:val="0"/>
                      <w:divBdr>
                        <w:top w:val="none" w:sz="0" w:space="0" w:color="auto"/>
                        <w:left w:val="none" w:sz="0" w:space="0" w:color="auto"/>
                        <w:bottom w:val="none" w:sz="0" w:space="0" w:color="auto"/>
                        <w:right w:val="none" w:sz="0" w:space="0" w:color="auto"/>
                      </w:divBdr>
                    </w:div>
                  </w:divsChild>
                </w:div>
                <w:div w:id="2000452512">
                  <w:marLeft w:val="0"/>
                  <w:marRight w:val="0"/>
                  <w:marTop w:val="0"/>
                  <w:marBottom w:val="0"/>
                  <w:divBdr>
                    <w:top w:val="none" w:sz="0" w:space="0" w:color="auto"/>
                    <w:left w:val="none" w:sz="0" w:space="0" w:color="auto"/>
                    <w:bottom w:val="none" w:sz="0" w:space="0" w:color="auto"/>
                    <w:right w:val="none" w:sz="0" w:space="0" w:color="auto"/>
                  </w:divBdr>
                  <w:divsChild>
                    <w:div w:id="502009103">
                      <w:marLeft w:val="0"/>
                      <w:marRight w:val="0"/>
                      <w:marTop w:val="0"/>
                      <w:marBottom w:val="0"/>
                      <w:divBdr>
                        <w:top w:val="none" w:sz="0" w:space="0" w:color="auto"/>
                        <w:left w:val="none" w:sz="0" w:space="0" w:color="auto"/>
                        <w:bottom w:val="none" w:sz="0" w:space="0" w:color="auto"/>
                        <w:right w:val="none" w:sz="0" w:space="0" w:color="auto"/>
                      </w:divBdr>
                    </w:div>
                  </w:divsChild>
                </w:div>
                <w:div w:id="1832483518">
                  <w:marLeft w:val="0"/>
                  <w:marRight w:val="0"/>
                  <w:marTop w:val="0"/>
                  <w:marBottom w:val="0"/>
                  <w:divBdr>
                    <w:top w:val="none" w:sz="0" w:space="0" w:color="auto"/>
                    <w:left w:val="none" w:sz="0" w:space="0" w:color="auto"/>
                    <w:bottom w:val="none" w:sz="0" w:space="0" w:color="auto"/>
                    <w:right w:val="none" w:sz="0" w:space="0" w:color="auto"/>
                  </w:divBdr>
                  <w:divsChild>
                    <w:div w:id="1546210435">
                      <w:marLeft w:val="0"/>
                      <w:marRight w:val="0"/>
                      <w:marTop w:val="0"/>
                      <w:marBottom w:val="0"/>
                      <w:divBdr>
                        <w:top w:val="none" w:sz="0" w:space="0" w:color="auto"/>
                        <w:left w:val="none" w:sz="0" w:space="0" w:color="auto"/>
                        <w:bottom w:val="none" w:sz="0" w:space="0" w:color="auto"/>
                        <w:right w:val="none" w:sz="0" w:space="0" w:color="auto"/>
                      </w:divBdr>
                    </w:div>
                  </w:divsChild>
                </w:div>
                <w:div w:id="296376434">
                  <w:marLeft w:val="0"/>
                  <w:marRight w:val="0"/>
                  <w:marTop w:val="0"/>
                  <w:marBottom w:val="0"/>
                  <w:divBdr>
                    <w:top w:val="none" w:sz="0" w:space="0" w:color="auto"/>
                    <w:left w:val="none" w:sz="0" w:space="0" w:color="auto"/>
                    <w:bottom w:val="none" w:sz="0" w:space="0" w:color="auto"/>
                    <w:right w:val="none" w:sz="0" w:space="0" w:color="auto"/>
                  </w:divBdr>
                  <w:divsChild>
                    <w:div w:id="60443590">
                      <w:marLeft w:val="0"/>
                      <w:marRight w:val="0"/>
                      <w:marTop w:val="0"/>
                      <w:marBottom w:val="0"/>
                      <w:divBdr>
                        <w:top w:val="none" w:sz="0" w:space="0" w:color="auto"/>
                        <w:left w:val="none" w:sz="0" w:space="0" w:color="auto"/>
                        <w:bottom w:val="none" w:sz="0" w:space="0" w:color="auto"/>
                        <w:right w:val="none" w:sz="0" w:space="0" w:color="auto"/>
                      </w:divBdr>
                    </w:div>
                  </w:divsChild>
                </w:div>
                <w:div w:id="815948956">
                  <w:marLeft w:val="0"/>
                  <w:marRight w:val="0"/>
                  <w:marTop w:val="0"/>
                  <w:marBottom w:val="0"/>
                  <w:divBdr>
                    <w:top w:val="none" w:sz="0" w:space="0" w:color="auto"/>
                    <w:left w:val="none" w:sz="0" w:space="0" w:color="auto"/>
                    <w:bottom w:val="none" w:sz="0" w:space="0" w:color="auto"/>
                    <w:right w:val="none" w:sz="0" w:space="0" w:color="auto"/>
                  </w:divBdr>
                  <w:divsChild>
                    <w:div w:id="690104648">
                      <w:marLeft w:val="0"/>
                      <w:marRight w:val="0"/>
                      <w:marTop w:val="0"/>
                      <w:marBottom w:val="0"/>
                      <w:divBdr>
                        <w:top w:val="none" w:sz="0" w:space="0" w:color="auto"/>
                        <w:left w:val="none" w:sz="0" w:space="0" w:color="auto"/>
                        <w:bottom w:val="none" w:sz="0" w:space="0" w:color="auto"/>
                        <w:right w:val="none" w:sz="0" w:space="0" w:color="auto"/>
                      </w:divBdr>
                    </w:div>
                  </w:divsChild>
                </w:div>
                <w:div w:id="434447856">
                  <w:marLeft w:val="0"/>
                  <w:marRight w:val="0"/>
                  <w:marTop w:val="0"/>
                  <w:marBottom w:val="0"/>
                  <w:divBdr>
                    <w:top w:val="none" w:sz="0" w:space="0" w:color="auto"/>
                    <w:left w:val="none" w:sz="0" w:space="0" w:color="auto"/>
                    <w:bottom w:val="none" w:sz="0" w:space="0" w:color="auto"/>
                    <w:right w:val="none" w:sz="0" w:space="0" w:color="auto"/>
                  </w:divBdr>
                  <w:divsChild>
                    <w:div w:id="1490362724">
                      <w:marLeft w:val="0"/>
                      <w:marRight w:val="0"/>
                      <w:marTop w:val="0"/>
                      <w:marBottom w:val="0"/>
                      <w:divBdr>
                        <w:top w:val="none" w:sz="0" w:space="0" w:color="auto"/>
                        <w:left w:val="none" w:sz="0" w:space="0" w:color="auto"/>
                        <w:bottom w:val="none" w:sz="0" w:space="0" w:color="auto"/>
                        <w:right w:val="none" w:sz="0" w:space="0" w:color="auto"/>
                      </w:divBdr>
                    </w:div>
                  </w:divsChild>
                </w:div>
                <w:div w:id="1345673764">
                  <w:marLeft w:val="0"/>
                  <w:marRight w:val="0"/>
                  <w:marTop w:val="0"/>
                  <w:marBottom w:val="0"/>
                  <w:divBdr>
                    <w:top w:val="none" w:sz="0" w:space="0" w:color="auto"/>
                    <w:left w:val="none" w:sz="0" w:space="0" w:color="auto"/>
                    <w:bottom w:val="none" w:sz="0" w:space="0" w:color="auto"/>
                    <w:right w:val="none" w:sz="0" w:space="0" w:color="auto"/>
                  </w:divBdr>
                  <w:divsChild>
                    <w:div w:id="2029015942">
                      <w:marLeft w:val="0"/>
                      <w:marRight w:val="0"/>
                      <w:marTop w:val="0"/>
                      <w:marBottom w:val="0"/>
                      <w:divBdr>
                        <w:top w:val="none" w:sz="0" w:space="0" w:color="auto"/>
                        <w:left w:val="none" w:sz="0" w:space="0" w:color="auto"/>
                        <w:bottom w:val="none" w:sz="0" w:space="0" w:color="auto"/>
                        <w:right w:val="none" w:sz="0" w:space="0" w:color="auto"/>
                      </w:divBdr>
                    </w:div>
                  </w:divsChild>
                </w:div>
                <w:div w:id="400522226">
                  <w:marLeft w:val="0"/>
                  <w:marRight w:val="0"/>
                  <w:marTop w:val="0"/>
                  <w:marBottom w:val="0"/>
                  <w:divBdr>
                    <w:top w:val="none" w:sz="0" w:space="0" w:color="auto"/>
                    <w:left w:val="none" w:sz="0" w:space="0" w:color="auto"/>
                    <w:bottom w:val="none" w:sz="0" w:space="0" w:color="auto"/>
                    <w:right w:val="none" w:sz="0" w:space="0" w:color="auto"/>
                  </w:divBdr>
                  <w:divsChild>
                    <w:div w:id="1158230200">
                      <w:marLeft w:val="0"/>
                      <w:marRight w:val="0"/>
                      <w:marTop w:val="0"/>
                      <w:marBottom w:val="0"/>
                      <w:divBdr>
                        <w:top w:val="none" w:sz="0" w:space="0" w:color="auto"/>
                        <w:left w:val="none" w:sz="0" w:space="0" w:color="auto"/>
                        <w:bottom w:val="none" w:sz="0" w:space="0" w:color="auto"/>
                        <w:right w:val="none" w:sz="0" w:space="0" w:color="auto"/>
                      </w:divBdr>
                    </w:div>
                  </w:divsChild>
                </w:div>
                <w:div w:id="412896702">
                  <w:marLeft w:val="0"/>
                  <w:marRight w:val="0"/>
                  <w:marTop w:val="0"/>
                  <w:marBottom w:val="0"/>
                  <w:divBdr>
                    <w:top w:val="none" w:sz="0" w:space="0" w:color="auto"/>
                    <w:left w:val="none" w:sz="0" w:space="0" w:color="auto"/>
                    <w:bottom w:val="none" w:sz="0" w:space="0" w:color="auto"/>
                    <w:right w:val="none" w:sz="0" w:space="0" w:color="auto"/>
                  </w:divBdr>
                  <w:divsChild>
                    <w:div w:id="644968093">
                      <w:marLeft w:val="0"/>
                      <w:marRight w:val="0"/>
                      <w:marTop w:val="0"/>
                      <w:marBottom w:val="0"/>
                      <w:divBdr>
                        <w:top w:val="none" w:sz="0" w:space="0" w:color="auto"/>
                        <w:left w:val="none" w:sz="0" w:space="0" w:color="auto"/>
                        <w:bottom w:val="none" w:sz="0" w:space="0" w:color="auto"/>
                        <w:right w:val="none" w:sz="0" w:space="0" w:color="auto"/>
                      </w:divBdr>
                    </w:div>
                  </w:divsChild>
                </w:div>
                <w:div w:id="2021346527">
                  <w:marLeft w:val="0"/>
                  <w:marRight w:val="0"/>
                  <w:marTop w:val="0"/>
                  <w:marBottom w:val="0"/>
                  <w:divBdr>
                    <w:top w:val="none" w:sz="0" w:space="0" w:color="auto"/>
                    <w:left w:val="none" w:sz="0" w:space="0" w:color="auto"/>
                    <w:bottom w:val="none" w:sz="0" w:space="0" w:color="auto"/>
                    <w:right w:val="none" w:sz="0" w:space="0" w:color="auto"/>
                  </w:divBdr>
                  <w:divsChild>
                    <w:div w:id="80610831">
                      <w:marLeft w:val="0"/>
                      <w:marRight w:val="0"/>
                      <w:marTop w:val="0"/>
                      <w:marBottom w:val="0"/>
                      <w:divBdr>
                        <w:top w:val="none" w:sz="0" w:space="0" w:color="auto"/>
                        <w:left w:val="none" w:sz="0" w:space="0" w:color="auto"/>
                        <w:bottom w:val="none" w:sz="0" w:space="0" w:color="auto"/>
                        <w:right w:val="none" w:sz="0" w:space="0" w:color="auto"/>
                      </w:divBdr>
                    </w:div>
                  </w:divsChild>
                </w:div>
                <w:div w:id="1315721582">
                  <w:marLeft w:val="0"/>
                  <w:marRight w:val="0"/>
                  <w:marTop w:val="0"/>
                  <w:marBottom w:val="0"/>
                  <w:divBdr>
                    <w:top w:val="none" w:sz="0" w:space="0" w:color="auto"/>
                    <w:left w:val="none" w:sz="0" w:space="0" w:color="auto"/>
                    <w:bottom w:val="none" w:sz="0" w:space="0" w:color="auto"/>
                    <w:right w:val="none" w:sz="0" w:space="0" w:color="auto"/>
                  </w:divBdr>
                  <w:divsChild>
                    <w:div w:id="477456990">
                      <w:marLeft w:val="0"/>
                      <w:marRight w:val="0"/>
                      <w:marTop w:val="0"/>
                      <w:marBottom w:val="0"/>
                      <w:divBdr>
                        <w:top w:val="none" w:sz="0" w:space="0" w:color="auto"/>
                        <w:left w:val="none" w:sz="0" w:space="0" w:color="auto"/>
                        <w:bottom w:val="none" w:sz="0" w:space="0" w:color="auto"/>
                        <w:right w:val="none" w:sz="0" w:space="0" w:color="auto"/>
                      </w:divBdr>
                    </w:div>
                  </w:divsChild>
                </w:div>
                <w:div w:id="263538205">
                  <w:marLeft w:val="0"/>
                  <w:marRight w:val="0"/>
                  <w:marTop w:val="0"/>
                  <w:marBottom w:val="0"/>
                  <w:divBdr>
                    <w:top w:val="none" w:sz="0" w:space="0" w:color="auto"/>
                    <w:left w:val="none" w:sz="0" w:space="0" w:color="auto"/>
                    <w:bottom w:val="none" w:sz="0" w:space="0" w:color="auto"/>
                    <w:right w:val="none" w:sz="0" w:space="0" w:color="auto"/>
                  </w:divBdr>
                  <w:divsChild>
                    <w:div w:id="189877577">
                      <w:marLeft w:val="0"/>
                      <w:marRight w:val="0"/>
                      <w:marTop w:val="0"/>
                      <w:marBottom w:val="0"/>
                      <w:divBdr>
                        <w:top w:val="none" w:sz="0" w:space="0" w:color="auto"/>
                        <w:left w:val="none" w:sz="0" w:space="0" w:color="auto"/>
                        <w:bottom w:val="none" w:sz="0" w:space="0" w:color="auto"/>
                        <w:right w:val="none" w:sz="0" w:space="0" w:color="auto"/>
                      </w:divBdr>
                    </w:div>
                  </w:divsChild>
                </w:div>
                <w:div w:id="35594087">
                  <w:marLeft w:val="0"/>
                  <w:marRight w:val="0"/>
                  <w:marTop w:val="0"/>
                  <w:marBottom w:val="0"/>
                  <w:divBdr>
                    <w:top w:val="none" w:sz="0" w:space="0" w:color="auto"/>
                    <w:left w:val="none" w:sz="0" w:space="0" w:color="auto"/>
                    <w:bottom w:val="none" w:sz="0" w:space="0" w:color="auto"/>
                    <w:right w:val="none" w:sz="0" w:space="0" w:color="auto"/>
                  </w:divBdr>
                  <w:divsChild>
                    <w:div w:id="1930964438">
                      <w:marLeft w:val="0"/>
                      <w:marRight w:val="0"/>
                      <w:marTop w:val="0"/>
                      <w:marBottom w:val="0"/>
                      <w:divBdr>
                        <w:top w:val="none" w:sz="0" w:space="0" w:color="auto"/>
                        <w:left w:val="none" w:sz="0" w:space="0" w:color="auto"/>
                        <w:bottom w:val="none" w:sz="0" w:space="0" w:color="auto"/>
                        <w:right w:val="none" w:sz="0" w:space="0" w:color="auto"/>
                      </w:divBdr>
                    </w:div>
                  </w:divsChild>
                </w:div>
                <w:div w:id="1991980086">
                  <w:marLeft w:val="0"/>
                  <w:marRight w:val="0"/>
                  <w:marTop w:val="0"/>
                  <w:marBottom w:val="0"/>
                  <w:divBdr>
                    <w:top w:val="none" w:sz="0" w:space="0" w:color="auto"/>
                    <w:left w:val="none" w:sz="0" w:space="0" w:color="auto"/>
                    <w:bottom w:val="none" w:sz="0" w:space="0" w:color="auto"/>
                    <w:right w:val="none" w:sz="0" w:space="0" w:color="auto"/>
                  </w:divBdr>
                  <w:divsChild>
                    <w:div w:id="900558488">
                      <w:marLeft w:val="0"/>
                      <w:marRight w:val="0"/>
                      <w:marTop w:val="0"/>
                      <w:marBottom w:val="0"/>
                      <w:divBdr>
                        <w:top w:val="none" w:sz="0" w:space="0" w:color="auto"/>
                        <w:left w:val="none" w:sz="0" w:space="0" w:color="auto"/>
                        <w:bottom w:val="none" w:sz="0" w:space="0" w:color="auto"/>
                        <w:right w:val="none" w:sz="0" w:space="0" w:color="auto"/>
                      </w:divBdr>
                    </w:div>
                  </w:divsChild>
                </w:div>
                <w:div w:id="914320425">
                  <w:marLeft w:val="0"/>
                  <w:marRight w:val="0"/>
                  <w:marTop w:val="0"/>
                  <w:marBottom w:val="0"/>
                  <w:divBdr>
                    <w:top w:val="none" w:sz="0" w:space="0" w:color="auto"/>
                    <w:left w:val="none" w:sz="0" w:space="0" w:color="auto"/>
                    <w:bottom w:val="none" w:sz="0" w:space="0" w:color="auto"/>
                    <w:right w:val="none" w:sz="0" w:space="0" w:color="auto"/>
                  </w:divBdr>
                  <w:divsChild>
                    <w:div w:id="79299102">
                      <w:marLeft w:val="0"/>
                      <w:marRight w:val="0"/>
                      <w:marTop w:val="0"/>
                      <w:marBottom w:val="0"/>
                      <w:divBdr>
                        <w:top w:val="none" w:sz="0" w:space="0" w:color="auto"/>
                        <w:left w:val="none" w:sz="0" w:space="0" w:color="auto"/>
                        <w:bottom w:val="none" w:sz="0" w:space="0" w:color="auto"/>
                        <w:right w:val="none" w:sz="0" w:space="0" w:color="auto"/>
                      </w:divBdr>
                    </w:div>
                  </w:divsChild>
                </w:div>
                <w:div w:id="829253368">
                  <w:marLeft w:val="0"/>
                  <w:marRight w:val="0"/>
                  <w:marTop w:val="0"/>
                  <w:marBottom w:val="0"/>
                  <w:divBdr>
                    <w:top w:val="none" w:sz="0" w:space="0" w:color="auto"/>
                    <w:left w:val="none" w:sz="0" w:space="0" w:color="auto"/>
                    <w:bottom w:val="none" w:sz="0" w:space="0" w:color="auto"/>
                    <w:right w:val="none" w:sz="0" w:space="0" w:color="auto"/>
                  </w:divBdr>
                  <w:divsChild>
                    <w:div w:id="211385784">
                      <w:marLeft w:val="0"/>
                      <w:marRight w:val="0"/>
                      <w:marTop w:val="0"/>
                      <w:marBottom w:val="0"/>
                      <w:divBdr>
                        <w:top w:val="none" w:sz="0" w:space="0" w:color="auto"/>
                        <w:left w:val="none" w:sz="0" w:space="0" w:color="auto"/>
                        <w:bottom w:val="none" w:sz="0" w:space="0" w:color="auto"/>
                        <w:right w:val="none" w:sz="0" w:space="0" w:color="auto"/>
                      </w:divBdr>
                    </w:div>
                  </w:divsChild>
                </w:div>
                <w:div w:id="1411385615">
                  <w:marLeft w:val="0"/>
                  <w:marRight w:val="0"/>
                  <w:marTop w:val="0"/>
                  <w:marBottom w:val="0"/>
                  <w:divBdr>
                    <w:top w:val="none" w:sz="0" w:space="0" w:color="auto"/>
                    <w:left w:val="none" w:sz="0" w:space="0" w:color="auto"/>
                    <w:bottom w:val="none" w:sz="0" w:space="0" w:color="auto"/>
                    <w:right w:val="none" w:sz="0" w:space="0" w:color="auto"/>
                  </w:divBdr>
                  <w:divsChild>
                    <w:div w:id="1664695262">
                      <w:marLeft w:val="0"/>
                      <w:marRight w:val="0"/>
                      <w:marTop w:val="0"/>
                      <w:marBottom w:val="0"/>
                      <w:divBdr>
                        <w:top w:val="none" w:sz="0" w:space="0" w:color="auto"/>
                        <w:left w:val="none" w:sz="0" w:space="0" w:color="auto"/>
                        <w:bottom w:val="none" w:sz="0" w:space="0" w:color="auto"/>
                        <w:right w:val="none" w:sz="0" w:space="0" w:color="auto"/>
                      </w:divBdr>
                    </w:div>
                  </w:divsChild>
                </w:div>
                <w:div w:id="1041322319">
                  <w:marLeft w:val="0"/>
                  <w:marRight w:val="0"/>
                  <w:marTop w:val="0"/>
                  <w:marBottom w:val="0"/>
                  <w:divBdr>
                    <w:top w:val="none" w:sz="0" w:space="0" w:color="auto"/>
                    <w:left w:val="none" w:sz="0" w:space="0" w:color="auto"/>
                    <w:bottom w:val="none" w:sz="0" w:space="0" w:color="auto"/>
                    <w:right w:val="none" w:sz="0" w:space="0" w:color="auto"/>
                  </w:divBdr>
                  <w:divsChild>
                    <w:div w:id="344090212">
                      <w:marLeft w:val="0"/>
                      <w:marRight w:val="0"/>
                      <w:marTop w:val="0"/>
                      <w:marBottom w:val="0"/>
                      <w:divBdr>
                        <w:top w:val="none" w:sz="0" w:space="0" w:color="auto"/>
                        <w:left w:val="none" w:sz="0" w:space="0" w:color="auto"/>
                        <w:bottom w:val="none" w:sz="0" w:space="0" w:color="auto"/>
                        <w:right w:val="none" w:sz="0" w:space="0" w:color="auto"/>
                      </w:divBdr>
                    </w:div>
                  </w:divsChild>
                </w:div>
                <w:div w:id="2129425775">
                  <w:marLeft w:val="0"/>
                  <w:marRight w:val="0"/>
                  <w:marTop w:val="0"/>
                  <w:marBottom w:val="0"/>
                  <w:divBdr>
                    <w:top w:val="none" w:sz="0" w:space="0" w:color="auto"/>
                    <w:left w:val="none" w:sz="0" w:space="0" w:color="auto"/>
                    <w:bottom w:val="none" w:sz="0" w:space="0" w:color="auto"/>
                    <w:right w:val="none" w:sz="0" w:space="0" w:color="auto"/>
                  </w:divBdr>
                  <w:divsChild>
                    <w:div w:id="1637293562">
                      <w:marLeft w:val="0"/>
                      <w:marRight w:val="0"/>
                      <w:marTop w:val="0"/>
                      <w:marBottom w:val="0"/>
                      <w:divBdr>
                        <w:top w:val="none" w:sz="0" w:space="0" w:color="auto"/>
                        <w:left w:val="none" w:sz="0" w:space="0" w:color="auto"/>
                        <w:bottom w:val="none" w:sz="0" w:space="0" w:color="auto"/>
                        <w:right w:val="none" w:sz="0" w:space="0" w:color="auto"/>
                      </w:divBdr>
                    </w:div>
                  </w:divsChild>
                </w:div>
                <w:div w:id="1836145509">
                  <w:marLeft w:val="0"/>
                  <w:marRight w:val="0"/>
                  <w:marTop w:val="0"/>
                  <w:marBottom w:val="0"/>
                  <w:divBdr>
                    <w:top w:val="none" w:sz="0" w:space="0" w:color="auto"/>
                    <w:left w:val="none" w:sz="0" w:space="0" w:color="auto"/>
                    <w:bottom w:val="none" w:sz="0" w:space="0" w:color="auto"/>
                    <w:right w:val="none" w:sz="0" w:space="0" w:color="auto"/>
                  </w:divBdr>
                  <w:divsChild>
                    <w:div w:id="1384715365">
                      <w:marLeft w:val="0"/>
                      <w:marRight w:val="0"/>
                      <w:marTop w:val="0"/>
                      <w:marBottom w:val="0"/>
                      <w:divBdr>
                        <w:top w:val="none" w:sz="0" w:space="0" w:color="auto"/>
                        <w:left w:val="none" w:sz="0" w:space="0" w:color="auto"/>
                        <w:bottom w:val="none" w:sz="0" w:space="0" w:color="auto"/>
                        <w:right w:val="none" w:sz="0" w:space="0" w:color="auto"/>
                      </w:divBdr>
                    </w:div>
                  </w:divsChild>
                </w:div>
                <w:div w:id="56982124">
                  <w:marLeft w:val="0"/>
                  <w:marRight w:val="0"/>
                  <w:marTop w:val="0"/>
                  <w:marBottom w:val="0"/>
                  <w:divBdr>
                    <w:top w:val="none" w:sz="0" w:space="0" w:color="auto"/>
                    <w:left w:val="none" w:sz="0" w:space="0" w:color="auto"/>
                    <w:bottom w:val="none" w:sz="0" w:space="0" w:color="auto"/>
                    <w:right w:val="none" w:sz="0" w:space="0" w:color="auto"/>
                  </w:divBdr>
                  <w:divsChild>
                    <w:div w:id="1739815164">
                      <w:marLeft w:val="0"/>
                      <w:marRight w:val="0"/>
                      <w:marTop w:val="0"/>
                      <w:marBottom w:val="0"/>
                      <w:divBdr>
                        <w:top w:val="none" w:sz="0" w:space="0" w:color="auto"/>
                        <w:left w:val="none" w:sz="0" w:space="0" w:color="auto"/>
                        <w:bottom w:val="none" w:sz="0" w:space="0" w:color="auto"/>
                        <w:right w:val="none" w:sz="0" w:space="0" w:color="auto"/>
                      </w:divBdr>
                    </w:div>
                  </w:divsChild>
                </w:div>
                <w:div w:id="11224672">
                  <w:marLeft w:val="0"/>
                  <w:marRight w:val="0"/>
                  <w:marTop w:val="0"/>
                  <w:marBottom w:val="0"/>
                  <w:divBdr>
                    <w:top w:val="none" w:sz="0" w:space="0" w:color="auto"/>
                    <w:left w:val="none" w:sz="0" w:space="0" w:color="auto"/>
                    <w:bottom w:val="none" w:sz="0" w:space="0" w:color="auto"/>
                    <w:right w:val="none" w:sz="0" w:space="0" w:color="auto"/>
                  </w:divBdr>
                  <w:divsChild>
                    <w:div w:id="833110818">
                      <w:marLeft w:val="0"/>
                      <w:marRight w:val="0"/>
                      <w:marTop w:val="0"/>
                      <w:marBottom w:val="0"/>
                      <w:divBdr>
                        <w:top w:val="none" w:sz="0" w:space="0" w:color="auto"/>
                        <w:left w:val="none" w:sz="0" w:space="0" w:color="auto"/>
                        <w:bottom w:val="none" w:sz="0" w:space="0" w:color="auto"/>
                        <w:right w:val="none" w:sz="0" w:space="0" w:color="auto"/>
                      </w:divBdr>
                    </w:div>
                  </w:divsChild>
                </w:div>
                <w:div w:id="771827643">
                  <w:marLeft w:val="0"/>
                  <w:marRight w:val="0"/>
                  <w:marTop w:val="0"/>
                  <w:marBottom w:val="0"/>
                  <w:divBdr>
                    <w:top w:val="none" w:sz="0" w:space="0" w:color="auto"/>
                    <w:left w:val="none" w:sz="0" w:space="0" w:color="auto"/>
                    <w:bottom w:val="none" w:sz="0" w:space="0" w:color="auto"/>
                    <w:right w:val="none" w:sz="0" w:space="0" w:color="auto"/>
                  </w:divBdr>
                  <w:divsChild>
                    <w:div w:id="1755395987">
                      <w:marLeft w:val="0"/>
                      <w:marRight w:val="0"/>
                      <w:marTop w:val="0"/>
                      <w:marBottom w:val="0"/>
                      <w:divBdr>
                        <w:top w:val="none" w:sz="0" w:space="0" w:color="auto"/>
                        <w:left w:val="none" w:sz="0" w:space="0" w:color="auto"/>
                        <w:bottom w:val="none" w:sz="0" w:space="0" w:color="auto"/>
                        <w:right w:val="none" w:sz="0" w:space="0" w:color="auto"/>
                      </w:divBdr>
                    </w:div>
                  </w:divsChild>
                </w:div>
                <w:div w:id="331109684">
                  <w:marLeft w:val="0"/>
                  <w:marRight w:val="0"/>
                  <w:marTop w:val="0"/>
                  <w:marBottom w:val="0"/>
                  <w:divBdr>
                    <w:top w:val="none" w:sz="0" w:space="0" w:color="auto"/>
                    <w:left w:val="none" w:sz="0" w:space="0" w:color="auto"/>
                    <w:bottom w:val="none" w:sz="0" w:space="0" w:color="auto"/>
                    <w:right w:val="none" w:sz="0" w:space="0" w:color="auto"/>
                  </w:divBdr>
                  <w:divsChild>
                    <w:div w:id="1208449283">
                      <w:marLeft w:val="0"/>
                      <w:marRight w:val="0"/>
                      <w:marTop w:val="0"/>
                      <w:marBottom w:val="0"/>
                      <w:divBdr>
                        <w:top w:val="none" w:sz="0" w:space="0" w:color="auto"/>
                        <w:left w:val="none" w:sz="0" w:space="0" w:color="auto"/>
                        <w:bottom w:val="none" w:sz="0" w:space="0" w:color="auto"/>
                        <w:right w:val="none" w:sz="0" w:space="0" w:color="auto"/>
                      </w:divBdr>
                    </w:div>
                  </w:divsChild>
                </w:div>
                <w:div w:id="787821535">
                  <w:marLeft w:val="0"/>
                  <w:marRight w:val="0"/>
                  <w:marTop w:val="0"/>
                  <w:marBottom w:val="0"/>
                  <w:divBdr>
                    <w:top w:val="none" w:sz="0" w:space="0" w:color="auto"/>
                    <w:left w:val="none" w:sz="0" w:space="0" w:color="auto"/>
                    <w:bottom w:val="none" w:sz="0" w:space="0" w:color="auto"/>
                    <w:right w:val="none" w:sz="0" w:space="0" w:color="auto"/>
                  </w:divBdr>
                  <w:divsChild>
                    <w:div w:id="1085224928">
                      <w:marLeft w:val="0"/>
                      <w:marRight w:val="0"/>
                      <w:marTop w:val="0"/>
                      <w:marBottom w:val="0"/>
                      <w:divBdr>
                        <w:top w:val="none" w:sz="0" w:space="0" w:color="auto"/>
                        <w:left w:val="none" w:sz="0" w:space="0" w:color="auto"/>
                        <w:bottom w:val="none" w:sz="0" w:space="0" w:color="auto"/>
                        <w:right w:val="none" w:sz="0" w:space="0" w:color="auto"/>
                      </w:divBdr>
                    </w:div>
                  </w:divsChild>
                </w:div>
                <w:div w:id="1588343064">
                  <w:marLeft w:val="0"/>
                  <w:marRight w:val="0"/>
                  <w:marTop w:val="0"/>
                  <w:marBottom w:val="0"/>
                  <w:divBdr>
                    <w:top w:val="none" w:sz="0" w:space="0" w:color="auto"/>
                    <w:left w:val="none" w:sz="0" w:space="0" w:color="auto"/>
                    <w:bottom w:val="none" w:sz="0" w:space="0" w:color="auto"/>
                    <w:right w:val="none" w:sz="0" w:space="0" w:color="auto"/>
                  </w:divBdr>
                  <w:divsChild>
                    <w:div w:id="88891851">
                      <w:marLeft w:val="0"/>
                      <w:marRight w:val="0"/>
                      <w:marTop w:val="0"/>
                      <w:marBottom w:val="0"/>
                      <w:divBdr>
                        <w:top w:val="none" w:sz="0" w:space="0" w:color="auto"/>
                        <w:left w:val="none" w:sz="0" w:space="0" w:color="auto"/>
                        <w:bottom w:val="none" w:sz="0" w:space="0" w:color="auto"/>
                        <w:right w:val="none" w:sz="0" w:space="0" w:color="auto"/>
                      </w:divBdr>
                    </w:div>
                  </w:divsChild>
                </w:div>
                <w:div w:id="360591260">
                  <w:marLeft w:val="0"/>
                  <w:marRight w:val="0"/>
                  <w:marTop w:val="0"/>
                  <w:marBottom w:val="0"/>
                  <w:divBdr>
                    <w:top w:val="none" w:sz="0" w:space="0" w:color="auto"/>
                    <w:left w:val="none" w:sz="0" w:space="0" w:color="auto"/>
                    <w:bottom w:val="none" w:sz="0" w:space="0" w:color="auto"/>
                    <w:right w:val="none" w:sz="0" w:space="0" w:color="auto"/>
                  </w:divBdr>
                  <w:divsChild>
                    <w:div w:id="186873541">
                      <w:marLeft w:val="0"/>
                      <w:marRight w:val="0"/>
                      <w:marTop w:val="0"/>
                      <w:marBottom w:val="0"/>
                      <w:divBdr>
                        <w:top w:val="none" w:sz="0" w:space="0" w:color="auto"/>
                        <w:left w:val="none" w:sz="0" w:space="0" w:color="auto"/>
                        <w:bottom w:val="none" w:sz="0" w:space="0" w:color="auto"/>
                        <w:right w:val="none" w:sz="0" w:space="0" w:color="auto"/>
                      </w:divBdr>
                    </w:div>
                  </w:divsChild>
                </w:div>
                <w:div w:id="1965229459">
                  <w:marLeft w:val="0"/>
                  <w:marRight w:val="0"/>
                  <w:marTop w:val="0"/>
                  <w:marBottom w:val="0"/>
                  <w:divBdr>
                    <w:top w:val="none" w:sz="0" w:space="0" w:color="auto"/>
                    <w:left w:val="none" w:sz="0" w:space="0" w:color="auto"/>
                    <w:bottom w:val="none" w:sz="0" w:space="0" w:color="auto"/>
                    <w:right w:val="none" w:sz="0" w:space="0" w:color="auto"/>
                  </w:divBdr>
                  <w:divsChild>
                    <w:div w:id="413745573">
                      <w:marLeft w:val="0"/>
                      <w:marRight w:val="0"/>
                      <w:marTop w:val="0"/>
                      <w:marBottom w:val="0"/>
                      <w:divBdr>
                        <w:top w:val="none" w:sz="0" w:space="0" w:color="auto"/>
                        <w:left w:val="none" w:sz="0" w:space="0" w:color="auto"/>
                        <w:bottom w:val="none" w:sz="0" w:space="0" w:color="auto"/>
                        <w:right w:val="none" w:sz="0" w:space="0" w:color="auto"/>
                      </w:divBdr>
                    </w:div>
                  </w:divsChild>
                </w:div>
                <w:div w:id="681705951">
                  <w:marLeft w:val="0"/>
                  <w:marRight w:val="0"/>
                  <w:marTop w:val="0"/>
                  <w:marBottom w:val="0"/>
                  <w:divBdr>
                    <w:top w:val="none" w:sz="0" w:space="0" w:color="auto"/>
                    <w:left w:val="none" w:sz="0" w:space="0" w:color="auto"/>
                    <w:bottom w:val="none" w:sz="0" w:space="0" w:color="auto"/>
                    <w:right w:val="none" w:sz="0" w:space="0" w:color="auto"/>
                  </w:divBdr>
                  <w:divsChild>
                    <w:div w:id="1702439379">
                      <w:marLeft w:val="0"/>
                      <w:marRight w:val="0"/>
                      <w:marTop w:val="0"/>
                      <w:marBottom w:val="0"/>
                      <w:divBdr>
                        <w:top w:val="none" w:sz="0" w:space="0" w:color="auto"/>
                        <w:left w:val="none" w:sz="0" w:space="0" w:color="auto"/>
                        <w:bottom w:val="none" w:sz="0" w:space="0" w:color="auto"/>
                        <w:right w:val="none" w:sz="0" w:space="0" w:color="auto"/>
                      </w:divBdr>
                    </w:div>
                  </w:divsChild>
                </w:div>
                <w:div w:id="241068054">
                  <w:marLeft w:val="0"/>
                  <w:marRight w:val="0"/>
                  <w:marTop w:val="0"/>
                  <w:marBottom w:val="0"/>
                  <w:divBdr>
                    <w:top w:val="none" w:sz="0" w:space="0" w:color="auto"/>
                    <w:left w:val="none" w:sz="0" w:space="0" w:color="auto"/>
                    <w:bottom w:val="none" w:sz="0" w:space="0" w:color="auto"/>
                    <w:right w:val="none" w:sz="0" w:space="0" w:color="auto"/>
                  </w:divBdr>
                  <w:divsChild>
                    <w:div w:id="1536044983">
                      <w:marLeft w:val="0"/>
                      <w:marRight w:val="0"/>
                      <w:marTop w:val="0"/>
                      <w:marBottom w:val="0"/>
                      <w:divBdr>
                        <w:top w:val="none" w:sz="0" w:space="0" w:color="auto"/>
                        <w:left w:val="none" w:sz="0" w:space="0" w:color="auto"/>
                        <w:bottom w:val="none" w:sz="0" w:space="0" w:color="auto"/>
                        <w:right w:val="none" w:sz="0" w:space="0" w:color="auto"/>
                      </w:divBdr>
                    </w:div>
                  </w:divsChild>
                </w:div>
                <w:div w:id="1821842047">
                  <w:marLeft w:val="0"/>
                  <w:marRight w:val="0"/>
                  <w:marTop w:val="0"/>
                  <w:marBottom w:val="0"/>
                  <w:divBdr>
                    <w:top w:val="none" w:sz="0" w:space="0" w:color="auto"/>
                    <w:left w:val="none" w:sz="0" w:space="0" w:color="auto"/>
                    <w:bottom w:val="none" w:sz="0" w:space="0" w:color="auto"/>
                    <w:right w:val="none" w:sz="0" w:space="0" w:color="auto"/>
                  </w:divBdr>
                  <w:divsChild>
                    <w:div w:id="1276790949">
                      <w:marLeft w:val="0"/>
                      <w:marRight w:val="0"/>
                      <w:marTop w:val="0"/>
                      <w:marBottom w:val="0"/>
                      <w:divBdr>
                        <w:top w:val="none" w:sz="0" w:space="0" w:color="auto"/>
                        <w:left w:val="none" w:sz="0" w:space="0" w:color="auto"/>
                        <w:bottom w:val="none" w:sz="0" w:space="0" w:color="auto"/>
                        <w:right w:val="none" w:sz="0" w:space="0" w:color="auto"/>
                      </w:divBdr>
                    </w:div>
                  </w:divsChild>
                </w:div>
                <w:div w:id="636841121">
                  <w:marLeft w:val="0"/>
                  <w:marRight w:val="0"/>
                  <w:marTop w:val="0"/>
                  <w:marBottom w:val="0"/>
                  <w:divBdr>
                    <w:top w:val="none" w:sz="0" w:space="0" w:color="auto"/>
                    <w:left w:val="none" w:sz="0" w:space="0" w:color="auto"/>
                    <w:bottom w:val="none" w:sz="0" w:space="0" w:color="auto"/>
                    <w:right w:val="none" w:sz="0" w:space="0" w:color="auto"/>
                  </w:divBdr>
                  <w:divsChild>
                    <w:div w:id="282078836">
                      <w:marLeft w:val="0"/>
                      <w:marRight w:val="0"/>
                      <w:marTop w:val="0"/>
                      <w:marBottom w:val="0"/>
                      <w:divBdr>
                        <w:top w:val="none" w:sz="0" w:space="0" w:color="auto"/>
                        <w:left w:val="none" w:sz="0" w:space="0" w:color="auto"/>
                        <w:bottom w:val="none" w:sz="0" w:space="0" w:color="auto"/>
                        <w:right w:val="none" w:sz="0" w:space="0" w:color="auto"/>
                      </w:divBdr>
                    </w:div>
                  </w:divsChild>
                </w:div>
                <w:div w:id="273561044">
                  <w:marLeft w:val="0"/>
                  <w:marRight w:val="0"/>
                  <w:marTop w:val="0"/>
                  <w:marBottom w:val="0"/>
                  <w:divBdr>
                    <w:top w:val="none" w:sz="0" w:space="0" w:color="auto"/>
                    <w:left w:val="none" w:sz="0" w:space="0" w:color="auto"/>
                    <w:bottom w:val="none" w:sz="0" w:space="0" w:color="auto"/>
                    <w:right w:val="none" w:sz="0" w:space="0" w:color="auto"/>
                  </w:divBdr>
                  <w:divsChild>
                    <w:div w:id="2111319240">
                      <w:marLeft w:val="0"/>
                      <w:marRight w:val="0"/>
                      <w:marTop w:val="0"/>
                      <w:marBottom w:val="0"/>
                      <w:divBdr>
                        <w:top w:val="none" w:sz="0" w:space="0" w:color="auto"/>
                        <w:left w:val="none" w:sz="0" w:space="0" w:color="auto"/>
                        <w:bottom w:val="none" w:sz="0" w:space="0" w:color="auto"/>
                        <w:right w:val="none" w:sz="0" w:space="0" w:color="auto"/>
                      </w:divBdr>
                    </w:div>
                  </w:divsChild>
                </w:div>
                <w:div w:id="1388651478">
                  <w:marLeft w:val="0"/>
                  <w:marRight w:val="0"/>
                  <w:marTop w:val="0"/>
                  <w:marBottom w:val="0"/>
                  <w:divBdr>
                    <w:top w:val="none" w:sz="0" w:space="0" w:color="auto"/>
                    <w:left w:val="none" w:sz="0" w:space="0" w:color="auto"/>
                    <w:bottom w:val="none" w:sz="0" w:space="0" w:color="auto"/>
                    <w:right w:val="none" w:sz="0" w:space="0" w:color="auto"/>
                  </w:divBdr>
                  <w:divsChild>
                    <w:div w:id="455607558">
                      <w:marLeft w:val="0"/>
                      <w:marRight w:val="0"/>
                      <w:marTop w:val="0"/>
                      <w:marBottom w:val="0"/>
                      <w:divBdr>
                        <w:top w:val="none" w:sz="0" w:space="0" w:color="auto"/>
                        <w:left w:val="none" w:sz="0" w:space="0" w:color="auto"/>
                        <w:bottom w:val="none" w:sz="0" w:space="0" w:color="auto"/>
                        <w:right w:val="none" w:sz="0" w:space="0" w:color="auto"/>
                      </w:divBdr>
                    </w:div>
                  </w:divsChild>
                </w:div>
                <w:div w:id="390271222">
                  <w:marLeft w:val="0"/>
                  <w:marRight w:val="0"/>
                  <w:marTop w:val="0"/>
                  <w:marBottom w:val="0"/>
                  <w:divBdr>
                    <w:top w:val="none" w:sz="0" w:space="0" w:color="auto"/>
                    <w:left w:val="none" w:sz="0" w:space="0" w:color="auto"/>
                    <w:bottom w:val="none" w:sz="0" w:space="0" w:color="auto"/>
                    <w:right w:val="none" w:sz="0" w:space="0" w:color="auto"/>
                  </w:divBdr>
                  <w:divsChild>
                    <w:div w:id="1578439031">
                      <w:marLeft w:val="0"/>
                      <w:marRight w:val="0"/>
                      <w:marTop w:val="0"/>
                      <w:marBottom w:val="0"/>
                      <w:divBdr>
                        <w:top w:val="none" w:sz="0" w:space="0" w:color="auto"/>
                        <w:left w:val="none" w:sz="0" w:space="0" w:color="auto"/>
                        <w:bottom w:val="none" w:sz="0" w:space="0" w:color="auto"/>
                        <w:right w:val="none" w:sz="0" w:space="0" w:color="auto"/>
                      </w:divBdr>
                    </w:div>
                  </w:divsChild>
                </w:div>
                <w:div w:id="451049463">
                  <w:marLeft w:val="0"/>
                  <w:marRight w:val="0"/>
                  <w:marTop w:val="0"/>
                  <w:marBottom w:val="0"/>
                  <w:divBdr>
                    <w:top w:val="none" w:sz="0" w:space="0" w:color="auto"/>
                    <w:left w:val="none" w:sz="0" w:space="0" w:color="auto"/>
                    <w:bottom w:val="none" w:sz="0" w:space="0" w:color="auto"/>
                    <w:right w:val="none" w:sz="0" w:space="0" w:color="auto"/>
                  </w:divBdr>
                  <w:divsChild>
                    <w:div w:id="1296134706">
                      <w:marLeft w:val="0"/>
                      <w:marRight w:val="0"/>
                      <w:marTop w:val="0"/>
                      <w:marBottom w:val="0"/>
                      <w:divBdr>
                        <w:top w:val="none" w:sz="0" w:space="0" w:color="auto"/>
                        <w:left w:val="none" w:sz="0" w:space="0" w:color="auto"/>
                        <w:bottom w:val="none" w:sz="0" w:space="0" w:color="auto"/>
                        <w:right w:val="none" w:sz="0" w:space="0" w:color="auto"/>
                      </w:divBdr>
                    </w:div>
                  </w:divsChild>
                </w:div>
                <w:div w:id="210504143">
                  <w:marLeft w:val="0"/>
                  <w:marRight w:val="0"/>
                  <w:marTop w:val="0"/>
                  <w:marBottom w:val="0"/>
                  <w:divBdr>
                    <w:top w:val="none" w:sz="0" w:space="0" w:color="auto"/>
                    <w:left w:val="none" w:sz="0" w:space="0" w:color="auto"/>
                    <w:bottom w:val="none" w:sz="0" w:space="0" w:color="auto"/>
                    <w:right w:val="none" w:sz="0" w:space="0" w:color="auto"/>
                  </w:divBdr>
                  <w:divsChild>
                    <w:div w:id="1654915132">
                      <w:marLeft w:val="0"/>
                      <w:marRight w:val="0"/>
                      <w:marTop w:val="0"/>
                      <w:marBottom w:val="0"/>
                      <w:divBdr>
                        <w:top w:val="none" w:sz="0" w:space="0" w:color="auto"/>
                        <w:left w:val="none" w:sz="0" w:space="0" w:color="auto"/>
                        <w:bottom w:val="none" w:sz="0" w:space="0" w:color="auto"/>
                        <w:right w:val="none" w:sz="0" w:space="0" w:color="auto"/>
                      </w:divBdr>
                    </w:div>
                  </w:divsChild>
                </w:div>
                <w:div w:id="1684236468">
                  <w:marLeft w:val="0"/>
                  <w:marRight w:val="0"/>
                  <w:marTop w:val="0"/>
                  <w:marBottom w:val="0"/>
                  <w:divBdr>
                    <w:top w:val="none" w:sz="0" w:space="0" w:color="auto"/>
                    <w:left w:val="none" w:sz="0" w:space="0" w:color="auto"/>
                    <w:bottom w:val="none" w:sz="0" w:space="0" w:color="auto"/>
                    <w:right w:val="none" w:sz="0" w:space="0" w:color="auto"/>
                  </w:divBdr>
                  <w:divsChild>
                    <w:div w:id="1262297767">
                      <w:marLeft w:val="0"/>
                      <w:marRight w:val="0"/>
                      <w:marTop w:val="0"/>
                      <w:marBottom w:val="0"/>
                      <w:divBdr>
                        <w:top w:val="none" w:sz="0" w:space="0" w:color="auto"/>
                        <w:left w:val="none" w:sz="0" w:space="0" w:color="auto"/>
                        <w:bottom w:val="none" w:sz="0" w:space="0" w:color="auto"/>
                        <w:right w:val="none" w:sz="0" w:space="0" w:color="auto"/>
                      </w:divBdr>
                    </w:div>
                  </w:divsChild>
                </w:div>
                <w:div w:id="1832677809">
                  <w:marLeft w:val="0"/>
                  <w:marRight w:val="0"/>
                  <w:marTop w:val="0"/>
                  <w:marBottom w:val="0"/>
                  <w:divBdr>
                    <w:top w:val="none" w:sz="0" w:space="0" w:color="auto"/>
                    <w:left w:val="none" w:sz="0" w:space="0" w:color="auto"/>
                    <w:bottom w:val="none" w:sz="0" w:space="0" w:color="auto"/>
                    <w:right w:val="none" w:sz="0" w:space="0" w:color="auto"/>
                  </w:divBdr>
                  <w:divsChild>
                    <w:div w:id="1954482399">
                      <w:marLeft w:val="0"/>
                      <w:marRight w:val="0"/>
                      <w:marTop w:val="0"/>
                      <w:marBottom w:val="0"/>
                      <w:divBdr>
                        <w:top w:val="none" w:sz="0" w:space="0" w:color="auto"/>
                        <w:left w:val="none" w:sz="0" w:space="0" w:color="auto"/>
                        <w:bottom w:val="none" w:sz="0" w:space="0" w:color="auto"/>
                        <w:right w:val="none" w:sz="0" w:space="0" w:color="auto"/>
                      </w:divBdr>
                    </w:div>
                  </w:divsChild>
                </w:div>
                <w:div w:id="191305048">
                  <w:marLeft w:val="0"/>
                  <w:marRight w:val="0"/>
                  <w:marTop w:val="0"/>
                  <w:marBottom w:val="0"/>
                  <w:divBdr>
                    <w:top w:val="none" w:sz="0" w:space="0" w:color="auto"/>
                    <w:left w:val="none" w:sz="0" w:space="0" w:color="auto"/>
                    <w:bottom w:val="none" w:sz="0" w:space="0" w:color="auto"/>
                    <w:right w:val="none" w:sz="0" w:space="0" w:color="auto"/>
                  </w:divBdr>
                  <w:divsChild>
                    <w:div w:id="875119361">
                      <w:marLeft w:val="0"/>
                      <w:marRight w:val="0"/>
                      <w:marTop w:val="0"/>
                      <w:marBottom w:val="0"/>
                      <w:divBdr>
                        <w:top w:val="none" w:sz="0" w:space="0" w:color="auto"/>
                        <w:left w:val="none" w:sz="0" w:space="0" w:color="auto"/>
                        <w:bottom w:val="none" w:sz="0" w:space="0" w:color="auto"/>
                        <w:right w:val="none" w:sz="0" w:space="0" w:color="auto"/>
                      </w:divBdr>
                    </w:div>
                  </w:divsChild>
                </w:div>
                <w:div w:id="2000617900">
                  <w:marLeft w:val="0"/>
                  <w:marRight w:val="0"/>
                  <w:marTop w:val="0"/>
                  <w:marBottom w:val="0"/>
                  <w:divBdr>
                    <w:top w:val="none" w:sz="0" w:space="0" w:color="auto"/>
                    <w:left w:val="none" w:sz="0" w:space="0" w:color="auto"/>
                    <w:bottom w:val="none" w:sz="0" w:space="0" w:color="auto"/>
                    <w:right w:val="none" w:sz="0" w:space="0" w:color="auto"/>
                  </w:divBdr>
                  <w:divsChild>
                    <w:div w:id="1486622457">
                      <w:marLeft w:val="0"/>
                      <w:marRight w:val="0"/>
                      <w:marTop w:val="0"/>
                      <w:marBottom w:val="0"/>
                      <w:divBdr>
                        <w:top w:val="none" w:sz="0" w:space="0" w:color="auto"/>
                        <w:left w:val="none" w:sz="0" w:space="0" w:color="auto"/>
                        <w:bottom w:val="none" w:sz="0" w:space="0" w:color="auto"/>
                        <w:right w:val="none" w:sz="0" w:space="0" w:color="auto"/>
                      </w:divBdr>
                    </w:div>
                  </w:divsChild>
                </w:div>
                <w:div w:id="2025865907">
                  <w:marLeft w:val="0"/>
                  <w:marRight w:val="0"/>
                  <w:marTop w:val="0"/>
                  <w:marBottom w:val="0"/>
                  <w:divBdr>
                    <w:top w:val="none" w:sz="0" w:space="0" w:color="auto"/>
                    <w:left w:val="none" w:sz="0" w:space="0" w:color="auto"/>
                    <w:bottom w:val="none" w:sz="0" w:space="0" w:color="auto"/>
                    <w:right w:val="none" w:sz="0" w:space="0" w:color="auto"/>
                  </w:divBdr>
                  <w:divsChild>
                    <w:div w:id="910846356">
                      <w:marLeft w:val="0"/>
                      <w:marRight w:val="0"/>
                      <w:marTop w:val="0"/>
                      <w:marBottom w:val="0"/>
                      <w:divBdr>
                        <w:top w:val="none" w:sz="0" w:space="0" w:color="auto"/>
                        <w:left w:val="none" w:sz="0" w:space="0" w:color="auto"/>
                        <w:bottom w:val="none" w:sz="0" w:space="0" w:color="auto"/>
                        <w:right w:val="none" w:sz="0" w:space="0" w:color="auto"/>
                      </w:divBdr>
                    </w:div>
                  </w:divsChild>
                </w:div>
                <w:div w:id="186599687">
                  <w:marLeft w:val="0"/>
                  <w:marRight w:val="0"/>
                  <w:marTop w:val="0"/>
                  <w:marBottom w:val="0"/>
                  <w:divBdr>
                    <w:top w:val="none" w:sz="0" w:space="0" w:color="auto"/>
                    <w:left w:val="none" w:sz="0" w:space="0" w:color="auto"/>
                    <w:bottom w:val="none" w:sz="0" w:space="0" w:color="auto"/>
                    <w:right w:val="none" w:sz="0" w:space="0" w:color="auto"/>
                  </w:divBdr>
                  <w:divsChild>
                    <w:div w:id="1651014234">
                      <w:marLeft w:val="0"/>
                      <w:marRight w:val="0"/>
                      <w:marTop w:val="0"/>
                      <w:marBottom w:val="0"/>
                      <w:divBdr>
                        <w:top w:val="none" w:sz="0" w:space="0" w:color="auto"/>
                        <w:left w:val="none" w:sz="0" w:space="0" w:color="auto"/>
                        <w:bottom w:val="none" w:sz="0" w:space="0" w:color="auto"/>
                        <w:right w:val="none" w:sz="0" w:space="0" w:color="auto"/>
                      </w:divBdr>
                    </w:div>
                  </w:divsChild>
                </w:div>
                <w:div w:id="1089034620">
                  <w:marLeft w:val="0"/>
                  <w:marRight w:val="0"/>
                  <w:marTop w:val="0"/>
                  <w:marBottom w:val="0"/>
                  <w:divBdr>
                    <w:top w:val="none" w:sz="0" w:space="0" w:color="auto"/>
                    <w:left w:val="none" w:sz="0" w:space="0" w:color="auto"/>
                    <w:bottom w:val="none" w:sz="0" w:space="0" w:color="auto"/>
                    <w:right w:val="none" w:sz="0" w:space="0" w:color="auto"/>
                  </w:divBdr>
                  <w:divsChild>
                    <w:div w:id="923225222">
                      <w:marLeft w:val="0"/>
                      <w:marRight w:val="0"/>
                      <w:marTop w:val="0"/>
                      <w:marBottom w:val="0"/>
                      <w:divBdr>
                        <w:top w:val="none" w:sz="0" w:space="0" w:color="auto"/>
                        <w:left w:val="none" w:sz="0" w:space="0" w:color="auto"/>
                        <w:bottom w:val="none" w:sz="0" w:space="0" w:color="auto"/>
                        <w:right w:val="none" w:sz="0" w:space="0" w:color="auto"/>
                      </w:divBdr>
                    </w:div>
                  </w:divsChild>
                </w:div>
                <w:div w:id="1053309032">
                  <w:marLeft w:val="0"/>
                  <w:marRight w:val="0"/>
                  <w:marTop w:val="0"/>
                  <w:marBottom w:val="0"/>
                  <w:divBdr>
                    <w:top w:val="none" w:sz="0" w:space="0" w:color="auto"/>
                    <w:left w:val="none" w:sz="0" w:space="0" w:color="auto"/>
                    <w:bottom w:val="none" w:sz="0" w:space="0" w:color="auto"/>
                    <w:right w:val="none" w:sz="0" w:space="0" w:color="auto"/>
                  </w:divBdr>
                  <w:divsChild>
                    <w:div w:id="474567053">
                      <w:marLeft w:val="0"/>
                      <w:marRight w:val="0"/>
                      <w:marTop w:val="0"/>
                      <w:marBottom w:val="0"/>
                      <w:divBdr>
                        <w:top w:val="none" w:sz="0" w:space="0" w:color="auto"/>
                        <w:left w:val="none" w:sz="0" w:space="0" w:color="auto"/>
                        <w:bottom w:val="none" w:sz="0" w:space="0" w:color="auto"/>
                        <w:right w:val="none" w:sz="0" w:space="0" w:color="auto"/>
                      </w:divBdr>
                    </w:div>
                  </w:divsChild>
                </w:div>
                <w:div w:id="198320671">
                  <w:marLeft w:val="0"/>
                  <w:marRight w:val="0"/>
                  <w:marTop w:val="0"/>
                  <w:marBottom w:val="0"/>
                  <w:divBdr>
                    <w:top w:val="none" w:sz="0" w:space="0" w:color="auto"/>
                    <w:left w:val="none" w:sz="0" w:space="0" w:color="auto"/>
                    <w:bottom w:val="none" w:sz="0" w:space="0" w:color="auto"/>
                    <w:right w:val="none" w:sz="0" w:space="0" w:color="auto"/>
                  </w:divBdr>
                  <w:divsChild>
                    <w:div w:id="326061111">
                      <w:marLeft w:val="0"/>
                      <w:marRight w:val="0"/>
                      <w:marTop w:val="0"/>
                      <w:marBottom w:val="0"/>
                      <w:divBdr>
                        <w:top w:val="none" w:sz="0" w:space="0" w:color="auto"/>
                        <w:left w:val="none" w:sz="0" w:space="0" w:color="auto"/>
                        <w:bottom w:val="none" w:sz="0" w:space="0" w:color="auto"/>
                        <w:right w:val="none" w:sz="0" w:space="0" w:color="auto"/>
                      </w:divBdr>
                    </w:div>
                  </w:divsChild>
                </w:div>
                <w:div w:id="2115202281">
                  <w:marLeft w:val="0"/>
                  <w:marRight w:val="0"/>
                  <w:marTop w:val="0"/>
                  <w:marBottom w:val="0"/>
                  <w:divBdr>
                    <w:top w:val="none" w:sz="0" w:space="0" w:color="auto"/>
                    <w:left w:val="none" w:sz="0" w:space="0" w:color="auto"/>
                    <w:bottom w:val="none" w:sz="0" w:space="0" w:color="auto"/>
                    <w:right w:val="none" w:sz="0" w:space="0" w:color="auto"/>
                  </w:divBdr>
                  <w:divsChild>
                    <w:div w:id="4601282">
                      <w:marLeft w:val="0"/>
                      <w:marRight w:val="0"/>
                      <w:marTop w:val="0"/>
                      <w:marBottom w:val="0"/>
                      <w:divBdr>
                        <w:top w:val="none" w:sz="0" w:space="0" w:color="auto"/>
                        <w:left w:val="none" w:sz="0" w:space="0" w:color="auto"/>
                        <w:bottom w:val="none" w:sz="0" w:space="0" w:color="auto"/>
                        <w:right w:val="none" w:sz="0" w:space="0" w:color="auto"/>
                      </w:divBdr>
                    </w:div>
                  </w:divsChild>
                </w:div>
                <w:div w:id="1033505030">
                  <w:marLeft w:val="0"/>
                  <w:marRight w:val="0"/>
                  <w:marTop w:val="0"/>
                  <w:marBottom w:val="0"/>
                  <w:divBdr>
                    <w:top w:val="none" w:sz="0" w:space="0" w:color="auto"/>
                    <w:left w:val="none" w:sz="0" w:space="0" w:color="auto"/>
                    <w:bottom w:val="none" w:sz="0" w:space="0" w:color="auto"/>
                    <w:right w:val="none" w:sz="0" w:space="0" w:color="auto"/>
                  </w:divBdr>
                  <w:divsChild>
                    <w:div w:id="1288852951">
                      <w:marLeft w:val="0"/>
                      <w:marRight w:val="0"/>
                      <w:marTop w:val="0"/>
                      <w:marBottom w:val="0"/>
                      <w:divBdr>
                        <w:top w:val="none" w:sz="0" w:space="0" w:color="auto"/>
                        <w:left w:val="none" w:sz="0" w:space="0" w:color="auto"/>
                        <w:bottom w:val="none" w:sz="0" w:space="0" w:color="auto"/>
                        <w:right w:val="none" w:sz="0" w:space="0" w:color="auto"/>
                      </w:divBdr>
                    </w:div>
                  </w:divsChild>
                </w:div>
                <w:div w:id="1128596089">
                  <w:marLeft w:val="0"/>
                  <w:marRight w:val="0"/>
                  <w:marTop w:val="0"/>
                  <w:marBottom w:val="0"/>
                  <w:divBdr>
                    <w:top w:val="none" w:sz="0" w:space="0" w:color="auto"/>
                    <w:left w:val="none" w:sz="0" w:space="0" w:color="auto"/>
                    <w:bottom w:val="none" w:sz="0" w:space="0" w:color="auto"/>
                    <w:right w:val="none" w:sz="0" w:space="0" w:color="auto"/>
                  </w:divBdr>
                  <w:divsChild>
                    <w:div w:id="583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1058">
          <w:marLeft w:val="0"/>
          <w:marRight w:val="0"/>
          <w:marTop w:val="0"/>
          <w:marBottom w:val="0"/>
          <w:divBdr>
            <w:top w:val="none" w:sz="0" w:space="0" w:color="auto"/>
            <w:left w:val="none" w:sz="0" w:space="0" w:color="auto"/>
            <w:bottom w:val="none" w:sz="0" w:space="0" w:color="auto"/>
            <w:right w:val="none" w:sz="0" w:space="0" w:color="auto"/>
          </w:divBdr>
        </w:div>
        <w:div w:id="234901967">
          <w:marLeft w:val="0"/>
          <w:marRight w:val="0"/>
          <w:marTop w:val="0"/>
          <w:marBottom w:val="0"/>
          <w:divBdr>
            <w:top w:val="none" w:sz="0" w:space="0" w:color="auto"/>
            <w:left w:val="none" w:sz="0" w:space="0" w:color="auto"/>
            <w:bottom w:val="none" w:sz="0" w:space="0" w:color="auto"/>
            <w:right w:val="none" w:sz="0" w:space="0" w:color="auto"/>
          </w:divBdr>
        </w:div>
      </w:divsChild>
    </w:div>
    <w:div w:id="430440507">
      <w:bodyDiv w:val="1"/>
      <w:marLeft w:val="0"/>
      <w:marRight w:val="0"/>
      <w:marTop w:val="0"/>
      <w:marBottom w:val="0"/>
      <w:divBdr>
        <w:top w:val="none" w:sz="0" w:space="0" w:color="auto"/>
        <w:left w:val="none" w:sz="0" w:space="0" w:color="auto"/>
        <w:bottom w:val="none" w:sz="0" w:space="0" w:color="auto"/>
        <w:right w:val="none" w:sz="0" w:space="0" w:color="auto"/>
      </w:divBdr>
    </w:div>
    <w:div w:id="460660951">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490488179">
      <w:bodyDiv w:val="1"/>
      <w:marLeft w:val="0"/>
      <w:marRight w:val="0"/>
      <w:marTop w:val="0"/>
      <w:marBottom w:val="0"/>
      <w:divBdr>
        <w:top w:val="none" w:sz="0" w:space="0" w:color="auto"/>
        <w:left w:val="none" w:sz="0" w:space="0" w:color="auto"/>
        <w:bottom w:val="none" w:sz="0" w:space="0" w:color="auto"/>
        <w:right w:val="none" w:sz="0" w:space="0" w:color="auto"/>
      </w:divBdr>
    </w:div>
    <w:div w:id="533540100">
      <w:bodyDiv w:val="1"/>
      <w:marLeft w:val="0"/>
      <w:marRight w:val="0"/>
      <w:marTop w:val="0"/>
      <w:marBottom w:val="0"/>
      <w:divBdr>
        <w:top w:val="none" w:sz="0" w:space="0" w:color="auto"/>
        <w:left w:val="none" w:sz="0" w:space="0" w:color="auto"/>
        <w:bottom w:val="none" w:sz="0" w:space="0" w:color="auto"/>
        <w:right w:val="none" w:sz="0" w:space="0" w:color="auto"/>
      </w:divBdr>
    </w:div>
    <w:div w:id="560867141">
      <w:bodyDiv w:val="1"/>
      <w:marLeft w:val="0"/>
      <w:marRight w:val="0"/>
      <w:marTop w:val="0"/>
      <w:marBottom w:val="0"/>
      <w:divBdr>
        <w:top w:val="none" w:sz="0" w:space="0" w:color="auto"/>
        <w:left w:val="none" w:sz="0" w:space="0" w:color="auto"/>
        <w:bottom w:val="none" w:sz="0" w:space="0" w:color="auto"/>
        <w:right w:val="none" w:sz="0" w:space="0" w:color="auto"/>
      </w:divBdr>
    </w:div>
    <w:div w:id="597755897">
      <w:bodyDiv w:val="1"/>
      <w:marLeft w:val="0"/>
      <w:marRight w:val="0"/>
      <w:marTop w:val="0"/>
      <w:marBottom w:val="0"/>
      <w:divBdr>
        <w:top w:val="none" w:sz="0" w:space="0" w:color="auto"/>
        <w:left w:val="none" w:sz="0" w:space="0" w:color="auto"/>
        <w:bottom w:val="none" w:sz="0" w:space="0" w:color="auto"/>
        <w:right w:val="none" w:sz="0" w:space="0" w:color="auto"/>
      </w:divBdr>
    </w:div>
    <w:div w:id="615718608">
      <w:bodyDiv w:val="1"/>
      <w:marLeft w:val="0"/>
      <w:marRight w:val="0"/>
      <w:marTop w:val="0"/>
      <w:marBottom w:val="0"/>
      <w:divBdr>
        <w:top w:val="none" w:sz="0" w:space="0" w:color="auto"/>
        <w:left w:val="none" w:sz="0" w:space="0" w:color="auto"/>
        <w:bottom w:val="none" w:sz="0" w:space="0" w:color="auto"/>
        <w:right w:val="none" w:sz="0" w:space="0" w:color="auto"/>
      </w:divBdr>
    </w:div>
    <w:div w:id="643240592">
      <w:bodyDiv w:val="1"/>
      <w:marLeft w:val="0"/>
      <w:marRight w:val="0"/>
      <w:marTop w:val="0"/>
      <w:marBottom w:val="0"/>
      <w:divBdr>
        <w:top w:val="none" w:sz="0" w:space="0" w:color="auto"/>
        <w:left w:val="none" w:sz="0" w:space="0" w:color="auto"/>
        <w:bottom w:val="none" w:sz="0" w:space="0" w:color="auto"/>
        <w:right w:val="none" w:sz="0" w:space="0" w:color="auto"/>
      </w:divBdr>
    </w:div>
    <w:div w:id="646592939">
      <w:bodyDiv w:val="1"/>
      <w:marLeft w:val="0"/>
      <w:marRight w:val="0"/>
      <w:marTop w:val="0"/>
      <w:marBottom w:val="0"/>
      <w:divBdr>
        <w:top w:val="none" w:sz="0" w:space="0" w:color="auto"/>
        <w:left w:val="none" w:sz="0" w:space="0" w:color="auto"/>
        <w:bottom w:val="none" w:sz="0" w:space="0" w:color="auto"/>
        <w:right w:val="none" w:sz="0" w:space="0" w:color="auto"/>
      </w:divBdr>
      <w:divsChild>
        <w:div w:id="688412097">
          <w:marLeft w:val="0"/>
          <w:marRight w:val="0"/>
          <w:marTop w:val="0"/>
          <w:marBottom w:val="0"/>
          <w:divBdr>
            <w:top w:val="none" w:sz="0" w:space="0" w:color="auto"/>
            <w:left w:val="none" w:sz="0" w:space="0" w:color="auto"/>
            <w:bottom w:val="none" w:sz="0" w:space="0" w:color="auto"/>
            <w:right w:val="none" w:sz="0" w:space="0" w:color="auto"/>
          </w:divBdr>
        </w:div>
        <w:div w:id="1567952938">
          <w:marLeft w:val="0"/>
          <w:marRight w:val="0"/>
          <w:marTop w:val="0"/>
          <w:marBottom w:val="0"/>
          <w:divBdr>
            <w:top w:val="none" w:sz="0" w:space="0" w:color="auto"/>
            <w:left w:val="none" w:sz="0" w:space="0" w:color="auto"/>
            <w:bottom w:val="none" w:sz="0" w:space="0" w:color="auto"/>
            <w:right w:val="none" w:sz="0" w:space="0" w:color="auto"/>
          </w:divBdr>
        </w:div>
      </w:divsChild>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702023621">
      <w:bodyDiv w:val="1"/>
      <w:marLeft w:val="0"/>
      <w:marRight w:val="0"/>
      <w:marTop w:val="0"/>
      <w:marBottom w:val="0"/>
      <w:divBdr>
        <w:top w:val="none" w:sz="0" w:space="0" w:color="auto"/>
        <w:left w:val="none" w:sz="0" w:space="0" w:color="auto"/>
        <w:bottom w:val="none" w:sz="0" w:space="0" w:color="auto"/>
        <w:right w:val="none" w:sz="0" w:space="0" w:color="auto"/>
      </w:divBdr>
    </w:div>
    <w:div w:id="731584181">
      <w:bodyDiv w:val="1"/>
      <w:marLeft w:val="0"/>
      <w:marRight w:val="0"/>
      <w:marTop w:val="0"/>
      <w:marBottom w:val="0"/>
      <w:divBdr>
        <w:top w:val="none" w:sz="0" w:space="0" w:color="auto"/>
        <w:left w:val="none" w:sz="0" w:space="0" w:color="auto"/>
        <w:bottom w:val="none" w:sz="0" w:space="0" w:color="auto"/>
        <w:right w:val="none" w:sz="0" w:space="0" w:color="auto"/>
      </w:divBdr>
      <w:divsChild>
        <w:div w:id="2018312924">
          <w:marLeft w:val="0"/>
          <w:marRight w:val="0"/>
          <w:marTop w:val="0"/>
          <w:marBottom w:val="0"/>
          <w:divBdr>
            <w:top w:val="none" w:sz="0" w:space="0" w:color="auto"/>
            <w:left w:val="none" w:sz="0" w:space="0" w:color="auto"/>
            <w:bottom w:val="none" w:sz="0" w:space="0" w:color="auto"/>
            <w:right w:val="none" w:sz="0" w:space="0" w:color="auto"/>
          </w:divBdr>
        </w:div>
      </w:divsChild>
    </w:div>
    <w:div w:id="745306210">
      <w:bodyDiv w:val="1"/>
      <w:marLeft w:val="0"/>
      <w:marRight w:val="0"/>
      <w:marTop w:val="0"/>
      <w:marBottom w:val="0"/>
      <w:divBdr>
        <w:top w:val="none" w:sz="0" w:space="0" w:color="auto"/>
        <w:left w:val="none" w:sz="0" w:space="0" w:color="auto"/>
        <w:bottom w:val="none" w:sz="0" w:space="0" w:color="auto"/>
        <w:right w:val="none" w:sz="0" w:space="0" w:color="auto"/>
      </w:divBdr>
      <w:divsChild>
        <w:div w:id="2046520566">
          <w:marLeft w:val="0"/>
          <w:marRight w:val="0"/>
          <w:marTop w:val="0"/>
          <w:marBottom w:val="0"/>
          <w:divBdr>
            <w:top w:val="none" w:sz="0" w:space="0" w:color="auto"/>
            <w:left w:val="none" w:sz="0" w:space="0" w:color="auto"/>
            <w:bottom w:val="none" w:sz="0" w:space="0" w:color="auto"/>
            <w:right w:val="none" w:sz="0" w:space="0" w:color="auto"/>
          </w:divBdr>
        </w:div>
        <w:div w:id="316156685">
          <w:marLeft w:val="0"/>
          <w:marRight w:val="0"/>
          <w:marTop w:val="0"/>
          <w:marBottom w:val="0"/>
          <w:divBdr>
            <w:top w:val="none" w:sz="0" w:space="0" w:color="auto"/>
            <w:left w:val="none" w:sz="0" w:space="0" w:color="auto"/>
            <w:bottom w:val="none" w:sz="0" w:space="0" w:color="auto"/>
            <w:right w:val="none" w:sz="0" w:space="0" w:color="auto"/>
          </w:divBdr>
        </w:div>
      </w:divsChild>
    </w:div>
    <w:div w:id="751857895">
      <w:bodyDiv w:val="1"/>
      <w:marLeft w:val="0"/>
      <w:marRight w:val="0"/>
      <w:marTop w:val="0"/>
      <w:marBottom w:val="0"/>
      <w:divBdr>
        <w:top w:val="none" w:sz="0" w:space="0" w:color="auto"/>
        <w:left w:val="none" w:sz="0" w:space="0" w:color="auto"/>
        <w:bottom w:val="none" w:sz="0" w:space="0" w:color="auto"/>
        <w:right w:val="none" w:sz="0" w:space="0" w:color="auto"/>
      </w:divBdr>
      <w:divsChild>
        <w:div w:id="1493176373">
          <w:marLeft w:val="0"/>
          <w:marRight w:val="0"/>
          <w:marTop w:val="0"/>
          <w:marBottom w:val="0"/>
          <w:divBdr>
            <w:top w:val="none" w:sz="0" w:space="0" w:color="auto"/>
            <w:left w:val="none" w:sz="0" w:space="0" w:color="auto"/>
            <w:bottom w:val="none" w:sz="0" w:space="0" w:color="auto"/>
            <w:right w:val="none" w:sz="0" w:space="0" w:color="auto"/>
          </w:divBdr>
        </w:div>
        <w:div w:id="1581285100">
          <w:marLeft w:val="0"/>
          <w:marRight w:val="0"/>
          <w:marTop w:val="0"/>
          <w:marBottom w:val="0"/>
          <w:divBdr>
            <w:top w:val="none" w:sz="0" w:space="0" w:color="auto"/>
            <w:left w:val="none" w:sz="0" w:space="0" w:color="auto"/>
            <w:bottom w:val="none" w:sz="0" w:space="0" w:color="auto"/>
            <w:right w:val="none" w:sz="0" w:space="0" w:color="auto"/>
          </w:divBdr>
        </w:div>
        <w:div w:id="1265454221">
          <w:marLeft w:val="0"/>
          <w:marRight w:val="0"/>
          <w:marTop w:val="0"/>
          <w:marBottom w:val="0"/>
          <w:divBdr>
            <w:top w:val="none" w:sz="0" w:space="0" w:color="auto"/>
            <w:left w:val="none" w:sz="0" w:space="0" w:color="auto"/>
            <w:bottom w:val="none" w:sz="0" w:space="0" w:color="auto"/>
            <w:right w:val="none" w:sz="0" w:space="0" w:color="auto"/>
          </w:divBdr>
        </w:div>
        <w:div w:id="1314942357">
          <w:marLeft w:val="0"/>
          <w:marRight w:val="0"/>
          <w:marTop w:val="0"/>
          <w:marBottom w:val="0"/>
          <w:divBdr>
            <w:top w:val="none" w:sz="0" w:space="0" w:color="auto"/>
            <w:left w:val="none" w:sz="0" w:space="0" w:color="auto"/>
            <w:bottom w:val="none" w:sz="0" w:space="0" w:color="auto"/>
            <w:right w:val="none" w:sz="0" w:space="0" w:color="auto"/>
          </w:divBdr>
        </w:div>
        <w:div w:id="140924493">
          <w:marLeft w:val="0"/>
          <w:marRight w:val="0"/>
          <w:marTop w:val="0"/>
          <w:marBottom w:val="0"/>
          <w:divBdr>
            <w:top w:val="none" w:sz="0" w:space="0" w:color="auto"/>
            <w:left w:val="none" w:sz="0" w:space="0" w:color="auto"/>
            <w:bottom w:val="none" w:sz="0" w:space="0" w:color="auto"/>
            <w:right w:val="none" w:sz="0" w:space="0" w:color="auto"/>
          </w:divBdr>
        </w:div>
        <w:div w:id="1144616066">
          <w:marLeft w:val="0"/>
          <w:marRight w:val="0"/>
          <w:marTop w:val="0"/>
          <w:marBottom w:val="0"/>
          <w:divBdr>
            <w:top w:val="none" w:sz="0" w:space="0" w:color="auto"/>
            <w:left w:val="none" w:sz="0" w:space="0" w:color="auto"/>
            <w:bottom w:val="none" w:sz="0" w:space="0" w:color="auto"/>
            <w:right w:val="none" w:sz="0" w:space="0" w:color="auto"/>
          </w:divBdr>
          <w:divsChild>
            <w:div w:id="1741095083">
              <w:marLeft w:val="0"/>
              <w:marRight w:val="0"/>
              <w:marTop w:val="0"/>
              <w:marBottom w:val="0"/>
              <w:divBdr>
                <w:top w:val="none" w:sz="0" w:space="0" w:color="auto"/>
                <w:left w:val="none" w:sz="0" w:space="0" w:color="auto"/>
                <w:bottom w:val="none" w:sz="0" w:space="0" w:color="auto"/>
                <w:right w:val="none" w:sz="0" w:space="0" w:color="auto"/>
              </w:divBdr>
            </w:div>
            <w:div w:id="2098331838">
              <w:marLeft w:val="0"/>
              <w:marRight w:val="0"/>
              <w:marTop w:val="0"/>
              <w:marBottom w:val="0"/>
              <w:divBdr>
                <w:top w:val="none" w:sz="0" w:space="0" w:color="auto"/>
                <w:left w:val="none" w:sz="0" w:space="0" w:color="auto"/>
                <w:bottom w:val="none" w:sz="0" w:space="0" w:color="auto"/>
                <w:right w:val="none" w:sz="0" w:space="0" w:color="auto"/>
              </w:divBdr>
            </w:div>
            <w:div w:id="264849751">
              <w:marLeft w:val="0"/>
              <w:marRight w:val="0"/>
              <w:marTop w:val="0"/>
              <w:marBottom w:val="0"/>
              <w:divBdr>
                <w:top w:val="none" w:sz="0" w:space="0" w:color="auto"/>
                <w:left w:val="none" w:sz="0" w:space="0" w:color="auto"/>
                <w:bottom w:val="none" w:sz="0" w:space="0" w:color="auto"/>
                <w:right w:val="none" w:sz="0" w:space="0" w:color="auto"/>
              </w:divBdr>
            </w:div>
            <w:div w:id="1010185506">
              <w:marLeft w:val="0"/>
              <w:marRight w:val="0"/>
              <w:marTop w:val="0"/>
              <w:marBottom w:val="0"/>
              <w:divBdr>
                <w:top w:val="none" w:sz="0" w:space="0" w:color="auto"/>
                <w:left w:val="none" w:sz="0" w:space="0" w:color="auto"/>
                <w:bottom w:val="none" w:sz="0" w:space="0" w:color="auto"/>
                <w:right w:val="none" w:sz="0" w:space="0" w:color="auto"/>
              </w:divBdr>
            </w:div>
            <w:div w:id="1790275944">
              <w:marLeft w:val="0"/>
              <w:marRight w:val="0"/>
              <w:marTop w:val="0"/>
              <w:marBottom w:val="0"/>
              <w:divBdr>
                <w:top w:val="none" w:sz="0" w:space="0" w:color="auto"/>
                <w:left w:val="none" w:sz="0" w:space="0" w:color="auto"/>
                <w:bottom w:val="none" w:sz="0" w:space="0" w:color="auto"/>
                <w:right w:val="none" w:sz="0" w:space="0" w:color="auto"/>
              </w:divBdr>
            </w:div>
          </w:divsChild>
        </w:div>
        <w:div w:id="1255213215">
          <w:marLeft w:val="0"/>
          <w:marRight w:val="0"/>
          <w:marTop w:val="0"/>
          <w:marBottom w:val="0"/>
          <w:divBdr>
            <w:top w:val="none" w:sz="0" w:space="0" w:color="auto"/>
            <w:left w:val="none" w:sz="0" w:space="0" w:color="auto"/>
            <w:bottom w:val="none" w:sz="0" w:space="0" w:color="auto"/>
            <w:right w:val="none" w:sz="0" w:space="0" w:color="auto"/>
          </w:divBdr>
        </w:div>
        <w:div w:id="1475872856">
          <w:marLeft w:val="0"/>
          <w:marRight w:val="0"/>
          <w:marTop w:val="0"/>
          <w:marBottom w:val="0"/>
          <w:divBdr>
            <w:top w:val="none" w:sz="0" w:space="0" w:color="auto"/>
            <w:left w:val="none" w:sz="0" w:space="0" w:color="auto"/>
            <w:bottom w:val="none" w:sz="0" w:space="0" w:color="auto"/>
            <w:right w:val="none" w:sz="0" w:space="0" w:color="auto"/>
          </w:divBdr>
        </w:div>
        <w:div w:id="556477963">
          <w:marLeft w:val="0"/>
          <w:marRight w:val="0"/>
          <w:marTop w:val="0"/>
          <w:marBottom w:val="0"/>
          <w:divBdr>
            <w:top w:val="none" w:sz="0" w:space="0" w:color="auto"/>
            <w:left w:val="none" w:sz="0" w:space="0" w:color="auto"/>
            <w:bottom w:val="none" w:sz="0" w:space="0" w:color="auto"/>
            <w:right w:val="none" w:sz="0" w:space="0" w:color="auto"/>
          </w:divBdr>
        </w:div>
        <w:div w:id="2093812266">
          <w:marLeft w:val="0"/>
          <w:marRight w:val="0"/>
          <w:marTop w:val="0"/>
          <w:marBottom w:val="0"/>
          <w:divBdr>
            <w:top w:val="none" w:sz="0" w:space="0" w:color="auto"/>
            <w:left w:val="none" w:sz="0" w:space="0" w:color="auto"/>
            <w:bottom w:val="none" w:sz="0" w:space="0" w:color="auto"/>
            <w:right w:val="none" w:sz="0" w:space="0" w:color="auto"/>
          </w:divBdr>
        </w:div>
        <w:div w:id="1918906428">
          <w:marLeft w:val="0"/>
          <w:marRight w:val="0"/>
          <w:marTop w:val="0"/>
          <w:marBottom w:val="0"/>
          <w:divBdr>
            <w:top w:val="none" w:sz="0" w:space="0" w:color="auto"/>
            <w:left w:val="none" w:sz="0" w:space="0" w:color="auto"/>
            <w:bottom w:val="none" w:sz="0" w:space="0" w:color="auto"/>
            <w:right w:val="none" w:sz="0" w:space="0" w:color="auto"/>
          </w:divBdr>
        </w:div>
        <w:div w:id="1655988613">
          <w:marLeft w:val="0"/>
          <w:marRight w:val="0"/>
          <w:marTop w:val="0"/>
          <w:marBottom w:val="0"/>
          <w:divBdr>
            <w:top w:val="none" w:sz="0" w:space="0" w:color="auto"/>
            <w:left w:val="none" w:sz="0" w:space="0" w:color="auto"/>
            <w:bottom w:val="none" w:sz="0" w:space="0" w:color="auto"/>
            <w:right w:val="none" w:sz="0" w:space="0" w:color="auto"/>
          </w:divBdr>
          <w:divsChild>
            <w:div w:id="2021278049">
              <w:marLeft w:val="0"/>
              <w:marRight w:val="0"/>
              <w:marTop w:val="0"/>
              <w:marBottom w:val="0"/>
              <w:divBdr>
                <w:top w:val="none" w:sz="0" w:space="0" w:color="auto"/>
                <w:left w:val="none" w:sz="0" w:space="0" w:color="auto"/>
                <w:bottom w:val="none" w:sz="0" w:space="0" w:color="auto"/>
                <w:right w:val="none" w:sz="0" w:space="0" w:color="auto"/>
              </w:divBdr>
            </w:div>
            <w:div w:id="1359743728">
              <w:marLeft w:val="0"/>
              <w:marRight w:val="0"/>
              <w:marTop w:val="0"/>
              <w:marBottom w:val="0"/>
              <w:divBdr>
                <w:top w:val="none" w:sz="0" w:space="0" w:color="auto"/>
                <w:left w:val="none" w:sz="0" w:space="0" w:color="auto"/>
                <w:bottom w:val="none" w:sz="0" w:space="0" w:color="auto"/>
                <w:right w:val="none" w:sz="0" w:space="0" w:color="auto"/>
              </w:divBdr>
            </w:div>
            <w:div w:id="658852181">
              <w:marLeft w:val="0"/>
              <w:marRight w:val="0"/>
              <w:marTop w:val="0"/>
              <w:marBottom w:val="0"/>
              <w:divBdr>
                <w:top w:val="none" w:sz="0" w:space="0" w:color="auto"/>
                <w:left w:val="none" w:sz="0" w:space="0" w:color="auto"/>
                <w:bottom w:val="none" w:sz="0" w:space="0" w:color="auto"/>
                <w:right w:val="none" w:sz="0" w:space="0" w:color="auto"/>
              </w:divBdr>
            </w:div>
            <w:div w:id="1673608464">
              <w:marLeft w:val="0"/>
              <w:marRight w:val="0"/>
              <w:marTop w:val="0"/>
              <w:marBottom w:val="0"/>
              <w:divBdr>
                <w:top w:val="none" w:sz="0" w:space="0" w:color="auto"/>
                <w:left w:val="none" w:sz="0" w:space="0" w:color="auto"/>
                <w:bottom w:val="none" w:sz="0" w:space="0" w:color="auto"/>
                <w:right w:val="none" w:sz="0" w:space="0" w:color="auto"/>
              </w:divBdr>
            </w:div>
            <w:div w:id="1004213068">
              <w:marLeft w:val="0"/>
              <w:marRight w:val="0"/>
              <w:marTop w:val="0"/>
              <w:marBottom w:val="0"/>
              <w:divBdr>
                <w:top w:val="none" w:sz="0" w:space="0" w:color="auto"/>
                <w:left w:val="none" w:sz="0" w:space="0" w:color="auto"/>
                <w:bottom w:val="none" w:sz="0" w:space="0" w:color="auto"/>
                <w:right w:val="none" w:sz="0" w:space="0" w:color="auto"/>
              </w:divBdr>
            </w:div>
          </w:divsChild>
        </w:div>
        <w:div w:id="1433623567">
          <w:marLeft w:val="0"/>
          <w:marRight w:val="0"/>
          <w:marTop w:val="0"/>
          <w:marBottom w:val="0"/>
          <w:divBdr>
            <w:top w:val="none" w:sz="0" w:space="0" w:color="auto"/>
            <w:left w:val="none" w:sz="0" w:space="0" w:color="auto"/>
            <w:bottom w:val="none" w:sz="0" w:space="0" w:color="auto"/>
            <w:right w:val="none" w:sz="0" w:space="0" w:color="auto"/>
          </w:divBdr>
        </w:div>
        <w:div w:id="1288858776">
          <w:marLeft w:val="0"/>
          <w:marRight w:val="0"/>
          <w:marTop w:val="0"/>
          <w:marBottom w:val="0"/>
          <w:divBdr>
            <w:top w:val="none" w:sz="0" w:space="0" w:color="auto"/>
            <w:left w:val="none" w:sz="0" w:space="0" w:color="auto"/>
            <w:bottom w:val="none" w:sz="0" w:space="0" w:color="auto"/>
            <w:right w:val="none" w:sz="0" w:space="0" w:color="auto"/>
          </w:divBdr>
        </w:div>
        <w:div w:id="634332919">
          <w:marLeft w:val="0"/>
          <w:marRight w:val="0"/>
          <w:marTop w:val="0"/>
          <w:marBottom w:val="0"/>
          <w:divBdr>
            <w:top w:val="none" w:sz="0" w:space="0" w:color="auto"/>
            <w:left w:val="none" w:sz="0" w:space="0" w:color="auto"/>
            <w:bottom w:val="none" w:sz="0" w:space="0" w:color="auto"/>
            <w:right w:val="none" w:sz="0" w:space="0" w:color="auto"/>
          </w:divBdr>
        </w:div>
        <w:div w:id="1963462539">
          <w:marLeft w:val="0"/>
          <w:marRight w:val="0"/>
          <w:marTop w:val="0"/>
          <w:marBottom w:val="0"/>
          <w:divBdr>
            <w:top w:val="none" w:sz="0" w:space="0" w:color="auto"/>
            <w:left w:val="none" w:sz="0" w:space="0" w:color="auto"/>
            <w:bottom w:val="none" w:sz="0" w:space="0" w:color="auto"/>
            <w:right w:val="none" w:sz="0" w:space="0" w:color="auto"/>
          </w:divBdr>
        </w:div>
        <w:div w:id="1189952785">
          <w:marLeft w:val="0"/>
          <w:marRight w:val="0"/>
          <w:marTop w:val="0"/>
          <w:marBottom w:val="0"/>
          <w:divBdr>
            <w:top w:val="none" w:sz="0" w:space="0" w:color="auto"/>
            <w:left w:val="none" w:sz="0" w:space="0" w:color="auto"/>
            <w:bottom w:val="none" w:sz="0" w:space="0" w:color="auto"/>
            <w:right w:val="none" w:sz="0" w:space="0" w:color="auto"/>
          </w:divBdr>
        </w:div>
        <w:div w:id="1205367224">
          <w:marLeft w:val="0"/>
          <w:marRight w:val="0"/>
          <w:marTop w:val="0"/>
          <w:marBottom w:val="0"/>
          <w:divBdr>
            <w:top w:val="none" w:sz="0" w:space="0" w:color="auto"/>
            <w:left w:val="none" w:sz="0" w:space="0" w:color="auto"/>
            <w:bottom w:val="none" w:sz="0" w:space="0" w:color="auto"/>
            <w:right w:val="none" w:sz="0" w:space="0" w:color="auto"/>
          </w:divBdr>
          <w:divsChild>
            <w:div w:id="1648316868">
              <w:marLeft w:val="0"/>
              <w:marRight w:val="0"/>
              <w:marTop w:val="0"/>
              <w:marBottom w:val="0"/>
              <w:divBdr>
                <w:top w:val="none" w:sz="0" w:space="0" w:color="auto"/>
                <w:left w:val="none" w:sz="0" w:space="0" w:color="auto"/>
                <w:bottom w:val="none" w:sz="0" w:space="0" w:color="auto"/>
                <w:right w:val="none" w:sz="0" w:space="0" w:color="auto"/>
              </w:divBdr>
            </w:div>
            <w:div w:id="1651592160">
              <w:marLeft w:val="0"/>
              <w:marRight w:val="0"/>
              <w:marTop w:val="0"/>
              <w:marBottom w:val="0"/>
              <w:divBdr>
                <w:top w:val="none" w:sz="0" w:space="0" w:color="auto"/>
                <w:left w:val="none" w:sz="0" w:space="0" w:color="auto"/>
                <w:bottom w:val="none" w:sz="0" w:space="0" w:color="auto"/>
                <w:right w:val="none" w:sz="0" w:space="0" w:color="auto"/>
              </w:divBdr>
            </w:div>
            <w:div w:id="1962883015">
              <w:marLeft w:val="0"/>
              <w:marRight w:val="0"/>
              <w:marTop w:val="0"/>
              <w:marBottom w:val="0"/>
              <w:divBdr>
                <w:top w:val="none" w:sz="0" w:space="0" w:color="auto"/>
                <w:left w:val="none" w:sz="0" w:space="0" w:color="auto"/>
                <w:bottom w:val="none" w:sz="0" w:space="0" w:color="auto"/>
                <w:right w:val="none" w:sz="0" w:space="0" w:color="auto"/>
              </w:divBdr>
            </w:div>
            <w:div w:id="1968856761">
              <w:marLeft w:val="0"/>
              <w:marRight w:val="0"/>
              <w:marTop w:val="0"/>
              <w:marBottom w:val="0"/>
              <w:divBdr>
                <w:top w:val="none" w:sz="0" w:space="0" w:color="auto"/>
                <w:left w:val="none" w:sz="0" w:space="0" w:color="auto"/>
                <w:bottom w:val="none" w:sz="0" w:space="0" w:color="auto"/>
                <w:right w:val="none" w:sz="0" w:space="0" w:color="auto"/>
              </w:divBdr>
            </w:div>
            <w:div w:id="2078236093">
              <w:marLeft w:val="0"/>
              <w:marRight w:val="0"/>
              <w:marTop w:val="0"/>
              <w:marBottom w:val="0"/>
              <w:divBdr>
                <w:top w:val="none" w:sz="0" w:space="0" w:color="auto"/>
                <w:left w:val="none" w:sz="0" w:space="0" w:color="auto"/>
                <w:bottom w:val="none" w:sz="0" w:space="0" w:color="auto"/>
                <w:right w:val="none" w:sz="0" w:space="0" w:color="auto"/>
              </w:divBdr>
            </w:div>
          </w:divsChild>
        </w:div>
        <w:div w:id="1222210247">
          <w:marLeft w:val="0"/>
          <w:marRight w:val="0"/>
          <w:marTop w:val="0"/>
          <w:marBottom w:val="0"/>
          <w:divBdr>
            <w:top w:val="none" w:sz="0" w:space="0" w:color="auto"/>
            <w:left w:val="none" w:sz="0" w:space="0" w:color="auto"/>
            <w:bottom w:val="none" w:sz="0" w:space="0" w:color="auto"/>
            <w:right w:val="none" w:sz="0" w:space="0" w:color="auto"/>
          </w:divBdr>
        </w:div>
        <w:div w:id="1579903083">
          <w:marLeft w:val="0"/>
          <w:marRight w:val="0"/>
          <w:marTop w:val="0"/>
          <w:marBottom w:val="0"/>
          <w:divBdr>
            <w:top w:val="none" w:sz="0" w:space="0" w:color="auto"/>
            <w:left w:val="none" w:sz="0" w:space="0" w:color="auto"/>
            <w:bottom w:val="none" w:sz="0" w:space="0" w:color="auto"/>
            <w:right w:val="none" w:sz="0" w:space="0" w:color="auto"/>
          </w:divBdr>
        </w:div>
        <w:div w:id="149636971">
          <w:marLeft w:val="0"/>
          <w:marRight w:val="0"/>
          <w:marTop w:val="0"/>
          <w:marBottom w:val="0"/>
          <w:divBdr>
            <w:top w:val="none" w:sz="0" w:space="0" w:color="auto"/>
            <w:left w:val="none" w:sz="0" w:space="0" w:color="auto"/>
            <w:bottom w:val="none" w:sz="0" w:space="0" w:color="auto"/>
            <w:right w:val="none" w:sz="0" w:space="0" w:color="auto"/>
          </w:divBdr>
        </w:div>
        <w:div w:id="1596985369">
          <w:marLeft w:val="0"/>
          <w:marRight w:val="0"/>
          <w:marTop w:val="0"/>
          <w:marBottom w:val="0"/>
          <w:divBdr>
            <w:top w:val="none" w:sz="0" w:space="0" w:color="auto"/>
            <w:left w:val="none" w:sz="0" w:space="0" w:color="auto"/>
            <w:bottom w:val="none" w:sz="0" w:space="0" w:color="auto"/>
            <w:right w:val="none" w:sz="0" w:space="0" w:color="auto"/>
          </w:divBdr>
        </w:div>
        <w:div w:id="314451418">
          <w:marLeft w:val="0"/>
          <w:marRight w:val="0"/>
          <w:marTop w:val="0"/>
          <w:marBottom w:val="0"/>
          <w:divBdr>
            <w:top w:val="none" w:sz="0" w:space="0" w:color="auto"/>
            <w:left w:val="none" w:sz="0" w:space="0" w:color="auto"/>
            <w:bottom w:val="none" w:sz="0" w:space="0" w:color="auto"/>
            <w:right w:val="none" w:sz="0" w:space="0" w:color="auto"/>
          </w:divBdr>
        </w:div>
        <w:div w:id="700283290">
          <w:marLeft w:val="0"/>
          <w:marRight w:val="0"/>
          <w:marTop w:val="0"/>
          <w:marBottom w:val="0"/>
          <w:divBdr>
            <w:top w:val="none" w:sz="0" w:space="0" w:color="auto"/>
            <w:left w:val="none" w:sz="0" w:space="0" w:color="auto"/>
            <w:bottom w:val="none" w:sz="0" w:space="0" w:color="auto"/>
            <w:right w:val="none" w:sz="0" w:space="0" w:color="auto"/>
          </w:divBdr>
        </w:div>
      </w:divsChild>
    </w:div>
    <w:div w:id="768506390">
      <w:bodyDiv w:val="1"/>
      <w:marLeft w:val="0"/>
      <w:marRight w:val="0"/>
      <w:marTop w:val="0"/>
      <w:marBottom w:val="0"/>
      <w:divBdr>
        <w:top w:val="none" w:sz="0" w:space="0" w:color="auto"/>
        <w:left w:val="none" w:sz="0" w:space="0" w:color="auto"/>
        <w:bottom w:val="none" w:sz="0" w:space="0" w:color="auto"/>
        <w:right w:val="none" w:sz="0" w:space="0" w:color="auto"/>
      </w:divBdr>
    </w:div>
    <w:div w:id="785540174">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824778586">
      <w:bodyDiv w:val="1"/>
      <w:marLeft w:val="0"/>
      <w:marRight w:val="0"/>
      <w:marTop w:val="0"/>
      <w:marBottom w:val="0"/>
      <w:divBdr>
        <w:top w:val="none" w:sz="0" w:space="0" w:color="auto"/>
        <w:left w:val="none" w:sz="0" w:space="0" w:color="auto"/>
        <w:bottom w:val="none" w:sz="0" w:space="0" w:color="auto"/>
        <w:right w:val="none" w:sz="0" w:space="0" w:color="auto"/>
      </w:divBdr>
      <w:divsChild>
        <w:div w:id="564217789">
          <w:marLeft w:val="0"/>
          <w:marRight w:val="0"/>
          <w:marTop w:val="0"/>
          <w:marBottom w:val="0"/>
          <w:divBdr>
            <w:top w:val="none" w:sz="0" w:space="0" w:color="auto"/>
            <w:left w:val="none" w:sz="0" w:space="0" w:color="auto"/>
            <w:bottom w:val="none" w:sz="0" w:space="0" w:color="auto"/>
            <w:right w:val="none" w:sz="0" w:space="0" w:color="auto"/>
          </w:divBdr>
        </w:div>
      </w:divsChild>
    </w:div>
    <w:div w:id="874461719">
      <w:bodyDiv w:val="1"/>
      <w:marLeft w:val="0"/>
      <w:marRight w:val="0"/>
      <w:marTop w:val="0"/>
      <w:marBottom w:val="0"/>
      <w:divBdr>
        <w:top w:val="none" w:sz="0" w:space="0" w:color="auto"/>
        <w:left w:val="none" w:sz="0" w:space="0" w:color="auto"/>
        <w:bottom w:val="none" w:sz="0" w:space="0" w:color="auto"/>
        <w:right w:val="none" w:sz="0" w:space="0" w:color="auto"/>
      </w:divBdr>
    </w:div>
    <w:div w:id="931476768">
      <w:bodyDiv w:val="1"/>
      <w:marLeft w:val="0"/>
      <w:marRight w:val="0"/>
      <w:marTop w:val="0"/>
      <w:marBottom w:val="0"/>
      <w:divBdr>
        <w:top w:val="none" w:sz="0" w:space="0" w:color="auto"/>
        <w:left w:val="none" w:sz="0" w:space="0" w:color="auto"/>
        <w:bottom w:val="none" w:sz="0" w:space="0" w:color="auto"/>
        <w:right w:val="none" w:sz="0" w:space="0" w:color="auto"/>
      </w:divBdr>
      <w:divsChild>
        <w:div w:id="692727569">
          <w:marLeft w:val="446"/>
          <w:marRight w:val="0"/>
          <w:marTop w:val="0"/>
          <w:marBottom w:val="0"/>
          <w:divBdr>
            <w:top w:val="none" w:sz="0" w:space="0" w:color="auto"/>
            <w:left w:val="none" w:sz="0" w:space="0" w:color="auto"/>
            <w:bottom w:val="none" w:sz="0" w:space="0" w:color="auto"/>
            <w:right w:val="none" w:sz="0" w:space="0" w:color="auto"/>
          </w:divBdr>
        </w:div>
        <w:div w:id="2111195309">
          <w:marLeft w:val="446"/>
          <w:marRight w:val="0"/>
          <w:marTop w:val="0"/>
          <w:marBottom w:val="0"/>
          <w:divBdr>
            <w:top w:val="none" w:sz="0" w:space="0" w:color="auto"/>
            <w:left w:val="none" w:sz="0" w:space="0" w:color="auto"/>
            <w:bottom w:val="none" w:sz="0" w:space="0" w:color="auto"/>
            <w:right w:val="none" w:sz="0" w:space="0" w:color="auto"/>
          </w:divBdr>
        </w:div>
        <w:div w:id="1600328957">
          <w:marLeft w:val="446"/>
          <w:marRight w:val="0"/>
          <w:marTop w:val="0"/>
          <w:marBottom w:val="0"/>
          <w:divBdr>
            <w:top w:val="none" w:sz="0" w:space="0" w:color="auto"/>
            <w:left w:val="none" w:sz="0" w:space="0" w:color="auto"/>
            <w:bottom w:val="none" w:sz="0" w:space="0" w:color="auto"/>
            <w:right w:val="none" w:sz="0" w:space="0" w:color="auto"/>
          </w:divBdr>
        </w:div>
      </w:divsChild>
    </w:div>
    <w:div w:id="983892585">
      <w:bodyDiv w:val="1"/>
      <w:marLeft w:val="0"/>
      <w:marRight w:val="0"/>
      <w:marTop w:val="0"/>
      <w:marBottom w:val="0"/>
      <w:divBdr>
        <w:top w:val="none" w:sz="0" w:space="0" w:color="auto"/>
        <w:left w:val="none" w:sz="0" w:space="0" w:color="auto"/>
        <w:bottom w:val="none" w:sz="0" w:space="0" w:color="auto"/>
        <w:right w:val="none" w:sz="0" w:space="0" w:color="auto"/>
      </w:divBdr>
      <w:divsChild>
        <w:div w:id="1934125492">
          <w:marLeft w:val="0"/>
          <w:marRight w:val="0"/>
          <w:marTop w:val="0"/>
          <w:marBottom w:val="0"/>
          <w:divBdr>
            <w:top w:val="none" w:sz="0" w:space="0" w:color="auto"/>
            <w:left w:val="none" w:sz="0" w:space="0" w:color="auto"/>
            <w:bottom w:val="none" w:sz="0" w:space="0" w:color="auto"/>
            <w:right w:val="none" w:sz="0" w:space="0" w:color="auto"/>
          </w:divBdr>
        </w:div>
      </w:divsChild>
    </w:div>
    <w:div w:id="1025595013">
      <w:bodyDiv w:val="1"/>
      <w:marLeft w:val="0"/>
      <w:marRight w:val="0"/>
      <w:marTop w:val="0"/>
      <w:marBottom w:val="0"/>
      <w:divBdr>
        <w:top w:val="none" w:sz="0" w:space="0" w:color="auto"/>
        <w:left w:val="none" w:sz="0" w:space="0" w:color="auto"/>
        <w:bottom w:val="none" w:sz="0" w:space="0" w:color="auto"/>
        <w:right w:val="none" w:sz="0" w:space="0" w:color="auto"/>
      </w:divBdr>
    </w:div>
    <w:div w:id="1072199040">
      <w:bodyDiv w:val="1"/>
      <w:marLeft w:val="0"/>
      <w:marRight w:val="0"/>
      <w:marTop w:val="0"/>
      <w:marBottom w:val="0"/>
      <w:divBdr>
        <w:top w:val="none" w:sz="0" w:space="0" w:color="auto"/>
        <w:left w:val="none" w:sz="0" w:space="0" w:color="auto"/>
        <w:bottom w:val="none" w:sz="0" w:space="0" w:color="auto"/>
        <w:right w:val="none" w:sz="0" w:space="0" w:color="auto"/>
      </w:divBdr>
    </w:div>
    <w:div w:id="109212266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123620390">
      <w:bodyDiv w:val="1"/>
      <w:marLeft w:val="0"/>
      <w:marRight w:val="0"/>
      <w:marTop w:val="0"/>
      <w:marBottom w:val="0"/>
      <w:divBdr>
        <w:top w:val="none" w:sz="0" w:space="0" w:color="auto"/>
        <w:left w:val="none" w:sz="0" w:space="0" w:color="auto"/>
        <w:bottom w:val="none" w:sz="0" w:space="0" w:color="auto"/>
        <w:right w:val="none" w:sz="0" w:space="0" w:color="auto"/>
      </w:divBdr>
      <w:divsChild>
        <w:div w:id="1428698720">
          <w:marLeft w:val="0"/>
          <w:marRight w:val="0"/>
          <w:marTop w:val="0"/>
          <w:marBottom w:val="0"/>
          <w:divBdr>
            <w:top w:val="none" w:sz="0" w:space="0" w:color="auto"/>
            <w:left w:val="none" w:sz="0" w:space="0" w:color="auto"/>
            <w:bottom w:val="none" w:sz="0" w:space="0" w:color="auto"/>
            <w:right w:val="none" w:sz="0" w:space="0" w:color="auto"/>
          </w:divBdr>
        </w:div>
        <w:div w:id="560285312">
          <w:marLeft w:val="0"/>
          <w:marRight w:val="0"/>
          <w:marTop w:val="0"/>
          <w:marBottom w:val="0"/>
          <w:divBdr>
            <w:top w:val="none" w:sz="0" w:space="0" w:color="auto"/>
            <w:left w:val="none" w:sz="0" w:space="0" w:color="auto"/>
            <w:bottom w:val="none" w:sz="0" w:space="0" w:color="auto"/>
            <w:right w:val="none" w:sz="0" w:space="0" w:color="auto"/>
          </w:divBdr>
        </w:div>
        <w:div w:id="974063982">
          <w:marLeft w:val="0"/>
          <w:marRight w:val="0"/>
          <w:marTop w:val="0"/>
          <w:marBottom w:val="0"/>
          <w:divBdr>
            <w:top w:val="none" w:sz="0" w:space="0" w:color="auto"/>
            <w:left w:val="none" w:sz="0" w:space="0" w:color="auto"/>
            <w:bottom w:val="none" w:sz="0" w:space="0" w:color="auto"/>
            <w:right w:val="none" w:sz="0" w:space="0" w:color="auto"/>
          </w:divBdr>
        </w:div>
      </w:divsChild>
    </w:div>
    <w:div w:id="1236940967">
      <w:bodyDiv w:val="1"/>
      <w:marLeft w:val="0"/>
      <w:marRight w:val="0"/>
      <w:marTop w:val="0"/>
      <w:marBottom w:val="0"/>
      <w:divBdr>
        <w:top w:val="none" w:sz="0" w:space="0" w:color="auto"/>
        <w:left w:val="none" w:sz="0" w:space="0" w:color="auto"/>
        <w:bottom w:val="none" w:sz="0" w:space="0" w:color="auto"/>
        <w:right w:val="none" w:sz="0" w:space="0" w:color="auto"/>
      </w:divBdr>
      <w:divsChild>
        <w:div w:id="2128236608">
          <w:marLeft w:val="0"/>
          <w:marRight w:val="0"/>
          <w:marTop w:val="0"/>
          <w:marBottom w:val="0"/>
          <w:divBdr>
            <w:top w:val="none" w:sz="0" w:space="0" w:color="auto"/>
            <w:left w:val="none" w:sz="0" w:space="0" w:color="auto"/>
            <w:bottom w:val="none" w:sz="0" w:space="0" w:color="auto"/>
            <w:right w:val="none" w:sz="0" w:space="0" w:color="auto"/>
          </w:divBdr>
        </w:div>
        <w:div w:id="1151169556">
          <w:marLeft w:val="0"/>
          <w:marRight w:val="0"/>
          <w:marTop w:val="0"/>
          <w:marBottom w:val="0"/>
          <w:divBdr>
            <w:top w:val="none" w:sz="0" w:space="0" w:color="auto"/>
            <w:left w:val="none" w:sz="0" w:space="0" w:color="auto"/>
            <w:bottom w:val="none" w:sz="0" w:space="0" w:color="auto"/>
            <w:right w:val="none" w:sz="0" w:space="0" w:color="auto"/>
          </w:divBdr>
        </w:div>
        <w:div w:id="822506306">
          <w:marLeft w:val="0"/>
          <w:marRight w:val="0"/>
          <w:marTop w:val="0"/>
          <w:marBottom w:val="0"/>
          <w:divBdr>
            <w:top w:val="none" w:sz="0" w:space="0" w:color="auto"/>
            <w:left w:val="none" w:sz="0" w:space="0" w:color="auto"/>
            <w:bottom w:val="none" w:sz="0" w:space="0" w:color="auto"/>
            <w:right w:val="none" w:sz="0" w:space="0" w:color="auto"/>
          </w:divBdr>
          <w:divsChild>
            <w:div w:id="1350643456">
              <w:marLeft w:val="0"/>
              <w:marRight w:val="0"/>
              <w:marTop w:val="0"/>
              <w:marBottom w:val="0"/>
              <w:divBdr>
                <w:top w:val="none" w:sz="0" w:space="0" w:color="auto"/>
                <w:left w:val="none" w:sz="0" w:space="0" w:color="auto"/>
                <w:bottom w:val="none" w:sz="0" w:space="0" w:color="auto"/>
                <w:right w:val="none" w:sz="0" w:space="0" w:color="auto"/>
              </w:divBdr>
            </w:div>
            <w:div w:id="781846033">
              <w:marLeft w:val="0"/>
              <w:marRight w:val="0"/>
              <w:marTop w:val="0"/>
              <w:marBottom w:val="0"/>
              <w:divBdr>
                <w:top w:val="none" w:sz="0" w:space="0" w:color="auto"/>
                <w:left w:val="none" w:sz="0" w:space="0" w:color="auto"/>
                <w:bottom w:val="none" w:sz="0" w:space="0" w:color="auto"/>
                <w:right w:val="none" w:sz="0" w:space="0" w:color="auto"/>
              </w:divBdr>
              <w:divsChild>
                <w:div w:id="779374063">
                  <w:marLeft w:val="0"/>
                  <w:marRight w:val="0"/>
                  <w:marTop w:val="0"/>
                  <w:marBottom w:val="0"/>
                  <w:divBdr>
                    <w:top w:val="none" w:sz="0" w:space="0" w:color="auto"/>
                    <w:left w:val="none" w:sz="0" w:space="0" w:color="auto"/>
                    <w:bottom w:val="none" w:sz="0" w:space="0" w:color="auto"/>
                    <w:right w:val="none" w:sz="0" w:space="0" w:color="auto"/>
                  </w:divBdr>
                </w:div>
                <w:div w:id="2018729875">
                  <w:marLeft w:val="0"/>
                  <w:marRight w:val="0"/>
                  <w:marTop w:val="0"/>
                  <w:marBottom w:val="0"/>
                  <w:divBdr>
                    <w:top w:val="none" w:sz="0" w:space="0" w:color="auto"/>
                    <w:left w:val="none" w:sz="0" w:space="0" w:color="auto"/>
                    <w:bottom w:val="none" w:sz="0" w:space="0" w:color="auto"/>
                    <w:right w:val="none" w:sz="0" w:space="0" w:color="auto"/>
                  </w:divBdr>
                </w:div>
                <w:div w:id="493911710">
                  <w:marLeft w:val="0"/>
                  <w:marRight w:val="0"/>
                  <w:marTop w:val="0"/>
                  <w:marBottom w:val="0"/>
                  <w:divBdr>
                    <w:top w:val="none" w:sz="0" w:space="0" w:color="auto"/>
                    <w:left w:val="none" w:sz="0" w:space="0" w:color="auto"/>
                    <w:bottom w:val="none" w:sz="0" w:space="0" w:color="auto"/>
                    <w:right w:val="none" w:sz="0" w:space="0" w:color="auto"/>
                  </w:divBdr>
                </w:div>
                <w:div w:id="757755472">
                  <w:marLeft w:val="0"/>
                  <w:marRight w:val="0"/>
                  <w:marTop w:val="0"/>
                  <w:marBottom w:val="0"/>
                  <w:divBdr>
                    <w:top w:val="none" w:sz="0" w:space="0" w:color="auto"/>
                    <w:left w:val="none" w:sz="0" w:space="0" w:color="auto"/>
                    <w:bottom w:val="none" w:sz="0" w:space="0" w:color="auto"/>
                    <w:right w:val="none" w:sz="0" w:space="0" w:color="auto"/>
                  </w:divBdr>
                </w:div>
                <w:div w:id="235013648">
                  <w:marLeft w:val="0"/>
                  <w:marRight w:val="0"/>
                  <w:marTop w:val="0"/>
                  <w:marBottom w:val="0"/>
                  <w:divBdr>
                    <w:top w:val="none" w:sz="0" w:space="0" w:color="auto"/>
                    <w:left w:val="none" w:sz="0" w:space="0" w:color="auto"/>
                    <w:bottom w:val="none" w:sz="0" w:space="0" w:color="auto"/>
                    <w:right w:val="none" w:sz="0" w:space="0" w:color="auto"/>
                  </w:divBdr>
                </w:div>
                <w:div w:id="765346149">
                  <w:marLeft w:val="0"/>
                  <w:marRight w:val="0"/>
                  <w:marTop w:val="0"/>
                  <w:marBottom w:val="0"/>
                  <w:divBdr>
                    <w:top w:val="none" w:sz="0" w:space="0" w:color="auto"/>
                    <w:left w:val="none" w:sz="0" w:space="0" w:color="auto"/>
                    <w:bottom w:val="none" w:sz="0" w:space="0" w:color="auto"/>
                    <w:right w:val="none" w:sz="0" w:space="0" w:color="auto"/>
                  </w:divBdr>
                </w:div>
                <w:div w:id="1775323986">
                  <w:marLeft w:val="0"/>
                  <w:marRight w:val="0"/>
                  <w:marTop w:val="0"/>
                  <w:marBottom w:val="0"/>
                  <w:divBdr>
                    <w:top w:val="none" w:sz="0" w:space="0" w:color="auto"/>
                    <w:left w:val="none" w:sz="0" w:space="0" w:color="auto"/>
                    <w:bottom w:val="none" w:sz="0" w:space="0" w:color="auto"/>
                    <w:right w:val="none" w:sz="0" w:space="0" w:color="auto"/>
                  </w:divBdr>
                </w:div>
                <w:div w:id="467403517">
                  <w:marLeft w:val="0"/>
                  <w:marRight w:val="0"/>
                  <w:marTop w:val="0"/>
                  <w:marBottom w:val="0"/>
                  <w:divBdr>
                    <w:top w:val="none" w:sz="0" w:space="0" w:color="auto"/>
                    <w:left w:val="none" w:sz="0" w:space="0" w:color="auto"/>
                    <w:bottom w:val="none" w:sz="0" w:space="0" w:color="auto"/>
                    <w:right w:val="none" w:sz="0" w:space="0" w:color="auto"/>
                  </w:divBdr>
                </w:div>
                <w:div w:id="709378387">
                  <w:marLeft w:val="0"/>
                  <w:marRight w:val="0"/>
                  <w:marTop w:val="0"/>
                  <w:marBottom w:val="0"/>
                  <w:divBdr>
                    <w:top w:val="none" w:sz="0" w:space="0" w:color="auto"/>
                    <w:left w:val="none" w:sz="0" w:space="0" w:color="auto"/>
                    <w:bottom w:val="none" w:sz="0" w:space="0" w:color="auto"/>
                    <w:right w:val="none" w:sz="0" w:space="0" w:color="auto"/>
                  </w:divBdr>
                </w:div>
                <w:div w:id="502017614">
                  <w:marLeft w:val="0"/>
                  <w:marRight w:val="0"/>
                  <w:marTop w:val="0"/>
                  <w:marBottom w:val="0"/>
                  <w:divBdr>
                    <w:top w:val="none" w:sz="0" w:space="0" w:color="auto"/>
                    <w:left w:val="none" w:sz="0" w:space="0" w:color="auto"/>
                    <w:bottom w:val="none" w:sz="0" w:space="0" w:color="auto"/>
                    <w:right w:val="none" w:sz="0" w:space="0" w:color="auto"/>
                  </w:divBdr>
                </w:div>
                <w:div w:id="1964463675">
                  <w:marLeft w:val="0"/>
                  <w:marRight w:val="0"/>
                  <w:marTop w:val="0"/>
                  <w:marBottom w:val="0"/>
                  <w:divBdr>
                    <w:top w:val="none" w:sz="0" w:space="0" w:color="auto"/>
                    <w:left w:val="none" w:sz="0" w:space="0" w:color="auto"/>
                    <w:bottom w:val="none" w:sz="0" w:space="0" w:color="auto"/>
                    <w:right w:val="none" w:sz="0" w:space="0" w:color="auto"/>
                  </w:divBdr>
                </w:div>
                <w:div w:id="694189338">
                  <w:marLeft w:val="0"/>
                  <w:marRight w:val="0"/>
                  <w:marTop w:val="0"/>
                  <w:marBottom w:val="0"/>
                  <w:divBdr>
                    <w:top w:val="none" w:sz="0" w:space="0" w:color="auto"/>
                    <w:left w:val="none" w:sz="0" w:space="0" w:color="auto"/>
                    <w:bottom w:val="none" w:sz="0" w:space="0" w:color="auto"/>
                    <w:right w:val="none" w:sz="0" w:space="0" w:color="auto"/>
                  </w:divBdr>
                </w:div>
                <w:div w:id="1928612883">
                  <w:marLeft w:val="0"/>
                  <w:marRight w:val="0"/>
                  <w:marTop w:val="0"/>
                  <w:marBottom w:val="0"/>
                  <w:divBdr>
                    <w:top w:val="none" w:sz="0" w:space="0" w:color="auto"/>
                    <w:left w:val="none" w:sz="0" w:space="0" w:color="auto"/>
                    <w:bottom w:val="none" w:sz="0" w:space="0" w:color="auto"/>
                    <w:right w:val="none" w:sz="0" w:space="0" w:color="auto"/>
                  </w:divBdr>
                </w:div>
                <w:div w:id="1902865924">
                  <w:marLeft w:val="0"/>
                  <w:marRight w:val="0"/>
                  <w:marTop w:val="0"/>
                  <w:marBottom w:val="0"/>
                  <w:divBdr>
                    <w:top w:val="none" w:sz="0" w:space="0" w:color="auto"/>
                    <w:left w:val="none" w:sz="0" w:space="0" w:color="auto"/>
                    <w:bottom w:val="none" w:sz="0" w:space="0" w:color="auto"/>
                    <w:right w:val="none" w:sz="0" w:space="0" w:color="auto"/>
                  </w:divBdr>
                  <w:divsChild>
                    <w:div w:id="207839016">
                      <w:marLeft w:val="0"/>
                      <w:marRight w:val="0"/>
                      <w:marTop w:val="0"/>
                      <w:marBottom w:val="0"/>
                      <w:divBdr>
                        <w:top w:val="none" w:sz="0" w:space="0" w:color="auto"/>
                        <w:left w:val="none" w:sz="0" w:space="0" w:color="auto"/>
                        <w:bottom w:val="none" w:sz="0" w:space="0" w:color="auto"/>
                        <w:right w:val="none" w:sz="0" w:space="0" w:color="auto"/>
                      </w:divBdr>
                    </w:div>
                    <w:div w:id="6115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87551">
      <w:bodyDiv w:val="1"/>
      <w:marLeft w:val="0"/>
      <w:marRight w:val="0"/>
      <w:marTop w:val="0"/>
      <w:marBottom w:val="0"/>
      <w:divBdr>
        <w:top w:val="none" w:sz="0" w:space="0" w:color="auto"/>
        <w:left w:val="none" w:sz="0" w:space="0" w:color="auto"/>
        <w:bottom w:val="none" w:sz="0" w:space="0" w:color="auto"/>
        <w:right w:val="none" w:sz="0" w:space="0" w:color="auto"/>
      </w:divBdr>
    </w:div>
    <w:div w:id="1335769026">
      <w:bodyDiv w:val="1"/>
      <w:marLeft w:val="0"/>
      <w:marRight w:val="0"/>
      <w:marTop w:val="0"/>
      <w:marBottom w:val="0"/>
      <w:divBdr>
        <w:top w:val="none" w:sz="0" w:space="0" w:color="auto"/>
        <w:left w:val="none" w:sz="0" w:space="0" w:color="auto"/>
        <w:bottom w:val="none" w:sz="0" w:space="0" w:color="auto"/>
        <w:right w:val="none" w:sz="0" w:space="0" w:color="auto"/>
      </w:divBdr>
    </w:div>
    <w:div w:id="1390304479">
      <w:bodyDiv w:val="1"/>
      <w:marLeft w:val="0"/>
      <w:marRight w:val="0"/>
      <w:marTop w:val="0"/>
      <w:marBottom w:val="0"/>
      <w:divBdr>
        <w:top w:val="none" w:sz="0" w:space="0" w:color="auto"/>
        <w:left w:val="none" w:sz="0" w:space="0" w:color="auto"/>
        <w:bottom w:val="none" w:sz="0" w:space="0" w:color="auto"/>
        <w:right w:val="none" w:sz="0" w:space="0" w:color="auto"/>
      </w:divBdr>
    </w:div>
    <w:div w:id="1402872275">
      <w:bodyDiv w:val="1"/>
      <w:marLeft w:val="0"/>
      <w:marRight w:val="0"/>
      <w:marTop w:val="0"/>
      <w:marBottom w:val="0"/>
      <w:divBdr>
        <w:top w:val="none" w:sz="0" w:space="0" w:color="auto"/>
        <w:left w:val="none" w:sz="0" w:space="0" w:color="auto"/>
        <w:bottom w:val="none" w:sz="0" w:space="0" w:color="auto"/>
        <w:right w:val="none" w:sz="0" w:space="0" w:color="auto"/>
      </w:divBdr>
    </w:div>
    <w:div w:id="1470050216">
      <w:bodyDiv w:val="1"/>
      <w:marLeft w:val="0"/>
      <w:marRight w:val="0"/>
      <w:marTop w:val="0"/>
      <w:marBottom w:val="0"/>
      <w:divBdr>
        <w:top w:val="none" w:sz="0" w:space="0" w:color="auto"/>
        <w:left w:val="none" w:sz="0" w:space="0" w:color="auto"/>
        <w:bottom w:val="none" w:sz="0" w:space="0" w:color="auto"/>
        <w:right w:val="none" w:sz="0" w:space="0" w:color="auto"/>
      </w:divBdr>
    </w:div>
    <w:div w:id="1479999805">
      <w:bodyDiv w:val="1"/>
      <w:marLeft w:val="0"/>
      <w:marRight w:val="0"/>
      <w:marTop w:val="0"/>
      <w:marBottom w:val="0"/>
      <w:divBdr>
        <w:top w:val="none" w:sz="0" w:space="0" w:color="auto"/>
        <w:left w:val="none" w:sz="0" w:space="0" w:color="auto"/>
        <w:bottom w:val="none" w:sz="0" w:space="0" w:color="auto"/>
        <w:right w:val="none" w:sz="0" w:space="0" w:color="auto"/>
      </w:divBdr>
    </w:div>
    <w:div w:id="1505634356">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530219083">
      <w:bodyDiv w:val="1"/>
      <w:marLeft w:val="0"/>
      <w:marRight w:val="0"/>
      <w:marTop w:val="0"/>
      <w:marBottom w:val="0"/>
      <w:divBdr>
        <w:top w:val="none" w:sz="0" w:space="0" w:color="auto"/>
        <w:left w:val="none" w:sz="0" w:space="0" w:color="auto"/>
        <w:bottom w:val="none" w:sz="0" w:space="0" w:color="auto"/>
        <w:right w:val="none" w:sz="0" w:space="0" w:color="auto"/>
      </w:divBdr>
      <w:divsChild>
        <w:div w:id="1057433758">
          <w:marLeft w:val="0"/>
          <w:marRight w:val="0"/>
          <w:marTop w:val="0"/>
          <w:marBottom w:val="0"/>
          <w:divBdr>
            <w:top w:val="none" w:sz="0" w:space="0" w:color="auto"/>
            <w:left w:val="none" w:sz="0" w:space="0" w:color="auto"/>
            <w:bottom w:val="none" w:sz="0" w:space="0" w:color="auto"/>
            <w:right w:val="none" w:sz="0" w:space="0" w:color="auto"/>
          </w:divBdr>
        </w:div>
        <w:div w:id="1120490694">
          <w:marLeft w:val="0"/>
          <w:marRight w:val="0"/>
          <w:marTop w:val="0"/>
          <w:marBottom w:val="0"/>
          <w:divBdr>
            <w:top w:val="none" w:sz="0" w:space="0" w:color="auto"/>
            <w:left w:val="none" w:sz="0" w:space="0" w:color="auto"/>
            <w:bottom w:val="none" w:sz="0" w:space="0" w:color="auto"/>
            <w:right w:val="none" w:sz="0" w:space="0" w:color="auto"/>
          </w:divBdr>
        </w:div>
      </w:divsChild>
    </w:div>
    <w:div w:id="1594896964">
      <w:bodyDiv w:val="1"/>
      <w:marLeft w:val="0"/>
      <w:marRight w:val="0"/>
      <w:marTop w:val="0"/>
      <w:marBottom w:val="0"/>
      <w:divBdr>
        <w:top w:val="none" w:sz="0" w:space="0" w:color="auto"/>
        <w:left w:val="none" w:sz="0" w:space="0" w:color="auto"/>
        <w:bottom w:val="none" w:sz="0" w:space="0" w:color="auto"/>
        <w:right w:val="none" w:sz="0" w:space="0" w:color="auto"/>
      </w:divBdr>
    </w:div>
    <w:div w:id="1617515938">
      <w:bodyDiv w:val="1"/>
      <w:marLeft w:val="0"/>
      <w:marRight w:val="0"/>
      <w:marTop w:val="0"/>
      <w:marBottom w:val="0"/>
      <w:divBdr>
        <w:top w:val="none" w:sz="0" w:space="0" w:color="auto"/>
        <w:left w:val="none" w:sz="0" w:space="0" w:color="auto"/>
        <w:bottom w:val="none" w:sz="0" w:space="0" w:color="auto"/>
        <w:right w:val="none" w:sz="0" w:space="0" w:color="auto"/>
      </w:divBdr>
    </w:div>
    <w:div w:id="1636905038">
      <w:bodyDiv w:val="1"/>
      <w:marLeft w:val="0"/>
      <w:marRight w:val="0"/>
      <w:marTop w:val="0"/>
      <w:marBottom w:val="0"/>
      <w:divBdr>
        <w:top w:val="none" w:sz="0" w:space="0" w:color="auto"/>
        <w:left w:val="none" w:sz="0" w:space="0" w:color="auto"/>
        <w:bottom w:val="none" w:sz="0" w:space="0" w:color="auto"/>
        <w:right w:val="none" w:sz="0" w:space="0" w:color="auto"/>
      </w:divBdr>
    </w:div>
    <w:div w:id="1638955069">
      <w:bodyDiv w:val="1"/>
      <w:marLeft w:val="0"/>
      <w:marRight w:val="0"/>
      <w:marTop w:val="0"/>
      <w:marBottom w:val="0"/>
      <w:divBdr>
        <w:top w:val="none" w:sz="0" w:space="0" w:color="auto"/>
        <w:left w:val="none" w:sz="0" w:space="0" w:color="auto"/>
        <w:bottom w:val="none" w:sz="0" w:space="0" w:color="auto"/>
        <w:right w:val="none" w:sz="0" w:space="0" w:color="auto"/>
      </w:divBdr>
    </w:div>
    <w:div w:id="1641232541">
      <w:bodyDiv w:val="1"/>
      <w:marLeft w:val="0"/>
      <w:marRight w:val="0"/>
      <w:marTop w:val="0"/>
      <w:marBottom w:val="0"/>
      <w:divBdr>
        <w:top w:val="none" w:sz="0" w:space="0" w:color="auto"/>
        <w:left w:val="none" w:sz="0" w:space="0" w:color="auto"/>
        <w:bottom w:val="none" w:sz="0" w:space="0" w:color="auto"/>
        <w:right w:val="none" w:sz="0" w:space="0" w:color="auto"/>
      </w:divBdr>
    </w:div>
    <w:div w:id="1648393664">
      <w:bodyDiv w:val="1"/>
      <w:marLeft w:val="0"/>
      <w:marRight w:val="0"/>
      <w:marTop w:val="0"/>
      <w:marBottom w:val="0"/>
      <w:divBdr>
        <w:top w:val="none" w:sz="0" w:space="0" w:color="auto"/>
        <w:left w:val="none" w:sz="0" w:space="0" w:color="auto"/>
        <w:bottom w:val="none" w:sz="0" w:space="0" w:color="auto"/>
        <w:right w:val="none" w:sz="0" w:space="0" w:color="auto"/>
      </w:divBdr>
      <w:divsChild>
        <w:div w:id="978806945">
          <w:marLeft w:val="0"/>
          <w:marRight w:val="0"/>
          <w:marTop w:val="0"/>
          <w:marBottom w:val="0"/>
          <w:divBdr>
            <w:top w:val="none" w:sz="0" w:space="0" w:color="auto"/>
            <w:left w:val="none" w:sz="0" w:space="0" w:color="auto"/>
            <w:bottom w:val="none" w:sz="0" w:space="0" w:color="auto"/>
            <w:right w:val="none" w:sz="0" w:space="0" w:color="auto"/>
          </w:divBdr>
        </w:div>
        <w:div w:id="385688266">
          <w:marLeft w:val="0"/>
          <w:marRight w:val="0"/>
          <w:marTop w:val="0"/>
          <w:marBottom w:val="0"/>
          <w:divBdr>
            <w:top w:val="none" w:sz="0" w:space="0" w:color="auto"/>
            <w:left w:val="none" w:sz="0" w:space="0" w:color="auto"/>
            <w:bottom w:val="none" w:sz="0" w:space="0" w:color="auto"/>
            <w:right w:val="none" w:sz="0" w:space="0" w:color="auto"/>
          </w:divBdr>
        </w:div>
        <w:div w:id="271060068">
          <w:marLeft w:val="0"/>
          <w:marRight w:val="0"/>
          <w:marTop w:val="0"/>
          <w:marBottom w:val="0"/>
          <w:divBdr>
            <w:top w:val="none" w:sz="0" w:space="0" w:color="auto"/>
            <w:left w:val="none" w:sz="0" w:space="0" w:color="auto"/>
            <w:bottom w:val="none" w:sz="0" w:space="0" w:color="auto"/>
            <w:right w:val="none" w:sz="0" w:space="0" w:color="auto"/>
          </w:divBdr>
          <w:divsChild>
            <w:div w:id="867837994">
              <w:marLeft w:val="0"/>
              <w:marRight w:val="0"/>
              <w:marTop w:val="0"/>
              <w:marBottom w:val="0"/>
              <w:divBdr>
                <w:top w:val="none" w:sz="0" w:space="0" w:color="auto"/>
                <w:left w:val="none" w:sz="0" w:space="0" w:color="auto"/>
                <w:bottom w:val="none" w:sz="0" w:space="0" w:color="auto"/>
                <w:right w:val="none" w:sz="0" w:space="0" w:color="auto"/>
              </w:divBdr>
            </w:div>
            <w:div w:id="1640189284">
              <w:marLeft w:val="0"/>
              <w:marRight w:val="0"/>
              <w:marTop w:val="0"/>
              <w:marBottom w:val="0"/>
              <w:divBdr>
                <w:top w:val="none" w:sz="0" w:space="0" w:color="auto"/>
                <w:left w:val="none" w:sz="0" w:space="0" w:color="auto"/>
                <w:bottom w:val="none" w:sz="0" w:space="0" w:color="auto"/>
                <w:right w:val="none" w:sz="0" w:space="0" w:color="auto"/>
              </w:divBdr>
              <w:divsChild>
                <w:div w:id="1553153785">
                  <w:marLeft w:val="0"/>
                  <w:marRight w:val="0"/>
                  <w:marTop w:val="0"/>
                  <w:marBottom w:val="0"/>
                  <w:divBdr>
                    <w:top w:val="none" w:sz="0" w:space="0" w:color="auto"/>
                    <w:left w:val="none" w:sz="0" w:space="0" w:color="auto"/>
                    <w:bottom w:val="none" w:sz="0" w:space="0" w:color="auto"/>
                    <w:right w:val="none" w:sz="0" w:space="0" w:color="auto"/>
                  </w:divBdr>
                </w:div>
                <w:div w:id="2112582574">
                  <w:marLeft w:val="0"/>
                  <w:marRight w:val="0"/>
                  <w:marTop w:val="0"/>
                  <w:marBottom w:val="0"/>
                  <w:divBdr>
                    <w:top w:val="none" w:sz="0" w:space="0" w:color="auto"/>
                    <w:left w:val="none" w:sz="0" w:space="0" w:color="auto"/>
                    <w:bottom w:val="none" w:sz="0" w:space="0" w:color="auto"/>
                    <w:right w:val="none" w:sz="0" w:space="0" w:color="auto"/>
                  </w:divBdr>
                </w:div>
                <w:div w:id="2108648356">
                  <w:marLeft w:val="0"/>
                  <w:marRight w:val="0"/>
                  <w:marTop w:val="0"/>
                  <w:marBottom w:val="0"/>
                  <w:divBdr>
                    <w:top w:val="none" w:sz="0" w:space="0" w:color="auto"/>
                    <w:left w:val="none" w:sz="0" w:space="0" w:color="auto"/>
                    <w:bottom w:val="none" w:sz="0" w:space="0" w:color="auto"/>
                    <w:right w:val="none" w:sz="0" w:space="0" w:color="auto"/>
                  </w:divBdr>
                </w:div>
                <w:div w:id="580607278">
                  <w:marLeft w:val="0"/>
                  <w:marRight w:val="0"/>
                  <w:marTop w:val="0"/>
                  <w:marBottom w:val="0"/>
                  <w:divBdr>
                    <w:top w:val="none" w:sz="0" w:space="0" w:color="auto"/>
                    <w:left w:val="none" w:sz="0" w:space="0" w:color="auto"/>
                    <w:bottom w:val="none" w:sz="0" w:space="0" w:color="auto"/>
                    <w:right w:val="none" w:sz="0" w:space="0" w:color="auto"/>
                  </w:divBdr>
                </w:div>
                <w:div w:id="1353800401">
                  <w:marLeft w:val="0"/>
                  <w:marRight w:val="0"/>
                  <w:marTop w:val="0"/>
                  <w:marBottom w:val="0"/>
                  <w:divBdr>
                    <w:top w:val="none" w:sz="0" w:space="0" w:color="auto"/>
                    <w:left w:val="none" w:sz="0" w:space="0" w:color="auto"/>
                    <w:bottom w:val="none" w:sz="0" w:space="0" w:color="auto"/>
                    <w:right w:val="none" w:sz="0" w:space="0" w:color="auto"/>
                  </w:divBdr>
                </w:div>
                <w:div w:id="746077060">
                  <w:marLeft w:val="0"/>
                  <w:marRight w:val="0"/>
                  <w:marTop w:val="0"/>
                  <w:marBottom w:val="0"/>
                  <w:divBdr>
                    <w:top w:val="none" w:sz="0" w:space="0" w:color="auto"/>
                    <w:left w:val="none" w:sz="0" w:space="0" w:color="auto"/>
                    <w:bottom w:val="none" w:sz="0" w:space="0" w:color="auto"/>
                    <w:right w:val="none" w:sz="0" w:space="0" w:color="auto"/>
                  </w:divBdr>
                </w:div>
                <w:div w:id="1576012464">
                  <w:marLeft w:val="0"/>
                  <w:marRight w:val="0"/>
                  <w:marTop w:val="0"/>
                  <w:marBottom w:val="0"/>
                  <w:divBdr>
                    <w:top w:val="none" w:sz="0" w:space="0" w:color="auto"/>
                    <w:left w:val="none" w:sz="0" w:space="0" w:color="auto"/>
                    <w:bottom w:val="none" w:sz="0" w:space="0" w:color="auto"/>
                    <w:right w:val="none" w:sz="0" w:space="0" w:color="auto"/>
                  </w:divBdr>
                </w:div>
                <w:div w:id="124280595">
                  <w:marLeft w:val="0"/>
                  <w:marRight w:val="0"/>
                  <w:marTop w:val="0"/>
                  <w:marBottom w:val="0"/>
                  <w:divBdr>
                    <w:top w:val="none" w:sz="0" w:space="0" w:color="auto"/>
                    <w:left w:val="none" w:sz="0" w:space="0" w:color="auto"/>
                    <w:bottom w:val="none" w:sz="0" w:space="0" w:color="auto"/>
                    <w:right w:val="none" w:sz="0" w:space="0" w:color="auto"/>
                  </w:divBdr>
                </w:div>
                <w:div w:id="1851724632">
                  <w:marLeft w:val="0"/>
                  <w:marRight w:val="0"/>
                  <w:marTop w:val="0"/>
                  <w:marBottom w:val="0"/>
                  <w:divBdr>
                    <w:top w:val="none" w:sz="0" w:space="0" w:color="auto"/>
                    <w:left w:val="none" w:sz="0" w:space="0" w:color="auto"/>
                    <w:bottom w:val="none" w:sz="0" w:space="0" w:color="auto"/>
                    <w:right w:val="none" w:sz="0" w:space="0" w:color="auto"/>
                  </w:divBdr>
                </w:div>
                <w:div w:id="749085800">
                  <w:marLeft w:val="0"/>
                  <w:marRight w:val="0"/>
                  <w:marTop w:val="0"/>
                  <w:marBottom w:val="0"/>
                  <w:divBdr>
                    <w:top w:val="none" w:sz="0" w:space="0" w:color="auto"/>
                    <w:left w:val="none" w:sz="0" w:space="0" w:color="auto"/>
                    <w:bottom w:val="none" w:sz="0" w:space="0" w:color="auto"/>
                    <w:right w:val="none" w:sz="0" w:space="0" w:color="auto"/>
                  </w:divBdr>
                </w:div>
                <w:div w:id="1045132899">
                  <w:marLeft w:val="0"/>
                  <w:marRight w:val="0"/>
                  <w:marTop w:val="0"/>
                  <w:marBottom w:val="0"/>
                  <w:divBdr>
                    <w:top w:val="none" w:sz="0" w:space="0" w:color="auto"/>
                    <w:left w:val="none" w:sz="0" w:space="0" w:color="auto"/>
                    <w:bottom w:val="none" w:sz="0" w:space="0" w:color="auto"/>
                    <w:right w:val="none" w:sz="0" w:space="0" w:color="auto"/>
                  </w:divBdr>
                </w:div>
                <w:div w:id="1708607283">
                  <w:marLeft w:val="0"/>
                  <w:marRight w:val="0"/>
                  <w:marTop w:val="0"/>
                  <w:marBottom w:val="0"/>
                  <w:divBdr>
                    <w:top w:val="none" w:sz="0" w:space="0" w:color="auto"/>
                    <w:left w:val="none" w:sz="0" w:space="0" w:color="auto"/>
                    <w:bottom w:val="none" w:sz="0" w:space="0" w:color="auto"/>
                    <w:right w:val="none" w:sz="0" w:space="0" w:color="auto"/>
                  </w:divBdr>
                </w:div>
                <w:div w:id="245841489">
                  <w:marLeft w:val="0"/>
                  <w:marRight w:val="0"/>
                  <w:marTop w:val="0"/>
                  <w:marBottom w:val="0"/>
                  <w:divBdr>
                    <w:top w:val="none" w:sz="0" w:space="0" w:color="auto"/>
                    <w:left w:val="none" w:sz="0" w:space="0" w:color="auto"/>
                    <w:bottom w:val="none" w:sz="0" w:space="0" w:color="auto"/>
                    <w:right w:val="none" w:sz="0" w:space="0" w:color="auto"/>
                  </w:divBdr>
                </w:div>
                <w:div w:id="1198007711">
                  <w:marLeft w:val="0"/>
                  <w:marRight w:val="0"/>
                  <w:marTop w:val="0"/>
                  <w:marBottom w:val="0"/>
                  <w:divBdr>
                    <w:top w:val="none" w:sz="0" w:space="0" w:color="auto"/>
                    <w:left w:val="none" w:sz="0" w:space="0" w:color="auto"/>
                    <w:bottom w:val="none" w:sz="0" w:space="0" w:color="auto"/>
                    <w:right w:val="none" w:sz="0" w:space="0" w:color="auto"/>
                  </w:divBdr>
                  <w:divsChild>
                    <w:div w:id="801730890">
                      <w:marLeft w:val="0"/>
                      <w:marRight w:val="0"/>
                      <w:marTop w:val="0"/>
                      <w:marBottom w:val="0"/>
                      <w:divBdr>
                        <w:top w:val="none" w:sz="0" w:space="0" w:color="auto"/>
                        <w:left w:val="none" w:sz="0" w:space="0" w:color="auto"/>
                        <w:bottom w:val="none" w:sz="0" w:space="0" w:color="auto"/>
                        <w:right w:val="none" w:sz="0" w:space="0" w:color="auto"/>
                      </w:divBdr>
                    </w:div>
                    <w:div w:id="9458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37752">
      <w:bodyDiv w:val="1"/>
      <w:marLeft w:val="0"/>
      <w:marRight w:val="0"/>
      <w:marTop w:val="0"/>
      <w:marBottom w:val="0"/>
      <w:divBdr>
        <w:top w:val="none" w:sz="0" w:space="0" w:color="auto"/>
        <w:left w:val="none" w:sz="0" w:space="0" w:color="auto"/>
        <w:bottom w:val="none" w:sz="0" w:space="0" w:color="auto"/>
        <w:right w:val="none" w:sz="0" w:space="0" w:color="auto"/>
      </w:divBdr>
    </w:div>
    <w:div w:id="1694962883">
      <w:bodyDiv w:val="1"/>
      <w:marLeft w:val="0"/>
      <w:marRight w:val="0"/>
      <w:marTop w:val="0"/>
      <w:marBottom w:val="0"/>
      <w:divBdr>
        <w:top w:val="none" w:sz="0" w:space="0" w:color="auto"/>
        <w:left w:val="none" w:sz="0" w:space="0" w:color="auto"/>
        <w:bottom w:val="none" w:sz="0" w:space="0" w:color="auto"/>
        <w:right w:val="none" w:sz="0" w:space="0" w:color="auto"/>
      </w:divBdr>
    </w:div>
    <w:div w:id="1741172457">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807817691">
      <w:bodyDiv w:val="1"/>
      <w:marLeft w:val="0"/>
      <w:marRight w:val="0"/>
      <w:marTop w:val="0"/>
      <w:marBottom w:val="0"/>
      <w:divBdr>
        <w:top w:val="none" w:sz="0" w:space="0" w:color="auto"/>
        <w:left w:val="none" w:sz="0" w:space="0" w:color="auto"/>
        <w:bottom w:val="none" w:sz="0" w:space="0" w:color="auto"/>
        <w:right w:val="none" w:sz="0" w:space="0" w:color="auto"/>
      </w:divBdr>
    </w:div>
    <w:div w:id="1861890011">
      <w:bodyDiv w:val="1"/>
      <w:marLeft w:val="0"/>
      <w:marRight w:val="0"/>
      <w:marTop w:val="0"/>
      <w:marBottom w:val="0"/>
      <w:divBdr>
        <w:top w:val="none" w:sz="0" w:space="0" w:color="auto"/>
        <w:left w:val="none" w:sz="0" w:space="0" w:color="auto"/>
        <w:bottom w:val="none" w:sz="0" w:space="0" w:color="auto"/>
        <w:right w:val="none" w:sz="0" w:space="0" w:color="auto"/>
      </w:divBdr>
      <w:divsChild>
        <w:div w:id="1510025877">
          <w:marLeft w:val="0"/>
          <w:marRight w:val="0"/>
          <w:marTop w:val="0"/>
          <w:marBottom w:val="0"/>
          <w:divBdr>
            <w:top w:val="none" w:sz="0" w:space="0" w:color="auto"/>
            <w:left w:val="none" w:sz="0" w:space="0" w:color="auto"/>
            <w:bottom w:val="none" w:sz="0" w:space="0" w:color="auto"/>
            <w:right w:val="none" w:sz="0" w:space="0" w:color="auto"/>
          </w:divBdr>
        </w:div>
        <w:div w:id="517813654">
          <w:marLeft w:val="0"/>
          <w:marRight w:val="0"/>
          <w:marTop w:val="0"/>
          <w:marBottom w:val="0"/>
          <w:divBdr>
            <w:top w:val="none" w:sz="0" w:space="0" w:color="auto"/>
            <w:left w:val="none" w:sz="0" w:space="0" w:color="auto"/>
            <w:bottom w:val="none" w:sz="0" w:space="0" w:color="auto"/>
            <w:right w:val="none" w:sz="0" w:space="0" w:color="auto"/>
          </w:divBdr>
        </w:div>
        <w:div w:id="1647466351">
          <w:marLeft w:val="0"/>
          <w:marRight w:val="0"/>
          <w:marTop w:val="0"/>
          <w:marBottom w:val="0"/>
          <w:divBdr>
            <w:top w:val="none" w:sz="0" w:space="0" w:color="auto"/>
            <w:left w:val="none" w:sz="0" w:space="0" w:color="auto"/>
            <w:bottom w:val="none" w:sz="0" w:space="0" w:color="auto"/>
            <w:right w:val="none" w:sz="0" w:space="0" w:color="auto"/>
          </w:divBdr>
        </w:div>
      </w:divsChild>
    </w:div>
    <w:div w:id="1971744162">
      <w:bodyDiv w:val="1"/>
      <w:marLeft w:val="0"/>
      <w:marRight w:val="0"/>
      <w:marTop w:val="0"/>
      <w:marBottom w:val="0"/>
      <w:divBdr>
        <w:top w:val="none" w:sz="0" w:space="0" w:color="auto"/>
        <w:left w:val="none" w:sz="0" w:space="0" w:color="auto"/>
        <w:bottom w:val="none" w:sz="0" w:space="0" w:color="auto"/>
        <w:right w:val="none" w:sz="0" w:space="0" w:color="auto"/>
      </w:divBdr>
    </w:div>
    <w:div w:id="1973822443">
      <w:bodyDiv w:val="1"/>
      <w:marLeft w:val="0"/>
      <w:marRight w:val="0"/>
      <w:marTop w:val="0"/>
      <w:marBottom w:val="0"/>
      <w:divBdr>
        <w:top w:val="none" w:sz="0" w:space="0" w:color="auto"/>
        <w:left w:val="none" w:sz="0" w:space="0" w:color="auto"/>
        <w:bottom w:val="none" w:sz="0" w:space="0" w:color="auto"/>
        <w:right w:val="none" w:sz="0" w:space="0" w:color="auto"/>
      </w:divBdr>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 w:id="2025670518">
      <w:bodyDiv w:val="1"/>
      <w:marLeft w:val="0"/>
      <w:marRight w:val="0"/>
      <w:marTop w:val="0"/>
      <w:marBottom w:val="0"/>
      <w:divBdr>
        <w:top w:val="none" w:sz="0" w:space="0" w:color="auto"/>
        <w:left w:val="none" w:sz="0" w:space="0" w:color="auto"/>
        <w:bottom w:val="none" w:sz="0" w:space="0" w:color="auto"/>
        <w:right w:val="none" w:sz="0" w:space="0" w:color="auto"/>
      </w:divBdr>
    </w:div>
    <w:div w:id="2058703917">
      <w:bodyDiv w:val="1"/>
      <w:marLeft w:val="0"/>
      <w:marRight w:val="0"/>
      <w:marTop w:val="0"/>
      <w:marBottom w:val="0"/>
      <w:divBdr>
        <w:top w:val="none" w:sz="0" w:space="0" w:color="auto"/>
        <w:left w:val="none" w:sz="0" w:space="0" w:color="auto"/>
        <w:bottom w:val="none" w:sz="0" w:space="0" w:color="auto"/>
        <w:right w:val="none" w:sz="0" w:space="0" w:color="auto"/>
      </w:divBdr>
    </w:div>
    <w:div w:id="2111049423">
      <w:bodyDiv w:val="1"/>
      <w:marLeft w:val="0"/>
      <w:marRight w:val="0"/>
      <w:marTop w:val="0"/>
      <w:marBottom w:val="0"/>
      <w:divBdr>
        <w:top w:val="none" w:sz="0" w:space="0" w:color="auto"/>
        <w:left w:val="none" w:sz="0" w:space="0" w:color="auto"/>
        <w:bottom w:val="none" w:sz="0" w:space="0" w:color="auto"/>
        <w:right w:val="none" w:sz="0" w:space="0" w:color="auto"/>
      </w:divBdr>
      <w:divsChild>
        <w:div w:id="2083748701">
          <w:marLeft w:val="0"/>
          <w:marRight w:val="0"/>
          <w:marTop w:val="0"/>
          <w:marBottom w:val="0"/>
          <w:divBdr>
            <w:top w:val="none" w:sz="0" w:space="0" w:color="auto"/>
            <w:left w:val="none" w:sz="0" w:space="0" w:color="auto"/>
            <w:bottom w:val="none" w:sz="0" w:space="0" w:color="auto"/>
            <w:right w:val="none" w:sz="0" w:space="0" w:color="auto"/>
          </w:divBdr>
        </w:div>
        <w:div w:id="1045981601">
          <w:marLeft w:val="0"/>
          <w:marRight w:val="0"/>
          <w:marTop w:val="0"/>
          <w:marBottom w:val="0"/>
          <w:divBdr>
            <w:top w:val="none" w:sz="0" w:space="0" w:color="auto"/>
            <w:left w:val="none" w:sz="0" w:space="0" w:color="auto"/>
            <w:bottom w:val="none" w:sz="0" w:space="0" w:color="auto"/>
            <w:right w:val="none" w:sz="0" w:space="0" w:color="auto"/>
          </w:divBdr>
          <w:divsChild>
            <w:div w:id="1648438573">
              <w:marLeft w:val="-75"/>
              <w:marRight w:val="0"/>
              <w:marTop w:val="30"/>
              <w:marBottom w:val="30"/>
              <w:divBdr>
                <w:top w:val="none" w:sz="0" w:space="0" w:color="auto"/>
                <w:left w:val="none" w:sz="0" w:space="0" w:color="auto"/>
                <w:bottom w:val="none" w:sz="0" w:space="0" w:color="auto"/>
                <w:right w:val="none" w:sz="0" w:space="0" w:color="auto"/>
              </w:divBdr>
              <w:divsChild>
                <w:div w:id="1509364563">
                  <w:marLeft w:val="0"/>
                  <w:marRight w:val="0"/>
                  <w:marTop w:val="0"/>
                  <w:marBottom w:val="0"/>
                  <w:divBdr>
                    <w:top w:val="none" w:sz="0" w:space="0" w:color="auto"/>
                    <w:left w:val="none" w:sz="0" w:space="0" w:color="auto"/>
                    <w:bottom w:val="none" w:sz="0" w:space="0" w:color="auto"/>
                    <w:right w:val="none" w:sz="0" w:space="0" w:color="auto"/>
                  </w:divBdr>
                  <w:divsChild>
                    <w:div w:id="1140339071">
                      <w:marLeft w:val="0"/>
                      <w:marRight w:val="0"/>
                      <w:marTop w:val="0"/>
                      <w:marBottom w:val="0"/>
                      <w:divBdr>
                        <w:top w:val="none" w:sz="0" w:space="0" w:color="auto"/>
                        <w:left w:val="none" w:sz="0" w:space="0" w:color="auto"/>
                        <w:bottom w:val="none" w:sz="0" w:space="0" w:color="auto"/>
                        <w:right w:val="none" w:sz="0" w:space="0" w:color="auto"/>
                      </w:divBdr>
                    </w:div>
                  </w:divsChild>
                </w:div>
                <w:div w:id="1549101427">
                  <w:marLeft w:val="0"/>
                  <w:marRight w:val="0"/>
                  <w:marTop w:val="0"/>
                  <w:marBottom w:val="0"/>
                  <w:divBdr>
                    <w:top w:val="none" w:sz="0" w:space="0" w:color="auto"/>
                    <w:left w:val="none" w:sz="0" w:space="0" w:color="auto"/>
                    <w:bottom w:val="none" w:sz="0" w:space="0" w:color="auto"/>
                    <w:right w:val="none" w:sz="0" w:space="0" w:color="auto"/>
                  </w:divBdr>
                  <w:divsChild>
                    <w:div w:id="1598098855">
                      <w:marLeft w:val="0"/>
                      <w:marRight w:val="0"/>
                      <w:marTop w:val="0"/>
                      <w:marBottom w:val="0"/>
                      <w:divBdr>
                        <w:top w:val="none" w:sz="0" w:space="0" w:color="auto"/>
                        <w:left w:val="none" w:sz="0" w:space="0" w:color="auto"/>
                        <w:bottom w:val="none" w:sz="0" w:space="0" w:color="auto"/>
                        <w:right w:val="none" w:sz="0" w:space="0" w:color="auto"/>
                      </w:divBdr>
                    </w:div>
                  </w:divsChild>
                </w:div>
                <w:div w:id="1612081453">
                  <w:marLeft w:val="0"/>
                  <w:marRight w:val="0"/>
                  <w:marTop w:val="0"/>
                  <w:marBottom w:val="0"/>
                  <w:divBdr>
                    <w:top w:val="none" w:sz="0" w:space="0" w:color="auto"/>
                    <w:left w:val="none" w:sz="0" w:space="0" w:color="auto"/>
                    <w:bottom w:val="none" w:sz="0" w:space="0" w:color="auto"/>
                    <w:right w:val="none" w:sz="0" w:space="0" w:color="auto"/>
                  </w:divBdr>
                  <w:divsChild>
                    <w:div w:id="389309756">
                      <w:marLeft w:val="0"/>
                      <w:marRight w:val="0"/>
                      <w:marTop w:val="0"/>
                      <w:marBottom w:val="0"/>
                      <w:divBdr>
                        <w:top w:val="none" w:sz="0" w:space="0" w:color="auto"/>
                        <w:left w:val="none" w:sz="0" w:space="0" w:color="auto"/>
                        <w:bottom w:val="none" w:sz="0" w:space="0" w:color="auto"/>
                        <w:right w:val="none" w:sz="0" w:space="0" w:color="auto"/>
                      </w:divBdr>
                    </w:div>
                  </w:divsChild>
                </w:div>
                <w:div w:id="196311045">
                  <w:marLeft w:val="0"/>
                  <w:marRight w:val="0"/>
                  <w:marTop w:val="0"/>
                  <w:marBottom w:val="0"/>
                  <w:divBdr>
                    <w:top w:val="none" w:sz="0" w:space="0" w:color="auto"/>
                    <w:left w:val="none" w:sz="0" w:space="0" w:color="auto"/>
                    <w:bottom w:val="none" w:sz="0" w:space="0" w:color="auto"/>
                    <w:right w:val="none" w:sz="0" w:space="0" w:color="auto"/>
                  </w:divBdr>
                  <w:divsChild>
                    <w:div w:id="44456146">
                      <w:marLeft w:val="0"/>
                      <w:marRight w:val="0"/>
                      <w:marTop w:val="0"/>
                      <w:marBottom w:val="0"/>
                      <w:divBdr>
                        <w:top w:val="none" w:sz="0" w:space="0" w:color="auto"/>
                        <w:left w:val="none" w:sz="0" w:space="0" w:color="auto"/>
                        <w:bottom w:val="none" w:sz="0" w:space="0" w:color="auto"/>
                        <w:right w:val="none" w:sz="0" w:space="0" w:color="auto"/>
                      </w:divBdr>
                    </w:div>
                  </w:divsChild>
                </w:div>
                <w:div w:id="2088652391">
                  <w:marLeft w:val="0"/>
                  <w:marRight w:val="0"/>
                  <w:marTop w:val="0"/>
                  <w:marBottom w:val="0"/>
                  <w:divBdr>
                    <w:top w:val="none" w:sz="0" w:space="0" w:color="auto"/>
                    <w:left w:val="none" w:sz="0" w:space="0" w:color="auto"/>
                    <w:bottom w:val="none" w:sz="0" w:space="0" w:color="auto"/>
                    <w:right w:val="none" w:sz="0" w:space="0" w:color="auto"/>
                  </w:divBdr>
                  <w:divsChild>
                    <w:div w:id="1955360662">
                      <w:marLeft w:val="0"/>
                      <w:marRight w:val="0"/>
                      <w:marTop w:val="0"/>
                      <w:marBottom w:val="0"/>
                      <w:divBdr>
                        <w:top w:val="none" w:sz="0" w:space="0" w:color="auto"/>
                        <w:left w:val="none" w:sz="0" w:space="0" w:color="auto"/>
                        <w:bottom w:val="none" w:sz="0" w:space="0" w:color="auto"/>
                        <w:right w:val="none" w:sz="0" w:space="0" w:color="auto"/>
                      </w:divBdr>
                    </w:div>
                  </w:divsChild>
                </w:div>
                <w:div w:id="1385063162">
                  <w:marLeft w:val="0"/>
                  <w:marRight w:val="0"/>
                  <w:marTop w:val="0"/>
                  <w:marBottom w:val="0"/>
                  <w:divBdr>
                    <w:top w:val="none" w:sz="0" w:space="0" w:color="auto"/>
                    <w:left w:val="none" w:sz="0" w:space="0" w:color="auto"/>
                    <w:bottom w:val="none" w:sz="0" w:space="0" w:color="auto"/>
                    <w:right w:val="none" w:sz="0" w:space="0" w:color="auto"/>
                  </w:divBdr>
                  <w:divsChild>
                    <w:div w:id="1827359931">
                      <w:marLeft w:val="0"/>
                      <w:marRight w:val="0"/>
                      <w:marTop w:val="0"/>
                      <w:marBottom w:val="0"/>
                      <w:divBdr>
                        <w:top w:val="none" w:sz="0" w:space="0" w:color="auto"/>
                        <w:left w:val="none" w:sz="0" w:space="0" w:color="auto"/>
                        <w:bottom w:val="none" w:sz="0" w:space="0" w:color="auto"/>
                        <w:right w:val="none" w:sz="0" w:space="0" w:color="auto"/>
                      </w:divBdr>
                    </w:div>
                  </w:divsChild>
                </w:div>
                <w:div w:id="1138259779">
                  <w:marLeft w:val="0"/>
                  <w:marRight w:val="0"/>
                  <w:marTop w:val="0"/>
                  <w:marBottom w:val="0"/>
                  <w:divBdr>
                    <w:top w:val="none" w:sz="0" w:space="0" w:color="auto"/>
                    <w:left w:val="none" w:sz="0" w:space="0" w:color="auto"/>
                    <w:bottom w:val="none" w:sz="0" w:space="0" w:color="auto"/>
                    <w:right w:val="none" w:sz="0" w:space="0" w:color="auto"/>
                  </w:divBdr>
                  <w:divsChild>
                    <w:div w:id="878854947">
                      <w:marLeft w:val="0"/>
                      <w:marRight w:val="0"/>
                      <w:marTop w:val="0"/>
                      <w:marBottom w:val="0"/>
                      <w:divBdr>
                        <w:top w:val="none" w:sz="0" w:space="0" w:color="auto"/>
                        <w:left w:val="none" w:sz="0" w:space="0" w:color="auto"/>
                        <w:bottom w:val="none" w:sz="0" w:space="0" w:color="auto"/>
                        <w:right w:val="none" w:sz="0" w:space="0" w:color="auto"/>
                      </w:divBdr>
                    </w:div>
                  </w:divsChild>
                </w:div>
                <w:div w:id="884022019">
                  <w:marLeft w:val="0"/>
                  <w:marRight w:val="0"/>
                  <w:marTop w:val="0"/>
                  <w:marBottom w:val="0"/>
                  <w:divBdr>
                    <w:top w:val="none" w:sz="0" w:space="0" w:color="auto"/>
                    <w:left w:val="none" w:sz="0" w:space="0" w:color="auto"/>
                    <w:bottom w:val="none" w:sz="0" w:space="0" w:color="auto"/>
                    <w:right w:val="none" w:sz="0" w:space="0" w:color="auto"/>
                  </w:divBdr>
                  <w:divsChild>
                    <w:div w:id="2008822505">
                      <w:marLeft w:val="0"/>
                      <w:marRight w:val="0"/>
                      <w:marTop w:val="0"/>
                      <w:marBottom w:val="0"/>
                      <w:divBdr>
                        <w:top w:val="none" w:sz="0" w:space="0" w:color="auto"/>
                        <w:left w:val="none" w:sz="0" w:space="0" w:color="auto"/>
                        <w:bottom w:val="none" w:sz="0" w:space="0" w:color="auto"/>
                        <w:right w:val="none" w:sz="0" w:space="0" w:color="auto"/>
                      </w:divBdr>
                    </w:div>
                  </w:divsChild>
                </w:div>
                <w:div w:id="516039718">
                  <w:marLeft w:val="0"/>
                  <w:marRight w:val="0"/>
                  <w:marTop w:val="0"/>
                  <w:marBottom w:val="0"/>
                  <w:divBdr>
                    <w:top w:val="none" w:sz="0" w:space="0" w:color="auto"/>
                    <w:left w:val="none" w:sz="0" w:space="0" w:color="auto"/>
                    <w:bottom w:val="none" w:sz="0" w:space="0" w:color="auto"/>
                    <w:right w:val="none" w:sz="0" w:space="0" w:color="auto"/>
                  </w:divBdr>
                  <w:divsChild>
                    <w:div w:id="1138108793">
                      <w:marLeft w:val="0"/>
                      <w:marRight w:val="0"/>
                      <w:marTop w:val="0"/>
                      <w:marBottom w:val="0"/>
                      <w:divBdr>
                        <w:top w:val="none" w:sz="0" w:space="0" w:color="auto"/>
                        <w:left w:val="none" w:sz="0" w:space="0" w:color="auto"/>
                        <w:bottom w:val="none" w:sz="0" w:space="0" w:color="auto"/>
                        <w:right w:val="none" w:sz="0" w:space="0" w:color="auto"/>
                      </w:divBdr>
                    </w:div>
                  </w:divsChild>
                </w:div>
                <w:div w:id="1225749972">
                  <w:marLeft w:val="0"/>
                  <w:marRight w:val="0"/>
                  <w:marTop w:val="0"/>
                  <w:marBottom w:val="0"/>
                  <w:divBdr>
                    <w:top w:val="none" w:sz="0" w:space="0" w:color="auto"/>
                    <w:left w:val="none" w:sz="0" w:space="0" w:color="auto"/>
                    <w:bottom w:val="none" w:sz="0" w:space="0" w:color="auto"/>
                    <w:right w:val="none" w:sz="0" w:space="0" w:color="auto"/>
                  </w:divBdr>
                  <w:divsChild>
                    <w:div w:id="1395279515">
                      <w:marLeft w:val="0"/>
                      <w:marRight w:val="0"/>
                      <w:marTop w:val="0"/>
                      <w:marBottom w:val="0"/>
                      <w:divBdr>
                        <w:top w:val="none" w:sz="0" w:space="0" w:color="auto"/>
                        <w:left w:val="none" w:sz="0" w:space="0" w:color="auto"/>
                        <w:bottom w:val="none" w:sz="0" w:space="0" w:color="auto"/>
                        <w:right w:val="none" w:sz="0" w:space="0" w:color="auto"/>
                      </w:divBdr>
                    </w:div>
                  </w:divsChild>
                </w:div>
                <w:div w:id="1019548906">
                  <w:marLeft w:val="0"/>
                  <w:marRight w:val="0"/>
                  <w:marTop w:val="0"/>
                  <w:marBottom w:val="0"/>
                  <w:divBdr>
                    <w:top w:val="none" w:sz="0" w:space="0" w:color="auto"/>
                    <w:left w:val="none" w:sz="0" w:space="0" w:color="auto"/>
                    <w:bottom w:val="none" w:sz="0" w:space="0" w:color="auto"/>
                    <w:right w:val="none" w:sz="0" w:space="0" w:color="auto"/>
                  </w:divBdr>
                  <w:divsChild>
                    <w:div w:id="2034574557">
                      <w:marLeft w:val="0"/>
                      <w:marRight w:val="0"/>
                      <w:marTop w:val="0"/>
                      <w:marBottom w:val="0"/>
                      <w:divBdr>
                        <w:top w:val="none" w:sz="0" w:space="0" w:color="auto"/>
                        <w:left w:val="none" w:sz="0" w:space="0" w:color="auto"/>
                        <w:bottom w:val="none" w:sz="0" w:space="0" w:color="auto"/>
                        <w:right w:val="none" w:sz="0" w:space="0" w:color="auto"/>
                      </w:divBdr>
                    </w:div>
                  </w:divsChild>
                </w:div>
                <w:div w:id="2071995556">
                  <w:marLeft w:val="0"/>
                  <w:marRight w:val="0"/>
                  <w:marTop w:val="0"/>
                  <w:marBottom w:val="0"/>
                  <w:divBdr>
                    <w:top w:val="none" w:sz="0" w:space="0" w:color="auto"/>
                    <w:left w:val="none" w:sz="0" w:space="0" w:color="auto"/>
                    <w:bottom w:val="none" w:sz="0" w:space="0" w:color="auto"/>
                    <w:right w:val="none" w:sz="0" w:space="0" w:color="auto"/>
                  </w:divBdr>
                  <w:divsChild>
                    <w:div w:id="1716541519">
                      <w:marLeft w:val="0"/>
                      <w:marRight w:val="0"/>
                      <w:marTop w:val="0"/>
                      <w:marBottom w:val="0"/>
                      <w:divBdr>
                        <w:top w:val="none" w:sz="0" w:space="0" w:color="auto"/>
                        <w:left w:val="none" w:sz="0" w:space="0" w:color="auto"/>
                        <w:bottom w:val="none" w:sz="0" w:space="0" w:color="auto"/>
                        <w:right w:val="none" w:sz="0" w:space="0" w:color="auto"/>
                      </w:divBdr>
                    </w:div>
                  </w:divsChild>
                </w:div>
                <w:div w:id="1359816267">
                  <w:marLeft w:val="0"/>
                  <w:marRight w:val="0"/>
                  <w:marTop w:val="0"/>
                  <w:marBottom w:val="0"/>
                  <w:divBdr>
                    <w:top w:val="none" w:sz="0" w:space="0" w:color="auto"/>
                    <w:left w:val="none" w:sz="0" w:space="0" w:color="auto"/>
                    <w:bottom w:val="none" w:sz="0" w:space="0" w:color="auto"/>
                    <w:right w:val="none" w:sz="0" w:space="0" w:color="auto"/>
                  </w:divBdr>
                  <w:divsChild>
                    <w:div w:id="1250697490">
                      <w:marLeft w:val="0"/>
                      <w:marRight w:val="0"/>
                      <w:marTop w:val="0"/>
                      <w:marBottom w:val="0"/>
                      <w:divBdr>
                        <w:top w:val="none" w:sz="0" w:space="0" w:color="auto"/>
                        <w:left w:val="none" w:sz="0" w:space="0" w:color="auto"/>
                        <w:bottom w:val="none" w:sz="0" w:space="0" w:color="auto"/>
                        <w:right w:val="none" w:sz="0" w:space="0" w:color="auto"/>
                      </w:divBdr>
                    </w:div>
                  </w:divsChild>
                </w:div>
                <w:div w:id="1175458816">
                  <w:marLeft w:val="0"/>
                  <w:marRight w:val="0"/>
                  <w:marTop w:val="0"/>
                  <w:marBottom w:val="0"/>
                  <w:divBdr>
                    <w:top w:val="none" w:sz="0" w:space="0" w:color="auto"/>
                    <w:left w:val="none" w:sz="0" w:space="0" w:color="auto"/>
                    <w:bottom w:val="none" w:sz="0" w:space="0" w:color="auto"/>
                    <w:right w:val="none" w:sz="0" w:space="0" w:color="auto"/>
                  </w:divBdr>
                  <w:divsChild>
                    <w:div w:id="390689785">
                      <w:marLeft w:val="0"/>
                      <w:marRight w:val="0"/>
                      <w:marTop w:val="0"/>
                      <w:marBottom w:val="0"/>
                      <w:divBdr>
                        <w:top w:val="none" w:sz="0" w:space="0" w:color="auto"/>
                        <w:left w:val="none" w:sz="0" w:space="0" w:color="auto"/>
                        <w:bottom w:val="none" w:sz="0" w:space="0" w:color="auto"/>
                        <w:right w:val="none" w:sz="0" w:space="0" w:color="auto"/>
                      </w:divBdr>
                    </w:div>
                  </w:divsChild>
                </w:div>
                <w:div w:id="900487009">
                  <w:marLeft w:val="0"/>
                  <w:marRight w:val="0"/>
                  <w:marTop w:val="0"/>
                  <w:marBottom w:val="0"/>
                  <w:divBdr>
                    <w:top w:val="none" w:sz="0" w:space="0" w:color="auto"/>
                    <w:left w:val="none" w:sz="0" w:space="0" w:color="auto"/>
                    <w:bottom w:val="none" w:sz="0" w:space="0" w:color="auto"/>
                    <w:right w:val="none" w:sz="0" w:space="0" w:color="auto"/>
                  </w:divBdr>
                  <w:divsChild>
                    <w:div w:id="1504398413">
                      <w:marLeft w:val="0"/>
                      <w:marRight w:val="0"/>
                      <w:marTop w:val="0"/>
                      <w:marBottom w:val="0"/>
                      <w:divBdr>
                        <w:top w:val="none" w:sz="0" w:space="0" w:color="auto"/>
                        <w:left w:val="none" w:sz="0" w:space="0" w:color="auto"/>
                        <w:bottom w:val="none" w:sz="0" w:space="0" w:color="auto"/>
                        <w:right w:val="none" w:sz="0" w:space="0" w:color="auto"/>
                      </w:divBdr>
                    </w:div>
                  </w:divsChild>
                </w:div>
                <w:div w:id="426925901">
                  <w:marLeft w:val="0"/>
                  <w:marRight w:val="0"/>
                  <w:marTop w:val="0"/>
                  <w:marBottom w:val="0"/>
                  <w:divBdr>
                    <w:top w:val="none" w:sz="0" w:space="0" w:color="auto"/>
                    <w:left w:val="none" w:sz="0" w:space="0" w:color="auto"/>
                    <w:bottom w:val="none" w:sz="0" w:space="0" w:color="auto"/>
                    <w:right w:val="none" w:sz="0" w:space="0" w:color="auto"/>
                  </w:divBdr>
                  <w:divsChild>
                    <w:div w:id="1127897505">
                      <w:marLeft w:val="0"/>
                      <w:marRight w:val="0"/>
                      <w:marTop w:val="0"/>
                      <w:marBottom w:val="0"/>
                      <w:divBdr>
                        <w:top w:val="none" w:sz="0" w:space="0" w:color="auto"/>
                        <w:left w:val="none" w:sz="0" w:space="0" w:color="auto"/>
                        <w:bottom w:val="none" w:sz="0" w:space="0" w:color="auto"/>
                        <w:right w:val="none" w:sz="0" w:space="0" w:color="auto"/>
                      </w:divBdr>
                    </w:div>
                  </w:divsChild>
                </w:div>
                <w:div w:id="1821143877">
                  <w:marLeft w:val="0"/>
                  <w:marRight w:val="0"/>
                  <w:marTop w:val="0"/>
                  <w:marBottom w:val="0"/>
                  <w:divBdr>
                    <w:top w:val="none" w:sz="0" w:space="0" w:color="auto"/>
                    <w:left w:val="none" w:sz="0" w:space="0" w:color="auto"/>
                    <w:bottom w:val="none" w:sz="0" w:space="0" w:color="auto"/>
                    <w:right w:val="none" w:sz="0" w:space="0" w:color="auto"/>
                  </w:divBdr>
                  <w:divsChild>
                    <w:div w:id="546724489">
                      <w:marLeft w:val="0"/>
                      <w:marRight w:val="0"/>
                      <w:marTop w:val="0"/>
                      <w:marBottom w:val="0"/>
                      <w:divBdr>
                        <w:top w:val="none" w:sz="0" w:space="0" w:color="auto"/>
                        <w:left w:val="none" w:sz="0" w:space="0" w:color="auto"/>
                        <w:bottom w:val="none" w:sz="0" w:space="0" w:color="auto"/>
                        <w:right w:val="none" w:sz="0" w:space="0" w:color="auto"/>
                      </w:divBdr>
                    </w:div>
                  </w:divsChild>
                </w:div>
                <w:div w:id="1121731469">
                  <w:marLeft w:val="0"/>
                  <w:marRight w:val="0"/>
                  <w:marTop w:val="0"/>
                  <w:marBottom w:val="0"/>
                  <w:divBdr>
                    <w:top w:val="none" w:sz="0" w:space="0" w:color="auto"/>
                    <w:left w:val="none" w:sz="0" w:space="0" w:color="auto"/>
                    <w:bottom w:val="none" w:sz="0" w:space="0" w:color="auto"/>
                    <w:right w:val="none" w:sz="0" w:space="0" w:color="auto"/>
                  </w:divBdr>
                  <w:divsChild>
                    <w:div w:id="1306662345">
                      <w:marLeft w:val="0"/>
                      <w:marRight w:val="0"/>
                      <w:marTop w:val="0"/>
                      <w:marBottom w:val="0"/>
                      <w:divBdr>
                        <w:top w:val="none" w:sz="0" w:space="0" w:color="auto"/>
                        <w:left w:val="none" w:sz="0" w:space="0" w:color="auto"/>
                        <w:bottom w:val="none" w:sz="0" w:space="0" w:color="auto"/>
                        <w:right w:val="none" w:sz="0" w:space="0" w:color="auto"/>
                      </w:divBdr>
                    </w:div>
                  </w:divsChild>
                </w:div>
                <w:div w:id="618218040">
                  <w:marLeft w:val="0"/>
                  <w:marRight w:val="0"/>
                  <w:marTop w:val="0"/>
                  <w:marBottom w:val="0"/>
                  <w:divBdr>
                    <w:top w:val="none" w:sz="0" w:space="0" w:color="auto"/>
                    <w:left w:val="none" w:sz="0" w:space="0" w:color="auto"/>
                    <w:bottom w:val="none" w:sz="0" w:space="0" w:color="auto"/>
                    <w:right w:val="none" w:sz="0" w:space="0" w:color="auto"/>
                  </w:divBdr>
                  <w:divsChild>
                    <w:div w:id="163323150">
                      <w:marLeft w:val="0"/>
                      <w:marRight w:val="0"/>
                      <w:marTop w:val="0"/>
                      <w:marBottom w:val="0"/>
                      <w:divBdr>
                        <w:top w:val="none" w:sz="0" w:space="0" w:color="auto"/>
                        <w:left w:val="none" w:sz="0" w:space="0" w:color="auto"/>
                        <w:bottom w:val="none" w:sz="0" w:space="0" w:color="auto"/>
                        <w:right w:val="none" w:sz="0" w:space="0" w:color="auto"/>
                      </w:divBdr>
                    </w:div>
                  </w:divsChild>
                </w:div>
                <w:div w:id="65302657">
                  <w:marLeft w:val="0"/>
                  <w:marRight w:val="0"/>
                  <w:marTop w:val="0"/>
                  <w:marBottom w:val="0"/>
                  <w:divBdr>
                    <w:top w:val="none" w:sz="0" w:space="0" w:color="auto"/>
                    <w:left w:val="none" w:sz="0" w:space="0" w:color="auto"/>
                    <w:bottom w:val="none" w:sz="0" w:space="0" w:color="auto"/>
                    <w:right w:val="none" w:sz="0" w:space="0" w:color="auto"/>
                  </w:divBdr>
                  <w:divsChild>
                    <w:div w:id="1767460176">
                      <w:marLeft w:val="0"/>
                      <w:marRight w:val="0"/>
                      <w:marTop w:val="0"/>
                      <w:marBottom w:val="0"/>
                      <w:divBdr>
                        <w:top w:val="none" w:sz="0" w:space="0" w:color="auto"/>
                        <w:left w:val="none" w:sz="0" w:space="0" w:color="auto"/>
                        <w:bottom w:val="none" w:sz="0" w:space="0" w:color="auto"/>
                        <w:right w:val="none" w:sz="0" w:space="0" w:color="auto"/>
                      </w:divBdr>
                    </w:div>
                  </w:divsChild>
                </w:div>
                <w:div w:id="2006929685">
                  <w:marLeft w:val="0"/>
                  <w:marRight w:val="0"/>
                  <w:marTop w:val="0"/>
                  <w:marBottom w:val="0"/>
                  <w:divBdr>
                    <w:top w:val="none" w:sz="0" w:space="0" w:color="auto"/>
                    <w:left w:val="none" w:sz="0" w:space="0" w:color="auto"/>
                    <w:bottom w:val="none" w:sz="0" w:space="0" w:color="auto"/>
                    <w:right w:val="none" w:sz="0" w:space="0" w:color="auto"/>
                  </w:divBdr>
                  <w:divsChild>
                    <w:div w:id="599146527">
                      <w:marLeft w:val="0"/>
                      <w:marRight w:val="0"/>
                      <w:marTop w:val="0"/>
                      <w:marBottom w:val="0"/>
                      <w:divBdr>
                        <w:top w:val="none" w:sz="0" w:space="0" w:color="auto"/>
                        <w:left w:val="none" w:sz="0" w:space="0" w:color="auto"/>
                        <w:bottom w:val="none" w:sz="0" w:space="0" w:color="auto"/>
                        <w:right w:val="none" w:sz="0" w:space="0" w:color="auto"/>
                      </w:divBdr>
                    </w:div>
                  </w:divsChild>
                </w:div>
                <w:div w:id="509099275">
                  <w:marLeft w:val="0"/>
                  <w:marRight w:val="0"/>
                  <w:marTop w:val="0"/>
                  <w:marBottom w:val="0"/>
                  <w:divBdr>
                    <w:top w:val="none" w:sz="0" w:space="0" w:color="auto"/>
                    <w:left w:val="none" w:sz="0" w:space="0" w:color="auto"/>
                    <w:bottom w:val="none" w:sz="0" w:space="0" w:color="auto"/>
                    <w:right w:val="none" w:sz="0" w:space="0" w:color="auto"/>
                  </w:divBdr>
                  <w:divsChild>
                    <w:div w:id="966277542">
                      <w:marLeft w:val="0"/>
                      <w:marRight w:val="0"/>
                      <w:marTop w:val="0"/>
                      <w:marBottom w:val="0"/>
                      <w:divBdr>
                        <w:top w:val="none" w:sz="0" w:space="0" w:color="auto"/>
                        <w:left w:val="none" w:sz="0" w:space="0" w:color="auto"/>
                        <w:bottom w:val="none" w:sz="0" w:space="0" w:color="auto"/>
                        <w:right w:val="none" w:sz="0" w:space="0" w:color="auto"/>
                      </w:divBdr>
                    </w:div>
                  </w:divsChild>
                </w:div>
                <w:div w:id="1283416647">
                  <w:marLeft w:val="0"/>
                  <w:marRight w:val="0"/>
                  <w:marTop w:val="0"/>
                  <w:marBottom w:val="0"/>
                  <w:divBdr>
                    <w:top w:val="none" w:sz="0" w:space="0" w:color="auto"/>
                    <w:left w:val="none" w:sz="0" w:space="0" w:color="auto"/>
                    <w:bottom w:val="none" w:sz="0" w:space="0" w:color="auto"/>
                    <w:right w:val="none" w:sz="0" w:space="0" w:color="auto"/>
                  </w:divBdr>
                  <w:divsChild>
                    <w:div w:id="1866861974">
                      <w:marLeft w:val="0"/>
                      <w:marRight w:val="0"/>
                      <w:marTop w:val="0"/>
                      <w:marBottom w:val="0"/>
                      <w:divBdr>
                        <w:top w:val="none" w:sz="0" w:space="0" w:color="auto"/>
                        <w:left w:val="none" w:sz="0" w:space="0" w:color="auto"/>
                        <w:bottom w:val="none" w:sz="0" w:space="0" w:color="auto"/>
                        <w:right w:val="none" w:sz="0" w:space="0" w:color="auto"/>
                      </w:divBdr>
                    </w:div>
                  </w:divsChild>
                </w:div>
                <w:div w:id="322900237">
                  <w:marLeft w:val="0"/>
                  <w:marRight w:val="0"/>
                  <w:marTop w:val="0"/>
                  <w:marBottom w:val="0"/>
                  <w:divBdr>
                    <w:top w:val="none" w:sz="0" w:space="0" w:color="auto"/>
                    <w:left w:val="none" w:sz="0" w:space="0" w:color="auto"/>
                    <w:bottom w:val="none" w:sz="0" w:space="0" w:color="auto"/>
                    <w:right w:val="none" w:sz="0" w:space="0" w:color="auto"/>
                  </w:divBdr>
                  <w:divsChild>
                    <w:div w:id="1783760613">
                      <w:marLeft w:val="0"/>
                      <w:marRight w:val="0"/>
                      <w:marTop w:val="0"/>
                      <w:marBottom w:val="0"/>
                      <w:divBdr>
                        <w:top w:val="none" w:sz="0" w:space="0" w:color="auto"/>
                        <w:left w:val="none" w:sz="0" w:space="0" w:color="auto"/>
                        <w:bottom w:val="none" w:sz="0" w:space="0" w:color="auto"/>
                        <w:right w:val="none" w:sz="0" w:space="0" w:color="auto"/>
                      </w:divBdr>
                    </w:div>
                  </w:divsChild>
                </w:div>
                <w:div w:id="1689674765">
                  <w:marLeft w:val="0"/>
                  <w:marRight w:val="0"/>
                  <w:marTop w:val="0"/>
                  <w:marBottom w:val="0"/>
                  <w:divBdr>
                    <w:top w:val="none" w:sz="0" w:space="0" w:color="auto"/>
                    <w:left w:val="none" w:sz="0" w:space="0" w:color="auto"/>
                    <w:bottom w:val="none" w:sz="0" w:space="0" w:color="auto"/>
                    <w:right w:val="none" w:sz="0" w:space="0" w:color="auto"/>
                  </w:divBdr>
                  <w:divsChild>
                    <w:div w:id="996109676">
                      <w:marLeft w:val="0"/>
                      <w:marRight w:val="0"/>
                      <w:marTop w:val="0"/>
                      <w:marBottom w:val="0"/>
                      <w:divBdr>
                        <w:top w:val="none" w:sz="0" w:space="0" w:color="auto"/>
                        <w:left w:val="none" w:sz="0" w:space="0" w:color="auto"/>
                        <w:bottom w:val="none" w:sz="0" w:space="0" w:color="auto"/>
                        <w:right w:val="none" w:sz="0" w:space="0" w:color="auto"/>
                      </w:divBdr>
                    </w:div>
                  </w:divsChild>
                </w:div>
                <w:div w:id="632367417">
                  <w:marLeft w:val="0"/>
                  <w:marRight w:val="0"/>
                  <w:marTop w:val="0"/>
                  <w:marBottom w:val="0"/>
                  <w:divBdr>
                    <w:top w:val="none" w:sz="0" w:space="0" w:color="auto"/>
                    <w:left w:val="none" w:sz="0" w:space="0" w:color="auto"/>
                    <w:bottom w:val="none" w:sz="0" w:space="0" w:color="auto"/>
                    <w:right w:val="none" w:sz="0" w:space="0" w:color="auto"/>
                  </w:divBdr>
                  <w:divsChild>
                    <w:div w:id="1972057766">
                      <w:marLeft w:val="0"/>
                      <w:marRight w:val="0"/>
                      <w:marTop w:val="0"/>
                      <w:marBottom w:val="0"/>
                      <w:divBdr>
                        <w:top w:val="none" w:sz="0" w:space="0" w:color="auto"/>
                        <w:left w:val="none" w:sz="0" w:space="0" w:color="auto"/>
                        <w:bottom w:val="none" w:sz="0" w:space="0" w:color="auto"/>
                        <w:right w:val="none" w:sz="0" w:space="0" w:color="auto"/>
                      </w:divBdr>
                    </w:div>
                  </w:divsChild>
                </w:div>
                <w:div w:id="1203860654">
                  <w:marLeft w:val="0"/>
                  <w:marRight w:val="0"/>
                  <w:marTop w:val="0"/>
                  <w:marBottom w:val="0"/>
                  <w:divBdr>
                    <w:top w:val="none" w:sz="0" w:space="0" w:color="auto"/>
                    <w:left w:val="none" w:sz="0" w:space="0" w:color="auto"/>
                    <w:bottom w:val="none" w:sz="0" w:space="0" w:color="auto"/>
                    <w:right w:val="none" w:sz="0" w:space="0" w:color="auto"/>
                  </w:divBdr>
                  <w:divsChild>
                    <w:div w:id="2096634430">
                      <w:marLeft w:val="0"/>
                      <w:marRight w:val="0"/>
                      <w:marTop w:val="0"/>
                      <w:marBottom w:val="0"/>
                      <w:divBdr>
                        <w:top w:val="none" w:sz="0" w:space="0" w:color="auto"/>
                        <w:left w:val="none" w:sz="0" w:space="0" w:color="auto"/>
                        <w:bottom w:val="none" w:sz="0" w:space="0" w:color="auto"/>
                        <w:right w:val="none" w:sz="0" w:space="0" w:color="auto"/>
                      </w:divBdr>
                    </w:div>
                  </w:divsChild>
                </w:div>
                <w:div w:id="1076170405">
                  <w:marLeft w:val="0"/>
                  <w:marRight w:val="0"/>
                  <w:marTop w:val="0"/>
                  <w:marBottom w:val="0"/>
                  <w:divBdr>
                    <w:top w:val="none" w:sz="0" w:space="0" w:color="auto"/>
                    <w:left w:val="none" w:sz="0" w:space="0" w:color="auto"/>
                    <w:bottom w:val="none" w:sz="0" w:space="0" w:color="auto"/>
                    <w:right w:val="none" w:sz="0" w:space="0" w:color="auto"/>
                  </w:divBdr>
                  <w:divsChild>
                    <w:div w:id="1599554716">
                      <w:marLeft w:val="0"/>
                      <w:marRight w:val="0"/>
                      <w:marTop w:val="0"/>
                      <w:marBottom w:val="0"/>
                      <w:divBdr>
                        <w:top w:val="none" w:sz="0" w:space="0" w:color="auto"/>
                        <w:left w:val="none" w:sz="0" w:space="0" w:color="auto"/>
                        <w:bottom w:val="none" w:sz="0" w:space="0" w:color="auto"/>
                        <w:right w:val="none" w:sz="0" w:space="0" w:color="auto"/>
                      </w:divBdr>
                    </w:div>
                  </w:divsChild>
                </w:div>
                <w:div w:id="810025610">
                  <w:marLeft w:val="0"/>
                  <w:marRight w:val="0"/>
                  <w:marTop w:val="0"/>
                  <w:marBottom w:val="0"/>
                  <w:divBdr>
                    <w:top w:val="none" w:sz="0" w:space="0" w:color="auto"/>
                    <w:left w:val="none" w:sz="0" w:space="0" w:color="auto"/>
                    <w:bottom w:val="none" w:sz="0" w:space="0" w:color="auto"/>
                    <w:right w:val="none" w:sz="0" w:space="0" w:color="auto"/>
                  </w:divBdr>
                  <w:divsChild>
                    <w:div w:id="1535725721">
                      <w:marLeft w:val="0"/>
                      <w:marRight w:val="0"/>
                      <w:marTop w:val="0"/>
                      <w:marBottom w:val="0"/>
                      <w:divBdr>
                        <w:top w:val="none" w:sz="0" w:space="0" w:color="auto"/>
                        <w:left w:val="none" w:sz="0" w:space="0" w:color="auto"/>
                        <w:bottom w:val="none" w:sz="0" w:space="0" w:color="auto"/>
                        <w:right w:val="none" w:sz="0" w:space="0" w:color="auto"/>
                      </w:divBdr>
                    </w:div>
                  </w:divsChild>
                </w:div>
                <w:div w:id="1058363140">
                  <w:marLeft w:val="0"/>
                  <w:marRight w:val="0"/>
                  <w:marTop w:val="0"/>
                  <w:marBottom w:val="0"/>
                  <w:divBdr>
                    <w:top w:val="none" w:sz="0" w:space="0" w:color="auto"/>
                    <w:left w:val="none" w:sz="0" w:space="0" w:color="auto"/>
                    <w:bottom w:val="none" w:sz="0" w:space="0" w:color="auto"/>
                    <w:right w:val="none" w:sz="0" w:space="0" w:color="auto"/>
                  </w:divBdr>
                  <w:divsChild>
                    <w:div w:id="2054573803">
                      <w:marLeft w:val="0"/>
                      <w:marRight w:val="0"/>
                      <w:marTop w:val="0"/>
                      <w:marBottom w:val="0"/>
                      <w:divBdr>
                        <w:top w:val="none" w:sz="0" w:space="0" w:color="auto"/>
                        <w:left w:val="none" w:sz="0" w:space="0" w:color="auto"/>
                        <w:bottom w:val="none" w:sz="0" w:space="0" w:color="auto"/>
                        <w:right w:val="none" w:sz="0" w:space="0" w:color="auto"/>
                      </w:divBdr>
                    </w:div>
                  </w:divsChild>
                </w:div>
                <w:div w:id="1887062896">
                  <w:marLeft w:val="0"/>
                  <w:marRight w:val="0"/>
                  <w:marTop w:val="0"/>
                  <w:marBottom w:val="0"/>
                  <w:divBdr>
                    <w:top w:val="none" w:sz="0" w:space="0" w:color="auto"/>
                    <w:left w:val="none" w:sz="0" w:space="0" w:color="auto"/>
                    <w:bottom w:val="none" w:sz="0" w:space="0" w:color="auto"/>
                    <w:right w:val="none" w:sz="0" w:space="0" w:color="auto"/>
                  </w:divBdr>
                  <w:divsChild>
                    <w:div w:id="1529681344">
                      <w:marLeft w:val="0"/>
                      <w:marRight w:val="0"/>
                      <w:marTop w:val="0"/>
                      <w:marBottom w:val="0"/>
                      <w:divBdr>
                        <w:top w:val="none" w:sz="0" w:space="0" w:color="auto"/>
                        <w:left w:val="none" w:sz="0" w:space="0" w:color="auto"/>
                        <w:bottom w:val="none" w:sz="0" w:space="0" w:color="auto"/>
                        <w:right w:val="none" w:sz="0" w:space="0" w:color="auto"/>
                      </w:divBdr>
                    </w:div>
                  </w:divsChild>
                </w:div>
                <w:div w:id="1469862200">
                  <w:marLeft w:val="0"/>
                  <w:marRight w:val="0"/>
                  <w:marTop w:val="0"/>
                  <w:marBottom w:val="0"/>
                  <w:divBdr>
                    <w:top w:val="none" w:sz="0" w:space="0" w:color="auto"/>
                    <w:left w:val="none" w:sz="0" w:space="0" w:color="auto"/>
                    <w:bottom w:val="none" w:sz="0" w:space="0" w:color="auto"/>
                    <w:right w:val="none" w:sz="0" w:space="0" w:color="auto"/>
                  </w:divBdr>
                  <w:divsChild>
                    <w:div w:id="505360216">
                      <w:marLeft w:val="0"/>
                      <w:marRight w:val="0"/>
                      <w:marTop w:val="0"/>
                      <w:marBottom w:val="0"/>
                      <w:divBdr>
                        <w:top w:val="none" w:sz="0" w:space="0" w:color="auto"/>
                        <w:left w:val="none" w:sz="0" w:space="0" w:color="auto"/>
                        <w:bottom w:val="none" w:sz="0" w:space="0" w:color="auto"/>
                        <w:right w:val="none" w:sz="0" w:space="0" w:color="auto"/>
                      </w:divBdr>
                    </w:div>
                  </w:divsChild>
                </w:div>
                <w:div w:id="32192398">
                  <w:marLeft w:val="0"/>
                  <w:marRight w:val="0"/>
                  <w:marTop w:val="0"/>
                  <w:marBottom w:val="0"/>
                  <w:divBdr>
                    <w:top w:val="none" w:sz="0" w:space="0" w:color="auto"/>
                    <w:left w:val="none" w:sz="0" w:space="0" w:color="auto"/>
                    <w:bottom w:val="none" w:sz="0" w:space="0" w:color="auto"/>
                    <w:right w:val="none" w:sz="0" w:space="0" w:color="auto"/>
                  </w:divBdr>
                  <w:divsChild>
                    <w:div w:id="50351246">
                      <w:marLeft w:val="0"/>
                      <w:marRight w:val="0"/>
                      <w:marTop w:val="0"/>
                      <w:marBottom w:val="0"/>
                      <w:divBdr>
                        <w:top w:val="none" w:sz="0" w:space="0" w:color="auto"/>
                        <w:left w:val="none" w:sz="0" w:space="0" w:color="auto"/>
                        <w:bottom w:val="none" w:sz="0" w:space="0" w:color="auto"/>
                        <w:right w:val="none" w:sz="0" w:space="0" w:color="auto"/>
                      </w:divBdr>
                    </w:div>
                  </w:divsChild>
                </w:div>
                <w:div w:id="486244034">
                  <w:marLeft w:val="0"/>
                  <w:marRight w:val="0"/>
                  <w:marTop w:val="0"/>
                  <w:marBottom w:val="0"/>
                  <w:divBdr>
                    <w:top w:val="none" w:sz="0" w:space="0" w:color="auto"/>
                    <w:left w:val="none" w:sz="0" w:space="0" w:color="auto"/>
                    <w:bottom w:val="none" w:sz="0" w:space="0" w:color="auto"/>
                    <w:right w:val="none" w:sz="0" w:space="0" w:color="auto"/>
                  </w:divBdr>
                  <w:divsChild>
                    <w:div w:id="1732271335">
                      <w:marLeft w:val="0"/>
                      <w:marRight w:val="0"/>
                      <w:marTop w:val="0"/>
                      <w:marBottom w:val="0"/>
                      <w:divBdr>
                        <w:top w:val="none" w:sz="0" w:space="0" w:color="auto"/>
                        <w:left w:val="none" w:sz="0" w:space="0" w:color="auto"/>
                        <w:bottom w:val="none" w:sz="0" w:space="0" w:color="auto"/>
                        <w:right w:val="none" w:sz="0" w:space="0" w:color="auto"/>
                      </w:divBdr>
                    </w:div>
                  </w:divsChild>
                </w:div>
                <w:div w:id="1856337995">
                  <w:marLeft w:val="0"/>
                  <w:marRight w:val="0"/>
                  <w:marTop w:val="0"/>
                  <w:marBottom w:val="0"/>
                  <w:divBdr>
                    <w:top w:val="none" w:sz="0" w:space="0" w:color="auto"/>
                    <w:left w:val="none" w:sz="0" w:space="0" w:color="auto"/>
                    <w:bottom w:val="none" w:sz="0" w:space="0" w:color="auto"/>
                    <w:right w:val="none" w:sz="0" w:space="0" w:color="auto"/>
                  </w:divBdr>
                  <w:divsChild>
                    <w:div w:id="1639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72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0.jpeg"/><Relationship Id="rId21" Type="http://schemas.openxmlformats.org/officeDocument/2006/relationships/chart" Target="charts/chart9.xml"/><Relationship Id="rId34" Type="http://schemas.openxmlformats.org/officeDocument/2006/relationships/chart" Target="charts/chart19.xml"/><Relationship Id="rId42" Type="http://schemas.openxmlformats.org/officeDocument/2006/relationships/image" Target="media/image13.jpg"/><Relationship Id="rId47" Type="http://schemas.openxmlformats.org/officeDocument/2006/relationships/chart" Target="charts/chart21.xml"/><Relationship Id="rId50" Type="http://schemas.openxmlformats.org/officeDocument/2006/relationships/hyperlink" Target="https://www.umv.gov.co/portal/normograma20/"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chart" Target="charts/chart17.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umv.gov.co/portal/transparencia/" TargetMode="External"/><Relationship Id="rId53" Type="http://schemas.openxmlformats.org/officeDocument/2006/relationships/hyperlink" Target="https://www.umv.gov.co/portal/transparencia2020/registro-de-publicaciones/" TargetMode="External"/><Relationship Id="rId5" Type="http://schemas.openxmlformats.org/officeDocument/2006/relationships/numbering" Target="numbering.xml"/><Relationship Id="R2dc7ba373b1b4d3d" Type="http://schemas.microsoft.com/office/2016/09/relationships/commentsIds" Target="commentsId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mv.gov.co/portal/perfil-directivo/"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8.xml"/><Relationship Id="rId38" Type="http://schemas.openxmlformats.org/officeDocument/2006/relationships/image" Target="media/image9.jpeg"/><Relationship Id="rId46" Type="http://schemas.openxmlformats.org/officeDocument/2006/relationships/chart" Target="charts/chart20.xml"/><Relationship Id="rId20" Type="http://schemas.openxmlformats.org/officeDocument/2006/relationships/chart" Target="charts/chart8.xml"/><Relationship Id="rId41" Type="http://schemas.openxmlformats.org/officeDocument/2006/relationships/image" Target="media/image12.jpg"/><Relationship Id="rId54" Type="http://schemas.openxmlformats.org/officeDocument/2006/relationships/hyperlink" Target="https://www.umv.gov.co/portal/agendaum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theme" Target="theme/theme1.xml"/><Relationship Id="Re62b4652fc584f93"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hyperlink" Target="https://www.umv.gov.co/portal/perfil-directivo/" TargetMode="External"/><Relationship Id="R876bb2921fdc461b" Type="http://schemas.microsoft.com/office/2019/05/relationships/documenttasks" Target="tasks.xml"/></Relationships>
</file>

<file path=word/charts/_rels/chart1.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2030%20-%20JUNI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UMV\OneDrive%20-%20uaermv\ANGELA%20MORENO\2020\RESERVAS%20Y%20PASIVOS\1.%20CONSTITUCION%20RESERVAS%20PRESUPUESTALES%20Y%20PASIVOS%20EXIGIBLES%202020-31%20DE%20DICIEMB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2030%20-%20JUNI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aermv-my.sharepoint.com/personal/aura_gutierrez_umv_gov_co/Documents/UMV%202020/21.%20PRESENTACIONES/BASE%20ANALISIS%20EJECUCION%20Y%20COMPARATIVO%20-%20RESUMENES%20(DIC31)%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OneDrive%20-%20uaermv\2021\Agosto%202021\Rendici&#243;n%20de%20cuentas\Gr&#225;ficas%20pp%20rendici&#243;n%20de%20cuent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OneDrive%20-%20uaermv\2021\Agosto%202021\Rendici&#243;n%20de%20cuentas\Gr&#225;ficas%20pp%20rendici&#243;n%20de%20cuent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oja_de_c_lculo_de_Microsoft_Excel3.xlsx"/></Relationships>
</file>

<file path=word/charts/_rels/chart2.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2030%20-%20JUNI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aermv-my.sharepoint.com/personal/edy_melgarejo_umv_gov_co/Documents/Documentos/Cto%20349%20de%202021/Seguimiento%20PM%20internos/1%20Trim%202021/2021-03-31%20Consolidado%20seguimiento%20PM%20procesos%202019-2020-2021.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xml"/></Relationships>
</file>

<file path=word/charts/_rels/chart21.xml.rels><?xml version="1.0" encoding="UTF-8" standalone="yes"?>
<Relationships xmlns="http://schemas.openxmlformats.org/package/2006/relationships"><Relationship Id="rId3" Type="http://schemas.openxmlformats.org/officeDocument/2006/relationships/oleObject" Target="https://uaermv-my.sharepoint.com/personal/edy_melgarejo_umv_gov_co/Documents/Documentos/Cto%20349%20de%202021/Seguimiento%20PM%20internos/1%20Trim%202021/2021-03-31%20Consolidado%20seguimiento%20PM%20procesos%202019-2020-2021.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2030%20-%20JUN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CORTE%2031-12-2020\Informe%20de%20seguimiento%20presupuestal%20GRA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2030%20-%20JUNI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OneDrive%20-%20uaermv\2021\Agosto%202021\Rendici&#243;n%20de%20cuentas\Gr&#225;ficas%20pp%20rendici&#243;n%20de%20cuen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xlsx"/></Relationships>
</file>

<file path=word/charts/_rels/chart9.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2030%20-%20JUNI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628A-463D-B80C-2362D2BC8DD8}"/>
              </c:ext>
            </c:extLst>
          </c:dPt>
          <c:dPt>
            <c:idx val="1"/>
            <c:invertIfNegative val="0"/>
            <c:bubble3D val="0"/>
            <c:spPr>
              <a:solidFill>
                <a:srgbClr val="00FF99"/>
              </a:solidFill>
              <a:ln>
                <a:noFill/>
              </a:ln>
              <a:effectLst/>
            </c:spPr>
            <c:extLst>
              <c:ext xmlns:c16="http://schemas.microsoft.com/office/drawing/2014/chart" uri="{C3380CC4-5D6E-409C-BE32-E72D297353CC}">
                <c16:uniqueId val="{00000003-628A-463D-B80C-2362D2BC8DD8}"/>
              </c:ext>
            </c:extLst>
          </c:dPt>
          <c:dPt>
            <c:idx val="2"/>
            <c:invertIfNegative val="0"/>
            <c:bubble3D val="0"/>
            <c:spPr>
              <a:solidFill>
                <a:srgbClr val="99FFCC"/>
              </a:solidFill>
              <a:ln>
                <a:noFill/>
              </a:ln>
              <a:effectLst/>
            </c:spPr>
            <c:extLst>
              <c:ext xmlns:c16="http://schemas.microsoft.com/office/drawing/2014/chart" uri="{C3380CC4-5D6E-409C-BE32-E72D297353CC}">
                <c16:uniqueId val="{00000005-628A-463D-B80C-2362D2BC8DD8}"/>
              </c:ext>
            </c:extLst>
          </c:dPt>
          <c:dLbls>
            <c:numFmt formatCode="&quot;$&quot;\ #,###,,"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GRÁFICAS!$E$19:$G$19</c:f>
              <c:numCache>
                <c:formatCode>#,###,,</c:formatCode>
                <c:ptCount val="3"/>
                <c:pt idx="0">
                  <c:v>135028109000</c:v>
                </c:pt>
                <c:pt idx="1">
                  <c:v>121483297815</c:v>
                </c:pt>
                <c:pt idx="2">
                  <c:v>81896130843</c:v>
                </c:pt>
              </c:numCache>
            </c:numRef>
          </c:val>
          <c:extLst>
            <c:ext xmlns:c16="http://schemas.microsoft.com/office/drawing/2014/chart" uri="{C3380CC4-5D6E-409C-BE32-E72D297353CC}">
              <c16:uniqueId val="{00000006-628A-463D-B80C-2362D2BC8DD8}"/>
            </c:ext>
          </c:extLst>
        </c:ser>
        <c:dLbls>
          <c:showLegendKey val="0"/>
          <c:showVal val="0"/>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01271199"/>
        <c:crosses val="autoZero"/>
        <c:auto val="1"/>
        <c:lblAlgn val="ctr"/>
        <c:lblOffset val="100"/>
        <c:noMultiLvlLbl val="0"/>
      </c:catAx>
      <c:valAx>
        <c:axId val="401271199"/>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RESERVAS'!$B$12</c:f>
              <c:strCache>
                <c:ptCount val="1"/>
                <c:pt idx="0">
                  <c:v>Constituido</c:v>
                </c:pt>
              </c:strCache>
            </c:strRef>
          </c:tx>
          <c:spPr>
            <a:solidFill>
              <a:srgbClr val="008080"/>
            </a:solidFill>
            <a:ln>
              <a:noFill/>
            </a:ln>
            <a:effectLst/>
          </c:spPr>
          <c:invertIfNegative val="0"/>
          <c:dLbls>
            <c:dLbl>
              <c:idx val="0"/>
              <c:layout>
                <c:manualLayout>
                  <c:x val="-7.3529411764706107E-3"/>
                  <c:y val="1.93236714975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5D-4A96-B709-2C6746C1233A}"/>
                </c:ext>
              </c:extLst>
            </c:dLbl>
            <c:dLbl>
              <c:idx val="1"/>
              <c:layout>
                <c:manualLayout>
                  <c:x val="-9.8039215686274959E-3"/>
                  <c:y val="-3.6902418573970997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5D-4A96-B709-2C6746C1233A}"/>
                </c:ext>
              </c:extLst>
            </c:dLbl>
            <c:numFmt formatCode="&quot;$&quot;\ #,###,,"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RESERVAS'!$A$13:$A$16</c:f>
              <c:strCache>
                <c:ptCount val="4"/>
                <c:pt idx="0">
                  <c:v>Funcionamiento</c:v>
                </c:pt>
                <c:pt idx="1">
                  <c:v>Proyecto 408 (7858)</c:v>
                </c:pt>
                <c:pt idx="2">
                  <c:v>Proyecto 1171+1181 (7859)</c:v>
                </c:pt>
                <c:pt idx="3">
                  <c:v> Proyecto 1117 (7860)</c:v>
                </c:pt>
              </c:strCache>
            </c:strRef>
          </c:cat>
          <c:val>
            <c:numRef>
              <c:f>'GRAFICAS RESERVAS'!$B$13:$B$16</c:f>
              <c:numCache>
                <c:formatCode>#,###,,</c:formatCode>
                <c:ptCount val="4"/>
                <c:pt idx="0">
                  <c:v>1972014595</c:v>
                </c:pt>
                <c:pt idx="1">
                  <c:v>45441134074</c:v>
                </c:pt>
                <c:pt idx="2">
                  <c:v>5788733669</c:v>
                </c:pt>
                <c:pt idx="3">
                  <c:v>639202816</c:v>
                </c:pt>
              </c:numCache>
            </c:numRef>
          </c:val>
          <c:extLst>
            <c:ext xmlns:c16="http://schemas.microsoft.com/office/drawing/2014/chart" uri="{C3380CC4-5D6E-409C-BE32-E72D297353CC}">
              <c16:uniqueId val="{00000002-DB5D-4A96-B709-2C6746C1233A}"/>
            </c:ext>
          </c:extLst>
        </c:ser>
        <c:ser>
          <c:idx val="1"/>
          <c:order val="1"/>
          <c:tx>
            <c:strRef>
              <c:f>'GRAFICAS RESERVAS'!$C$12</c:f>
              <c:strCache>
                <c:ptCount val="1"/>
                <c:pt idx="0">
                  <c:v>Girado</c:v>
                </c:pt>
              </c:strCache>
            </c:strRef>
          </c:tx>
          <c:spPr>
            <a:solidFill>
              <a:srgbClr val="99FFCC"/>
            </a:solidFill>
            <a:ln>
              <a:noFill/>
            </a:ln>
            <a:effectLst/>
          </c:spPr>
          <c:invertIfNegative val="0"/>
          <c:dLbls>
            <c:dLbl>
              <c:idx val="0"/>
              <c:layout>
                <c:manualLayout>
                  <c:x val="-4.4934121440070564E-17"/>
                  <c:y val="-1.9323671497584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D-4A96-B709-2C6746C1233A}"/>
                </c:ext>
              </c:extLst>
            </c:dLbl>
            <c:dLbl>
              <c:idx val="1"/>
              <c:layout>
                <c:manualLayout>
                  <c:x val="1.2254901960784314E-2"/>
                  <c:y val="6.4412238325281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5D-4A96-B709-2C6746C1233A}"/>
                </c:ext>
              </c:extLst>
            </c:dLbl>
            <c:dLbl>
              <c:idx val="2"/>
              <c:layout>
                <c:manualLayout>
                  <c:x val="7.3529411764705881E-3"/>
                  <c:y val="2.5764895330112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5D-4A96-B709-2C6746C1233A}"/>
                </c:ext>
              </c:extLst>
            </c:dLbl>
            <c:numFmt formatCode="&quot;$&quot;\ #,###,,"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RESERVAS'!$A$13:$A$16</c:f>
              <c:strCache>
                <c:ptCount val="4"/>
                <c:pt idx="0">
                  <c:v>Funcionamiento</c:v>
                </c:pt>
                <c:pt idx="1">
                  <c:v>Proyecto 408 (7858)</c:v>
                </c:pt>
                <c:pt idx="2">
                  <c:v>Proyecto 1171+1181 (7859)</c:v>
                </c:pt>
                <c:pt idx="3">
                  <c:v> Proyecto 1117 (7860)</c:v>
                </c:pt>
              </c:strCache>
            </c:strRef>
          </c:cat>
          <c:val>
            <c:numRef>
              <c:f>'GRAFICAS RESERVAS'!$C$13:$C$16</c:f>
              <c:numCache>
                <c:formatCode>#,###,,</c:formatCode>
                <c:ptCount val="4"/>
                <c:pt idx="0">
                  <c:v>1957910614</c:v>
                </c:pt>
                <c:pt idx="1">
                  <c:v>45056223457</c:v>
                </c:pt>
                <c:pt idx="2">
                  <c:v>4728308235</c:v>
                </c:pt>
                <c:pt idx="3">
                  <c:v>638748791</c:v>
                </c:pt>
              </c:numCache>
            </c:numRef>
          </c:val>
          <c:extLst>
            <c:ext xmlns:c16="http://schemas.microsoft.com/office/drawing/2014/chart" uri="{C3380CC4-5D6E-409C-BE32-E72D297353CC}">
              <c16:uniqueId val="{00000006-DB5D-4A96-B709-2C6746C1233A}"/>
            </c:ext>
          </c:extLst>
        </c:ser>
        <c:dLbls>
          <c:showLegendKey val="0"/>
          <c:showVal val="0"/>
          <c:showCatName val="0"/>
          <c:showSerName val="0"/>
          <c:showPercent val="0"/>
          <c:showBubbleSize val="0"/>
        </c:dLbls>
        <c:gapWidth val="219"/>
        <c:overlap val="-27"/>
        <c:axId val="1608017599"/>
        <c:axId val="1608025919"/>
      </c:barChart>
      <c:catAx>
        <c:axId val="160801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8025919"/>
        <c:crosses val="autoZero"/>
        <c:auto val="1"/>
        <c:lblAlgn val="ctr"/>
        <c:lblOffset val="100"/>
        <c:noMultiLvlLbl val="0"/>
      </c:catAx>
      <c:valAx>
        <c:axId val="1608025919"/>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0801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13995677010962"/>
          <c:y val="0.12461059190031153"/>
          <c:w val="0.86989925891616493"/>
          <c:h val="0.74241911349866319"/>
        </c:manualLayout>
      </c:layout>
      <c:barChart>
        <c:barDir val="col"/>
        <c:grouping val="clustered"/>
        <c:varyColors val="0"/>
        <c:ser>
          <c:idx val="0"/>
          <c:order val="0"/>
          <c:spPr>
            <a:solidFill>
              <a:srgbClr val="009999"/>
            </a:solidFill>
            <a:ln>
              <a:noFill/>
            </a:ln>
            <a:effectLst/>
          </c:spPr>
          <c:invertIfNegative val="0"/>
          <c:dLbls>
            <c:numFmt formatCode="&quot;$&quot;\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reservas.'!$A$31:$A$34</c:f>
              <c:strCache>
                <c:ptCount val="4"/>
                <c:pt idx="0">
                  <c:v>7858 (408)</c:v>
                </c:pt>
                <c:pt idx="1">
                  <c:v>7860 (1117)</c:v>
                </c:pt>
                <c:pt idx="2">
                  <c:v>7859 (1171-1181)</c:v>
                </c:pt>
                <c:pt idx="3">
                  <c:v>Funcionamiento</c:v>
                </c:pt>
              </c:strCache>
            </c:strRef>
          </c:cat>
          <c:val>
            <c:numRef>
              <c:f>'Gráfica reservas.'!$B$31:$B$34</c:f>
              <c:numCache>
                <c:formatCode>#,###,,</c:formatCode>
                <c:ptCount val="4"/>
                <c:pt idx="0">
                  <c:v>33300987419</c:v>
                </c:pt>
                <c:pt idx="1">
                  <c:v>792575462</c:v>
                </c:pt>
                <c:pt idx="2">
                  <c:v>3624660940</c:v>
                </c:pt>
                <c:pt idx="3">
                  <c:v>2359547178</c:v>
                </c:pt>
              </c:numCache>
            </c:numRef>
          </c:val>
          <c:extLst>
            <c:ext xmlns:c16="http://schemas.microsoft.com/office/drawing/2014/chart" uri="{C3380CC4-5D6E-409C-BE32-E72D297353CC}">
              <c16:uniqueId val="{00000000-769B-48B6-805B-CC4619FC5A1F}"/>
            </c:ext>
          </c:extLst>
        </c:ser>
        <c:ser>
          <c:idx val="1"/>
          <c:order val="1"/>
          <c:spPr>
            <a:solidFill>
              <a:srgbClr val="00FFFF"/>
            </a:solidFill>
            <a:ln>
              <a:noFill/>
            </a:ln>
            <a:effectLst/>
          </c:spPr>
          <c:invertIfNegative val="0"/>
          <c:dLbls>
            <c:numFmt formatCode="&quot;$&quot;\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reservas.'!$A$31:$A$34</c:f>
              <c:strCache>
                <c:ptCount val="4"/>
                <c:pt idx="0">
                  <c:v>7858 (408)</c:v>
                </c:pt>
                <c:pt idx="1">
                  <c:v>7860 (1117)</c:v>
                </c:pt>
                <c:pt idx="2">
                  <c:v>7859 (1171-1181)</c:v>
                </c:pt>
                <c:pt idx="3">
                  <c:v>Funcionamiento</c:v>
                </c:pt>
              </c:strCache>
            </c:strRef>
          </c:cat>
          <c:val>
            <c:numRef>
              <c:f>'Gráfica reservas.'!$C$31:$C$34</c:f>
              <c:numCache>
                <c:formatCode>#,###,,</c:formatCode>
                <c:ptCount val="4"/>
                <c:pt idx="0">
                  <c:v>28366239324</c:v>
                </c:pt>
                <c:pt idx="1">
                  <c:v>632728951</c:v>
                </c:pt>
                <c:pt idx="2">
                  <c:v>3345948434</c:v>
                </c:pt>
                <c:pt idx="3">
                  <c:v>1762480307</c:v>
                </c:pt>
              </c:numCache>
            </c:numRef>
          </c:val>
          <c:extLst>
            <c:ext xmlns:c16="http://schemas.microsoft.com/office/drawing/2014/chart" uri="{C3380CC4-5D6E-409C-BE32-E72D297353CC}">
              <c16:uniqueId val="{00000001-769B-48B6-805B-CC4619FC5A1F}"/>
            </c:ext>
          </c:extLst>
        </c:ser>
        <c:dLbls>
          <c:showLegendKey val="0"/>
          <c:showVal val="0"/>
          <c:showCatName val="0"/>
          <c:showSerName val="0"/>
          <c:showPercent val="0"/>
          <c:showBubbleSize val="0"/>
        </c:dLbls>
        <c:gapWidth val="219"/>
        <c:overlap val="-27"/>
        <c:axId val="1439597152"/>
        <c:axId val="1439597568"/>
      </c:barChart>
      <c:catAx>
        <c:axId val="14395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439597568"/>
        <c:crosses val="autoZero"/>
        <c:auto val="1"/>
        <c:lblAlgn val="ctr"/>
        <c:lblOffset val="100"/>
        <c:noMultiLvlLbl val="0"/>
      </c:catAx>
      <c:valAx>
        <c:axId val="1439597568"/>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439597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2835-4827-B556-15D262EFDFB6}"/>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2835-4827-B556-15D262EFDFB6}"/>
              </c:ext>
            </c:extLst>
          </c:dPt>
          <c:dPt>
            <c:idx val="2"/>
            <c:bubble3D val="0"/>
            <c:spPr>
              <a:solidFill>
                <a:srgbClr val="00FF99"/>
              </a:solidFill>
              <a:ln w="19050">
                <a:solidFill>
                  <a:schemeClr val="lt1"/>
                </a:solidFill>
              </a:ln>
              <a:effectLst/>
            </c:spPr>
            <c:extLst>
              <c:ext xmlns:c16="http://schemas.microsoft.com/office/drawing/2014/chart" uri="{C3380CC4-5D6E-409C-BE32-E72D297353CC}">
                <c16:uniqueId val="{00000005-2835-4827-B556-15D262EFDFB6}"/>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2835-4827-B556-15D262EFDFB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Hoja1!$C$12:$F$12</c:f>
              <c:strCache>
                <c:ptCount val="4"/>
                <c:pt idx="0">
                  <c:v>Pagos</c:v>
                </c:pt>
                <c:pt idx="1">
                  <c:v>Anulaciones</c:v>
                </c:pt>
                <c:pt idx="2">
                  <c:v>Pendiente giro</c:v>
                </c:pt>
                <c:pt idx="3">
                  <c:v>Instancia Judicial</c:v>
                </c:pt>
              </c:strCache>
            </c:strRef>
          </c:cat>
          <c:val>
            <c:numRef>
              <c:f>Hoja1!$C$13:$F$13</c:f>
              <c:numCache>
                <c:formatCode>#,###,,</c:formatCode>
                <c:ptCount val="4"/>
                <c:pt idx="0">
                  <c:v>688752843</c:v>
                </c:pt>
                <c:pt idx="1">
                  <c:v>516628008</c:v>
                </c:pt>
                <c:pt idx="2">
                  <c:v>1711595066</c:v>
                </c:pt>
                <c:pt idx="3">
                  <c:v>2536758454</c:v>
                </c:pt>
              </c:numCache>
            </c:numRef>
          </c:val>
          <c:extLst>
            <c:ext xmlns:c16="http://schemas.microsoft.com/office/drawing/2014/chart" uri="{C3380CC4-5D6E-409C-BE32-E72D297353CC}">
              <c16:uniqueId val="{00000008-2835-4827-B556-15D262EFDF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06602183158378E-2"/>
          <c:y val="0.11177602799650044"/>
          <c:w val="0.96953274938742007"/>
          <c:h val="0.7883645578785410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F4-46D7-8296-77457E08E7B4}"/>
              </c:ext>
            </c:extLst>
          </c:dPt>
          <c:dPt>
            <c:idx val="1"/>
            <c:bubble3D val="0"/>
            <c:spPr>
              <a:solidFill>
                <a:srgbClr val="00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F4-46D7-8296-77457E08E7B4}"/>
              </c:ext>
            </c:extLst>
          </c:dPt>
          <c:dPt>
            <c:idx val="2"/>
            <c:bubble3D val="0"/>
            <c:spPr>
              <a:solidFill>
                <a:srgbClr val="00FF99"/>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F4-46D7-8296-77457E08E7B4}"/>
              </c:ext>
            </c:extLst>
          </c:dPt>
          <c:dPt>
            <c:idx val="3"/>
            <c:bubble3D val="0"/>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F4-46D7-8296-77457E08E7B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PASIVOS '!$C$4:$F$4</c:f>
              <c:strCache>
                <c:ptCount val="4"/>
                <c:pt idx="0">
                  <c:v>Pagos</c:v>
                </c:pt>
                <c:pt idx="1">
                  <c:v>Anulaciones</c:v>
                </c:pt>
                <c:pt idx="2">
                  <c:v>Pendiente giro</c:v>
                </c:pt>
                <c:pt idx="3">
                  <c:v>Instancia Judicial</c:v>
                </c:pt>
              </c:strCache>
            </c:strRef>
          </c:cat>
          <c:val>
            <c:numRef>
              <c:f>'TABLA PASIVOS '!$C$5:$F$5</c:f>
              <c:numCache>
                <c:formatCode>#,###,,</c:formatCode>
                <c:ptCount val="4"/>
                <c:pt idx="0">
                  <c:v>178320</c:v>
                </c:pt>
                <c:pt idx="1">
                  <c:v>146975699</c:v>
                </c:pt>
                <c:pt idx="2">
                  <c:v>1949304021</c:v>
                </c:pt>
                <c:pt idx="3">
                  <c:v>3610364113</c:v>
                </c:pt>
              </c:numCache>
            </c:numRef>
          </c:val>
          <c:extLst>
            <c:ext xmlns:c16="http://schemas.microsoft.com/office/drawing/2014/chart" uri="{C3380CC4-5D6E-409C-BE32-E72D297353CC}">
              <c16:uniqueId val="{00000008-D2F4-46D7-8296-77457E08E7B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0731977677547589"/>
          <c:y val="0.90474351625587035"/>
          <c:w val="0.6006898313745529"/>
          <c:h val="7.52332429034606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APROPIACIONES!$D$53</c:f>
              <c:strCache>
                <c:ptCount val="1"/>
                <c:pt idx="0">
                  <c:v>PRESUPUESTO FUNCIONAMIENTO</c:v>
                </c:pt>
              </c:strCache>
            </c:strRef>
          </c:tx>
          <c:spPr>
            <a:solidFill>
              <a:schemeClr val="accent1"/>
            </a:solidFill>
            <a:ln>
              <a:noFill/>
            </a:ln>
            <a:effectLst/>
          </c:spPr>
          <c:invertIfNegative val="0"/>
          <c:dLbls>
            <c:numFmt formatCode="&quot;$&quot;\ #,##0"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APROPIACIONES!$D$54:$D$58</c:f>
              <c:numCache>
                <c:formatCode>_(* #,##0_);_(* \(#,##0\);_(* "-"_);_(@_)</c:formatCode>
                <c:ptCount val="5"/>
                <c:pt idx="0">
                  <c:v>23967.292577</c:v>
                </c:pt>
                <c:pt idx="1">
                  <c:v>20800.048999999999</c:v>
                </c:pt>
                <c:pt idx="2">
                  <c:v>26537.675999999999</c:v>
                </c:pt>
                <c:pt idx="3">
                  <c:v>28003</c:v>
                </c:pt>
                <c:pt idx="4">
                  <c:v>29765.291000000001</c:v>
                </c:pt>
              </c:numCache>
            </c:numRef>
          </c:val>
          <c:extLst>
            <c:ext xmlns:c16="http://schemas.microsoft.com/office/drawing/2014/chart" uri="{C3380CC4-5D6E-409C-BE32-E72D297353CC}">
              <c16:uniqueId val="{00000000-6F65-4C38-9833-A01C9FD9D350}"/>
            </c:ext>
          </c:extLst>
        </c:ser>
        <c:ser>
          <c:idx val="1"/>
          <c:order val="1"/>
          <c:tx>
            <c:strRef>
              <c:f>APROPIACIONES!$F$53</c:f>
              <c:strCache>
                <c:ptCount val="1"/>
                <c:pt idx="0">
                  <c:v>PRESUPUESTO INVERSIÓN</c:v>
                </c:pt>
              </c:strCache>
            </c:strRef>
          </c:tx>
          <c:spPr>
            <a:solidFill>
              <a:schemeClr val="accent3"/>
            </a:solidFill>
            <a:ln>
              <a:noFill/>
            </a:ln>
            <a:effectLst/>
          </c:spPr>
          <c:invertIfNegative val="0"/>
          <c:dLbls>
            <c:dLbl>
              <c:idx val="0"/>
              <c:layout>
                <c:manualLayout>
                  <c:x val="-7.2595281306715061E-3"/>
                  <c:y val="8.130081300813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A6-40D7-B0C6-470D580C49AD}"/>
                </c:ext>
              </c:extLst>
            </c:dLbl>
            <c:dLbl>
              <c:idx val="1"/>
              <c:layout>
                <c:manualLayout>
                  <c:x val="-7.25952813067150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A6-40D7-B0C6-470D580C49AD}"/>
                </c:ext>
              </c:extLst>
            </c:dLbl>
            <c:dLbl>
              <c:idx val="2"/>
              <c:layout>
                <c:manualLayout>
                  <c:x val="-9.6793708408954311E-3"/>
                  <c:y val="-1.86312210849073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A6-40D7-B0C6-470D580C49AD}"/>
                </c:ext>
              </c:extLst>
            </c:dLbl>
            <c:dLbl>
              <c:idx val="3"/>
              <c:layout>
                <c:manualLayout>
                  <c:x val="-7.2595281306715061E-3"/>
                  <c:y val="-1.86312210849073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A6-40D7-B0C6-470D580C49AD}"/>
                </c:ext>
              </c:extLst>
            </c:dLbl>
            <c:dLbl>
              <c:idx val="4"/>
              <c:layout>
                <c:manualLayout>
                  <c:x val="-9.67937084089551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A6-40D7-B0C6-470D580C49AD}"/>
                </c:ext>
              </c:extLst>
            </c:dLbl>
            <c:numFmt formatCode="&quot;$&quot;\ #,##0"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APROPIACIONES!$F$54:$F$58</c:f>
              <c:numCache>
                <c:formatCode>_(* #,##0_);_(* \(#,##0\);_(* "-"_);_(@_)</c:formatCode>
                <c:ptCount val="5"/>
                <c:pt idx="0">
                  <c:v>141841</c:v>
                </c:pt>
                <c:pt idx="1">
                  <c:v>140193.984</c:v>
                </c:pt>
                <c:pt idx="2">
                  <c:v>139102.25099999999</c:v>
                </c:pt>
                <c:pt idx="3">
                  <c:v>142017</c:v>
                </c:pt>
                <c:pt idx="4">
                  <c:v>152874.29800000001</c:v>
                </c:pt>
              </c:numCache>
            </c:numRef>
          </c:val>
          <c:extLst>
            <c:ext xmlns:c16="http://schemas.microsoft.com/office/drawing/2014/chart" uri="{C3380CC4-5D6E-409C-BE32-E72D297353CC}">
              <c16:uniqueId val="{00000001-6F65-4C38-9833-A01C9FD9D350}"/>
            </c:ext>
          </c:extLst>
        </c:ser>
        <c:ser>
          <c:idx val="2"/>
          <c:order val="2"/>
          <c:tx>
            <c:strRef>
              <c:f>APROPIACIONES!$H$53</c:f>
              <c:strCache>
                <c:ptCount val="1"/>
                <c:pt idx="0">
                  <c:v>PRESUPUESTO TOTAL</c:v>
                </c:pt>
              </c:strCache>
            </c:strRef>
          </c:tx>
          <c:spPr>
            <a:solidFill>
              <a:schemeClr val="accent5"/>
            </a:solidFill>
            <a:ln>
              <a:noFill/>
            </a:ln>
            <a:effectLst/>
          </c:spPr>
          <c:invertIfNegative val="0"/>
          <c:dLbls>
            <c:numFmt formatCode="&quot;$&quot;\ #,##0"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APROPIACIONES!$C$54:$C$58</c:f>
              <c:strCache>
                <c:ptCount val="5"/>
                <c:pt idx="0">
                  <c:v>VIGENCIA 2016</c:v>
                </c:pt>
                <c:pt idx="1">
                  <c:v>VIGENCIA 2017</c:v>
                </c:pt>
                <c:pt idx="2">
                  <c:v>VIGENCIA 2018</c:v>
                </c:pt>
                <c:pt idx="3">
                  <c:v>VIGENCIA 2019</c:v>
                </c:pt>
                <c:pt idx="4">
                  <c:v>VIGENCIA 2020</c:v>
                </c:pt>
              </c:strCache>
            </c:strRef>
          </c:cat>
          <c:val>
            <c:numRef>
              <c:f>APROPIACIONES!$H$54:$H$58</c:f>
              <c:numCache>
                <c:formatCode>_(* #,##0_);_(* \(#,##0\);_(* "-"_);_(@_)</c:formatCode>
                <c:ptCount val="5"/>
                <c:pt idx="0">
                  <c:v>165808.29257699999</c:v>
                </c:pt>
                <c:pt idx="1">
                  <c:v>160994.033</c:v>
                </c:pt>
                <c:pt idx="2">
                  <c:v>165639.927</c:v>
                </c:pt>
                <c:pt idx="3">
                  <c:v>170020</c:v>
                </c:pt>
                <c:pt idx="4">
                  <c:v>182639.58900000001</c:v>
                </c:pt>
              </c:numCache>
            </c:numRef>
          </c:val>
          <c:extLst>
            <c:ext xmlns:c16="http://schemas.microsoft.com/office/drawing/2014/chart" uri="{C3380CC4-5D6E-409C-BE32-E72D297353CC}">
              <c16:uniqueId val="{00000002-6F65-4C38-9833-A01C9FD9D350}"/>
            </c:ext>
          </c:extLst>
        </c:ser>
        <c:dLbls>
          <c:dLblPos val="outEnd"/>
          <c:showLegendKey val="0"/>
          <c:showVal val="1"/>
          <c:showCatName val="0"/>
          <c:showSerName val="0"/>
          <c:showPercent val="0"/>
          <c:showBubbleSize val="0"/>
        </c:dLbls>
        <c:gapWidth val="267"/>
        <c:overlap val="-43"/>
        <c:axId val="717030447"/>
        <c:axId val="716805887"/>
      </c:barChart>
      <c:catAx>
        <c:axId val="717030447"/>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CO"/>
          </a:p>
        </c:txPr>
        <c:crossAx val="716805887"/>
        <c:crosses val="autoZero"/>
        <c:auto val="1"/>
        <c:lblAlgn val="ctr"/>
        <c:lblOffset val="100"/>
        <c:noMultiLvlLbl val="0"/>
      </c:catAx>
      <c:valAx>
        <c:axId val="716805887"/>
        <c:scaling>
          <c:orientation val="minMax"/>
        </c:scaling>
        <c:delete val="0"/>
        <c:axPos val="l"/>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s-CO"/>
          </a:p>
        </c:txPr>
        <c:crossAx val="717030447"/>
        <c:crosses val="autoZero"/>
        <c:crossBetween val="between"/>
      </c:valAx>
      <c:spPr>
        <a:pattFill prst="ltDnDiag">
          <a:fgClr>
            <a:srgbClr val="000000">
              <a:alpha val="0"/>
            </a:srgbClr>
          </a:fgClr>
          <a:bgClr>
            <a:srgbClr val="FFFFFF"/>
          </a:bgClr>
        </a:pattFill>
        <a:ln w="25400">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Hoja3!$C$3</c:f>
              <c:strCache>
                <c:ptCount val="1"/>
                <c:pt idx="0">
                  <c:v>Valor presupuesto vigencia</c:v>
                </c:pt>
              </c:strCache>
            </c:strRef>
          </c:tx>
          <c:spPr>
            <a:solidFill>
              <a:schemeClr val="accent2"/>
            </a:solidFill>
            <a:ln>
              <a:noFill/>
            </a:ln>
            <a:effectLst/>
          </c:spPr>
          <c:invertIfNegative val="0"/>
          <c:dLbls>
            <c:numFmt formatCode="&quot;$&quot;\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Hoja3!$B$4:$B$7</c:f>
              <c:strCache>
                <c:ptCount val="4"/>
                <c:pt idx="0">
                  <c:v>Trimestre 1</c:v>
                </c:pt>
                <c:pt idx="1">
                  <c:v>Trimestre 2</c:v>
                </c:pt>
                <c:pt idx="2">
                  <c:v>Trimestre 3</c:v>
                </c:pt>
                <c:pt idx="3">
                  <c:v>Trimestre 4</c:v>
                </c:pt>
              </c:strCache>
            </c:strRef>
          </c:cat>
          <c:val>
            <c:numRef>
              <c:f>Hoja3!$C$4:$C$7</c:f>
              <c:numCache>
                <c:formatCode>"$"\ #,##0</c:formatCode>
                <c:ptCount val="4"/>
                <c:pt idx="0">
                  <c:v>182639589000</c:v>
                </c:pt>
                <c:pt idx="1">
                  <c:v>179528109000</c:v>
                </c:pt>
                <c:pt idx="2">
                  <c:v>179528109000</c:v>
                </c:pt>
                <c:pt idx="3">
                  <c:v>135028109000</c:v>
                </c:pt>
              </c:numCache>
            </c:numRef>
          </c:val>
          <c:extLst>
            <c:ext xmlns:c16="http://schemas.microsoft.com/office/drawing/2014/chart" uri="{C3380CC4-5D6E-409C-BE32-E72D297353CC}">
              <c16:uniqueId val="{00000000-B1AF-4C75-B9CB-F96542B4BA53}"/>
            </c:ext>
          </c:extLst>
        </c:ser>
        <c:ser>
          <c:idx val="1"/>
          <c:order val="1"/>
          <c:tx>
            <c:strRef>
              <c:f>Hoja3!$D$3</c:f>
              <c:strCache>
                <c:ptCount val="1"/>
                <c:pt idx="0">
                  <c:v>Valor compromisos</c:v>
                </c:pt>
              </c:strCache>
            </c:strRef>
          </c:tx>
          <c:spPr>
            <a:solidFill>
              <a:schemeClr val="accent4"/>
            </a:solidFill>
            <a:ln>
              <a:noFill/>
            </a:ln>
            <a:effectLst/>
          </c:spPr>
          <c:invertIfNegative val="0"/>
          <c:dLbls>
            <c:dLbl>
              <c:idx val="2"/>
              <c:layout>
                <c:manualLayout>
                  <c:x val="7.104795737122558E-3"/>
                  <c:y val="6.76818950930619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BB-44AB-AC06-60191249B70B}"/>
                </c:ext>
              </c:extLst>
            </c:dLbl>
            <c:dLbl>
              <c:idx val="3"/>
              <c:layout>
                <c:manualLayout>
                  <c:x val="0"/>
                  <c:y val="2.0304568527918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BB-44AB-AC06-60191249B70B}"/>
                </c:ext>
              </c:extLst>
            </c:dLbl>
            <c:numFmt formatCode="&quot;$&quot;\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Hoja3!$B$4:$B$7</c:f>
              <c:strCache>
                <c:ptCount val="4"/>
                <c:pt idx="0">
                  <c:v>Trimestre 1</c:v>
                </c:pt>
                <c:pt idx="1">
                  <c:v>Trimestre 2</c:v>
                </c:pt>
                <c:pt idx="2">
                  <c:v>Trimestre 3</c:v>
                </c:pt>
                <c:pt idx="3">
                  <c:v>Trimestre 4</c:v>
                </c:pt>
              </c:strCache>
            </c:strRef>
          </c:cat>
          <c:val>
            <c:numRef>
              <c:f>Hoja3!$D$4:$D$7</c:f>
              <c:numCache>
                <c:formatCode>"$"\ #,##0</c:formatCode>
                <c:ptCount val="4"/>
                <c:pt idx="0">
                  <c:v>16980677218</c:v>
                </c:pt>
                <c:pt idx="1">
                  <c:v>64489437963</c:v>
                </c:pt>
                <c:pt idx="2">
                  <c:v>103731858903</c:v>
                </c:pt>
                <c:pt idx="3">
                  <c:v>122173471832</c:v>
                </c:pt>
              </c:numCache>
            </c:numRef>
          </c:val>
          <c:extLst>
            <c:ext xmlns:c16="http://schemas.microsoft.com/office/drawing/2014/chart" uri="{C3380CC4-5D6E-409C-BE32-E72D297353CC}">
              <c16:uniqueId val="{00000001-B1AF-4C75-B9CB-F96542B4BA53}"/>
            </c:ext>
          </c:extLst>
        </c:ser>
        <c:dLbls>
          <c:showLegendKey val="0"/>
          <c:showVal val="0"/>
          <c:showCatName val="0"/>
          <c:showSerName val="0"/>
          <c:showPercent val="0"/>
          <c:showBubbleSize val="0"/>
        </c:dLbls>
        <c:gapWidth val="219"/>
        <c:overlap val="-27"/>
        <c:axId val="1133195472"/>
        <c:axId val="1133197136"/>
      </c:barChart>
      <c:catAx>
        <c:axId val="113319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33197136"/>
        <c:crosses val="autoZero"/>
        <c:auto val="1"/>
        <c:lblAlgn val="ctr"/>
        <c:lblOffset val="100"/>
        <c:noMultiLvlLbl val="0"/>
      </c:catAx>
      <c:valAx>
        <c:axId val="1133197136"/>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3319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Hoja3!$C$16</c:f>
              <c:strCache>
                <c:ptCount val="1"/>
                <c:pt idx="0">
                  <c:v>Total Giros Funcionamiento</c:v>
                </c:pt>
              </c:strCache>
            </c:strRef>
          </c:tx>
          <c:spPr>
            <a:solidFill>
              <a:srgbClr val="00CC99"/>
            </a:solidFill>
            <a:ln>
              <a:noFill/>
            </a:ln>
            <a:effectLst/>
          </c:spPr>
          <c:invertIfNegative val="0"/>
          <c:dLbls>
            <c:dLbl>
              <c:idx val="0"/>
              <c:layout>
                <c:manualLayout>
                  <c:x val="-6.96864111498260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69-4D02-8990-A10756A60FF7}"/>
                </c:ext>
              </c:extLst>
            </c:dLbl>
            <c:dLbl>
              <c:idx val="1"/>
              <c:layout>
                <c:manualLayout>
                  <c:x val="-9.2915214866434379E-3"/>
                  <c:y val="-6.43267422721010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69-4D02-8990-A10756A60FF7}"/>
                </c:ext>
              </c:extLst>
            </c:dLbl>
            <c:dLbl>
              <c:idx val="2"/>
              <c:layout>
                <c:manualLayout>
                  <c:x val="-6.96864111498257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69-4D02-8990-A10756A60FF7}"/>
                </c:ext>
              </c:extLst>
            </c:dLbl>
            <c:dLbl>
              <c:idx val="3"/>
              <c:layout>
                <c:manualLayout>
                  <c:x val="-9.29152148664352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69-4D02-8990-A10756A60FF7}"/>
                </c:ext>
              </c:extLst>
            </c:dLbl>
            <c:dLbl>
              <c:idx val="4"/>
              <c:layout>
                <c:manualLayout>
                  <c:x val="-6.96864111498257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69-4D02-8990-A10756A60FF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Hoja3!$B$17:$B$21</c:f>
              <c:numCache>
                <c:formatCode>General</c:formatCode>
                <c:ptCount val="5"/>
                <c:pt idx="0">
                  <c:v>2016</c:v>
                </c:pt>
                <c:pt idx="1">
                  <c:v>2017</c:v>
                </c:pt>
                <c:pt idx="2">
                  <c:v>2018</c:v>
                </c:pt>
                <c:pt idx="3">
                  <c:v>2019</c:v>
                </c:pt>
                <c:pt idx="4">
                  <c:v>2020</c:v>
                </c:pt>
              </c:numCache>
            </c:numRef>
          </c:cat>
          <c:val>
            <c:numRef>
              <c:f>Hoja3!$C$17:$C$21</c:f>
              <c:numCache>
                <c:formatCode>"$"#,##0_);[Red]\("$"#,##0\)</c:formatCode>
                <c:ptCount val="5"/>
                <c:pt idx="0">
                  <c:v>20160</c:v>
                </c:pt>
                <c:pt idx="1">
                  <c:v>17188</c:v>
                </c:pt>
                <c:pt idx="2">
                  <c:v>20199</c:v>
                </c:pt>
                <c:pt idx="3">
                  <c:v>22089</c:v>
                </c:pt>
                <c:pt idx="4">
                  <c:v>21222</c:v>
                </c:pt>
              </c:numCache>
            </c:numRef>
          </c:val>
          <c:extLst>
            <c:ext xmlns:c16="http://schemas.microsoft.com/office/drawing/2014/chart" uri="{C3380CC4-5D6E-409C-BE32-E72D297353CC}">
              <c16:uniqueId val="{00000000-3969-4D02-8990-A10756A60FF7}"/>
            </c:ext>
          </c:extLst>
        </c:ser>
        <c:ser>
          <c:idx val="1"/>
          <c:order val="1"/>
          <c:tx>
            <c:strRef>
              <c:f>Hoja3!$D$16</c:f>
              <c:strCache>
                <c:ptCount val="1"/>
                <c:pt idx="0">
                  <c:v>Total Giros Inversión</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Hoja3!$B$17:$B$21</c:f>
              <c:numCache>
                <c:formatCode>General</c:formatCode>
                <c:ptCount val="5"/>
                <c:pt idx="0">
                  <c:v>2016</c:v>
                </c:pt>
                <c:pt idx="1">
                  <c:v>2017</c:v>
                </c:pt>
                <c:pt idx="2">
                  <c:v>2018</c:v>
                </c:pt>
                <c:pt idx="3">
                  <c:v>2019</c:v>
                </c:pt>
                <c:pt idx="4">
                  <c:v>2020</c:v>
                </c:pt>
              </c:numCache>
            </c:numRef>
          </c:cat>
          <c:val>
            <c:numRef>
              <c:f>Hoja3!$D$17:$D$21</c:f>
              <c:numCache>
                <c:formatCode>"$"#,##0_);[Red]\("$"#,##0\)</c:formatCode>
                <c:ptCount val="5"/>
                <c:pt idx="0">
                  <c:v>33688</c:v>
                </c:pt>
                <c:pt idx="1">
                  <c:v>32559</c:v>
                </c:pt>
                <c:pt idx="2">
                  <c:v>63649</c:v>
                </c:pt>
                <c:pt idx="3">
                  <c:v>75167</c:v>
                </c:pt>
                <c:pt idx="4">
                  <c:v>60675</c:v>
                </c:pt>
              </c:numCache>
            </c:numRef>
          </c:val>
          <c:extLst>
            <c:ext xmlns:c16="http://schemas.microsoft.com/office/drawing/2014/chart" uri="{C3380CC4-5D6E-409C-BE32-E72D297353CC}">
              <c16:uniqueId val="{00000001-3969-4D02-8990-A10756A60FF7}"/>
            </c:ext>
          </c:extLst>
        </c:ser>
        <c:dLbls>
          <c:showLegendKey val="0"/>
          <c:showVal val="0"/>
          <c:showCatName val="0"/>
          <c:showSerName val="0"/>
          <c:showPercent val="0"/>
          <c:showBubbleSize val="0"/>
        </c:dLbls>
        <c:gapWidth val="219"/>
        <c:overlap val="-27"/>
        <c:axId val="1138069248"/>
        <c:axId val="1138070496"/>
      </c:barChart>
      <c:catAx>
        <c:axId val="11380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38070496"/>
        <c:crosses val="autoZero"/>
        <c:auto val="1"/>
        <c:lblAlgn val="ctr"/>
        <c:lblOffset val="100"/>
        <c:noMultiLvlLbl val="0"/>
      </c:catAx>
      <c:valAx>
        <c:axId val="1138070496"/>
        <c:scaling>
          <c:orientation val="minMax"/>
        </c:scaling>
        <c:delete val="0"/>
        <c:axPos val="l"/>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3806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Hoja4!$B$5:$B$8</c:f>
              <c:strCache>
                <c:ptCount val="4"/>
                <c:pt idx="0">
                  <c:v>1er Trimestre</c:v>
                </c:pt>
                <c:pt idx="1">
                  <c:v>2do Trimestre</c:v>
                </c:pt>
                <c:pt idx="2">
                  <c:v>3er Trimestre</c:v>
                </c:pt>
                <c:pt idx="3">
                  <c:v>4to Trimestre</c:v>
                </c:pt>
              </c:strCache>
            </c:strRef>
          </c:cat>
          <c:val>
            <c:numRef>
              <c:f>Hoja4!$C$5:$C$8</c:f>
              <c:numCache>
                <c:formatCode>0%</c:formatCode>
                <c:ptCount val="4"/>
                <c:pt idx="0">
                  <c:v>0.48</c:v>
                </c:pt>
                <c:pt idx="1">
                  <c:v>0.12</c:v>
                </c:pt>
                <c:pt idx="2">
                  <c:v>0.08</c:v>
                </c:pt>
                <c:pt idx="3">
                  <c:v>0.09</c:v>
                </c:pt>
              </c:numCache>
            </c:numRef>
          </c:val>
          <c:extLst>
            <c:ext xmlns:c16="http://schemas.microsoft.com/office/drawing/2014/chart" uri="{C3380CC4-5D6E-409C-BE32-E72D297353CC}">
              <c16:uniqueId val="{00000000-33C7-471B-9C9E-C3DC25FC071D}"/>
            </c:ext>
          </c:extLst>
        </c:ser>
        <c:dLbls>
          <c:showLegendKey val="0"/>
          <c:showVal val="0"/>
          <c:showCatName val="0"/>
          <c:showSerName val="0"/>
          <c:showPercent val="0"/>
          <c:showBubbleSize val="0"/>
        </c:dLbls>
        <c:gapWidth val="219"/>
        <c:overlap val="-27"/>
        <c:axId val="1024559471"/>
        <c:axId val="1024564047"/>
      </c:barChart>
      <c:catAx>
        <c:axId val="10245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024564047"/>
        <c:crosses val="autoZero"/>
        <c:auto val="1"/>
        <c:lblAlgn val="ctr"/>
        <c:lblOffset val="100"/>
        <c:noMultiLvlLbl val="0"/>
      </c:catAx>
      <c:valAx>
        <c:axId val="102456404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245594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296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Hoja4!$B$11:$B$14</c:f>
              <c:strCache>
                <c:ptCount val="4"/>
                <c:pt idx="0">
                  <c:v>1er Trimestre</c:v>
                </c:pt>
                <c:pt idx="1">
                  <c:v>2do Trimestre</c:v>
                </c:pt>
                <c:pt idx="2">
                  <c:v>3er Trimestre</c:v>
                </c:pt>
                <c:pt idx="3">
                  <c:v>4to Trimestre</c:v>
                </c:pt>
              </c:strCache>
            </c:strRef>
          </c:cat>
          <c:val>
            <c:numRef>
              <c:f>Hoja4!$C$11:$C$14</c:f>
              <c:numCache>
                <c:formatCode>0%</c:formatCode>
                <c:ptCount val="4"/>
                <c:pt idx="0">
                  <c:v>0.19</c:v>
                </c:pt>
                <c:pt idx="1">
                  <c:v>0.03</c:v>
                </c:pt>
                <c:pt idx="2">
                  <c:v>0.02</c:v>
                </c:pt>
                <c:pt idx="3">
                  <c:v>0.02</c:v>
                </c:pt>
              </c:numCache>
            </c:numRef>
          </c:val>
          <c:extLst>
            <c:ext xmlns:c16="http://schemas.microsoft.com/office/drawing/2014/chart" uri="{C3380CC4-5D6E-409C-BE32-E72D297353CC}">
              <c16:uniqueId val="{00000000-7C2C-49C2-BBF6-01FE838DE2EC}"/>
            </c:ext>
          </c:extLst>
        </c:ser>
        <c:dLbls>
          <c:showLegendKey val="0"/>
          <c:showVal val="0"/>
          <c:showCatName val="0"/>
          <c:showSerName val="0"/>
          <c:showPercent val="0"/>
          <c:showBubbleSize val="0"/>
        </c:dLbls>
        <c:gapWidth val="219"/>
        <c:overlap val="-27"/>
        <c:axId val="1092224959"/>
        <c:axId val="1092226623"/>
      </c:barChart>
      <c:catAx>
        <c:axId val="109222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092226623"/>
        <c:crosses val="autoZero"/>
        <c:auto val="1"/>
        <c:lblAlgn val="ctr"/>
        <c:lblOffset val="100"/>
        <c:noMultiLvlLbl val="0"/>
      </c:catAx>
      <c:valAx>
        <c:axId val="10922266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22249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4829396325457"/>
          <c:y val="1.8936682501464097E-3"/>
          <c:w val="0.75560939497947377"/>
          <c:h val="0.97417409600659421"/>
        </c:manualLayout>
      </c:layout>
      <c:pieChart>
        <c:varyColors val="1"/>
        <c:ser>
          <c:idx val="0"/>
          <c:order val="0"/>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1-A22E-4F48-85FE-3ADC81E2765A}"/>
              </c:ext>
            </c:extLst>
          </c:dPt>
          <c:dPt>
            <c:idx val="1"/>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3-A22E-4F48-85FE-3ADC81E2765A}"/>
              </c:ext>
            </c:extLst>
          </c:dPt>
          <c:dPt>
            <c:idx val="2"/>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5-A22E-4F48-85FE-3ADC81E2765A}"/>
              </c:ext>
            </c:extLst>
          </c:dPt>
          <c:dPt>
            <c:idx val="3"/>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7-A22E-4F48-85FE-3ADC81E2765A}"/>
              </c:ext>
            </c:extLst>
          </c:dPt>
          <c:dLbls>
            <c:dLbl>
              <c:idx val="0"/>
              <c:layout>
                <c:manualLayout>
                  <c:x val="-0.17796540031036276"/>
                  <c:y val="0.1346616455551751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22E-4F48-85FE-3ADC81E2765A}"/>
                </c:ext>
              </c:extLst>
            </c:dLbl>
            <c:dLbl>
              <c:idx val="1"/>
              <c:layout>
                <c:manualLayout>
                  <c:x val="-0.20263566555437049"/>
                  <c:y val="-1.621937882764654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22E-4F48-85FE-3ADC81E2765A}"/>
                </c:ext>
              </c:extLst>
            </c:dLbl>
            <c:dLbl>
              <c:idx val="2"/>
              <c:layout>
                <c:manualLayout>
                  <c:x val="-4.5282679081173248E-2"/>
                  <c:y val="-0.1494130624976225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22E-4F48-85FE-3ADC81E2765A}"/>
                </c:ext>
              </c:extLst>
            </c:dLbl>
            <c:dLbl>
              <c:idx val="3"/>
              <c:layout>
                <c:manualLayout>
                  <c:x val="0.23676609766844839"/>
                  <c:y val="0.15614236626218819"/>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22E-4F48-85FE-3ADC81E276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Hoja4!$B$19:$B$22</c:f>
              <c:strCache>
                <c:ptCount val="4"/>
                <c:pt idx="0">
                  <c:v>Ene-mar</c:v>
                </c:pt>
                <c:pt idx="1">
                  <c:v>Abr-jun</c:v>
                </c:pt>
                <c:pt idx="2">
                  <c:v>Jul-sep</c:v>
                </c:pt>
                <c:pt idx="3">
                  <c:v>Oct-dic</c:v>
                </c:pt>
              </c:strCache>
            </c:strRef>
          </c:cat>
          <c:val>
            <c:numRef>
              <c:f>Hoja4!$C$19:$C$22</c:f>
              <c:numCache>
                <c:formatCode>General</c:formatCode>
                <c:ptCount val="4"/>
                <c:pt idx="0">
                  <c:v>595</c:v>
                </c:pt>
                <c:pt idx="1">
                  <c:v>491</c:v>
                </c:pt>
                <c:pt idx="2">
                  <c:v>912</c:v>
                </c:pt>
                <c:pt idx="3">
                  <c:v>1190</c:v>
                </c:pt>
              </c:numCache>
            </c:numRef>
          </c:val>
          <c:extLst>
            <c:ext xmlns:c16="http://schemas.microsoft.com/office/drawing/2014/chart" uri="{C3380CC4-5D6E-409C-BE32-E72D297353CC}">
              <c16:uniqueId val="{00000008-A22E-4F48-85FE-3ADC81E2765A}"/>
            </c:ext>
          </c:extLst>
        </c:ser>
        <c:ser>
          <c:idx val="1"/>
          <c:order val="1"/>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A-A22E-4F48-85FE-3ADC81E2765A}"/>
              </c:ext>
            </c:extLst>
          </c:dPt>
          <c:dPt>
            <c:idx val="1"/>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C-A22E-4F48-85FE-3ADC81E2765A}"/>
              </c:ext>
            </c:extLst>
          </c:dPt>
          <c:dPt>
            <c:idx val="2"/>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E-A22E-4F48-85FE-3ADC81E2765A}"/>
              </c:ext>
            </c:extLst>
          </c:dPt>
          <c:dPt>
            <c:idx val="3"/>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10-A22E-4F48-85FE-3ADC81E2765A}"/>
              </c:ext>
            </c:extLst>
          </c:dPt>
          <c:cat>
            <c:strRef>
              <c:f>Hoja4!$B$19:$B$22</c:f>
              <c:strCache>
                <c:ptCount val="4"/>
                <c:pt idx="0">
                  <c:v>Ene-mar</c:v>
                </c:pt>
                <c:pt idx="1">
                  <c:v>Abr-jun</c:v>
                </c:pt>
                <c:pt idx="2">
                  <c:v>Jul-sep</c:v>
                </c:pt>
                <c:pt idx="3">
                  <c:v>Oct-dic</c:v>
                </c:pt>
              </c:strCache>
            </c:strRef>
          </c:cat>
          <c:val>
            <c:numRef>
              <c:f>Hoja4!$D$19:$D$22</c:f>
              <c:numCache>
                <c:formatCode>0%</c:formatCode>
                <c:ptCount val="4"/>
                <c:pt idx="0">
                  <c:v>0.19</c:v>
                </c:pt>
                <c:pt idx="1">
                  <c:v>0.15</c:v>
                </c:pt>
                <c:pt idx="2">
                  <c:v>0.28999999999999998</c:v>
                </c:pt>
                <c:pt idx="3">
                  <c:v>0.37</c:v>
                </c:pt>
              </c:numCache>
            </c:numRef>
          </c:val>
          <c:extLst>
            <c:ext xmlns:c16="http://schemas.microsoft.com/office/drawing/2014/chart" uri="{C3380CC4-5D6E-409C-BE32-E72D297353CC}">
              <c16:uniqueId val="{00000011-A22E-4F48-85FE-3ADC81E2765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CA8B-4AFF-86BE-C859D42943BF}"/>
              </c:ext>
            </c:extLst>
          </c:dPt>
          <c:dPt>
            <c:idx val="1"/>
            <c:invertIfNegative val="0"/>
            <c:bubble3D val="0"/>
            <c:spPr>
              <a:solidFill>
                <a:srgbClr val="00CC99"/>
              </a:solidFill>
              <a:ln>
                <a:noFill/>
              </a:ln>
              <a:effectLst/>
            </c:spPr>
            <c:extLst>
              <c:ext xmlns:c16="http://schemas.microsoft.com/office/drawing/2014/chart" uri="{C3380CC4-5D6E-409C-BE32-E72D297353CC}">
                <c16:uniqueId val="{00000003-CA8B-4AFF-86BE-C859D42943BF}"/>
              </c:ext>
            </c:extLst>
          </c:dPt>
          <c:dPt>
            <c:idx val="2"/>
            <c:invertIfNegative val="0"/>
            <c:bubble3D val="0"/>
            <c:spPr>
              <a:solidFill>
                <a:srgbClr val="00FFFF"/>
              </a:solidFill>
              <a:ln>
                <a:noFill/>
              </a:ln>
              <a:effectLst/>
            </c:spPr>
            <c:extLst>
              <c:ext xmlns:c16="http://schemas.microsoft.com/office/drawing/2014/chart" uri="{C3380CC4-5D6E-409C-BE32-E72D297353CC}">
                <c16:uniqueId val="{00000005-CA8B-4AFF-86BE-C859D42943BF}"/>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GRÁFICAS!$B$26:$D$26</c:f>
              <c:numCache>
                <c:formatCode>#,###,,</c:formatCode>
                <c:ptCount val="3"/>
                <c:pt idx="0">
                  <c:v>162884048000</c:v>
                </c:pt>
                <c:pt idx="1">
                  <c:v>95679600896</c:v>
                </c:pt>
                <c:pt idx="2">
                  <c:v>29732061182</c:v>
                </c:pt>
              </c:numCache>
            </c:numRef>
          </c:val>
          <c:extLst>
            <c:ext xmlns:c16="http://schemas.microsoft.com/office/drawing/2014/chart" uri="{C3380CC4-5D6E-409C-BE32-E72D297353CC}">
              <c16:uniqueId val="{00000006-CA8B-4AFF-86BE-C859D42943BF}"/>
            </c:ext>
          </c:extLst>
        </c:ser>
        <c:dLbls>
          <c:showLegendKey val="0"/>
          <c:showVal val="0"/>
          <c:showCatName val="0"/>
          <c:showSerName val="0"/>
          <c:showPercent val="0"/>
          <c:showBubbleSize val="0"/>
        </c:dLbls>
        <c:gapWidth val="219"/>
        <c:overlap val="-27"/>
        <c:axId val="680544656"/>
        <c:axId val="680540496"/>
      </c:barChart>
      <c:catAx>
        <c:axId val="6805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crossAx val="680540496"/>
        <c:crosses val="autoZero"/>
        <c:auto val="1"/>
        <c:lblAlgn val="ctr"/>
        <c:lblOffset val="100"/>
        <c:noMultiLvlLbl val="0"/>
      </c:catAx>
      <c:valAx>
        <c:axId val="680540496"/>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crossAx val="680544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DA-47AA-9BAD-13E0BA5B57D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DA-47AA-9BAD-13E0BA5B57D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DA-47AA-9BAD-13E0BA5B57D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'2020 (2)'!$R$2:$T$2</c:f>
              <c:strCache>
                <c:ptCount val="3"/>
                <c:pt idx="0">
                  <c:v>Abiertas</c:v>
                </c:pt>
                <c:pt idx="1">
                  <c:v>Cerradas</c:v>
                </c:pt>
                <c:pt idx="2">
                  <c:v>Incumplidas</c:v>
                </c:pt>
              </c:strCache>
            </c:strRef>
          </c:cat>
          <c:val>
            <c:numRef>
              <c:f>'2020 (2)'!$R$3:$T$3</c:f>
              <c:numCache>
                <c:formatCode>General</c:formatCode>
                <c:ptCount val="3"/>
                <c:pt idx="0">
                  <c:v>61</c:v>
                </c:pt>
                <c:pt idx="1">
                  <c:v>151</c:v>
                </c:pt>
                <c:pt idx="2">
                  <c:v>12</c:v>
                </c:pt>
              </c:numCache>
            </c:numRef>
          </c:val>
          <c:extLst>
            <c:ext xmlns:c16="http://schemas.microsoft.com/office/drawing/2014/chart" uri="{C3380CC4-5D6E-409C-BE32-E72D297353CC}">
              <c16:uniqueId val="{00000006-9BDA-47AA-9BAD-13E0BA5B57D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3969383430470628"/>
          <c:y val="0.33325008616347201"/>
          <c:w val="0.31174283101297884"/>
          <c:h val="0.333500357909806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1219944377295"/>
          <c:y val="4.9245732951373127E-2"/>
          <c:w val="0.52920133306734574"/>
          <c:h val="0.94126996550878461"/>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DE-4ABE-B8A6-39402473E0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DE-4ABE-B8A6-39402473E0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DE-4ABE-B8A6-39402473E0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'2021'!$R$2:$T$2</c:f>
              <c:strCache>
                <c:ptCount val="3"/>
                <c:pt idx="0">
                  <c:v>Abiertas</c:v>
                </c:pt>
                <c:pt idx="1">
                  <c:v>Cerradas</c:v>
                </c:pt>
                <c:pt idx="2">
                  <c:v>Incumplidas</c:v>
                </c:pt>
              </c:strCache>
            </c:strRef>
          </c:cat>
          <c:val>
            <c:numRef>
              <c:f>'2021'!$R$3:$T$3</c:f>
              <c:numCache>
                <c:formatCode>General</c:formatCode>
                <c:ptCount val="3"/>
                <c:pt idx="0">
                  <c:v>45</c:v>
                </c:pt>
                <c:pt idx="1">
                  <c:v>7</c:v>
                </c:pt>
                <c:pt idx="2">
                  <c:v>2</c:v>
                </c:pt>
              </c:numCache>
            </c:numRef>
          </c:val>
          <c:extLst>
            <c:ext xmlns:c16="http://schemas.microsoft.com/office/drawing/2014/chart" uri="{C3380CC4-5D6E-409C-BE32-E72D297353CC}">
              <c16:uniqueId val="{00000006-BCDE-4ABE-B8A6-39402473E00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181947264043565"/>
          <c:y val="0.35876290811561085"/>
          <c:w val="0.22366487907342431"/>
          <c:h val="0.392444607214795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5112-40DF-8D94-D5CBF92604E8}"/>
              </c:ext>
            </c:extLst>
          </c:dPt>
          <c:dPt>
            <c:idx val="1"/>
            <c:invertIfNegative val="0"/>
            <c:bubble3D val="0"/>
            <c:spPr>
              <a:solidFill>
                <a:srgbClr val="00FF99"/>
              </a:solidFill>
              <a:ln>
                <a:noFill/>
              </a:ln>
              <a:effectLst/>
            </c:spPr>
            <c:extLst>
              <c:ext xmlns:c16="http://schemas.microsoft.com/office/drawing/2014/chart" uri="{C3380CC4-5D6E-409C-BE32-E72D297353CC}">
                <c16:uniqueId val="{00000003-5112-40DF-8D94-D5CBF92604E8}"/>
              </c:ext>
            </c:extLst>
          </c:dPt>
          <c:dPt>
            <c:idx val="2"/>
            <c:invertIfNegative val="0"/>
            <c:bubble3D val="0"/>
            <c:spPr>
              <a:solidFill>
                <a:srgbClr val="99FFCC"/>
              </a:solidFill>
              <a:ln>
                <a:noFill/>
              </a:ln>
              <a:effectLst/>
            </c:spPr>
            <c:extLst>
              <c:ext xmlns:c16="http://schemas.microsoft.com/office/drawing/2014/chart" uri="{C3380CC4-5D6E-409C-BE32-E72D297353CC}">
                <c16:uniqueId val="{00000005-5112-40DF-8D94-D5CBF92604E8}"/>
              </c:ext>
            </c:extLst>
          </c:dPt>
          <c:dLbls>
            <c:numFmt formatCode="&quot;$&quot;\ #,###,,"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GRÁFICAS!$E$20:$G$20</c:f>
              <c:numCache>
                <c:formatCode>#,###,,</c:formatCode>
                <c:ptCount val="3"/>
                <c:pt idx="0">
                  <c:v>28953811000</c:v>
                </c:pt>
                <c:pt idx="1">
                  <c:v>23586819855</c:v>
                </c:pt>
                <c:pt idx="2">
                  <c:v>21221613382</c:v>
                </c:pt>
              </c:numCache>
            </c:numRef>
          </c:val>
          <c:extLst>
            <c:ext xmlns:c16="http://schemas.microsoft.com/office/drawing/2014/chart" uri="{C3380CC4-5D6E-409C-BE32-E72D297353CC}">
              <c16:uniqueId val="{00000006-5112-40DF-8D94-D5CBF92604E8}"/>
            </c:ext>
          </c:extLst>
        </c:ser>
        <c:dLbls>
          <c:showLegendKey val="0"/>
          <c:showVal val="0"/>
          <c:showCatName val="0"/>
          <c:showSerName val="0"/>
          <c:showPercent val="0"/>
          <c:showBubbleSize val="0"/>
        </c:dLbls>
        <c:gapWidth val="219"/>
        <c:overlap val="-27"/>
        <c:axId val="156970080"/>
        <c:axId val="156962592"/>
      </c:barChart>
      <c:catAx>
        <c:axId val="1569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6962592"/>
        <c:crosses val="autoZero"/>
        <c:auto val="1"/>
        <c:lblAlgn val="ctr"/>
        <c:lblOffset val="100"/>
        <c:noMultiLvlLbl val="0"/>
      </c:catAx>
      <c:valAx>
        <c:axId val="156962592"/>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697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6CA7-4908-9621-F833A2C44295}"/>
              </c:ext>
            </c:extLst>
          </c:dPt>
          <c:dPt>
            <c:idx val="1"/>
            <c:invertIfNegative val="0"/>
            <c:bubble3D val="0"/>
            <c:spPr>
              <a:solidFill>
                <a:srgbClr val="00CC99"/>
              </a:solidFill>
              <a:ln>
                <a:noFill/>
              </a:ln>
              <a:effectLst/>
            </c:spPr>
            <c:extLst>
              <c:ext xmlns:c16="http://schemas.microsoft.com/office/drawing/2014/chart" uri="{C3380CC4-5D6E-409C-BE32-E72D297353CC}">
                <c16:uniqueId val="{00000003-6CA7-4908-9621-F833A2C44295}"/>
              </c:ext>
            </c:extLst>
          </c:dPt>
          <c:dPt>
            <c:idx val="2"/>
            <c:invertIfNegative val="0"/>
            <c:bubble3D val="0"/>
            <c:spPr>
              <a:solidFill>
                <a:srgbClr val="00FFFF"/>
              </a:solidFill>
              <a:ln>
                <a:noFill/>
              </a:ln>
              <a:effectLst/>
            </c:spPr>
            <c:extLst>
              <c:ext xmlns:c16="http://schemas.microsoft.com/office/drawing/2014/chart" uri="{C3380CC4-5D6E-409C-BE32-E72D297353CC}">
                <c16:uniqueId val="{00000005-6CA7-4908-9621-F833A2C44295}"/>
              </c:ext>
            </c:extLst>
          </c:dPt>
          <c:dLbls>
            <c:numFmt formatCode="&quot;$&quot;\ #,###,,"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GRÁFICAS!$B$27:$D$27</c:f>
              <c:numCache>
                <c:formatCode>#,###,,</c:formatCode>
                <c:ptCount val="3"/>
                <c:pt idx="0">
                  <c:v>29022359000</c:v>
                </c:pt>
                <c:pt idx="1">
                  <c:v>10303400543</c:v>
                </c:pt>
                <c:pt idx="2">
                  <c:v>8439197420</c:v>
                </c:pt>
              </c:numCache>
            </c:numRef>
          </c:val>
          <c:extLst>
            <c:ext xmlns:c16="http://schemas.microsoft.com/office/drawing/2014/chart" uri="{C3380CC4-5D6E-409C-BE32-E72D297353CC}">
              <c16:uniqueId val="{00000006-6CA7-4908-9621-F833A2C44295}"/>
            </c:ext>
          </c:extLst>
        </c:ser>
        <c:dLbls>
          <c:showLegendKey val="0"/>
          <c:showVal val="0"/>
          <c:showCatName val="0"/>
          <c:showSerName val="0"/>
          <c:showPercent val="0"/>
          <c:showBubbleSize val="0"/>
        </c:dLbls>
        <c:gapWidth val="219"/>
        <c:overlap val="-27"/>
        <c:axId val="691102752"/>
        <c:axId val="691099840"/>
      </c:barChart>
      <c:catAx>
        <c:axId val="6911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91099840"/>
        <c:crosses val="autoZero"/>
        <c:auto val="1"/>
        <c:lblAlgn val="ctr"/>
        <c:lblOffset val="100"/>
        <c:noMultiLvlLbl val="0"/>
      </c:catAx>
      <c:valAx>
        <c:axId val="691099840"/>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91102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8C5F-49D0-8C0D-6F760F583B8F}"/>
              </c:ext>
            </c:extLst>
          </c:dPt>
          <c:dPt>
            <c:idx val="1"/>
            <c:invertIfNegative val="0"/>
            <c:bubble3D val="0"/>
            <c:spPr>
              <a:solidFill>
                <a:srgbClr val="00FF99"/>
              </a:solidFill>
              <a:ln>
                <a:noFill/>
              </a:ln>
              <a:effectLst/>
            </c:spPr>
            <c:extLst>
              <c:ext xmlns:c16="http://schemas.microsoft.com/office/drawing/2014/chart" uri="{C3380CC4-5D6E-409C-BE32-E72D297353CC}">
                <c16:uniqueId val="{00000003-8C5F-49D0-8C0D-6F760F583B8F}"/>
              </c:ext>
            </c:extLst>
          </c:dPt>
          <c:dPt>
            <c:idx val="2"/>
            <c:invertIfNegative val="0"/>
            <c:bubble3D val="0"/>
            <c:spPr>
              <a:solidFill>
                <a:srgbClr val="99FFCC"/>
              </a:solidFill>
              <a:ln>
                <a:noFill/>
              </a:ln>
              <a:effectLst/>
            </c:spPr>
            <c:extLst>
              <c:ext xmlns:c16="http://schemas.microsoft.com/office/drawing/2014/chart" uri="{C3380CC4-5D6E-409C-BE32-E72D297353CC}">
                <c16:uniqueId val="{00000005-8C5F-49D0-8C0D-6F760F583B8F}"/>
              </c:ext>
            </c:extLst>
          </c:dPt>
          <c:dLbls>
            <c:numFmt formatCode="&quot;$&quot;\ #,###,,"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GRÁFICAS!$E$18:$G$18</c:f>
              <c:strCache>
                <c:ptCount val="3"/>
                <c:pt idx="0">
                  <c:v>Apropiación Disp.</c:v>
                </c:pt>
                <c:pt idx="1">
                  <c:v>Total Compromisos</c:v>
                </c:pt>
                <c:pt idx="2">
                  <c:v>Total Giros</c:v>
                </c:pt>
              </c:strCache>
            </c:strRef>
          </c:cat>
          <c:val>
            <c:numRef>
              <c:f>GRÁFICAS!$E$21:$G$21</c:f>
              <c:numCache>
                <c:formatCode>#,###,,</c:formatCode>
                <c:ptCount val="3"/>
                <c:pt idx="0">
                  <c:v>99891824818</c:v>
                </c:pt>
                <c:pt idx="1">
                  <c:v>97896477960</c:v>
                </c:pt>
                <c:pt idx="2">
                  <c:v>59984343444</c:v>
                </c:pt>
              </c:numCache>
            </c:numRef>
          </c:val>
          <c:extLst>
            <c:ext xmlns:c16="http://schemas.microsoft.com/office/drawing/2014/chart" uri="{C3380CC4-5D6E-409C-BE32-E72D297353CC}">
              <c16:uniqueId val="{00000006-8C5F-49D0-8C0D-6F760F583B8F}"/>
            </c:ext>
          </c:extLst>
        </c:ser>
        <c:dLbls>
          <c:showLegendKey val="0"/>
          <c:showVal val="0"/>
          <c:showCatName val="0"/>
          <c:showSerName val="0"/>
          <c:showPercent val="0"/>
          <c:showBubbleSize val="0"/>
        </c:dLbls>
        <c:gapWidth val="219"/>
        <c:overlap val="-27"/>
        <c:axId val="1719654832"/>
        <c:axId val="1719655248"/>
      </c:barChart>
      <c:catAx>
        <c:axId val="17196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19655248"/>
        <c:crosses val="autoZero"/>
        <c:auto val="1"/>
        <c:lblAlgn val="ctr"/>
        <c:lblOffset val="100"/>
        <c:noMultiLvlLbl val="0"/>
      </c:catAx>
      <c:valAx>
        <c:axId val="1719655248"/>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19654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17BE-401F-A97B-596653A33660}"/>
              </c:ext>
            </c:extLst>
          </c:dPt>
          <c:dPt>
            <c:idx val="1"/>
            <c:invertIfNegative val="0"/>
            <c:bubble3D val="0"/>
            <c:spPr>
              <a:solidFill>
                <a:srgbClr val="00CC99"/>
              </a:solidFill>
              <a:ln>
                <a:noFill/>
              </a:ln>
              <a:effectLst/>
            </c:spPr>
            <c:extLst>
              <c:ext xmlns:c16="http://schemas.microsoft.com/office/drawing/2014/chart" uri="{C3380CC4-5D6E-409C-BE32-E72D297353CC}">
                <c16:uniqueId val="{00000003-17BE-401F-A97B-596653A33660}"/>
              </c:ext>
            </c:extLst>
          </c:dPt>
          <c:dPt>
            <c:idx val="2"/>
            <c:invertIfNegative val="0"/>
            <c:bubble3D val="0"/>
            <c:spPr>
              <a:solidFill>
                <a:srgbClr val="00FFFF"/>
              </a:solidFill>
              <a:ln>
                <a:noFill/>
              </a:ln>
              <a:effectLst/>
            </c:spPr>
            <c:extLst>
              <c:ext xmlns:c16="http://schemas.microsoft.com/office/drawing/2014/chart" uri="{C3380CC4-5D6E-409C-BE32-E72D297353CC}">
                <c16:uniqueId val="{00000005-17BE-401F-A97B-596653A33660}"/>
              </c:ext>
            </c:extLst>
          </c:dPt>
          <c:dLbls>
            <c:numFmt formatCode="&quot;$&quot;\ #,###,,"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GRÁFICAS!$B$28:$D$28</c:f>
              <c:numCache>
                <c:formatCode>#,###,,</c:formatCode>
                <c:ptCount val="3"/>
                <c:pt idx="0">
                  <c:v>129624195000</c:v>
                </c:pt>
                <c:pt idx="1">
                  <c:v>85376200353</c:v>
                </c:pt>
                <c:pt idx="2">
                  <c:v>21292863762</c:v>
                </c:pt>
              </c:numCache>
            </c:numRef>
          </c:val>
          <c:extLst>
            <c:ext xmlns:c16="http://schemas.microsoft.com/office/drawing/2014/chart" uri="{C3380CC4-5D6E-409C-BE32-E72D297353CC}">
              <c16:uniqueId val="{00000006-17BE-401F-A97B-596653A33660}"/>
            </c:ext>
          </c:extLst>
        </c:ser>
        <c:dLbls>
          <c:showLegendKey val="0"/>
          <c:showVal val="0"/>
          <c:showCatName val="0"/>
          <c:showSerName val="0"/>
          <c:showPercent val="0"/>
          <c:showBubbleSize val="0"/>
        </c:dLbls>
        <c:gapWidth val="219"/>
        <c:overlap val="-27"/>
        <c:axId val="621097760"/>
        <c:axId val="621098176"/>
      </c:barChart>
      <c:catAx>
        <c:axId val="6210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621098176"/>
        <c:crosses val="autoZero"/>
        <c:auto val="1"/>
        <c:lblAlgn val="ctr"/>
        <c:lblOffset val="100"/>
        <c:noMultiLvlLbl val="0"/>
      </c:catAx>
      <c:valAx>
        <c:axId val="621098176"/>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62109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Valor presupuesto vigencia</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Trimestre 1</c:v>
                </c:pt>
                <c:pt idx="1">
                  <c:v>Trimestre 2</c:v>
                </c:pt>
                <c:pt idx="2">
                  <c:v>Trimestre 3</c:v>
                </c:pt>
                <c:pt idx="3">
                  <c:v>Trimestre 4</c:v>
                </c:pt>
              </c:strCache>
            </c:strRef>
          </c:cat>
          <c:val>
            <c:numRef>
              <c:f>Hoja1!$C$3:$C$6</c:f>
              <c:numCache>
                <c:formatCode>"$"#,##0_);[Red]\("$"#,##0\)</c:formatCode>
                <c:ptCount val="4"/>
                <c:pt idx="0">
                  <c:v>182640</c:v>
                </c:pt>
                <c:pt idx="1">
                  <c:v>179528</c:v>
                </c:pt>
                <c:pt idx="2">
                  <c:v>179528</c:v>
                </c:pt>
                <c:pt idx="3">
                  <c:v>135028</c:v>
                </c:pt>
              </c:numCache>
            </c:numRef>
          </c:val>
          <c:extLst>
            <c:ext xmlns:c16="http://schemas.microsoft.com/office/drawing/2014/chart" uri="{C3380CC4-5D6E-409C-BE32-E72D297353CC}">
              <c16:uniqueId val="{00000000-987D-47B9-BED6-2A32B0753EBB}"/>
            </c:ext>
          </c:extLst>
        </c:ser>
        <c:ser>
          <c:idx val="1"/>
          <c:order val="1"/>
          <c:tx>
            <c:strRef>
              <c:f>Hoja1!$D$2</c:f>
              <c:strCache>
                <c:ptCount val="1"/>
                <c:pt idx="0">
                  <c:v>Valor compromisos</c:v>
                </c:pt>
              </c:strCache>
            </c:strRef>
          </c:tx>
          <c:spPr>
            <a:solidFill>
              <a:srgbClr val="00CC99"/>
            </a:solidFill>
            <a:ln>
              <a:noFill/>
            </a:ln>
            <a:effectLst/>
          </c:spPr>
          <c:invertIfNegative val="0"/>
          <c:dLbls>
            <c:dLbl>
              <c:idx val="0"/>
              <c:layout>
                <c:manualLayout>
                  <c:x val="7.5258709220298045E-3"/>
                  <c:y val="-6.1417492621603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D-47B9-BED6-2A32B0753EBB}"/>
                </c:ext>
              </c:extLst>
            </c:dLbl>
            <c:dLbl>
              <c:idx val="1"/>
              <c:layout>
                <c:manualLayout>
                  <c:x val="2.5086236406765094E-3"/>
                  <c:y val="2.0100502512562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7D-47B9-BED6-2A32B0753EBB}"/>
                </c:ext>
              </c:extLst>
            </c:dLbl>
            <c:dLbl>
              <c:idx val="2"/>
              <c:layout>
                <c:manualLayout>
                  <c:x val="1.0034494562706497E-2"/>
                  <c:y val="6.7001675041875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D-47B9-BED6-2A32B0753EBB}"/>
                </c:ext>
              </c:extLst>
            </c:dLbl>
            <c:dLbl>
              <c:idx val="3"/>
              <c:layout>
                <c:manualLayout>
                  <c:x val="7.5258709220298045E-3"/>
                  <c:y val="2.0100502512562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7D-47B9-BED6-2A32B0753E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Trimestre 1</c:v>
                </c:pt>
                <c:pt idx="1">
                  <c:v>Trimestre 2</c:v>
                </c:pt>
                <c:pt idx="2">
                  <c:v>Trimestre 3</c:v>
                </c:pt>
                <c:pt idx="3">
                  <c:v>Trimestre 4</c:v>
                </c:pt>
              </c:strCache>
            </c:strRef>
          </c:cat>
          <c:val>
            <c:numRef>
              <c:f>Hoja1!$D$3:$D$6</c:f>
              <c:numCache>
                <c:formatCode>"$"#,##0_);[Red]\("$"#,##0\)</c:formatCode>
                <c:ptCount val="4"/>
                <c:pt idx="0">
                  <c:v>16981</c:v>
                </c:pt>
                <c:pt idx="1">
                  <c:v>64489</c:v>
                </c:pt>
                <c:pt idx="2">
                  <c:v>103732</c:v>
                </c:pt>
                <c:pt idx="3">
                  <c:v>122173</c:v>
                </c:pt>
              </c:numCache>
            </c:numRef>
          </c:val>
          <c:extLst>
            <c:ext xmlns:c16="http://schemas.microsoft.com/office/drawing/2014/chart" uri="{C3380CC4-5D6E-409C-BE32-E72D297353CC}">
              <c16:uniqueId val="{00000005-987D-47B9-BED6-2A32B0753EBB}"/>
            </c:ext>
          </c:extLst>
        </c:ser>
        <c:dLbls>
          <c:showLegendKey val="0"/>
          <c:showVal val="0"/>
          <c:showCatName val="0"/>
          <c:showSerName val="0"/>
          <c:showPercent val="0"/>
          <c:showBubbleSize val="0"/>
        </c:dLbls>
        <c:gapWidth val="219"/>
        <c:overlap val="-27"/>
        <c:axId val="1146518335"/>
        <c:axId val="1146505439"/>
      </c:barChart>
      <c:catAx>
        <c:axId val="114651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505439"/>
        <c:crosses val="autoZero"/>
        <c:auto val="1"/>
        <c:lblAlgn val="ctr"/>
        <c:lblOffset val="100"/>
        <c:noMultiLvlLbl val="0"/>
      </c:catAx>
      <c:valAx>
        <c:axId val="1146505439"/>
        <c:scaling>
          <c:orientation val="minMax"/>
        </c:scaling>
        <c:delete val="0"/>
        <c:axPos val="l"/>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51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Hoja2!$C$2</c:f>
              <c:strCache>
                <c:ptCount val="1"/>
                <c:pt idx="0">
                  <c:v>Total giros funcionamiento</c:v>
                </c:pt>
              </c:strCache>
            </c:strRef>
          </c:tx>
          <c:spPr>
            <a:solidFill>
              <a:srgbClr val="455F51"/>
            </a:solidFill>
            <a:ln>
              <a:noFill/>
            </a:ln>
            <a:effectLst/>
          </c:spPr>
          <c:invertIfNegative val="0"/>
          <c:dPt>
            <c:idx val="0"/>
            <c:invertIfNegative val="0"/>
            <c:bubble3D val="0"/>
            <c:spPr>
              <a:solidFill>
                <a:srgbClr val="455F51"/>
              </a:solidFill>
              <a:ln>
                <a:noFill/>
              </a:ln>
              <a:effectLst/>
            </c:spPr>
            <c:extLst>
              <c:ext xmlns:c16="http://schemas.microsoft.com/office/drawing/2014/chart" uri="{C3380CC4-5D6E-409C-BE32-E72D297353CC}">
                <c16:uniqueId val="{00000001-2019-4617-B7CC-D5E39851F278}"/>
              </c:ext>
            </c:extLst>
          </c:dPt>
          <c:dLbls>
            <c:dLbl>
              <c:idx val="0"/>
              <c:layout>
                <c:manualLayout>
                  <c:x val="-9.0518216791129428E-3"/>
                  <c:y val="6.6072018500165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19-4617-B7CC-D5E39851F278}"/>
                </c:ext>
              </c:extLst>
            </c:dLbl>
            <c:dLbl>
              <c:idx val="1"/>
              <c:layout>
                <c:manualLayout>
                  <c:x val="-9.0518216791129636E-3"/>
                  <c:y val="6.6072018500165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19-4617-B7CC-D5E39851F278}"/>
                </c:ext>
              </c:extLst>
            </c:dLbl>
            <c:dLbl>
              <c:idx val="2"/>
              <c:layout>
                <c:manualLayout>
                  <c:x val="-1.3577732518669465E-2"/>
                  <c:y val="1.9821605550049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19-4617-B7CC-D5E39851F278}"/>
                </c:ext>
              </c:extLst>
            </c:dLbl>
            <c:dLbl>
              <c:idx val="3"/>
              <c:layout>
                <c:manualLayout>
                  <c:x val="-1.3577732518669382E-2"/>
                  <c:y val="6.6072018500165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19-4617-B7CC-D5E39851F278}"/>
                </c:ext>
              </c:extLst>
            </c:dLbl>
            <c:dLbl>
              <c:idx val="4"/>
              <c:layout>
                <c:manualLayout>
                  <c:x val="-1.3577732518669382E-2"/>
                  <c:y val="6.6072018500165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19-4617-B7CC-D5E39851F2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Hoja2!$B$3:$B$7</c:f>
              <c:numCache>
                <c:formatCode>General</c:formatCode>
                <c:ptCount val="5"/>
                <c:pt idx="0">
                  <c:v>2016</c:v>
                </c:pt>
                <c:pt idx="1">
                  <c:v>2017</c:v>
                </c:pt>
                <c:pt idx="2">
                  <c:v>2018</c:v>
                </c:pt>
                <c:pt idx="3">
                  <c:v>2019</c:v>
                </c:pt>
                <c:pt idx="4">
                  <c:v>2020</c:v>
                </c:pt>
              </c:numCache>
            </c:numRef>
          </c:cat>
          <c:val>
            <c:numRef>
              <c:f>Hoja2!$C$3:$C$7</c:f>
              <c:numCache>
                <c:formatCode>"$"#,##0_);[Red]\("$"#,##0\)</c:formatCode>
                <c:ptCount val="5"/>
                <c:pt idx="0">
                  <c:v>20160</c:v>
                </c:pt>
                <c:pt idx="1">
                  <c:v>17188</c:v>
                </c:pt>
                <c:pt idx="2">
                  <c:v>20199</c:v>
                </c:pt>
                <c:pt idx="3">
                  <c:v>22089</c:v>
                </c:pt>
                <c:pt idx="4">
                  <c:v>21222</c:v>
                </c:pt>
              </c:numCache>
            </c:numRef>
          </c:val>
          <c:extLst>
            <c:ext xmlns:c16="http://schemas.microsoft.com/office/drawing/2014/chart" uri="{C3380CC4-5D6E-409C-BE32-E72D297353CC}">
              <c16:uniqueId val="{00000006-2019-4617-B7CC-D5E39851F278}"/>
            </c:ext>
          </c:extLst>
        </c:ser>
        <c:ser>
          <c:idx val="1"/>
          <c:order val="1"/>
          <c:tx>
            <c:strRef>
              <c:f>Hoja2!$D$2</c:f>
              <c:strCache>
                <c:ptCount val="1"/>
                <c:pt idx="0">
                  <c:v>Total giros inversión</c:v>
                </c:pt>
              </c:strCache>
            </c:strRef>
          </c:tx>
          <c:spPr>
            <a:solidFill>
              <a:srgbClr val="0296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Hoja2!$B$3:$B$7</c:f>
              <c:numCache>
                <c:formatCode>General</c:formatCode>
                <c:ptCount val="5"/>
                <c:pt idx="0">
                  <c:v>2016</c:v>
                </c:pt>
                <c:pt idx="1">
                  <c:v>2017</c:v>
                </c:pt>
                <c:pt idx="2">
                  <c:v>2018</c:v>
                </c:pt>
                <c:pt idx="3">
                  <c:v>2019</c:v>
                </c:pt>
                <c:pt idx="4">
                  <c:v>2020</c:v>
                </c:pt>
              </c:numCache>
            </c:numRef>
          </c:cat>
          <c:val>
            <c:numRef>
              <c:f>Hoja2!$D$3:$D$7</c:f>
              <c:numCache>
                <c:formatCode>"$"#,##0_);[Red]\("$"#,##0\)</c:formatCode>
                <c:ptCount val="5"/>
                <c:pt idx="0">
                  <c:v>33688</c:v>
                </c:pt>
                <c:pt idx="1">
                  <c:v>32559</c:v>
                </c:pt>
                <c:pt idx="2">
                  <c:v>63649</c:v>
                </c:pt>
                <c:pt idx="3">
                  <c:v>75167</c:v>
                </c:pt>
                <c:pt idx="4">
                  <c:v>60675</c:v>
                </c:pt>
              </c:numCache>
            </c:numRef>
          </c:val>
          <c:extLst>
            <c:ext xmlns:c16="http://schemas.microsoft.com/office/drawing/2014/chart" uri="{C3380CC4-5D6E-409C-BE32-E72D297353CC}">
              <c16:uniqueId val="{00000007-2019-4617-B7CC-D5E39851F278}"/>
            </c:ext>
          </c:extLst>
        </c:ser>
        <c:dLbls>
          <c:showLegendKey val="0"/>
          <c:showVal val="0"/>
          <c:showCatName val="0"/>
          <c:showSerName val="0"/>
          <c:showPercent val="0"/>
          <c:showBubbleSize val="0"/>
        </c:dLbls>
        <c:gapWidth val="219"/>
        <c:overlap val="-27"/>
        <c:axId val="1146523743"/>
        <c:axId val="1146524575"/>
      </c:barChart>
      <c:catAx>
        <c:axId val="1146523743"/>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146524575"/>
        <c:crosses val="autoZero"/>
        <c:auto val="1"/>
        <c:lblAlgn val="ctr"/>
        <c:lblOffset val="100"/>
        <c:noMultiLvlLbl val="0"/>
      </c:catAx>
      <c:valAx>
        <c:axId val="1146524575"/>
        <c:scaling>
          <c:orientation val="minMax"/>
        </c:scaling>
        <c:delete val="0"/>
        <c:axPos val="l"/>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652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B194-4D1F-B16A-A1643FA8711A}"/>
              </c:ext>
            </c:extLst>
          </c:dPt>
          <c:dPt>
            <c:idx val="1"/>
            <c:invertIfNegative val="0"/>
            <c:bubble3D val="0"/>
            <c:spPr>
              <a:solidFill>
                <a:srgbClr val="00CC99"/>
              </a:solidFill>
              <a:ln>
                <a:noFill/>
              </a:ln>
              <a:effectLst/>
            </c:spPr>
            <c:extLst>
              <c:ext xmlns:c16="http://schemas.microsoft.com/office/drawing/2014/chart" uri="{C3380CC4-5D6E-409C-BE32-E72D297353CC}">
                <c16:uniqueId val="{00000003-B194-4D1F-B16A-A1643FA8711A}"/>
              </c:ext>
            </c:extLst>
          </c:dPt>
          <c:dPt>
            <c:idx val="2"/>
            <c:invertIfNegative val="0"/>
            <c:bubble3D val="0"/>
            <c:spPr>
              <a:solidFill>
                <a:srgbClr val="00FFFF"/>
              </a:solidFill>
              <a:ln>
                <a:noFill/>
              </a:ln>
              <a:effectLst/>
            </c:spPr>
            <c:extLst>
              <c:ext xmlns:c16="http://schemas.microsoft.com/office/drawing/2014/chart" uri="{C3380CC4-5D6E-409C-BE32-E72D297353CC}">
                <c16:uniqueId val="{00000005-B194-4D1F-B16A-A1643FA8711A}"/>
              </c:ext>
            </c:extLst>
          </c:dPt>
          <c:dLbls>
            <c:numFmt formatCode="&quot;$&quot;\ #,###,,"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GRÁFICAS!$B$28:$D$28</c:f>
              <c:numCache>
                <c:formatCode>#,###,,</c:formatCode>
                <c:ptCount val="3"/>
                <c:pt idx="0">
                  <c:v>129624195000</c:v>
                </c:pt>
                <c:pt idx="1">
                  <c:v>85376200353</c:v>
                </c:pt>
                <c:pt idx="2">
                  <c:v>21292863762</c:v>
                </c:pt>
              </c:numCache>
            </c:numRef>
          </c:val>
          <c:extLst>
            <c:ext xmlns:c16="http://schemas.microsoft.com/office/drawing/2014/chart" uri="{C3380CC4-5D6E-409C-BE32-E72D297353CC}">
              <c16:uniqueId val="{00000006-B194-4D1F-B16A-A1643FA8711A}"/>
            </c:ext>
          </c:extLst>
        </c:ser>
        <c:dLbls>
          <c:showLegendKey val="0"/>
          <c:showVal val="0"/>
          <c:showCatName val="0"/>
          <c:showSerName val="0"/>
          <c:showPercent val="0"/>
          <c:showBubbleSize val="0"/>
        </c:dLbls>
        <c:gapWidth val="219"/>
        <c:overlap val="-27"/>
        <c:axId val="621097760"/>
        <c:axId val="621098176"/>
      </c:barChart>
      <c:catAx>
        <c:axId val="6210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21098176"/>
        <c:crosses val="autoZero"/>
        <c:auto val="1"/>
        <c:lblAlgn val="ctr"/>
        <c:lblOffset val="100"/>
        <c:noMultiLvlLbl val="0"/>
      </c:catAx>
      <c:valAx>
        <c:axId val="621098176"/>
        <c:scaling>
          <c:orientation val="minMax"/>
        </c:scaling>
        <c:delete val="0"/>
        <c:axPos val="l"/>
        <c:numFmt formatCode="&quot;$&quot;\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21097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0.86807</cdr:x>
      <cdr:y>0.28654</cdr:y>
    </cdr:from>
    <cdr:to>
      <cdr:x>1</cdr:x>
      <cdr:y>0.65152</cdr:y>
    </cdr:to>
    <cdr:sp macro="" textlink="">
      <cdr:nvSpPr>
        <cdr:cNvPr id="2" name="Cuadro de texto 1"/>
        <cdr:cNvSpPr txBox="1">
          <a:spLocks xmlns:a="http://schemas.openxmlformats.org/drawingml/2006/main" noChangeArrowheads="1"/>
        </cdr:cNvSpPr>
      </cdr:nvSpPr>
      <cdr:spPr bwMode="auto">
        <a:xfrm xmlns:a="http://schemas.openxmlformats.org/drawingml/2006/main">
          <a:off x="2724150" y="540393"/>
          <a:ext cx="414020" cy="6883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61</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151</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12</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0.87804</cdr:x>
      <cdr:y>0.31488</cdr:y>
    </cdr:from>
    <cdr:to>
      <cdr:x>1</cdr:x>
      <cdr:y>0.75322</cdr:y>
    </cdr:to>
    <cdr:sp macro="" textlink="">
      <cdr:nvSpPr>
        <cdr:cNvPr id="2" name="Cuadro de texto 1"/>
        <cdr:cNvSpPr txBox="1">
          <a:spLocks xmlns:a="http://schemas.openxmlformats.org/drawingml/2006/main" noChangeArrowheads="1"/>
        </cdr:cNvSpPr>
      </cdr:nvSpPr>
      <cdr:spPr bwMode="auto">
        <a:xfrm xmlns:a="http://schemas.openxmlformats.org/drawingml/2006/main">
          <a:off x="2992957" y="603445"/>
          <a:ext cx="415723" cy="8400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45</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7</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2</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a:p xmlns:a="http://schemas.openxmlformats.org/drawingml/2006/main">
          <a:pPr algn="ctr">
            <a:spcAft>
              <a:spcPts val="0"/>
            </a:spcAft>
          </a:pPr>
          <a:r>
            <a:rPr lang="es-ES" sz="700">
              <a:effectLst/>
              <a:latin typeface="Arial" panose="020B0604020202020204" pitchFamily="34" charset="0"/>
              <a:ea typeface="Times New Roman" panose="02020603050405020304" pitchFamily="18" charset="0"/>
              <a:cs typeface="Times New Roman" panose="02020603050405020304" pitchFamily="18" charset="0"/>
            </a:rPr>
            <a:t> </a:t>
          </a:r>
          <a:endParaRPr lang="es-CO" sz="12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70eaac67-e064-433b-ba54-6f78c0f1ecb1">
      <UserInfo>
        <DisplayName>Flor Angela Moreno Paez</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5" ma:contentTypeDescription="Crear nuevo documento." ma:contentTypeScope="" ma:versionID="abfb7f4f6d6478737e93fceff5481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ff47aad7b16f88a2d0e29f209740aa2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2.xml><?xml version="1.0" encoding="utf-8"?>
<ds:datastoreItem xmlns:ds="http://schemas.openxmlformats.org/officeDocument/2006/customXml" ds:itemID="{0FEFCFDD-72DC-4C5A-B6D9-89275C4BCB8D}">
  <ds:schemaRefs>
    <ds:schemaRef ds:uri="http://schemas.microsoft.com/office/2006/metadata/properties"/>
    <ds:schemaRef ds:uri="http://schemas.microsoft.com/office/infopath/2007/PartnerControls"/>
    <ds:schemaRef ds:uri="http://schemas.microsoft.com/sharepoint/v3"/>
    <ds:schemaRef ds:uri="70eaac67-e064-433b-ba54-6f78c0f1ecb1"/>
  </ds:schemaRefs>
</ds:datastoreItem>
</file>

<file path=customXml/itemProps3.xml><?xml version="1.0" encoding="utf-8"?>
<ds:datastoreItem xmlns:ds="http://schemas.openxmlformats.org/officeDocument/2006/customXml" ds:itemID="{ED7D45A2-DF7A-4676-925E-02E1DB5ED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CE8B5-1173-4F76-B28B-B572DB1BA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25646</Words>
  <Characters>141057</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Angela Cristina Cifuentes Corredor</cp:lastModifiedBy>
  <cp:revision>5</cp:revision>
  <cp:lastPrinted>2021-08-27T15:57:00Z</cp:lastPrinted>
  <dcterms:created xsi:type="dcterms:W3CDTF">2021-08-27T15:57:00Z</dcterms:created>
  <dcterms:modified xsi:type="dcterms:W3CDTF">2021-08-27T15:59:00Z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