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F6BC5" w14:textId="375A7918" w:rsidR="00893B74" w:rsidRPr="00DD3568" w:rsidRDefault="002A582B" w:rsidP="00893B74">
      <w:pPr>
        <w:spacing w:line="276" w:lineRule="auto"/>
        <w:jc w:val="both"/>
        <w:rPr>
          <w:rFonts w:ascii="Arial" w:eastAsia="Arial" w:hAnsi="Arial" w:cs="Arial"/>
        </w:rPr>
      </w:pPr>
      <w:r w:rsidRPr="00DD3568">
        <w:rPr>
          <w:rFonts w:ascii="Arial" w:hAnsi="Arial" w:cs="Arial"/>
          <w:b/>
          <w:noProof/>
          <w:sz w:val="20"/>
          <w:szCs w:val="20"/>
          <w:lang w:eastAsia="es-CO"/>
        </w:rPr>
        <w:drawing>
          <wp:anchor distT="0" distB="0" distL="114300" distR="114300" simplePos="0" relativeHeight="251658242" behindDoc="0" locked="0" layoutInCell="1" allowOverlap="1" wp14:anchorId="21DC6A31" wp14:editId="2F7DC56A">
            <wp:simplePos x="0" y="0"/>
            <wp:positionH relativeFrom="page">
              <wp:posOffset>0</wp:posOffset>
            </wp:positionH>
            <wp:positionV relativeFrom="paragraph">
              <wp:posOffset>-975360</wp:posOffset>
            </wp:positionV>
            <wp:extent cx="7770495" cy="10096500"/>
            <wp:effectExtent l="0" t="0" r="190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 y contra portada_Mesa de trabajo 1.png"/>
                    <pic:cNvPicPr/>
                  </pic:nvPicPr>
                  <pic:blipFill>
                    <a:blip r:embed="rId11">
                      <a:extLst>
                        <a:ext uri="{28A0092B-C50C-407E-A947-70E740481C1C}">
                          <a14:useLocalDpi xmlns:a14="http://schemas.microsoft.com/office/drawing/2010/main" val="0"/>
                        </a:ext>
                      </a:extLst>
                    </a:blip>
                    <a:stretch>
                      <a:fillRect/>
                    </a:stretch>
                  </pic:blipFill>
                  <pic:spPr>
                    <a:xfrm>
                      <a:off x="0" y="0"/>
                      <a:ext cx="7770495" cy="10096500"/>
                    </a:xfrm>
                    <a:prstGeom prst="rect">
                      <a:avLst/>
                    </a:prstGeom>
                  </pic:spPr>
                </pic:pic>
              </a:graphicData>
            </a:graphic>
            <wp14:sizeRelH relativeFrom="page">
              <wp14:pctWidth>0</wp14:pctWidth>
            </wp14:sizeRelH>
            <wp14:sizeRelV relativeFrom="page">
              <wp14:pctHeight>0</wp14:pctHeight>
            </wp14:sizeRelV>
          </wp:anchor>
        </w:drawing>
      </w:r>
      <w:r w:rsidRPr="00DD3568">
        <w:rPr>
          <w:rFonts w:ascii="Arial" w:hAnsi="Arial" w:cs="Arial"/>
          <w:b/>
          <w:noProof/>
          <w:sz w:val="20"/>
          <w:szCs w:val="20"/>
          <w:lang w:eastAsia="es-CO"/>
        </w:rPr>
        <mc:AlternateContent>
          <mc:Choice Requires="wps">
            <w:drawing>
              <wp:anchor distT="0" distB="0" distL="114300" distR="114300" simplePos="0" relativeHeight="251658241" behindDoc="0" locked="0" layoutInCell="1" allowOverlap="1" wp14:anchorId="5FA6A016" wp14:editId="505FFC4C">
                <wp:simplePos x="0" y="0"/>
                <wp:positionH relativeFrom="page">
                  <wp:posOffset>2952750</wp:posOffset>
                </wp:positionH>
                <wp:positionV relativeFrom="paragraph">
                  <wp:posOffset>4914900</wp:posOffset>
                </wp:positionV>
                <wp:extent cx="4819650" cy="2914650"/>
                <wp:effectExtent l="0" t="0" r="0" b="0"/>
                <wp:wrapNone/>
                <wp:docPr id="4" name="Rectángulo 4"/>
                <wp:cNvGraphicFramePr/>
                <a:graphic xmlns:a="http://schemas.openxmlformats.org/drawingml/2006/main">
                  <a:graphicData uri="http://schemas.microsoft.com/office/word/2010/wordprocessingShape">
                    <wps:wsp>
                      <wps:cNvSpPr/>
                      <wps:spPr>
                        <a:xfrm>
                          <a:off x="0" y="0"/>
                          <a:ext cx="4819650" cy="291465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c="http://schemas.openxmlformats.org/drawingml/2006/chart">
            <w:pict w14:anchorId="652BA762">
              <v:rect id="Rectángulo 4" style="position:absolute;margin-left:232.5pt;margin-top:387pt;width:379.5pt;height:22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4e6128 [1606]" stroked="f" strokeweight="1pt" w14:anchorId="42B9D5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">
                <w10:wrap anchorx="page"/>
              </v:rect>
            </w:pict>
          </mc:Fallback>
        </mc:AlternateContent>
      </w:r>
      <w:r w:rsidRPr="00DD3568">
        <w:rPr>
          <w:rFonts w:ascii="Arial" w:eastAsia="Arial" w:hAnsi="Arial" w:cs="Arial"/>
          <w:noProof/>
          <w:lang w:eastAsia="es-CO"/>
        </w:rPr>
        <w:drawing>
          <wp:anchor distT="0" distB="0" distL="114300" distR="114300" simplePos="0" relativeHeight="251658240" behindDoc="1" locked="0" layoutInCell="1" allowOverlap="1" wp14:anchorId="2107A168" wp14:editId="0112B17B">
            <wp:simplePos x="0" y="0"/>
            <wp:positionH relativeFrom="page">
              <wp:align>right</wp:align>
            </wp:positionH>
            <wp:positionV relativeFrom="page">
              <wp:align>top</wp:align>
            </wp:positionV>
            <wp:extent cx="7772400" cy="5912746"/>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MG_1437.jpg"/>
                    <pic:cNvPicPr/>
                  </pic:nvPicPr>
                  <pic:blipFill rotWithShape="1">
                    <a:blip r:embed="rId12">
                      <a:extLst>
                        <a:ext uri="{28A0092B-C50C-407E-A947-70E740481C1C}">
                          <a14:useLocalDpi xmlns:a14="http://schemas.microsoft.com/office/drawing/2010/main" val="0"/>
                        </a:ext>
                      </a:extLst>
                    </a:blip>
                    <a:srcRect l="9322"/>
                    <a:stretch/>
                  </pic:blipFill>
                  <pic:spPr bwMode="auto">
                    <a:xfrm>
                      <a:off x="0" y="0"/>
                      <a:ext cx="7772400" cy="59127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B1FC9C" w14:textId="210D3E25" w:rsidR="00FC414A" w:rsidRPr="00DD3568" w:rsidRDefault="00DC0888" w:rsidP="00DF475B">
      <w:pPr>
        <w:jc w:val="center"/>
        <w:rPr>
          <w:rFonts w:ascii="Arial" w:hAnsi="Arial" w:cs="Arial"/>
          <w:b/>
        </w:rPr>
      </w:pPr>
      <w:r w:rsidRPr="00DD3568">
        <w:rPr>
          <w:rFonts w:ascii="Arial" w:eastAsia="Arial" w:hAnsi="Arial" w:cs="Arial"/>
          <w:noProof/>
          <w:lang w:eastAsia="es-CO"/>
        </w:rPr>
        <mc:AlternateContent>
          <mc:Choice Requires="wps">
            <w:drawing>
              <wp:anchor distT="0" distB="0" distL="114300" distR="114300" simplePos="0" relativeHeight="251658243" behindDoc="0" locked="0" layoutInCell="1" allowOverlap="1" wp14:anchorId="5FE6106E" wp14:editId="1A1D6F67">
                <wp:simplePos x="0" y="0"/>
                <wp:positionH relativeFrom="page">
                  <wp:posOffset>313690</wp:posOffset>
                </wp:positionH>
                <wp:positionV relativeFrom="paragraph">
                  <wp:posOffset>269875</wp:posOffset>
                </wp:positionV>
                <wp:extent cx="2797598" cy="1642534"/>
                <wp:effectExtent l="0" t="0" r="0" b="0"/>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598" cy="1642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5E196" w14:textId="77777777" w:rsidR="00FD3821" w:rsidRPr="00D414C9" w:rsidRDefault="00FD3821" w:rsidP="00893B74">
                            <w:pPr>
                              <w:jc w:val="center"/>
                              <w:rPr>
                                <w:rFonts w:ascii="Bahnschrift SemiBold" w:hAnsi="Bahnschrift SemiBold" w:cs="Arial"/>
                                <w:color w:val="FFFFFF" w:themeColor="background1"/>
                                <w:sz w:val="40"/>
                                <w:szCs w:val="40"/>
                                <w:lang w:val="es-ES"/>
                              </w:rPr>
                            </w:pPr>
                            <w:r w:rsidRPr="00D414C9">
                              <w:rPr>
                                <w:rFonts w:ascii="Bahnschrift SemiBold" w:hAnsi="Bahnschrift SemiBold" w:cs="Arial"/>
                                <w:color w:val="FFFFFF" w:themeColor="background1"/>
                                <w:sz w:val="40"/>
                                <w:szCs w:val="40"/>
                                <w:lang w:val="es-ES"/>
                              </w:rPr>
                              <w:t>INFORME DE MONITOREO A LOS MAPAS DE RIESGO DE LA UAERMV.</w:t>
                            </w:r>
                          </w:p>
                          <w:p w14:paraId="075C0978" w14:textId="1939374B" w:rsidR="00FD3821" w:rsidRPr="00D414C9" w:rsidRDefault="00FD3821" w:rsidP="00893B74">
                            <w:pPr>
                              <w:jc w:val="center"/>
                              <w:rPr>
                                <w:rFonts w:ascii="Bahnschrift SemiBold" w:hAnsi="Bahnschrift SemiBold" w:cs="Arial"/>
                                <w:color w:val="FFFFFF" w:themeColor="background1"/>
                                <w:sz w:val="40"/>
                                <w:szCs w:val="40"/>
                                <w:lang w:val="es-ES"/>
                              </w:rPr>
                            </w:pPr>
                            <w:r>
                              <w:rPr>
                                <w:rFonts w:ascii="Bahnschrift SemiBold" w:hAnsi="Bahnschrift SemiBold" w:cs="Arial"/>
                                <w:color w:val="FFFFFF" w:themeColor="background1"/>
                                <w:sz w:val="40"/>
                                <w:szCs w:val="40"/>
                                <w:lang w:val="es-ES"/>
                              </w:rPr>
                              <w:t>I</w:t>
                            </w:r>
                            <w:r w:rsidRPr="00D414C9">
                              <w:rPr>
                                <w:rFonts w:ascii="Bahnschrift SemiBold" w:hAnsi="Bahnschrift SemiBold" w:cs="Arial"/>
                                <w:color w:val="FFFFFF" w:themeColor="background1"/>
                                <w:sz w:val="40"/>
                                <w:szCs w:val="40"/>
                                <w:lang w:val="es-ES"/>
                              </w:rPr>
                              <w:t xml:space="preserve"> CUATRIMESTRE 202</w:t>
                            </w:r>
                            <w:r>
                              <w:rPr>
                                <w:rFonts w:ascii="Bahnschrift SemiBold" w:hAnsi="Bahnschrift SemiBold" w:cs="Arial"/>
                                <w:color w:val="FFFFFF" w:themeColor="background1"/>
                                <w:sz w:val="40"/>
                                <w:szCs w:val="40"/>
                                <w:lang w:val="es-E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6106E" id="_x0000_t202" coordsize="21600,21600" o:spt="202" path="m,l,21600r21600,l21600,xe">
                <v:stroke joinstyle="miter"/>
                <v:path gradientshapeok="t" o:connecttype="rect"/>
              </v:shapetype>
              <v:shape id="Text Box 50" o:spid="_x0000_s1026" type="#_x0000_t202" style="position:absolute;left:0;text-align:left;margin-left:24.7pt;margin-top:21.25pt;width:220.3pt;height:129.3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lytg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" filled="f" stroked="f">
                <v:textbox>
                  <w:txbxContent>
                    <w:p w14:paraId="2A75E196" w14:textId="77777777" w:rsidR="00FD3821" w:rsidRPr="00D414C9" w:rsidRDefault="00FD3821" w:rsidP="00893B74">
                      <w:pPr>
                        <w:jc w:val="center"/>
                        <w:rPr>
                          <w:rFonts w:ascii="Bahnschrift SemiBold" w:hAnsi="Bahnschrift SemiBold" w:cs="Arial"/>
                          <w:color w:val="FFFFFF" w:themeColor="background1"/>
                          <w:sz w:val="40"/>
                          <w:szCs w:val="40"/>
                          <w:lang w:val="es-ES"/>
                        </w:rPr>
                      </w:pPr>
                      <w:r w:rsidRPr="00D414C9">
                        <w:rPr>
                          <w:rFonts w:ascii="Bahnschrift SemiBold" w:hAnsi="Bahnschrift SemiBold" w:cs="Arial"/>
                          <w:color w:val="FFFFFF" w:themeColor="background1"/>
                          <w:sz w:val="40"/>
                          <w:szCs w:val="40"/>
                          <w:lang w:val="es-ES"/>
                        </w:rPr>
                        <w:t>INFORME DE MONITOREO A LOS MAPAS DE RIESGO DE LA UAERMV.</w:t>
                      </w:r>
                    </w:p>
                    <w:p w14:paraId="075C0978" w14:textId="1939374B" w:rsidR="00FD3821" w:rsidRPr="00D414C9" w:rsidRDefault="00FD3821" w:rsidP="00893B74">
                      <w:pPr>
                        <w:jc w:val="center"/>
                        <w:rPr>
                          <w:rFonts w:ascii="Bahnschrift SemiBold" w:hAnsi="Bahnschrift SemiBold" w:cs="Arial"/>
                          <w:color w:val="FFFFFF" w:themeColor="background1"/>
                          <w:sz w:val="40"/>
                          <w:szCs w:val="40"/>
                          <w:lang w:val="es-ES"/>
                        </w:rPr>
                      </w:pPr>
                      <w:r>
                        <w:rPr>
                          <w:rFonts w:ascii="Bahnschrift SemiBold" w:hAnsi="Bahnschrift SemiBold" w:cs="Arial"/>
                          <w:color w:val="FFFFFF" w:themeColor="background1"/>
                          <w:sz w:val="40"/>
                          <w:szCs w:val="40"/>
                          <w:lang w:val="es-ES"/>
                        </w:rPr>
                        <w:t>I</w:t>
                      </w:r>
                      <w:r w:rsidRPr="00D414C9">
                        <w:rPr>
                          <w:rFonts w:ascii="Bahnschrift SemiBold" w:hAnsi="Bahnschrift SemiBold" w:cs="Arial"/>
                          <w:color w:val="FFFFFF" w:themeColor="background1"/>
                          <w:sz w:val="40"/>
                          <w:szCs w:val="40"/>
                          <w:lang w:val="es-ES"/>
                        </w:rPr>
                        <w:t xml:space="preserve"> CUATRIMESTRE 202</w:t>
                      </w:r>
                      <w:r>
                        <w:rPr>
                          <w:rFonts w:ascii="Bahnschrift SemiBold" w:hAnsi="Bahnschrift SemiBold" w:cs="Arial"/>
                          <w:color w:val="FFFFFF" w:themeColor="background1"/>
                          <w:sz w:val="40"/>
                          <w:szCs w:val="40"/>
                          <w:lang w:val="es-ES"/>
                        </w:rPr>
                        <w:t>1</w:t>
                      </w:r>
                    </w:p>
                  </w:txbxContent>
                </v:textbox>
                <w10:wrap anchorx="page"/>
              </v:shape>
            </w:pict>
          </mc:Fallback>
        </mc:AlternateContent>
      </w:r>
    </w:p>
    <w:p w14:paraId="200AADD3" w14:textId="55E9E765" w:rsidR="00FC414A" w:rsidRPr="00DD3568" w:rsidRDefault="00FC414A" w:rsidP="00DF475B">
      <w:pPr>
        <w:jc w:val="center"/>
        <w:rPr>
          <w:rFonts w:ascii="Arial" w:hAnsi="Arial" w:cs="Arial"/>
          <w:b/>
        </w:rPr>
      </w:pPr>
    </w:p>
    <w:p w14:paraId="2ED0BBDD" w14:textId="52867B12" w:rsidR="00FC414A" w:rsidRPr="00DD3568" w:rsidRDefault="00FC414A" w:rsidP="00DF475B">
      <w:pPr>
        <w:jc w:val="center"/>
        <w:rPr>
          <w:rFonts w:ascii="Arial" w:hAnsi="Arial" w:cs="Arial"/>
          <w:b/>
        </w:rPr>
      </w:pPr>
    </w:p>
    <w:p w14:paraId="2D27D813" w14:textId="06F480F2" w:rsidR="00FC414A" w:rsidRPr="00DD3568" w:rsidRDefault="00FC414A" w:rsidP="00DF475B">
      <w:pPr>
        <w:jc w:val="center"/>
        <w:rPr>
          <w:rFonts w:ascii="Arial" w:hAnsi="Arial" w:cs="Arial"/>
          <w:b/>
        </w:rPr>
      </w:pPr>
    </w:p>
    <w:p w14:paraId="4B93867D" w14:textId="62CA4C73" w:rsidR="00FC414A" w:rsidRPr="00DD3568" w:rsidRDefault="00FC414A" w:rsidP="00DF475B">
      <w:pPr>
        <w:jc w:val="center"/>
        <w:rPr>
          <w:rFonts w:ascii="Arial" w:hAnsi="Arial" w:cs="Arial"/>
          <w:b/>
        </w:rPr>
      </w:pPr>
    </w:p>
    <w:p w14:paraId="5F7E4AC9" w14:textId="77777777" w:rsidR="00FC414A" w:rsidRPr="00DD3568" w:rsidRDefault="00FC414A" w:rsidP="00DF475B">
      <w:pPr>
        <w:jc w:val="center"/>
        <w:rPr>
          <w:rFonts w:ascii="Arial" w:hAnsi="Arial" w:cs="Arial"/>
          <w:b/>
        </w:rPr>
      </w:pPr>
    </w:p>
    <w:p w14:paraId="477AFA8F" w14:textId="77777777" w:rsidR="00FC414A" w:rsidRPr="00DD3568" w:rsidRDefault="00FC414A" w:rsidP="00DF475B">
      <w:pPr>
        <w:jc w:val="center"/>
        <w:rPr>
          <w:rFonts w:ascii="Arial" w:hAnsi="Arial" w:cs="Arial"/>
          <w:b/>
        </w:rPr>
      </w:pPr>
    </w:p>
    <w:p w14:paraId="7E06E384" w14:textId="77777777" w:rsidR="00FC414A" w:rsidRPr="00DD3568" w:rsidRDefault="00FC414A" w:rsidP="00DF475B">
      <w:pPr>
        <w:jc w:val="center"/>
        <w:rPr>
          <w:rFonts w:ascii="Arial" w:hAnsi="Arial" w:cs="Arial"/>
          <w:b/>
        </w:rPr>
      </w:pPr>
    </w:p>
    <w:p w14:paraId="39153A01" w14:textId="77777777" w:rsidR="00FC414A" w:rsidRPr="00DD3568" w:rsidRDefault="00FC414A" w:rsidP="00DF475B">
      <w:pPr>
        <w:jc w:val="center"/>
        <w:rPr>
          <w:rFonts w:ascii="Arial" w:hAnsi="Arial" w:cs="Arial"/>
          <w:b/>
        </w:rPr>
      </w:pPr>
    </w:p>
    <w:p w14:paraId="1EE2D6BB" w14:textId="77777777" w:rsidR="00FC414A" w:rsidRPr="00DD3568" w:rsidRDefault="00FC414A" w:rsidP="00DF475B">
      <w:pPr>
        <w:jc w:val="center"/>
        <w:rPr>
          <w:rFonts w:ascii="Arial" w:hAnsi="Arial" w:cs="Arial"/>
          <w:b/>
        </w:rPr>
      </w:pPr>
    </w:p>
    <w:p w14:paraId="68DCED23" w14:textId="77777777" w:rsidR="00FC414A" w:rsidRPr="00DD3568" w:rsidRDefault="00FC414A" w:rsidP="00DF475B">
      <w:pPr>
        <w:jc w:val="center"/>
        <w:rPr>
          <w:rFonts w:ascii="Arial" w:hAnsi="Arial" w:cs="Arial"/>
          <w:b/>
        </w:rPr>
      </w:pPr>
    </w:p>
    <w:p w14:paraId="6973A40A" w14:textId="77777777" w:rsidR="00FC414A" w:rsidRPr="00DD3568" w:rsidRDefault="00FC414A" w:rsidP="00DF475B">
      <w:pPr>
        <w:jc w:val="center"/>
        <w:rPr>
          <w:rFonts w:ascii="Arial" w:hAnsi="Arial" w:cs="Arial"/>
          <w:b/>
        </w:rPr>
      </w:pPr>
    </w:p>
    <w:p w14:paraId="1E1F4AEF" w14:textId="77777777" w:rsidR="00FC414A" w:rsidRPr="00DD3568" w:rsidRDefault="00FC414A" w:rsidP="00DF475B">
      <w:pPr>
        <w:jc w:val="center"/>
        <w:rPr>
          <w:rFonts w:ascii="Arial" w:hAnsi="Arial" w:cs="Arial"/>
          <w:b/>
        </w:rPr>
      </w:pPr>
    </w:p>
    <w:p w14:paraId="27EA8DF8" w14:textId="77777777" w:rsidR="00FC414A" w:rsidRPr="00DD3568" w:rsidRDefault="00FC414A" w:rsidP="00DF475B">
      <w:pPr>
        <w:jc w:val="center"/>
        <w:rPr>
          <w:rFonts w:ascii="Arial" w:hAnsi="Arial" w:cs="Arial"/>
          <w:b/>
        </w:rPr>
      </w:pPr>
    </w:p>
    <w:p w14:paraId="1D0F6E80" w14:textId="77777777" w:rsidR="00FC414A" w:rsidRPr="00DD3568" w:rsidRDefault="00FC414A" w:rsidP="00DF475B">
      <w:pPr>
        <w:jc w:val="center"/>
        <w:rPr>
          <w:rFonts w:ascii="Arial" w:hAnsi="Arial" w:cs="Arial"/>
          <w:b/>
        </w:rPr>
      </w:pPr>
    </w:p>
    <w:p w14:paraId="7874E402" w14:textId="77777777" w:rsidR="00FC414A" w:rsidRPr="00DD3568" w:rsidRDefault="00FC414A" w:rsidP="00DF475B">
      <w:pPr>
        <w:jc w:val="center"/>
        <w:rPr>
          <w:rFonts w:ascii="Arial" w:hAnsi="Arial" w:cs="Arial"/>
          <w:b/>
        </w:rPr>
      </w:pPr>
    </w:p>
    <w:p w14:paraId="6115427D" w14:textId="77777777" w:rsidR="00FC414A" w:rsidRPr="00DD3568" w:rsidRDefault="00FC414A" w:rsidP="00DF475B">
      <w:pPr>
        <w:jc w:val="center"/>
        <w:rPr>
          <w:rFonts w:ascii="Arial" w:hAnsi="Arial" w:cs="Arial"/>
          <w:b/>
        </w:rPr>
      </w:pPr>
    </w:p>
    <w:p w14:paraId="4EE77E1F" w14:textId="77777777" w:rsidR="00FC414A" w:rsidRPr="00DD3568" w:rsidRDefault="00FC414A" w:rsidP="00DF475B">
      <w:pPr>
        <w:jc w:val="center"/>
        <w:rPr>
          <w:rFonts w:ascii="Arial" w:hAnsi="Arial" w:cs="Arial"/>
          <w:b/>
        </w:rPr>
      </w:pPr>
    </w:p>
    <w:p w14:paraId="65FCB467" w14:textId="77777777" w:rsidR="00FC414A" w:rsidRPr="00DD3568" w:rsidRDefault="00FC414A" w:rsidP="00DF475B">
      <w:pPr>
        <w:jc w:val="center"/>
        <w:rPr>
          <w:rFonts w:ascii="Arial" w:hAnsi="Arial" w:cs="Arial"/>
          <w:b/>
        </w:rPr>
      </w:pPr>
    </w:p>
    <w:p w14:paraId="189D21D9" w14:textId="77777777" w:rsidR="00FC414A" w:rsidRPr="00DD3568" w:rsidRDefault="00FC414A" w:rsidP="00DF475B">
      <w:pPr>
        <w:jc w:val="center"/>
        <w:rPr>
          <w:rFonts w:ascii="Arial" w:hAnsi="Arial" w:cs="Arial"/>
          <w:b/>
        </w:rPr>
      </w:pPr>
    </w:p>
    <w:p w14:paraId="269A31F7" w14:textId="77777777" w:rsidR="00FC414A" w:rsidRPr="00DD3568" w:rsidRDefault="00FC414A" w:rsidP="00DF475B">
      <w:pPr>
        <w:jc w:val="center"/>
        <w:rPr>
          <w:rFonts w:ascii="Arial" w:hAnsi="Arial" w:cs="Arial"/>
          <w:b/>
        </w:rPr>
      </w:pPr>
    </w:p>
    <w:p w14:paraId="14ADB2D9" w14:textId="77777777" w:rsidR="00FC414A" w:rsidRPr="00DD3568" w:rsidRDefault="00FC414A" w:rsidP="00DF475B">
      <w:pPr>
        <w:jc w:val="center"/>
        <w:rPr>
          <w:rFonts w:ascii="Arial" w:hAnsi="Arial" w:cs="Arial"/>
          <w:b/>
        </w:rPr>
      </w:pPr>
    </w:p>
    <w:p w14:paraId="2D09CD32" w14:textId="66B2E2FB" w:rsidR="00C4691C" w:rsidRPr="00DD3568" w:rsidRDefault="00893B74" w:rsidP="00DF475B">
      <w:pPr>
        <w:jc w:val="center"/>
        <w:rPr>
          <w:rFonts w:ascii="Arial" w:hAnsi="Arial" w:cs="Arial"/>
          <w:b/>
        </w:rPr>
      </w:pPr>
      <w:r w:rsidRPr="00DD3568">
        <w:rPr>
          <w:rFonts w:ascii="Arial" w:hAnsi="Arial" w:cs="Arial"/>
          <w:b/>
        </w:rPr>
        <w:t>CONTENIDO</w:t>
      </w:r>
    </w:p>
    <w:p w14:paraId="45E3F32C" w14:textId="77777777" w:rsidR="00E90ADC" w:rsidRPr="00DD3568" w:rsidRDefault="00E90ADC" w:rsidP="00DF475B">
      <w:pPr>
        <w:jc w:val="center"/>
        <w:rPr>
          <w:rFonts w:ascii="Arial" w:hAnsi="Arial" w:cs="Arial"/>
          <w:b/>
        </w:rPr>
      </w:pPr>
    </w:p>
    <w:p w14:paraId="7019F3B7" w14:textId="7D9491A1" w:rsidR="007E5091" w:rsidRPr="00DD3568" w:rsidRDefault="007E5091" w:rsidP="00DF475B">
      <w:pPr>
        <w:jc w:val="both"/>
        <w:rPr>
          <w:rFonts w:ascii="Arial" w:hAnsi="Arial" w:cs="Arial"/>
        </w:rPr>
      </w:pPr>
    </w:p>
    <w:p w14:paraId="1AC36422" w14:textId="67282712" w:rsidR="00566A07" w:rsidRPr="00DD3568" w:rsidRDefault="00BC069B">
      <w:pPr>
        <w:pStyle w:val="TDC1"/>
        <w:rPr>
          <w:rFonts w:ascii="Arial" w:eastAsiaTheme="minorEastAsia" w:hAnsi="Arial"/>
          <w:b w:val="0"/>
          <w:sz w:val="22"/>
        </w:rPr>
      </w:pPr>
      <w:r w:rsidRPr="00DD3568">
        <w:rPr>
          <w:rFonts w:ascii="Arial" w:hAnsi="Arial"/>
          <w:b w:val="0"/>
          <w:szCs w:val="24"/>
        </w:rPr>
        <w:fldChar w:fldCharType="begin"/>
      </w:r>
      <w:r w:rsidR="00C4691C" w:rsidRPr="00DD3568">
        <w:rPr>
          <w:rFonts w:ascii="Arial" w:hAnsi="Arial"/>
          <w:b w:val="0"/>
          <w:szCs w:val="24"/>
        </w:rPr>
        <w:instrText xml:space="preserve"> TOC \o "1-3" \h \z \u </w:instrText>
      </w:r>
      <w:r w:rsidRPr="00DD3568">
        <w:rPr>
          <w:rFonts w:ascii="Arial" w:hAnsi="Arial"/>
          <w:b w:val="0"/>
          <w:szCs w:val="24"/>
        </w:rPr>
        <w:fldChar w:fldCharType="separate"/>
      </w:r>
      <w:hyperlink w:anchor="_Toc68678507" w:history="1">
        <w:r w:rsidR="00566A07" w:rsidRPr="00DD3568">
          <w:rPr>
            <w:rStyle w:val="Hipervnculo"/>
            <w:rFonts w:ascii="Arial" w:hAnsi="Arial"/>
            <w:color w:val="auto"/>
          </w:rPr>
          <w:t>1.</w:t>
        </w:r>
        <w:r w:rsidR="00566A07" w:rsidRPr="00DD3568">
          <w:rPr>
            <w:rFonts w:ascii="Arial" w:eastAsiaTheme="minorEastAsia" w:hAnsi="Arial"/>
            <w:b w:val="0"/>
            <w:sz w:val="22"/>
          </w:rPr>
          <w:tab/>
        </w:r>
        <w:r w:rsidR="00566A07" w:rsidRPr="00DD3568">
          <w:rPr>
            <w:rStyle w:val="Hipervnculo"/>
            <w:rFonts w:ascii="Arial" w:hAnsi="Arial"/>
            <w:color w:val="auto"/>
          </w:rPr>
          <w:t>ADMINISTRACIÓN DE RIESGO UAERMV</w:t>
        </w:r>
        <w:r w:rsidR="00566A07" w:rsidRPr="00DD3568">
          <w:rPr>
            <w:rFonts w:ascii="Arial" w:hAnsi="Arial"/>
            <w:webHidden/>
          </w:rPr>
          <w:tab/>
        </w:r>
        <w:r w:rsidR="00566A07" w:rsidRPr="00DD3568">
          <w:rPr>
            <w:rFonts w:ascii="Arial" w:hAnsi="Arial"/>
            <w:webHidden/>
          </w:rPr>
          <w:fldChar w:fldCharType="begin"/>
        </w:r>
        <w:r w:rsidR="00566A07" w:rsidRPr="00DD3568">
          <w:rPr>
            <w:rFonts w:ascii="Arial" w:hAnsi="Arial"/>
            <w:webHidden/>
          </w:rPr>
          <w:instrText xml:space="preserve"> PAGEREF _Toc68678507 \h </w:instrText>
        </w:r>
        <w:r w:rsidR="00566A07" w:rsidRPr="00DD3568">
          <w:rPr>
            <w:rFonts w:ascii="Arial" w:hAnsi="Arial"/>
            <w:webHidden/>
          </w:rPr>
        </w:r>
        <w:r w:rsidR="00566A07" w:rsidRPr="00DD3568">
          <w:rPr>
            <w:rFonts w:ascii="Arial" w:hAnsi="Arial"/>
            <w:webHidden/>
          </w:rPr>
          <w:fldChar w:fldCharType="separate"/>
        </w:r>
        <w:r w:rsidR="00566A07" w:rsidRPr="00DD3568">
          <w:rPr>
            <w:rFonts w:ascii="Arial" w:hAnsi="Arial"/>
            <w:webHidden/>
          </w:rPr>
          <w:t>3</w:t>
        </w:r>
        <w:r w:rsidR="00566A07" w:rsidRPr="00DD3568">
          <w:rPr>
            <w:rFonts w:ascii="Arial" w:hAnsi="Arial"/>
            <w:webHidden/>
          </w:rPr>
          <w:fldChar w:fldCharType="end"/>
        </w:r>
      </w:hyperlink>
    </w:p>
    <w:p w14:paraId="54E52E83" w14:textId="0D9A3CFF" w:rsidR="00566A07" w:rsidRPr="00DD3568" w:rsidRDefault="00FD3821">
      <w:pPr>
        <w:pStyle w:val="TDC1"/>
        <w:rPr>
          <w:rFonts w:ascii="Arial" w:eastAsiaTheme="minorEastAsia" w:hAnsi="Arial"/>
          <w:b w:val="0"/>
          <w:sz w:val="22"/>
        </w:rPr>
      </w:pPr>
      <w:hyperlink w:anchor="_Toc68678508" w:history="1">
        <w:r w:rsidR="00566A07" w:rsidRPr="00DD3568">
          <w:rPr>
            <w:rStyle w:val="Hipervnculo"/>
            <w:rFonts w:ascii="Arial" w:hAnsi="Arial"/>
            <w:color w:val="auto"/>
          </w:rPr>
          <w:t>2.</w:t>
        </w:r>
        <w:r w:rsidR="00566A07" w:rsidRPr="00DD3568">
          <w:rPr>
            <w:rFonts w:ascii="Arial" w:eastAsiaTheme="minorEastAsia" w:hAnsi="Arial"/>
            <w:b w:val="0"/>
            <w:sz w:val="22"/>
          </w:rPr>
          <w:tab/>
        </w:r>
        <w:r w:rsidR="00566A07" w:rsidRPr="00DD3568">
          <w:rPr>
            <w:rStyle w:val="Hipervnculo"/>
            <w:rFonts w:ascii="Arial" w:hAnsi="Arial"/>
            <w:color w:val="auto"/>
          </w:rPr>
          <w:t>DESARROLLO DEL MONITOREO</w:t>
        </w:r>
        <w:r w:rsidR="00566A07" w:rsidRPr="00DD3568">
          <w:rPr>
            <w:rFonts w:ascii="Arial" w:hAnsi="Arial"/>
            <w:webHidden/>
          </w:rPr>
          <w:tab/>
        </w:r>
        <w:r w:rsidR="00566A07" w:rsidRPr="00DD3568">
          <w:rPr>
            <w:rFonts w:ascii="Arial" w:hAnsi="Arial"/>
            <w:webHidden/>
          </w:rPr>
          <w:fldChar w:fldCharType="begin"/>
        </w:r>
        <w:r w:rsidR="00566A07" w:rsidRPr="00DD3568">
          <w:rPr>
            <w:rFonts w:ascii="Arial" w:hAnsi="Arial"/>
            <w:webHidden/>
          </w:rPr>
          <w:instrText xml:space="preserve"> PAGEREF _Toc68678508 \h </w:instrText>
        </w:r>
        <w:r w:rsidR="00566A07" w:rsidRPr="00DD3568">
          <w:rPr>
            <w:rFonts w:ascii="Arial" w:hAnsi="Arial"/>
            <w:webHidden/>
          </w:rPr>
        </w:r>
        <w:r w:rsidR="00566A07" w:rsidRPr="00DD3568">
          <w:rPr>
            <w:rFonts w:ascii="Arial" w:hAnsi="Arial"/>
            <w:webHidden/>
          </w:rPr>
          <w:fldChar w:fldCharType="separate"/>
        </w:r>
        <w:r w:rsidR="00566A07" w:rsidRPr="00DD3568">
          <w:rPr>
            <w:rFonts w:ascii="Arial" w:hAnsi="Arial"/>
            <w:webHidden/>
          </w:rPr>
          <w:t>4</w:t>
        </w:r>
        <w:r w:rsidR="00566A07" w:rsidRPr="00DD3568">
          <w:rPr>
            <w:rFonts w:ascii="Arial" w:hAnsi="Arial"/>
            <w:webHidden/>
          </w:rPr>
          <w:fldChar w:fldCharType="end"/>
        </w:r>
      </w:hyperlink>
    </w:p>
    <w:p w14:paraId="77364056" w14:textId="4E29F466" w:rsidR="00566A07" w:rsidRPr="00DD3568" w:rsidRDefault="00FD3821">
      <w:pPr>
        <w:pStyle w:val="TDC1"/>
        <w:rPr>
          <w:rFonts w:ascii="Arial" w:eastAsiaTheme="minorEastAsia" w:hAnsi="Arial"/>
          <w:b w:val="0"/>
          <w:sz w:val="22"/>
        </w:rPr>
      </w:pPr>
      <w:hyperlink w:anchor="_Toc68678509" w:history="1">
        <w:r w:rsidR="00566A07" w:rsidRPr="00DD3568">
          <w:rPr>
            <w:rStyle w:val="Hipervnculo"/>
            <w:rFonts w:ascii="Arial" w:hAnsi="Arial"/>
            <w:color w:val="auto"/>
          </w:rPr>
          <w:t>2.1.</w:t>
        </w:r>
        <w:r w:rsidR="00566A07" w:rsidRPr="00DD3568">
          <w:rPr>
            <w:rFonts w:ascii="Arial" w:eastAsiaTheme="minorEastAsia" w:hAnsi="Arial"/>
            <w:b w:val="0"/>
            <w:sz w:val="22"/>
          </w:rPr>
          <w:tab/>
        </w:r>
        <w:r w:rsidR="00566A07" w:rsidRPr="00DD3568">
          <w:rPr>
            <w:rStyle w:val="Hipervnculo"/>
            <w:rFonts w:ascii="Arial" w:hAnsi="Arial"/>
            <w:color w:val="auto"/>
          </w:rPr>
          <w:t>RIESGOS DE CORRUPCIÓN:</w:t>
        </w:r>
        <w:r w:rsidR="00566A07" w:rsidRPr="00DD3568">
          <w:rPr>
            <w:rFonts w:ascii="Arial" w:hAnsi="Arial"/>
            <w:webHidden/>
          </w:rPr>
          <w:tab/>
        </w:r>
        <w:r w:rsidR="00566A07" w:rsidRPr="00DD3568">
          <w:rPr>
            <w:rFonts w:ascii="Arial" w:hAnsi="Arial"/>
            <w:webHidden/>
          </w:rPr>
          <w:fldChar w:fldCharType="begin"/>
        </w:r>
        <w:r w:rsidR="00566A07" w:rsidRPr="00DD3568">
          <w:rPr>
            <w:rFonts w:ascii="Arial" w:hAnsi="Arial"/>
            <w:webHidden/>
          </w:rPr>
          <w:instrText xml:space="preserve"> PAGEREF _Toc68678509 \h </w:instrText>
        </w:r>
        <w:r w:rsidR="00566A07" w:rsidRPr="00DD3568">
          <w:rPr>
            <w:rFonts w:ascii="Arial" w:hAnsi="Arial"/>
            <w:webHidden/>
          </w:rPr>
        </w:r>
        <w:r w:rsidR="00566A07" w:rsidRPr="00DD3568">
          <w:rPr>
            <w:rFonts w:ascii="Arial" w:hAnsi="Arial"/>
            <w:webHidden/>
          </w:rPr>
          <w:fldChar w:fldCharType="separate"/>
        </w:r>
        <w:r w:rsidR="00566A07" w:rsidRPr="00DD3568">
          <w:rPr>
            <w:rFonts w:ascii="Arial" w:hAnsi="Arial"/>
            <w:webHidden/>
          </w:rPr>
          <w:t>4</w:t>
        </w:r>
        <w:r w:rsidR="00566A07" w:rsidRPr="00DD3568">
          <w:rPr>
            <w:rFonts w:ascii="Arial" w:hAnsi="Arial"/>
            <w:webHidden/>
          </w:rPr>
          <w:fldChar w:fldCharType="end"/>
        </w:r>
      </w:hyperlink>
    </w:p>
    <w:p w14:paraId="774F20E5" w14:textId="74B2BAF7" w:rsidR="00566A07" w:rsidRPr="00DD3568" w:rsidRDefault="00FD3821">
      <w:pPr>
        <w:pStyle w:val="TDC1"/>
        <w:rPr>
          <w:rFonts w:ascii="Arial" w:eastAsiaTheme="minorEastAsia" w:hAnsi="Arial"/>
          <w:b w:val="0"/>
          <w:sz w:val="22"/>
        </w:rPr>
      </w:pPr>
      <w:hyperlink w:anchor="_Toc68678510" w:history="1">
        <w:r w:rsidR="00566A07" w:rsidRPr="00DD3568">
          <w:rPr>
            <w:rStyle w:val="Hipervnculo"/>
            <w:rFonts w:ascii="Arial" w:hAnsi="Arial"/>
            <w:color w:val="auto"/>
          </w:rPr>
          <w:t>2.2.</w:t>
        </w:r>
        <w:r w:rsidR="00566A07" w:rsidRPr="00DD3568">
          <w:rPr>
            <w:rFonts w:ascii="Arial" w:eastAsiaTheme="minorEastAsia" w:hAnsi="Arial"/>
            <w:b w:val="0"/>
            <w:sz w:val="22"/>
          </w:rPr>
          <w:tab/>
        </w:r>
        <w:r w:rsidR="00566A07" w:rsidRPr="00DD3568">
          <w:rPr>
            <w:rStyle w:val="Hipervnculo"/>
            <w:rFonts w:ascii="Arial" w:hAnsi="Arial"/>
            <w:color w:val="auto"/>
          </w:rPr>
          <w:t>RIESGOS DE GESTIÓN:</w:t>
        </w:r>
        <w:r w:rsidR="00566A07" w:rsidRPr="00DD3568">
          <w:rPr>
            <w:rFonts w:ascii="Arial" w:hAnsi="Arial"/>
            <w:webHidden/>
          </w:rPr>
          <w:tab/>
        </w:r>
        <w:r w:rsidR="00566A07" w:rsidRPr="00DD3568">
          <w:rPr>
            <w:rFonts w:ascii="Arial" w:hAnsi="Arial"/>
            <w:webHidden/>
          </w:rPr>
          <w:fldChar w:fldCharType="begin"/>
        </w:r>
        <w:r w:rsidR="00566A07" w:rsidRPr="00DD3568">
          <w:rPr>
            <w:rFonts w:ascii="Arial" w:hAnsi="Arial"/>
            <w:webHidden/>
          </w:rPr>
          <w:instrText xml:space="preserve"> PAGEREF _Toc68678510 \h </w:instrText>
        </w:r>
        <w:r w:rsidR="00566A07" w:rsidRPr="00DD3568">
          <w:rPr>
            <w:rFonts w:ascii="Arial" w:hAnsi="Arial"/>
            <w:webHidden/>
          </w:rPr>
        </w:r>
        <w:r w:rsidR="00566A07" w:rsidRPr="00DD3568">
          <w:rPr>
            <w:rFonts w:ascii="Arial" w:hAnsi="Arial"/>
            <w:webHidden/>
          </w:rPr>
          <w:fldChar w:fldCharType="separate"/>
        </w:r>
        <w:r w:rsidR="00566A07" w:rsidRPr="00DD3568">
          <w:rPr>
            <w:rFonts w:ascii="Arial" w:hAnsi="Arial"/>
            <w:webHidden/>
          </w:rPr>
          <w:t>7</w:t>
        </w:r>
        <w:r w:rsidR="00566A07" w:rsidRPr="00DD3568">
          <w:rPr>
            <w:rFonts w:ascii="Arial" w:hAnsi="Arial"/>
            <w:webHidden/>
          </w:rPr>
          <w:fldChar w:fldCharType="end"/>
        </w:r>
      </w:hyperlink>
    </w:p>
    <w:p w14:paraId="31ADE28F" w14:textId="58401AD7" w:rsidR="00566A07" w:rsidRPr="00DD3568" w:rsidRDefault="00FD3821">
      <w:pPr>
        <w:pStyle w:val="TDC1"/>
        <w:rPr>
          <w:rFonts w:ascii="Arial" w:eastAsiaTheme="minorEastAsia" w:hAnsi="Arial"/>
          <w:b w:val="0"/>
          <w:sz w:val="22"/>
        </w:rPr>
      </w:pPr>
      <w:hyperlink w:anchor="_Toc68678511" w:history="1">
        <w:r w:rsidR="00566A07" w:rsidRPr="00DD3568">
          <w:rPr>
            <w:rStyle w:val="Hipervnculo"/>
            <w:rFonts w:ascii="Arial" w:hAnsi="Arial"/>
            <w:bCs/>
            <w:color w:val="auto"/>
          </w:rPr>
          <w:t>2.3.</w:t>
        </w:r>
        <w:r w:rsidR="00566A07" w:rsidRPr="00DD3568">
          <w:rPr>
            <w:rFonts w:ascii="Arial" w:eastAsiaTheme="minorEastAsia" w:hAnsi="Arial"/>
            <w:b w:val="0"/>
            <w:sz w:val="22"/>
          </w:rPr>
          <w:tab/>
        </w:r>
        <w:r w:rsidR="00566A07" w:rsidRPr="00DD3568">
          <w:rPr>
            <w:rStyle w:val="Hipervnculo"/>
            <w:rFonts w:ascii="Arial" w:hAnsi="Arial"/>
            <w:bCs/>
            <w:color w:val="auto"/>
          </w:rPr>
          <w:t>RIESGOS DE SEGURIDAD DIGITAL:</w:t>
        </w:r>
        <w:r w:rsidR="00566A07" w:rsidRPr="00DD3568">
          <w:rPr>
            <w:rFonts w:ascii="Arial" w:hAnsi="Arial"/>
            <w:webHidden/>
          </w:rPr>
          <w:tab/>
        </w:r>
        <w:r w:rsidR="00566A07" w:rsidRPr="00DD3568">
          <w:rPr>
            <w:rFonts w:ascii="Arial" w:hAnsi="Arial"/>
            <w:webHidden/>
          </w:rPr>
          <w:fldChar w:fldCharType="begin"/>
        </w:r>
        <w:r w:rsidR="00566A07" w:rsidRPr="00DD3568">
          <w:rPr>
            <w:rFonts w:ascii="Arial" w:hAnsi="Arial"/>
            <w:webHidden/>
          </w:rPr>
          <w:instrText xml:space="preserve"> PAGEREF _Toc68678511 \h </w:instrText>
        </w:r>
        <w:r w:rsidR="00566A07" w:rsidRPr="00DD3568">
          <w:rPr>
            <w:rFonts w:ascii="Arial" w:hAnsi="Arial"/>
            <w:webHidden/>
          </w:rPr>
        </w:r>
        <w:r w:rsidR="00566A07" w:rsidRPr="00DD3568">
          <w:rPr>
            <w:rFonts w:ascii="Arial" w:hAnsi="Arial"/>
            <w:webHidden/>
          </w:rPr>
          <w:fldChar w:fldCharType="separate"/>
        </w:r>
        <w:r w:rsidR="00566A07" w:rsidRPr="00DD3568">
          <w:rPr>
            <w:rFonts w:ascii="Arial" w:hAnsi="Arial"/>
            <w:webHidden/>
          </w:rPr>
          <w:t>10</w:t>
        </w:r>
        <w:r w:rsidR="00566A07" w:rsidRPr="00DD3568">
          <w:rPr>
            <w:rFonts w:ascii="Arial" w:hAnsi="Arial"/>
            <w:webHidden/>
          </w:rPr>
          <w:fldChar w:fldCharType="end"/>
        </w:r>
      </w:hyperlink>
    </w:p>
    <w:p w14:paraId="76D95B0B" w14:textId="38BA9F95" w:rsidR="00566A07" w:rsidRPr="00DD3568" w:rsidRDefault="00FD3821">
      <w:pPr>
        <w:pStyle w:val="TDC1"/>
        <w:rPr>
          <w:rFonts w:ascii="Arial" w:eastAsiaTheme="minorEastAsia" w:hAnsi="Arial"/>
          <w:b w:val="0"/>
          <w:sz w:val="22"/>
        </w:rPr>
      </w:pPr>
      <w:hyperlink w:anchor="_Toc68678512" w:history="1">
        <w:r w:rsidR="00566A07" w:rsidRPr="00DD3568">
          <w:rPr>
            <w:rStyle w:val="Hipervnculo"/>
            <w:rFonts w:ascii="Arial" w:hAnsi="Arial"/>
            <w:bCs/>
            <w:color w:val="auto"/>
          </w:rPr>
          <w:t>3.</w:t>
        </w:r>
        <w:r w:rsidR="00566A07" w:rsidRPr="00DD3568">
          <w:rPr>
            <w:rFonts w:ascii="Arial" w:eastAsiaTheme="minorEastAsia" w:hAnsi="Arial"/>
            <w:b w:val="0"/>
            <w:sz w:val="22"/>
          </w:rPr>
          <w:tab/>
        </w:r>
        <w:r w:rsidR="00566A07" w:rsidRPr="00DD3568">
          <w:rPr>
            <w:rStyle w:val="Hipervnculo"/>
            <w:rFonts w:ascii="Arial" w:hAnsi="Arial"/>
            <w:bCs/>
            <w:color w:val="auto"/>
          </w:rPr>
          <w:t>ACCIONES DE MONITOREO</w:t>
        </w:r>
        <w:r w:rsidR="00566A07" w:rsidRPr="00DD3568">
          <w:rPr>
            <w:rFonts w:ascii="Arial" w:hAnsi="Arial"/>
            <w:webHidden/>
          </w:rPr>
          <w:tab/>
        </w:r>
        <w:r w:rsidR="00566A07" w:rsidRPr="00DD3568">
          <w:rPr>
            <w:rFonts w:ascii="Arial" w:hAnsi="Arial"/>
            <w:webHidden/>
          </w:rPr>
          <w:fldChar w:fldCharType="begin"/>
        </w:r>
        <w:r w:rsidR="00566A07" w:rsidRPr="00DD3568">
          <w:rPr>
            <w:rFonts w:ascii="Arial" w:hAnsi="Arial"/>
            <w:webHidden/>
          </w:rPr>
          <w:instrText xml:space="preserve"> PAGEREF _Toc68678512 \h </w:instrText>
        </w:r>
        <w:r w:rsidR="00566A07" w:rsidRPr="00DD3568">
          <w:rPr>
            <w:rFonts w:ascii="Arial" w:hAnsi="Arial"/>
            <w:webHidden/>
          </w:rPr>
        </w:r>
        <w:r w:rsidR="00566A07" w:rsidRPr="00DD3568">
          <w:rPr>
            <w:rFonts w:ascii="Arial" w:hAnsi="Arial"/>
            <w:webHidden/>
          </w:rPr>
          <w:fldChar w:fldCharType="separate"/>
        </w:r>
        <w:r w:rsidR="00566A07" w:rsidRPr="00DD3568">
          <w:rPr>
            <w:rFonts w:ascii="Arial" w:hAnsi="Arial"/>
            <w:webHidden/>
          </w:rPr>
          <w:t>10</w:t>
        </w:r>
        <w:r w:rsidR="00566A07" w:rsidRPr="00DD3568">
          <w:rPr>
            <w:rFonts w:ascii="Arial" w:hAnsi="Arial"/>
            <w:webHidden/>
          </w:rPr>
          <w:fldChar w:fldCharType="end"/>
        </w:r>
      </w:hyperlink>
    </w:p>
    <w:p w14:paraId="0B869FB3" w14:textId="50CE0642" w:rsidR="00566A07" w:rsidRPr="00DD3568" w:rsidRDefault="00FD3821">
      <w:pPr>
        <w:pStyle w:val="TDC1"/>
        <w:rPr>
          <w:rFonts w:ascii="Arial" w:eastAsiaTheme="minorEastAsia" w:hAnsi="Arial"/>
          <w:b w:val="0"/>
          <w:sz w:val="22"/>
        </w:rPr>
      </w:pPr>
      <w:hyperlink w:anchor="_Toc68678513" w:history="1">
        <w:r w:rsidR="00566A07" w:rsidRPr="00DD3568">
          <w:rPr>
            <w:rStyle w:val="Hipervnculo"/>
            <w:rFonts w:ascii="Arial" w:hAnsi="Arial"/>
            <w:bCs/>
            <w:color w:val="auto"/>
          </w:rPr>
          <w:t>4.</w:t>
        </w:r>
        <w:r w:rsidR="00566A07" w:rsidRPr="00DD3568">
          <w:rPr>
            <w:rFonts w:ascii="Arial" w:eastAsiaTheme="minorEastAsia" w:hAnsi="Arial"/>
            <w:b w:val="0"/>
            <w:sz w:val="22"/>
          </w:rPr>
          <w:tab/>
        </w:r>
        <w:r w:rsidR="00566A07" w:rsidRPr="00DD3568">
          <w:rPr>
            <w:rStyle w:val="Hipervnculo"/>
            <w:rFonts w:ascii="Arial" w:hAnsi="Arial"/>
            <w:bCs/>
            <w:color w:val="auto"/>
          </w:rPr>
          <w:t>CONCLUSIONES</w:t>
        </w:r>
        <w:r w:rsidR="00566A07" w:rsidRPr="00DD3568">
          <w:rPr>
            <w:rFonts w:ascii="Arial" w:hAnsi="Arial"/>
            <w:webHidden/>
          </w:rPr>
          <w:tab/>
        </w:r>
        <w:r w:rsidR="00566A07" w:rsidRPr="00DD3568">
          <w:rPr>
            <w:rFonts w:ascii="Arial" w:hAnsi="Arial"/>
            <w:webHidden/>
          </w:rPr>
          <w:fldChar w:fldCharType="begin"/>
        </w:r>
        <w:r w:rsidR="00566A07" w:rsidRPr="00DD3568">
          <w:rPr>
            <w:rFonts w:ascii="Arial" w:hAnsi="Arial"/>
            <w:webHidden/>
          </w:rPr>
          <w:instrText xml:space="preserve"> PAGEREF _Toc68678513 \h </w:instrText>
        </w:r>
        <w:r w:rsidR="00566A07" w:rsidRPr="00DD3568">
          <w:rPr>
            <w:rFonts w:ascii="Arial" w:hAnsi="Arial"/>
            <w:webHidden/>
          </w:rPr>
        </w:r>
        <w:r w:rsidR="00566A07" w:rsidRPr="00DD3568">
          <w:rPr>
            <w:rFonts w:ascii="Arial" w:hAnsi="Arial"/>
            <w:webHidden/>
          </w:rPr>
          <w:fldChar w:fldCharType="separate"/>
        </w:r>
        <w:r w:rsidR="00566A07" w:rsidRPr="00DD3568">
          <w:rPr>
            <w:rFonts w:ascii="Arial" w:hAnsi="Arial"/>
            <w:webHidden/>
          </w:rPr>
          <w:t>11</w:t>
        </w:r>
        <w:r w:rsidR="00566A07" w:rsidRPr="00DD3568">
          <w:rPr>
            <w:rFonts w:ascii="Arial" w:hAnsi="Arial"/>
            <w:webHidden/>
          </w:rPr>
          <w:fldChar w:fldCharType="end"/>
        </w:r>
      </w:hyperlink>
    </w:p>
    <w:p w14:paraId="6661E1A5" w14:textId="3D16478B" w:rsidR="004D7579" w:rsidRPr="00DD3568" w:rsidRDefault="00BC069B" w:rsidP="00DF475B">
      <w:pPr>
        <w:jc w:val="both"/>
        <w:rPr>
          <w:rFonts w:ascii="Arial" w:hAnsi="Arial" w:cs="Arial"/>
          <w:sz w:val="24"/>
          <w:szCs w:val="24"/>
        </w:rPr>
      </w:pPr>
      <w:r w:rsidRPr="00DD3568">
        <w:rPr>
          <w:rFonts w:ascii="Arial" w:hAnsi="Arial" w:cs="Arial"/>
          <w:sz w:val="24"/>
          <w:szCs w:val="24"/>
        </w:rPr>
        <w:fldChar w:fldCharType="end"/>
      </w:r>
    </w:p>
    <w:p w14:paraId="6DE2C019" w14:textId="38E084B9" w:rsidR="00EB5BE7" w:rsidRPr="00DD3568" w:rsidRDefault="00EB5BE7" w:rsidP="00DF475B">
      <w:pPr>
        <w:jc w:val="both"/>
        <w:rPr>
          <w:rFonts w:ascii="Arial" w:hAnsi="Arial" w:cs="Arial"/>
        </w:rPr>
      </w:pPr>
    </w:p>
    <w:p w14:paraId="185077D7" w14:textId="457DADC2" w:rsidR="00EB5BE7" w:rsidRPr="00DD3568" w:rsidRDefault="00EB5BE7" w:rsidP="00DF475B">
      <w:pPr>
        <w:jc w:val="both"/>
        <w:rPr>
          <w:rFonts w:ascii="Arial" w:hAnsi="Arial" w:cs="Arial"/>
          <w:b/>
        </w:rPr>
      </w:pPr>
    </w:p>
    <w:p w14:paraId="017FBEA7" w14:textId="7C87487A" w:rsidR="00EB5BE7" w:rsidRPr="00DD3568" w:rsidRDefault="00EB5BE7" w:rsidP="00DF475B">
      <w:pPr>
        <w:jc w:val="center"/>
        <w:rPr>
          <w:rFonts w:ascii="Arial" w:hAnsi="Arial" w:cs="Arial"/>
          <w:b/>
        </w:rPr>
      </w:pPr>
      <w:r w:rsidRPr="00DD3568">
        <w:rPr>
          <w:rFonts w:ascii="Arial" w:hAnsi="Arial" w:cs="Arial"/>
          <w:b/>
        </w:rPr>
        <w:t>Listado de Tablas</w:t>
      </w:r>
    </w:p>
    <w:p w14:paraId="6CF479E3" w14:textId="1967D37C" w:rsidR="00EB5BE7" w:rsidRPr="00DD3568" w:rsidRDefault="00EB5BE7" w:rsidP="00DF475B">
      <w:pPr>
        <w:jc w:val="center"/>
        <w:rPr>
          <w:rFonts w:ascii="Arial" w:hAnsi="Arial" w:cs="Arial"/>
          <w:b/>
        </w:rPr>
      </w:pPr>
    </w:p>
    <w:p w14:paraId="66401048" w14:textId="1BFF5DE9" w:rsidR="00DD3568" w:rsidRPr="00DD3568" w:rsidRDefault="00EB5BE7">
      <w:pPr>
        <w:pStyle w:val="Tabladeilustraciones"/>
        <w:tabs>
          <w:tab w:val="right" w:leader="dot" w:pos="8790"/>
        </w:tabs>
        <w:rPr>
          <w:rFonts w:ascii="Arial" w:eastAsiaTheme="minorEastAsia" w:hAnsi="Arial" w:cs="Arial"/>
          <w:noProof/>
          <w:lang w:eastAsia="es-CO"/>
        </w:rPr>
      </w:pPr>
      <w:r w:rsidRPr="00DD3568">
        <w:rPr>
          <w:rFonts w:ascii="Arial" w:eastAsia="Arial" w:hAnsi="Arial" w:cs="Arial"/>
          <w:bCs/>
        </w:rPr>
        <w:fldChar w:fldCharType="begin"/>
      </w:r>
      <w:r w:rsidRPr="00DD3568">
        <w:rPr>
          <w:rFonts w:ascii="Arial" w:eastAsia="Arial" w:hAnsi="Arial" w:cs="Arial"/>
          <w:bCs/>
        </w:rPr>
        <w:instrText xml:space="preserve"> TOC \h \z \c "Tabla" </w:instrText>
      </w:r>
      <w:r w:rsidRPr="00DD3568">
        <w:rPr>
          <w:rFonts w:ascii="Arial" w:eastAsia="Arial" w:hAnsi="Arial" w:cs="Arial"/>
          <w:bCs/>
        </w:rPr>
        <w:fldChar w:fldCharType="separate"/>
      </w:r>
      <w:hyperlink w:anchor="_Toc73121304" w:history="1">
        <w:r w:rsidR="00DD3568" w:rsidRPr="00DD3568">
          <w:rPr>
            <w:rStyle w:val="Hipervnculo"/>
            <w:rFonts w:ascii="Arial" w:hAnsi="Arial" w:cs="Arial"/>
            <w:noProof/>
            <w:color w:val="auto"/>
          </w:rPr>
          <w:t>Tabla No 1 Comparativo de numero de riesgos 2020-2021</w:t>
        </w:r>
        <w:r w:rsidR="00DD3568" w:rsidRPr="00DD3568">
          <w:rPr>
            <w:rFonts w:ascii="Arial" w:hAnsi="Arial" w:cs="Arial"/>
            <w:noProof/>
            <w:webHidden/>
          </w:rPr>
          <w:tab/>
        </w:r>
        <w:r w:rsidR="00DD3568" w:rsidRPr="00DD3568">
          <w:rPr>
            <w:rFonts w:ascii="Arial" w:hAnsi="Arial" w:cs="Arial"/>
            <w:noProof/>
            <w:webHidden/>
          </w:rPr>
          <w:fldChar w:fldCharType="begin"/>
        </w:r>
        <w:r w:rsidR="00DD3568" w:rsidRPr="00DD3568">
          <w:rPr>
            <w:rFonts w:ascii="Arial" w:hAnsi="Arial" w:cs="Arial"/>
            <w:noProof/>
            <w:webHidden/>
          </w:rPr>
          <w:instrText xml:space="preserve"> PAGEREF _Toc73121304 \h </w:instrText>
        </w:r>
        <w:r w:rsidR="00DD3568" w:rsidRPr="00DD3568">
          <w:rPr>
            <w:rFonts w:ascii="Arial" w:hAnsi="Arial" w:cs="Arial"/>
            <w:noProof/>
            <w:webHidden/>
          </w:rPr>
        </w:r>
        <w:r w:rsidR="00DD3568" w:rsidRPr="00DD3568">
          <w:rPr>
            <w:rFonts w:ascii="Arial" w:hAnsi="Arial" w:cs="Arial"/>
            <w:noProof/>
            <w:webHidden/>
          </w:rPr>
          <w:fldChar w:fldCharType="separate"/>
        </w:r>
        <w:r w:rsidR="00DD3568" w:rsidRPr="00DD3568">
          <w:rPr>
            <w:rFonts w:ascii="Arial" w:hAnsi="Arial" w:cs="Arial"/>
            <w:noProof/>
            <w:webHidden/>
          </w:rPr>
          <w:t>3</w:t>
        </w:r>
        <w:r w:rsidR="00DD3568" w:rsidRPr="00DD3568">
          <w:rPr>
            <w:rFonts w:ascii="Arial" w:hAnsi="Arial" w:cs="Arial"/>
            <w:noProof/>
            <w:webHidden/>
          </w:rPr>
          <w:fldChar w:fldCharType="end"/>
        </w:r>
      </w:hyperlink>
    </w:p>
    <w:p w14:paraId="42BD78F1" w14:textId="11425641" w:rsidR="00DD3568" w:rsidRPr="00DD3568" w:rsidRDefault="00FD3821">
      <w:pPr>
        <w:pStyle w:val="Tabladeilustraciones"/>
        <w:tabs>
          <w:tab w:val="right" w:leader="dot" w:pos="8790"/>
        </w:tabs>
        <w:rPr>
          <w:rFonts w:ascii="Arial" w:eastAsiaTheme="minorEastAsia" w:hAnsi="Arial" w:cs="Arial"/>
          <w:noProof/>
          <w:lang w:eastAsia="es-CO"/>
        </w:rPr>
      </w:pPr>
      <w:hyperlink w:anchor="_Toc73121305" w:history="1">
        <w:r w:rsidR="00DD3568" w:rsidRPr="00DD3568">
          <w:rPr>
            <w:rStyle w:val="Hipervnculo"/>
            <w:rFonts w:ascii="Arial" w:hAnsi="Arial" w:cs="Arial"/>
            <w:noProof/>
            <w:color w:val="auto"/>
          </w:rPr>
          <w:t>Tabla No 2 Cambios por tipo de riesgos 2020-2021</w:t>
        </w:r>
        <w:r w:rsidR="00DD3568" w:rsidRPr="00DD3568">
          <w:rPr>
            <w:rFonts w:ascii="Arial" w:hAnsi="Arial" w:cs="Arial"/>
            <w:noProof/>
            <w:webHidden/>
          </w:rPr>
          <w:tab/>
        </w:r>
        <w:r w:rsidR="00DD3568" w:rsidRPr="00DD3568">
          <w:rPr>
            <w:rFonts w:ascii="Arial" w:hAnsi="Arial" w:cs="Arial"/>
            <w:noProof/>
            <w:webHidden/>
          </w:rPr>
          <w:fldChar w:fldCharType="begin"/>
        </w:r>
        <w:r w:rsidR="00DD3568" w:rsidRPr="00DD3568">
          <w:rPr>
            <w:rFonts w:ascii="Arial" w:hAnsi="Arial" w:cs="Arial"/>
            <w:noProof/>
            <w:webHidden/>
          </w:rPr>
          <w:instrText xml:space="preserve"> PAGEREF _Toc73121305 \h </w:instrText>
        </w:r>
        <w:r w:rsidR="00DD3568" w:rsidRPr="00DD3568">
          <w:rPr>
            <w:rFonts w:ascii="Arial" w:hAnsi="Arial" w:cs="Arial"/>
            <w:noProof/>
            <w:webHidden/>
          </w:rPr>
        </w:r>
        <w:r w:rsidR="00DD3568" w:rsidRPr="00DD3568">
          <w:rPr>
            <w:rFonts w:ascii="Arial" w:hAnsi="Arial" w:cs="Arial"/>
            <w:noProof/>
            <w:webHidden/>
          </w:rPr>
          <w:fldChar w:fldCharType="separate"/>
        </w:r>
        <w:r w:rsidR="00DD3568" w:rsidRPr="00DD3568">
          <w:rPr>
            <w:rFonts w:ascii="Arial" w:hAnsi="Arial" w:cs="Arial"/>
            <w:noProof/>
            <w:webHidden/>
          </w:rPr>
          <w:t>4</w:t>
        </w:r>
        <w:r w:rsidR="00DD3568" w:rsidRPr="00DD3568">
          <w:rPr>
            <w:rFonts w:ascii="Arial" w:hAnsi="Arial" w:cs="Arial"/>
            <w:noProof/>
            <w:webHidden/>
          </w:rPr>
          <w:fldChar w:fldCharType="end"/>
        </w:r>
      </w:hyperlink>
    </w:p>
    <w:p w14:paraId="79D586C5" w14:textId="293CC848" w:rsidR="00DD3568" w:rsidRPr="00DD3568" w:rsidRDefault="00FD3821">
      <w:pPr>
        <w:pStyle w:val="Tabladeilustraciones"/>
        <w:tabs>
          <w:tab w:val="right" w:leader="dot" w:pos="8790"/>
        </w:tabs>
        <w:rPr>
          <w:rFonts w:ascii="Arial" w:eastAsiaTheme="minorEastAsia" w:hAnsi="Arial" w:cs="Arial"/>
          <w:noProof/>
          <w:lang w:eastAsia="es-CO"/>
        </w:rPr>
      </w:pPr>
      <w:hyperlink w:anchor="_Toc73121306" w:history="1">
        <w:r w:rsidR="00DD3568" w:rsidRPr="00DD3568">
          <w:rPr>
            <w:rStyle w:val="Hipervnculo"/>
            <w:rFonts w:ascii="Arial" w:hAnsi="Arial" w:cs="Arial"/>
            <w:noProof/>
            <w:color w:val="auto"/>
          </w:rPr>
          <w:t>Tabla No 3 Número de Riesgos vs Número controles de UAERMV 2021</w:t>
        </w:r>
        <w:r w:rsidR="00DD3568" w:rsidRPr="00DD3568">
          <w:rPr>
            <w:rFonts w:ascii="Arial" w:hAnsi="Arial" w:cs="Arial"/>
            <w:noProof/>
            <w:webHidden/>
          </w:rPr>
          <w:tab/>
        </w:r>
        <w:r w:rsidR="00DD3568" w:rsidRPr="00DD3568">
          <w:rPr>
            <w:rFonts w:ascii="Arial" w:hAnsi="Arial" w:cs="Arial"/>
            <w:noProof/>
            <w:webHidden/>
          </w:rPr>
          <w:fldChar w:fldCharType="begin"/>
        </w:r>
        <w:r w:rsidR="00DD3568" w:rsidRPr="00DD3568">
          <w:rPr>
            <w:rFonts w:ascii="Arial" w:hAnsi="Arial" w:cs="Arial"/>
            <w:noProof/>
            <w:webHidden/>
          </w:rPr>
          <w:instrText xml:space="preserve"> PAGEREF _Toc73121306 \h </w:instrText>
        </w:r>
        <w:r w:rsidR="00DD3568" w:rsidRPr="00DD3568">
          <w:rPr>
            <w:rFonts w:ascii="Arial" w:hAnsi="Arial" w:cs="Arial"/>
            <w:noProof/>
            <w:webHidden/>
          </w:rPr>
        </w:r>
        <w:r w:rsidR="00DD3568" w:rsidRPr="00DD3568">
          <w:rPr>
            <w:rFonts w:ascii="Arial" w:hAnsi="Arial" w:cs="Arial"/>
            <w:noProof/>
            <w:webHidden/>
          </w:rPr>
          <w:fldChar w:fldCharType="separate"/>
        </w:r>
        <w:r w:rsidR="00DD3568" w:rsidRPr="00DD3568">
          <w:rPr>
            <w:rFonts w:ascii="Arial" w:hAnsi="Arial" w:cs="Arial"/>
            <w:noProof/>
            <w:webHidden/>
          </w:rPr>
          <w:t>4</w:t>
        </w:r>
        <w:r w:rsidR="00DD3568" w:rsidRPr="00DD3568">
          <w:rPr>
            <w:rFonts w:ascii="Arial" w:hAnsi="Arial" w:cs="Arial"/>
            <w:noProof/>
            <w:webHidden/>
          </w:rPr>
          <w:fldChar w:fldCharType="end"/>
        </w:r>
      </w:hyperlink>
    </w:p>
    <w:p w14:paraId="0FA02FE0" w14:textId="4DBFDE79" w:rsidR="00DD3568" w:rsidRPr="00DD3568" w:rsidRDefault="00FD3821">
      <w:pPr>
        <w:pStyle w:val="Tabladeilustraciones"/>
        <w:tabs>
          <w:tab w:val="right" w:leader="dot" w:pos="8790"/>
        </w:tabs>
        <w:rPr>
          <w:rFonts w:ascii="Arial" w:eastAsiaTheme="minorEastAsia" w:hAnsi="Arial" w:cs="Arial"/>
          <w:noProof/>
          <w:lang w:eastAsia="es-CO"/>
        </w:rPr>
      </w:pPr>
      <w:hyperlink w:anchor="_Toc73121307" w:history="1">
        <w:r w:rsidR="00DD3568" w:rsidRPr="00DD3568">
          <w:rPr>
            <w:rStyle w:val="Hipervnculo"/>
            <w:rFonts w:ascii="Arial" w:hAnsi="Arial" w:cs="Arial"/>
            <w:noProof/>
            <w:color w:val="auto"/>
          </w:rPr>
          <w:t>Tabla No 4 Procesos con nivel de riesgo Alto de la UAERMV</w:t>
        </w:r>
        <w:r w:rsidR="00DD3568" w:rsidRPr="00DD3568">
          <w:rPr>
            <w:rFonts w:ascii="Arial" w:hAnsi="Arial" w:cs="Arial"/>
            <w:noProof/>
            <w:webHidden/>
          </w:rPr>
          <w:tab/>
        </w:r>
        <w:r w:rsidR="00DD3568" w:rsidRPr="00DD3568">
          <w:rPr>
            <w:rFonts w:ascii="Arial" w:hAnsi="Arial" w:cs="Arial"/>
            <w:noProof/>
            <w:webHidden/>
          </w:rPr>
          <w:fldChar w:fldCharType="begin"/>
        </w:r>
        <w:r w:rsidR="00DD3568" w:rsidRPr="00DD3568">
          <w:rPr>
            <w:rFonts w:ascii="Arial" w:hAnsi="Arial" w:cs="Arial"/>
            <w:noProof/>
            <w:webHidden/>
          </w:rPr>
          <w:instrText xml:space="preserve"> PAGEREF _Toc73121307 \h </w:instrText>
        </w:r>
        <w:r w:rsidR="00DD3568" w:rsidRPr="00DD3568">
          <w:rPr>
            <w:rFonts w:ascii="Arial" w:hAnsi="Arial" w:cs="Arial"/>
            <w:noProof/>
            <w:webHidden/>
          </w:rPr>
        </w:r>
        <w:r w:rsidR="00DD3568" w:rsidRPr="00DD3568">
          <w:rPr>
            <w:rFonts w:ascii="Arial" w:hAnsi="Arial" w:cs="Arial"/>
            <w:noProof/>
            <w:webHidden/>
          </w:rPr>
          <w:fldChar w:fldCharType="separate"/>
        </w:r>
        <w:r w:rsidR="00DD3568" w:rsidRPr="00DD3568">
          <w:rPr>
            <w:rFonts w:ascii="Arial" w:hAnsi="Arial" w:cs="Arial"/>
            <w:noProof/>
            <w:webHidden/>
          </w:rPr>
          <w:t>4</w:t>
        </w:r>
        <w:r w:rsidR="00DD3568" w:rsidRPr="00DD3568">
          <w:rPr>
            <w:rFonts w:ascii="Arial" w:hAnsi="Arial" w:cs="Arial"/>
            <w:noProof/>
            <w:webHidden/>
          </w:rPr>
          <w:fldChar w:fldCharType="end"/>
        </w:r>
      </w:hyperlink>
    </w:p>
    <w:p w14:paraId="0F59650B" w14:textId="4C10BF4B" w:rsidR="00DD3568" w:rsidRPr="00DD3568" w:rsidRDefault="00FD3821">
      <w:pPr>
        <w:pStyle w:val="Tabladeilustraciones"/>
        <w:tabs>
          <w:tab w:val="right" w:leader="dot" w:pos="8790"/>
        </w:tabs>
        <w:rPr>
          <w:rFonts w:ascii="Arial" w:eastAsiaTheme="minorEastAsia" w:hAnsi="Arial" w:cs="Arial"/>
          <w:noProof/>
          <w:lang w:eastAsia="es-CO"/>
        </w:rPr>
      </w:pPr>
      <w:hyperlink w:anchor="_Toc73121308" w:history="1">
        <w:r w:rsidR="00DD3568" w:rsidRPr="00DD3568">
          <w:rPr>
            <w:rStyle w:val="Hipervnculo"/>
            <w:rFonts w:ascii="Arial" w:hAnsi="Arial" w:cs="Arial"/>
            <w:noProof/>
            <w:color w:val="auto"/>
          </w:rPr>
          <w:t>Tabla No 5 Recomendaciones de mejora riesgos de corrupción</w:t>
        </w:r>
        <w:r w:rsidR="00DD3568" w:rsidRPr="00DD3568">
          <w:rPr>
            <w:rFonts w:ascii="Arial" w:hAnsi="Arial" w:cs="Arial"/>
            <w:noProof/>
            <w:webHidden/>
          </w:rPr>
          <w:tab/>
        </w:r>
        <w:r w:rsidR="00DD3568" w:rsidRPr="00DD3568">
          <w:rPr>
            <w:rFonts w:ascii="Arial" w:hAnsi="Arial" w:cs="Arial"/>
            <w:noProof/>
            <w:webHidden/>
          </w:rPr>
          <w:fldChar w:fldCharType="begin"/>
        </w:r>
        <w:r w:rsidR="00DD3568" w:rsidRPr="00DD3568">
          <w:rPr>
            <w:rFonts w:ascii="Arial" w:hAnsi="Arial" w:cs="Arial"/>
            <w:noProof/>
            <w:webHidden/>
          </w:rPr>
          <w:instrText xml:space="preserve"> PAGEREF _Toc73121308 \h </w:instrText>
        </w:r>
        <w:r w:rsidR="00DD3568" w:rsidRPr="00DD3568">
          <w:rPr>
            <w:rFonts w:ascii="Arial" w:hAnsi="Arial" w:cs="Arial"/>
            <w:noProof/>
            <w:webHidden/>
          </w:rPr>
        </w:r>
        <w:r w:rsidR="00DD3568" w:rsidRPr="00DD3568">
          <w:rPr>
            <w:rFonts w:ascii="Arial" w:hAnsi="Arial" w:cs="Arial"/>
            <w:noProof/>
            <w:webHidden/>
          </w:rPr>
          <w:fldChar w:fldCharType="separate"/>
        </w:r>
        <w:r w:rsidR="00DD3568" w:rsidRPr="00DD3568">
          <w:rPr>
            <w:rFonts w:ascii="Arial" w:hAnsi="Arial" w:cs="Arial"/>
            <w:noProof/>
            <w:webHidden/>
          </w:rPr>
          <w:t>5</w:t>
        </w:r>
        <w:r w:rsidR="00DD3568" w:rsidRPr="00DD3568">
          <w:rPr>
            <w:rFonts w:ascii="Arial" w:hAnsi="Arial" w:cs="Arial"/>
            <w:noProof/>
            <w:webHidden/>
          </w:rPr>
          <w:fldChar w:fldCharType="end"/>
        </w:r>
      </w:hyperlink>
    </w:p>
    <w:p w14:paraId="7386011A" w14:textId="23B2E8DA" w:rsidR="00DD3568" w:rsidRPr="00DD3568" w:rsidRDefault="00FD3821">
      <w:pPr>
        <w:pStyle w:val="Tabladeilustraciones"/>
        <w:tabs>
          <w:tab w:val="right" w:leader="dot" w:pos="8790"/>
        </w:tabs>
        <w:rPr>
          <w:rFonts w:ascii="Arial" w:eastAsiaTheme="minorEastAsia" w:hAnsi="Arial" w:cs="Arial"/>
          <w:noProof/>
          <w:lang w:eastAsia="es-CO"/>
        </w:rPr>
      </w:pPr>
      <w:hyperlink w:anchor="_Toc73121309" w:history="1">
        <w:r w:rsidR="00DD3568" w:rsidRPr="00DD3568">
          <w:rPr>
            <w:rStyle w:val="Hipervnculo"/>
            <w:rFonts w:ascii="Arial" w:hAnsi="Arial" w:cs="Arial"/>
            <w:noProof/>
            <w:color w:val="auto"/>
          </w:rPr>
          <w:t>Tabla No 6 Controles y riesgos de corrupción</w:t>
        </w:r>
        <w:r w:rsidR="00DD3568" w:rsidRPr="00DD3568">
          <w:rPr>
            <w:rFonts w:ascii="Arial" w:hAnsi="Arial" w:cs="Arial"/>
            <w:noProof/>
            <w:webHidden/>
          </w:rPr>
          <w:tab/>
        </w:r>
        <w:r w:rsidR="00DD3568" w:rsidRPr="00DD3568">
          <w:rPr>
            <w:rFonts w:ascii="Arial" w:hAnsi="Arial" w:cs="Arial"/>
            <w:noProof/>
            <w:webHidden/>
          </w:rPr>
          <w:fldChar w:fldCharType="begin"/>
        </w:r>
        <w:r w:rsidR="00DD3568" w:rsidRPr="00DD3568">
          <w:rPr>
            <w:rFonts w:ascii="Arial" w:hAnsi="Arial" w:cs="Arial"/>
            <w:noProof/>
            <w:webHidden/>
          </w:rPr>
          <w:instrText xml:space="preserve"> PAGEREF _Toc73121309 \h </w:instrText>
        </w:r>
        <w:r w:rsidR="00DD3568" w:rsidRPr="00DD3568">
          <w:rPr>
            <w:rFonts w:ascii="Arial" w:hAnsi="Arial" w:cs="Arial"/>
            <w:noProof/>
            <w:webHidden/>
          </w:rPr>
        </w:r>
        <w:r w:rsidR="00DD3568" w:rsidRPr="00DD3568">
          <w:rPr>
            <w:rFonts w:ascii="Arial" w:hAnsi="Arial" w:cs="Arial"/>
            <w:noProof/>
            <w:webHidden/>
          </w:rPr>
          <w:fldChar w:fldCharType="separate"/>
        </w:r>
        <w:r w:rsidR="00DD3568" w:rsidRPr="00DD3568">
          <w:rPr>
            <w:rFonts w:ascii="Arial" w:hAnsi="Arial" w:cs="Arial"/>
            <w:noProof/>
            <w:webHidden/>
          </w:rPr>
          <w:t>7</w:t>
        </w:r>
        <w:r w:rsidR="00DD3568" w:rsidRPr="00DD3568">
          <w:rPr>
            <w:rFonts w:ascii="Arial" w:hAnsi="Arial" w:cs="Arial"/>
            <w:noProof/>
            <w:webHidden/>
          </w:rPr>
          <w:fldChar w:fldCharType="end"/>
        </w:r>
      </w:hyperlink>
    </w:p>
    <w:p w14:paraId="76E545CB" w14:textId="6FBA7234" w:rsidR="00DD3568" w:rsidRPr="00DD3568" w:rsidRDefault="00FD3821">
      <w:pPr>
        <w:pStyle w:val="Tabladeilustraciones"/>
        <w:tabs>
          <w:tab w:val="right" w:leader="dot" w:pos="8790"/>
        </w:tabs>
        <w:rPr>
          <w:rFonts w:ascii="Arial" w:eastAsiaTheme="minorEastAsia" w:hAnsi="Arial" w:cs="Arial"/>
          <w:noProof/>
          <w:lang w:eastAsia="es-CO"/>
        </w:rPr>
      </w:pPr>
      <w:hyperlink w:anchor="_Toc73121310" w:history="1">
        <w:r w:rsidR="00DD3568" w:rsidRPr="00DD3568">
          <w:rPr>
            <w:rStyle w:val="Hipervnculo"/>
            <w:rFonts w:ascii="Arial" w:hAnsi="Arial" w:cs="Arial"/>
            <w:noProof/>
            <w:color w:val="auto"/>
          </w:rPr>
          <w:t>Tabla No 7 Procesos que eliminaron riesgos de corrupción</w:t>
        </w:r>
        <w:r w:rsidR="00DD3568" w:rsidRPr="00DD3568">
          <w:rPr>
            <w:rFonts w:ascii="Arial" w:hAnsi="Arial" w:cs="Arial"/>
            <w:noProof/>
            <w:webHidden/>
          </w:rPr>
          <w:tab/>
        </w:r>
        <w:r w:rsidR="00DD3568" w:rsidRPr="00DD3568">
          <w:rPr>
            <w:rFonts w:ascii="Arial" w:hAnsi="Arial" w:cs="Arial"/>
            <w:noProof/>
            <w:webHidden/>
          </w:rPr>
          <w:fldChar w:fldCharType="begin"/>
        </w:r>
        <w:r w:rsidR="00DD3568" w:rsidRPr="00DD3568">
          <w:rPr>
            <w:rFonts w:ascii="Arial" w:hAnsi="Arial" w:cs="Arial"/>
            <w:noProof/>
            <w:webHidden/>
          </w:rPr>
          <w:instrText xml:space="preserve"> PAGEREF _Toc73121310 \h </w:instrText>
        </w:r>
        <w:r w:rsidR="00DD3568" w:rsidRPr="00DD3568">
          <w:rPr>
            <w:rFonts w:ascii="Arial" w:hAnsi="Arial" w:cs="Arial"/>
            <w:noProof/>
            <w:webHidden/>
          </w:rPr>
        </w:r>
        <w:r w:rsidR="00DD3568" w:rsidRPr="00DD3568">
          <w:rPr>
            <w:rFonts w:ascii="Arial" w:hAnsi="Arial" w:cs="Arial"/>
            <w:noProof/>
            <w:webHidden/>
          </w:rPr>
          <w:fldChar w:fldCharType="separate"/>
        </w:r>
        <w:r w:rsidR="00DD3568" w:rsidRPr="00DD3568">
          <w:rPr>
            <w:rFonts w:ascii="Arial" w:hAnsi="Arial" w:cs="Arial"/>
            <w:noProof/>
            <w:webHidden/>
          </w:rPr>
          <w:t>8</w:t>
        </w:r>
        <w:r w:rsidR="00DD3568" w:rsidRPr="00DD3568">
          <w:rPr>
            <w:rFonts w:ascii="Arial" w:hAnsi="Arial" w:cs="Arial"/>
            <w:noProof/>
            <w:webHidden/>
          </w:rPr>
          <w:fldChar w:fldCharType="end"/>
        </w:r>
      </w:hyperlink>
    </w:p>
    <w:p w14:paraId="54B3669E" w14:textId="493B7271" w:rsidR="00DD3568" w:rsidRPr="00DD3568" w:rsidRDefault="00FD3821">
      <w:pPr>
        <w:pStyle w:val="Tabladeilustraciones"/>
        <w:tabs>
          <w:tab w:val="right" w:leader="dot" w:pos="8790"/>
        </w:tabs>
        <w:rPr>
          <w:rFonts w:ascii="Arial" w:eastAsiaTheme="minorEastAsia" w:hAnsi="Arial" w:cs="Arial"/>
          <w:noProof/>
          <w:lang w:eastAsia="es-CO"/>
        </w:rPr>
      </w:pPr>
      <w:hyperlink w:anchor="_Toc73121311" w:history="1">
        <w:r w:rsidR="00DD3568" w:rsidRPr="00DD3568">
          <w:rPr>
            <w:rStyle w:val="Hipervnculo"/>
            <w:rFonts w:ascii="Arial" w:hAnsi="Arial" w:cs="Arial"/>
            <w:noProof/>
            <w:color w:val="auto"/>
          </w:rPr>
          <w:t>Tabla No 8 Recomendaciones de mejora riesgos de Gestión</w:t>
        </w:r>
        <w:r w:rsidR="00DD3568" w:rsidRPr="00DD3568">
          <w:rPr>
            <w:rFonts w:ascii="Arial" w:hAnsi="Arial" w:cs="Arial"/>
            <w:noProof/>
            <w:webHidden/>
          </w:rPr>
          <w:tab/>
        </w:r>
        <w:r w:rsidR="00DD3568" w:rsidRPr="00DD3568">
          <w:rPr>
            <w:rFonts w:ascii="Arial" w:hAnsi="Arial" w:cs="Arial"/>
            <w:noProof/>
            <w:webHidden/>
          </w:rPr>
          <w:fldChar w:fldCharType="begin"/>
        </w:r>
        <w:r w:rsidR="00DD3568" w:rsidRPr="00DD3568">
          <w:rPr>
            <w:rFonts w:ascii="Arial" w:hAnsi="Arial" w:cs="Arial"/>
            <w:noProof/>
            <w:webHidden/>
          </w:rPr>
          <w:instrText xml:space="preserve"> PAGEREF _Toc73121311 \h </w:instrText>
        </w:r>
        <w:r w:rsidR="00DD3568" w:rsidRPr="00DD3568">
          <w:rPr>
            <w:rFonts w:ascii="Arial" w:hAnsi="Arial" w:cs="Arial"/>
            <w:noProof/>
            <w:webHidden/>
          </w:rPr>
        </w:r>
        <w:r w:rsidR="00DD3568" w:rsidRPr="00DD3568">
          <w:rPr>
            <w:rFonts w:ascii="Arial" w:hAnsi="Arial" w:cs="Arial"/>
            <w:noProof/>
            <w:webHidden/>
          </w:rPr>
          <w:fldChar w:fldCharType="separate"/>
        </w:r>
        <w:r w:rsidR="00DD3568" w:rsidRPr="00DD3568">
          <w:rPr>
            <w:rFonts w:ascii="Arial" w:hAnsi="Arial" w:cs="Arial"/>
            <w:noProof/>
            <w:webHidden/>
          </w:rPr>
          <w:t>8</w:t>
        </w:r>
        <w:r w:rsidR="00DD3568" w:rsidRPr="00DD3568">
          <w:rPr>
            <w:rFonts w:ascii="Arial" w:hAnsi="Arial" w:cs="Arial"/>
            <w:noProof/>
            <w:webHidden/>
          </w:rPr>
          <w:fldChar w:fldCharType="end"/>
        </w:r>
      </w:hyperlink>
    </w:p>
    <w:p w14:paraId="0174AE91" w14:textId="6842107C" w:rsidR="00DD3568" w:rsidRPr="00DD3568" w:rsidRDefault="00FD3821">
      <w:pPr>
        <w:pStyle w:val="Tabladeilustraciones"/>
        <w:tabs>
          <w:tab w:val="right" w:leader="dot" w:pos="8790"/>
        </w:tabs>
        <w:rPr>
          <w:rFonts w:ascii="Arial" w:eastAsiaTheme="minorEastAsia" w:hAnsi="Arial" w:cs="Arial"/>
          <w:noProof/>
          <w:lang w:eastAsia="es-CO"/>
        </w:rPr>
      </w:pPr>
      <w:hyperlink w:anchor="_Toc73121312" w:history="1">
        <w:r w:rsidR="00DD3568" w:rsidRPr="00DD3568">
          <w:rPr>
            <w:rStyle w:val="Hipervnculo"/>
            <w:rFonts w:ascii="Arial" w:hAnsi="Arial" w:cs="Arial"/>
            <w:noProof/>
            <w:color w:val="auto"/>
          </w:rPr>
          <w:t>Tabla No 9 Controles y riesgos de gestión</w:t>
        </w:r>
        <w:r w:rsidR="00DD3568" w:rsidRPr="00DD3568">
          <w:rPr>
            <w:rFonts w:ascii="Arial" w:hAnsi="Arial" w:cs="Arial"/>
            <w:noProof/>
            <w:webHidden/>
          </w:rPr>
          <w:tab/>
        </w:r>
        <w:r w:rsidR="00DD3568" w:rsidRPr="00DD3568">
          <w:rPr>
            <w:rFonts w:ascii="Arial" w:hAnsi="Arial" w:cs="Arial"/>
            <w:noProof/>
            <w:webHidden/>
          </w:rPr>
          <w:fldChar w:fldCharType="begin"/>
        </w:r>
        <w:r w:rsidR="00DD3568" w:rsidRPr="00DD3568">
          <w:rPr>
            <w:rFonts w:ascii="Arial" w:hAnsi="Arial" w:cs="Arial"/>
            <w:noProof/>
            <w:webHidden/>
          </w:rPr>
          <w:instrText xml:space="preserve"> PAGEREF _Toc73121312 \h </w:instrText>
        </w:r>
        <w:r w:rsidR="00DD3568" w:rsidRPr="00DD3568">
          <w:rPr>
            <w:rFonts w:ascii="Arial" w:hAnsi="Arial" w:cs="Arial"/>
            <w:noProof/>
            <w:webHidden/>
          </w:rPr>
        </w:r>
        <w:r w:rsidR="00DD3568" w:rsidRPr="00DD3568">
          <w:rPr>
            <w:rFonts w:ascii="Arial" w:hAnsi="Arial" w:cs="Arial"/>
            <w:noProof/>
            <w:webHidden/>
          </w:rPr>
          <w:fldChar w:fldCharType="separate"/>
        </w:r>
        <w:r w:rsidR="00DD3568" w:rsidRPr="00DD3568">
          <w:rPr>
            <w:rFonts w:ascii="Arial" w:hAnsi="Arial" w:cs="Arial"/>
            <w:noProof/>
            <w:webHidden/>
          </w:rPr>
          <w:t>10</w:t>
        </w:r>
        <w:r w:rsidR="00DD3568" w:rsidRPr="00DD3568">
          <w:rPr>
            <w:rFonts w:ascii="Arial" w:hAnsi="Arial" w:cs="Arial"/>
            <w:noProof/>
            <w:webHidden/>
          </w:rPr>
          <w:fldChar w:fldCharType="end"/>
        </w:r>
      </w:hyperlink>
    </w:p>
    <w:p w14:paraId="3F28FE35" w14:textId="33FF5A83" w:rsidR="00EB5BE7" w:rsidRPr="00DD3568" w:rsidRDefault="00EB5BE7" w:rsidP="00DF475B">
      <w:pPr>
        <w:jc w:val="center"/>
        <w:rPr>
          <w:rFonts w:ascii="Arial" w:eastAsia="Arial" w:hAnsi="Arial" w:cs="Arial"/>
          <w:bCs/>
        </w:rPr>
      </w:pPr>
      <w:r w:rsidRPr="00DD3568">
        <w:rPr>
          <w:rFonts w:ascii="Arial" w:eastAsia="Arial" w:hAnsi="Arial" w:cs="Arial"/>
          <w:bCs/>
        </w:rPr>
        <w:fldChar w:fldCharType="end"/>
      </w:r>
    </w:p>
    <w:p w14:paraId="520A6DAA" w14:textId="045AD2F5" w:rsidR="00463CA6" w:rsidRPr="00DD3568" w:rsidRDefault="000F691A" w:rsidP="00DF475B">
      <w:pPr>
        <w:jc w:val="center"/>
        <w:rPr>
          <w:rFonts w:ascii="Arial" w:eastAsia="Arial" w:hAnsi="Arial" w:cs="Arial"/>
          <w:b/>
          <w:bCs/>
        </w:rPr>
      </w:pPr>
      <w:r w:rsidRPr="00DD3568">
        <w:rPr>
          <w:rFonts w:ascii="Arial" w:eastAsia="Arial" w:hAnsi="Arial" w:cs="Arial"/>
          <w:b/>
          <w:bCs/>
        </w:rPr>
        <w:t>Listado de Ilustraciones</w:t>
      </w:r>
    </w:p>
    <w:p w14:paraId="2B5BBE12" w14:textId="75F594D3" w:rsidR="000F691A" w:rsidRPr="00DD3568" w:rsidRDefault="000F691A" w:rsidP="00DF475B">
      <w:pPr>
        <w:rPr>
          <w:rFonts w:ascii="Arial" w:eastAsia="Arial" w:hAnsi="Arial" w:cs="Arial"/>
          <w:bCs/>
        </w:rPr>
      </w:pPr>
    </w:p>
    <w:p w14:paraId="42A1E088" w14:textId="2345A6E3" w:rsidR="00DD3568" w:rsidRPr="00DD3568" w:rsidRDefault="000F691A">
      <w:pPr>
        <w:pStyle w:val="Tabladeilustraciones"/>
        <w:tabs>
          <w:tab w:val="right" w:leader="dot" w:pos="8790"/>
        </w:tabs>
        <w:rPr>
          <w:rFonts w:ascii="Arial" w:eastAsiaTheme="minorEastAsia" w:hAnsi="Arial" w:cs="Arial"/>
          <w:noProof/>
          <w:lang w:eastAsia="es-CO"/>
        </w:rPr>
      </w:pPr>
      <w:r w:rsidRPr="00DD3568">
        <w:rPr>
          <w:rFonts w:ascii="Arial" w:eastAsia="Arial" w:hAnsi="Arial" w:cs="Arial"/>
          <w:bCs/>
        </w:rPr>
        <w:fldChar w:fldCharType="begin"/>
      </w:r>
      <w:r w:rsidRPr="00DD3568">
        <w:rPr>
          <w:rFonts w:ascii="Arial" w:eastAsia="Arial" w:hAnsi="Arial" w:cs="Arial"/>
          <w:bCs/>
        </w:rPr>
        <w:instrText xml:space="preserve"> TOC \h \z \c "Ilustración" </w:instrText>
      </w:r>
      <w:r w:rsidRPr="00DD3568">
        <w:rPr>
          <w:rFonts w:ascii="Arial" w:eastAsia="Arial" w:hAnsi="Arial" w:cs="Arial"/>
          <w:bCs/>
        </w:rPr>
        <w:fldChar w:fldCharType="separate"/>
      </w:r>
      <w:hyperlink w:anchor="_Toc73121313" w:history="1">
        <w:r w:rsidR="00DD3568" w:rsidRPr="00DD3568">
          <w:rPr>
            <w:rStyle w:val="Hipervnculo"/>
            <w:rFonts w:ascii="Arial" w:hAnsi="Arial" w:cs="Arial"/>
            <w:noProof/>
            <w:color w:val="auto"/>
          </w:rPr>
          <w:t>Ilustración No 1 Aspectos revisados en el monitoreo riesgos de corrupción</w:t>
        </w:r>
        <w:r w:rsidR="00DD3568" w:rsidRPr="00DD3568">
          <w:rPr>
            <w:rFonts w:ascii="Arial" w:hAnsi="Arial" w:cs="Arial"/>
            <w:noProof/>
            <w:webHidden/>
          </w:rPr>
          <w:tab/>
        </w:r>
        <w:r w:rsidR="00DD3568" w:rsidRPr="00DD3568">
          <w:rPr>
            <w:rFonts w:ascii="Arial" w:hAnsi="Arial" w:cs="Arial"/>
            <w:noProof/>
            <w:webHidden/>
          </w:rPr>
          <w:fldChar w:fldCharType="begin"/>
        </w:r>
        <w:r w:rsidR="00DD3568" w:rsidRPr="00DD3568">
          <w:rPr>
            <w:rFonts w:ascii="Arial" w:hAnsi="Arial" w:cs="Arial"/>
            <w:noProof/>
            <w:webHidden/>
          </w:rPr>
          <w:instrText xml:space="preserve"> PAGEREF _Toc73121313 \h </w:instrText>
        </w:r>
        <w:r w:rsidR="00DD3568" w:rsidRPr="00DD3568">
          <w:rPr>
            <w:rFonts w:ascii="Arial" w:hAnsi="Arial" w:cs="Arial"/>
            <w:noProof/>
            <w:webHidden/>
          </w:rPr>
        </w:r>
        <w:r w:rsidR="00DD3568" w:rsidRPr="00DD3568">
          <w:rPr>
            <w:rFonts w:ascii="Arial" w:hAnsi="Arial" w:cs="Arial"/>
            <w:noProof/>
            <w:webHidden/>
          </w:rPr>
          <w:fldChar w:fldCharType="separate"/>
        </w:r>
        <w:r w:rsidR="00DD3568" w:rsidRPr="00DD3568">
          <w:rPr>
            <w:rFonts w:ascii="Arial" w:hAnsi="Arial" w:cs="Arial"/>
            <w:noProof/>
            <w:webHidden/>
          </w:rPr>
          <w:t>6</w:t>
        </w:r>
        <w:r w:rsidR="00DD3568" w:rsidRPr="00DD3568">
          <w:rPr>
            <w:rFonts w:ascii="Arial" w:hAnsi="Arial" w:cs="Arial"/>
            <w:noProof/>
            <w:webHidden/>
          </w:rPr>
          <w:fldChar w:fldCharType="end"/>
        </w:r>
      </w:hyperlink>
    </w:p>
    <w:p w14:paraId="572F8EBB" w14:textId="2A48E69F" w:rsidR="00DD3568" w:rsidRPr="00DD3568" w:rsidRDefault="00FD3821">
      <w:pPr>
        <w:pStyle w:val="Tabladeilustraciones"/>
        <w:tabs>
          <w:tab w:val="right" w:leader="dot" w:pos="8790"/>
        </w:tabs>
        <w:rPr>
          <w:rFonts w:ascii="Arial" w:eastAsiaTheme="minorEastAsia" w:hAnsi="Arial" w:cs="Arial"/>
          <w:noProof/>
          <w:lang w:eastAsia="es-CO"/>
        </w:rPr>
      </w:pPr>
      <w:hyperlink w:anchor="_Toc73121314" w:history="1">
        <w:r w:rsidR="00DD3568" w:rsidRPr="00DD3568">
          <w:rPr>
            <w:rStyle w:val="Hipervnculo"/>
            <w:rFonts w:ascii="Arial" w:hAnsi="Arial" w:cs="Arial"/>
            <w:noProof/>
            <w:color w:val="auto"/>
          </w:rPr>
          <w:t>Ilustración No 2 Riesgos inherentes vs residuales de corrupción</w:t>
        </w:r>
        <w:r w:rsidR="00DD3568" w:rsidRPr="00DD3568">
          <w:rPr>
            <w:rFonts w:ascii="Arial" w:hAnsi="Arial" w:cs="Arial"/>
            <w:noProof/>
            <w:webHidden/>
          </w:rPr>
          <w:tab/>
        </w:r>
        <w:r w:rsidR="00DD3568" w:rsidRPr="00DD3568">
          <w:rPr>
            <w:rFonts w:ascii="Arial" w:hAnsi="Arial" w:cs="Arial"/>
            <w:noProof/>
            <w:webHidden/>
          </w:rPr>
          <w:fldChar w:fldCharType="begin"/>
        </w:r>
        <w:r w:rsidR="00DD3568" w:rsidRPr="00DD3568">
          <w:rPr>
            <w:rFonts w:ascii="Arial" w:hAnsi="Arial" w:cs="Arial"/>
            <w:noProof/>
            <w:webHidden/>
          </w:rPr>
          <w:instrText xml:space="preserve"> PAGEREF _Toc73121314 \h </w:instrText>
        </w:r>
        <w:r w:rsidR="00DD3568" w:rsidRPr="00DD3568">
          <w:rPr>
            <w:rFonts w:ascii="Arial" w:hAnsi="Arial" w:cs="Arial"/>
            <w:noProof/>
            <w:webHidden/>
          </w:rPr>
        </w:r>
        <w:r w:rsidR="00DD3568" w:rsidRPr="00DD3568">
          <w:rPr>
            <w:rFonts w:ascii="Arial" w:hAnsi="Arial" w:cs="Arial"/>
            <w:noProof/>
            <w:webHidden/>
          </w:rPr>
          <w:fldChar w:fldCharType="separate"/>
        </w:r>
        <w:r w:rsidR="00DD3568" w:rsidRPr="00DD3568">
          <w:rPr>
            <w:rFonts w:ascii="Arial" w:hAnsi="Arial" w:cs="Arial"/>
            <w:noProof/>
            <w:webHidden/>
          </w:rPr>
          <w:t>7</w:t>
        </w:r>
        <w:r w:rsidR="00DD3568" w:rsidRPr="00DD3568">
          <w:rPr>
            <w:rFonts w:ascii="Arial" w:hAnsi="Arial" w:cs="Arial"/>
            <w:noProof/>
            <w:webHidden/>
          </w:rPr>
          <w:fldChar w:fldCharType="end"/>
        </w:r>
      </w:hyperlink>
    </w:p>
    <w:p w14:paraId="56838728" w14:textId="50689902" w:rsidR="00DD3568" w:rsidRPr="00DD3568" w:rsidRDefault="00FD3821">
      <w:pPr>
        <w:pStyle w:val="Tabladeilustraciones"/>
        <w:tabs>
          <w:tab w:val="right" w:leader="dot" w:pos="8790"/>
        </w:tabs>
        <w:rPr>
          <w:rFonts w:ascii="Arial" w:eastAsiaTheme="minorEastAsia" w:hAnsi="Arial" w:cs="Arial"/>
          <w:noProof/>
          <w:lang w:eastAsia="es-CO"/>
        </w:rPr>
      </w:pPr>
      <w:hyperlink w:anchor="_Toc73121315" w:history="1">
        <w:r w:rsidR="00DD3568" w:rsidRPr="00DD3568">
          <w:rPr>
            <w:rStyle w:val="Hipervnculo"/>
            <w:rFonts w:ascii="Arial" w:hAnsi="Arial" w:cs="Arial"/>
            <w:noProof/>
            <w:color w:val="auto"/>
          </w:rPr>
          <w:t>Ilustración No 3 Aspectos revisados en el monitoreo riesgos de gestión</w:t>
        </w:r>
        <w:r w:rsidR="00DD3568" w:rsidRPr="00DD3568">
          <w:rPr>
            <w:rFonts w:ascii="Arial" w:hAnsi="Arial" w:cs="Arial"/>
            <w:noProof/>
            <w:webHidden/>
          </w:rPr>
          <w:tab/>
        </w:r>
        <w:r w:rsidR="00DD3568" w:rsidRPr="00DD3568">
          <w:rPr>
            <w:rFonts w:ascii="Arial" w:hAnsi="Arial" w:cs="Arial"/>
            <w:noProof/>
            <w:webHidden/>
          </w:rPr>
          <w:fldChar w:fldCharType="begin"/>
        </w:r>
        <w:r w:rsidR="00DD3568" w:rsidRPr="00DD3568">
          <w:rPr>
            <w:rFonts w:ascii="Arial" w:hAnsi="Arial" w:cs="Arial"/>
            <w:noProof/>
            <w:webHidden/>
          </w:rPr>
          <w:instrText xml:space="preserve"> PAGEREF _Toc73121315 \h </w:instrText>
        </w:r>
        <w:r w:rsidR="00DD3568" w:rsidRPr="00DD3568">
          <w:rPr>
            <w:rFonts w:ascii="Arial" w:hAnsi="Arial" w:cs="Arial"/>
            <w:noProof/>
            <w:webHidden/>
          </w:rPr>
        </w:r>
        <w:r w:rsidR="00DD3568" w:rsidRPr="00DD3568">
          <w:rPr>
            <w:rFonts w:ascii="Arial" w:hAnsi="Arial" w:cs="Arial"/>
            <w:noProof/>
            <w:webHidden/>
          </w:rPr>
          <w:fldChar w:fldCharType="separate"/>
        </w:r>
        <w:r w:rsidR="00DD3568" w:rsidRPr="00DD3568">
          <w:rPr>
            <w:rFonts w:ascii="Arial" w:hAnsi="Arial" w:cs="Arial"/>
            <w:noProof/>
            <w:webHidden/>
          </w:rPr>
          <w:t>9</w:t>
        </w:r>
        <w:r w:rsidR="00DD3568" w:rsidRPr="00DD3568">
          <w:rPr>
            <w:rFonts w:ascii="Arial" w:hAnsi="Arial" w:cs="Arial"/>
            <w:noProof/>
            <w:webHidden/>
          </w:rPr>
          <w:fldChar w:fldCharType="end"/>
        </w:r>
      </w:hyperlink>
    </w:p>
    <w:p w14:paraId="0EE4E09A" w14:textId="69D9E0BC" w:rsidR="00DD3568" w:rsidRPr="00DD3568" w:rsidRDefault="00FD3821">
      <w:pPr>
        <w:pStyle w:val="Tabladeilustraciones"/>
        <w:tabs>
          <w:tab w:val="right" w:leader="dot" w:pos="8790"/>
        </w:tabs>
        <w:rPr>
          <w:rFonts w:ascii="Arial" w:eastAsiaTheme="minorEastAsia" w:hAnsi="Arial" w:cs="Arial"/>
          <w:noProof/>
          <w:lang w:eastAsia="es-CO"/>
        </w:rPr>
      </w:pPr>
      <w:hyperlink w:anchor="_Toc73121316" w:history="1">
        <w:r w:rsidR="00DD3568" w:rsidRPr="00DD3568">
          <w:rPr>
            <w:rStyle w:val="Hipervnculo"/>
            <w:rFonts w:ascii="Arial" w:hAnsi="Arial" w:cs="Arial"/>
            <w:noProof/>
            <w:color w:val="auto"/>
          </w:rPr>
          <w:t>Ilustración No 4 Riesgos inherentes vs residuales de gestión</w:t>
        </w:r>
        <w:r w:rsidR="00DD3568" w:rsidRPr="00DD3568">
          <w:rPr>
            <w:rFonts w:ascii="Arial" w:hAnsi="Arial" w:cs="Arial"/>
            <w:noProof/>
            <w:webHidden/>
          </w:rPr>
          <w:tab/>
        </w:r>
        <w:r w:rsidR="00DD3568" w:rsidRPr="00DD3568">
          <w:rPr>
            <w:rFonts w:ascii="Arial" w:hAnsi="Arial" w:cs="Arial"/>
            <w:noProof/>
            <w:webHidden/>
          </w:rPr>
          <w:fldChar w:fldCharType="begin"/>
        </w:r>
        <w:r w:rsidR="00DD3568" w:rsidRPr="00DD3568">
          <w:rPr>
            <w:rFonts w:ascii="Arial" w:hAnsi="Arial" w:cs="Arial"/>
            <w:noProof/>
            <w:webHidden/>
          </w:rPr>
          <w:instrText xml:space="preserve"> PAGEREF _Toc73121316 \h </w:instrText>
        </w:r>
        <w:r w:rsidR="00DD3568" w:rsidRPr="00DD3568">
          <w:rPr>
            <w:rFonts w:ascii="Arial" w:hAnsi="Arial" w:cs="Arial"/>
            <w:noProof/>
            <w:webHidden/>
          </w:rPr>
        </w:r>
        <w:r w:rsidR="00DD3568" w:rsidRPr="00DD3568">
          <w:rPr>
            <w:rFonts w:ascii="Arial" w:hAnsi="Arial" w:cs="Arial"/>
            <w:noProof/>
            <w:webHidden/>
          </w:rPr>
          <w:fldChar w:fldCharType="separate"/>
        </w:r>
        <w:r w:rsidR="00DD3568" w:rsidRPr="00DD3568">
          <w:rPr>
            <w:rFonts w:ascii="Arial" w:hAnsi="Arial" w:cs="Arial"/>
            <w:noProof/>
            <w:webHidden/>
          </w:rPr>
          <w:t>10</w:t>
        </w:r>
        <w:r w:rsidR="00DD3568" w:rsidRPr="00DD3568">
          <w:rPr>
            <w:rFonts w:ascii="Arial" w:hAnsi="Arial" w:cs="Arial"/>
            <w:noProof/>
            <w:webHidden/>
          </w:rPr>
          <w:fldChar w:fldCharType="end"/>
        </w:r>
      </w:hyperlink>
    </w:p>
    <w:p w14:paraId="7D8929F7" w14:textId="7A4F31EF" w:rsidR="00DD3568" w:rsidRPr="00DD3568" w:rsidRDefault="00FD3821">
      <w:pPr>
        <w:pStyle w:val="Tabladeilustraciones"/>
        <w:tabs>
          <w:tab w:val="right" w:leader="dot" w:pos="8790"/>
        </w:tabs>
        <w:rPr>
          <w:rFonts w:ascii="Arial" w:eastAsiaTheme="minorEastAsia" w:hAnsi="Arial" w:cs="Arial"/>
          <w:noProof/>
          <w:lang w:eastAsia="es-CO"/>
        </w:rPr>
      </w:pPr>
      <w:hyperlink w:anchor="_Toc73121317" w:history="1">
        <w:r w:rsidR="00DD3568" w:rsidRPr="00DD3568">
          <w:rPr>
            <w:rStyle w:val="Hipervnculo"/>
            <w:rFonts w:ascii="Arial" w:hAnsi="Arial" w:cs="Arial"/>
            <w:noProof/>
            <w:color w:val="auto"/>
          </w:rPr>
          <w:t>Ilustración No 5 Riesgos inherentes vs residuales de seguridad</w:t>
        </w:r>
        <w:r w:rsidR="00DD3568" w:rsidRPr="00DD3568">
          <w:rPr>
            <w:rFonts w:ascii="Arial" w:hAnsi="Arial" w:cs="Arial"/>
            <w:noProof/>
            <w:webHidden/>
          </w:rPr>
          <w:tab/>
        </w:r>
        <w:r w:rsidR="00DD3568" w:rsidRPr="00DD3568">
          <w:rPr>
            <w:rFonts w:ascii="Arial" w:hAnsi="Arial" w:cs="Arial"/>
            <w:noProof/>
            <w:webHidden/>
          </w:rPr>
          <w:fldChar w:fldCharType="begin"/>
        </w:r>
        <w:r w:rsidR="00DD3568" w:rsidRPr="00DD3568">
          <w:rPr>
            <w:rFonts w:ascii="Arial" w:hAnsi="Arial" w:cs="Arial"/>
            <w:noProof/>
            <w:webHidden/>
          </w:rPr>
          <w:instrText xml:space="preserve"> PAGEREF _Toc73121317 \h </w:instrText>
        </w:r>
        <w:r w:rsidR="00DD3568" w:rsidRPr="00DD3568">
          <w:rPr>
            <w:rFonts w:ascii="Arial" w:hAnsi="Arial" w:cs="Arial"/>
            <w:noProof/>
            <w:webHidden/>
          </w:rPr>
        </w:r>
        <w:r w:rsidR="00DD3568" w:rsidRPr="00DD3568">
          <w:rPr>
            <w:rFonts w:ascii="Arial" w:hAnsi="Arial" w:cs="Arial"/>
            <w:noProof/>
            <w:webHidden/>
          </w:rPr>
          <w:fldChar w:fldCharType="separate"/>
        </w:r>
        <w:r w:rsidR="00DD3568" w:rsidRPr="00DD3568">
          <w:rPr>
            <w:rFonts w:ascii="Arial" w:hAnsi="Arial" w:cs="Arial"/>
            <w:noProof/>
            <w:webHidden/>
          </w:rPr>
          <w:t>11</w:t>
        </w:r>
        <w:r w:rsidR="00DD3568" w:rsidRPr="00DD3568">
          <w:rPr>
            <w:rFonts w:ascii="Arial" w:hAnsi="Arial" w:cs="Arial"/>
            <w:noProof/>
            <w:webHidden/>
          </w:rPr>
          <w:fldChar w:fldCharType="end"/>
        </w:r>
      </w:hyperlink>
    </w:p>
    <w:p w14:paraId="695B5EA8" w14:textId="55769E40" w:rsidR="000F691A" w:rsidRPr="00DD3568" w:rsidRDefault="000F691A" w:rsidP="00DF475B">
      <w:pPr>
        <w:rPr>
          <w:rFonts w:ascii="Arial" w:eastAsia="Arial" w:hAnsi="Arial" w:cs="Arial"/>
          <w:bCs/>
        </w:rPr>
      </w:pPr>
      <w:r w:rsidRPr="00DD3568">
        <w:rPr>
          <w:rFonts w:ascii="Arial" w:eastAsia="Arial" w:hAnsi="Arial" w:cs="Arial"/>
          <w:bCs/>
        </w:rPr>
        <w:fldChar w:fldCharType="end"/>
      </w:r>
    </w:p>
    <w:p w14:paraId="4AAFA501" w14:textId="77777777" w:rsidR="000F691A" w:rsidRPr="00DD3568" w:rsidRDefault="000F691A" w:rsidP="00DF475B">
      <w:pPr>
        <w:rPr>
          <w:rFonts w:ascii="Arial" w:eastAsia="Arial" w:hAnsi="Arial" w:cs="Arial"/>
          <w:b/>
          <w:bCs/>
        </w:rPr>
      </w:pPr>
    </w:p>
    <w:p w14:paraId="447F91DA" w14:textId="1202B24E" w:rsidR="00463CA6" w:rsidRPr="00DD3568" w:rsidRDefault="00463CA6" w:rsidP="00DF475B">
      <w:pPr>
        <w:widowControl/>
        <w:rPr>
          <w:rFonts w:ascii="Arial" w:eastAsia="Arial" w:hAnsi="Arial" w:cs="Arial"/>
          <w:b/>
          <w:bCs/>
        </w:rPr>
      </w:pPr>
      <w:r w:rsidRPr="00DD3568">
        <w:rPr>
          <w:rFonts w:ascii="Arial" w:eastAsia="Arial" w:hAnsi="Arial" w:cs="Arial"/>
          <w:b/>
          <w:bCs/>
        </w:rPr>
        <w:br w:type="page"/>
      </w:r>
    </w:p>
    <w:p w14:paraId="7A6D59ED" w14:textId="77777777" w:rsidR="00952EA1" w:rsidRPr="00DD3568" w:rsidRDefault="00952EA1" w:rsidP="006A256E">
      <w:pPr>
        <w:pStyle w:val="Prrafodelista"/>
        <w:shd w:val="clear" w:color="auto" w:fill="FFFFFF"/>
        <w:ind w:left="720"/>
        <w:rPr>
          <w:rFonts w:ascii="Arial" w:eastAsia="Times New Roman" w:hAnsi="Arial" w:cs="Arial"/>
          <w:b/>
          <w:lang w:eastAsia="es-CO"/>
        </w:rPr>
      </w:pPr>
      <w:bookmarkStart w:id="0" w:name="_Toc42094793"/>
    </w:p>
    <w:p w14:paraId="38EC586A" w14:textId="73818CAC" w:rsidR="0054579E" w:rsidRPr="00DD3568" w:rsidRDefault="00884611" w:rsidP="002C6690">
      <w:pPr>
        <w:pStyle w:val="Prrafodelista"/>
        <w:numPr>
          <w:ilvl w:val="0"/>
          <w:numId w:val="1"/>
        </w:numPr>
        <w:shd w:val="clear" w:color="auto" w:fill="FFFFFF"/>
        <w:jc w:val="center"/>
        <w:outlineLvl w:val="0"/>
        <w:rPr>
          <w:rFonts w:ascii="Arial" w:eastAsia="Times New Roman" w:hAnsi="Arial" w:cs="Arial"/>
          <w:b/>
          <w:lang w:eastAsia="es-CO"/>
        </w:rPr>
      </w:pPr>
      <w:bookmarkStart w:id="1" w:name="_Toc68678507"/>
      <w:bookmarkEnd w:id="0"/>
      <w:r w:rsidRPr="00DD3568">
        <w:rPr>
          <w:rFonts w:ascii="Arial" w:eastAsia="Times New Roman" w:hAnsi="Arial" w:cs="Arial"/>
          <w:b/>
          <w:lang w:eastAsia="es-CO"/>
        </w:rPr>
        <w:t>ADMINISTRACIÓN DE RIESGO UAERMV</w:t>
      </w:r>
      <w:bookmarkEnd w:id="1"/>
      <w:r w:rsidRPr="00DD3568">
        <w:rPr>
          <w:rFonts w:ascii="Arial" w:eastAsia="Times New Roman" w:hAnsi="Arial" w:cs="Arial"/>
          <w:b/>
          <w:lang w:eastAsia="es-CO"/>
        </w:rPr>
        <w:t xml:space="preserve"> </w:t>
      </w:r>
    </w:p>
    <w:p w14:paraId="1A70E684" w14:textId="77777777" w:rsidR="00085E06" w:rsidRPr="00DD3568" w:rsidRDefault="00085E06" w:rsidP="006A256E">
      <w:pPr>
        <w:rPr>
          <w:rFonts w:ascii="Arial" w:eastAsia="Times New Roman" w:hAnsi="Arial" w:cs="Arial"/>
          <w:b/>
          <w:lang w:eastAsia="es-CO"/>
        </w:rPr>
      </w:pPr>
    </w:p>
    <w:p w14:paraId="001DD6D9" w14:textId="07B631A0" w:rsidR="00545D6E" w:rsidRPr="00DD3568" w:rsidRDefault="00545D6E" w:rsidP="00545D6E">
      <w:pPr>
        <w:jc w:val="both"/>
        <w:rPr>
          <w:rFonts w:ascii="Arial" w:hAnsi="Arial" w:cs="Arial"/>
        </w:rPr>
      </w:pPr>
      <w:r w:rsidRPr="00DD3568">
        <w:rPr>
          <w:rFonts w:ascii="Arial" w:hAnsi="Arial" w:cs="Arial"/>
          <w:lang w:val="es-ES"/>
        </w:rPr>
        <w:t xml:space="preserve">En cumplimiento del rol de segunda línea </w:t>
      </w:r>
      <w:r w:rsidR="5F00EAA7" w:rsidRPr="00DD3568">
        <w:rPr>
          <w:rFonts w:ascii="Arial" w:hAnsi="Arial" w:cs="Arial"/>
          <w:lang w:val="es-ES"/>
        </w:rPr>
        <w:t xml:space="preserve">de defensa, </w:t>
      </w:r>
      <w:r w:rsidRPr="00DD3568">
        <w:rPr>
          <w:rFonts w:ascii="Arial" w:hAnsi="Arial" w:cs="Arial"/>
          <w:lang w:val="es-ES"/>
        </w:rPr>
        <w:t xml:space="preserve">la Oficina </w:t>
      </w:r>
      <w:r w:rsidR="31E206D3" w:rsidRPr="00DD3568">
        <w:rPr>
          <w:rFonts w:ascii="Arial" w:hAnsi="Arial" w:cs="Arial"/>
          <w:lang w:val="es-ES"/>
        </w:rPr>
        <w:t>A</w:t>
      </w:r>
      <w:r w:rsidRPr="00DD3568">
        <w:rPr>
          <w:rFonts w:ascii="Arial" w:hAnsi="Arial" w:cs="Arial"/>
          <w:lang w:val="es-ES"/>
        </w:rPr>
        <w:t xml:space="preserve">sesora de </w:t>
      </w:r>
      <w:r w:rsidR="173569A9" w:rsidRPr="00DD3568">
        <w:rPr>
          <w:rFonts w:ascii="Arial" w:hAnsi="Arial" w:cs="Arial"/>
          <w:lang w:val="es-ES"/>
        </w:rPr>
        <w:t>P</w:t>
      </w:r>
      <w:r w:rsidRPr="00DD3568">
        <w:rPr>
          <w:rFonts w:ascii="Arial" w:hAnsi="Arial" w:cs="Arial"/>
          <w:lang w:val="es-ES"/>
        </w:rPr>
        <w:t xml:space="preserve">laneación </w:t>
      </w:r>
      <w:r w:rsidRPr="00DD3568">
        <w:rPr>
          <w:rFonts w:ascii="Arial" w:hAnsi="Arial" w:cs="Arial"/>
        </w:rPr>
        <w:t>asesoró a la primera línea de defensa en la gestión de riesgos</w:t>
      </w:r>
      <w:r w:rsidR="392CEA10" w:rsidRPr="00DD3568">
        <w:rPr>
          <w:rFonts w:ascii="Arial" w:hAnsi="Arial" w:cs="Arial"/>
        </w:rPr>
        <w:t>,</w:t>
      </w:r>
      <w:r w:rsidRPr="00DD3568">
        <w:rPr>
          <w:rFonts w:ascii="Arial" w:hAnsi="Arial" w:cs="Arial"/>
        </w:rPr>
        <w:t xml:space="preserve"> realizando el monitoreo cuatrimestral y generando recomendaciones para mitigar los riesgos. </w:t>
      </w:r>
    </w:p>
    <w:p w14:paraId="13C7FC61" w14:textId="77777777" w:rsidR="00545D6E" w:rsidRPr="00DD3568" w:rsidRDefault="00545D6E" w:rsidP="00545D6E">
      <w:pPr>
        <w:jc w:val="both"/>
        <w:rPr>
          <w:rFonts w:ascii="Arial" w:hAnsi="Arial" w:cs="Arial"/>
        </w:rPr>
      </w:pPr>
    </w:p>
    <w:p w14:paraId="62ABE84B" w14:textId="07E48968" w:rsidR="00BB1822" w:rsidRPr="00DD3568" w:rsidRDefault="004648B6" w:rsidP="004648B6">
      <w:pPr>
        <w:shd w:val="clear" w:color="auto" w:fill="FFFFFF" w:themeFill="background1"/>
        <w:jc w:val="both"/>
        <w:rPr>
          <w:rFonts w:ascii="Arial" w:eastAsia="Times New Roman" w:hAnsi="Arial" w:cs="Arial"/>
          <w:lang w:eastAsia="es-CO"/>
        </w:rPr>
      </w:pPr>
      <w:bookmarkStart w:id="2" w:name="_Toc42094670"/>
      <w:r w:rsidRPr="00DD3568">
        <w:rPr>
          <w:rFonts w:ascii="Arial" w:eastAsia="Times New Roman" w:hAnsi="Arial" w:cs="Arial"/>
          <w:lang w:eastAsia="es-CO"/>
        </w:rPr>
        <w:t xml:space="preserve">La UAERMV, para la vigencia </w:t>
      </w:r>
      <w:r w:rsidR="00DB6A32" w:rsidRPr="00DD3568">
        <w:rPr>
          <w:rFonts w:ascii="Arial" w:eastAsia="Times New Roman" w:hAnsi="Arial" w:cs="Arial"/>
          <w:lang w:eastAsia="es-CO"/>
        </w:rPr>
        <w:t>2021</w:t>
      </w:r>
      <w:r w:rsidRPr="00DD3568">
        <w:rPr>
          <w:rFonts w:ascii="Arial" w:eastAsia="Times New Roman" w:hAnsi="Arial" w:cs="Arial"/>
          <w:lang w:eastAsia="es-CO"/>
        </w:rPr>
        <w:t>, identificó 6</w:t>
      </w:r>
      <w:r w:rsidR="00DB6A32" w:rsidRPr="00DD3568">
        <w:rPr>
          <w:rFonts w:ascii="Arial" w:eastAsia="Times New Roman" w:hAnsi="Arial" w:cs="Arial"/>
          <w:lang w:eastAsia="es-CO"/>
        </w:rPr>
        <w:t>2</w:t>
      </w:r>
      <w:r w:rsidRPr="00DD3568">
        <w:rPr>
          <w:rFonts w:ascii="Arial" w:eastAsia="Times New Roman" w:hAnsi="Arial" w:cs="Arial"/>
          <w:lang w:eastAsia="es-CO"/>
        </w:rPr>
        <w:t xml:space="preserve"> </w:t>
      </w:r>
      <w:r w:rsidR="00F17C43">
        <w:rPr>
          <w:rFonts w:ascii="Arial" w:eastAsia="Times New Roman" w:hAnsi="Arial" w:cs="Arial"/>
          <w:lang w:eastAsia="es-CO"/>
        </w:rPr>
        <w:t>d</w:t>
      </w:r>
      <w:r w:rsidR="00BB1822" w:rsidRPr="00DD3568">
        <w:rPr>
          <w:rFonts w:ascii="Arial" w:eastAsia="Times New Roman" w:hAnsi="Arial" w:cs="Arial"/>
          <w:lang w:eastAsia="es-CO"/>
        </w:rPr>
        <w:t>onde se generó varios cambios</w:t>
      </w:r>
      <w:r w:rsidR="001028AB" w:rsidRPr="00DD3568">
        <w:rPr>
          <w:rFonts w:ascii="Arial" w:eastAsia="Times New Roman" w:hAnsi="Arial" w:cs="Arial"/>
          <w:lang w:eastAsia="es-CO"/>
        </w:rPr>
        <w:t xml:space="preserve"> en todos los tipos de riesgos,</w:t>
      </w:r>
      <w:r w:rsidR="00BB1822" w:rsidRPr="00DD3568">
        <w:rPr>
          <w:rFonts w:ascii="Arial" w:eastAsia="Times New Roman" w:hAnsi="Arial" w:cs="Arial"/>
          <w:lang w:eastAsia="es-CO"/>
        </w:rPr>
        <w:t xml:space="preserve"> para los riesgos de gestión se eliminaron </w:t>
      </w:r>
      <w:r w:rsidR="00F17C43">
        <w:rPr>
          <w:rFonts w:ascii="Arial" w:eastAsia="Times New Roman" w:hAnsi="Arial" w:cs="Arial"/>
          <w:lang w:eastAsia="es-CO"/>
        </w:rPr>
        <w:t>7</w:t>
      </w:r>
      <w:r w:rsidR="00BB1822" w:rsidRPr="00DD3568">
        <w:rPr>
          <w:rFonts w:ascii="Arial" w:eastAsia="Times New Roman" w:hAnsi="Arial" w:cs="Arial"/>
          <w:lang w:eastAsia="es-CO"/>
        </w:rPr>
        <w:t xml:space="preserve"> riesgos en cuatro procesos y se identificó 2 nuevos riesgos; </w:t>
      </w:r>
      <w:r w:rsidR="00BB1822" w:rsidRPr="00F17C43">
        <w:rPr>
          <w:rFonts w:ascii="Arial" w:eastAsia="Times New Roman" w:hAnsi="Arial" w:cs="Arial"/>
          <w:b/>
          <w:lang w:eastAsia="es-CO"/>
        </w:rPr>
        <w:t xml:space="preserve">en los riesgos de corrupción se eliminaron 3 riesgos en tres procesos </w:t>
      </w:r>
      <w:r w:rsidR="001028AB" w:rsidRPr="00F17C43">
        <w:rPr>
          <w:rFonts w:ascii="Arial" w:eastAsia="Times New Roman" w:hAnsi="Arial" w:cs="Arial"/>
          <w:b/>
          <w:lang w:eastAsia="es-CO"/>
        </w:rPr>
        <w:t xml:space="preserve">y se identificó </w:t>
      </w:r>
      <w:r w:rsidR="00F17C43" w:rsidRPr="00F17C43">
        <w:rPr>
          <w:rFonts w:ascii="Arial" w:eastAsia="Times New Roman" w:hAnsi="Arial" w:cs="Arial"/>
          <w:b/>
          <w:lang w:eastAsia="es-CO"/>
        </w:rPr>
        <w:t>1</w:t>
      </w:r>
      <w:r w:rsidR="001028AB" w:rsidRPr="00F17C43">
        <w:rPr>
          <w:rFonts w:ascii="Arial" w:eastAsia="Times New Roman" w:hAnsi="Arial" w:cs="Arial"/>
          <w:b/>
          <w:lang w:eastAsia="es-CO"/>
        </w:rPr>
        <w:t xml:space="preserve"> nuevo y</w:t>
      </w:r>
      <w:r w:rsidR="001028AB" w:rsidRPr="00DD3568">
        <w:rPr>
          <w:rFonts w:ascii="Arial" w:eastAsia="Times New Roman" w:hAnsi="Arial" w:cs="Arial"/>
          <w:lang w:eastAsia="es-CO"/>
        </w:rPr>
        <w:t xml:space="preserve"> </w:t>
      </w:r>
      <w:r w:rsidR="001028AB" w:rsidRPr="00F17C43">
        <w:rPr>
          <w:rFonts w:ascii="Arial" w:eastAsia="Times New Roman" w:hAnsi="Arial" w:cs="Arial"/>
          <w:b/>
          <w:lang w:eastAsia="es-CO"/>
        </w:rPr>
        <w:t xml:space="preserve">para los riesgos de seguridad de la información se eliminó un riesgo y se identificó </w:t>
      </w:r>
      <w:r w:rsidR="00F17C43" w:rsidRPr="00F17C43">
        <w:rPr>
          <w:rFonts w:ascii="Arial" w:eastAsia="Times New Roman" w:hAnsi="Arial" w:cs="Arial"/>
          <w:b/>
          <w:lang w:eastAsia="es-CO"/>
        </w:rPr>
        <w:t>8</w:t>
      </w:r>
      <w:r w:rsidR="001028AB" w:rsidRPr="00F17C43">
        <w:rPr>
          <w:rFonts w:ascii="Arial" w:eastAsia="Times New Roman" w:hAnsi="Arial" w:cs="Arial"/>
          <w:b/>
          <w:lang w:eastAsia="es-CO"/>
        </w:rPr>
        <w:t xml:space="preserve"> riesgos</w:t>
      </w:r>
      <w:r w:rsidR="00EC2F92" w:rsidRPr="00F17C43">
        <w:rPr>
          <w:rFonts w:ascii="Arial" w:eastAsia="Times New Roman" w:hAnsi="Arial" w:cs="Arial"/>
          <w:b/>
          <w:lang w:eastAsia="es-CO"/>
        </w:rPr>
        <w:t xml:space="preserve"> en </w:t>
      </w:r>
      <w:r w:rsidR="00F17C43" w:rsidRPr="00F17C43">
        <w:rPr>
          <w:rFonts w:ascii="Arial" w:eastAsia="Times New Roman" w:hAnsi="Arial" w:cs="Arial"/>
          <w:b/>
          <w:lang w:eastAsia="es-CO"/>
        </w:rPr>
        <w:t>tres</w:t>
      </w:r>
      <w:r w:rsidR="00EC2F92" w:rsidRPr="00F17C43">
        <w:rPr>
          <w:rFonts w:ascii="Arial" w:eastAsia="Times New Roman" w:hAnsi="Arial" w:cs="Arial"/>
          <w:b/>
          <w:lang w:eastAsia="es-CO"/>
        </w:rPr>
        <w:t xml:space="preserve"> procesos.</w:t>
      </w:r>
      <w:r w:rsidR="00EC2F92" w:rsidRPr="00DD3568">
        <w:rPr>
          <w:rFonts w:ascii="Arial" w:eastAsia="Times New Roman" w:hAnsi="Arial" w:cs="Arial"/>
          <w:lang w:eastAsia="es-CO"/>
        </w:rPr>
        <w:t xml:space="preserve"> </w:t>
      </w:r>
    </w:p>
    <w:p w14:paraId="0DBF011B" w14:textId="739A2400" w:rsidR="001028AB" w:rsidRPr="00DD3568" w:rsidRDefault="001028AB" w:rsidP="004648B6">
      <w:pPr>
        <w:shd w:val="clear" w:color="auto" w:fill="FFFFFF" w:themeFill="background1"/>
        <w:jc w:val="both"/>
        <w:rPr>
          <w:rFonts w:ascii="Arial" w:eastAsia="Times New Roman" w:hAnsi="Arial" w:cs="Arial"/>
          <w:lang w:eastAsia="es-CO"/>
        </w:rPr>
      </w:pPr>
    </w:p>
    <w:p w14:paraId="5FE1080C" w14:textId="293538B4" w:rsidR="004648B6" w:rsidRPr="00DD3568" w:rsidRDefault="00EC2F92" w:rsidP="004648B6">
      <w:pPr>
        <w:shd w:val="clear" w:color="auto" w:fill="FFFFFF" w:themeFill="background1"/>
        <w:jc w:val="both"/>
        <w:rPr>
          <w:rFonts w:ascii="Arial" w:eastAsia="Times New Roman" w:hAnsi="Arial" w:cs="Arial"/>
          <w:lang w:eastAsia="es-CO"/>
        </w:rPr>
      </w:pPr>
      <w:r w:rsidRPr="00DD3568">
        <w:rPr>
          <w:rFonts w:ascii="Arial" w:eastAsia="Times New Roman" w:hAnsi="Arial" w:cs="Arial"/>
          <w:lang w:eastAsia="es-CO"/>
        </w:rPr>
        <w:t>A continuación,</w:t>
      </w:r>
      <w:r w:rsidR="00DB6A32" w:rsidRPr="00DD3568">
        <w:rPr>
          <w:rFonts w:ascii="Arial" w:eastAsia="Times New Roman" w:hAnsi="Arial" w:cs="Arial"/>
          <w:lang w:eastAsia="es-CO"/>
        </w:rPr>
        <w:t xml:space="preserve"> </w:t>
      </w:r>
      <w:r w:rsidRPr="00DD3568">
        <w:rPr>
          <w:rFonts w:ascii="Arial" w:eastAsia="Times New Roman" w:hAnsi="Arial" w:cs="Arial"/>
          <w:lang w:eastAsia="es-CO"/>
        </w:rPr>
        <w:t xml:space="preserve">se </w:t>
      </w:r>
      <w:r w:rsidR="00E064CF" w:rsidRPr="00DD3568">
        <w:rPr>
          <w:rFonts w:ascii="Arial" w:eastAsia="Times New Roman" w:hAnsi="Arial" w:cs="Arial"/>
          <w:lang w:eastAsia="es-CO"/>
        </w:rPr>
        <w:t xml:space="preserve">marcan los cambios que generaron </w:t>
      </w:r>
      <w:r w:rsidRPr="00DD3568">
        <w:rPr>
          <w:rFonts w:ascii="Arial" w:eastAsia="Times New Roman" w:hAnsi="Arial" w:cs="Arial"/>
          <w:lang w:eastAsia="es-CO"/>
        </w:rPr>
        <w:t xml:space="preserve">los procesos, </w:t>
      </w:r>
      <w:r w:rsidR="00E064CF" w:rsidRPr="00DD3568">
        <w:rPr>
          <w:rFonts w:ascii="Arial" w:eastAsia="Times New Roman" w:hAnsi="Arial" w:cs="Arial"/>
          <w:lang w:eastAsia="es-CO"/>
        </w:rPr>
        <w:t>en color rojo si hubo eliminación</w:t>
      </w:r>
      <w:r w:rsidRPr="00DD3568">
        <w:rPr>
          <w:rFonts w:ascii="Arial" w:eastAsia="Times New Roman" w:hAnsi="Arial" w:cs="Arial"/>
          <w:lang w:eastAsia="es-CO"/>
        </w:rPr>
        <w:t xml:space="preserve"> y</w:t>
      </w:r>
      <w:r w:rsidR="00E064CF" w:rsidRPr="00DD3568">
        <w:rPr>
          <w:rFonts w:ascii="Arial" w:eastAsia="Times New Roman" w:hAnsi="Arial" w:cs="Arial"/>
          <w:lang w:eastAsia="es-CO"/>
        </w:rPr>
        <w:t xml:space="preserve"> en morado si se generó un incremento </w:t>
      </w:r>
      <w:r w:rsidRPr="00DD3568">
        <w:rPr>
          <w:rFonts w:ascii="Arial" w:eastAsia="Times New Roman" w:hAnsi="Arial" w:cs="Arial"/>
          <w:lang w:eastAsia="es-CO"/>
        </w:rPr>
        <w:t xml:space="preserve">con </w:t>
      </w:r>
      <w:r w:rsidR="004648B6" w:rsidRPr="00DD3568">
        <w:rPr>
          <w:rFonts w:ascii="Arial" w:eastAsia="Times New Roman" w:hAnsi="Arial" w:cs="Arial"/>
          <w:lang w:eastAsia="es-CO"/>
        </w:rPr>
        <w:t>la siguiente tabla:</w:t>
      </w:r>
    </w:p>
    <w:p w14:paraId="5D1D2D41" w14:textId="435DFBB1" w:rsidR="004648B6" w:rsidRPr="00DD3568" w:rsidRDefault="004648B6" w:rsidP="004648B6">
      <w:pPr>
        <w:shd w:val="clear" w:color="auto" w:fill="FFFFFF" w:themeFill="background1"/>
        <w:jc w:val="both"/>
        <w:rPr>
          <w:rFonts w:ascii="Arial" w:eastAsia="Times New Roman" w:hAnsi="Arial" w:cs="Arial"/>
          <w:lang w:eastAsia="es-CO"/>
        </w:rPr>
      </w:pPr>
    </w:p>
    <w:p w14:paraId="028378B2" w14:textId="09529E92" w:rsidR="00BD61C2" w:rsidRPr="00DD3568" w:rsidRDefault="004648B6" w:rsidP="00DB6A32">
      <w:pPr>
        <w:pStyle w:val="Descripcin"/>
        <w:spacing w:after="0" w:line="240" w:lineRule="auto"/>
        <w:jc w:val="center"/>
        <w:rPr>
          <w:rFonts w:ascii="Arial" w:hAnsi="Arial" w:cs="Arial"/>
          <w:b w:val="0"/>
          <w:bCs w:val="0"/>
        </w:rPr>
      </w:pPr>
      <w:bookmarkStart w:id="3" w:name="_Toc73121304"/>
      <w:r w:rsidRPr="00DD3568">
        <w:rPr>
          <w:rFonts w:ascii="Arial" w:hAnsi="Arial" w:cs="Arial"/>
        </w:rPr>
        <w:t xml:space="preserve">Tabla No </w:t>
      </w:r>
      <w:r w:rsidRPr="00DD3568">
        <w:rPr>
          <w:rFonts w:ascii="Arial" w:hAnsi="Arial" w:cs="Arial"/>
        </w:rPr>
        <w:fldChar w:fldCharType="begin"/>
      </w:r>
      <w:r w:rsidRPr="00DD3568">
        <w:rPr>
          <w:rFonts w:ascii="Arial" w:hAnsi="Arial" w:cs="Arial"/>
        </w:rPr>
        <w:instrText xml:space="preserve"> SEQ Tabla \* ARABIC </w:instrText>
      </w:r>
      <w:r w:rsidRPr="00DD3568">
        <w:rPr>
          <w:rFonts w:ascii="Arial" w:hAnsi="Arial" w:cs="Arial"/>
        </w:rPr>
        <w:fldChar w:fldCharType="separate"/>
      </w:r>
      <w:r w:rsidRPr="00DD3568">
        <w:rPr>
          <w:rFonts w:ascii="Arial" w:hAnsi="Arial" w:cs="Arial"/>
          <w:noProof/>
        </w:rPr>
        <w:t>1</w:t>
      </w:r>
      <w:r w:rsidRPr="00DD3568">
        <w:rPr>
          <w:rFonts w:ascii="Arial" w:hAnsi="Arial" w:cs="Arial"/>
        </w:rPr>
        <w:fldChar w:fldCharType="end"/>
      </w:r>
      <w:r w:rsidRPr="00DD3568">
        <w:rPr>
          <w:rFonts w:ascii="Arial" w:hAnsi="Arial" w:cs="Arial"/>
          <w:b w:val="0"/>
        </w:rPr>
        <w:t xml:space="preserve"> </w:t>
      </w:r>
      <w:r w:rsidR="00DD3568" w:rsidRPr="00DD3568">
        <w:rPr>
          <w:rFonts w:ascii="Arial" w:hAnsi="Arial" w:cs="Arial"/>
          <w:b w:val="0"/>
        </w:rPr>
        <w:t>C</w:t>
      </w:r>
      <w:r w:rsidR="00DB6A32" w:rsidRPr="00DD3568">
        <w:rPr>
          <w:rFonts w:ascii="Arial" w:hAnsi="Arial" w:cs="Arial"/>
          <w:b w:val="0"/>
          <w:bCs w:val="0"/>
        </w:rPr>
        <w:t>omparativo de numero de riesgos 2020-2021</w:t>
      </w:r>
      <w:bookmarkEnd w:id="3"/>
    </w:p>
    <w:tbl>
      <w:tblPr>
        <w:tblW w:w="5000" w:type="pct"/>
        <w:tblCellMar>
          <w:left w:w="70" w:type="dxa"/>
          <w:right w:w="70" w:type="dxa"/>
        </w:tblCellMar>
        <w:tblLook w:val="0420" w:firstRow="1" w:lastRow="0" w:firstColumn="0" w:lastColumn="0" w:noHBand="0" w:noVBand="1"/>
      </w:tblPr>
      <w:tblGrid>
        <w:gridCol w:w="3110"/>
        <w:gridCol w:w="945"/>
        <w:gridCol w:w="945"/>
        <w:gridCol w:w="945"/>
        <w:gridCol w:w="945"/>
        <w:gridCol w:w="945"/>
        <w:gridCol w:w="945"/>
      </w:tblGrid>
      <w:tr w:rsidR="00013AF9" w:rsidRPr="00DD3568" w14:paraId="49E8DCAD" w14:textId="77777777" w:rsidTr="00DB6A32">
        <w:trPr>
          <w:trHeight w:val="525"/>
        </w:trPr>
        <w:tc>
          <w:tcPr>
            <w:tcW w:w="1771" w:type="pct"/>
            <w:vMerge w:val="restart"/>
            <w:tcBorders>
              <w:top w:val="single" w:sz="8" w:space="0" w:color="FFFFFF"/>
              <w:left w:val="single" w:sz="8" w:space="0" w:color="FFFFFF"/>
              <w:bottom w:val="single" w:sz="12" w:space="0" w:color="FFFFFF"/>
              <w:right w:val="nil"/>
            </w:tcBorders>
            <w:shd w:val="clear" w:color="000000" w:fill="4472C4"/>
            <w:vAlign w:val="center"/>
            <w:hideMark/>
          </w:tcPr>
          <w:p w14:paraId="74257860" w14:textId="77777777" w:rsidR="00DB6A32" w:rsidRPr="00DD3568" w:rsidRDefault="00DB6A32" w:rsidP="00DB6A32">
            <w:pPr>
              <w:widowControl/>
              <w:jc w:val="center"/>
              <w:rPr>
                <w:rFonts w:ascii="Arial" w:eastAsia="Times New Roman" w:hAnsi="Arial" w:cs="Arial"/>
                <w:sz w:val="20"/>
                <w:szCs w:val="20"/>
                <w:lang w:eastAsia="es-CO"/>
              </w:rPr>
            </w:pPr>
            <w:r w:rsidRPr="00DD3568">
              <w:rPr>
                <w:rFonts w:ascii="Arial" w:eastAsia="Times New Roman" w:hAnsi="Arial" w:cs="Arial"/>
                <w:sz w:val="20"/>
                <w:szCs w:val="20"/>
                <w:lang w:eastAsia="es-CO"/>
              </w:rPr>
              <w:t>PROCESO</w:t>
            </w:r>
          </w:p>
        </w:tc>
        <w:tc>
          <w:tcPr>
            <w:tcW w:w="538" w:type="pct"/>
            <w:tcBorders>
              <w:top w:val="single" w:sz="8" w:space="0" w:color="FFFFFF"/>
              <w:left w:val="single" w:sz="8" w:space="0" w:color="FFFFFF"/>
              <w:bottom w:val="single" w:sz="12" w:space="0" w:color="FFFFFF"/>
              <w:right w:val="single" w:sz="8" w:space="0" w:color="FFFFFF"/>
            </w:tcBorders>
            <w:shd w:val="clear" w:color="000000" w:fill="4472C4"/>
            <w:vAlign w:val="center"/>
            <w:hideMark/>
          </w:tcPr>
          <w:p w14:paraId="5C87EE43" w14:textId="77777777" w:rsidR="00DB6A32" w:rsidRPr="00DD3568" w:rsidRDefault="00DB6A32" w:rsidP="00DB6A32">
            <w:pPr>
              <w:widowControl/>
              <w:jc w:val="center"/>
              <w:rPr>
                <w:rFonts w:ascii="Arial" w:eastAsia="Times New Roman" w:hAnsi="Arial" w:cs="Arial"/>
                <w:sz w:val="20"/>
                <w:szCs w:val="20"/>
                <w:lang w:eastAsia="es-CO"/>
              </w:rPr>
            </w:pPr>
            <w:r w:rsidRPr="00DD3568">
              <w:rPr>
                <w:rFonts w:ascii="Arial" w:eastAsia="Times New Roman" w:hAnsi="Arial" w:cs="Arial"/>
                <w:sz w:val="20"/>
                <w:szCs w:val="20"/>
                <w:lang w:eastAsia="es-CO"/>
              </w:rPr>
              <w:t>2020</w:t>
            </w:r>
          </w:p>
        </w:tc>
        <w:tc>
          <w:tcPr>
            <w:tcW w:w="538" w:type="pct"/>
            <w:tcBorders>
              <w:top w:val="single" w:sz="8" w:space="0" w:color="FFFFFF"/>
              <w:left w:val="nil"/>
              <w:bottom w:val="single" w:sz="12" w:space="0" w:color="FFFFFF"/>
              <w:right w:val="single" w:sz="8" w:space="0" w:color="FFFFFF"/>
            </w:tcBorders>
            <w:shd w:val="clear" w:color="000000" w:fill="4472C4"/>
            <w:vAlign w:val="center"/>
            <w:hideMark/>
          </w:tcPr>
          <w:p w14:paraId="65CC760D" w14:textId="77777777" w:rsidR="00DB6A32" w:rsidRPr="00DD3568" w:rsidRDefault="00DB6A32" w:rsidP="00DB6A32">
            <w:pPr>
              <w:widowControl/>
              <w:jc w:val="center"/>
              <w:rPr>
                <w:rFonts w:ascii="Arial" w:eastAsia="Times New Roman" w:hAnsi="Arial" w:cs="Arial"/>
                <w:sz w:val="20"/>
                <w:szCs w:val="20"/>
                <w:lang w:eastAsia="es-CO"/>
              </w:rPr>
            </w:pPr>
            <w:r w:rsidRPr="00DD3568">
              <w:rPr>
                <w:rFonts w:ascii="Arial" w:eastAsia="Times New Roman" w:hAnsi="Arial" w:cs="Arial"/>
                <w:sz w:val="20"/>
                <w:szCs w:val="20"/>
                <w:lang w:eastAsia="es-CO"/>
              </w:rPr>
              <w:t>2021</w:t>
            </w:r>
          </w:p>
        </w:tc>
        <w:tc>
          <w:tcPr>
            <w:tcW w:w="538" w:type="pct"/>
            <w:tcBorders>
              <w:top w:val="single" w:sz="8" w:space="0" w:color="FFFFFF"/>
              <w:left w:val="nil"/>
              <w:bottom w:val="single" w:sz="12" w:space="0" w:color="FFFFFF"/>
              <w:right w:val="single" w:sz="8" w:space="0" w:color="FFFFFF"/>
            </w:tcBorders>
            <w:shd w:val="clear" w:color="000000" w:fill="4472C4"/>
            <w:vAlign w:val="center"/>
            <w:hideMark/>
          </w:tcPr>
          <w:p w14:paraId="6FD9B845" w14:textId="77777777" w:rsidR="00DB6A32" w:rsidRPr="00DD3568" w:rsidRDefault="00DB6A32" w:rsidP="00DB6A32">
            <w:pPr>
              <w:widowControl/>
              <w:jc w:val="center"/>
              <w:rPr>
                <w:rFonts w:ascii="Arial" w:eastAsia="Times New Roman" w:hAnsi="Arial" w:cs="Arial"/>
                <w:sz w:val="20"/>
                <w:szCs w:val="20"/>
                <w:lang w:eastAsia="es-CO"/>
              </w:rPr>
            </w:pPr>
            <w:r w:rsidRPr="00DD3568">
              <w:rPr>
                <w:rFonts w:ascii="Arial" w:eastAsia="Times New Roman" w:hAnsi="Arial" w:cs="Arial"/>
                <w:sz w:val="20"/>
                <w:szCs w:val="20"/>
                <w:lang w:eastAsia="es-CO"/>
              </w:rPr>
              <w:t>2020</w:t>
            </w:r>
          </w:p>
        </w:tc>
        <w:tc>
          <w:tcPr>
            <w:tcW w:w="538" w:type="pct"/>
            <w:tcBorders>
              <w:top w:val="single" w:sz="8" w:space="0" w:color="FFFFFF"/>
              <w:left w:val="nil"/>
              <w:bottom w:val="single" w:sz="12" w:space="0" w:color="FFFFFF"/>
              <w:right w:val="single" w:sz="8" w:space="0" w:color="FFFFFF"/>
            </w:tcBorders>
            <w:shd w:val="clear" w:color="000000" w:fill="4472C4"/>
            <w:vAlign w:val="center"/>
            <w:hideMark/>
          </w:tcPr>
          <w:p w14:paraId="0E7F3052" w14:textId="77777777" w:rsidR="00DB6A32" w:rsidRPr="00DD3568" w:rsidRDefault="00DB6A32" w:rsidP="00DB6A32">
            <w:pPr>
              <w:widowControl/>
              <w:jc w:val="center"/>
              <w:rPr>
                <w:rFonts w:ascii="Arial" w:eastAsia="Times New Roman" w:hAnsi="Arial" w:cs="Arial"/>
                <w:sz w:val="20"/>
                <w:szCs w:val="20"/>
                <w:lang w:eastAsia="es-CO"/>
              </w:rPr>
            </w:pPr>
            <w:r w:rsidRPr="00DD3568">
              <w:rPr>
                <w:rFonts w:ascii="Arial" w:eastAsia="Times New Roman" w:hAnsi="Arial" w:cs="Arial"/>
                <w:sz w:val="20"/>
                <w:szCs w:val="20"/>
                <w:lang w:eastAsia="es-CO"/>
              </w:rPr>
              <w:t>2021</w:t>
            </w:r>
          </w:p>
        </w:tc>
        <w:tc>
          <w:tcPr>
            <w:tcW w:w="538" w:type="pct"/>
            <w:tcBorders>
              <w:top w:val="single" w:sz="8" w:space="0" w:color="FFFFFF"/>
              <w:left w:val="nil"/>
              <w:bottom w:val="single" w:sz="12" w:space="0" w:color="FFFFFF"/>
              <w:right w:val="single" w:sz="8" w:space="0" w:color="FFFFFF"/>
            </w:tcBorders>
            <w:shd w:val="clear" w:color="000000" w:fill="4472C4"/>
            <w:vAlign w:val="center"/>
            <w:hideMark/>
          </w:tcPr>
          <w:p w14:paraId="406D7A01" w14:textId="77777777" w:rsidR="00DB6A32" w:rsidRPr="00DD3568" w:rsidRDefault="00DB6A32" w:rsidP="00DB6A32">
            <w:pPr>
              <w:widowControl/>
              <w:jc w:val="center"/>
              <w:rPr>
                <w:rFonts w:ascii="Arial" w:eastAsia="Times New Roman" w:hAnsi="Arial" w:cs="Arial"/>
                <w:sz w:val="20"/>
                <w:szCs w:val="20"/>
                <w:lang w:eastAsia="es-CO"/>
              </w:rPr>
            </w:pPr>
            <w:r w:rsidRPr="00DD3568">
              <w:rPr>
                <w:rFonts w:ascii="Arial" w:eastAsia="Times New Roman" w:hAnsi="Arial" w:cs="Arial"/>
                <w:sz w:val="20"/>
                <w:szCs w:val="20"/>
                <w:lang w:eastAsia="es-CO"/>
              </w:rPr>
              <w:t>2020</w:t>
            </w:r>
          </w:p>
        </w:tc>
        <w:tc>
          <w:tcPr>
            <w:tcW w:w="538" w:type="pct"/>
            <w:tcBorders>
              <w:top w:val="single" w:sz="8" w:space="0" w:color="FFFFFF"/>
              <w:left w:val="nil"/>
              <w:bottom w:val="single" w:sz="12" w:space="0" w:color="FFFFFF"/>
              <w:right w:val="single" w:sz="8" w:space="0" w:color="FFFFFF"/>
            </w:tcBorders>
            <w:shd w:val="clear" w:color="000000" w:fill="4472C4"/>
            <w:vAlign w:val="center"/>
            <w:hideMark/>
          </w:tcPr>
          <w:p w14:paraId="42EE4564" w14:textId="77777777" w:rsidR="00DB6A32" w:rsidRPr="00DD3568" w:rsidRDefault="00DB6A32" w:rsidP="00DB6A32">
            <w:pPr>
              <w:widowControl/>
              <w:jc w:val="center"/>
              <w:rPr>
                <w:rFonts w:ascii="Arial" w:eastAsia="Times New Roman" w:hAnsi="Arial" w:cs="Arial"/>
                <w:sz w:val="20"/>
                <w:szCs w:val="20"/>
                <w:lang w:eastAsia="es-CO"/>
              </w:rPr>
            </w:pPr>
            <w:r w:rsidRPr="00DD3568">
              <w:rPr>
                <w:rFonts w:ascii="Arial" w:eastAsia="Times New Roman" w:hAnsi="Arial" w:cs="Arial"/>
                <w:sz w:val="20"/>
                <w:szCs w:val="20"/>
                <w:lang w:eastAsia="es-CO"/>
              </w:rPr>
              <w:t>2021</w:t>
            </w:r>
          </w:p>
        </w:tc>
      </w:tr>
      <w:tr w:rsidR="00DD3568" w:rsidRPr="00DD3568" w14:paraId="460AF4FD" w14:textId="77777777" w:rsidTr="00DB6A32">
        <w:trPr>
          <w:trHeight w:val="285"/>
        </w:trPr>
        <w:tc>
          <w:tcPr>
            <w:tcW w:w="1771" w:type="pct"/>
            <w:vMerge/>
            <w:tcBorders>
              <w:top w:val="single" w:sz="8" w:space="0" w:color="FFFFFF"/>
              <w:left w:val="single" w:sz="8" w:space="0" w:color="FFFFFF"/>
              <w:bottom w:val="single" w:sz="12" w:space="0" w:color="FFFFFF"/>
              <w:right w:val="nil"/>
            </w:tcBorders>
            <w:vAlign w:val="center"/>
            <w:hideMark/>
          </w:tcPr>
          <w:p w14:paraId="0566C067" w14:textId="77777777" w:rsidR="00DB6A32" w:rsidRPr="00DD3568" w:rsidRDefault="00DB6A32" w:rsidP="00DB6A32">
            <w:pPr>
              <w:widowControl/>
              <w:rPr>
                <w:rFonts w:ascii="Arial" w:eastAsia="Times New Roman" w:hAnsi="Arial" w:cs="Arial"/>
                <w:sz w:val="20"/>
                <w:szCs w:val="20"/>
                <w:lang w:eastAsia="es-CO"/>
              </w:rPr>
            </w:pPr>
          </w:p>
        </w:tc>
        <w:tc>
          <w:tcPr>
            <w:tcW w:w="1076" w:type="pct"/>
            <w:gridSpan w:val="2"/>
            <w:tcBorders>
              <w:top w:val="single" w:sz="12" w:space="0" w:color="FFFFFF"/>
              <w:left w:val="single" w:sz="12" w:space="0" w:color="FFFFFF"/>
              <w:bottom w:val="single" w:sz="8" w:space="0" w:color="FFFFFF"/>
              <w:right w:val="nil"/>
            </w:tcBorders>
            <w:shd w:val="clear" w:color="000000" w:fill="CFD5EA"/>
            <w:vAlign w:val="center"/>
            <w:hideMark/>
          </w:tcPr>
          <w:p w14:paraId="51EFE3F1" w14:textId="77777777" w:rsidR="00DB6A32" w:rsidRPr="00DD3568" w:rsidRDefault="00DB6A32" w:rsidP="00DB6A32">
            <w:pPr>
              <w:widowControl/>
              <w:jc w:val="center"/>
              <w:rPr>
                <w:rFonts w:ascii="Arial" w:eastAsia="Times New Roman" w:hAnsi="Arial" w:cs="Arial"/>
                <w:b/>
                <w:bCs/>
                <w:sz w:val="20"/>
                <w:szCs w:val="20"/>
                <w:lang w:eastAsia="es-CO"/>
              </w:rPr>
            </w:pPr>
            <w:r w:rsidRPr="00DD3568">
              <w:rPr>
                <w:rFonts w:ascii="Arial" w:eastAsia="Times New Roman" w:hAnsi="Arial" w:cs="Arial"/>
                <w:b/>
                <w:bCs/>
                <w:sz w:val="20"/>
                <w:szCs w:val="20"/>
                <w:lang w:eastAsia="es-CO"/>
              </w:rPr>
              <w:t>gestión</w:t>
            </w:r>
          </w:p>
        </w:tc>
        <w:tc>
          <w:tcPr>
            <w:tcW w:w="1076" w:type="pct"/>
            <w:gridSpan w:val="2"/>
            <w:tcBorders>
              <w:top w:val="single" w:sz="12" w:space="0" w:color="FFFFFF"/>
              <w:left w:val="single" w:sz="12" w:space="0" w:color="FFFFFF"/>
              <w:bottom w:val="single" w:sz="8" w:space="0" w:color="FFFFFF"/>
              <w:right w:val="nil"/>
            </w:tcBorders>
            <w:shd w:val="clear" w:color="000000" w:fill="CFD5EA"/>
            <w:vAlign w:val="center"/>
            <w:hideMark/>
          </w:tcPr>
          <w:p w14:paraId="7B087B0D" w14:textId="77777777" w:rsidR="00DB6A32" w:rsidRPr="00DD3568" w:rsidRDefault="00DB6A32" w:rsidP="00DB6A32">
            <w:pPr>
              <w:widowControl/>
              <w:jc w:val="center"/>
              <w:rPr>
                <w:rFonts w:ascii="Arial" w:eastAsia="Times New Roman" w:hAnsi="Arial" w:cs="Arial"/>
                <w:b/>
                <w:bCs/>
                <w:sz w:val="20"/>
                <w:szCs w:val="20"/>
                <w:lang w:eastAsia="es-CO"/>
              </w:rPr>
            </w:pPr>
            <w:r w:rsidRPr="00DD3568">
              <w:rPr>
                <w:rFonts w:ascii="Arial" w:eastAsia="Times New Roman" w:hAnsi="Arial" w:cs="Arial"/>
                <w:b/>
                <w:bCs/>
                <w:sz w:val="20"/>
                <w:szCs w:val="20"/>
                <w:lang w:eastAsia="es-CO"/>
              </w:rPr>
              <w:t>corrupción</w:t>
            </w:r>
          </w:p>
        </w:tc>
        <w:tc>
          <w:tcPr>
            <w:tcW w:w="1076" w:type="pct"/>
            <w:gridSpan w:val="2"/>
            <w:tcBorders>
              <w:top w:val="single" w:sz="12" w:space="0" w:color="FFFFFF"/>
              <w:left w:val="single" w:sz="12" w:space="0" w:color="FFFFFF"/>
              <w:bottom w:val="single" w:sz="8" w:space="0" w:color="FFFFFF"/>
              <w:right w:val="nil"/>
            </w:tcBorders>
            <w:shd w:val="clear" w:color="000000" w:fill="CFD5EA"/>
            <w:vAlign w:val="center"/>
            <w:hideMark/>
          </w:tcPr>
          <w:p w14:paraId="0F658E26" w14:textId="77777777" w:rsidR="00DB6A32" w:rsidRPr="00DD3568" w:rsidRDefault="00DB6A32" w:rsidP="00DB6A32">
            <w:pPr>
              <w:widowControl/>
              <w:jc w:val="center"/>
              <w:rPr>
                <w:rFonts w:ascii="Arial" w:eastAsia="Times New Roman" w:hAnsi="Arial" w:cs="Arial"/>
                <w:b/>
                <w:bCs/>
                <w:sz w:val="20"/>
                <w:szCs w:val="20"/>
                <w:lang w:eastAsia="es-CO"/>
              </w:rPr>
            </w:pPr>
            <w:r w:rsidRPr="00DD3568">
              <w:rPr>
                <w:rFonts w:ascii="Arial" w:eastAsia="Times New Roman" w:hAnsi="Arial" w:cs="Arial"/>
                <w:b/>
                <w:bCs/>
                <w:sz w:val="20"/>
                <w:szCs w:val="20"/>
                <w:lang w:eastAsia="es-CO"/>
              </w:rPr>
              <w:t>seguridad</w:t>
            </w:r>
          </w:p>
        </w:tc>
      </w:tr>
      <w:tr w:rsidR="00DD3568" w:rsidRPr="00DD3568" w14:paraId="548425B0" w14:textId="77777777" w:rsidTr="00DB6A32">
        <w:trPr>
          <w:trHeight w:val="540"/>
        </w:trPr>
        <w:tc>
          <w:tcPr>
            <w:tcW w:w="1771" w:type="pct"/>
            <w:tcBorders>
              <w:top w:val="nil"/>
              <w:left w:val="single" w:sz="8" w:space="0" w:color="FFFFFF"/>
              <w:bottom w:val="single" w:sz="8" w:space="0" w:color="FFFFFF"/>
              <w:right w:val="single" w:sz="8" w:space="0" w:color="FFFFFF"/>
            </w:tcBorders>
            <w:shd w:val="clear" w:color="000000" w:fill="E9EBF5"/>
            <w:vAlign w:val="center"/>
            <w:hideMark/>
          </w:tcPr>
          <w:p w14:paraId="2D6555B1" w14:textId="77777777" w:rsidR="00DB6A32" w:rsidRPr="00DD3568" w:rsidRDefault="00DB6A32" w:rsidP="00DB6A32">
            <w:pPr>
              <w:widowControl/>
              <w:rPr>
                <w:rFonts w:ascii="Arial" w:eastAsia="Times New Roman" w:hAnsi="Arial" w:cs="Arial"/>
                <w:sz w:val="20"/>
                <w:szCs w:val="20"/>
                <w:lang w:eastAsia="es-CO"/>
              </w:rPr>
            </w:pPr>
            <w:r w:rsidRPr="00DD3568">
              <w:rPr>
                <w:rFonts w:ascii="Arial" w:eastAsia="Times New Roman" w:hAnsi="Arial" w:cs="Arial"/>
                <w:sz w:val="20"/>
                <w:szCs w:val="20"/>
                <w:lang w:eastAsia="es-CO"/>
              </w:rPr>
              <w:t>1. Direccionamiento estratégico e innovación</w:t>
            </w:r>
          </w:p>
        </w:tc>
        <w:tc>
          <w:tcPr>
            <w:tcW w:w="538" w:type="pct"/>
            <w:tcBorders>
              <w:top w:val="nil"/>
              <w:left w:val="nil"/>
              <w:bottom w:val="single" w:sz="8" w:space="0" w:color="FFFFFF"/>
              <w:right w:val="single" w:sz="8" w:space="0" w:color="FFFFFF"/>
            </w:tcBorders>
            <w:shd w:val="clear" w:color="000000" w:fill="E9EBF5"/>
            <w:vAlign w:val="center"/>
            <w:hideMark/>
          </w:tcPr>
          <w:p w14:paraId="23954197"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4</w:t>
            </w:r>
          </w:p>
        </w:tc>
        <w:tc>
          <w:tcPr>
            <w:tcW w:w="538" w:type="pct"/>
            <w:tcBorders>
              <w:top w:val="nil"/>
              <w:left w:val="nil"/>
              <w:bottom w:val="single" w:sz="8" w:space="0" w:color="FFFFFF"/>
              <w:right w:val="single" w:sz="8" w:space="0" w:color="FFFFFF"/>
            </w:tcBorders>
            <w:shd w:val="clear" w:color="000000" w:fill="E9EBF5"/>
            <w:vAlign w:val="center"/>
            <w:hideMark/>
          </w:tcPr>
          <w:p w14:paraId="300212FA"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color w:val="FF0000"/>
                <w:sz w:val="20"/>
                <w:szCs w:val="20"/>
                <w:lang w:eastAsia="es-CO"/>
              </w:rPr>
              <w:t>3</w:t>
            </w:r>
          </w:p>
        </w:tc>
        <w:tc>
          <w:tcPr>
            <w:tcW w:w="538" w:type="pct"/>
            <w:tcBorders>
              <w:top w:val="nil"/>
              <w:left w:val="nil"/>
              <w:bottom w:val="single" w:sz="8" w:space="0" w:color="FFFFFF"/>
              <w:right w:val="single" w:sz="8" w:space="0" w:color="FFFFFF"/>
            </w:tcBorders>
            <w:shd w:val="clear" w:color="000000" w:fill="E9EBF5"/>
            <w:vAlign w:val="center"/>
            <w:hideMark/>
          </w:tcPr>
          <w:p w14:paraId="5A9EC17B"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 </w:t>
            </w:r>
          </w:p>
        </w:tc>
        <w:tc>
          <w:tcPr>
            <w:tcW w:w="538" w:type="pct"/>
            <w:tcBorders>
              <w:top w:val="nil"/>
              <w:left w:val="nil"/>
              <w:bottom w:val="single" w:sz="8" w:space="0" w:color="FFFFFF"/>
              <w:right w:val="single" w:sz="8" w:space="0" w:color="FFFFFF"/>
            </w:tcBorders>
            <w:shd w:val="clear" w:color="000000" w:fill="E9EBF5"/>
            <w:vAlign w:val="center"/>
            <w:hideMark/>
          </w:tcPr>
          <w:p w14:paraId="17718286"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 </w:t>
            </w:r>
          </w:p>
        </w:tc>
        <w:tc>
          <w:tcPr>
            <w:tcW w:w="538" w:type="pct"/>
            <w:tcBorders>
              <w:top w:val="nil"/>
              <w:left w:val="nil"/>
              <w:bottom w:val="single" w:sz="8" w:space="0" w:color="FFFFFF"/>
              <w:right w:val="single" w:sz="8" w:space="0" w:color="FFFFFF"/>
            </w:tcBorders>
            <w:shd w:val="clear" w:color="000000" w:fill="E9EBF5"/>
            <w:vAlign w:val="center"/>
            <w:hideMark/>
          </w:tcPr>
          <w:p w14:paraId="78A9054D"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1</w:t>
            </w:r>
          </w:p>
        </w:tc>
        <w:tc>
          <w:tcPr>
            <w:tcW w:w="538" w:type="pct"/>
            <w:tcBorders>
              <w:top w:val="nil"/>
              <w:left w:val="nil"/>
              <w:bottom w:val="single" w:sz="8" w:space="0" w:color="FFFFFF"/>
              <w:right w:val="single" w:sz="8" w:space="0" w:color="FFFFFF"/>
            </w:tcBorders>
            <w:shd w:val="clear" w:color="000000" w:fill="E9EBF5"/>
            <w:vAlign w:val="center"/>
            <w:hideMark/>
          </w:tcPr>
          <w:p w14:paraId="073D44C6"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1</w:t>
            </w:r>
          </w:p>
        </w:tc>
      </w:tr>
      <w:tr w:rsidR="00DD3568" w:rsidRPr="00DD3568" w14:paraId="4BDA6C4C" w14:textId="77777777" w:rsidTr="00DB6A32">
        <w:trPr>
          <w:trHeight w:val="525"/>
        </w:trPr>
        <w:tc>
          <w:tcPr>
            <w:tcW w:w="1771" w:type="pct"/>
            <w:tcBorders>
              <w:top w:val="nil"/>
              <w:left w:val="single" w:sz="8" w:space="0" w:color="FFFFFF"/>
              <w:bottom w:val="single" w:sz="8" w:space="0" w:color="FFFFFF"/>
              <w:right w:val="single" w:sz="8" w:space="0" w:color="FFFFFF"/>
            </w:tcBorders>
            <w:shd w:val="clear" w:color="000000" w:fill="CFD5EA"/>
            <w:vAlign w:val="center"/>
            <w:hideMark/>
          </w:tcPr>
          <w:p w14:paraId="6CA6AEE5" w14:textId="77777777" w:rsidR="00DB6A32" w:rsidRPr="00DD3568" w:rsidRDefault="00DB6A32" w:rsidP="00DB6A32">
            <w:pPr>
              <w:widowControl/>
              <w:rPr>
                <w:rFonts w:ascii="Arial" w:eastAsia="Times New Roman" w:hAnsi="Arial" w:cs="Arial"/>
                <w:sz w:val="20"/>
                <w:szCs w:val="20"/>
                <w:lang w:eastAsia="es-CO"/>
              </w:rPr>
            </w:pPr>
            <w:r w:rsidRPr="00DD3568">
              <w:rPr>
                <w:rFonts w:ascii="Arial" w:eastAsia="Times New Roman" w:hAnsi="Arial" w:cs="Arial"/>
                <w:sz w:val="20"/>
                <w:szCs w:val="20"/>
                <w:lang w:eastAsia="es-CO"/>
              </w:rPr>
              <w:t>2. Atención a partes interesadas y comunicaciones</w:t>
            </w:r>
          </w:p>
        </w:tc>
        <w:tc>
          <w:tcPr>
            <w:tcW w:w="538" w:type="pct"/>
            <w:tcBorders>
              <w:top w:val="nil"/>
              <w:left w:val="nil"/>
              <w:bottom w:val="single" w:sz="8" w:space="0" w:color="FFFFFF"/>
              <w:right w:val="single" w:sz="8" w:space="0" w:color="FFFFFF"/>
            </w:tcBorders>
            <w:shd w:val="clear" w:color="000000" w:fill="CFD5EA"/>
            <w:vAlign w:val="center"/>
            <w:hideMark/>
          </w:tcPr>
          <w:p w14:paraId="51907EDA"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3</w:t>
            </w:r>
          </w:p>
        </w:tc>
        <w:tc>
          <w:tcPr>
            <w:tcW w:w="538" w:type="pct"/>
            <w:tcBorders>
              <w:top w:val="nil"/>
              <w:left w:val="nil"/>
              <w:bottom w:val="single" w:sz="8" w:space="0" w:color="FFFFFF"/>
              <w:right w:val="single" w:sz="8" w:space="0" w:color="FFFFFF"/>
            </w:tcBorders>
            <w:shd w:val="clear" w:color="000000" w:fill="CFD5EA"/>
            <w:vAlign w:val="center"/>
            <w:hideMark/>
          </w:tcPr>
          <w:p w14:paraId="2F5F4E2F"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3</w:t>
            </w:r>
          </w:p>
        </w:tc>
        <w:tc>
          <w:tcPr>
            <w:tcW w:w="538" w:type="pct"/>
            <w:tcBorders>
              <w:top w:val="nil"/>
              <w:left w:val="nil"/>
              <w:bottom w:val="single" w:sz="8" w:space="0" w:color="FFFFFF"/>
              <w:right w:val="single" w:sz="8" w:space="0" w:color="FFFFFF"/>
            </w:tcBorders>
            <w:shd w:val="clear" w:color="000000" w:fill="CFD5EA"/>
            <w:vAlign w:val="center"/>
            <w:hideMark/>
          </w:tcPr>
          <w:p w14:paraId="76472482"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 </w:t>
            </w:r>
          </w:p>
        </w:tc>
        <w:tc>
          <w:tcPr>
            <w:tcW w:w="538" w:type="pct"/>
            <w:tcBorders>
              <w:top w:val="nil"/>
              <w:left w:val="nil"/>
              <w:bottom w:val="single" w:sz="8" w:space="0" w:color="FFFFFF"/>
              <w:right w:val="single" w:sz="8" w:space="0" w:color="FFFFFF"/>
            </w:tcBorders>
            <w:shd w:val="clear" w:color="000000" w:fill="CFD5EA"/>
            <w:vAlign w:val="center"/>
            <w:hideMark/>
          </w:tcPr>
          <w:p w14:paraId="22507B5A" w14:textId="77777777" w:rsidR="00DB6A32" w:rsidRPr="00DD3568" w:rsidRDefault="00DB6A32" w:rsidP="00DB6A32">
            <w:pPr>
              <w:widowControl/>
              <w:rPr>
                <w:rFonts w:ascii="Arial" w:eastAsia="Times New Roman" w:hAnsi="Arial" w:cs="Arial"/>
                <w:b/>
                <w:sz w:val="20"/>
                <w:szCs w:val="20"/>
                <w:lang w:eastAsia="es-CO"/>
              </w:rPr>
            </w:pPr>
            <w:r w:rsidRPr="00DD3568">
              <w:rPr>
                <w:rFonts w:ascii="Arial" w:eastAsia="Times New Roman" w:hAnsi="Arial" w:cs="Arial"/>
                <w:b/>
                <w:sz w:val="20"/>
                <w:szCs w:val="20"/>
                <w:lang w:eastAsia="es-CO"/>
              </w:rPr>
              <w:t> </w:t>
            </w:r>
          </w:p>
        </w:tc>
        <w:tc>
          <w:tcPr>
            <w:tcW w:w="538" w:type="pct"/>
            <w:tcBorders>
              <w:top w:val="nil"/>
              <w:left w:val="nil"/>
              <w:bottom w:val="single" w:sz="8" w:space="0" w:color="FFFFFF"/>
              <w:right w:val="single" w:sz="8" w:space="0" w:color="FFFFFF"/>
            </w:tcBorders>
            <w:shd w:val="clear" w:color="000000" w:fill="CFD5EA"/>
            <w:vAlign w:val="center"/>
            <w:hideMark/>
          </w:tcPr>
          <w:p w14:paraId="0498E35F" w14:textId="77777777" w:rsidR="00DB6A32" w:rsidRPr="00DD3568" w:rsidRDefault="00DB6A32" w:rsidP="00DB6A32">
            <w:pPr>
              <w:widowControl/>
              <w:rPr>
                <w:rFonts w:ascii="Arial" w:eastAsia="Times New Roman" w:hAnsi="Arial" w:cs="Arial"/>
                <w:b/>
                <w:sz w:val="20"/>
                <w:szCs w:val="20"/>
                <w:lang w:eastAsia="es-CO"/>
              </w:rPr>
            </w:pPr>
            <w:r w:rsidRPr="00DD3568">
              <w:rPr>
                <w:rFonts w:ascii="Arial" w:eastAsia="Times New Roman" w:hAnsi="Arial" w:cs="Arial"/>
                <w:b/>
                <w:sz w:val="20"/>
                <w:szCs w:val="20"/>
                <w:lang w:eastAsia="es-CO"/>
              </w:rPr>
              <w:t> </w:t>
            </w:r>
          </w:p>
        </w:tc>
        <w:tc>
          <w:tcPr>
            <w:tcW w:w="538" w:type="pct"/>
            <w:tcBorders>
              <w:top w:val="nil"/>
              <w:left w:val="nil"/>
              <w:bottom w:val="single" w:sz="8" w:space="0" w:color="FFFFFF"/>
              <w:right w:val="single" w:sz="8" w:space="0" w:color="FFFFFF"/>
            </w:tcBorders>
            <w:shd w:val="clear" w:color="000000" w:fill="CFD5EA"/>
            <w:vAlign w:val="center"/>
            <w:hideMark/>
          </w:tcPr>
          <w:p w14:paraId="78576569" w14:textId="77777777" w:rsidR="00DB6A32" w:rsidRPr="00DD3568" w:rsidRDefault="00DB6A32" w:rsidP="00DB6A32">
            <w:pPr>
              <w:widowControl/>
              <w:rPr>
                <w:rFonts w:ascii="Arial" w:eastAsia="Times New Roman" w:hAnsi="Arial" w:cs="Arial"/>
                <w:b/>
                <w:sz w:val="20"/>
                <w:szCs w:val="20"/>
                <w:lang w:eastAsia="es-CO"/>
              </w:rPr>
            </w:pPr>
            <w:r w:rsidRPr="00DD3568">
              <w:rPr>
                <w:rFonts w:ascii="Arial" w:eastAsia="Times New Roman" w:hAnsi="Arial" w:cs="Arial"/>
                <w:b/>
                <w:sz w:val="20"/>
                <w:szCs w:val="20"/>
                <w:lang w:eastAsia="es-CO"/>
              </w:rPr>
              <w:t> </w:t>
            </w:r>
          </w:p>
        </w:tc>
      </w:tr>
      <w:tr w:rsidR="00DD3568" w:rsidRPr="00DD3568" w14:paraId="74AA90F3" w14:textId="77777777" w:rsidTr="00DB6A32">
        <w:trPr>
          <w:trHeight w:val="270"/>
        </w:trPr>
        <w:tc>
          <w:tcPr>
            <w:tcW w:w="1771" w:type="pct"/>
            <w:tcBorders>
              <w:top w:val="nil"/>
              <w:left w:val="single" w:sz="8" w:space="0" w:color="FFFFFF"/>
              <w:bottom w:val="single" w:sz="8" w:space="0" w:color="FFFFFF"/>
              <w:right w:val="single" w:sz="8" w:space="0" w:color="FFFFFF"/>
            </w:tcBorders>
            <w:shd w:val="clear" w:color="000000" w:fill="E9EBF5"/>
            <w:vAlign w:val="center"/>
            <w:hideMark/>
          </w:tcPr>
          <w:p w14:paraId="157982E4" w14:textId="77777777" w:rsidR="00DB6A32" w:rsidRPr="00DD3568" w:rsidRDefault="00DB6A32" w:rsidP="00DB6A32">
            <w:pPr>
              <w:widowControl/>
              <w:rPr>
                <w:rFonts w:ascii="Arial" w:eastAsia="Times New Roman" w:hAnsi="Arial" w:cs="Arial"/>
                <w:sz w:val="20"/>
                <w:szCs w:val="20"/>
                <w:lang w:eastAsia="es-CO"/>
              </w:rPr>
            </w:pPr>
            <w:r w:rsidRPr="00DD3568">
              <w:rPr>
                <w:rFonts w:ascii="Arial" w:eastAsia="Times New Roman" w:hAnsi="Arial" w:cs="Arial"/>
                <w:sz w:val="20"/>
                <w:szCs w:val="20"/>
                <w:lang w:eastAsia="es-CO"/>
              </w:rPr>
              <w:t>3. Estrategia y gobierno de TI</w:t>
            </w:r>
          </w:p>
        </w:tc>
        <w:tc>
          <w:tcPr>
            <w:tcW w:w="538" w:type="pct"/>
            <w:tcBorders>
              <w:top w:val="nil"/>
              <w:left w:val="nil"/>
              <w:bottom w:val="single" w:sz="8" w:space="0" w:color="FFFFFF"/>
              <w:right w:val="single" w:sz="8" w:space="0" w:color="FFFFFF"/>
            </w:tcBorders>
            <w:shd w:val="clear" w:color="000000" w:fill="E9EBF5"/>
            <w:vAlign w:val="center"/>
            <w:hideMark/>
          </w:tcPr>
          <w:p w14:paraId="719F3227"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3</w:t>
            </w:r>
          </w:p>
        </w:tc>
        <w:tc>
          <w:tcPr>
            <w:tcW w:w="538" w:type="pct"/>
            <w:tcBorders>
              <w:top w:val="nil"/>
              <w:left w:val="nil"/>
              <w:bottom w:val="single" w:sz="8" w:space="0" w:color="FFFFFF"/>
              <w:right w:val="single" w:sz="8" w:space="0" w:color="FFFFFF"/>
            </w:tcBorders>
            <w:shd w:val="clear" w:color="000000" w:fill="E9EBF5"/>
            <w:vAlign w:val="center"/>
            <w:hideMark/>
          </w:tcPr>
          <w:p w14:paraId="0353ED65" w14:textId="77777777" w:rsidR="00DB6A32" w:rsidRPr="00DD3568" w:rsidRDefault="00DB6A32" w:rsidP="00DB6A32">
            <w:pPr>
              <w:widowControl/>
              <w:jc w:val="center"/>
              <w:rPr>
                <w:rFonts w:ascii="Arial" w:eastAsia="Times New Roman" w:hAnsi="Arial" w:cs="Arial"/>
                <w:b/>
                <w:sz w:val="20"/>
                <w:szCs w:val="20"/>
                <w:lang w:eastAsia="es-CO"/>
              </w:rPr>
            </w:pPr>
            <w:r w:rsidRPr="00F17C43">
              <w:rPr>
                <w:rFonts w:ascii="Arial" w:eastAsia="Times New Roman" w:hAnsi="Arial" w:cs="Arial"/>
                <w:b/>
                <w:color w:val="7030A0"/>
                <w:sz w:val="20"/>
                <w:szCs w:val="20"/>
                <w:lang w:eastAsia="es-CO"/>
              </w:rPr>
              <w:t>2</w:t>
            </w:r>
          </w:p>
        </w:tc>
        <w:tc>
          <w:tcPr>
            <w:tcW w:w="538" w:type="pct"/>
            <w:tcBorders>
              <w:top w:val="nil"/>
              <w:left w:val="nil"/>
              <w:bottom w:val="single" w:sz="8" w:space="0" w:color="FFFFFF"/>
              <w:right w:val="single" w:sz="8" w:space="0" w:color="FFFFFF"/>
            </w:tcBorders>
            <w:shd w:val="clear" w:color="000000" w:fill="E9EBF5"/>
            <w:vAlign w:val="center"/>
            <w:hideMark/>
          </w:tcPr>
          <w:p w14:paraId="45C6EC78" w14:textId="77777777" w:rsidR="00DB6A32" w:rsidRPr="00DD3568" w:rsidRDefault="00DB6A32" w:rsidP="00DB6A32">
            <w:pPr>
              <w:widowControl/>
              <w:rPr>
                <w:rFonts w:ascii="Arial" w:eastAsia="Times New Roman" w:hAnsi="Arial" w:cs="Arial"/>
                <w:b/>
                <w:sz w:val="20"/>
                <w:szCs w:val="20"/>
                <w:lang w:eastAsia="es-CO"/>
              </w:rPr>
            </w:pPr>
            <w:r w:rsidRPr="00DD3568">
              <w:rPr>
                <w:rFonts w:ascii="Arial" w:eastAsia="Times New Roman" w:hAnsi="Arial" w:cs="Arial"/>
                <w:b/>
                <w:sz w:val="20"/>
                <w:szCs w:val="20"/>
                <w:lang w:eastAsia="es-CO"/>
              </w:rPr>
              <w:t> </w:t>
            </w:r>
          </w:p>
        </w:tc>
        <w:tc>
          <w:tcPr>
            <w:tcW w:w="538" w:type="pct"/>
            <w:tcBorders>
              <w:top w:val="nil"/>
              <w:left w:val="nil"/>
              <w:bottom w:val="single" w:sz="8" w:space="0" w:color="FFFFFF"/>
              <w:right w:val="single" w:sz="8" w:space="0" w:color="FFFFFF"/>
            </w:tcBorders>
            <w:shd w:val="clear" w:color="000000" w:fill="E9EBF5"/>
            <w:vAlign w:val="center"/>
            <w:hideMark/>
          </w:tcPr>
          <w:p w14:paraId="7B6A9AF3" w14:textId="77777777" w:rsidR="00DB6A32" w:rsidRPr="00DD3568" w:rsidRDefault="00DB6A32" w:rsidP="00DB6A32">
            <w:pPr>
              <w:widowControl/>
              <w:rPr>
                <w:rFonts w:ascii="Arial" w:eastAsia="Times New Roman" w:hAnsi="Arial" w:cs="Arial"/>
                <w:b/>
                <w:sz w:val="20"/>
                <w:szCs w:val="20"/>
                <w:lang w:eastAsia="es-CO"/>
              </w:rPr>
            </w:pPr>
            <w:r w:rsidRPr="00DD3568">
              <w:rPr>
                <w:rFonts w:ascii="Arial" w:eastAsia="Times New Roman" w:hAnsi="Arial" w:cs="Arial"/>
                <w:b/>
                <w:sz w:val="20"/>
                <w:szCs w:val="20"/>
                <w:lang w:eastAsia="es-CO"/>
              </w:rPr>
              <w:t> </w:t>
            </w:r>
          </w:p>
        </w:tc>
        <w:tc>
          <w:tcPr>
            <w:tcW w:w="538" w:type="pct"/>
            <w:tcBorders>
              <w:top w:val="nil"/>
              <w:left w:val="nil"/>
              <w:bottom w:val="single" w:sz="8" w:space="0" w:color="FFFFFF"/>
              <w:right w:val="single" w:sz="8" w:space="0" w:color="FFFFFF"/>
            </w:tcBorders>
            <w:shd w:val="clear" w:color="000000" w:fill="E9EBF5"/>
            <w:vAlign w:val="center"/>
            <w:hideMark/>
          </w:tcPr>
          <w:p w14:paraId="43C74793"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1</w:t>
            </w:r>
          </w:p>
        </w:tc>
        <w:tc>
          <w:tcPr>
            <w:tcW w:w="538" w:type="pct"/>
            <w:tcBorders>
              <w:top w:val="nil"/>
              <w:left w:val="nil"/>
              <w:bottom w:val="single" w:sz="8" w:space="0" w:color="FFFFFF"/>
              <w:right w:val="single" w:sz="8" w:space="0" w:color="FFFFFF"/>
            </w:tcBorders>
            <w:shd w:val="clear" w:color="000000" w:fill="E9EBF5"/>
            <w:vAlign w:val="center"/>
            <w:hideMark/>
          </w:tcPr>
          <w:p w14:paraId="4F11B070"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color w:val="7030A0"/>
                <w:sz w:val="20"/>
                <w:szCs w:val="20"/>
                <w:lang w:eastAsia="es-CO"/>
              </w:rPr>
              <w:t>2</w:t>
            </w:r>
          </w:p>
        </w:tc>
      </w:tr>
      <w:tr w:rsidR="00DD3568" w:rsidRPr="00DD3568" w14:paraId="7E57B9B9" w14:textId="77777777" w:rsidTr="00DB6A32">
        <w:trPr>
          <w:trHeight w:val="270"/>
        </w:trPr>
        <w:tc>
          <w:tcPr>
            <w:tcW w:w="1771" w:type="pct"/>
            <w:tcBorders>
              <w:top w:val="nil"/>
              <w:left w:val="single" w:sz="8" w:space="0" w:color="FFFFFF"/>
              <w:bottom w:val="single" w:sz="8" w:space="0" w:color="FFFFFF"/>
              <w:right w:val="single" w:sz="8" w:space="0" w:color="FFFFFF"/>
            </w:tcBorders>
            <w:shd w:val="clear" w:color="000000" w:fill="CFD5EA"/>
            <w:vAlign w:val="center"/>
            <w:hideMark/>
          </w:tcPr>
          <w:p w14:paraId="4E87B96E" w14:textId="77777777" w:rsidR="00DB6A32" w:rsidRPr="00DD3568" w:rsidRDefault="00DB6A32" w:rsidP="00DB6A32">
            <w:pPr>
              <w:widowControl/>
              <w:rPr>
                <w:rFonts w:ascii="Arial" w:eastAsia="Times New Roman" w:hAnsi="Arial" w:cs="Arial"/>
                <w:sz w:val="20"/>
                <w:szCs w:val="20"/>
                <w:lang w:eastAsia="es-CO"/>
              </w:rPr>
            </w:pPr>
            <w:r w:rsidRPr="00DD3568">
              <w:rPr>
                <w:rFonts w:ascii="Arial" w:eastAsia="Times New Roman" w:hAnsi="Arial" w:cs="Arial"/>
                <w:sz w:val="20"/>
                <w:szCs w:val="20"/>
                <w:lang w:eastAsia="es-CO"/>
              </w:rPr>
              <w:t>4. Planeación de la intervención</w:t>
            </w:r>
          </w:p>
        </w:tc>
        <w:tc>
          <w:tcPr>
            <w:tcW w:w="538" w:type="pct"/>
            <w:tcBorders>
              <w:top w:val="nil"/>
              <w:left w:val="nil"/>
              <w:bottom w:val="single" w:sz="8" w:space="0" w:color="FFFFFF"/>
              <w:right w:val="single" w:sz="8" w:space="0" w:color="FFFFFF"/>
            </w:tcBorders>
            <w:shd w:val="clear" w:color="000000" w:fill="CFD5EA"/>
            <w:vAlign w:val="center"/>
            <w:hideMark/>
          </w:tcPr>
          <w:p w14:paraId="47E1943E"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1</w:t>
            </w:r>
          </w:p>
        </w:tc>
        <w:tc>
          <w:tcPr>
            <w:tcW w:w="538" w:type="pct"/>
            <w:tcBorders>
              <w:top w:val="nil"/>
              <w:left w:val="nil"/>
              <w:bottom w:val="single" w:sz="8" w:space="0" w:color="FFFFFF"/>
              <w:right w:val="single" w:sz="8" w:space="0" w:color="FFFFFF"/>
            </w:tcBorders>
            <w:shd w:val="clear" w:color="000000" w:fill="CFD5EA"/>
            <w:vAlign w:val="center"/>
            <w:hideMark/>
          </w:tcPr>
          <w:p w14:paraId="3400DBDA"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2</w:t>
            </w:r>
          </w:p>
        </w:tc>
        <w:tc>
          <w:tcPr>
            <w:tcW w:w="538" w:type="pct"/>
            <w:tcBorders>
              <w:top w:val="nil"/>
              <w:left w:val="nil"/>
              <w:bottom w:val="single" w:sz="8" w:space="0" w:color="FFFFFF"/>
              <w:right w:val="single" w:sz="8" w:space="0" w:color="FFFFFF"/>
            </w:tcBorders>
            <w:shd w:val="clear" w:color="000000" w:fill="CFD5EA"/>
            <w:vAlign w:val="center"/>
            <w:hideMark/>
          </w:tcPr>
          <w:p w14:paraId="1FFEFF0F"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1</w:t>
            </w:r>
          </w:p>
        </w:tc>
        <w:tc>
          <w:tcPr>
            <w:tcW w:w="538" w:type="pct"/>
            <w:tcBorders>
              <w:top w:val="nil"/>
              <w:left w:val="nil"/>
              <w:bottom w:val="single" w:sz="8" w:space="0" w:color="FFFFFF"/>
              <w:right w:val="single" w:sz="8" w:space="0" w:color="FFFFFF"/>
            </w:tcBorders>
            <w:shd w:val="clear" w:color="000000" w:fill="CFD5EA"/>
            <w:vAlign w:val="center"/>
            <w:hideMark/>
          </w:tcPr>
          <w:p w14:paraId="148B9328"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color w:val="FF0000"/>
                <w:sz w:val="20"/>
                <w:szCs w:val="20"/>
                <w:lang w:eastAsia="es-CO"/>
              </w:rPr>
              <w:t>0</w:t>
            </w:r>
          </w:p>
        </w:tc>
        <w:tc>
          <w:tcPr>
            <w:tcW w:w="538" w:type="pct"/>
            <w:tcBorders>
              <w:top w:val="nil"/>
              <w:left w:val="nil"/>
              <w:bottom w:val="single" w:sz="8" w:space="0" w:color="FFFFFF"/>
              <w:right w:val="single" w:sz="8" w:space="0" w:color="FFFFFF"/>
            </w:tcBorders>
            <w:shd w:val="clear" w:color="000000" w:fill="CFD5EA"/>
            <w:vAlign w:val="center"/>
            <w:hideMark/>
          </w:tcPr>
          <w:p w14:paraId="49991B8E" w14:textId="77777777" w:rsidR="00DB6A32" w:rsidRPr="00DD3568" w:rsidRDefault="00DB6A32" w:rsidP="00DB6A32">
            <w:pPr>
              <w:widowControl/>
              <w:rPr>
                <w:rFonts w:ascii="Arial" w:eastAsia="Times New Roman" w:hAnsi="Arial" w:cs="Arial"/>
                <w:b/>
                <w:sz w:val="20"/>
                <w:szCs w:val="20"/>
                <w:lang w:eastAsia="es-CO"/>
              </w:rPr>
            </w:pPr>
            <w:r w:rsidRPr="00DD3568">
              <w:rPr>
                <w:rFonts w:ascii="Arial" w:eastAsia="Times New Roman" w:hAnsi="Arial" w:cs="Arial"/>
                <w:b/>
                <w:sz w:val="20"/>
                <w:szCs w:val="20"/>
                <w:lang w:eastAsia="es-CO"/>
              </w:rPr>
              <w:t> </w:t>
            </w:r>
          </w:p>
        </w:tc>
        <w:tc>
          <w:tcPr>
            <w:tcW w:w="538" w:type="pct"/>
            <w:tcBorders>
              <w:top w:val="nil"/>
              <w:left w:val="nil"/>
              <w:bottom w:val="single" w:sz="8" w:space="0" w:color="FFFFFF"/>
              <w:right w:val="single" w:sz="8" w:space="0" w:color="FFFFFF"/>
            </w:tcBorders>
            <w:shd w:val="clear" w:color="000000" w:fill="CFD5EA"/>
            <w:vAlign w:val="center"/>
            <w:hideMark/>
          </w:tcPr>
          <w:p w14:paraId="11C2EF01" w14:textId="77777777" w:rsidR="00DB6A32" w:rsidRPr="00DD3568" w:rsidRDefault="00DB6A32" w:rsidP="00DB6A32">
            <w:pPr>
              <w:widowControl/>
              <w:rPr>
                <w:rFonts w:ascii="Arial" w:eastAsia="Times New Roman" w:hAnsi="Arial" w:cs="Arial"/>
                <w:b/>
                <w:sz w:val="20"/>
                <w:szCs w:val="20"/>
                <w:lang w:eastAsia="es-CO"/>
              </w:rPr>
            </w:pPr>
            <w:r w:rsidRPr="00DD3568">
              <w:rPr>
                <w:rFonts w:ascii="Arial" w:eastAsia="Times New Roman" w:hAnsi="Arial" w:cs="Arial"/>
                <w:b/>
                <w:sz w:val="20"/>
                <w:szCs w:val="20"/>
                <w:lang w:eastAsia="es-CO"/>
              </w:rPr>
              <w:t> </w:t>
            </w:r>
          </w:p>
        </w:tc>
      </w:tr>
      <w:tr w:rsidR="00DD3568" w:rsidRPr="00DD3568" w14:paraId="45E0B32A" w14:textId="77777777" w:rsidTr="00DB6A32">
        <w:trPr>
          <w:trHeight w:val="525"/>
        </w:trPr>
        <w:tc>
          <w:tcPr>
            <w:tcW w:w="1771" w:type="pct"/>
            <w:tcBorders>
              <w:top w:val="nil"/>
              <w:left w:val="single" w:sz="8" w:space="0" w:color="FFFFFF"/>
              <w:bottom w:val="single" w:sz="8" w:space="0" w:color="FFFFFF"/>
              <w:right w:val="single" w:sz="8" w:space="0" w:color="FFFFFF"/>
            </w:tcBorders>
            <w:shd w:val="clear" w:color="000000" w:fill="E9EBF5"/>
            <w:vAlign w:val="center"/>
            <w:hideMark/>
          </w:tcPr>
          <w:p w14:paraId="067CEF8A" w14:textId="77777777" w:rsidR="00DB6A32" w:rsidRPr="00DD3568" w:rsidRDefault="00DB6A32" w:rsidP="00DB6A32">
            <w:pPr>
              <w:widowControl/>
              <w:rPr>
                <w:rFonts w:ascii="Arial" w:eastAsia="Times New Roman" w:hAnsi="Arial" w:cs="Arial"/>
                <w:sz w:val="20"/>
                <w:szCs w:val="20"/>
                <w:lang w:eastAsia="es-CO"/>
              </w:rPr>
            </w:pPr>
            <w:r w:rsidRPr="00DD3568">
              <w:rPr>
                <w:rFonts w:ascii="Arial" w:eastAsia="Times New Roman" w:hAnsi="Arial" w:cs="Arial"/>
                <w:sz w:val="20"/>
                <w:szCs w:val="20"/>
                <w:lang w:eastAsia="es-CO"/>
              </w:rPr>
              <w:t>5. Producción de mezcla y aprovisionamiento de maquinaria y equipos</w:t>
            </w:r>
          </w:p>
        </w:tc>
        <w:tc>
          <w:tcPr>
            <w:tcW w:w="538" w:type="pct"/>
            <w:tcBorders>
              <w:top w:val="nil"/>
              <w:left w:val="nil"/>
              <w:bottom w:val="single" w:sz="8" w:space="0" w:color="FFFFFF"/>
              <w:right w:val="single" w:sz="8" w:space="0" w:color="FFFFFF"/>
            </w:tcBorders>
            <w:shd w:val="clear" w:color="000000" w:fill="E9EBF5"/>
            <w:vAlign w:val="center"/>
            <w:hideMark/>
          </w:tcPr>
          <w:p w14:paraId="01FE2208"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2</w:t>
            </w:r>
          </w:p>
        </w:tc>
        <w:tc>
          <w:tcPr>
            <w:tcW w:w="538" w:type="pct"/>
            <w:tcBorders>
              <w:top w:val="nil"/>
              <w:left w:val="nil"/>
              <w:bottom w:val="single" w:sz="8" w:space="0" w:color="FFFFFF"/>
              <w:right w:val="single" w:sz="8" w:space="0" w:color="FFFFFF"/>
            </w:tcBorders>
            <w:shd w:val="clear" w:color="000000" w:fill="E9EBF5"/>
            <w:vAlign w:val="center"/>
            <w:hideMark/>
          </w:tcPr>
          <w:p w14:paraId="0D6C366C"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2</w:t>
            </w:r>
          </w:p>
        </w:tc>
        <w:tc>
          <w:tcPr>
            <w:tcW w:w="538" w:type="pct"/>
            <w:tcBorders>
              <w:top w:val="nil"/>
              <w:left w:val="nil"/>
              <w:bottom w:val="single" w:sz="8" w:space="0" w:color="FFFFFF"/>
              <w:right w:val="single" w:sz="8" w:space="0" w:color="FFFFFF"/>
            </w:tcBorders>
            <w:shd w:val="clear" w:color="000000" w:fill="E9EBF5"/>
            <w:vAlign w:val="center"/>
            <w:hideMark/>
          </w:tcPr>
          <w:p w14:paraId="0B70727B"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2</w:t>
            </w:r>
          </w:p>
        </w:tc>
        <w:tc>
          <w:tcPr>
            <w:tcW w:w="538" w:type="pct"/>
            <w:tcBorders>
              <w:top w:val="nil"/>
              <w:left w:val="nil"/>
              <w:bottom w:val="single" w:sz="8" w:space="0" w:color="FFFFFF"/>
              <w:right w:val="single" w:sz="8" w:space="0" w:color="FFFFFF"/>
            </w:tcBorders>
            <w:shd w:val="clear" w:color="000000" w:fill="E9EBF5"/>
            <w:vAlign w:val="center"/>
            <w:hideMark/>
          </w:tcPr>
          <w:p w14:paraId="73E4875C"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2</w:t>
            </w:r>
          </w:p>
        </w:tc>
        <w:tc>
          <w:tcPr>
            <w:tcW w:w="538" w:type="pct"/>
            <w:tcBorders>
              <w:top w:val="nil"/>
              <w:left w:val="nil"/>
              <w:bottom w:val="single" w:sz="8" w:space="0" w:color="FFFFFF"/>
              <w:right w:val="single" w:sz="8" w:space="0" w:color="FFFFFF"/>
            </w:tcBorders>
            <w:shd w:val="clear" w:color="000000" w:fill="E9EBF5"/>
            <w:vAlign w:val="center"/>
            <w:hideMark/>
          </w:tcPr>
          <w:p w14:paraId="2129DAD8" w14:textId="77777777" w:rsidR="00DB6A32" w:rsidRPr="00DD3568" w:rsidRDefault="00DB6A32" w:rsidP="00DB6A32">
            <w:pPr>
              <w:widowControl/>
              <w:rPr>
                <w:rFonts w:ascii="Arial" w:eastAsia="Times New Roman" w:hAnsi="Arial" w:cs="Arial"/>
                <w:b/>
                <w:sz w:val="20"/>
                <w:szCs w:val="20"/>
                <w:lang w:eastAsia="es-CO"/>
              </w:rPr>
            </w:pPr>
            <w:r w:rsidRPr="00DD3568">
              <w:rPr>
                <w:rFonts w:ascii="Arial" w:eastAsia="Times New Roman" w:hAnsi="Arial" w:cs="Arial"/>
                <w:b/>
                <w:sz w:val="20"/>
                <w:szCs w:val="20"/>
                <w:lang w:eastAsia="es-CO"/>
              </w:rPr>
              <w:t> </w:t>
            </w:r>
          </w:p>
        </w:tc>
        <w:tc>
          <w:tcPr>
            <w:tcW w:w="538" w:type="pct"/>
            <w:tcBorders>
              <w:top w:val="nil"/>
              <w:left w:val="nil"/>
              <w:bottom w:val="single" w:sz="8" w:space="0" w:color="FFFFFF"/>
              <w:right w:val="single" w:sz="8" w:space="0" w:color="FFFFFF"/>
            </w:tcBorders>
            <w:shd w:val="clear" w:color="000000" w:fill="E9EBF5"/>
            <w:vAlign w:val="center"/>
            <w:hideMark/>
          </w:tcPr>
          <w:p w14:paraId="5DBD6536" w14:textId="77777777" w:rsidR="00DB6A32" w:rsidRPr="00DD3568" w:rsidRDefault="00DB6A32" w:rsidP="00DB6A32">
            <w:pPr>
              <w:widowControl/>
              <w:rPr>
                <w:rFonts w:ascii="Arial" w:eastAsia="Times New Roman" w:hAnsi="Arial" w:cs="Arial"/>
                <w:b/>
                <w:sz w:val="20"/>
                <w:szCs w:val="20"/>
                <w:lang w:eastAsia="es-CO"/>
              </w:rPr>
            </w:pPr>
            <w:r w:rsidRPr="00DD3568">
              <w:rPr>
                <w:rFonts w:ascii="Arial" w:eastAsia="Times New Roman" w:hAnsi="Arial" w:cs="Arial"/>
                <w:b/>
                <w:sz w:val="20"/>
                <w:szCs w:val="20"/>
                <w:lang w:eastAsia="es-CO"/>
              </w:rPr>
              <w:t> </w:t>
            </w:r>
          </w:p>
        </w:tc>
      </w:tr>
      <w:tr w:rsidR="00DD3568" w:rsidRPr="00DD3568" w14:paraId="4E957554" w14:textId="77777777" w:rsidTr="00DB6A32">
        <w:trPr>
          <w:trHeight w:val="270"/>
        </w:trPr>
        <w:tc>
          <w:tcPr>
            <w:tcW w:w="1771" w:type="pct"/>
            <w:tcBorders>
              <w:top w:val="nil"/>
              <w:left w:val="single" w:sz="8" w:space="0" w:color="FFFFFF"/>
              <w:bottom w:val="single" w:sz="8" w:space="0" w:color="FFFFFF"/>
              <w:right w:val="single" w:sz="8" w:space="0" w:color="FFFFFF"/>
            </w:tcBorders>
            <w:shd w:val="clear" w:color="000000" w:fill="CFD5EA"/>
            <w:vAlign w:val="center"/>
            <w:hideMark/>
          </w:tcPr>
          <w:p w14:paraId="58463756" w14:textId="77777777" w:rsidR="00DB6A32" w:rsidRPr="00DD3568" w:rsidRDefault="00DB6A32" w:rsidP="00DB6A32">
            <w:pPr>
              <w:widowControl/>
              <w:rPr>
                <w:rFonts w:ascii="Arial" w:eastAsia="Times New Roman" w:hAnsi="Arial" w:cs="Arial"/>
                <w:sz w:val="20"/>
                <w:szCs w:val="20"/>
                <w:lang w:eastAsia="es-CO"/>
              </w:rPr>
            </w:pPr>
            <w:r w:rsidRPr="00DD3568">
              <w:rPr>
                <w:rFonts w:ascii="Arial" w:eastAsia="Times New Roman" w:hAnsi="Arial" w:cs="Arial"/>
                <w:sz w:val="20"/>
                <w:szCs w:val="20"/>
                <w:lang w:eastAsia="es-CO"/>
              </w:rPr>
              <w:t>6. Intervención de la malla vial</w:t>
            </w:r>
          </w:p>
        </w:tc>
        <w:tc>
          <w:tcPr>
            <w:tcW w:w="538" w:type="pct"/>
            <w:tcBorders>
              <w:top w:val="nil"/>
              <w:left w:val="nil"/>
              <w:bottom w:val="single" w:sz="8" w:space="0" w:color="FFFFFF"/>
              <w:right w:val="single" w:sz="8" w:space="0" w:color="FFFFFF"/>
            </w:tcBorders>
            <w:shd w:val="clear" w:color="000000" w:fill="CFD5EA"/>
            <w:vAlign w:val="center"/>
            <w:hideMark/>
          </w:tcPr>
          <w:p w14:paraId="18C5B95C"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3</w:t>
            </w:r>
          </w:p>
        </w:tc>
        <w:tc>
          <w:tcPr>
            <w:tcW w:w="538" w:type="pct"/>
            <w:tcBorders>
              <w:top w:val="nil"/>
              <w:left w:val="nil"/>
              <w:bottom w:val="single" w:sz="8" w:space="0" w:color="FFFFFF"/>
              <w:right w:val="single" w:sz="8" w:space="0" w:color="FFFFFF"/>
            </w:tcBorders>
            <w:shd w:val="clear" w:color="000000" w:fill="CFD5EA"/>
            <w:vAlign w:val="center"/>
            <w:hideMark/>
          </w:tcPr>
          <w:p w14:paraId="7464AD19"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3</w:t>
            </w:r>
          </w:p>
        </w:tc>
        <w:tc>
          <w:tcPr>
            <w:tcW w:w="538" w:type="pct"/>
            <w:tcBorders>
              <w:top w:val="nil"/>
              <w:left w:val="nil"/>
              <w:bottom w:val="single" w:sz="8" w:space="0" w:color="FFFFFF"/>
              <w:right w:val="single" w:sz="8" w:space="0" w:color="FFFFFF"/>
            </w:tcBorders>
            <w:shd w:val="clear" w:color="000000" w:fill="CFD5EA"/>
            <w:vAlign w:val="center"/>
            <w:hideMark/>
          </w:tcPr>
          <w:p w14:paraId="55519E81" w14:textId="77777777" w:rsidR="00DB6A32" w:rsidRPr="00DD3568" w:rsidRDefault="00DB6A32" w:rsidP="00DB6A32">
            <w:pPr>
              <w:widowControl/>
              <w:rPr>
                <w:rFonts w:ascii="Arial" w:eastAsia="Times New Roman" w:hAnsi="Arial" w:cs="Arial"/>
                <w:b/>
                <w:sz w:val="20"/>
                <w:szCs w:val="20"/>
                <w:lang w:eastAsia="es-CO"/>
              </w:rPr>
            </w:pPr>
            <w:r w:rsidRPr="00DD3568">
              <w:rPr>
                <w:rFonts w:ascii="Arial" w:eastAsia="Times New Roman" w:hAnsi="Arial" w:cs="Arial"/>
                <w:b/>
                <w:sz w:val="20"/>
                <w:szCs w:val="20"/>
                <w:lang w:eastAsia="es-CO"/>
              </w:rPr>
              <w:t> </w:t>
            </w:r>
          </w:p>
        </w:tc>
        <w:tc>
          <w:tcPr>
            <w:tcW w:w="538" w:type="pct"/>
            <w:tcBorders>
              <w:top w:val="nil"/>
              <w:left w:val="nil"/>
              <w:bottom w:val="single" w:sz="8" w:space="0" w:color="FFFFFF"/>
              <w:right w:val="single" w:sz="8" w:space="0" w:color="FFFFFF"/>
            </w:tcBorders>
            <w:shd w:val="clear" w:color="000000" w:fill="CFD5EA"/>
            <w:vAlign w:val="center"/>
            <w:hideMark/>
          </w:tcPr>
          <w:p w14:paraId="373A8F9C" w14:textId="77777777" w:rsidR="00DB6A32" w:rsidRPr="00DD3568" w:rsidRDefault="00DB6A32" w:rsidP="00DB6A32">
            <w:pPr>
              <w:widowControl/>
              <w:rPr>
                <w:rFonts w:ascii="Arial" w:eastAsia="Times New Roman" w:hAnsi="Arial" w:cs="Arial"/>
                <w:b/>
                <w:sz w:val="20"/>
                <w:szCs w:val="20"/>
                <w:lang w:eastAsia="es-CO"/>
              </w:rPr>
            </w:pPr>
            <w:r w:rsidRPr="00DD3568">
              <w:rPr>
                <w:rFonts w:ascii="Arial" w:eastAsia="Times New Roman" w:hAnsi="Arial" w:cs="Arial"/>
                <w:b/>
                <w:sz w:val="20"/>
                <w:szCs w:val="20"/>
                <w:lang w:eastAsia="es-CO"/>
              </w:rPr>
              <w:t> </w:t>
            </w:r>
          </w:p>
        </w:tc>
        <w:tc>
          <w:tcPr>
            <w:tcW w:w="538" w:type="pct"/>
            <w:tcBorders>
              <w:top w:val="nil"/>
              <w:left w:val="nil"/>
              <w:bottom w:val="single" w:sz="8" w:space="0" w:color="FFFFFF"/>
              <w:right w:val="single" w:sz="8" w:space="0" w:color="FFFFFF"/>
            </w:tcBorders>
            <w:shd w:val="clear" w:color="000000" w:fill="CFD5EA"/>
            <w:vAlign w:val="center"/>
            <w:hideMark/>
          </w:tcPr>
          <w:p w14:paraId="5CA417DB"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1</w:t>
            </w:r>
          </w:p>
        </w:tc>
        <w:tc>
          <w:tcPr>
            <w:tcW w:w="538" w:type="pct"/>
            <w:tcBorders>
              <w:top w:val="nil"/>
              <w:left w:val="nil"/>
              <w:bottom w:val="single" w:sz="8" w:space="0" w:color="FFFFFF"/>
              <w:right w:val="single" w:sz="8" w:space="0" w:color="FFFFFF"/>
            </w:tcBorders>
            <w:shd w:val="clear" w:color="000000" w:fill="CFD5EA"/>
            <w:vAlign w:val="center"/>
            <w:hideMark/>
          </w:tcPr>
          <w:p w14:paraId="1E3411A4"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1</w:t>
            </w:r>
          </w:p>
        </w:tc>
      </w:tr>
      <w:tr w:rsidR="00DD3568" w:rsidRPr="00DD3568" w14:paraId="1CFDD3CB" w14:textId="77777777" w:rsidTr="00DB6A32">
        <w:trPr>
          <w:trHeight w:val="525"/>
        </w:trPr>
        <w:tc>
          <w:tcPr>
            <w:tcW w:w="1771" w:type="pct"/>
            <w:tcBorders>
              <w:top w:val="nil"/>
              <w:left w:val="single" w:sz="8" w:space="0" w:color="FFFFFF"/>
              <w:bottom w:val="single" w:sz="8" w:space="0" w:color="FFFFFF"/>
              <w:right w:val="single" w:sz="8" w:space="0" w:color="FFFFFF"/>
            </w:tcBorders>
            <w:shd w:val="clear" w:color="000000" w:fill="E9EBF5"/>
            <w:vAlign w:val="center"/>
            <w:hideMark/>
          </w:tcPr>
          <w:p w14:paraId="56C2EC8F" w14:textId="77777777" w:rsidR="00DB6A32" w:rsidRPr="00DD3568" w:rsidRDefault="00DB6A32" w:rsidP="00DB6A32">
            <w:pPr>
              <w:widowControl/>
              <w:rPr>
                <w:rFonts w:ascii="Arial" w:eastAsia="Times New Roman" w:hAnsi="Arial" w:cs="Arial"/>
                <w:sz w:val="20"/>
                <w:szCs w:val="20"/>
                <w:lang w:eastAsia="es-CO"/>
              </w:rPr>
            </w:pPr>
            <w:r w:rsidRPr="00DD3568">
              <w:rPr>
                <w:rFonts w:ascii="Arial" w:eastAsia="Times New Roman" w:hAnsi="Arial" w:cs="Arial"/>
                <w:sz w:val="20"/>
                <w:szCs w:val="20"/>
                <w:lang w:eastAsia="es-CO"/>
              </w:rPr>
              <w:t>7. Gestión de servicios e infraestructura tecnológica</w:t>
            </w:r>
          </w:p>
        </w:tc>
        <w:tc>
          <w:tcPr>
            <w:tcW w:w="538" w:type="pct"/>
            <w:tcBorders>
              <w:top w:val="nil"/>
              <w:left w:val="nil"/>
              <w:bottom w:val="single" w:sz="8" w:space="0" w:color="FFFFFF"/>
              <w:right w:val="single" w:sz="8" w:space="0" w:color="FFFFFF"/>
            </w:tcBorders>
            <w:shd w:val="clear" w:color="000000" w:fill="E9EBF5"/>
            <w:vAlign w:val="center"/>
            <w:hideMark/>
          </w:tcPr>
          <w:p w14:paraId="0EFA0A03"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2</w:t>
            </w:r>
          </w:p>
        </w:tc>
        <w:tc>
          <w:tcPr>
            <w:tcW w:w="538" w:type="pct"/>
            <w:tcBorders>
              <w:top w:val="nil"/>
              <w:left w:val="nil"/>
              <w:bottom w:val="single" w:sz="8" w:space="0" w:color="FFFFFF"/>
              <w:right w:val="single" w:sz="8" w:space="0" w:color="FFFFFF"/>
            </w:tcBorders>
            <w:shd w:val="clear" w:color="000000" w:fill="E9EBF5"/>
            <w:vAlign w:val="center"/>
            <w:hideMark/>
          </w:tcPr>
          <w:p w14:paraId="295EC353" w14:textId="5E653D56" w:rsidR="00DB6A32" w:rsidRPr="00DD3568" w:rsidRDefault="00AB29D5" w:rsidP="00DB6A32">
            <w:pPr>
              <w:widowControl/>
              <w:jc w:val="center"/>
              <w:rPr>
                <w:rFonts w:ascii="Arial" w:eastAsia="Times New Roman" w:hAnsi="Arial" w:cs="Arial"/>
                <w:b/>
                <w:sz w:val="20"/>
                <w:szCs w:val="20"/>
                <w:lang w:eastAsia="es-CO"/>
              </w:rPr>
            </w:pPr>
            <w:r w:rsidRPr="00AB29D5">
              <w:rPr>
                <w:rFonts w:ascii="Arial" w:eastAsia="Times New Roman" w:hAnsi="Arial" w:cs="Arial"/>
                <w:b/>
                <w:color w:val="FF0000"/>
                <w:sz w:val="20"/>
                <w:szCs w:val="20"/>
                <w:lang w:eastAsia="es-CO"/>
              </w:rPr>
              <w:t>1</w:t>
            </w:r>
          </w:p>
        </w:tc>
        <w:tc>
          <w:tcPr>
            <w:tcW w:w="538" w:type="pct"/>
            <w:tcBorders>
              <w:top w:val="nil"/>
              <w:left w:val="nil"/>
              <w:bottom w:val="single" w:sz="8" w:space="0" w:color="FFFFFF"/>
              <w:right w:val="single" w:sz="8" w:space="0" w:color="FFFFFF"/>
            </w:tcBorders>
            <w:shd w:val="clear" w:color="000000" w:fill="E9EBF5"/>
            <w:vAlign w:val="center"/>
            <w:hideMark/>
          </w:tcPr>
          <w:p w14:paraId="3377FD67" w14:textId="77777777" w:rsidR="00DB6A32" w:rsidRPr="00DD3568" w:rsidRDefault="00DB6A32" w:rsidP="00DB6A32">
            <w:pPr>
              <w:widowControl/>
              <w:rPr>
                <w:rFonts w:ascii="Arial" w:eastAsia="Times New Roman" w:hAnsi="Arial" w:cs="Arial"/>
                <w:b/>
                <w:sz w:val="20"/>
                <w:szCs w:val="20"/>
                <w:lang w:eastAsia="es-CO"/>
              </w:rPr>
            </w:pPr>
            <w:r w:rsidRPr="00DD3568">
              <w:rPr>
                <w:rFonts w:ascii="Arial" w:eastAsia="Times New Roman" w:hAnsi="Arial" w:cs="Arial"/>
                <w:b/>
                <w:sz w:val="20"/>
                <w:szCs w:val="20"/>
                <w:lang w:eastAsia="es-CO"/>
              </w:rPr>
              <w:t> </w:t>
            </w:r>
          </w:p>
        </w:tc>
        <w:tc>
          <w:tcPr>
            <w:tcW w:w="538" w:type="pct"/>
            <w:tcBorders>
              <w:top w:val="nil"/>
              <w:left w:val="nil"/>
              <w:bottom w:val="single" w:sz="8" w:space="0" w:color="FFFFFF"/>
              <w:right w:val="single" w:sz="8" w:space="0" w:color="FFFFFF"/>
            </w:tcBorders>
            <w:shd w:val="clear" w:color="000000" w:fill="E9EBF5"/>
            <w:vAlign w:val="center"/>
            <w:hideMark/>
          </w:tcPr>
          <w:p w14:paraId="1D411F61" w14:textId="77777777" w:rsidR="00DB6A32" w:rsidRPr="00DD3568" w:rsidRDefault="00DB6A32" w:rsidP="00DB6A32">
            <w:pPr>
              <w:widowControl/>
              <w:rPr>
                <w:rFonts w:ascii="Arial" w:eastAsia="Times New Roman" w:hAnsi="Arial" w:cs="Arial"/>
                <w:b/>
                <w:sz w:val="20"/>
                <w:szCs w:val="20"/>
                <w:lang w:eastAsia="es-CO"/>
              </w:rPr>
            </w:pPr>
            <w:r w:rsidRPr="00DD3568">
              <w:rPr>
                <w:rFonts w:ascii="Arial" w:eastAsia="Times New Roman" w:hAnsi="Arial" w:cs="Arial"/>
                <w:b/>
                <w:sz w:val="20"/>
                <w:szCs w:val="20"/>
                <w:lang w:eastAsia="es-CO"/>
              </w:rPr>
              <w:t> </w:t>
            </w:r>
          </w:p>
        </w:tc>
        <w:tc>
          <w:tcPr>
            <w:tcW w:w="538" w:type="pct"/>
            <w:tcBorders>
              <w:top w:val="nil"/>
              <w:left w:val="nil"/>
              <w:bottom w:val="single" w:sz="8" w:space="0" w:color="FFFFFF"/>
              <w:right w:val="single" w:sz="8" w:space="0" w:color="FFFFFF"/>
            </w:tcBorders>
            <w:shd w:val="clear" w:color="000000" w:fill="E9EBF5"/>
            <w:vAlign w:val="center"/>
            <w:hideMark/>
          </w:tcPr>
          <w:p w14:paraId="665D803D"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3</w:t>
            </w:r>
          </w:p>
        </w:tc>
        <w:tc>
          <w:tcPr>
            <w:tcW w:w="538" w:type="pct"/>
            <w:tcBorders>
              <w:top w:val="nil"/>
              <w:left w:val="nil"/>
              <w:bottom w:val="single" w:sz="8" w:space="0" w:color="FFFFFF"/>
              <w:right w:val="single" w:sz="8" w:space="0" w:color="FFFFFF"/>
            </w:tcBorders>
            <w:shd w:val="clear" w:color="000000" w:fill="E9EBF5"/>
            <w:vAlign w:val="center"/>
            <w:hideMark/>
          </w:tcPr>
          <w:p w14:paraId="2C0D8040" w14:textId="00E2C8FB" w:rsidR="00DB6A32" w:rsidRPr="00DD3568" w:rsidRDefault="00CD387E" w:rsidP="00DB6A32">
            <w:pPr>
              <w:widowControl/>
              <w:jc w:val="center"/>
              <w:rPr>
                <w:rFonts w:ascii="Arial" w:eastAsia="Times New Roman" w:hAnsi="Arial" w:cs="Arial"/>
                <w:b/>
                <w:sz w:val="20"/>
                <w:szCs w:val="20"/>
                <w:lang w:eastAsia="es-CO"/>
              </w:rPr>
            </w:pPr>
            <w:r>
              <w:rPr>
                <w:rFonts w:ascii="Arial" w:eastAsia="Times New Roman" w:hAnsi="Arial" w:cs="Arial"/>
                <w:b/>
                <w:color w:val="7030A0"/>
                <w:sz w:val="20"/>
                <w:szCs w:val="20"/>
                <w:lang w:eastAsia="es-CO"/>
              </w:rPr>
              <w:t>10</w:t>
            </w:r>
          </w:p>
        </w:tc>
      </w:tr>
      <w:tr w:rsidR="00DD3568" w:rsidRPr="00DD3568" w14:paraId="57E7A84E" w14:textId="77777777" w:rsidTr="00DB6A32">
        <w:trPr>
          <w:trHeight w:val="270"/>
        </w:trPr>
        <w:tc>
          <w:tcPr>
            <w:tcW w:w="1771" w:type="pct"/>
            <w:tcBorders>
              <w:top w:val="nil"/>
              <w:left w:val="single" w:sz="8" w:space="0" w:color="FFFFFF"/>
              <w:bottom w:val="single" w:sz="8" w:space="0" w:color="FFFFFF"/>
              <w:right w:val="single" w:sz="8" w:space="0" w:color="FFFFFF"/>
            </w:tcBorders>
            <w:shd w:val="clear" w:color="000000" w:fill="CFD5EA"/>
            <w:vAlign w:val="center"/>
            <w:hideMark/>
          </w:tcPr>
          <w:p w14:paraId="50B2E398" w14:textId="77777777" w:rsidR="00DB6A32" w:rsidRPr="00DD3568" w:rsidRDefault="00DB6A32" w:rsidP="00DB6A32">
            <w:pPr>
              <w:widowControl/>
              <w:rPr>
                <w:rFonts w:ascii="Arial" w:eastAsia="Times New Roman" w:hAnsi="Arial" w:cs="Arial"/>
                <w:sz w:val="20"/>
                <w:szCs w:val="20"/>
                <w:lang w:eastAsia="es-CO"/>
              </w:rPr>
            </w:pPr>
            <w:r w:rsidRPr="00DD3568">
              <w:rPr>
                <w:rFonts w:ascii="Arial" w:eastAsia="Times New Roman" w:hAnsi="Arial" w:cs="Arial"/>
                <w:sz w:val="20"/>
                <w:szCs w:val="20"/>
                <w:lang w:eastAsia="es-CO"/>
              </w:rPr>
              <w:t>8. Gestión de recursos físicos</w:t>
            </w:r>
          </w:p>
        </w:tc>
        <w:tc>
          <w:tcPr>
            <w:tcW w:w="538" w:type="pct"/>
            <w:tcBorders>
              <w:top w:val="nil"/>
              <w:left w:val="nil"/>
              <w:bottom w:val="single" w:sz="8" w:space="0" w:color="FFFFFF"/>
              <w:right w:val="single" w:sz="8" w:space="0" w:color="FFFFFF"/>
            </w:tcBorders>
            <w:shd w:val="clear" w:color="000000" w:fill="CFD5EA"/>
            <w:vAlign w:val="center"/>
            <w:hideMark/>
          </w:tcPr>
          <w:p w14:paraId="79D217AE"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2</w:t>
            </w:r>
          </w:p>
        </w:tc>
        <w:tc>
          <w:tcPr>
            <w:tcW w:w="538" w:type="pct"/>
            <w:tcBorders>
              <w:top w:val="nil"/>
              <w:left w:val="nil"/>
              <w:bottom w:val="single" w:sz="8" w:space="0" w:color="FFFFFF"/>
              <w:right w:val="single" w:sz="8" w:space="0" w:color="FFFFFF"/>
            </w:tcBorders>
            <w:shd w:val="clear" w:color="000000" w:fill="CFD5EA"/>
            <w:vAlign w:val="center"/>
            <w:hideMark/>
          </w:tcPr>
          <w:p w14:paraId="0BE369C5"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2</w:t>
            </w:r>
          </w:p>
        </w:tc>
        <w:tc>
          <w:tcPr>
            <w:tcW w:w="538" w:type="pct"/>
            <w:tcBorders>
              <w:top w:val="nil"/>
              <w:left w:val="nil"/>
              <w:bottom w:val="single" w:sz="8" w:space="0" w:color="FFFFFF"/>
              <w:right w:val="single" w:sz="8" w:space="0" w:color="FFFFFF"/>
            </w:tcBorders>
            <w:shd w:val="clear" w:color="000000" w:fill="CFD5EA"/>
            <w:vAlign w:val="center"/>
            <w:hideMark/>
          </w:tcPr>
          <w:p w14:paraId="2E5D7246"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1</w:t>
            </w:r>
          </w:p>
        </w:tc>
        <w:tc>
          <w:tcPr>
            <w:tcW w:w="538" w:type="pct"/>
            <w:tcBorders>
              <w:top w:val="nil"/>
              <w:left w:val="nil"/>
              <w:bottom w:val="single" w:sz="8" w:space="0" w:color="FFFFFF"/>
              <w:right w:val="single" w:sz="8" w:space="0" w:color="FFFFFF"/>
            </w:tcBorders>
            <w:shd w:val="clear" w:color="000000" w:fill="CFD5EA"/>
            <w:vAlign w:val="center"/>
            <w:hideMark/>
          </w:tcPr>
          <w:p w14:paraId="51F5BAC0"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1</w:t>
            </w:r>
          </w:p>
        </w:tc>
        <w:tc>
          <w:tcPr>
            <w:tcW w:w="538" w:type="pct"/>
            <w:tcBorders>
              <w:top w:val="nil"/>
              <w:left w:val="nil"/>
              <w:bottom w:val="single" w:sz="8" w:space="0" w:color="FFFFFF"/>
              <w:right w:val="single" w:sz="8" w:space="0" w:color="FFFFFF"/>
            </w:tcBorders>
            <w:shd w:val="clear" w:color="000000" w:fill="CFD5EA"/>
            <w:vAlign w:val="center"/>
            <w:hideMark/>
          </w:tcPr>
          <w:p w14:paraId="5B0A30FD"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1</w:t>
            </w:r>
          </w:p>
        </w:tc>
        <w:tc>
          <w:tcPr>
            <w:tcW w:w="538" w:type="pct"/>
            <w:tcBorders>
              <w:top w:val="nil"/>
              <w:left w:val="nil"/>
              <w:bottom w:val="single" w:sz="8" w:space="0" w:color="FFFFFF"/>
              <w:right w:val="single" w:sz="8" w:space="0" w:color="FFFFFF"/>
            </w:tcBorders>
            <w:shd w:val="clear" w:color="000000" w:fill="CFD5EA"/>
            <w:vAlign w:val="center"/>
            <w:hideMark/>
          </w:tcPr>
          <w:p w14:paraId="31064090"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1</w:t>
            </w:r>
          </w:p>
        </w:tc>
      </w:tr>
      <w:tr w:rsidR="00DD3568" w:rsidRPr="00DD3568" w14:paraId="58F848FF" w14:textId="77777777" w:rsidTr="00DB6A32">
        <w:trPr>
          <w:trHeight w:val="270"/>
        </w:trPr>
        <w:tc>
          <w:tcPr>
            <w:tcW w:w="1771" w:type="pct"/>
            <w:tcBorders>
              <w:top w:val="nil"/>
              <w:left w:val="single" w:sz="8" w:space="0" w:color="FFFFFF"/>
              <w:bottom w:val="single" w:sz="8" w:space="0" w:color="FFFFFF"/>
              <w:right w:val="single" w:sz="8" w:space="0" w:color="FFFFFF"/>
            </w:tcBorders>
            <w:shd w:val="clear" w:color="000000" w:fill="E9EBF5"/>
            <w:vAlign w:val="center"/>
            <w:hideMark/>
          </w:tcPr>
          <w:p w14:paraId="6D30A9ED" w14:textId="77777777" w:rsidR="00DB6A32" w:rsidRPr="00DD3568" w:rsidRDefault="00DB6A32" w:rsidP="00DB6A32">
            <w:pPr>
              <w:widowControl/>
              <w:rPr>
                <w:rFonts w:ascii="Arial" w:eastAsia="Times New Roman" w:hAnsi="Arial" w:cs="Arial"/>
                <w:sz w:val="20"/>
                <w:szCs w:val="20"/>
                <w:lang w:eastAsia="es-CO"/>
              </w:rPr>
            </w:pPr>
            <w:r w:rsidRPr="00DD3568">
              <w:rPr>
                <w:rFonts w:ascii="Arial" w:eastAsia="Times New Roman" w:hAnsi="Arial" w:cs="Arial"/>
                <w:sz w:val="20"/>
                <w:szCs w:val="20"/>
                <w:lang w:eastAsia="es-CO"/>
              </w:rPr>
              <w:t>9. Gestión contractual</w:t>
            </w:r>
          </w:p>
        </w:tc>
        <w:tc>
          <w:tcPr>
            <w:tcW w:w="538" w:type="pct"/>
            <w:tcBorders>
              <w:top w:val="nil"/>
              <w:left w:val="nil"/>
              <w:bottom w:val="single" w:sz="8" w:space="0" w:color="FFFFFF"/>
              <w:right w:val="single" w:sz="8" w:space="0" w:color="FFFFFF"/>
            </w:tcBorders>
            <w:shd w:val="clear" w:color="000000" w:fill="E9EBF5"/>
            <w:vAlign w:val="center"/>
            <w:hideMark/>
          </w:tcPr>
          <w:p w14:paraId="7EF3D105"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2</w:t>
            </w:r>
          </w:p>
        </w:tc>
        <w:tc>
          <w:tcPr>
            <w:tcW w:w="538" w:type="pct"/>
            <w:tcBorders>
              <w:top w:val="nil"/>
              <w:left w:val="nil"/>
              <w:bottom w:val="single" w:sz="8" w:space="0" w:color="FFFFFF"/>
              <w:right w:val="single" w:sz="8" w:space="0" w:color="FFFFFF"/>
            </w:tcBorders>
            <w:shd w:val="clear" w:color="000000" w:fill="E9EBF5"/>
            <w:vAlign w:val="center"/>
            <w:hideMark/>
          </w:tcPr>
          <w:p w14:paraId="6AA6AA9E"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2</w:t>
            </w:r>
          </w:p>
        </w:tc>
        <w:tc>
          <w:tcPr>
            <w:tcW w:w="538" w:type="pct"/>
            <w:tcBorders>
              <w:top w:val="nil"/>
              <w:left w:val="nil"/>
              <w:bottom w:val="single" w:sz="8" w:space="0" w:color="FFFFFF"/>
              <w:right w:val="single" w:sz="8" w:space="0" w:color="FFFFFF"/>
            </w:tcBorders>
            <w:shd w:val="clear" w:color="000000" w:fill="E9EBF5"/>
            <w:vAlign w:val="center"/>
            <w:hideMark/>
          </w:tcPr>
          <w:p w14:paraId="16EC6EB4"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2</w:t>
            </w:r>
          </w:p>
        </w:tc>
        <w:tc>
          <w:tcPr>
            <w:tcW w:w="538" w:type="pct"/>
            <w:tcBorders>
              <w:top w:val="nil"/>
              <w:left w:val="nil"/>
              <w:bottom w:val="single" w:sz="8" w:space="0" w:color="FFFFFF"/>
              <w:right w:val="single" w:sz="8" w:space="0" w:color="FFFFFF"/>
            </w:tcBorders>
            <w:shd w:val="clear" w:color="000000" w:fill="E9EBF5"/>
            <w:vAlign w:val="center"/>
            <w:hideMark/>
          </w:tcPr>
          <w:p w14:paraId="075FBA2C"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color w:val="FF0000"/>
                <w:sz w:val="20"/>
                <w:szCs w:val="20"/>
                <w:lang w:eastAsia="es-CO"/>
              </w:rPr>
              <w:t>1</w:t>
            </w:r>
          </w:p>
        </w:tc>
        <w:tc>
          <w:tcPr>
            <w:tcW w:w="538" w:type="pct"/>
            <w:tcBorders>
              <w:top w:val="nil"/>
              <w:left w:val="nil"/>
              <w:bottom w:val="single" w:sz="8" w:space="0" w:color="FFFFFF"/>
              <w:right w:val="single" w:sz="8" w:space="0" w:color="FFFFFF"/>
            </w:tcBorders>
            <w:shd w:val="clear" w:color="000000" w:fill="E9EBF5"/>
            <w:vAlign w:val="center"/>
            <w:hideMark/>
          </w:tcPr>
          <w:p w14:paraId="7E75E819" w14:textId="77777777" w:rsidR="00DB6A32" w:rsidRPr="00DD3568" w:rsidRDefault="00DB6A32" w:rsidP="00DB6A32">
            <w:pPr>
              <w:widowControl/>
              <w:rPr>
                <w:rFonts w:ascii="Arial" w:eastAsia="Times New Roman" w:hAnsi="Arial" w:cs="Arial"/>
                <w:b/>
                <w:sz w:val="20"/>
                <w:szCs w:val="20"/>
                <w:lang w:eastAsia="es-CO"/>
              </w:rPr>
            </w:pPr>
            <w:r w:rsidRPr="00DD3568">
              <w:rPr>
                <w:rFonts w:ascii="Arial" w:eastAsia="Times New Roman" w:hAnsi="Arial" w:cs="Arial"/>
                <w:b/>
                <w:sz w:val="20"/>
                <w:szCs w:val="20"/>
                <w:lang w:eastAsia="es-CO"/>
              </w:rPr>
              <w:t> </w:t>
            </w:r>
          </w:p>
        </w:tc>
        <w:tc>
          <w:tcPr>
            <w:tcW w:w="538" w:type="pct"/>
            <w:tcBorders>
              <w:top w:val="nil"/>
              <w:left w:val="nil"/>
              <w:bottom w:val="single" w:sz="8" w:space="0" w:color="FFFFFF"/>
              <w:right w:val="single" w:sz="8" w:space="0" w:color="FFFFFF"/>
            </w:tcBorders>
            <w:shd w:val="clear" w:color="000000" w:fill="E9EBF5"/>
            <w:vAlign w:val="center"/>
            <w:hideMark/>
          </w:tcPr>
          <w:p w14:paraId="0C55F72E" w14:textId="77777777" w:rsidR="00DB6A32" w:rsidRPr="00DD3568" w:rsidRDefault="00DB6A32" w:rsidP="00DB6A32">
            <w:pPr>
              <w:widowControl/>
              <w:rPr>
                <w:rFonts w:ascii="Arial" w:eastAsia="Times New Roman" w:hAnsi="Arial" w:cs="Arial"/>
                <w:b/>
                <w:sz w:val="20"/>
                <w:szCs w:val="20"/>
                <w:lang w:eastAsia="es-CO"/>
              </w:rPr>
            </w:pPr>
            <w:r w:rsidRPr="00DD3568">
              <w:rPr>
                <w:rFonts w:ascii="Arial" w:eastAsia="Times New Roman" w:hAnsi="Arial" w:cs="Arial"/>
                <w:b/>
                <w:sz w:val="20"/>
                <w:szCs w:val="20"/>
                <w:lang w:eastAsia="es-CO"/>
              </w:rPr>
              <w:t> </w:t>
            </w:r>
          </w:p>
        </w:tc>
      </w:tr>
      <w:tr w:rsidR="00DD3568" w:rsidRPr="00DD3568" w14:paraId="32BD811C" w14:textId="77777777" w:rsidTr="00DB6A32">
        <w:trPr>
          <w:trHeight w:val="270"/>
        </w:trPr>
        <w:tc>
          <w:tcPr>
            <w:tcW w:w="1771" w:type="pct"/>
            <w:tcBorders>
              <w:top w:val="nil"/>
              <w:left w:val="single" w:sz="8" w:space="0" w:color="FFFFFF"/>
              <w:bottom w:val="single" w:sz="8" w:space="0" w:color="FFFFFF"/>
              <w:right w:val="single" w:sz="8" w:space="0" w:color="FFFFFF"/>
            </w:tcBorders>
            <w:shd w:val="clear" w:color="000000" w:fill="CFD5EA"/>
            <w:vAlign w:val="center"/>
            <w:hideMark/>
          </w:tcPr>
          <w:p w14:paraId="48153BB3" w14:textId="77777777" w:rsidR="00DB6A32" w:rsidRPr="00DD3568" w:rsidRDefault="00DB6A32" w:rsidP="00DB6A32">
            <w:pPr>
              <w:widowControl/>
              <w:rPr>
                <w:rFonts w:ascii="Arial" w:eastAsia="Times New Roman" w:hAnsi="Arial" w:cs="Arial"/>
                <w:sz w:val="20"/>
                <w:szCs w:val="20"/>
                <w:lang w:eastAsia="es-CO"/>
              </w:rPr>
            </w:pPr>
            <w:r w:rsidRPr="00DD3568">
              <w:rPr>
                <w:rFonts w:ascii="Arial" w:eastAsia="Times New Roman" w:hAnsi="Arial" w:cs="Arial"/>
                <w:sz w:val="20"/>
                <w:szCs w:val="20"/>
                <w:lang w:eastAsia="es-CO"/>
              </w:rPr>
              <w:t>10. Gestión financiera</w:t>
            </w:r>
          </w:p>
        </w:tc>
        <w:tc>
          <w:tcPr>
            <w:tcW w:w="538" w:type="pct"/>
            <w:tcBorders>
              <w:top w:val="nil"/>
              <w:left w:val="nil"/>
              <w:bottom w:val="single" w:sz="8" w:space="0" w:color="FFFFFF"/>
              <w:right w:val="single" w:sz="8" w:space="0" w:color="FFFFFF"/>
            </w:tcBorders>
            <w:shd w:val="clear" w:color="000000" w:fill="CFD5EA"/>
            <w:vAlign w:val="center"/>
            <w:hideMark/>
          </w:tcPr>
          <w:p w14:paraId="71A00C6E"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2</w:t>
            </w:r>
          </w:p>
        </w:tc>
        <w:tc>
          <w:tcPr>
            <w:tcW w:w="538" w:type="pct"/>
            <w:tcBorders>
              <w:top w:val="nil"/>
              <w:left w:val="nil"/>
              <w:bottom w:val="single" w:sz="8" w:space="0" w:color="FFFFFF"/>
              <w:right w:val="single" w:sz="8" w:space="0" w:color="FFFFFF"/>
            </w:tcBorders>
            <w:shd w:val="clear" w:color="000000" w:fill="CFD5EA"/>
            <w:vAlign w:val="center"/>
            <w:hideMark/>
          </w:tcPr>
          <w:p w14:paraId="2409BFF7"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color w:val="7030A0"/>
                <w:sz w:val="20"/>
                <w:szCs w:val="20"/>
                <w:lang w:eastAsia="es-CO"/>
              </w:rPr>
              <w:t>3</w:t>
            </w:r>
          </w:p>
        </w:tc>
        <w:tc>
          <w:tcPr>
            <w:tcW w:w="538" w:type="pct"/>
            <w:tcBorders>
              <w:top w:val="nil"/>
              <w:left w:val="nil"/>
              <w:bottom w:val="single" w:sz="8" w:space="0" w:color="FFFFFF"/>
              <w:right w:val="single" w:sz="8" w:space="0" w:color="FFFFFF"/>
            </w:tcBorders>
            <w:shd w:val="clear" w:color="000000" w:fill="CFD5EA"/>
            <w:vAlign w:val="center"/>
            <w:hideMark/>
          </w:tcPr>
          <w:p w14:paraId="25161EB4"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1</w:t>
            </w:r>
          </w:p>
        </w:tc>
        <w:tc>
          <w:tcPr>
            <w:tcW w:w="538" w:type="pct"/>
            <w:tcBorders>
              <w:top w:val="nil"/>
              <w:left w:val="nil"/>
              <w:bottom w:val="single" w:sz="8" w:space="0" w:color="FFFFFF"/>
              <w:right w:val="single" w:sz="8" w:space="0" w:color="FFFFFF"/>
            </w:tcBorders>
            <w:shd w:val="clear" w:color="000000" w:fill="CFD5EA"/>
            <w:vAlign w:val="center"/>
            <w:hideMark/>
          </w:tcPr>
          <w:p w14:paraId="5CA4AD2A"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1</w:t>
            </w:r>
          </w:p>
        </w:tc>
        <w:tc>
          <w:tcPr>
            <w:tcW w:w="538" w:type="pct"/>
            <w:tcBorders>
              <w:top w:val="nil"/>
              <w:left w:val="nil"/>
              <w:bottom w:val="single" w:sz="8" w:space="0" w:color="FFFFFF"/>
              <w:right w:val="single" w:sz="8" w:space="0" w:color="FFFFFF"/>
            </w:tcBorders>
            <w:shd w:val="clear" w:color="000000" w:fill="CFD5EA"/>
            <w:vAlign w:val="center"/>
            <w:hideMark/>
          </w:tcPr>
          <w:p w14:paraId="349412EE"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1</w:t>
            </w:r>
          </w:p>
        </w:tc>
        <w:tc>
          <w:tcPr>
            <w:tcW w:w="538" w:type="pct"/>
            <w:tcBorders>
              <w:top w:val="nil"/>
              <w:left w:val="nil"/>
              <w:bottom w:val="single" w:sz="8" w:space="0" w:color="FFFFFF"/>
              <w:right w:val="single" w:sz="8" w:space="0" w:color="FFFFFF"/>
            </w:tcBorders>
            <w:shd w:val="clear" w:color="000000" w:fill="CFD5EA"/>
            <w:vAlign w:val="center"/>
            <w:hideMark/>
          </w:tcPr>
          <w:p w14:paraId="2FA6F2CD"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1</w:t>
            </w:r>
          </w:p>
        </w:tc>
      </w:tr>
      <w:tr w:rsidR="00DD3568" w:rsidRPr="00DD3568" w14:paraId="3722E5CC" w14:textId="77777777" w:rsidTr="00DB6A32">
        <w:trPr>
          <w:trHeight w:val="270"/>
        </w:trPr>
        <w:tc>
          <w:tcPr>
            <w:tcW w:w="1771" w:type="pct"/>
            <w:tcBorders>
              <w:top w:val="nil"/>
              <w:left w:val="single" w:sz="8" w:space="0" w:color="FFFFFF"/>
              <w:bottom w:val="single" w:sz="8" w:space="0" w:color="FFFFFF"/>
              <w:right w:val="single" w:sz="8" w:space="0" w:color="FFFFFF"/>
            </w:tcBorders>
            <w:shd w:val="clear" w:color="000000" w:fill="E9EBF5"/>
            <w:vAlign w:val="center"/>
            <w:hideMark/>
          </w:tcPr>
          <w:p w14:paraId="2B0ED276" w14:textId="77777777" w:rsidR="00DB6A32" w:rsidRPr="00DD3568" w:rsidRDefault="00DB6A32" w:rsidP="00DB6A32">
            <w:pPr>
              <w:widowControl/>
              <w:rPr>
                <w:rFonts w:ascii="Arial" w:eastAsia="Times New Roman" w:hAnsi="Arial" w:cs="Arial"/>
                <w:sz w:val="20"/>
                <w:szCs w:val="20"/>
                <w:lang w:eastAsia="es-CO"/>
              </w:rPr>
            </w:pPr>
            <w:r w:rsidRPr="00DD3568">
              <w:rPr>
                <w:rFonts w:ascii="Arial" w:eastAsia="Times New Roman" w:hAnsi="Arial" w:cs="Arial"/>
                <w:sz w:val="20"/>
                <w:szCs w:val="20"/>
                <w:lang w:eastAsia="es-CO"/>
              </w:rPr>
              <w:t>11. Gestión de laboratorio</w:t>
            </w:r>
          </w:p>
        </w:tc>
        <w:tc>
          <w:tcPr>
            <w:tcW w:w="538" w:type="pct"/>
            <w:tcBorders>
              <w:top w:val="nil"/>
              <w:left w:val="nil"/>
              <w:bottom w:val="single" w:sz="8" w:space="0" w:color="FFFFFF"/>
              <w:right w:val="single" w:sz="8" w:space="0" w:color="FFFFFF"/>
            </w:tcBorders>
            <w:shd w:val="clear" w:color="000000" w:fill="E9EBF5"/>
            <w:vAlign w:val="center"/>
            <w:hideMark/>
          </w:tcPr>
          <w:p w14:paraId="72ACB0B0"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3</w:t>
            </w:r>
          </w:p>
        </w:tc>
        <w:tc>
          <w:tcPr>
            <w:tcW w:w="538" w:type="pct"/>
            <w:tcBorders>
              <w:top w:val="nil"/>
              <w:left w:val="nil"/>
              <w:bottom w:val="single" w:sz="8" w:space="0" w:color="FFFFFF"/>
              <w:right w:val="single" w:sz="8" w:space="0" w:color="FFFFFF"/>
            </w:tcBorders>
            <w:shd w:val="clear" w:color="000000" w:fill="E9EBF5"/>
            <w:vAlign w:val="center"/>
            <w:hideMark/>
          </w:tcPr>
          <w:p w14:paraId="66033623" w14:textId="77777777" w:rsidR="00DB6A32" w:rsidRPr="00DD3568" w:rsidRDefault="00DB6A32" w:rsidP="00DB6A32">
            <w:pPr>
              <w:widowControl/>
              <w:jc w:val="center"/>
              <w:rPr>
                <w:rFonts w:ascii="Arial" w:eastAsia="Times New Roman" w:hAnsi="Arial" w:cs="Arial"/>
                <w:b/>
                <w:sz w:val="20"/>
                <w:szCs w:val="20"/>
                <w:lang w:eastAsia="es-CO"/>
              </w:rPr>
            </w:pPr>
            <w:r w:rsidRPr="00F17C43">
              <w:rPr>
                <w:rFonts w:ascii="Arial" w:eastAsia="Times New Roman" w:hAnsi="Arial" w:cs="Arial"/>
                <w:b/>
                <w:color w:val="FF0000"/>
                <w:sz w:val="20"/>
                <w:szCs w:val="20"/>
                <w:lang w:eastAsia="es-CO"/>
              </w:rPr>
              <w:t>2</w:t>
            </w:r>
          </w:p>
        </w:tc>
        <w:tc>
          <w:tcPr>
            <w:tcW w:w="538" w:type="pct"/>
            <w:tcBorders>
              <w:top w:val="nil"/>
              <w:left w:val="nil"/>
              <w:bottom w:val="single" w:sz="8" w:space="0" w:color="FFFFFF"/>
              <w:right w:val="single" w:sz="8" w:space="0" w:color="FFFFFF"/>
            </w:tcBorders>
            <w:shd w:val="clear" w:color="000000" w:fill="E9EBF5"/>
            <w:vAlign w:val="center"/>
            <w:hideMark/>
          </w:tcPr>
          <w:p w14:paraId="2440D3A1"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2</w:t>
            </w:r>
          </w:p>
        </w:tc>
        <w:tc>
          <w:tcPr>
            <w:tcW w:w="538" w:type="pct"/>
            <w:tcBorders>
              <w:top w:val="nil"/>
              <w:left w:val="nil"/>
              <w:bottom w:val="single" w:sz="8" w:space="0" w:color="FFFFFF"/>
              <w:right w:val="single" w:sz="8" w:space="0" w:color="FFFFFF"/>
            </w:tcBorders>
            <w:shd w:val="clear" w:color="000000" w:fill="E9EBF5"/>
            <w:vAlign w:val="center"/>
            <w:hideMark/>
          </w:tcPr>
          <w:p w14:paraId="66038514"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color w:val="FF0000"/>
                <w:sz w:val="20"/>
                <w:szCs w:val="20"/>
                <w:lang w:eastAsia="es-CO"/>
              </w:rPr>
              <w:t>1</w:t>
            </w:r>
          </w:p>
        </w:tc>
        <w:tc>
          <w:tcPr>
            <w:tcW w:w="538" w:type="pct"/>
            <w:tcBorders>
              <w:top w:val="nil"/>
              <w:left w:val="nil"/>
              <w:bottom w:val="single" w:sz="8" w:space="0" w:color="FFFFFF"/>
              <w:right w:val="single" w:sz="8" w:space="0" w:color="FFFFFF"/>
            </w:tcBorders>
            <w:shd w:val="clear" w:color="000000" w:fill="E9EBF5"/>
            <w:vAlign w:val="center"/>
            <w:hideMark/>
          </w:tcPr>
          <w:p w14:paraId="301535F2"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2</w:t>
            </w:r>
          </w:p>
        </w:tc>
        <w:tc>
          <w:tcPr>
            <w:tcW w:w="538" w:type="pct"/>
            <w:tcBorders>
              <w:top w:val="nil"/>
              <w:left w:val="nil"/>
              <w:bottom w:val="single" w:sz="8" w:space="0" w:color="FFFFFF"/>
              <w:right w:val="single" w:sz="8" w:space="0" w:color="FFFFFF"/>
            </w:tcBorders>
            <w:shd w:val="clear" w:color="000000" w:fill="E9EBF5"/>
            <w:vAlign w:val="center"/>
            <w:hideMark/>
          </w:tcPr>
          <w:p w14:paraId="38C34B0C"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color w:val="FF0000"/>
                <w:sz w:val="20"/>
                <w:szCs w:val="20"/>
                <w:lang w:eastAsia="es-CO"/>
              </w:rPr>
              <w:t>1</w:t>
            </w:r>
          </w:p>
        </w:tc>
      </w:tr>
      <w:tr w:rsidR="00DD3568" w:rsidRPr="00DD3568" w14:paraId="078EF3D1" w14:textId="77777777" w:rsidTr="00DB6A32">
        <w:trPr>
          <w:trHeight w:val="270"/>
        </w:trPr>
        <w:tc>
          <w:tcPr>
            <w:tcW w:w="1771" w:type="pct"/>
            <w:tcBorders>
              <w:top w:val="nil"/>
              <w:left w:val="single" w:sz="8" w:space="0" w:color="FFFFFF"/>
              <w:bottom w:val="single" w:sz="8" w:space="0" w:color="FFFFFF"/>
              <w:right w:val="single" w:sz="8" w:space="0" w:color="FFFFFF"/>
            </w:tcBorders>
            <w:shd w:val="clear" w:color="000000" w:fill="CFD5EA"/>
            <w:vAlign w:val="center"/>
            <w:hideMark/>
          </w:tcPr>
          <w:p w14:paraId="50D6A62A" w14:textId="77777777" w:rsidR="00DB6A32" w:rsidRPr="00DD3568" w:rsidRDefault="00DB6A32" w:rsidP="00DB6A32">
            <w:pPr>
              <w:widowControl/>
              <w:rPr>
                <w:rFonts w:ascii="Arial" w:eastAsia="Times New Roman" w:hAnsi="Arial" w:cs="Arial"/>
                <w:sz w:val="20"/>
                <w:szCs w:val="20"/>
                <w:lang w:eastAsia="es-CO"/>
              </w:rPr>
            </w:pPr>
            <w:r w:rsidRPr="00DD3568">
              <w:rPr>
                <w:rFonts w:ascii="Arial" w:eastAsia="Times New Roman" w:hAnsi="Arial" w:cs="Arial"/>
                <w:sz w:val="20"/>
                <w:szCs w:val="20"/>
                <w:lang w:eastAsia="es-CO"/>
              </w:rPr>
              <w:t>12. Gestión de talento humano</w:t>
            </w:r>
          </w:p>
        </w:tc>
        <w:tc>
          <w:tcPr>
            <w:tcW w:w="538" w:type="pct"/>
            <w:tcBorders>
              <w:top w:val="nil"/>
              <w:left w:val="nil"/>
              <w:bottom w:val="single" w:sz="8" w:space="0" w:color="FFFFFF"/>
              <w:right w:val="single" w:sz="8" w:space="0" w:color="FFFFFF"/>
            </w:tcBorders>
            <w:shd w:val="clear" w:color="000000" w:fill="CFD5EA"/>
            <w:vAlign w:val="center"/>
            <w:hideMark/>
          </w:tcPr>
          <w:p w14:paraId="55B1780B"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3</w:t>
            </w:r>
          </w:p>
        </w:tc>
        <w:tc>
          <w:tcPr>
            <w:tcW w:w="538" w:type="pct"/>
            <w:tcBorders>
              <w:top w:val="nil"/>
              <w:left w:val="nil"/>
              <w:bottom w:val="single" w:sz="8" w:space="0" w:color="FFFFFF"/>
              <w:right w:val="single" w:sz="8" w:space="0" w:color="FFFFFF"/>
            </w:tcBorders>
            <w:shd w:val="clear" w:color="000000" w:fill="CFD5EA"/>
            <w:vAlign w:val="center"/>
            <w:hideMark/>
          </w:tcPr>
          <w:p w14:paraId="14570F39"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3</w:t>
            </w:r>
          </w:p>
        </w:tc>
        <w:tc>
          <w:tcPr>
            <w:tcW w:w="538" w:type="pct"/>
            <w:tcBorders>
              <w:top w:val="nil"/>
              <w:left w:val="nil"/>
              <w:bottom w:val="single" w:sz="8" w:space="0" w:color="FFFFFF"/>
              <w:right w:val="single" w:sz="8" w:space="0" w:color="FFFFFF"/>
            </w:tcBorders>
            <w:shd w:val="clear" w:color="000000" w:fill="CFD5EA"/>
            <w:vAlign w:val="center"/>
            <w:hideMark/>
          </w:tcPr>
          <w:p w14:paraId="6AEFAD49"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 </w:t>
            </w:r>
          </w:p>
        </w:tc>
        <w:tc>
          <w:tcPr>
            <w:tcW w:w="538" w:type="pct"/>
            <w:tcBorders>
              <w:top w:val="nil"/>
              <w:left w:val="nil"/>
              <w:bottom w:val="single" w:sz="8" w:space="0" w:color="FFFFFF"/>
              <w:right w:val="single" w:sz="8" w:space="0" w:color="FFFFFF"/>
            </w:tcBorders>
            <w:shd w:val="clear" w:color="000000" w:fill="CFD5EA"/>
            <w:vAlign w:val="center"/>
            <w:hideMark/>
          </w:tcPr>
          <w:p w14:paraId="07D7B07A"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 </w:t>
            </w:r>
          </w:p>
        </w:tc>
        <w:tc>
          <w:tcPr>
            <w:tcW w:w="538" w:type="pct"/>
            <w:tcBorders>
              <w:top w:val="nil"/>
              <w:left w:val="nil"/>
              <w:bottom w:val="single" w:sz="8" w:space="0" w:color="FFFFFF"/>
              <w:right w:val="single" w:sz="8" w:space="0" w:color="FFFFFF"/>
            </w:tcBorders>
            <w:shd w:val="clear" w:color="000000" w:fill="CFD5EA"/>
            <w:vAlign w:val="center"/>
            <w:hideMark/>
          </w:tcPr>
          <w:p w14:paraId="7899DB9C" w14:textId="77777777" w:rsidR="00DB6A32" w:rsidRPr="00DD3568" w:rsidRDefault="00DB6A32" w:rsidP="00DB6A32">
            <w:pPr>
              <w:widowControl/>
              <w:rPr>
                <w:rFonts w:ascii="Arial" w:eastAsia="Times New Roman" w:hAnsi="Arial" w:cs="Arial"/>
                <w:b/>
                <w:sz w:val="20"/>
                <w:szCs w:val="20"/>
                <w:lang w:eastAsia="es-CO"/>
              </w:rPr>
            </w:pPr>
            <w:r w:rsidRPr="00DD3568">
              <w:rPr>
                <w:rFonts w:ascii="Arial" w:eastAsia="Times New Roman" w:hAnsi="Arial" w:cs="Arial"/>
                <w:b/>
                <w:sz w:val="20"/>
                <w:szCs w:val="20"/>
                <w:lang w:eastAsia="es-CO"/>
              </w:rPr>
              <w:t> </w:t>
            </w:r>
          </w:p>
        </w:tc>
        <w:tc>
          <w:tcPr>
            <w:tcW w:w="538" w:type="pct"/>
            <w:tcBorders>
              <w:top w:val="nil"/>
              <w:left w:val="nil"/>
              <w:bottom w:val="single" w:sz="8" w:space="0" w:color="FFFFFF"/>
              <w:right w:val="single" w:sz="8" w:space="0" w:color="FFFFFF"/>
            </w:tcBorders>
            <w:shd w:val="clear" w:color="000000" w:fill="CFD5EA"/>
            <w:vAlign w:val="center"/>
            <w:hideMark/>
          </w:tcPr>
          <w:p w14:paraId="418ADEB7" w14:textId="77777777" w:rsidR="00DB6A32" w:rsidRPr="00DD3568" w:rsidRDefault="00DB6A32" w:rsidP="00DB6A32">
            <w:pPr>
              <w:widowControl/>
              <w:rPr>
                <w:rFonts w:ascii="Arial" w:eastAsia="Times New Roman" w:hAnsi="Arial" w:cs="Arial"/>
                <w:b/>
                <w:sz w:val="20"/>
                <w:szCs w:val="20"/>
                <w:lang w:eastAsia="es-CO"/>
              </w:rPr>
            </w:pPr>
            <w:r w:rsidRPr="00DD3568">
              <w:rPr>
                <w:rFonts w:ascii="Arial" w:eastAsia="Times New Roman" w:hAnsi="Arial" w:cs="Arial"/>
                <w:b/>
                <w:sz w:val="20"/>
                <w:szCs w:val="20"/>
                <w:lang w:eastAsia="es-CO"/>
              </w:rPr>
              <w:t> </w:t>
            </w:r>
          </w:p>
        </w:tc>
      </w:tr>
      <w:tr w:rsidR="00DD3568" w:rsidRPr="00DD3568" w14:paraId="611E57C7" w14:textId="77777777" w:rsidTr="00DB6A32">
        <w:trPr>
          <w:trHeight w:val="270"/>
        </w:trPr>
        <w:tc>
          <w:tcPr>
            <w:tcW w:w="1771" w:type="pct"/>
            <w:tcBorders>
              <w:top w:val="nil"/>
              <w:left w:val="single" w:sz="8" w:space="0" w:color="FFFFFF"/>
              <w:bottom w:val="single" w:sz="8" w:space="0" w:color="FFFFFF"/>
              <w:right w:val="single" w:sz="8" w:space="0" w:color="FFFFFF"/>
            </w:tcBorders>
            <w:shd w:val="clear" w:color="000000" w:fill="E9EBF5"/>
            <w:vAlign w:val="center"/>
            <w:hideMark/>
          </w:tcPr>
          <w:p w14:paraId="122C4A88" w14:textId="77777777" w:rsidR="00DB6A32" w:rsidRPr="00DD3568" w:rsidRDefault="00DB6A32" w:rsidP="00DB6A32">
            <w:pPr>
              <w:widowControl/>
              <w:rPr>
                <w:rFonts w:ascii="Arial" w:eastAsia="Times New Roman" w:hAnsi="Arial" w:cs="Arial"/>
                <w:sz w:val="20"/>
                <w:szCs w:val="20"/>
                <w:lang w:eastAsia="es-CO"/>
              </w:rPr>
            </w:pPr>
            <w:r w:rsidRPr="00DD3568">
              <w:rPr>
                <w:rFonts w:ascii="Arial" w:eastAsia="Times New Roman" w:hAnsi="Arial" w:cs="Arial"/>
                <w:sz w:val="20"/>
                <w:szCs w:val="20"/>
                <w:lang w:eastAsia="es-CO"/>
              </w:rPr>
              <w:t>13. Gestión ambiental</w:t>
            </w:r>
          </w:p>
        </w:tc>
        <w:tc>
          <w:tcPr>
            <w:tcW w:w="538" w:type="pct"/>
            <w:tcBorders>
              <w:top w:val="nil"/>
              <w:left w:val="nil"/>
              <w:bottom w:val="single" w:sz="8" w:space="0" w:color="FFFFFF"/>
              <w:right w:val="single" w:sz="8" w:space="0" w:color="FFFFFF"/>
            </w:tcBorders>
            <w:shd w:val="clear" w:color="000000" w:fill="E9EBF5"/>
            <w:vAlign w:val="center"/>
            <w:hideMark/>
          </w:tcPr>
          <w:p w14:paraId="48340053"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2</w:t>
            </w:r>
          </w:p>
        </w:tc>
        <w:tc>
          <w:tcPr>
            <w:tcW w:w="538" w:type="pct"/>
            <w:tcBorders>
              <w:top w:val="nil"/>
              <w:left w:val="nil"/>
              <w:bottom w:val="single" w:sz="8" w:space="0" w:color="FFFFFF"/>
              <w:right w:val="single" w:sz="8" w:space="0" w:color="FFFFFF"/>
            </w:tcBorders>
            <w:shd w:val="clear" w:color="000000" w:fill="E9EBF5"/>
            <w:vAlign w:val="center"/>
            <w:hideMark/>
          </w:tcPr>
          <w:p w14:paraId="0DFD3D7B"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2</w:t>
            </w:r>
          </w:p>
        </w:tc>
        <w:tc>
          <w:tcPr>
            <w:tcW w:w="538" w:type="pct"/>
            <w:tcBorders>
              <w:top w:val="nil"/>
              <w:left w:val="nil"/>
              <w:bottom w:val="single" w:sz="8" w:space="0" w:color="FFFFFF"/>
              <w:right w:val="single" w:sz="8" w:space="0" w:color="FFFFFF"/>
            </w:tcBorders>
            <w:shd w:val="clear" w:color="000000" w:fill="E9EBF5"/>
            <w:vAlign w:val="center"/>
            <w:hideMark/>
          </w:tcPr>
          <w:p w14:paraId="472C5C8B" w14:textId="77777777" w:rsidR="00DB6A32" w:rsidRPr="00DD3568" w:rsidRDefault="00DB6A32" w:rsidP="00DB6A32">
            <w:pPr>
              <w:widowControl/>
              <w:rPr>
                <w:rFonts w:ascii="Arial" w:eastAsia="Times New Roman" w:hAnsi="Arial" w:cs="Arial"/>
                <w:b/>
                <w:sz w:val="20"/>
                <w:szCs w:val="20"/>
                <w:lang w:eastAsia="es-CO"/>
              </w:rPr>
            </w:pPr>
            <w:r w:rsidRPr="00DD3568">
              <w:rPr>
                <w:rFonts w:ascii="Arial" w:eastAsia="Times New Roman" w:hAnsi="Arial" w:cs="Arial"/>
                <w:b/>
                <w:sz w:val="20"/>
                <w:szCs w:val="20"/>
                <w:lang w:eastAsia="es-CO"/>
              </w:rPr>
              <w:t> </w:t>
            </w:r>
          </w:p>
        </w:tc>
        <w:tc>
          <w:tcPr>
            <w:tcW w:w="538" w:type="pct"/>
            <w:tcBorders>
              <w:top w:val="nil"/>
              <w:left w:val="nil"/>
              <w:bottom w:val="single" w:sz="8" w:space="0" w:color="FFFFFF"/>
              <w:right w:val="single" w:sz="8" w:space="0" w:color="FFFFFF"/>
            </w:tcBorders>
            <w:shd w:val="clear" w:color="000000" w:fill="E9EBF5"/>
            <w:vAlign w:val="center"/>
            <w:hideMark/>
          </w:tcPr>
          <w:p w14:paraId="0BE71791" w14:textId="77777777" w:rsidR="00DB6A32" w:rsidRPr="00DD3568" w:rsidRDefault="00DB6A32" w:rsidP="00DB6A32">
            <w:pPr>
              <w:widowControl/>
              <w:rPr>
                <w:rFonts w:ascii="Arial" w:eastAsia="Times New Roman" w:hAnsi="Arial" w:cs="Arial"/>
                <w:b/>
                <w:sz w:val="20"/>
                <w:szCs w:val="20"/>
                <w:lang w:eastAsia="es-CO"/>
              </w:rPr>
            </w:pPr>
            <w:r w:rsidRPr="00DD3568">
              <w:rPr>
                <w:rFonts w:ascii="Arial" w:eastAsia="Times New Roman" w:hAnsi="Arial" w:cs="Arial"/>
                <w:b/>
                <w:sz w:val="20"/>
                <w:szCs w:val="20"/>
                <w:lang w:eastAsia="es-CO"/>
              </w:rPr>
              <w:t> </w:t>
            </w:r>
          </w:p>
        </w:tc>
        <w:tc>
          <w:tcPr>
            <w:tcW w:w="538" w:type="pct"/>
            <w:tcBorders>
              <w:top w:val="nil"/>
              <w:left w:val="nil"/>
              <w:bottom w:val="single" w:sz="8" w:space="0" w:color="FFFFFF"/>
              <w:right w:val="single" w:sz="8" w:space="0" w:color="FFFFFF"/>
            </w:tcBorders>
            <w:shd w:val="clear" w:color="000000" w:fill="E9EBF5"/>
            <w:vAlign w:val="center"/>
            <w:hideMark/>
          </w:tcPr>
          <w:p w14:paraId="3B7FCBB3" w14:textId="77777777" w:rsidR="00DB6A32" w:rsidRPr="00DD3568" w:rsidRDefault="00DB6A32" w:rsidP="00DB6A32">
            <w:pPr>
              <w:widowControl/>
              <w:rPr>
                <w:rFonts w:ascii="Arial" w:eastAsia="Times New Roman" w:hAnsi="Arial" w:cs="Arial"/>
                <w:b/>
                <w:sz w:val="20"/>
                <w:szCs w:val="20"/>
                <w:lang w:eastAsia="es-CO"/>
              </w:rPr>
            </w:pPr>
            <w:r w:rsidRPr="00DD3568">
              <w:rPr>
                <w:rFonts w:ascii="Arial" w:eastAsia="Times New Roman" w:hAnsi="Arial" w:cs="Arial"/>
                <w:b/>
                <w:sz w:val="20"/>
                <w:szCs w:val="20"/>
                <w:lang w:eastAsia="es-CO"/>
              </w:rPr>
              <w:t> </w:t>
            </w:r>
          </w:p>
        </w:tc>
        <w:tc>
          <w:tcPr>
            <w:tcW w:w="538" w:type="pct"/>
            <w:tcBorders>
              <w:top w:val="nil"/>
              <w:left w:val="nil"/>
              <w:bottom w:val="single" w:sz="8" w:space="0" w:color="FFFFFF"/>
              <w:right w:val="single" w:sz="8" w:space="0" w:color="FFFFFF"/>
            </w:tcBorders>
            <w:shd w:val="clear" w:color="000000" w:fill="E9EBF5"/>
            <w:vAlign w:val="center"/>
            <w:hideMark/>
          </w:tcPr>
          <w:p w14:paraId="30B66A72" w14:textId="77777777" w:rsidR="00DB6A32" w:rsidRPr="00DD3568" w:rsidRDefault="00DB6A32" w:rsidP="00DB6A32">
            <w:pPr>
              <w:widowControl/>
              <w:rPr>
                <w:rFonts w:ascii="Arial" w:eastAsia="Times New Roman" w:hAnsi="Arial" w:cs="Arial"/>
                <w:b/>
                <w:sz w:val="20"/>
                <w:szCs w:val="20"/>
                <w:lang w:eastAsia="es-CO"/>
              </w:rPr>
            </w:pPr>
            <w:r w:rsidRPr="00DD3568">
              <w:rPr>
                <w:rFonts w:ascii="Arial" w:eastAsia="Times New Roman" w:hAnsi="Arial" w:cs="Arial"/>
                <w:b/>
                <w:sz w:val="20"/>
                <w:szCs w:val="20"/>
                <w:lang w:eastAsia="es-CO"/>
              </w:rPr>
              <w:t> </w:t>
            </w:r>
          </w:p>
        </w:tc>
      </w:tr>
      <w:tr w:rsidR="00DD3568" w:rsidRPr="00DD3568" w14:paraId="14F982EA" w14:textId="77777777" w:rsidTr="00DB6A32">
        <w:trPr>
          <w:trHeight w:val="270"/>
        </w:trPr>
        <w:tc>
          <w:tcPr>
            <w:tcW w:w="1771" w:type="pct"/>
            <w:tcBorders>
              <w:top w:val="nil"/>
              <w:left w:val="single" w:sz="8" w:space="0" w:color="FFFFFF"/>
              <w:bottom w:val="single" w:sz="8" w:space="0" w:color="FFFFFF"/>
              <w:right w:val="single" w:sz="8" w:space="0" w:color="FFFFFF"/>
            </w:tcBorders>
            <w:shd w:val="clear" w:color="000000" w:fill="CFD5EA"/>
            <w:vAlign w:val="center"/>
            <w:hideMark/>
          </w:tcPr>
          <w:p w14:paraId="641A4841" w14:textId="77777777" w:rsidR="00DB6A32" w:rsidRPr="00DD3568" w:rsidRDefault="00DB6A32" w:rsidP="00DB6A32">
            <w:pPr>
              <w:widowControl/>
              <w:rPr>
                <w:rFonts w:ascii="Arial" w:eastAsia="Times New Roman" w:hAnsi="Arial" w:cs="Arial"/>
                <w:sz w:val="20"/>
                <w:szCs w:val="20"/>
                <w:lang w:eastAsia="es-CO"/>
              </w:rPr>
            </w:pPr>
            <w:r w:rsidRPr="00DD3568">
              <w:rPr>
                <w:rFonts w:ascii="Arial" w:eastAsia="Times New Roman" w:hAnsi="Arial" w:cs="Arial"/>
                <w:sz w:val="20"/>
                <w:szCs w:val="20"/>
                <w:lang w:eastAsia="es-CO"/>
              </w:rPr>
              <w:t>14. Gestión documental</w:t>
            </w:r>
          </w:p>
        </w:tc>
        <w:tc>
          <w:tcPr>
            <w:tcW w:w="538" w:type="pct"/>
            <w:tcBorders>
              <w:top w:val="nil"/>
              <w:left w:val="nil"/>
              <w:bottom w:val="single" w:sz="8" w:space="0" w:color="FFFFFF"/>
              <w:right w:val="single" w:sz="8" w:space="0" w:color="FFFFFF"/>
            </w:tcBorders>
            <w:shd w:val="clear" w:color="000000" w:fill="CFD5EA"/>
            <w:vAlign w:val="center"/>
            <w:hideMark/>
          </w:tcPr>
          <w:p w14:paraId="5F52D315"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2</w:t>
            </w:r>
          </w:p>
        </w:tc>
        <w:tc>
          <w:tcPr>
            <w:tcW w:w="538" w:type="pct"/>
            <w:tcBorders>
              <w:top w:val="nil"/>
              <w:left w:val="nil"/>
              <w:bottom w:val="single" w:sz="8" w:space="0" w:color="FFFFFF"/>
              <w:right w:val="single" w:sz="8" w:space="0" w:color="FFFFFF"/>
            </w:tcBorders>
            <w:shd w:val="clear" w:color="000000" w:fill="CFD5EA"/>
            <w:vAlign w:val="center"/>
            <w:hideMark/>
          </w:tcPr>
          <w:p w14:paraId="0778B4EF"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2</w:t>
            </w:r>
          </w:p>
        </w:tc>
        <w:tc>
          <w:tcPr>
            <w:tcW w:w="538" w:type="pct"/>
            <w:tcBorders>
              <w:top w:val="nil"/>
              <w:left w:val="nil"/>
              <w:bottom w:val="single" w:sz="8" w:space="0" w:color="FFFFFF"/>
              <w:right w:val="single" w:sz="8" w:space="0" w:color="FFFFFF"/>
            </w:tcBorders>
            <w:shd w:val="clear" w:color="000000" w:fill="CFD5EA"/>
            <w:vAlign w:val="center"/>
            <w:hideMark/>
          </w:tcPr>
          <w:p w14:paraId="3CC1E24E" w14:textId="77777777" w:rsidR="00DB6A32" w:rsidRPr="00DD3568" w:rsidRDefault="00DB6A32" w:rsidP="00DB6A32">
            <w:pPr>
              <w:widowControl/>
              <w:rPr>
                <w:rFonts w:ascii="Arial" w:eastAsia="Times New Roman" w:hAnsi="Arial" w:cs="Arial"/>
                <w:b/>
                <w:sz w:val="20"/>
                <w:szCs w:val="20"/>
                <w:lang w:eastAsia="es-CO"/>
              </w:rPr>
            </w:pPr>
            <w:r w:rsidRPr="00DD3568">
              <w:rPr>
                <w:rFonts w:ascii="Arial" w:eastAsia="Times New Roman" w:hAnsi="Arial" w:cs="Arial"/>
                <w:b/>
                <w:sz w:val="20"/>
                <w:szCs w:val="20"/>
                <w:lang w:eastAsia="es-CO"/>
              </w:rPr>
              <w:t> </w:t>
            </w:r>
          </w:p>
        </w:tc>
        <w:tc>
          <w:tcPr>
            <w:tcW w:w="538" w:type="pct"/>
            <w:tcBorders>
              <w:top w:val="nil"/>
              <w:left w:val="nil"/>
              <w:bottom w:val="single" w:sz="8" w:space="0" w:color="FFFFFF"/>
              <w:right w:val="single" w:sz="8" w:space="0" w:color="FFFFFF"/>
            </w:tcBorders>
            <w:shd w:val="clear" w:color="000000" w:fill="CFD5EA"/>
            <w:vAlign w:val="center"/>
            <w:hideMark/>
          </w:tcPr>
          <w:p w14:paraId="7513ADFD" w14:textId="77777777" w:rsidR="00DB6A32" w:rsidRPr="00DD3568" w:rsidRDefault="00DB6A32" w:rsidP="00DB6A32">
            <w:pPr>
              <w:widowControl/>
              <w:rPr>
                <w:rFonts w:ascii="Arial" w:eastAsia="Times New Roman" w:hAnsi="Arial" w:cs="Arial"/>
                <w:b/>
                <w:sz w:val="20"/>
                <w:szCs w:val="20"/>
                <w:lang w:eastAsia="es-CO"/>
              </w:rPr>
            </w:pPr>
            <w:r w:rsidRPr="00DD3568">
              <w:rPr>
                <w:rFonts w:ascii="Arial" w:eastAsia="Times New Roman" w:hAnsi="Arial" w:cs="Arial"/>
                <w:b/>
                <w:sz w:val="20"/>
                <w:szCs w:val="20"/>
                <w:lang w:eastAsia="es-CO"/>
              </w:rPr>
              <w:t> </w:t>
            </w:r>
          </w:p>
        </w:tc>
        <w:tc>
          <w:tcPr>
            <w:tcW w:w="538" w:type="pct"/>
            <w:tcBorders>
              <w:top w:val="nil"/>
              <w:left w:val="nil"/>
              <w:bottom w:val="single" w:sz="8" w:space="0" w:color="FFFFFF"/>
              <w:right w:val="single" w:sz="8" w:space="0" w:color="FFFFFF"/>
            </w:tcBorders>
            <w:shd w:val="clear" w:color="000000" w:fill="CFD5EA"/>
            <w:vAlign w:val="center"/>
            <w:hideMark/>
          </w:tcPr>
          <w:p w14:paraId="0F06B315"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 </w:t>
            </w:r>
          </w:p>
        </w:tc>
        <w:tc>
          <w:tcPr>
            <w:tcW w:w="538" w:type="pct"/>
            <w:tcBorders>
              <w:top w:val="nil"/>
              <w:left w:val="nil"/>
              <w:bottom w:val="single" w:sz="8" w:space="0" w:color="FFFFFF"/>
              <w:right w:val="single" w:sz="8" w:space="0" w:color="FFFFFF"/>
            </w:tcBorders>
            <w:shd w:val="clear" w:color="000000" w:fill="CFD5EA"/>
            <w:vAlign w:val="center"/>
            <w:hideMark/>
          </w:tcPr>
          <w:p w14:paraId="0F10DCF6" w14:textId="77777777" w:rsidR="00DB6A32" w:rsidRPr="00DD3568" w:rsidRDefault="00DB6A32" w:rsidP="00DB6A32">
            <w:pPr>
              <w:widowControl/>
              <w:rPr>
                <w:rFonts w:ascii="Arial" w:eastAsia="Times New Roman" w:hAnsi="Arial" w:cs="Arial"/>
                <w:b/>
                <w:sz w:val="20"/>
                <w:szCs w:val="20"/>
                <w:lang w:eastAsia="es-CO"/>
              </w:rPr>
            </w:pPr>
            <w:r w:rsidRPr="00DD3568">
              <w:rPr>
                <w:rFonts w:ascii="Arial" w:eastAsia="Times New Roman" w:hAnsi="Arial" w:cs="Arial"/>
                <w:b/>
                <w:sz w:val="20"/>
                <w:szCs w:val="20"/>
                <w:lang w:eastAsia="es-CO"/>
              </w:rPr>
              <w:t> </w:t>
            </w:r>
          </w:p>
        </w:tc>
      </w:tr>
      <w:tr w:rsidR="00DD3568" w:rsidRPr="00DD3568" w14:paraId="667E7A13" w14:textId="77777777" w:rsidTr="00DB6A32">
        <w:trPr>
          <w:trHeight w:val="270"/>
        </w:trPr>
        <w:tc>
          <w:tcPr>
            <w:tcW w:w="1771" w:type="pct"/>
            <w:tcBorders>
              <w:top w:val="nil"/>
              <w:left w:val="single" w:sz="8" w:space="0" w:color="FFFFFF"/>
              <w:bottom w:val="single" w:sz="8" w:space="0" w:color="FFFFFF"/>
              <w:right w:val="single" w:sz="8" w:space="0" w:color="FFFFFF"/>
            </w:tcBorders>
            <w:shd w:val="clear" w:color="000000" w:fill="E9EBF5"/>
            <w:vAlign w:val="center"/>
            <w:hideMark/>
          </w:tcPr>
          <w:p w14:paraId="432011AA" w14:textId="77777777" w:rsidR="00DB6A32" w:rsidRPr="00DD3568" w:rsidRDefault="00DB6A32" w:rsidP="00DB6A32">
            <w:pPr>
              <w:widowControl/>
              <w:rPr>
                <w:rFonts w:ascii="Arial" w:eastAsia="Times New Roman" w:hAnsi="Arial" w:cs="Arial"/>
                <w:sz w:val="20"/>
                <w:szCs w:val="20"/>
                <w:lang w:eastAsia="es-CO"/>
              </w:rPr>
            </w:pPr>
            <w:r w:rsidRPr="00DD3568">
              <w:rPr>
                <w:rFonts w:ascii="Arial" w:eastAsia="Times New Roman" w:hAnsi="Arial" w:cs="Arial"/>
                <w:sz w:val="20"/>
                <w:szCs w:val="20"/>
                <w:lang w:eastAsia="es-CO"/>
              </w:rPr>
              <w:t>15. Gestión jurídica</w:t>
            </w:r>
          </w:p>
        </w:tc>
        <w:tc>
          <w:tcPr>
            <w:tcW w:w="538" w:type="pct"/>
            <w:tcBorders>
              <w:top w:val="nil"/>
              <w:left w:val="nil"/>
              <w:bottom w:val="single" w:sz="8" w:space="0" w:color="FFFFFF"/>
              <w:right w:val="single" w:sz="8" w:space="0" w:color="FFFFFF"/>
            </w:tcBorders>
            <w:shd w:val="clear" w:color="000000" w:fill="E9EBF5"/>
            <w:vAlign w:val="center"/>
            <w:hideMark/>
          </w:tcPr>
          <w:p w14:paraId="40528B9D"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4</w:t>
            </w:r>
          </w:p>
        </w:tc>
        <w:tc>
          <w:tcPr>
            <w:tcW w:w="538" w:type="pct"/>
            <w:tcBorders>
              <w:top w:val="nil"/>
              <w:left w:val="nil"/>
              <w:bottom w:val="single" w:sz="8" w:space="0" w:color="FFFFFF"/>
              <w:right w:val="single" w:sz="8" w:space="0" w:color="FFFFFF"/>
            </w:tcBorders>
            <w:shd w:val="clear" w:color="000000" w:fill="E9EBF5"/>
            <w:vAlign w:val="center"/>
            <w:hideMark/>
          </w:tcPr>
          <w:p w14:paraId="39C2CC3E" w14:textId="77777777" w:rsidR="00DB6A32" w:rsidRPr="00DD3568" w:rsidRDefault="00DB6A32" w:rsidP="00DB6A32">
            <w:pPr>
              <w:widowControl/>
              <w:jc w:val="center"/>
              <w:rPr>
                <w:rFonts w:ascii="Arial" w:eastAsia="Times New Roman" w:hAnsi="Arial" w:cs="Arial"/>
                <w:b/>
                <w:sz w:val="20"/>
                <w:szCs w:val="20"/>
                <w:lang w:eastAsia="es-CO"/>
              </w:rPr>
            </w:pPr>
            <w:r w:rsidRPr="00FD3821">
              <w:rPr>
                <w:rFonts w:ascii="Arial" w:eastAsia="Times New Roman" w:hAnsi="Arial" w:cs="Arial"/>
                <w:b/>
                <w:color w:val="FF0000"/>
                <w:sz w:val="20"/>
                <w:szCs w:val="20"/>
                <w:lang w:eastAsia="es-CO"/>
              </w:rPr>
              <w:t>1</w:t>
            </w:r>
          </w:p>
        </w:tc>
        <w:tc>
          <w:tcPr>
            <w:tcW w:w="538" w:type="pct"/>
            <w:tcBorders>
              <w:top w:val="nil"/>
              <w:left w:val="nil"/>
              <w:bottom w:val="single" w:sz="8" w:space="0" w:color="FFFFFF"/>
              <w:right w:val="single" w:sz="8" w:space="0" w:color="FFFFFF"/>
            </w:tcBorders>
            <w:shd w:val="clear" w:color="000000" w:fill="E9EBF5"/>
            <w:vAlign w:val="center"/>
            <w:hideMark/>
          </w:tcPr>
          <w:p w14:paraId="012247EF"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0</w:t>
            </w:r>
          </w:p>
        </w:tc>
        <w:tc>
          <w:tcPr>
            <w:tcW w:w="538" w:type="pct"/>
            <w:tcBorders>
              <w:top w:val="nil"/>
              <w:left w:val="nil"/>
              <w:bottom w:val="single" w:sz="8" w:space="0" w:color="FFFFFF"/>
              <w:right w:val="single" w:sz="8" w:space="0" w:color="FFFFFF"/>
            </w:tcBorders>
            <w:shd w:val="clear" w:color="000000" w:fill="E9EBF5"/>
            <w:vAlign w:val="center"/>
            <w:hideMark/>
          </w:tcPr>
          <w:p w14:paraId="1B2E5466"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color w:val="7030A0"/>
                <w:sz w:val="20"/>
                <w:szCs w:val="20"/>
                <w:lang w:eastAsia="es-CO"/>
              </w:rPr>
              <w:t>1</w:t>
            </w:r>
          </w:p>
        </w:tc>
        <w:tc>
          <w:tcPr>
            <w:tcW w:w="538" w:type="pct"/>
            <w:tcBorders>
              <w:top w:val="nil"/>
              <w:left w:val="nil"/>
              <w:bottom w:val="single" w:sz="8" w:space="0" w:color="FFFFFF"/>
              <w:right w:val="single" w:sz="8" w:space="0" w:color="FFFFFF"/>
            </w:tcBorders>
            <w:shd w:val="clear" w:color="000000" w:fill="E9EBF5"/>
            <w:vAlign w:val="center"/>
            <w:hideMark/>
          </w:tcPr>
          <w:p w14:paraId="5B6885DA"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 </w:t>
            </w:r>
          </w:p>
        </w:tc>
        <w:tc>
          <w:tcPr>
            <w:tcW w:w="538" w:type="pct"/>
            <w:tcBorders>
              <w:top w:val="nil"/>
              <w:left w:val="nil"/>
              <w:bottom w:val="single" w:sz="8" w:space="0" w:color="FFFFFF"/>
              <w:right w:val="single" w:sz="8" w:space="0" w:color="FFFFFF"/>
            </w:tcBorders>
            <w:shd w:val="clear" w:color="000000" w:fill="E9EBF5"/>
            <w:vAlign w:val="center"/>
            <w:hideMark/>
          </w:tcPr>
          <w:p w14:paraId="53E3D566" w14:textId="77777777" w:rsidR="00DB6A32" w:rsidRPr="00DD3568" w:rsidRDefault="00DB6A32" w:rsidP="00DB6A32">
            <w:pPr>
              <w:widowControl/>
              <w:rPr>
                <w:rFonts w:ascii="Arial" w:eastAsia="Times New Roman" w:hAnsi="Arial" w:cs="Arial"/>
                <w:b/>
                <w:sz w:val="20"/>
                <w:szCs w:val="20"/>
                <w:lang w:eastAsia="es-CO"/>
              </w:rPr>
            </w:pPr>
            <w:r w:rsidRPr="00DD3568">
              <w:rPr>
                <w:rFonts w:ascii="Arial" w:eastAsia="Times New Roman" w:hAnsi="Arial" w:cs="Arial"/>
                <w:b/>
                <w:sz w:val="20"/>
                <w:szCs w:val="20"/>
                <w:lang w:eastAsia="es-CO"/>
              </w:rPr>
              <w:t> </w:t>
            </w:r>
          </w:p>
        </w:tc>
      </w:tr>
      <w:tr w:rsidR="00DD3568" w:rsidRPr="00DD3568" w14:paraId="40F85801" w14:textId="77777777" w:rsidTr="00DB6A32">
        <w:trPr>
          <w:trHeight w:val="525"/>
        </w:trPr>
        <w:tc>
          <w:tcPr>
            <w:tcW w:w="1771" w:type="pct"/>
            <w:tcBorders>
              <w:top w:val="nil"/>
              <w:left w:val="single" w:sz="8" w:space="0" w:color="FFFFFF"/>
              <w:bottom w:val="single" w:sz="8" w:space="0" w:color="FFFFFF"/>
              <w:right w:val="single" w:sz="8" w:space="0" w:color="FFFFFF"/>
            </w:tcBorders>
            <w:shd w:val="clear" w:color="000000" w:fill="CFD5EA"/>
            <w:vAlign w:val="center"/>
            <w:hideMark/>
          </w:tcPr>
          <w:p w14:paraId="1D1E2ACF" w14:textId="77777777" w:rsidR="00DB6A32" w:rsidRPr="00DD3568" w:rsidRDefault="00DB6A32" w:rsidP="00DB6A32">
            <w:pPr>
              <w:widowControl/>
              <w:rPr>
                <w:rFonts w:ascii="Arial" w:eastAsia="Times New Roman" w:hAnsi="Arial" w:cs="Arial"/>
                <w:sz w:val="20"/>
                <w:szCs w:val="20"/>
                <w:lang w:eastAsia="es-CO"/>
              </w:rPr>
            </w:pPr>
            <w:r w:rsidRPr="00DD3568">
              <w:rPr>
                <w:rFonts w:ascii="Arial" w:eastAsia="Times New Roman" w:hAnsi="Arial" w:cs="Arial"/>
                <w:sz w:val="20"/>
                <w:szCs w:val="20"/>
                <w:lang w:eastAsia="es-CO"/>
              </w:rPr>
              <w:t>16. Control, evaluación y mejora de la gestión  </w:t>
            </w:r>
          </w:p>
        </w:tc>
        <w:tc>
          <w:tcPr>
            <w:tcW w:w="538" w:type="pct"/>
            <w:tcBorders>
              <w:top w:val="nil"/>
              <w:left w:val="nil"/>
              <w:bottom w:val="single" w:sz="8" w:space="0" w:color="FFFFFF"/>
              <w:right w:val="single" w:sz="8" w:space="0" w:color="FFFFFF"/>
            </w:tcBorders>
            <w:shd w:val="clear" w:color="000000" w:fill="CFD5EA"/>
            <w:vAlign w:val="center"/>
            <w:hideMark/>
          </w:tcPr>
          <w:p w14:paraId="295CFD00"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2</w:t>
            </w:r>
          </w:p>
        </w:tc>
        <w:tc>
          <w:tcPr>
            <w:tcW w:w="538" w:type="pct"/>
            <w:tcBorders>
              <w:top w:val="nil"/>
              <w:left w:val="nil"/>
              <w:bottom w:val="single" w:sz="8" w:space="0" w:color="FFFFFF"/>
              <w:right w:val="single" w:sz="8" w:space="0" w:color="FFFFFF"/>
            </w:tcBorders>
            <w:shd w:val="clear" w:color="000000" w:fill="CFD5EA"/>
            <w:vAlign w:val="center"/>
            <w:hideMark/>
          </w:tcPr>
          <w:p w14:paraId="6F62AC82"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2</w:t>
            </w:r>
          </w:p>
        </w:tc>
        <w:tc>
          <w:tcPr>
            <w:tcW w:w="538" w:type="pct"/>
            <w:tcBorders>
              <w:top w:val="nil"/>
              <w:left w:val="nil"/>
              <w:bottom w:val="single" w:sz="8" w:space="0" w:color="FFFFFF"/>
              <w:right w:val="single" w:sz="8" w:space="0" w:color="FFFFFF"/>
            </w:tcBorders>
            <w:shd w:val="clear" w:color="000000" w:fill="CFD5EA"/>
            <w:vAlign w:val="center"/>
            <w:hideMark/>
          </w:tcPr>
          <w:p w14:paraId="3780EA51" w14:textId="77777777" w:rsidR="00DB6A32" w:rsidRPr="00DD3568" w:rsidRDefault="00DB6A32" w:rsidP="00DB6A32">
            <w:pPr>
              <w:widowControl/>
              <w:rPr>
                <w:rFonts w:ascii="Arial" w:eastAsia="Times New Roman" w:hAnsi="Arial" w:cs="Arial"/>
                <w:b/>
                <w:sz w:val="20"/>
                <w:szCs w:val="20"/>
                <w:lang w:eastAsia="es-CO"/>
              </w:rPr>
            </w:pPr>
            <w:r w:rsidRPr="00DD3568">
              <w:rPr>
                <w:rFonts w:ascii="Arial" w:eastAsia="Times New Roman" w:hAnsi="Arial" w:cs="Arial"/>
                <w:b/>
                <w:sz w:val="20"/>
                <w:szCs w:val="20"/>
                <w:lang w:eastAsia="es-CO"/>
              </w:rPr>
              <w:t> </w:t>
            </w:r>
          </w:p>
        </w:tc>
        <w:tc>
          <w:tcPr>
            <w:tcW w:w="538" w:type="pct"/>
            <w:tcBorders>
              <w:top w:val="nil"/>
              <w:left w:val="nil"/>
              <w:bottom w:val="single" w:sz="8" w:space="0" w:color="FFFFFF"/>
              <w:right w:val="single" w:sz="8" w:space="0" w:color="FFFFFF"/>
            </w:tcBorders>
            <w:shd w:val="clear" w:color="000000" w:fill="CFD5EA"/>
            <w:vAlign w:val="center"/>
            <w:hideMark/>
          </w:tcPr>
          <w:p w14:paraId="67A9FF43" w14:textId="77777777" w:rsidR="00DB6A32" w:rsidRPr="00DD3568" w:rsidRDefault="00DB6A32" w:rsidP="00DB6A32">
            <w:pPr>
              <w:widowControl/>
              <w:rPr>
                <w:rFonts w:ascii="Arial" w:eastAsia="Times New Roman" w:hAnsi="Arial" w:cs="Arial"/>
                <w:b/>
                <w:sz w:val="20"/>
                <w:szCs w:val="20"/>
                <w:lang w:eastAsia="es-CO"/>
              </w:rPr>
            </w:pPr>
            <w:r w:rsidRPr="00DD3568">
              <w:rPr>
                <w:rFonts w:ascii="Arial" w:eastAsia="Times New Roman" w:hAnsi="Arial" w:cs="Arial"/>
                <w:b/>
                <w:sz w:val="20"/>
                <w:szCs w:val="20"/>
                <w:lang w:eastAsia="es-CO"/>
              </w:rPr>
              <w:t> </w:t>
            </w:r>
          </w:p>
        </w:tc>
        <w:tc>
          <w:tcPr>
            <w:tcW w:w="538" w:type="pct"/>
            <w:tcBorders>
              <w:top w:val="nil"/>
              <w:left w:val="nil"/>
              <w:bottom w:val="single" w:sz="8" w:space="0" w:color="FFFFFF"/>
              <w:right w:val="single" w:sz="8" w:space="0" w:color="FFFFFF"/>
            </w:tcBorders>
            <w:shd w:val="clear" w:color="000000" w:fill="CFD5EA"/>
            <w:vAlign w:val="center"/>
            <w:hideMark/>
          </w:tcPr>
          <w:p w14:paraId="7FB2A55F"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1</w:t>
            </w:r>
          </w:p>
        </w:tc>
        <w:tc>
          <w:tcPr>
            <w:tcW w:w="538" w:type="pct"/>
            <w:tcBorders>
              <w:top w:val="nil"/>
              <w:left w:val="nil"/>
              <w:bottom w:val="single" w:sz="8" w:space="0" w:color="FFFFFF"/>
              <w:right w:val="single" w:sz="8" w:space="0" w:color="FFFFFF"/>
            </w:tcBorders>
            <w:shd w:val="clear" w:color="000000" w:fill="CFD5EA"/>
            <w:vAlign w:val="center"/>
            <w:hideMark/>
          </w:tcPr>
          <w:p w14:paraId="037F2D45"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1</w:t>
            </w:r>
          </w:p>
        </w:tc>
      </w:tr>
      <w:tr w:rsidR="00DD3568" w:rsidRPr="00DD3568" w14:paraId="26AF69FA" w14:textId="77777777" w:rsidTr="00DB6A32">
        <w:trPr>
          <w:trHeight w:val="270"/>
        </w:trPr>
        <w:tc>
          <w:tcPr>
            <w:tcW w:w="1771" w:type="pct"/>
            <w:tcBorders>
              <w:top w:val="nil"/>
              <w:left w:val="single" w:sz="8" w:space="0" w:color="FFFFFF"/>
              <w:bottom w:val="single" w:sz="8" w:space="0" w:color="FFFFFF"/>
              <w:right w:val="single" w:sz="8" w:space="0" w:color="FFFFFF"/>
            </w:tcBorders>
            <w:shd w:val="clear" w:color="000000" w:fill="E9EBF5"/>
            <w:vAlign w:val="center"/>
            <w:hideMark/>
          </w:tcPr>
          <w:p w14:paraId="1254F116" w14:textId="77777777" w:rsidR="00DB6A32" w:rsidRPr="00DD3568" w:rsidRDefault="00DB6A32" w:rsidP="00DB6A32">
            <w:pPr>
              <w:widowControl/>
              <w:rPr>
                <w:rFonts w:ascii="Arial" w:eastAsia="Times New Roman" w:hAnsi="Arial" w:cs="Arial"/>
                <w:sz w:val="20"/>
                <w:szCs w:val="20"/>
                <w:lang w:eastAsia="es-CO"/>
              </w:rPr>
            </w:pPr>
            <w:r w:rsidRPr="00DD3568">
              <w:rPr>
                <w:rFonts w:ascii="Arial" w:eastAsia="Times New Roman" w:hAnsi="Arial" w:cs="Arial"/>
                <w:sz w:val="20"/>
                <w:szCs w:val="20"/>
                <w:lang w:eastAsia="es-CO"/>
              </w:rPr>
              <w:t>17. Control disciplinario interno</w:t>
            </w:r>
          </w:p>
        </w:tc>
        <w:tc>
          <w:tcPr>
            <w:tcW w:w="538" w:type="pct"/>
            <w:tcBorders>
              <w:top w:val="nil"/>
              <w:left w:val="nil"/>
              <w:bottom w:val="single" w:sz="8" w:space="0" w:color="FFFFFF"/>
              <w:right w:val="single" w:sz="8" w:space="0" w:color="FFFFFF"/>
            </w:tcBorders>
            <w:shd w:val="clear" w:color="000000" w:fill="E9EBF5"/>
            <w:vAlign w:val="center"/>
            <w:hideMark/>
          </w:tcPr>
          <w:p w14:paraId="5FB1A0D9" w14:textId="77777777" w:rsidR="00DB6A32" w:rsidRPr="00DD3568" w:rsidRDefault="00DB6A32" w:rsidP="00DB6A32">
            <w:pPr>
              <w:widowControl/>
              <w:rPr>
                <w:rFonts w:ascii="Arial" w:eastAsia="Times New Roman" w:hAnsi="Arial" w:cs="Arial"/>
                <w:b/>
                <w:sz w:val="20"/>
                <w:szCs w:val="20"/>
                <w:lang w:eastAsia="es-CO"/>
              </w:rPr>
            </w:pPr>
            <w:r w:rsidRPr="00DD3568">
              <w:rPr>
                <w:rFonts w:ascii="Arial" w:eastAsia="Times New Roman" w:hAnsi="Arial" w:cs="Arial"/>
                <w:b/>
                <w:sz w:val="20"/>
                <w:szCs w:val="20"/>
                <w:lang w:eastAsia="es-CO"/>
              </w:rPr>
              <w:t> </w:t>
            </w:r>
          </w:p>
        </w:tc>
        <w:tc>
          <w:tcPr>
            <w:tcW w:w="538" w:type="pct"/>
            <w:tcBorders>
              <w:top w:val="nil"/>
              <w:left w:val="nil"/>
              <w:bottom w:val="single" w:sz="8" w:space="0" w:color="FFFFFF"/>
              <w:right w:val="single" w:sz="8" w:space="0" w:color="FFFFFF"/>
            </w:tcBorders>
            <w:shd w:val="clear" w:color="000000" w:fill="E9EBF5"/>
            <w:vAlign w:val="center"/>
            <w:hideMark/>
          </w:tcPr>
          <w:p w14:paraId="3C748617" w14:textId="77777777" w:rsidR="00DB6A32" w:rsidRPr="00DD3568" w:rsidRDefault="00DB6A32" w:rsidP="00DB6A32">
            <w:pPr>
              <w:widowControl/>
              <w:rPr>
                <w:rFonts w:ascii="Arial" w:eastAsia="Times New Roman" w:hAnsi="Arial" w:cs="Arial"/>
                <w:b/>
                <w:sz w:val="20"/>
                <w:szCs w:val="20"/>
                <w:lang w:eastAsia="es-CO"/>
              </w:rPr>
            </w:pPr>
            <w:r w:rsidRPr="00DD3568">
              <w:rPr>
                <w:rFonts w:ascii="Arial" w:eastAsia="Times New Roman" w:hAnsi="Arial" w:cs="Arial"/>
                <w:b/>
                <w:sz w:val="20"/>
                <w:szCs w:val="20"/>
                <w:lang w:eastAsia="es-CO"/>
              </w:rPr>
              <w:t> </w:t>
            </w:r>
          </w:p>
        </w:tc>
        <w:tc>
          <w:tcPr>
            <w:tcW w:w="538" w:type="pct"/>
            <w:tcBorders>
              <w:top w:val="nil"/>
              <w:left w:val="nil"/>
              <w:bottom w:val="single" w:sz="8" w:space="0" w:color="FFFFFF"/>
              <w:right w:val="single" w:sz="8" w:space="0" w:color="FFFFFF"/>
            </w:tcBorders>
            <w:shd w:val="clear" w:color="000000" w:fill="E9EBF5"/>
            <w:vAlign w:val="center"/>
            <w:hideMark/>
          </w:tcPr>
          <w:p w14:paraId="5D48F15A"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1</w:t>
            </w:r>
          </w:p>
        </w:tc>
        <w:tc>
          <w:tcPr>
            <w:tcW w:w="538" w:type="pct"/>
            <w:tcBorders>
              <w:top w:val="nil"/>
              <w:left w:val="nil"/>
              <w:bottom w:val="single" w:sz="8" w:space="0" w:color="FFFFFF"/>
              <w:right w:val="single" w:sz="8" w:space="0" w:color="FFFFFF"/>
            </w:tcBorders>
            <w:shd w:val="clear" w:color="000000" w:fill="E9EBF5"/>
            <w:vAlign w:val="center"/>
            <w:hideMark/>
          </w:tcPr>
          <w:p w14:paraId="525FF118"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1</w:t>
            </w:r>
          </w:p>
        </w:tc>
        <w:tc>
          <w:tcPr>
            <w:tcW w:w="538" w:type="pct"/>
            <w:tcBorders>
              <w:top w:val="nil"/>
              <w:left w:val="nil"/>
              <w:bottom w:val="single" w:sz="8" w:space="0" w:color="FFFFFF"/>
              <w:right w:val="single" w:sz="8" w:space="0" w:color="FFFFFF"/>
            </w:tcBorders>
            <w:shd w:val="clear" w:color="000000" w:fill="E9EBF5"/>
            <w:vAlign w:val="center"/>
            <w:hideMark/>
          </w:tcPr>
          <w:p w14:paraId="45B11909"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1</w:t>
            </w:r>
          </w:p>
        </w:tc>
        <w:tc>
          <w:tcPr>
            <w:tcW w:w="538" w:type="pct"/>
            <w:tcBorders>
              <w:top w:val="nil"/>
              <w:left w:val="nil"/>
              <w:bottom w:val="single" w:sz="8" w:space="0" w:color="FFFFFF"/>
              <w:right w:val="single" w:sz="8" w:space="0" w:color="FFFFFF"/>
            </w:tcBorders>
            <w:shd w:val="clear" w:color="000000" w:fill="E9EBF5"/>
            <w:vAlign w:val="center"/>
            <w:hideMark/>
          </w:tcPr>
          <w:p w14:paraId="361A36A7" w14:textId="77777777" w:rsidR="00DB6A32" w:rsidRPr="00DD3568" w:rsidRDefault="00DB6A32" w:rsidP="00DB6A32">
            <w:pPr>
              <w:widowControl/>
              <w:jc w:val="center"/>
              <w:rPr>
                <w:rFonts w:ascii="Arial" w:eastAsia="Times New Roman" w:hAnsi="Arial" w:cs="Arial"/>
                <w:b/>
                <w:sz w:val="20"/>
                <w:szCs w:val="20"/>
                <w:lang w:eastAsia="es-CO"/>
              </w:rPr>
            </w:pPr>
            <w:r w:rsidRPr="00DD3568">
              <w:rPr>
                <w:rFonts w:ascii="Arial" w:eastAsia="Times New Roman" w:hAnsi="Arial" w:cs="Arial"/>
                <w:b/>
                <w:sz w:val="20"/>
                <w:szCs w:val="20"/>
                <w:lang w:eastAsia="es-CO"/>
              </w:rPr>
              <w:t>1</w:t>
            </w:r>
          </w:p>
        </w:tc>
      </w:tr>
      <w:tr w:rsidR="00013AF9" w:rsidRPr="00DD3568" w14:paraId="7AEB0F93" w14:textId="77777777" w:rsidTr="00DB6A32">
        <w:trPr>
          <w:trHeight w:val="270"/>
        </w:trPr>
        <w:tc>
          <w:tcPr>
            <w:tcW w:w="1771" w:type="pct"/>
            <w:tcBorders>
              <w:top w:val="nil"/>
              <w:left w:val="single" w:sz="8" w:space="0" w:color="FFFFFF"/>
              <w:bottom w:val="single" w:sz="8" w:space="0" w:color="FFFFFF"/>
              <w:right w:val="single" w:sz="8" w:space="0" w:color="FFFFFF"/>
            </w:tcBorders>
            <w:shd w:val="clear" w:color="000000" w:fill="CFD5EA"/>
            <w:vAlign w:val="center"/>
            <w:hideMark/>
          </w:tcPr>
          <w:p w14:paraId="32817656" w14:textId="77777777" w:rsidR="00DB6A32" w:rsidRPr="00DD3568" w:rsidRDefault="00DB6A32" w:rsidP="00DB6A32">
            <w:pPr>
              <w:widowControl/>
              <w:jc w:val="center"/>
              <w:rPr>
                <w:rFonts w:ascii="Arial" w:eastAsia="Times New Roman" w:hAnsi="Arial" w:cs="Arial"/>
                <w:b/>
                <w:bCs/>
                <w:sz w:val="20"/>
                <w:szCs w:val="20"/>
                <w:lang w:eastAsia="es-CO"/>
              </w:rPr>
            </w:pPr>
            <w:r w:rsidRPr="00DD3568">
              <w:rPr>
                <w:rFonts w:ascii="Arial" w:eastAsia="Times New Roman" w:hAnsi="Arial" w:cs="Arial"/>
                <w:b/>
                <w:bCs/>
                <w:sz w:val="20"/>
                <w:szCs w:val="20"/>
                <w:lang w:eastAsia="es-CO"/>
              </w:rPr>
              <w:t>TOTAL</w:t>
            </w:r>
          </w:p>
        </w:tc>
        <w:tc>
          <w:tcPr>
            <w:tcW w:w="538" w:type="pct"/>
            <w:tcBorders>
              <w:top w:val="nil"/>
              <w:left w:val="nil"/>
              <w:bottom w:val="single" w:sz="8" w:space="0" w:color="FFFFFF"/>
              <w:right w:val="single" w:sz="8" w:space="0" w:color="FFFFFF"/>
            </w:tcBorders>
            <w:shd w:val="clear" w:color="000000" w:fill="CFD5EA"/>
            <w:vAlign w:val="center"/>
            <w:hideMark/>
          </w:tcPr>
          <w:p w14:paraId="2BA584E7" w14:textId="77777777" w:rsidR="00DB6A32" w:rsidRPr="00DD3568" w:rsidRDefault="00DB6A32" w:rsidP="00DB6A32">
            <w:pPr>
              <w:widowControl/>
              <w:jc w:val="center"/>
              <w:rPr>
                <w:rFonts w:ascii="Arial" w:eastAsia="Times New Roman" w:hAnsi="Arial" w:cs="Arial"/>
                <w:b/>
                <w:bCs/>
                <w:sz w:val="20"/>
                <w:szCs w:val="20"/>
                <w:lang w:eastAsia="es-CO"/>
              </w:rPr>
            </w:pPr>
            <w:r w:rsidRPr="00DD3568">
              <w:rPr>
                <w:rFonts w:ascii="Arial" w:eastAsia="Times New Roman" w:hAnsi="Arial" w:cs="Arial"/>
                <w:b/>
                <w:bCs/>
                <w:sz w:val="20"/>
                <w:szCs w:val="20"/>
                <w:lang w:eastAsia="es-CO"/>
              </w:rPr>
              <w:t>40</w:t>
            </w:r>
          </w:p>
        </w:tc>
        <w:tc>
          <w:tcPr>
            <w:tcW w:w="538" w:type="pct"/>
            <w:tcBorders>
              <w:top w:val="nil"/>
              <w:left w:val="nil"/>
              <w:bottom w:val="single" w:sz="8" w:space="0" w:color="FFFFFF"/>
              <w:right w:val="single" w:sz="8" w:space="0" w:color="FFFFFF"/>
            </w:tcBorders>
            <w:shd w:val="clear" w:color="000000" w:fill="CFD5EA"/>
            <w:vAlign w:val="center"/>
            <w:hideMark/>
          </w:tcPr>
          <w:p w14:paraId="07E86C96" w14:textId="1C454EB6" w:rsidR="00DB6A32" w:rsidRPr="00DD3568" w:rsidRDefault="00053AF5" w:rsidP="00DB6A32">
            <w:pPr>
              <w:widowControl/>
              <w:jc w:val="center"/>
              <w:rPr>
                <w:rFonts w:ascii="Arial" w:eastAsia="Times New Roman" w:hAnsi="Arial" w:cs="Arial"/>
                <w:b/>
                <w:bCs/>
                <w:sz w:val="20"/>
                <w:szCs w:val="20"/>
                <w:lang w:eastAsia="es-CO"/>
              </w:rPr>
            </w:pPr>
            <w:r>
              <w:rPr>
                <w:rFonts w:ascii="Arial" w:eastAsia="Times New Roman" w:hAnsi="Arial" w:cs="Arial"/>
                <w:b/>
                <w:bCs/>
                <w:sz w:val="20"/>
                <w:szCs w:val="20"/>
                <w:lang w:eastAsia="es-CO"/>
              </w:rPr>
              <w:t>35</w:t>
            </w:r>
          </w:p>
        </w:tc>
        <w:tc>
          <w:tcPr>
            <w:tcW w:w="538" w:type="pct"/>
            <w:tcBorders>
              <w:top w:val="nil"/>
              <w:left w:val="nil"/>
              <w:bottom w:val="single" w:sz="8" w:space="0" w:color="FFFFFF"/>
              <w:right w:val="single" w:sz="8" w:space="0" w:color="FFFFFF"/>
            </w:tcBorders>
            <w:shd w:val="clear" w:color="000000" w:fill="CFD5EA"/>
            <w:vAlign w:val="center"/>
            <w:hideMark/>
          </w:tcPr>
          <w:p w14:paraId="7A9A61B9" w14:textId="77777777" w:rsidR="00DB6A32" w:rsidRPr="00DD3568" w:rsidRDefault="00DB6A32" w:rsidP="00DB6A32">
            <w:pPr>
              <w:widowControl/>
              <w:jc w:val="center"/>
              <w:rPr>
                <w:rFonts w:ascii="Arial" w:eastAsia="Times New Roman" w:hAnsi="Arial" w:cs="Arial"/>
                <w:b/>
                <w:bCs/>
                <w:sz w:val="20"/>
                <w:szCs w:val="20"/>
                <w:lang w:eastAsia="es-CO"/>
              </w:rPr>
            </w:pPr>
            <w:r w:rsidRPr="00DD3568">
              <w:rPr>
                <w:rFonts w:ascii="Arial" w:eastAsia="Times New Roman" w:hAnsi="Arial" w:cs="Arial"/>
                <w:b/>
                <w:bCs/>
                <w:sz w:val="20"/>
                <w:szCs w:val="20"/>
                <w:lang w:eastAsia="es-CO"/>
              </w:rPr>
              <w:t>10</w:t>
            </w:r>
          </w:p>
        </w:tc>
        <w:tc>
          <w:tcPr>
            <w:tcW w:w="538" w:type="pct"/>
            <w:tcBorders>
              <w:top w:val="nil"/>
              <w:left w:val="nil"/>
              <w:bottom w:val="single" w:sz="8" w:space="0" w:color="FFFFFF"/>
              <w:right w:val="single" w:sz="8" w:space="0" w:color="FFFFFF"/>
            </w:tcBorders>
            <w:shd w:val="clear" w:color="000000" w:fill="CFD5EA"/>
            <w:vAlign w:val="center"/>
            <w:hideMark/>
          </w:tcPr>
          <w:p w14:paraId="0FA3EEFF" w14:textId="77777777" w:rsidR="00DB6A32" w:rsidRPr="00DD3568" w:rsidRDefault="00DB6A32" w:rsidP="00DB6A32">
            <w:pPr>
              <w:widowControl/>
              <w:jc w:val="center"/>
              <w:rPr>
                <w:rFonts w:ascii="Arial" w:eastAsia="Times New Roman" w:hAnsi="Arial" w:cs="Arial"/>
                <w:b/>
                <w:bCs/>
                <w:sz w:val="20"/>
                <w:szCs w:val="20"/>
                <w:lang w:eastAsia="es-CO"/>
              </w:rPr>
            </w:pPr>
            <w:r w:rsidRPr="00DD3568">
              <w:rPr>
                <w:rFonts w:ascii="Arial" w:eastAsia="Times New Roman" w:hAnsi="Arial" w:cs="Arial"/>
                <w:b/>
                <w:bCs/>
                <w:sz w:val="20"/>
                <w:szCs w:val="20"/>
                <w:lang w:eastAsia="es-CO"/>
              </w:rPr>
              <w:t>8</w:t>
            </w:r>
          </w:p>
        </w:tc>
        <w:tc>
          <w:tcPr>
            <w:tcW w:w="538" w:type="pct"/>
            <w:tcBorders>
              <w:top w:val="nil"/>
              <w:left w:val="nil"/>
              <w:bottom w:val="single" w:sz="8" w:space="0" w:color="FFFFFF"/>
              <w:right w:val="single" w:sz="8" w:space="0" w:color="FFFFFF"/>
            </w:tcBorders>
            <w:shd w:val="clear" w:color="000000" w:fill="CFD5EA"/>
            <w:vAlign w:val="center"/>
            <w:hideMark/>
          </w:tcPr>
          <w:p w14:paraId="1F14589F" w14:textId="77777777" w:rsidR="00DB6A32" w:rsidRPr="00DD3568" w:rsidRDefault="00DB6A32" w:rsidP="00DB6A32">
            <w:pPr>
              <w:widowControl/>
              <w:jc w:val="center"/>
              <w:rPr>
                <w:rFonts w:ascii="Arial" w:eastAsia="Times New Roman" w:hAnsi="Arial" w:cs="Arial"/>
                <w:b/>
                <w:bCs/>
                <w:sz w:val="20"/>
                <w:szCs w:val="20"/>
                <w:lang w:eastAsia="es-CO"/>
              </w:rPr>
            </w:pPr>
            <w:r w:rsidRPr="00DD3568">
              <w:rPr>
                <w:rFonts w:ascii="Arial" w:eastAsia="Times New Roman" w:hAnsi="Arial" w:cs="Arial"/>
                <w:b/>
                <w:bCs/>
                <w:sz w:val="20"/>
                <w:szCs w:val="20"/>
                <w:lang w:eastAsia="es-CO"/>
              </w:rPr>
              <w:t>12</w:t>
            </w:r>
          </w:p>
        </w:tc>
        <w:tc>
          <w:tcPr>
            <w:tcW w:w="538" w:type="pct"/>
            <w:tcBorders>
              <w:top w:val="nil"/>
              <w:left w:val="nil"/>
              <w:bottom w:val="single" w:sz="8" w:space="0" w:color="FFFFFF"/>
              <w:right w:val="single" w:sz="8" w:space="0" w:color="FFFFFF"/>
            </w:tcBorders>
            <w:shd w:val="clear" w:color="000000" w:fill="CFD5EA"/>
            <w:vAlign w:val="center"/>
            <w:hideMark/>
          </w:tcPr>
          <w:p w14:paraId="6A989723" w14:textId="3C84AB93" w:rsidR="00DB6A32" w:rsidRPr="00DD3568" w:rsidRDefault="00CD387E" w:rsidP="00DB6A32">
            <w:pPr>
              <w:widowControl/>
              <w:jc w:val="center"/>
              <w:rPr>
                <w:rFonts w:ascii="Arial" w:eastAsia="Times New Roman" w:hAnsi="Arial" w:cs="Arial"/>
                <w:b/>
                <w:bCs/>
                <w:sz w:val="20"/>
                <w:szCs w:val="20"/>
                <w:lang w:eastAsia="es-CO"/>
              </w:rPr>
            </w:pPr>
            <w:r>
              <w:rPr>
                <w:rFonts w:ascii="Arial" w:eastAsia="Times New Roman" w:hAnsi="Arial" w:cs="Arial"/>
                <w:b/>
                <w:bCs/>
                <w:sz w:val="20"/>
                <w:szCs w:val="20"/>
                <w:lang w:eastAsia="es-CO"/>
              </w:rPr>
              <w:t>19</w:t>
            </w:r>
          </w:p>
        </w:tc>
      </w:tr>
    </w:tbl>
    <w:p w14:paraId="06ABF45D" w14:textId="6ABFA6B1" w:rsidR="004648B6" w:rsidRPr="00DD3568" w:rsidRDefault="004648B6" w:rsidP="004648B6">
      <w:pPr>
        <w:shd w:val="clear" w:color="auto" w:fill="FFFFFF" w:themeFill="background1"/>
        <w:jc w:val="center"/>
        <w:rPr>
          <w:rFonts w:ascii="Arial" w:eastAsia="Times New Roman" w:hAnsi="Arial" w:cs="Arial"/>
          <w:sz w:val="18"/>
          <w:szCs w:val="18"/>
          <w:lang w:eastAsia="es-CO"/>
        </w:rPr>
      </w:pPr>
      <w:r w:rsidRPr="00DD3568">
        <w:rPr>
          <w:rFonts w:ascii="Arial" w:eastAsia="Times New Roman" w:hAnsi="Arial" w:cs="Arial"/>
          <w:b/>
          <w:bCs/>
          <w:sz w:val="18"/>
          <w:szCs w:val="18"/>
          <w:lang w:eastAsia="es-CO"/>
        </w:rPr>
        <w:t xml:space="preserve">Fuente: </w:t>
      </w:r>
      <w:r w:rsidRPr="00DD3568">
        <w:rPr>
          <w:rFonts w:ascii="Arial" w:eastAsia="Times New Roman" w:hAnsi="Arial" w:cs="Arial"/>
          <w:sz w:val="18"/>
          <w:szCs w:val="18"/>
          <w:lang w:eastAsia="es-CO"/>
        </w:rPr>
        <w:t>OAP, 2021.</w:t>
      </w:r>
    </w:p>
    <w:p w14:paraId="556AC777" w14:textId="7C730109" w:rsidR="00BB1822" w:rsidRPr="00DD3568" w:rsidRDefault="00BB1822" w:rsidP="004648B6">
      <w:pPr>
        <w:shd w:val="clear" w:color="auto" w:fill="FFFFFF" w:themeFill="background1"/>
        <w:jc w:val="center"/>
        <w:rPr>
          <w:rFonts w:ascii="Arial" w:eastAsia="Times New Roman" w:hAnsi="Arial" w:cs="Arial"/>
          <w:sz w:val="18"/>
          <w:szCs w:val="18"/>
          <w:lang w:eastAsia="es-CO"/>
        </w:rPr>
      </w:pPr>
    </w:p>
    <w:p w14:paraId="62FBAA2F" w14:textId="3F88B71C" w:rsidR="00BB1822" w:rsidRPr="00DD3568" w:rsidRDefault="00BB1822" w:rsidP="004648B6">
      <w:pPr>
        <w:shd w:val="clear" w:color="auto" w:fill="FFFFFF" w:themeFill="background1"/>
        <w:jc w:val="center"/>
        <w:rPr>
          <w:rFonts w:ascii="Arial" w:eastAsia="Times New Roman" w:hAnsi="Arial" w:cs="Arial"/>
          <w:sz w:val="18"/>
          <w:szCs w:val="18"/>
          <w:lang w:eastAsia="es-CO"/>
        </w:rPr>
      </w:pPr>
    </w:p>
    <w:p w14:paraId="7AE57806" w14:textId="503A69A0" w:rsidR="00AF314B" w:rsidRPr="00DD3568" w:rsidRDefault="00AF314B" w:rsidP="004648B6">
      <w:pPr>
        <w:shd w:val="clear" w:color="auto" w:fill="FFFFFF" w:themeFill="background1"/>
        <w:jc w:val="center"/>
        <w:rPr>
          <w:rFonts w:ascii="Arial" w:eastAsia="Times New Roman" w:hAnsi="Arial" w:cs="Arial"/>
          <w:sz w:val="18"/>
          <w:szCs w:val="18"/>
          <w:lang w:eastAsia="es-CO"/>
        </w:rPr>
      </w:pPr>
    </w:p>
    <w:p w14:paraId="6BF30B3F" w14:textId="66034DD8" w:rsidR="00AF314B" w:rsidRPr="00DD3568" w:rsidRDefault="00AF314B" w:rsidP="00AF314B">
      <w:pPr>
        <w:shd w:val="clear" w:color="auto" w:fill="FFFFFF" w:themeFill="background1"/>
        <w:jc w:val="both"/>
        <w:rPr>
          <w:rFonts w:ascii="Arial" w:eastAsia="Times New Roman" w:hAnsi="Arial" w:cs="Arial"/>
          <w:sz w:val="18"/>
          <w:szCs w:val="18"/>
          <w:lang w:eastAsia="es-CO"/>
        </w:rPr>
      </w:pPr>
    </w:p>
    <w:p w14:paraId="27CE4F48" w14:textId="3F5D03EA" w:rsidR="00AF314B" w:rsidRPr="00DD3568" w:rsidRDefault="00AF314B" w:rsidP="00AF314B">
      <w:pPr>
        <w:shd w:val="clear" w:color="auto" w:fill="FFFFFF" w:themeFill="background1"/>
        <w:jc w:val="both"/>
        <w:rPr>
          <w:rFonts w:ascii="Arial" w:eastAsia="Times New Roman" w:hAnsi="Arial" w:cs="Arial"/>
          <w:lang w:eastAsia="es-CO"/>
        </w:rPr>
      </w:pPr>
      <w:r w:rsidRPr="00DD3568">
        <w:rPr>
          <w:rFonts w:ascii="Arial" w:eastAsia="Times New Roman" w:hAnsi="Arial" w:cs="Arial"/>
          <w:lang w:eastAsia="es-CO"/>
        </w:rPr>
        <w:t xml:space="preserve">La administración de riesgos de la UAERMV, es dinámica y se puede evidenciar </w:t>
      </w:r>
      <w:r w:rsidRPr="00DD3568">
        <w:rPr>
          <w:rFonts w:ascii="Arial" w:eastAsia="Times New Roman" w:hAnsi="Arial" w:cs="Arial"/>
          <w:lang w:eastAsia="es-CO"/>
        </w:rPr>
        <w:lastRenderedPageBreak/>
        <w:t xml:space="preserve">en los cambios que se presentaron en esta vigencia que obedecen al continuo monitoreo que realiza las líneas de defensa </w:t>
      </w:r>
    </w:p>
    <w:p w14:paraId="3F5C30AE" w14:textId="4EC45CC0" w:rsidR="00BB1822" w:rsidRPr="00DD3568" w:rsidRDefault="00BB1822" w:rsidP="004648B6">
      <w:pPr>
        <w:shd w:val="clear" w:color="auto" w:fill="FFFFFF" w:themeFill="background1"/>
        <w:jc w:val="center"/>
        <w:rPr>
          <w:rFonts w:ascii="Arial" w:eastAsia="Times New Roman" w:hAnsi="Arial" w:cs="Arial"/>
          <w:sz w:val="18"/>
          <w:szCs w:val="18"/>
          <w:lang w:eastAsia="es-CO"/>
        </w:rPr>
      </w:pPr>
    </w:p>
    <w:p w14:paraId="5E270DE9" w14:textId="1B4D8D85" w:rsidR="00BB1822" w:rsidRPr="00DD3568" w:rsidRDefault="00BB1822" w:rsidP="004648B6">
      <w:pPr>
        <w:shd w:val="clear" w:color="auto" w:fill="FFFFFF" w:themeFill="background1"/>
        <w:jc w:val="center"/>
        <w:rPr>
          <w:rFonts w:ascii="Arial" w:eastAsia="Times New Roman" w:hAnsi="Arial" w:cs="Arial"/>
          <w:sz w:val="18"/>
          <w:szCs w:val="18"/>
          <w:lang w:eastAsia="es-CO"/>
        </w:rPr>
      </w:pPr>
    </w:p>
    <w:p w14:paraId="3F87C627" w14:textId="2A779DFC" w:rsidR="00EC2F92" w:rsidRPr="00DD3568" w:rsidRDefault="00EC2F92" w:rsidP="00EC2F92">
      <w:pPr>
        <w:pStyle w:val="Descripcin"/>
        <w:spacing w:after="0" w:line="240" w:lineRule="auto"/>
        <w:jc w:val="center"/>
        <w:rPr>
          <w:rFonts w:ascii="Arial" w:hAnsi="Arial" w:cs="Arial"/>
          <w:b w:val="0"/>
          <w:bCs w:val="0"/>
        </w:rPr>
      </w:pPr>
      <w:bookmarkStart w:id="4" w:name="_Toc73121305"/>
      <w:r w:rsidRPr="00DD3568">
        <w:rPr>
          <w:rFonts w:ascii="Arial" w:hAnsi="Arial" w:cs="Arial"/>
        </w:rPr>
        <w:t xml:space="preserve">Tabla No </w:t>
      </w:r>
      <w:r w:rsidRPr="00DD3568">
        <w:rPr>
          <w:rFonts w:ascii="Arial" w:hAnsi="Arial" w:cs="Arial"/>
        </w:rPr>
        <w:fldChar w:fldCharType="begin"/>
      </w:r>
      <w:r w:rsidRPr="00DD3568">
        <w:rPr>
          <w:rFonts w:ascii="Arial" w:hAnsi="Arial" w:cs="Arial"/>
        </w:rPr>
        <w:instrText xml:space="preserve"> SEQ Tabla \* ARABIC </w:instrText>
      </w:r>
      <w:r w:rsidRPr="00DD3568">
        <w:rPr>
          <w:rFonts w:ascii="Arial" w:hAnsi="Arial" w:cs="Arial"/>
        </w:rPr>
        <w:fldChar w:fldCharType="separate"/>
      </w:r>
      <w:r w:rsidR="00405082" w:rsidRPr="00DD3568">
        <w:rPr>
          <w:rFonts w:ascii="Arial" w:hAnsi="Arial" w:cs="Arial"/>
          <w:noProof/>
        </w:rPr>
        <w:t>2</w:t>
      </w:r>
      <w:r w:rsidRPr="00DD3568">
        <w:rPr>
          <w:rFonts w:ascii="Arial" w:hAnsi="Arial" w:cs="Arial"/>
        </w:rPr>
        <w:fldChar w:fldCharType="end"/>
      </w:r>
      <w:r w:rsidRPr="00DD3568">
        <w:rPr>
          <w:rFonts w:ascii="Arial" w:hAnsi="Arial" w:cs="Arial"/>
          <w:b w:val="0"/>
        </w:rPr>
        <w:t xml:space="preserve"> </w:t>
      </w:r>
      <w:r w:rsidR="00405082" w:rsidRPr="00DD3568">
        <w:rPr>
          <w:rFonts w:ascii="Arial" w:hAnsi="Arial" w:cs="Arial"/>
          <w:b w:val="0"/>
          <w:bCs w:val="0"/>
        </w:rPr>
        <w:t>Cambios por tipo de riesgos</w:t>
      </w:r>
      <w:r w:rsidRPr="00DD3568">
        <w:rPr>
          <w:rFonts w:ascii="Arial" w:hAnsi="Arial" w:cs="Arial"/>
          <w:b w:val="0"/>
          <w:bCs w:val="0"/>
        </w:rPr>
        <w:t xml:space="preserve"> 2020-2021</w:t>
      </w:r>
      <w:bookmarkEnd w:id="4"/>
    </w:p>
    <w:tbl>
      <w:tblPr>
        <w:tblW w:w="5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20" w:firstRow="1" w:lastRow="0" w:firstColumn="0" w:lastColumn="0" w:noHBand="0" w:noVBand="1"/>
      </w:tblPr>
      <w:tblGrid>
        <w:gridCol w:w="1163"/>
        <w:gridCol w:w="953"/>
        <w:gridCol w:w="1383"/>
        <w:gridCol w:w="1229"/>
        <w:gridCol w:w="1200"/>
      </w:tblGrid>
      <w:tr w:rsidR="00DD3568" w:rsidRPr="00DD3568" w14:paraId="630ABAC3" w14:textId="77777777" w:rsidTr="00DD3568">
        <w:trPr>
          <w:trHeight w:val="270"/>
          <w:jc w:val="center"/>
        </w:trPr>
        <w:tc>
          <w:tcPr>
            <w:tcW w:w="1078" w:type="dxa"/>
            <w:shd w:val="clear" w:color="auto" w:fill="F2F2F2" w:themeFill="background1" w:themeFillShade="F2"/>
            <w:vAlign w:val="center"/>
          </w:tcPr>
          <w:p w14:paraId="44206F0F" w14:textId="76CC2D3C" w:rsidR="00EC2F92" w:rsidRPr="00DD3568" w:rsidRDefault="003A5E07" w:rsidP="00EC2F92">
            <w:pPr>
              <w:widowControl/>
              <w:jc w:val="center"/>
              <w:rPr>
                <w:rFonts w:ascii="Arial" w:eastAsia="Times New Roman" w:hAnsi="Arial" w:cs="Arial"/>
                <w:b/>
                <w:sz w:val="20"/>
                <w:lang w:eastAsia="es-CO"/>
              </w:rPr>
            </w:pPr>
            <w:r w:rsidRPr="00DD3568">
              <w:rPr>
                <w:rFonts w:ascii="Arial" w:eastAsia="Times New Roman" w:hAnsi="Arial" w:cs="Arial"/>
                <w:b/>
                <w:sz w:val="20"/>
                <w:lang w:eastAsia="es-CO"/>
              </w:rPr>
              <w:t>Cambios</w:t>
            </w:r>
          </w:p>
        </w:tc>
        <w:tc>
          <w:tcPr>
            <w:tcW w:w="953" w:type="dxa"/>
            <w:shd w:val="clear" w:color="auto" w:fill="F2F2F2" w:themeFill="background1" w:themeFillShade="F2"/>
            <w:noWrap/>
            <w:vAlign w:val="center"/>
            <w:hideMark/>
          </w:tcPr>
          <w:p w14:paraId="6176919F" w14:textId="4D350216" w:rsidR="00EC2F92" w:rsidRPr="00DD3568" w:rsidRDefault="003A5E07" w:rsidP="00EC2F92">
            <w:pPr>
              <w:widowControl/>
              <w:jc w:val="center"/>
              <w:rPr>
                <w:rFonts w:ascii="Arial" w:eastAsia="Times New Roman" w:hAnsi="Arial" w:cs="Arial"/>
                <w:b/>
                <w:sz w:val="20"/>
                <w:lang w:eastAsia="es-CO"/>
              </w:rPr>
            </w:pPr>
            <w:r w:rsidRPr="00DD3568">
              <w:rPr>
                <w:rFonts w:ascii="Arial" w:eastAsia="Times New Roman" w:hAnsi="Arial" w:cs="Arial"/>
                <w:b/>
                <w:sz w:val="20"/>
                <w:lang w:eastAsia="es-CO"/>
              </w:rPr>
              <w:t>Gestión</w:t>
            </w:r>
          </w:p>
        </w:tc>
        <w:tc>
          <w:tcPr>
            <w:tcW w:w="1383" w:type="dxa"/>
            <w:shd w:val="clear" w:color="auto" w:fill="F2F2F2" w:themeFill="background1" w:themeFillShade="F2"/>
            <w:noWrap/>
            <w:vAlign w:val="center"/>
            <w:hideMark/>
          </w:tcPr>
          <w:p w14:paraId="1CBD6445" w14:textId="1721C337" w:rsidR="00EC2F92" w:rsidRPr="00DD3568" w:rsidRDefault="003A5E07" w:rsidP="00EC2F92">
            <w:pPr>
              <w:widowControl/>
              <w:jc w:val="center"/>
              <w:rPr>
                <w:rFonts w:ascii="Arial" w:eastAsia="Times New Roman" w:hAnsi="Arial" w:cs="Arial"/>
                <w:b/>
                <w:sz w:val="20"/>
                <w:lang w:eastAsia="es-CO"/>
              </w:rPr>
            </w:pPr>
            <w:r w:rsidRPr="00DD3568">
              <w:rPr>
                <w:rFonts w:ascii="Arial" w:eastAsia="Times New Roman" w:hAnsi="Arial" w:cs="Arial"/>
                <w:b/>
                <w:sz w:val="20"/>
                <w:lang w:eastAsia="es-CO"/>
              </w:rPr>
              <w:t>Corrupción</w:t>
            </w:r>
          </w:p>
        </w:tc>
        <w:tc>
          <w:tcPr>
            <w:tcW w:w="1229" w:type="dxa"/>
            <w:shd w:val="clear" w:color="auto" w:fill="F2F2F2" w:themeFill="background1" w:themeFillShade="F2"/>
            <w:vAlign w:val="center"/>
            <w:hideMark/>
          </w:tcPr>
          <w:p w14:paraId="28BC66F0" w14:textId="2129DFFB" w:rsidR="00EC2F92" w:rsidRPr="00DD3568" w:rsidRDefault="003A5E07" w:rsidP="00EC2F92">
            <w:pPr>
              <w:widowControl/>
              <w:jc w:val="center"/>
              <w:rPr>
                <w:rFonts w:ascii="Arial" w:eastAsia="Times New Roman" w:hAnsi="Arial" w:cs="Arial"/>
                <w:b/>
                <w:sz w:val="20"/>
                <w:lang w:eastAsia="es-CO"/>
              </w:rPr>
            </w:pPr>
            <w:r w:rsidRPr="00DD3568">
              <w:rPr>
                <w:rFonts w:ascii="Arial" w:eastAsia="Times New Roman" w:hAnsi="Arial" w:cs="Arial"/>
                <w:b/>
                <w:sz w:val="20"/>
                <w:lang w:eastAsia="es-CO"/>
              </w:rPr>
              <w:t>Seguridad digital</w:t>
            </w:r>
          </w:p>
        </w:tc>
        <w:tc>
          <w:tcPr>
            <w:tcW w:w="1200" w:type="dxa"/>
            <w:shd w:val="clear" w:color="auto" w:fill="F2F2F2" w:themeFill="background1" w:themeFillShade="F2"/>
            <w:noWrap/>
            <w:vAlign w:val="center"/>
            <w:hideMark/>
          </w:tcPr>
          <w:p w14:paraId="5EC5BDAF" w14:textId="49BEE155" w:rsidR="00EC2F92" w:rsidRPr="00DD3568" w:rsidRDefault="003A5E07" w:rsidP="00EC2F92">
            <w:pPr>
              <w:widowControl/>
              <w:jc w:val="center"/>
              <w:rPr>
                <w:rFonts w:ascii="Arial" w:eastAsia="Times New Roman" w:hAnsi="Arial" w:cs="Arial"/>
                <w:b/>
                <w:sz w:val="20"/>
                <w:lang w:eastAsia="es-CO"/>
              </w:rPr>
            </w:pPr>
            <w:r w:rsidRPr="00DD3568">
              <w:rPr>
                <w:rFonts w:ascii="Arial" w:eastAsia="Times New Roman" w:hAnsi="Arial" w:cs="Arial"/>
                <w:b/>
                <w:sz w:val="20"/>
                <w:lang w:eastAsia="es-CO"/>
              </w:rPr>
              <w:t>Total</w:t>
            </w:r>
          </w:p>
        </w:tc>
      </w:tr>
      <w:tr w:rsidR="00DD3568" w:rsidRPr="00DD3568" w14:paraId="31EC7B32" w14:textId="77777777" w:rsidTr="00DD3568">
        <w:trPr>
          <w:trHeight w:val="292"/>
          <w:jc w:val="center"/>
        </w:trPr>
        <w:tc>
          <w:tcPr>
            <w:tcW w:w="1078" w:type="dxa"/>
            <w:shd w:val="clear" w:color="auto" w:fill="auto"/>
            <w:vAlign w:val="center"/>
          </w:tcPr>
          <w:p w14:paraId="7023E87D" w14:textId="3BF53592" w:rsidR="00EC2F92" w:rsidRPr="00DD3568" w:rsidRDefault="00EC2F92" w:rsidP="00EC2F92">
            <w:pPr>
              <w:widowControl/>
              <w:jc w:val="center"/>
              <w:rPr>
                <w:rFonts w:ascii="Arial" w:eastAsia="Times New Roman" w:hAnsi="Arial" w:cs="Arial"/>
                <w:sz w:val="20"/>
                <w:lang w:eastAsia="es-CO"/>
              </w:rPr>
            </w:pPr>
            <w:r w:rsidRPr="00DD3568">
              <w:rPr>
                <w:rFonts w:ascii="Arial" w:eastAsia="Times New Roman" w:hAnsi="Arial" w:cs="Arial"/>
                <w:sz w:val="20"/>
                <w:lang w:eastAsia="es-CO"/>
              </w:rPr>
              <w:t>Eliminación</w:t>
            </w:r>
          </w:p>
        </w:tc>
        <w:tc>
          <w:tcPr>
            <w:tcW w:w="953" w:type="dxa"/>
            <w:shd w:val="clear" w:color="auto" w:fill="auto"/>
            <w:noWrap/>
            <w:vAlign w:val="center"/>
            <w:hideMark/>
          </w:tcPr>
          <w:p w14:paraId="2DABC307" w14:textId="35FA658C" w:rsidR="00EC2F92" w:rsidRPr="00DD3568" w:rsidRDefault="00AB29D5" w:rsidP="00EC2F92">
            <w:pPr>
              <w:widowControl/>
              <w:jc w:val="center"/>
              <w:rPr>
                <w:rFonts w:ascii="Arial" w:eastAsia="Times New Roman" w:hAnsi="Arial" w:cs="Arial"/>
                <w:sz w:val="20"/>
                <w:lang w:eastAsia="es-CO"/>
              </w:rPr>
            </w:pPr>
            <w:r>
              <w:rPr>
                <w:rFonts w:ascii="Arial" w:eastAsia="Times New Roman" w:hAnsi="Arial" w:cs="Arial"/>
                <w:sz w:val="20"/>
                <w:lang w:eastAsia="es-CO"/>
              </w:rPr>
              <w:t>7</w:t>
            </w:r>
          </w:p>
        </w:tc>
        <w:tc>
          <w:tcPr>
            <w:tcW w:w="1383" w:type="dxa"/>
            <w:shd w:val="clear" w:color="auto" w:fill="auto"/>
            <w:noWrap/>
            <w:vAlign w:val="center"/>
            <w:hideMark/>
          </w:tcPr>
          <w:p w14:paraId="3165A482" w14:textId="77777777" w:rsidR="00EC2F92" w:rsidRPr="00DD3568" w:rsidRDefault="00EC2F92" w:rsidP="00EC2F92">
            <w:pPr>
              <w:widowControl/>
              <w:jc w:val="center"/>
              <w:rPr>
                <w:rFonts w:ascii="Arial" w:eastAsia="Times New Roman" w:hAnsi="Arial" w:cs="Arial"/>
                <w:b/>
                <w:sz w:val="20"/>
                <w:lang w:eastAsia="es-CO"/>
              </w:rPr>
            </w:pPr>
            <w:r w:rsidRPr="00FD3821">
              <w:rPr>
                <w:rFonts w:ascii="Arial" w:eastAsia="Times New Roman" w:hAnsi="Arial" w:cs="Arial"/>
                <w:b/>
                <w:color w:val="00B050"/>
                <w:sz w:val="20"/>
                <w:lang w:eastAsia="es-CO"/>
              </w:rPr>
              <w:t>3</w:t>
            </w:r>
          </w:p>
        </w:tc>
        <w:tc>
          <w:tcPr>
            <w:tcW w:w="1229" w:type="dxa"/>
            <w:shd w:val="clear" w:color="auto" w:fill="auto"/>
            <w:noWrap/>
            <w:vAlign w:val="center"/>
            <w:hideMark/>
          </w:tcPr>
          <w:p w14:paraId="2364D536" w14:textId="77777777" w:rsidR="00EC2F92" w:rsidRPr="00DD3568" w:rsidRDefault="00EC2F92" w:rsidP="00EC2F92">
            <w:pPr>
              <w:widowControl/>
              <w:jc w:val="center"/>
              <w:rPr>
                <w:rFonts w:ascii="Arial" w:eastAsia="Times New Roman" w:hAnsi="Arial" w:cs="Arial"/>
                <w:sz w:val="20"/>
                <w:lang w:eastAsia="es-CO"/>
              </w:rPr>
            </w:pPr>
            <w:r w:rsidRPr="00FD3821">
              <w:rPr>
                <w:rFonts w:ascii="Arial" w:eastAsia="Times New Roman" w:hAnsi="Arial" w:cs="Arial"/>
                <w:color w:val="00B050"/>
                <w:sz w:val="20"/>
                <w:lang w:eastAsia="es-CO"/>
              </w:rPr>
              <w:t>1</w:t>
            </w:r>
          </w:p>
        </w:tc>
        <w:tc>
          <w:tcPr>
            <w:tcW w:w="1200" w:type="dxa"/>
            <w:shd w:val="clear" w:color="auto" w:fill="auto"/>
            <w:noWrap/>
            <w:vAlign w:val="center"/>
            <w:hideMark/>
          </w:tcPr>
          <w:p w14:paraId="6E54451E" w14:textId="7B54B0FB" w:rsidR="00EC2F92" w:rsidRPr="00DD3568" w:rsidRDefault="00AB29D5" w:rsidP="00EC2F92">
            <w:pPr>
              <w:widowControl/>
              <w:jc w:val="center"/>
              <w:rPr>
                <w:rFonts w:ascii="Arial" w:eastAsia="Times New Roman" w:hAnsi="Arial" w:cs="Arial"/>
                <w:b/>
                <w:sz w:val="20"/>
                <w:lang w:eastAsia="es-CO"/>
              </w:rPr>
            </w:pPr>
            <w:r>
              <w:rPr>
                <w:rFonts w:ascii="Arial" w:eastAsia="Times New Roman" w:hAnsi="Arial" w:cs="Arial"/>
                <w:b/>
                <w:sz w:val="20"/>
                <w:lang w:eastAsia="es-CO"/>
              </w:rPr>
              <w:t>11</w:t>
            </w:r>
          </w:p>
        </w:tc>
      </w:tr>
      <w:tr w:rsidR="00DD3568" w:rsidRPr="00DD3568" w14:paraId="73698A2D" w14:textId="77777777" w:rsidTr="00DD3568">
        <w:trPr>
          <w:trHeight w:val="395"/>
          <w:jc w:val="center"/>
        </w:trPr>
        <w:tc>
          <w:tcPr>
            <w:tcW w:w="1078" w:type="dxa"/>
            <w:shd w:val="clear" w:color="auto" w:fill="auto"/>
            <w:vAlign w:val="center"/>
          </w:tcPr>
          <w:p w14:paraId="500C2532" w14:textId="4914EE2A" w:rsidR="00EC2F92" w:rsidRPr="00DD3568" w:rsidRDefault="00EC2F92" w:rsidP="00EC2F92">
            <w:pPr>
              <w:widowControl/>
              <w:jc w:val="center"/>
              <w:rPr>
                <w:rFonts w:ascii="Arial" w:eastAsia="Times New Roman" w:hAnsi="Arial" w:cs="Arial"/>
                <w:sz w:val="20"/>
                <w:lang w:eastAsia="es-CO"/>
              </w:rPr>
            </w:pPr>
            <w:r w:rsidRPr="00DD3568">
              <w:rPr>
                <w:rFonts w:ascii="Arial" w:eastAsia="Times New Roman" w:hAnsi="Arial" w:cs="Arial"/>
                <w:sz w:val="20"/>
                <w:lang w:eastAsia="es-CO"/>
              </w:rPr>
              <w:t>Nuevos</w:t>
            </w:r>
          </w:p>
        </w:tc>
        <w:tc>
          <w:tcPr>
            <w:tcW w:w="953" w:type="dxa"/>
            <w:shd w:val="clear" w:color="auto" w:fill="auto"/>
            <w:noWrap/>
            <w:vAlign w:val="center"/>
            <w:hideMark/>
          </w:tcPr>
          <w:p w14:paraId="583F0B33" w14:textId="2C9AF740" w:rsidR="00EC2F92" w:rsidRPr="00DD3568" w:rsidRDefault="00EC2F92" w:rsidP="00EC2F92">
            <w:pPr>
              <w:widowControl/>
              <w:jc w:val="center"/>
              <w:rPr>
                <w:rFonts w:ascii="Arial" w:eastAsia="Times New Roman" w:hAnsi="Arial" w:cs="Arial"/>
                <w:sz w:val="20"/>
                <w:lang w:eastAsia="es-CO"/>
              </w:rPr>
            </w:pPr>
            <w:r w:rsidRPr="00DD3568">
              <w:rPr>
                <w:rFonts w:ascii="Arial" w:eastAsia="Times New Roman" w:hAnsi="Arial" w:cs="Arial"/>
                <w:sz w:val="20"/>
                <w:lang w:eastAsia="es-CO"/>
              </w:rPr>
              <w:t>2</w:t>
            </w:r>
          </w:p>
        </w:tc>
        <w:tc>
          <w:tcPr>
            <w:tcW w:w="1383" w:type="dxa"/>
            <w:shd w:val="clear" w:color="auto" w:fill="auto"/>
            <w:noWrap/>
            <w:vAlign w:val="center"/>
            <w:hideMark/>
          </w:tcPr>
          <w:p w14:paraId="059D7BCC" w14:textId="77777777" w:rsidR="00EC2F92" w:rsidRPr="00DD3568" w:rsidRDefault="00EC2F92" w:rsidP="00EC2F92">
            <w:pPr>
              <w:widowControl/>
              <w:jc w:val="center"/>
              <w:rPr>
                <w:rFonts w:ascii="Arial" w:eastAsia="Times New Roman" w:hAnsi="Arial" w:cs="Arial"/>
                <w:sz w:val="20"/>
                <w:lang w:eastAsia="es-CO"/>
              </w:rPr>
            </w:pPr>
            <w:r w:rsidRPr="00DD3568">
              <w:rPr>
                <w:rFonts w:ascii="Arial" w:eastAsia="Times New Roman" w:hAnsi="Arial" w:cs="Arial"/>
                <w:sz w:val="20"/>
                <w:lang w:eastAsia="es-CO"/>
              </w:rPr>
              <w:t>1</w:t>
            </w:r>
          </w:p>
        </w:tc>
        <w:tc>
          <w:tcPr>
            <w:tcW w:w="1229" w:type="dxa"/>
            <w:shd w:val="clear" w:color="auto" w:fill="auto"/>
            <w:noWrap/>
            <w:vAlign w:val="center"/>
            <w:hideMark/>
          </w:tcPr>
          <w:p w14:paraId="05A2F38A" w14:textId="21E85A21" w:rsidR="00EC2F92" w:rsidRPr="00DD3568" w:rsidRDefault="003C0D3E" w:rsidP="00EC2F92">
            <w:pPr>
              <w:widowControl/>
              <w:jc w:val="center"/>
              <w:rPr>
                <w:rFonts w:ascii="Arial" w:eastAsia="Times New Roman" w:hAnsi="Arial" w:cs="Arial"/>
                <w:sz w:val="20"/>
                <w:lang w:eastAsia="es-CO"/>
              </w:rPr>
            </w:pPr>
            <w:r>
              <w:rPr>
                <w:rFonts w:ascii="Arial" w:eastAsia="Times New Roman" w:hAnsi="Arial" w:cs="Arial"/>
                <w:sz w:val="20"/>
                <w:lang w:eastAsia="es-CO"/>
              </w:rPr>
              <w:t>8</w:t>
            </w:r>
          </w:p>
        </w:tc>
        <w:tc>
          <w:tcPr>
            <w:tcW w:w="1200" w:type="dxa"/>
            <w:shd w:val="clear" w:color="auto" w:fill="auto"/>
            <w:noWrap/>
            <w:vAlign w:val="center"/>
            <w:hideMark/>
          </w:tcPr>
          <w:p w14:paraId="5765B1F9" w14:textId="3414D964" w:rsidR="00EC2F92" w:rsidRPr="00DD3568" w:rsidRDefault="003C0D3E" w:rsidP="00EC2F92">
            <w:pPr>
              <w:widowControl/>
              <w:jc w:val="center"/>
              <w:rPr>
                <w:rFonts w:ascii="Arial" w:eastAsia="Times New Roman" w:hAnsi="Arial" w:cs="Arial"/>
                <w:b/>
                <w:sz w:val="20"/>
                <w:lang w:eastAsia="es-CO"/>
              </w:rPr>
            </w:pPr>
            <w:r>
              <w:rPr>
                <w:rFonts w:ascii="Arial" w:eastAsia="Times New Roman" w:hAnsi="Arial" w:cs="Arial"/>
                <w:b/>
                <w:sz w:val="20"/>
                <w:lang w:eastAsia="es-CO"/>
              </w:rPr>
              <w:t>11</w:t>
            </w:r>
          </w:p>
        </w:tc>
      </w:tr>
    </w:tbl>
    <w:p w14:paraId="1F0EA096" w14:textId="77777777" w:rsidR="00EC2F92" w:rsidRPr="00DD3568" w:rsidRDefault="00EC2F92" w:rsidP="00EC2F92">
      <w:pPr>
        <w:shd w:val="clear" w:color="auto" w:fill="FFFFFF" w:themeFill="background1"/>
        <w:jc w:val="center"/>
        <w:rPr>
          <w:rFonts w:ascii="Arial" w:eastAsia="Times New Roman" w:hAnsi="Arial" w:cs="Arial"/>
          <w:sz w:val="18"/>
          <w:szCs w:val="18"/>
          <w:lang w:eastAsia="es-CO"/>
        </w:rPr>
      </w:pPr>
      <w:r w:rsidRPr="00DD3568">
        <w:rPr>
          <w:rFonts w:ascii="Arial" w:eastAsia="Times New Roman" w:hAnsi="Arial" w:cs="Arial"/>
          <w:b/>
          <w:bCs/>
          <w:sz w:val="18"/>
          <w:szCs w:val="18"/>
          <w:lang w:eastAsia="es-CO"/>
        </w:rPr>
        <w:t xml:space="preserve">Fuente: </w:t>
      </w:r>
      <w:r w:rsidRPr="00DD3568">
        <w:rPr>
          <w:rFonts w:ascii="Arial" w:eastAsia="Times New Roman" w:hAnsi="Arial" w:cs="Arial"/>
          <w:sz w:val="18"/>
          <w:szCs w:val="18"/>
          <w:lang w:eastAsia="es-CO"/>
        </w:rPr>
        <w:t>OAP, 2021.</w:t>
      </w:r>
    </w:p>
    <w:p w14:paraId="6DE545F4" w14:textId="0FB999E7" w:rsidR="00EC2F92" w:rsidRPr="00DD3568" w:rsidRDefault="00EC2F92" w:rsidP="004648B6">
      <w:pPr>
        <w:shd w:val="clear" w:color="auto" w:fill="FFFFFF" w:themeFill="background1"/>
        <w:jc w:val="center"/>
        <w:rPr>
          <w:rFonts w:ascii="Arial" w:eastAsia="Times New Roman" w:hAnsi="Arial" w:cs="Arial"/>
          <w:sz w:val="18"/>
          <w:szCs w:val="18"/>
          <w:lang w:eastAsia="es-CO"/>
        </w:rPr>
      </w:pPr>
    </w:p>
    <w:p w14:paraId="5E51FAEC" w14:textId="77777777" w:rsidR="00EC2F92" w:rsidRPr="00DD3568" w:rsidRDefault="00EC2F92" w:rsidP="004648B6">
      <w:pPr>
        <w:shd w:val="clear" w:color="auto" w:fill="FFFFFF" w:themeFill="background1"/>
        <w:jc w:val="center"/>
        <w:rPr>
          <w:rFonts w:ascii="Arial" w:eastAsia="Times New Roman" w:hAnsi="Arial" w:cs="Arial"/>
          <w:sz w:val="18"/>
          <w:szCs w:val="18"/>
          <w:lang w:eastAsia="es-CO"/>
        </w:rPr>
      </w:pPr>
    </w:p>
    <w:p w14:paraId="09866DAD" w14:textId="04510D08" w:rsidR="00BB1822" w:rsidRPr="00DD3568" w:rsidRDefault="00AF314B" w:rsidP="00BB1822">
      <w:pPr>
        <w:shd w:val="clear" w:color="auto" w:fill="FFFFFF"/>
        <w:jc w:val="both"/>
        <w:rPr>
          <w:rFonts w:ascii="Arial" w:hAnsi="Arial" w:cs="Arial"/>
        </w:rPr>
      </w:pPr>
      <w:r w:rsidRPr="00DD3568">
        <w:rPr>
          <w:rFonts w:ascii="Arial" w:eastAsia="Times New Roman" w:hAnsi="Arial" w:cs="Arial"/>
          <w:lang w:eastAsia="es-CO"/>
        </w:rPr>
        <w:t>Por otro lado</w:t>
      </w:r>
      <w:r w:rsidR="003A5E07" w:rsidRPr="00DD3568">
        <w:rPr>
          <w:rFonts w:ascii="Arial" w:eastAsia="Times New Roman" w:hAnsi="Arial" w:cs="Arial"/>
          <w:lang w:eastAsia="es-CO"/>
        </w:rPr>
        <w:t>,</w:t>
      </w:r>
      <w:r w:rsidRPr="00DD3568">
        <w:rPr>
          <w:rFonts w:ascii="Arial" w:eastAsia="Times New Roman" w:hAnsi="Arial" w:cs="Arial"/>
          <w:lang w:eastAsia="es-CO"/>
        </w:rPr>
        <w:t xml:space="preserve"> se puede evidenciar que se tuvo una mejora en la aplicación de la metodología frente al número de controles relacionado</w:t>
      </w:r>
      <w:r w:rsidR="003A5E07" w:rsidRPr="00DD3568">
        <w:rPr>
          <w:rFonts w:ascii="Arial" w:eastAsia="Times New Roman" w:hAnsi="Arial" w:cs="Arial"/>
          <w:lang w:eastAsia="es-CO"/>
        </w:rPr>
        <w:t xml:space="preserve"> con </w:t>
      </w:r>
      <w:r w:rsidRPr="00DD3568">
        <w:rPr>
          <w:rFonts w:ascii="Arial" w:eastAsia="Times New Roman" w:hAnsi="Arial" w:cs="Arial"/>
          <w:lang w:eastAsia="es-CO"/>
        </w:rPr>
        <w:t>las causas</w:t>
      </w:r>
      <w:r w:rsidR="00433113">
        <w:rPr>
          <w:rFonts w:ascii="Arial" w:eastAsia="Times New Roman" w:hAnsi="Arial" w:cs="Arial"/>
          <w:lang w:eastAsia="es-CO"/>
        </w:rPr>
        <w:t xml:space="preserve">, ayudado </w:t>
      </w:r>
      <w:r w:rsidR="004E4375">
        <w:rPr>
          <w:rFonts w:ascii="Arial" w:eastAsia="Times New Roman" w:hAnsi="Arial" w:cs="Arial"/>
          <w:lang w:eastAsia="es-CO"/>
        </w:rPr>
        <w:t xml:space="preserve">a </w:t>
      </w:r>
      <w:r w:rsidR="004E4375" w:rsidRPr="00DD3568">
        <w:rPr>
          <w:rFonts w:ascii="Arial" w:eastAsia="Times New Roman" w:hAnsi="Arial" w:cs="Arial"/>
          <w:lang w:eastAsia="es-CO"/>
        </w:rPr>
        <w:t>minimizar</w:t>
      </w:r>
      <w:r w:rsidR="003A5E07" w:rsidRPr="00DD3568">
        <w:rPr>
          <w:rFonts w:ascii="Arial" w:eastAsia="Times New Roman" w:hAnsi="Arial" w:cs="Arial"/>
          <w:lang w:eastAsia="es-CO"/>
        </w:rPr>
        <w:t xml:space="preserve"> la probabilidad de la materialización de los riesgos.</w:t>
      </w:r>
    </w:p>
    <w:p w14:paraId="052A3D00" w14:textId="77777777" w:rsidR="00BB1822" w:rsidRPr="00DD3568" w:rsidRDefault="00BB1822" w:rsidP="00BB1822">
      <w:pPr>
        <w:pStyle w:val="Descripcin"/>
        <w:spacing w:after="0" w:line="240" w:lineRule="auto"/>
        <w:jc w:val="center"/>
        <w:rPr>
          <w:rFonts w:ascii="Arial" w:hAnsi="Arial" w:cs="Arial"/>
        </w:rPr>
      </w:pPr>
    </w:p>
    <w:p w14:paraId="4072D07D" w14:textId="14BB78B7" w:rsidR="00BB1822" w:rsidRPr="00DD3568" w:rsidRDefault="00BB1822" w:rsidP="00BB1822">
      <w:pPr>
        <w:pStyle w:val="Descripcin"/>
        <w:spacing w:after="0" w:line="240" w:lineRule="auto"/>
        <w:jc w:val="center"/>
        <w:rPr>
          <w:rFonts w:ascii="Arial" w:eastAsia="Times New Roman" w:hAnsi="Arial" w:cs="Arial"/>
          <w:b w:val="0"/>
          <w:lang w:eastAsia="es-CO"/>
        </w:rPr>
      </w:pPr>
      <w:bookmarkStart w:id="5" w:name="_Toc42096786"/>
      <w:bookmarkStart w:id="6" w:name="_Toc73121306"/>
      <w:r w:rsidRPr="00DD3568">
        <w:rPr>
          <w:rFonts w:ascii="Arial" w:hAnsi="Arial" w:cs="Arial"/>
        </w:rPr>
        <w:t xml:space="preserve">Tabla No </w:t>
      </w:r>
      <w:r w:rsidRPr="00DD3568">
        <w:rPr>
          <w:rFonts w:ascii="Arial" w:hAnsi="Arial" w:cs="Arial"/>
        </w:rPr>
        <w:fldChar w:fldCharType="begin"/>
      </w:r>
      <w:r w:rsidRPr="00DD3568">
        <w:rPr>
          <w:rFonts w:ascii="Arial" w:hAnsi="Arial" w:cs="Arial"/>
        </w:rPr>
        <w:instrText xml:space="preserve"> SEQ Tabla \* ARABIC </w:instrText>
      </w:r>
      <w:r w:rsidRPr="00DD3568">
        <w:rPr>
          <w:rFonts w:ascii="Arial" w:hAnsi="Arial" w:cs="Arial"/>
        </w:rPr>
        <w:fldChar w:fldCharType="separate"/>
      </w:r>
      <w:r w:rsidRPr="00DD3568">
        <w:rPr>
          <w:rFonts w:ascii="Arial" w:hAnsi="Arial" w:cs="Arial"/>
          <w:noProof/>
        </w:rPr>
        <w:t>3</w:t>
      </w:r>
      <w:r w:rsidRPr="00DD3568">
        <w:rPr>
          <w:rFonts w:ascii="Arial" w:hAnsi="Arial" w:cs="Arial"/>
        </w:rPr>
        <w:fldChar w:fldCharType="end"/>
      </w:r>
      <w:r w:rsidRPr="00DD3568">
        <w:rPr>
          <w:rFonts w:ascii="Arial" w:hAnsi="Arial" w:cs="Arial"/>
          <w:b w:val="0"/>
        </w:rPr>
        <w:t xml:space="preserve"> </w:t>
      </w:r>
      <w:r w:rsidRPr="00DD3568">
        <w:rPr>
          <w:rFonts w:ascii="Arial" w:hAnsi="Arial" w:cs="Arial"/>
          <w:b w:val="0"/>
          <w:bCs w:val="0"/>
        </w:rPr>
        <w:t>Número</w:t>
      </w:r>
      <w:r w:rsidRPr="00DD3568">
        <w:rPr>
          <w:rFonts w:ascii="Arial" w:hAnsi="Arial" w:cs="Arial"/>
          <w:b w:val="0"/>
        </w:rPr>
        <w:t xml:space="preserve"> </w:t>
      </w:r>
      <w:r w:rsidR="00AF314B" w:rsidRPr="00DD3568">
        <w:rPr>
          <w:rFonts w:ascii="Arial" w:hAnsi="Arial" w:cs="Arial"/>
          <w:b w:val="0"/>
        </w:rPr>
        <w:t xml:space="preserve">de </w:t>
      </w:r>
      <w:r w:rsidRPr="00DD3568">
        <w:rPr>
          <w:rFonts w:ascii="Arial" w:hAnsi="Arial" w:cs="Arial"/>
          <w:b w:val="0"/>
        </w:rPr>
        <w:t xml:space="preserve">Riesgos </w:t>
      </w:r>
      <w:r w:rsidR="00AF314B" w:rsidRPr="00DD3568">
        <w:rPr>
          <w:rFonts w:ascii="Arial" w:hAnsi="Arial" w:cs="Arial"/>
          <w:b w:val="0"/>
        </w:rPr>
        <w:t>vs</w:t>
      </w:r>
      <w:r w:rsidR="00AF314B" w:rsidRPr="00DD3568">
        <w:rPr>
          <w:rFonts w:ascii="Arial" w:hAnsi="Arial" w:cs="Arial"/>
          <w:b w:val="0"/>
          <w:bCs w:val="0"/>
        </w:rPr>
        <w:t xml:space="preserve"> Número</w:t>
      </w:r>
      <w:r w:rsidR="00AF314B" w:rsidRPr="00DD3568">
        <w:rPr>
          <w:rFonts w:ascii="Arial" w:hAnsi="Arial" w:cs="Arial"/>
          <w:b w:val="0"/>
        </w:rPr>
        <w:t xml:space="preserve"> controles </w:t>
      </w:r>
      <w:r w:rsidRPr="00DD3568">
        <w:rPr>
          <w:rFonts w:ascii="Arial" w:hAnsi="Arial" w:cs="Arial"/>
          <w:b w:val="0"/>
        </w:rPr>
        <w:t>de UAERMV 202</w:t>
      </w:r>
      <w:bookmarkEnd w:id="5"/>
      <w:r w:rsidR="00AF314B" w:rsidRPr="00DD3568">
        <w:rPr>
          <w:rFonts w:ascii="Arial" w:hAnsi="Arial" w:cs="Arial"/>
          <w:b w:val="0"/>
        </w:rPr>
        <w:t>1</w:t>
      </w:r>
      <w:bookmarkEnd w:id="6"/>
    </w:p>
    <w:tbl>
      <w:tblPr>
        <w:tblW w:w="6516" w:type="dxa"/>
        <w:jc w:val="center"/>
        <w:tblCellMar>
          <w:left w:w="70" w:type="dxa"/>
          <w:right w:w="70" w:type="dxa"/>
        </w:tblCellMar>
        <w:tblLook w:val="04A0" w:firstRow="1" w:lastRow="0" w:firstColumn="1" w:lastColumn="0" w:noHBand="0" w:noVBand="1"/>
      </w:tblPr>
      <w:tblGrid>
        <w:gridCol w:w="2828"/>
        <w:gridCol w:w="1434"/>
        <w:gridCol w:w="2254"/>
      </w:tblGrid>
      <w:tr w:rsidR="00013AF9" w:rsidRPr="00DD3568" w14:paraId="0C88C943" w14:textId="77777777" w:rsidTr="00FE48E4">
        <w:trPr>
          <w:trHeight w:val="83"/>
          <w:jc w:val="center"/>
        </w:trPr>
        <w:tc>
          <w:tcPr>
            <w:tcW w:w="28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FB51AB0" w14:textId="77777777" w:rsidR="00BB1822" w:rsidRPr="00DD3568" w:rsidRDefault="00BB1822" w:rsidP="00FE48E4">
            <w:pPr>
              <w:widowControl/>
              <w:jc w:val="center"/>
              <w:rPr>
                <w:rFonts w:ascii="Arial" w:eastAsia="Times New Roman" w:hAnsi="Arial" w:cs="Arial"/>
                <w:b/>
                <w:bCs/>
                <w:sz w:val="20"/>
                <w:szCs w:val="20"/>
                <w:lang w:eastAsia="es-CO"/>
              </w:rPr>
            </w:pPr>
            <w:r w:rsidRPr="00DD3568">
              <w:rPr>
                <w:rFonts w:ascii="Arial" w:eastAsia="Times New Roman" w:hAnsi="Arial" w:cs="Arial"/>
                <w:b/>
                <w:bCs/>
                <w:sz w:val="20"/>
                <w:szCs w:val="20"/>
                <w:lang w:eastAsia="es-CO"/>
              </w:rPr>
              <w:t>Tipo de Riesgo</w:t>
            </w:r>
          </w:p>
        </w:tc>
        <w:tc>
          <w:tcPr>
            <w:tcW w:w="1434" w:type="dxa"/>
            <w:tcBorders>
              <w:top w:val="single" w:sz="4" w:space="0" w:color="auto"/>
              <w:left w:val="nil"/>
              <w:bottom w:val="single" w:sz="4" w:space="0" w:color="auto"/>
              <w:right w:val="single" w:sz="4" w:space="0" w:color="auto"/>
            </w:tcBorders>
            <w:shd w:val="clear" w:color="000000" w:fill="F2F2F2"/>
            <w:noWrap/>
            <w:vAlign w:val="center"/>
            <w:hideMark/>
          </w:tcPr>
          <w:p w14:paraId="31CD8C28" w14:textId="77777777" w:rsidR="00BB1822" w:rsidRPr="00DD3568" w:rsidRDefault="00BB1822" w:rsidP="00FE48E4">
            <w:pPr>
              <w:widowControl/>
              <w:jc w:val="center"/>
              <w:rPr>
                <w:rFonts w:ascii="Arial" w:eastAsia="Times New Roman" w:hAnsi="Arial" w:cs="Arial"/>
                <w:b/>
                <w:bCs/>
                <w:sz w:val="20"/>
                <w:szCs w:val="20"/>
                <w:lang w:eastAsia="es-CO"/>
              </w:rPr>
            </w:pPr>
            <w:r w:rsidRPr="00DD3568">
              <w:rPr>
                <w:rFonts w:ascii="Arial" w:eastAsia="Times New Roman" w:hAnsi="Arial" w:cs="Arial"/>
                <w:b/>
                <w:bCs/>
                <w:sz w:val="20"/>
                <w:szCs w:val="20"/>
                <w:lang w:eastAsia="es-CO"/>
              </w:rPr>
              <w:t>No de Riesgo</w:t>
            </w:r>
          </w:p>
        </w:tc>
        <w:tc>
          <w:tcPr>
            <w:tcW w:w="2254" w:type="dxa"/>
            <w:tcBorders>
              <w:top w:val="single" w:sz="4" w:space="0" w:color="auto"/>
              <w:left w:val="nil"/>
              <w:bottom w:val="single" w:sz="4" w:space="0" w:color="auto"/>
              <w:right w:val="single" w:sz="4" w:space="0" w:color="auto"/>
            </w:tcBorders>
            <w:shd w:val="clear" w:color="000000" w:fill="F2F2F2"/>
          </w:tcPr>
          <w:p w14:paraId="3586B98B" w14:textId="77777777" w:rsidR="00BB1822" w:rsidRPr="00DD3568" w:rsidRDefault="00BB1822" w:rsidP="00FE48E4">
            <w:pPr>
              <w:widowControl/>
              <w:jc w:val="center"/>
              <w:rPr>
                <w:rFonts w:ascii="Arial" w:eastAsia="Times New Roman" w:hAnsi="Arial" w:cs="Arial"/>
                <w:b/>
                <w:bCs/>
                <w:sz w:val="20"/>
                <w:szCs w:val="20"/>
                <w:lang w:eastAsia="es-CO"/>
              </w:rPr>
            </w:pPr>
            <w:r w:rsidRPr="00DD3568">
              <w:rPr>
                <w:rFonts w:ascii="Arial" w:eastAsia="Times New Roman" w:hAnsi="Arial" w:cs="Arial"/>
                <w:b/>
                <w:bCs/>
                <w:sz w:val="20"/>
                <w:szCs w:val="20"/>
                <w:lang w:eastAsia="es-CO"/>
              </w:rPr>
              <w:t xml:space="preserve">No de controles </w:t>
            </w:r>
          </w:p>
        </w:tc>
      </w:tr>
      <w:tr w:rsidR="00013AF9" w:rsidRPr="00DD3568" w14:paraId="12AB9D5F" w14:textId="77777777" w:rsidTr="00F17C43">
        <w:trPr>
          <w:trHeight w:val="152"/>
          <w:jc w:val="center"/>
        </w:trPr>
        <w:tc>
          <w:tcPr>
            <w:tcW w:w="2828" w:type="dxa"/>
            <w:tcBorders>
              <w:top w:val="nil"/>
              <w:left w:val="single" w:sz="4" w:space="0" w:color="auto"/>
              <w:bottom w:val="single" w:sz="4" w:space="0" w:color="auto"/>
              <w:right w:val="single" w:sz="4" w:space="0" w:color="auto"/>
            </w:tcBorders>
            <w:shd w:val="clear" w:color="auto" w:fill="auto"/>
            <w:noWrap/>
            <w:vAlign w:val="bottom"/>
            <w:hideMark/>
          </w:tcPr>
          <w:p w14:paraId="769DD8EB" w14:textId="77777777" w:rsidR="00BB1822" w:rsidRPr="00DD3568" w:rsidRDefault="00BB1822" w:rsidP="00FE48E4">
            <w:pPr>
              <w:widowControl/>
              <w:rPr>
                <w:rFonts w:ascii="Arial" w:eastAsia="Times New Roman" w:hAnsi="Arial" w:cs="Arial"/>
                <w:sz w:val="20"/>
                <w:szCs w:val="20"/>
                <w:lang w:eastAsia="es-CO"/>
              </w:rPr>
            </w:pPr>
            <w:r w:rsidRPr="00DD3568">
              <w:rPr>
                <w:rFonts w:ascii="Arial" w:eastAsia="Times New Roman" w:hAnsi="Arial" w:cs="Arial"/>
                <w:sz w:val="20"/>
                <w:szCs w:val="20"/>
                <w:lang w:eastAsia="es-CO"/>
              </w:rPr>
              <w:t xml:space="preserve">Riesgos de Corrupción </w:t>
            </w:r>
          </w:p>
        </w:tc>
        <w:tc>
          <w:tcPr>
            <w:tcW w:w="1434" w:type="dxa"/>
            <w:tcBorders>
              <w:top w:val="nil"/>
              <w:left w:val="nil"/>
              <w:bottom w:val="single" w:sz="4" w:space="0" w:color="auto"/>
              <w:right w:val="single" w:sz="4" w:space="0" w:color="auto"/>
            </w:tcBorders>
            <w:shd w:val="clear" w:color="auto" w:fill="auto"/>
            <w:noWrap/>
            <w:vAlign w:val="bottom"/>
          </w:tcPr>
          <w:p w14:paraId="20979773" w14:textId="3FFFF9F8" w:rsidR="00BB1822" w:rsidRPr="00DD3568" w:rsidRDefault="00AF314B" w:rsidP="00FE48E4">
            <w:pPr>
              <w:widowControl/>
              <w:jc w:val="center"/>
              <w:rPr>
                <w:rFonts w:ascii="Arial" w:eastAsia="Times New Roman" w:hAnsi="Arial" w:cs="Arial"/>
                <w:sz w:val="20"/>
                <w:szCs w:val="20"/>
                <w:lang w:eastAsia="es-CO"/>
              </w:rPr>
            </w:pPr>
            <w:r w:rsidRPr="00DD3568">
              <w:rPr>
                <w:rFonts w:ascii="Arial" w:eastAsia="Times New Roman" w:hAnsi="Arial" w:cs="Arial"/>
                <w:sz w:val="20"/>
                <w:szCs w:val="20"/>
                <w:lang w:eastAsia="es-CO"/>
              </w:rPr>
              <w:t>8</w:t>
            </w:r>
          </w:p>
        </w:tc>
        <w:tc>
          <w:tcPr>
            <w:tcW w:w="2254" w:type="dxa"/>
            <w:tcBorders>
              <w:top w:val="nil"/>
              <w:left w:val="nil"/>
              <w:bottom w:val="single" w:sz="4" w:space="0" w:color="auto"/>
              <w:right w:val="single" w:sz="4" w:space="0" w:color="auto"/>
            </w:tcBorders>
            <w:shd w:val="clear" w:color="auto" w:fill="auto"/>
            <w:vAlign w:val="bottom"/>
          </w:tcPr>
          <w:p w14:paraId="7299D5CA" w14:textId="052E4923" w:rsidR="00BB1822" w:rsidRPr="00DD3568" w:rsidRDefault="00AF314B" w:rsidP="00FE48E4">
            <w:pPr>
              <w:widowControl/>
              <w:jc w:val="center"/>
              <w:rPr>
                <w:rFonts w:ascii="Arial" w:eastAsia="Times New Roman" w:hAnsi="Arial" w:cs="Arial"/>
                <w:sz w:val="20"/>
                <w:szCs w:val="20"/>
                <w:lang w:eastAsia="es-CO"/>
              </w:rPr>
            </w:pPr>
            <w:r w:rsidRPr="00DD3568">
              <w:rPr>
                <w:rFonts w:ascii="Arial" w:eastAsia="Times New Roman" w:hAnsi="Arial" w:cs="Arial"/>
                <w:sz w:val="20"/>
                <w:szCs w:val="20"/>
                <w:lang w:eastAsia="es-CO"/>
              </w:rPr>
              <w:t>17</w:t>
            </w:r>
          </w:p>
        </w:tc>
      </w:tr>
      <w:tr w:rsidR="00013AF9" w:rsidRPr="00DD3568" w14:paraId="6CF62ED8" w14:textId="77777777" w:rsidTr="00F17C43">
        <w:trPr>
          <w:trHeight w:val="206"/>
          <w:jc w:val="center"/>
        </w:trPr>
        <w:tc>
          <w:tcPr>
            <w:tcW w:w="2828" w:type="dxa"/>
            <w:tcBorders>
              <w:top w:val="nil"/>
              <w:left w:val="single" w:sz="4" w:space="0" w:color="auto"/>
              <w:bottom w:val="single" w:sz="4" w:space="0" w:color="auto"/>
              <w:right w:val="single" w:sz="4" w:space="0" w:color="auto"/>
            </w:tcBorders>
            <w:shd w:val="clear" w:color="auto" w:fill="auto"/>
            <w:noWrap/>
            <w:vAlign w:val="bottom"/>
            <w:hideMark/>
          </w:tcPr>
          <w:p w14:paraId="5CC10A12" w14:textId="77777777" w:rsidR="00BB1822" w:rsidRPr="00DD3568" w:rsidRDefault="00BB1822" w:rsidP="00FE48E4">
            <w:pPr>
              <w:widowControl/>
              <w:rPr>
                <w:rFonts w:ascii="Arial" w:eastAsia="Times New Roman" w:hAnsi="Arial" w:cs="Arial"/>
                <w:sz w:val="20"/>
                <w:szCs w:val="20"/>
                <w:lang w:eastAsia="es-CO"/>
              </w:rPr>
            </w:pPr>
            <w:r w:rsidRPr="00DD3568">
              <w:rPr>
                <w:rFonts w:ascii="Arial" w:eastAsia="Times New Roman" w:hAnsi="Arial" w:cs="Arial"/>
                <w:sz w:val="20"/>
                <w:szCs w:val="20"/>
                <w:lang w:eastAsia="es-CO"/>
              </w:rPr>
              <w:t xml:space="preserve">Riesgos de Seguridad Digital </w:t>
            </w:r>
          </w:p>
        </w:tc>
        <w:tc>
          <w:tcPr>
            <w:tcW w:w="1434" w:type="dxa"/>
            <w:tcBorders>
              <w:top w:val="nil"/>
              <w:left w:val="nil"/>
              <w:bottom w:val="single" w:sz="4" w:space="0" w:color="auto"/>
              <w:right w:val="single" w:sz="4" w:space="0" w:color="auto"/>
            </w:tcBorders>
            <w:shd w:val="clear" w:color="auto" w:fill="auto"/>
            <w:noWrap/>
            <w:vAlign w:val="bottom"/>
          </w:tcPr>
          <w:p w14:paraId="74AC3618" w14:textId="77150235" w:rsidR="00BB1822" w:rsidRPr="00DD3568" w:rsidRDefault="00437195" w:rsidP="00FE48E4">
            <w:pPr>
              <w:widowControl/>
              <w:jc w:val="center"/>
              <w:rPr>
                <w:rFonts w:ascii="Arial" w:eastAsia="Times New Roman" w:hAnsi="Arial" w:cs="Arial"/>
                <w:sz w:val="20"/>
                <w:szCs w:val="20"/>
                <w:lang w:eastAsia="es-CO"/>
              </w:rPr>
            </w:pPr>
            <w:r>
              <w:rPr>
                <w:rFonts w:ascii="Arial" w:eastAsia="Times New Roman" w:hAnsi="Arial" w:cs="Arial"/>
                <w:sz w:val="20"/>
                <w:szCs w:val="20"/>
                <w:lang w:eastAsia="es-CO"/>
              </w:rPr>
              <w:t>19</w:t>
            </w:r>
          </w:p>
        </w:tc>
        <w:tc>
          <w:tcPr>
            <w:tcW w:w="2254" w:type="dxa"/>
            <w:tcBorders>
              <w:top w:val="nil"/>
              <w:left w:val="nil"/>
              <w:bottom w:val="single" w:sz="4" w:space="0" w:color="auto"/>
              <w:right w:val="single" w:sz="4" w:space="0" w:color="auto"/>
            </w:tcBorders>
            <w:shd w:val="clear" w:color="auto" w:fill="auto"/>
            <w:vAlign w:val="bottom"/>
          </w:tcPr>
          <w:p w14:paraId="0DA42398" w14:textId="501D34D3" w:rsidR="00BB1822" w:rsidRPr="00DD3568" w:rsidRDefault="00AF314B" w:rsidP="00FE48E4">
            <w:pPr>
              <w:widowControl/>
              <w:jc w:val="center"/>
              <w:rPr>
                <w:rFonts w:ascii="Arial" w:eastAsia="Times New Roman" w:hAnsi="Arial" w:cs="Arial"/>
                <w:sz w:val="20"/>
                <w:szCs w:val="20"/>
                <w:lang w:eastAsia="es-CO"/>
              </w:rPr>
            </w:pPr>
            <w:r w:rsidRPr="00DD3568">
              <w:rPr>
                <w:rFonts w:ascii="Arial" w:eastAsia="Times New Roman" w:hAnsi="Arial" w:cs="Arial"/>
                <w:sz w:val="20"/>
                <w:szCs w:val="20"/>
                <w:lang w:eastAsia="es-CO"/>
              </w:rPr>
              <w:t>44</w:t>
            </w:r>
          </w:p>
        </w:tc>
      </w:tr>
      <w:tr w:rsidR="00013AF9" w:rsidRPr="00DD3568" w14:paraId="66B186FF" w14:textId="77777777" w:rsidTr="00F17C43">
        <w:trPr>
          <w:trHeight w:val="92"/>
          <w:jc w:val="center"/>
        </w:trPr>
        <w:tc>
          <w:tcPr>
            <w:tcW w:w="2828" w:type="dxa"/>
            <w:tcBorders>
              <w:top w:val="nil"/>
              <w:left w:val="single" w:sz="4" w:space="0" w:color="auto"/>
              <w:bottom w:val="single" w:sz="4" w:space="0" w:color="auto"/>
              <w:right w:val="single" w:sz="4" w:space="0" w:color="auto"/>
            </w:tcBorders>
            <w:shd w:val="clear" w:color="auto" w:fill="auto"/>
            <w:noWrap/>
            <w:vAlign w:val="bottom"/>
            <w:hideMark/>
          </w:tcPr>
          <w:p w14:paraId="3B701040" w14:textId="77777777" w:rsidR="00BB1822" w:rsidRPr="00DD3568" w:rsidRDefault="00BB1822" w:rsidP="00FE48E4">
            <w:pPr>
              <w:widowControl/>
              <w:rPr>
                <w:rFonts w:ascii="Arial" w:eastAsia="Times New Roman" w:hAnsi="Arial" w:cs="Arial"/>
                <w:sz w:val="20"/>
                <w:szCs w:val="20"/>
                <w:lang w:eastAsia="es-CO"/>
              </w:rPr>
            </w:pPr>
            <w:r w:rsidRPr="00DD3568">
              <w:rPr>
                <w:rFonts w:ascii="Arial" w:eastAsia="Times New Roman" w:hAnsi="Arial" w:cs="Arial"/>
                <w:sz w:val="20"/>
                <w:szCs w:val="20"/>
                <w:lang w:eastAsia="es-CO"/>
              </w:rPr>
              <w:t xml:space="preserve">Riesgos de Gestión </w:t>
            </w:r>
          </w:p>
        </w:tc>
        <w:tc>
          <w:tcPr>
            <w:tcW w:w="1434" w:type="dxa"/>
            <w:tcBorders>
              <w:top w:val="nil"/>
              <w:left w:val="nil"/>
              <w:bottom w:val="single" w:sz="4" w:space="0" w:color="auto"/>
              <w:right w:val="single" w:sz="4" w:space="0" w:color="auto"/>
            </w:tcBorders>
            <w:shd w:val="clear" w:color="auto" w:fill="auto"/>
            <w:noWrap/>
            <w:vAlign w:val="bottom"/>
          </w:tcPr>
          <w:p w14:paraId="552C43C9" w14:textId="2C5DC2F6" w:rsidR="00BB1822" w:rsidRPr="00DD3568" w:rsidRDefault="00392A6D" w:rsidP="00FE48E4">
            <w:pPr>
              <w:widowControl/>
              <w:jc w:val="center"/>
              <w:rPr>
                <w:rFonts w:ascii="Arial" w:eastAsia="Times New Roman" w:hAnsi="Arial" w:cs="Arial"/>
                <w:sz w:val="20"/>
                <w:szCs w:val="20"/>
                <w:lang w:eastAsia="es-CO"/>
              </w:rPr>
            </w:pPr>
            <w:r>
              <w:rPr>
                <w:rFonts w:ascii="Arial" w:eastAsia="Times New Roman" w:hAnsi="Arial" w:cs="Arial"/>
                <w:sz w:val="20"/>
                <w:szCs w:val="20"/>
                <w:lang w:eastAsia="es-CO"/>
              </w:rPr>
              <w:t>35</w:t>
            </w:r>
          </w:p>
        </w:tc>
        <w:tc>
          <w:tcPr>
            <w:tcW w:w="2254" w:type="dxa"/>
            <w:tcBorders>
              <w:top w:val="nil"/>
              <w:left w:val="nil"/>
              <w:bottom w:val="single" w:sz="4" w:space="0" w:color="auto"/>
              <w:right w:val="single" w:sz="4" w:space="0" w:color="auto"/>
            </w:tcBorders>
            <w:shd w:val="clear" w:color="auto" w:fill="auto"/>
            <w:vAlign w:val="bottom"/>
          </w:tcPr>
          <w:p w14:paraId="1E315C60" w14:textId="14F6EC81" w:rsidR="00BB1822" w:rsidRPr="00DD3568" w:rsidRDefault="009D4B57" w:rsidP="00FE48E4">
            <w:pPr>
              <w:widowControl/>
              <w:jc w:val="center"/>
              <w:rPr>
                <w:rFonts w:ascii="Arial" w:eastAsia="Times New Roman" w:hAnsi="Arial" w:cs="Arial"/>
                <w:sz w:val="20"/>
                <w:szCs w:val="20"/>
                <w:lang w:eastAsia="es-CO"/>
              </w:rPr>
            </w:pPr>
            <w:r>
              <w:rPr>
                <w:rFonts w:ascii="Arial" w:eastAsia="Times New Roman" w:hAnsi="Arial" w:cs="Arial"/>
                <w:sz w:val="20"/>
                <w:szCs w:val="20"/>
                <w:lang w:eastAsia="es-CO"/>
              </w:rPr>
              <w:t>83</w:t>
            </w:r>
          </w:p>
        </w:tc>
        <w:bookmarkStart w:id="7" w:name="_GoBack"/>
        <w:bookmarkEnd w:id="7"/>
      </w:tr>
      <w:tr w:rsidR="00013AF9" w:rsidRPr="00DD3568" w14:paraId="65E6190D" w14:textId="77777777" w:rsidTr="00FE48E4">
        <w:trPr>
          <w:trHeight w:val="83"/>
          <w:jc w:val="center"/>
        </w:trPr>
        <w:tc>
          <w:tcPr>
            <w:tcW w:w="2828" w:type="dxa"/>
            <w:tcBorders>
              <w:top w:val="nil"/>
              <w:left w:val="single" w:sz="4" w:space="0" w:color="auto"/>
              <w:bottom w:val="single" w:sz="4" w:space="0" w:color="auto"/>
              <w:right w:val="single" w:sz="4" w:space="0" w:color="auto"/>
            </w:tcBorders>
            <w:shd w:val="clear" w:color="000000" w:fill="F2F2F2"/>
            <w:noWrap/>
            <w:vAlign w:val="center"/>
            <w:hideMark/>
          </w:tcPr>
          <w:p w14:paraId="4394C059" w14:textId="77777777" w:rsidR="00BB1822" w:rsidRPr="00DD3568" w:rsidRDefault="00BB1822" w:rsidP="00FE48E4">
            <w:pPr>
              <w:widowControl/>
              <w:jc w:val="center"/>
              <w:rPr>
                <w:rFonts w:ascii="Arial" w:eastAsia="Times New Roman" w:hAnsi="Arial" w:cs="Arial"/>
                <w:b/>
                <w:bCs/>
                <w:sz w:val="20"/>
                <w:szCs w:val="20"/>
                <w:lang w:eastAsia="es-CO"/>
              </w:rPr>
            </w:pPr>
            <w:r w:rsidRPr="00DD3568">
              <w:rPr>
                <w:rFonts w:ascii="Arial" w:eastAsia="Times New Roman" w:hAnsi="Arial" w:cs="Arial"/>
                <w:b/>
                <w:bCs/>
                <w:sz w:val="20"/>
                <w:szCs w:val="20"/>
                <w:lang w:eastAsia="es-CO"/>
              </w:rPr>
              <w:t>Total</w:t>
            </w:r>
          </w:p>
        </w:tc>
        <w:tc>
          <w:tcPr>
            <w:tcW w:w="1434" w:type="dxa"/>
            <w:tcBorders>
              <w:top w:val="nil"/>
              <w:left w:val="nil"/>
              <w:bottom w:val="single" w:sz="4" w:space="0" w:color="auto"/>
              <w:right w:val="single" w:sz="4" w:space="0" w:color="auto"/>
            </w:tcBorders>
            <w:shd w:val="clear" w:color="000000" w:fill="F2F2F2"/>
            <w:noWrap/>
            <w:vAlign w:val="center"/>
            <w:hideMark/>
          </w:tcPr>
          <w:p w14:paraId="3CA3FCC2" w14:textId="7855CF6C" w:rsidR="00BB1822" w:rsidRPr="00DD3568" w:rsidRDefault="009D4B57" w:rsidP="00F17C43">
            <w:pPr>
              <w:widowControl/>
              <w:jc w:val="center"/>
              <w:rPr>
                <w:rFonts w:ascii="Arial" w:eastAsia="Times New Roman" w:hAnsi="Arial" w:cs="Arial"/>
                <w:b/>
                <w:bCs/>
                <w:sz w:val="20"/>
                <w:szCs w:val="20"/>
                <w:lang w:eastAsia="es-CO"/>
              </w:rPr>
            </w:pPr>
            <w:r>
              <w:rPr>
                <w:rFonts w:ascii="Arial" w:eastAsia="Times New Roman" w:hAnsi="Arial" w:cs="Arial"/>
                <w:b/>
                <w:bCs/>
                <w:sz w:val="20"/>
                <w:szCs w:val="20"/>
                <w:lang w:eastAsia="es-CO"/>
              </w:rPr>
              <w:t>6</w:t>
            </w:r>
            <w:r w:rsidR="00F17C43">
              <w:rPr>
                <w:rFonts w:ascii="Arial" w:eastAsia="Times New Roman" w:hAnsi="Arial" w:cs="Arial"/>
                <w:b/>
                <w:bCs/>
                <w:sz w:val="20"/>
                <w:szCs w:val="20"/>
                <w:lang w:eastAsia="es-CO"/>
              </w:rPr>
              <w:t>2</w:t>
            </w:r>
          </w:p>
        </w:tc>
        <w:tc>
          <w:tcPr>
            <w:tcW w:w="2254" w:type="dxa"/>
            <w:tcBorders>
              <w:top w:val="nil"/>
              <w:left w:val="nil"/>
              <w:bottom w:val="single" w:sz="4" w:space="0" w:color="auto"/>
              <w:right w:val="single" w:sz="4" w:space="0" w:color="auto"/>
            </w:tcBorders>
            <w:shd w:val="clear" w:color="000000" w:fill="F2F2F2"/>
            <w:vAlign w:val="center"/>
          </w:tcPr>
          <w:p w14:paraId="7A2483ED" w14:textId="00B503DF" w:rsidR="00BB1822" w:rsidRPr="00DD3568" w:rsidRDefault="00AF314B" w:rsidP="00FE48E4">
            <w:pPr>
              <w:widowControl/>
              <w:jc w:val="center"/>
              <w:rPr>
                <w:rFonts w:ascii="Arial" w:eastAsia="Times New Roman" w:hAnsi="Arial" w:cs="Arial"/>
                <w:b/>
                <w:bCs/>
                <w:sz w:val="20"/>
                <w:szCs w:val="20"/>
                <w:lang w:eastAsia="es-CO"/>
              </w:rPr>
            </w:pPr>
            <w:r w:rsidRPr="00DD3568">
              <w:rPr>
                <w:rFonts w:ascii="Arial" w:eastAsia="Times New Roman" w:hAnsi="Arial" w:cs="Arial"/>
                <w:b/>
                <w:bCs/>
                <w:sz w:val="20"/>
                <w:szCs w:val="20"/>
                <w:lang w:eastAsia="es-CO"/>
              </w:rPr>
              <w:t>1</w:t>
            </w:r>
            <w:r w:rsidR="00F17C43">
              <w:rPr>
                <w:rFonts w:ascii="Arial" w:eastAsia="Times New Roman" w:hAnsi="Arial" w:cs="Arial"/>
                <w:b/>
                <w:bCs/>
                <w:sz w:val="20"/>
                <w:szCs w:val="20"/>
                <w:lang w:eastAsia="es-CO"/>
              </w:rPr>
              <w:t>44</w:t>
            </w:r>
          </w:p>
        </w:tc>
      </w:tr>
    </w:tbl>
    <w:p w14:paraId="475BEE99" w14:textId="675C770D" w:rsidR="00BB1822" w:rsidRPr="00DD3568" w:rsidRDefault="00BB1822" w:rsidP="00BB1822">
      <w:pPr>
        <w:shd w:val="clear" w:color="auto" w:fill="FFFFFF"/>
        <w:jc w:val="center"/>
        <w:rPr>
          <w:rFonts w:ascii="Arial" w:eastAsia="Times New Roman" w:hAnsi="Arial" w:cs="Arial"/>
          <w:sz w:val="18"/>
          <w:szCs w:val="18"/>
          <w:lang w:eastAsia="es-CO"/>
        </w:rPr>
      </w:pPr>
      <w:r w:rsidRPr="00DD3568">
        <w:rPr>
          <w:rFonts w:ascii="Arial" w:eastAsia="Times New Roman" w:hAnsi="Arial" w:cs="Arial"/>
          <w:b/>
          <w:sz w:val="18"/>
          <w:szCs w:val="18"/>
          <w:lang w:eastAsia="es-CO"/>
        </w:rPr>
        <w:t xml:space="preserve">Fuente: </w:t>
      </w:r>
      <w:r w:rsidR="00FD1114">
        <w:rPr>
          <w:rFonts w:ascii="Arial" w:eastAsia="Times New Roman" w:hAnsi="Arial" w:cs="Arial"/>
          <w:sz w:val="18"/>
          <w:szCs w:val="18"/>
          <w:lang w:eastAsia="es-CO"/>
        </w:rPr>
        <w:t>OAP, 2021.</w:t>
      </w:r>
    </w:p>
    <w:p w14:paraId="2CDD4C7C" w14:textId="77777777" w:rsidR="00BB1822" w:rsidRPr="00DD3568" w:rsidRDefault="00BB1822" w:rsidP="00BB1822">
      <w:pPr>
        <w:shd w:val="clear" w:color="auto" w:fill="FFFFFF"/>
        <w:jc w:val="center"/>
        <w:rPr>
          <w:rFonts w:ascii="Arial" w:eastAsia="Times New Roman" w:hAnsi="Arial" w:cs="Arial"/>
          <w:b/>
          <w:sz w:val="18"/>
          <w:szCs w:val="18"/>
          <w:lang w:eastAsia="es-CO"/>
        </w:rPr>
      </w:pPr>
    </w:p>
    <w:p w14:paraId="428EBB97" w14:textId="77777777" w:rsidR="004648B6" w:rsidRPr="00DD3568" w:rsidRDefault="004648B6" w:rsidP="5E073E42">
      <w:pPr>
        <w:jc w:val="both"/>
        <w:rPr>
          <w:rFonts w:ascii="Arial" w:eastAsia="Times New Roman" w:hAnsi="Arial" w:cs="Arial"/>
          <w:lang w:eastAsia="es-CO"/>
        </w:rPr>
      </w:pPr>
    </w:p>
    <w:p w14:paraId="5C439EA7" w14:textId="4E060BD9" w:rsidR="007764E0" w:rsidRPr="00DD3568" w:rsidRDefault="004648B6" w:rsidP="00C71386">
      <w:pPr>
        <w:jc w:val="both"/>
        <w:rPr>
          <w:rFonts w:ascii="Arial" w:hAnsi="Arial" w:cs="Arial"/>
        </w:rPr>
      </w:pPr>
      <w:r w:rsidRPr="00DD3568">
        <w:rPr>
          <w:rFonts w:ascii="Arial" w:hAnsi="Arial" w:cs="Arial"/>
        </w:rPr>
        <w:t xml:space="preserve">En el primer </w:t>
      </w:r>
      <w:r w:rsidRPr="00DD3568">
        <w:rPr>
          <w:rFonts w:ascii="Arial" w:eastAsia="Times New Roman" w:hAnsi="Arial" w:cs="Arial"/>
          <w:lang w:eastAsia="es-CO"/>
        </w:rPr>
        <w:t>cuatrimestre del 2021, los procesos ajustaron sus mapas de riesgos, a partir de las observaciones realizada por la primera y segunda línea de defensa, presentan cambios o mejoras en la redacción de sus controles, en la formulación de sus actividades de control y en diferentes aspectos de la metodología trabajada.</w:t>
      </w:r>
      <w:r w:rsidR="00C71386" w:rsidRPr="00DD3568">
        <w:rPr>
          <w:rFonts w:ascii="Arial" w:eastAsia="Times New Roman" w:hAnsi="Arial" w:cs="Arial"/>
          <w:lang w:eastAsia="es-CO"/>
        </w:rPr>
        <w:t xml:space="preserve"> Adicional el proceso de Gestión de servicios e infraestructura tecnológica elimino 1 riesgo de gestión y uno de seguridad de la información.</w:t>
      </w:r>
    </w:p>
    <w:bookmarkEnd w:id="2"/>
    <w:p w14:paraId="55425B72" w14:textId="614EE2C1" w:rsidR="00F52243" w:rsidRPr="00DD3568" w:rsidRDefault="00F52243" w:rsidP="00F52243">
      <w:pPr>
        <w:shd w:val="clear" w:color="auto" w:fill="FFFFFF" w:themeFill="background1"/>
        <w:jc w:val="both"/>
        <w:rPr>
          <w:rFonts w:ascii="Arial" w:eastAsia="Times New Roman" w:hAnsi="Arial" w:cs="Arial"/>
          <w:lang w:eastAsia="es-CO"/>
        </w:rPr>
      </w:pPr>
    </w:p>
    <w:p w14:paraId="6B5DEEBD" w14:textId="60DAA70A" w:rsidR="00B33014" w:rsidRPr="00DD3568" w:rsidRDefault="7B039606" w:rsidP="5E073E42">
      <w:pPr>
        <w:shd w:val="clear" w:color="auto" w:fill="FFFFFF" w:themeFill="background1"/>
        <w:jc w:val="both"/>
        <w:rPr>
          <w:rFonts w:ascii="Arial" w:eastAsia="Times New Roman" w:hAnsi="Arial" w:cs="Arial"/>
          <w:lang w:eastAsia="es-CO"/>
        </w:rPr>
      </w:pPr>
      <w:r w:rsidRPr="00DD3568">
        <w:rPr>
          <w:rFonts w:ascii="Arial" w:eastAsia="Times New Roman" w:hAnsi="Arial" w:cs="Arial"/>
          <w:lang w:eastAsia="es-CO"/>
        </w:rPr>
        <w:t xml:space="preserve">Por otro lado, se pudo identificar que, </w:t>
      </w:r>
      <w:r w:rsidR="27DC6003" w:rsidRPr="00DD3568">
        <w:rPr>
          <w:rFonts w:ascii="Arial" w:eastAsia="Times New Roman" w:hAnsi="Arial" w:cs="Arial"/>
          <w:lang w:eastAsia="es-CO"/>
        </w:rPr>
        <w:t>d</w:t>
      </w:r>
      <w:r w:rsidR="00B33014" w:rsidRPr="00DD3568">
        <w:rPr>
          <w:rFonts w:ascii="Arial" w:eastAsia="Times New Roman" w:hAnsi="Arial" w:cs="Arial"/>
          <w:lang w:eastAsia="es-CO"/>
        </w:rPr>
        <w:t>e los 6</w:t>
      </w:r>
      <w:r w:rsidR="00FA7E74" w:rsidRPr="00DD3568">
        <w:rPr>
          <w:rFonts w:ascii="Arial" w:eastAsia="Times New Roman" w:hAnsi="Arial" w:cs="Arial"/>
          <w:lang w:eastAsia="es-CO"/>
        </w:rPr>
        <w:t>2</w:t>
      </w:r>
      <w:r w:rsidR="00B33014" w:rsidRPr="00DD3568">
        <w:rPr>
          <w:rFonts w:ascii="Arial" w:eastAsia="Times New Roman" w:hAnsi="Arial" w:cs="Arial"/>
          <w:lang w:eastAsia="es-CO"/>
        </w:rPr>
        <w:t xml:space="preserve"> riesgos identificados después de aplicar controles</w:t>
      </w:r>
      <w:r w:rsidR="6041412C" w:rsidRPr="00DD3568">
        <w:rPr>
          <w:rFonts w:ascii="Arial" w:eastAsia="Times New Roman" w:hAnsi="Arial" w:cs="Arial"/>
          <w:lang w:eastAsia="es-CO"/>
        </w:rPr>
        <w:t>,</w:t>
      </w:r>
      <w:r w:rsidR="00B33014" w:rsidRPr="00DD3568">
        <w:rPr>
          <w:rFonts w:ascii="Arial" w:eastAsia="Times New Roman" w:hAnsi="Arial" w:cs="Arial"/>
          <w:lang w:eastAsia="es-CO"/>
        </w:rPr>
        <w:t xml:space="preserve"> no </w:t>
      </w:r>
      <w:r w:rsidR="7246B23B" w:rsidRPr="00DD3568">
        <w:rPr>
          <w:rFonts w:ascii="Arial" w:eastAsia="Times New Roman" w:hAnsi="Arial" w:cs="Arial"/>
          <w:lang w:eastAsia="es-CO"/>
        </w:rPr>
        <w:t xml:space="preserve">se </w:t>
      </w:r>
      <w:r w:rsidR="00EB66BF" w:rsidRPr="00DD3568">
        <w:rPr>
          <w:rFonts w:ascii="Arial" w:eastAsia="Times New Roman" w:hAnsi="Arial" w:cs="Arial"/>
          <w:lang w:eastAsia="es-CO"/>
        </w:rPr>
        <w:t>cuenta con</w:t>
      </w:r>
      <w:r w:rsidR="7246B23B" w:rsidRPr="00DD3568">
        <w:rPr>
          <w:rFonts w:ascii="Arial" w:eastAsia="Times New Roman" w:hAnsi="Arial" w:cs="Arial"/>
          <w:lang w:eastAsia="es-CO"/>
        </w:rPr>
        <w:t xml:space="preserve"> </w:t>
      </w:r>
      <w:r w:rsidR="00B33014" w:rsidRPr="00DD3568">
        <w:rPr>
          <w:rFonts w:ascii="Arial" w:eastAsia="Times New Roman" w:hAnsi="Arial" w:cs="Arial"/>
          <w:lang w:eastAsia="es-CO"/>
        </w:rPr>
        <w:t xml:space="preserve">riesgos en nivel extremo para ninguno de los tipos de riesgos de la </w:t>
      </w:r>
      <w:r w:rsidR="790B7C17" w:rsidRPr="00DD3568">
        <w:rPr>
          <w:rFonts w:ascii="Arial" w:eastAsia="Times New Roman" w:hAnsi="Arial" w:cs="Arial"/>
          <w:lang w:eastAsia="es-CO"/>
        </w:rPr>
        <w:t xml:space="preserve">entidad. </w:t>
      </w:r>
      <w:r w:rsidR="13115931" w:rsidRPr="00DD3568">
        <w:rPr>
          <w:rFonts w:ascii="Arial" w:eastAsia="Times New Roman" w:hAnsi="Arial" w:cs="Arial"/>
          <w:lang w:eastAsia="es-CO"/>
        </w:rPr>
        <w:t>En ese sentido</w:t>
      </w:r>
      <w:r w:rsidR="0C5334F8" w:rsidRPr="00DD3568">
        <w:rPr>
          <w:rFonts w:ascii="Arial" w:eastAsia="Times New Roman" w:hAnsi="Arial" w:cs="Arial"/>
          <w:lang w:eastAsia="es-CO"/>
        </w:rPr>
        <w:t>,</w:t>
      </w:r>
      <w:r w:rsidR="662609D7" w:rsidRPr="00DD3568">
        <w:rPr>
          <w:rFonts w:ascii="Arial" w:eastAsia="Times New Roman" w:hAnsi="Arial" w:cs="Arial"/>
          <w:lang w:eastAsia="es-CO"/>
        </w:rPr>
        <w:t xml:space="preserve"> a </w:t>
      </w:r>
      <w:r w:rsidR="3A987095" w:rsidRPr="00DD3568">
        <w:rPr>
          <w:rFonts w:ascii="Arial" w:eastAsia="Times New Roman" w:hAnsi="Arial" w:cs="Arial"/>
          <w:lang w:eastAsia="es-CO"/>
        </w:rPr>
        <w:t>continuación,</w:t>
      </w:r>
      <w:r w:rsidR="662609D7" w:rsidRPr="00DD3568">
        <w:rPr>
          <w:rFonts w:ascii="Arial" w:eastAsia="Times New Roman" w:hAnsi="Arial" w:cs="Arial"/>
          <w:lang w:eastAsia="es-CO"/>
        </w:rPr>
        <w:t xml:space="preserve"> se presentan los </w:t>
      </w:r>
      <w:r w:rsidR="00B33014" w:rsidRPr="00DD3568">
        <w:rPr>
          <w:rFonts w:ascii="Arial" w:eastAsia="Times New Roman" w:hAnsi="Arial" w:cs="Arial"/>
          <w:lang w:eastAsia="es-CO"/>
        </w:rPr>
        <w:t xml:space="preserve">riesgos en nivel </w:t>
      </w:r>
      <w:r w:rsidR="00B33014" w:rsidRPr="00DD3568">
        <w:rPr>
          <w:rFonts w:ascii="Arial" w:eastAsia="Times New Roman" w:hAnsi="Arial" w:cs="Arial"/>
          <w:b/>
          <w:bCs/>
          <w:lang w:eastAsia="es-CO"/>
        </w:rPr>
        <w:t>alto</w:t>
      </w:r>
      <w:r w:rsidR="3F8C92FC" w:rsidRPr="00DD3568">
        <w:rPr>
          <w:rFonts w:ascii="Arial" w:eastAsia="Times New Roman" w:hAnsi="Arial" w:cs="Arial"/>
          <w:lang w:eastAsia="es-CO"/>
        </w:rPr>
        <w:t xml:space="preserve">, </w:t>
      </w:r>
      <w:r w:rsidR="74391A6A" w:rsidRPr="00DD3568">
        <w:rPr>
          <w:rFonts w:ascii="Arial" w:eastAsia="Times New Roman" w:hAnsi="Arial" w:cs="Arial"/>
          <w:lang w:eastAsia="es-CO"/>
        </w:rPr>
        <w:t xml:space="preserve">que fueron </w:t>
      </w:r>
      <w:r w:rsidR="3F8C92FC" w:rsidRPr="00DD3568">
        <w:rPr>
          <w:rFonts w:ascii="Arial" w:eastAsia="Times New Roman" w:hAnsi="Arial" w:cs="Arial"/>
          <w:lang w:eastAsia="es-CO"/>
        </w:rPr>
        <w:t>identificados</w:t>
      </w:r>
      <w:r w:rsidR="00B33014" w:rsidRPr="00DD3568">
        <w:rPr>
          <w:rFonts w:ascii="Arial" w:eastAsia="Times New Roman" w:hAnsi="Arial" w:cs="Arial"/>
          <w:lang w:eastAsia="es-CO"/>
        </w:rPr>
        <w:t xml:space="preserve">: </w:t>
      </w:r>
    </w:p>
    <w:p w14:paraId="0D9CABF2" w14:textId="1A6F6AA0" w:rsidR="00B33014" w:rsidRPr="00DD3568" w:rsidRDefault="00B33014" w:rsidP="00B33014">
      <w:pPr>
        <w:shd w:val="clear" w:color="auto" w:fill="FFFFFF"/>
        <w:jc w:val="both"/>
        <w:rPr>
          <w:rFonts w:ascii="Arial" w:eastAsia="Times New Roman" w:hAnsi="Arial" w:cs="Arial"/>
          <w:lang w:eastAsia="es-CO"/>
        </w:rPr>
      </w:pPr>
    </w:p>
    <w:p w14:paraId="4E7D09F3" w14:textId="49A42947" w:rsidR="00B33014" w:rsidRPr="00DD3568" w:rsidRDefault="00B33014" w:rsidP="00B33014">
      <w:pPr>
        <w:pStyle w:val="Descripcin"/>
        <w:spacing w:after="0" w:line="240" w:lineRule="auto"/>
        <w:jc w:val="center"/>
        <w:rPr>
          <w:rFonts w:ascii="Arial" w:eastAsia="Times New Roman" w:hAnsi="Arial" w:cs="Arial"/>
          <w:lang w:eastAsia="es-CO"/>
        </w:rPr>
      </w:pPr>
      <w:bookmarkStart w:id="8" w:name="_Toc42094669"/>
      <w:bookmarkStart w:id="9" w:name="_Toc73121307"/>
      <w:r w:rsidRPr="00DD3568">
        <w:rPr>
          <w:rFonts w:ascii="Arial" w:hAnsi="Arial" w:cs="Arial"/>
        </w:rPr>
        <w:t xml:space="preserve">Tabla No </w:t>
      </w:r>
      <w:r w:rsidRPr="00DD3568">
        <w:rPr>
          <w:rFonts w:ascii="Arial" w:hAnsi="Arial" w:cs="Arial"/>
        </w:rPr>
        <w:fldChar w:fldCharType="begin"/>
      </w:r>
      <w:r w:rsidRPr="00DD3568">
        <w:rPr>
          <w:rFonts w:ascii="Arial" w:hAnsi="Arial" w:cs="Arial"/>
        </w:rPr>
        <w:instrText xml:space="preserve"> SEQ Tabla \* ARABIC </w:instrText>
      </w:r>
      <w:r w:rsidRPr="00DD3568">
        <w:rPr>
          <w:rFonts w:ascii="Arial" w:hAnsi="Arial" w:cs="Arial"/>
        </w:rPr>
        <w:fldChar w:fldCharType="separate"/>
      </w:r>
      <w:r w:rsidR="00153D6E" w:rsidRPr="00DD3568">
        <w:rPr>
          <w:rFonts w:ascii="Arial" w:hAnsi="Arial" w:cs="Arial"/>
          <w:noProof/>
        </w:rPr>
        <w:t>4</w:t>
      </w:r>
      <w:r w:rsidRPr="00DD3568">
        <w:rPr>
          <w:rFonts w:ascii="Arial" w:hAnsi="Arial" w:cs="Arial"/>
        </w:rPr>
        <w:fldChar w:fldCharType="end"/>
      </w:r>
      <w:r w:rsidRPr="00DD3568">
        <w:rPr>
          <w:rFonts w:ascii="Arial" w:hAnsi="Arial" w:cs="Arial"/>
        </w:rPr>
        <w:t xml:space="preserve"> </w:t>
      </w:r>
      <w:r w:rsidRPr="00DD3568">
        <w:rPr>
          <w:rFonts w:ascii="Arial" w:hAnsi="Arial" w:cs="Arial"/>
          <w:b w:val="0"/>
        </w:rPr>
        <w:t>Procesos con nivel de riesgo Alto de la UAERMV</w:t>
      </w:r>
      <w:bookmarkEnd w:id="8"/>
      <w:bookmarkEnd w:id="9"/>
    </w:p>
    <w:tbl>
      <w:tblPr>
        <w:tblW w:w="4191" w:type="pct"/>
        <w:jc w:val="center"/>
        <w:tblCellMar>
          <w:left w:w="70" w:type="dxa"/>
          <w:right w:w="70" w:type="dxa"/>
        </w:tblCellMar>
        <w:tblLook w:val="04A0" w:firstRow="1" w:lastRow="0" w:firstColumn="1" w:lastColumn="0" w:noHBand="0" w:noVBand="1"/>
      </w:tblPr>
      <w:tblGrid>
        <w:gridCol w:w="829"/>
        <w:gridCol w:w="4352"/>
        <w:gridCol w:w="970"/>
        <w:gridCol w:w="1217"/>
      </w:tblGrid>
      <w:tr w:rsidR="00013AF9" w:rsidRPr="00DD3568" w14:paraId="1AAA2B3D" w14:textId="77777777" w:rsidTr="00153D6E">
        <w:trPr>
          <w:trHeight w:val="20"/>
          <w:jc w:val="center"/>
        </w:trPr>
        <w:tc>
          <w:tcPr>
            <w:tcW w:w="563"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DF3A178" w14:textId="318EE9A8" w:rsidR="00F52243" w:rsidRPr="00DD3568" w:rsidRDefault="00F52243" w:rsidP="009B2A4F">
            <w:pPr>
              <w:widowControl/>
              <w:jc w:val="center"/>
              <w:rPr>
                <w:rFonts w:ascii="Arial" w:eastAsia="Times New Roman" w:hAnsi="Arial" w:cs="Arial"/>
                <w:b/>
                <w:bCs/>
                <w:sz w:val="18"/>
                <w:szCs w:val="18"/>
                <w:lang w:eastAsia="es-CO"/>
              </w:rPr>
            </w:pPr>
            <w:r w:rsidRPr="00DD3568">
              <w:rPr>
                <w:rFonts w:ascii="Arial" w:eastAsia="Times New Roman" w:hAnsi="Arial" w:cs="Arial"/>
                <w:b/>
                <w:bCs/>
                <w:sz w:val="18"/>
                <w:szCs w:val="18"/>
                <w:lang w:eastAsia="es-CO"/>
              </w:rPr>
              <w:t>Código</w:t>
            </w:r>
          </w:p>
        </w:tc>
        <w:tc>
          <w:tcPr>
            <w:tcW w:w="2953"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6864B89" w14:textId="5F1C5BAF" w:rsidR="00F52243" w:rsidRPr="00DD3568" w:rsidRDefault="00F52243" w:rsidP="009B2A4F">
            <w:pPr>
              <w:widowControl/>
              <w:jc w:val="center"/>
              <w:rPr>
                <w:rFonts w:ascii="Arial" w:eastAsia="Times New Roman" w:hAnsi="Arial" w:cs="Arial"/>
                <w:b/>
                <w:bCs/>
                <w:sz w:val="18"/>
                <w:szCs w:val="18"/>
                <w:lang w:eastAsia="es-CO"/>
              </w:rPr>
            </w:pPr>
            <w:r w:rsidRPr="00DD3568">
              <w:rPr>
                <w:rFonts w:ascii="Arial" w:eastAsia="Times New Roman" w:hAnsi="Arial" w:cs="Arial"/>
                <w:b/>
                <w:bCs/>
                <w:sz w:val="18"/>
                <w:szCs w:val="18"/>
                <w:lang w:eastAsia="es-CO"/>
              </w:rPr>
              <w:t>Proceso</w:t>
            </w:r>
          </w:p>
        </w:tc>
        <w:tc>
          <w:tcPr>
            <w:tcW w:w="658"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0C65224" w14:textId="6B69C9B8" w:rsidR="00F52243" w:rsidRPr="00DD3568" w:rsidRDefault="00F52243" w:rsidP="00E56741">
            <w:pPr>
              <w:widowControl/>
              <w:jc w:val="center"/>
              <w:rPr>
                <w:rFonts w:ascii="Arial" w:eastAsia="Times New Roman" w:hAnsi="Arial" w:cs="Arial"/>
                <w:b/>
                <w:bCs/>
                <w:sz w:val="18"/>
                <w:szCs w:val="18"/>
                <w:lang w:eastAsia="es-CO"/>
              </w:rPr>
            </w:pPr>
            <w:r w:rsidRPr="00DD3568">
              <w:rPr>
                <w:rFonts w:ascii="Arial" w:eastAsia="Times New Roman" w:hAnsi="Arial" w:cs="Arial"/>
                <w:b/>
                <w:bCs/>
                <w:sz w:val="18"/>
                <w:szCs w:val="18"/>
                <w:lang w:eastAsia="es-CO"/>
              </w:rPr>
              <w:t>Gestión</w:t>
            </w:r>
          </w:p>
        </w:tc>
        <w:tc>
          <w:tcPr>
            <w:tcW w:w="82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CEABDE3" w14:textId="546C8025" w:rsidR="00F52243" w:rsidRPr="00DD3568" w:rsidRDefault="00F52243" w:rsidP="00E56741">
            <w:pPr>
              <w:widowControl/>
              <w:jc w:val="center"/>
              <w:rPr>
                <w:rFonts w:ascii="Arial" w:eastAsia="Times New Roman" w:hAnsi="Arial" w:cs="Arial"/>
                <w:b/>
                <w:bCs/>
                <w:sz w:val="18"/>
                <w:szCs w:val="18"/>
                <w:lang w:eastAsia="es-CO"/>
              </w:rPr>
            </w:pPr>
            <w:r w:rsidRPr="00DD3568">
              <w:rPr>
                <w:rFonts w:ascii="Arial" w:eastAsia="Times New Roman" w:hAnsi="Arial" w:cs="Arial"/>
                <w:b/>
                <w:bCs/>
                <w:sz w:val="18"/>
                <w:szCs w:val="18"/>
                <w:lang w:eastAsia="es-CO"/>
              </w:rPr>
              <w:t>Corrupción</w:t>
            </w:r>
          </w:p>
        </w:tc>
      </w:tr>
      <w:tr w:rsidR="00013AF9" w:rsidRPr="00DD3568" w14:paraId="7B62E59C" w14:textId="77777777" w:rsidTr="00153D6E">
        <w:trPr>
          <w:trHeight w:val="233"/>
          <w:jc w:val="center"/>
        </w:trPr>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62CB5" w14:textId="77777777" w:rsidR="00153D6E" w:rsidRPr="00DD3568" w:rsidRDefault="00153D6E" w:rsidP="00153D6E">
            <w:pPr>
              <w:widowControl/>
              <w:contextualSpacing/>
              <w:jc w:val="center"/>
              <w:rPr>
                <w:rFonts w:ascii="Arial" w:eastAsia="Times New Roman" w:hAnsi="Arial" w:cs="Arial"/>
                <w:b/>
                <w:sz w:val="18"/>
                <w:szCs w:val="18"/>
                <w:lang w:eastAsia="es-CO"/>
              </w:rPr>
            </w:pPr>
            <w:r w:rsidRPr="00DD3568">
              <w:rPr>
                <w:rFonts w:ascii="Arial" w:eastAsia="Times New Roman" w:hAnsi="Arial" w:cs="Arial"/>
                <w:b/>
                <w:sz w:val="18"/>
                <w:szCs w:val="18"/>
                <w:lang w:eastAsia="es-CO"/>
              </w:rPr>
              <w:t>DESI</w:t>
            </w:r>
          </w:p>
        </w:tc>
        <w:tc>
          <w:tcPr>
            <w:tcW w:w="2953" w:type="pct"/>
            <w:tcBorders>
              <w:top w:val="single" w:sz="4" w:space="0" w:color="auto"/>
              <w:left w:val="single" w:sz="4" w:space="0" w:color="auto"/>
              <w:bottom w:val="single" w:sz="4" w:space="0" w:color="auto"/>
              <w:right w:val="single" w:sz="4" w:space="0" w:color="auto"/>
            </w:tcBorders>
            <w:shd w:val="clear" w:color="auto" w:fill="auto"/>
            <w:vAlign w:val="center"/>
          </w:tcPr>
          <w:p w14:paraId="4412076A" w14:textId="2CC55300" w:rsidR="00153D6E" w:rsidRPr="00DD3568" w:rsidRDefault="00153D6E" w:rsidP="00153D6E">
            <w:pPr>
              <w:widowControl/>
              <w:contextualSpacing/>
              <w:rPr>
                <w:rFonts w:ascii="Arial" w:eastAsia="Times New Roman" w:hAnsi="Arial" w:cs="Arial"/>
                <w:bCs/>
                <w:sz w:val="18"/>
                <w:szCs w:val="18"/>
                <w:lang w:eastAsia="es-CO"/>
              </w:rPr>
            </w:pPr>
            <w:r w:rsidRPr="00DD3568">
              <w:rPr>
                <w:rFonts w:ascii="Arial" w:hAnsi="Arial" w:cs="Arial"/>
                <w:sz w:val="20"/>
                <w:szCs w:val="20"/>
              </w:rPr>
              <w:t>1. Direccionamiento estratégico e innovación</w:t>
            </w:r>
          </w:p>
        </w:tc>
        <w:tc>
          <w:tcPr>
            <w:tcW w:w="658" w:type="pct"/>
            <w:tcBorders>
              <w:top w:val="single" w:sz="4" w:space="0" w:color="auto"/>
              <w:left w:val="single" w:sz="4" w:space="0" w:color="auto"/>
              <w:bottom w:val="single" w:sz="4" w:space="0" w:color="auto"/>
              <w:right w:val="single" w:sz="4" w:space="0" w:color="auto"/>
            </w:tcBorders>
          </w:tcPr>
          <w:p w14:paraId="38F25939" w14:textId="5131B4F1" w:rsidR="00153D6E" w:rsidRPr="00DD3568" w:rsidRDefault="00053AFE" w:rsidP="00153D6E">
            <w:pPr>
              <w:widowControl/>
              <w:contextualSpacing/>
              <w:jc w:val="center"/>
              <w:rPr>
                <w:rFonts w:ascii="Arial" w:eastAsia="Times New Roman" w:hAnsi="Arial" w:cs="Arial"/>
                <w:sz w:val="18"/>
                <w:szCs w:val="18"/>
                <w:lang w:eastAsia="es-CO"/>
              </w:rPr>
            </w:pPr>
            <w:r w:rsidRPr="00DD3568">
              <w:rPr>
                <w:rFonts w:ascii="Arial" w:eastAsia="Times New Roman" w:hAnsi="Arial" w:cs="Arial"/>
                <w:sz w:val="18"/>
                <w:szCs w:val="18"/>
                <w:lang w:eastAsia="es-CO"/>
              </w:rPr>
              <w:t>2</w:t>
            </w:r>
          </w:p>
        </w:tc>
        <w:tc>
          <w:tcPr>
            <w:tcW w:w="826" w:type="pct"/>
            <w:tcBorders>
              <w:top w:val="single" w:sz="4" w:space="0" w:color="auto"/>
              <w:left w:val="single" w:sz="4" w:space="0" w:color="auto"/>
              <w:bottom w:val="single" w:sz="4" w:space="0" w:color="auto"/>
              <w:right w:val="single" w:sz="4" w:space="0" w:color="auto"/>
            </w:tcBorders>
          </w:tcPr>
          <w:p w14:paraId="5C2EA851" w14:textId="77777777" w:rsidR="00153D6E" w:rsidRPr="00DD3568" w:rsidRDefault="00153D6E" w:rsidP="00153D6E">
            <w:pPr>
              <w:widowControl/>
              <w:contextualSpacing/>
              <w:jc w:val="center"/>
              <w:rPr>
                <w:rFonts w:ascii="Arial" w:eastAsia="Times New Roman" w:hAnsi="Arial" w:cs="Arial"/>
                <w:sz w:val="18"/>
                <w:szCs w:val="18"/>
                <w:lang w:eastAsia="es-CO"/>
              </w:rPr>
            </w:pPr>
          </w:p>
        </w:tc>
      </w:tr>
      <w:tr w:rsidR="00013AF9" w:rsidRPr="00DD3568" w14:paraId="18CD6C53" w14:textId="77777777" w:rsidTr="00153D6E">
        <w:trPr>
          <w:trHeight w:val="147"/>
          <w:jc w:val="center"/>
        </w:trPr>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704E4" w14:textId="77777777" w:rsidR="00153D6E" w:rsidRPr="00DD3568" w:rsidRDefault="00153D6E" w:rsidP="00153D6E">
            <w:pPr>
              <w:widowControl/>
              <w:contextualSpacing/>
              <w:jc w:val="center"/>
              <w:rPr>
                <w:rFonts w:ascii="Arial" w:eastAsia="Times New Roman" w:hAnsi="Arial" w:cs="Arial"/>
                <w:b/>
                <w:sz w:val="18"/>
                <w:szCs w:val="18"/>
                <w:lang w:eastAsia="es-CO"/>
              </w:rPr>
            </w:pPr>
            <w:r w:rsidRPr="00DD3568">
              <w:rPr>
                <w:rFonts w:ascii="Arial" w:eastAsia="Times New Roman" w:hAnsi="Arial" w:cs="Arial"/>
                <w:b/>
                <w:sz w:val="18"/>
                <w:szCs w:val="18"/>
                <w:lang w:eastAsia="es-CO"/>
              </w:rPr>
              <w:t>APIC</w:t>
            </w:r>
          </w:p>
        </w:tc>
        <w:tc>
          <w:tcPr>
            <w:tcW w:w="2953" w:type="pct"/>
            <w:tcBorders>
              <w:top w:val="single" w:sz="4" w:space="0" w:color="auto"/>
              <w:left w:val="single" w:sz="4" w:space="0" w:color="auto"/>
              <w:bottom w:val="single" w:sz="4" w:space="0" w:color="auto"/>
              <w:right w:val="single" w:sz="4" w:space="0" w:color="auto"/>
            </w:tcBorders>
            <w:shd w:val="clear" w:color="auto" w:fill="auto"/>
            <w:vAlign w:val="center"/>
          </w:tcPr>
          <w:p w14:paraId="192B4E59" w14:textId="17857DD3" w:rsidR="00153D6E" w:rsidRPr="00DD3568" w:rsidRDefault="00153D6E" w:rsidP="00153D6E">
            <w:pPr>
              <w:widowControl/>
              <w:contextualSpacing/>
              <w:rPr>
                <w:rFonts w:ascii="Arial" w:eastAsia="Times New Roman" w:hAnsi="Arial" w:cs="Arial"/>
                <w:bCs/>
                <w:sz w:val="18"/>
                <w:szCs w:val="18"/>
                <w:lang w:eastAsia="es-CO"/>
              </w:rPr>
            </w:pPr>
            <w:r w:rsidRPr="00DD3568">
              <w:rPr>
                <w:rFonts w:ascii="Arial" w:hAnsi="Arial" w:cs="Arial"/>
                <w:sz w:val="20"/>
                <w:szCs w:val="20"/>
              </w:rPr>
              <w:t>2. Atención a partes interesadas y comunicaciones</w:t>
            </w:r>
          </w:p>
        </w:tc>
        <w:tc>
          <w:tcPr>
            <w:tcW w:w="658" w:type="pct"/>
            <w:tcBorders>
              <w:top w:val="single" w:sz="4" w:space="0" w:color="auto"/>
              <w:left w:val="single" w:sz="4" w:space="0" w:color="auto"/>
              <w:bottom w:val="single" w:sz="4" w:space="0" w:color="auto"/>
              <w:right w:val="single" w:sz="4" w:space="0" w:color="auto"/>
            </w:tcBorders>
          </w:tcPr>
          <w:p w14:paraId="10D5029A" w14:textId="6D57854F" w:rsidR="00153D6E" w:rsidRPr="00DD3568" w:rsidRDefault="00053AFE" w:rsidP="00153D6E">
            <w:pPr>
              <w:widowControl/>
              <w:contextualSpacing/>
              <w:jc w:val="center"/>
              <w:rPr>
                <w:rFonts w:ascii="Arial" w:eastAsia="Times New Roman" w:hAnsi="Arial" w:cs="Arial"/>
                <w:sz w:val="18"/>
                <w:szCs w:val="18"/>
                <w:lang w:eastAsia="es-CO"/>
              </w:rPr>
            </w:pPr>
            <w:r w:rsidRPr="00DD3568">
              <w:rPr>
                <w:rFonts w:ascii="Arial" w:eastAsia="Times New Roman" w:hAnsi="Arial" w:cs="Arial"/>
                <w:sz w:val="18"/>
                <w:szCs w:val="18"/>
                <w:lang w:eastAsia="es-CO"/>
              </w:rPr>
              <w:t>1</w:t>
            </w:r>
          </w:p>
        </w:tc>
        <w:tc>
          <w:tcPr>
            <w:tcW w:w="826" w:type="pct"/>
            <w:tcBorders>
              <w:top w:val="single" w:sz="4" w:space="0" w:color="auto"/>
              <w:left w:val="single" w:sz="4" w:space="0" w:color="auto"/>
              <w:bottom w:val="single" w:sz="4" w:space="0" w:color="auto"/>
              <w:right w:val="single" w:sz="4" w:space="0" w:color="auto"/>
            </w:tcBorders>
          </w:tcPr>
          <w:p w14:paraId="00DF8F22" w14:textId="77777777" w:rsidR="00153D6E" w:rsidRPr="00DD3568" w:rsidRDefault="00153D6E" w:rsidP="00153D6E">
            <w:pPr>
              <w:widowControl/>
              <w:contextualSpacing/>
              <w:jc w:val="center"/>
              <w:rPr>
                <w:rFonts w:ascii="Arial" w:eastAsia="Times New Roman" w:hAnsi="Arial" w:cs="Arial"/>
                <w:sz w:val="18"/>
                <w:szCs w:val="18"/>
                <w:lang w:eastAsia="es-CO"/>
              </w:rPr>
            </w:pPr>
          </w:p>
        </w:tc>
      </w:tr>
      <w:tr w:rsidR="00013AF9" w:rsidRPr="00DD3568" w14:paraId="7A5ED6BA" w14:textId="77777777" w:rsidTr="00153D6E">
        <w:trPr>
          <w:trHeight w:val="20"/>
          <w:jc w:val="center"/>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32DBA36" w14:textId="69AC69D7" w:rsidR="00153D6E" w:rsidRPr="00DD3568" w:rsidRDefault="00053AFE" w:rsidP="00153D6E">
            <w:pPr>
              <w:widowControl/>
              <w:contextualSpacing/>
              <w:jc w:val="center"/>
              <w:rPr>
                <w:rFonts w:ascii="Arial" w:eastAsia="Times New Roman" w:hAnsi="Arial" w:cs="Arial"/>
                <w:b/>
                <w:sz w:val="18"/>
                <w:szCs w:val="18"/>
                <w:lang w:eastAsia="es-CO"/>
              </w:rPr>
            </w:pPr>
            <w:r w:rsidRPr="00DD3568">
              <w:rPr>
                <w:rFonts w:ascii="Arial" w:eastAsia="Times New Roman" w:hAnsi="Arial" w:cs="Arial"/>
                <w:b/>
                <w:sz w:val="18"/>
                <w:szCs w:val="18"/>
                <w:lang w:eastAsia="es-CO"/>
              </w:rPr>
              <w:t>PIV</w:t>
            </w:r>
          </w:p>
        </w:tc>
        <w:tc>
          <w:tcPr>
            <w:tcW w:w="2953" w:type="pct"/>
            <w:tcBorders>
              <w:top w:val="single" w:sz="4" w:space="0" w:color="auto"/>
              <w:left w:val="single" w:sz="4" w:space="0" w:color="auto"/>
              <w:bottom w:val="single" w:sz="4" w:space="0" w:color="auto"/>
              <w:right w:val="single" w:sz="4" w:space="0" w:color="auto"/>
            </w:tcBorders>
            <w:shd w:val="clear" w:color="auto" w:fill="auto"/>
            <w:vAlign w:val="center"/>
          </w:tcPr>
          <w:p w14:paraId="1C4D912C" w14:textId="303AF06A" w:rsidR="00153D6E" w:rsidRPr="00DD3568" w:rsidRDefault="00153D6E" w:rsidP="00153D6E">
            <w:pPr>
              <w:widowControl/>
              <w:contextualSpacing/>
              <w:rPr>
                <w:rFonts w:ascii="Arial" w:eastAsia="Times New Roman" w:hAnsi="Arial" w:cs="Arial"/>
                <w:bCs/>
                <w:sz w:val="18"/>
                <w:szCs w:val="18"/>
                <w:lang w:eastAsia="es-CO"/>
              </w:rPr>
            </w:pPr>
            <w:r w:rsidRPr="00DD3568">
              <w:rPr>
                <w:rFonts w:ascii="Arial" w:hAnsi="Arial" w:cs="Arial"/>
                <w:sz w:val="20"/>
                <w:szCs w:val="20"/>
              </w:rPr>
              <w:t>4. Planeación de la intervención</w:t>
            </w:r>
          </w:p>
        </w:tc>
        <w:tc>
          <w:tcPr>
            <w:tcW w:w="658" w:type="pct"/>
            <w:tcBorders>
              <w:top w:val="single" w:sz="4" w:space="0" w:color="auto"/>
              <w:left w:val="single" w:sz="4" w:space="0" w:color="auto"/>
              <w:bottom w:val="single" w:sz="4" w:space="0" w:color="auto"/>
              <w:right w:val="single" w:sz="4" w:space="0" w:color="auto"/>
            </w:tcBorders>
          </w:tcPr>
          <w:p w14:paraId="6ACC07E0" w14:textId="51A2092E" w:rsidR="00153D6E" w:rsidRPr="00DD3568" w:rsidRDefault="00053AFE" w:rsidP="00153D6E">
            <w:pPr>
              <w:widowControl/>
              <w:contextualSpacing/>
              <w:jc w:val="center"/>
              <w:rPr>
                <w:rFonts w:ascii="Arial" w:eastAsia="Times New Roman" w:hAnsi="Arial" w:cs="Arial"/>
                <w:sz w:val="18"/>
                <w:szCs w:val="18"/>
                <w:lang w:eastAsia="es-CO"/>
              </w:rPr>
            </w:pPr>
            <w:r w:rsidRPr="00DD3568">
              <w:rPr>
                <w:rFonts w:ascii="Arial" w:eastAsia="Times New Roman" w:hAnsi="Arial" w:cs="Arial"/>
                <w:sz w:val="18"/>
                <w:szCs w:val="18"/>
                <w:lang w:eastAsia="es-CO"/>
              </w:rPr>
              <w:t>1</w:t>
            </w:r>
          </w:p>
        </w:tc>
        <w:tc>
          <w:tcPr>
            <w:tcW w:w="826" w:type="pct"/>
            <w:tcBorders>
              <w:top w:val="single" w:sz="4" w:space="0" w:color="auto"/>
              <w:left w:val="single" w:sz="4" w:space="0" w:color="auto"/>
              <w:bottom w:val="single" w:sz="4" w:space="0" w:color="auto"/>
              <w:right w:val="single" w:sz="4" w:space="0" w:color="auto"/>
            </w:tcBorders>
          </w:tcPr>
          <w:p w14:paraId="4E52D789" w14:textId="242FBF7D" w:rsidR="00153D6E" w:rsidRPr="00DD3568" w:rsidRDefault="00153D6E" w:rsidP="00153D6E">
            <w:pPr>
              <w:widowControl/>
              <w:contextualSpacing/>
              <w:jc w:val="center"/>
              <w:rPr>
                <w:rFonts w:ascii="Arial" w:eastAsia="Times New Roman" w:hAnsi="Arial" w:cs="Arial"/>
                <w:sz w:val="18"/>
                <w:szCs w:val="18"/>
                <w:lang w:eastAsia="es-CO"/>
              </w:rPr>
            </w:pPr>
          </w:p>
        </w:tc>
      </w:tr>
      <w:tr w:rsidR="00013AF9" w:rsidRPr="00DD3568" w14:paraId="5C18B4D4" w14:textId="77777777" w:rsidTr="00153D6E">
        <w:trPr>
          <w:trHeight w:val="143"/>
          <w:jc w:val="center"/>
        </w:trPr>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23C7EE" w14:textId="0F3E3E09" w:rsidR="00153D6E" w:rsidRPr="00DD3568" w:rsidRDefault="00053AFE" w:rsidP="00153D6E">
            <w:pPr>
              <w:widowControl/>
              <w:contextualSpacing/>
              <w:jc w:val="center"/>
              <w:rPr>
                <w:rFonts w:ascii="Arial" w:eastAsia="Times New Roman" w:hAnsi="Arial" w:cs="Arial"/>
                <w:b/>
                <w:bCs/>
                <w:sz w:val="18"/>
                <w:szCs w:val="18"/>
                <w:lang w:eastAsia="es-CO"/>
              </w:rPr>
            </w:pPr>
            <w:r w:rsidRPr="00DD3568">
              <w:rPr>
                <w:rFonts w:ascii="Arial" w:eastAsia="Times New Roman" w:hAnsi="Arial" w:cs="Arial"/>
                <w:b/>
                <w:bCs/>
                <w:sz w:val="18"/>
                <w:szCs w:val="18"/>
                <w:lang w:eastAsia="es-CO"/>
              </w:rPr>
              <w:t>PPMQ</w:t>
            </w:r>
          </w:p>
        </w:tc>
        <w:tc>
          <w:tcPr>
            <w:tcW w:w="2953" w:type="pct"/>
            <w:tcBorders>
              <w:top w:val="single" w:sz="4" w:space="0" w:color="auto"/>
              <w:left w:val="single" w:sz="4" w:space="0" w:color="auto"/>
              <w:bottom w:val="single" w:sz="4" w:space="0" w:color="auto"/>
              <w:right w:val="single" w:sz="4" w:space="0" w:color="auto"/>
            </w:tcBorders>
            <w:shd w:val="clear" w:color="auto" w:fill="auto"/>
            <w:vAlign w:val="center"/>
          </w:tcPr>
          <w:p w14:paraId="28D94BE4" w14:textId="06C6D03C" w:rsidR="00153D6E" w:rsidRPr="00DD3568" w:rsidRDefault="00053AFE" w:rsidP="00153D6E">
            <w:pPr>
              <w:widowControl/>
              <w:contextualSpacing/>
              <w:rPr>
                <w:rFonts w:ascii="Arial" w:eastAsia="Times New Roman" w:hAnsi="Arial" w:cs="Arial"/>
                <w:bCs/>
                <w:sz w:val="18"/>
                <w:szCs w:val="18"/>
                <w:lang w:eastAsia="es-CO"/>
              </w:rPr>
            </w:pPr>
            <w:r w:rsidRPr="00DD3568">
              <w:rPr>
                <w:rFonts w:ascii="Arial" w:hAnsi="Arial" w:cs="Arial"/>
                <w:sz w:val="20"/>
                <w:szCs w:val="20"/>
              </w:rPr>
              <w:t>5</w:t>
            </w:r>
            <w:r w:rsidR="00153D6E" w:rsidRPr="00DD3568">
              <w:rPr>
                <w:rFonts w:ascii="Arial" w:hAnsi="Arial" w:cs="Arial"/>
                <w:sz w:val="20"/>
                <w:szCs w:val="20"/>
              </w:rPr>
              <w:t>. Producción de mezcla y aprovisionamiento de maquinaria y equipos</w:t>
            </w:r>
          </w:p>
        </w:tc>
        <w:tc>
          <w:tcPr>
            <w:tcW w:w="658" w:type="pct"/>
            <w:tcBorders>
              <w:top w:val="single" w:sz="4" w:space="0" w:color="auto"/>
              <w:left w:val="single" w:sz="4" w:space="0" w:color="auto"/>
              <w:bottom w:val="single" w:sz="4" w:space="0" w:color="auto"/>
              <w:right w:val="single" w:sz="4" w:space="0" w:color="auto"/>
            </w:tcBorders>
          </w:tcPr>
          <w:p w14:paraId="41366491" w14:textId="56D1F6C0" w:rsidR="00153D6E" w:rsidRPr="00DD3568" w:rsidRDefault="00153D6E" w:rsidP="00153D6E">
            <w:pPr>
              <w:widowControl/>
              <w:contextualSpacing/>
              <w:jc w:val="center"/>
              <w:rPr>
                <w:rFonts w:ascii="Arial" w:eastAsia="Times New Roman" w:hAnsi="Arial" w:cs="Arial"/>
                <w:sz w:val="18"/>
                <w:szCs w:val="18"/>
                <w:lang w:eastAsia="es-CO"/>
              </w:rPr>
            </w:pPr>
          </w:p>
        </w:tc>
        <w:tc>
          <w:tcPr>
            <w:tcW w:w="826" w:type="pct"/>
            <w:tcBorders>
              <w:top w:val="single" w:sz="4" w:space="0" w:color="auto"/>
              <w:left w:val="single" w:sz="4" w:space="0" w:color="auto"/>
              <w:bottom w:val="single" w:sz="4" w:space="0" w:color="auto"/>
              <w:right w:val="single" w:sz="4" w:space="0" w:color="auto"/>
            </w:tcBorders>
          </w:tcPr>
          <w:p w14:paraId="01546CD9" w14:textId="123F69CA" w:rsidR="00153D6E" w:rsidRPr="00DD3568" w:rsidRDefault="00053AFE" w:rsidP="00153D6E">
            <w:pPr>
              <w:widowControl/>
              <w:contextualSpacing/>
              <w:jc w:val="center"/>
              <w:rPr>
                <w:rFonts w:ascii="Arial" w:eastAsia="Times New Roman" w:hAnsi="Arial" w:cs="Arial"/>
                <w:sz w:val="18"/>
                <w:szCs w:val="18"/>
                <w:lang w:eastAsia="es-CO"/>
              </w:rPr>
            </w:pPr>
            <w:r w:rsidRPr="00DD3568">
              <w:rPr>
                <w:rFonts w:ascii="Arial" w:eastAsia="Times New Roman" w:hAnsi="Arial" w:cs="Arial"/>
                <w:sz w:val="18"/>
                <w:szCs w:val="18"/>
                <w:lang w:eastAsia="es-CO"/>
              </w:rPr>
              <w:t>1</w:t>
            </w:r>
          </w:p>
        </w:tc>
      </w:tr>
      <w:tr w:rsidR="00053AFE" w:rsidRPr="00DD3568" w14:paraId="354FCDB7" w14:textId="77777777" w:rsidTr="00153D6E">
        <w:trPr>
          <w:trHeight w:val="20"/>
          <w:jc w:val="center"/>
        </w:trPr>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1F0C61" w14:textId="0C1930F7" w:rsidR="00053AFE" w:rsidRPr="00DD3568" w:rsidRDefault="00053AFE" w:rsidP="00153D6E">
            <w:pPr>
              <w:widowControl/>
              <w:contextualSpacing/>
              <w:jc w:val="center"/>
              <w:rPr>
                <w:rFonts w:ascii="Arial" w:eastAsia="Times New Roman" w:hAnsi="Arial" w:cs="Arial"/>
                <w:b/>
                <w:sz w:val="18"/>
                <w:szCs w:val="18"/>
                <w:lang w:eastAsia="es-CO"/>
              </w:rPr>
            </w:pPr>
            <w:r w:rsidRPr="00DD3568">
              <w:rPr>
                <w:rFonts w:ascii="Arial" w:eastAsia="Times New Roman" w:hAnsi="Arial" w:cs="Arial"/>
                <w:b/>
                <w:sz w:val="18"/>
                <w:szCs w:val="18"/>
                <w:lang w:eastAsia="es-CO"/>
              </w:rPr>
              <w:t>IMVI</w:t>
            </w:r>
          </w:p>
        </w:tc>
        <w:tc>
          <w:tcPr>
            <w:tcW w:w="2953" w:type="pct"/>
            <w:tcBorders>
              <w:top w:val="single" w:sz="4" w:space="0" w:color="auto"/>
              <w:left w:val="single" w:sz="4" w:space="0" w:color="auto"/>
              <w:bottom w:val="single" w:sz="4" w:space="0" w:color="auto"/>
              <w:right w:val="single" w:sz="4" w:space="0" w:color="auto"/>
            </w:tcBorders>
            <w:shd w:val="clear" w:color="auto" w:fill="auto"/>
            <w:vAlign w:val="center"/>
          </w:tcPr>
          <w:p w14:paraId="642AAA8C" w14:textId="7CB56338" w:rsidR="00053AFE" w:rsidRPr="00DD3568" w:rsidRDefault="00053AFE" w:rsidP="00153D6E">
            <w:pPr>
              <w:widowControl/>
              <w:contextualSpacing/>
              <w:rPr>
                <w:rFonts w:ascii="Arial" w:hAnsi="Arial" w:cs="Arial"/>
                <w:sz w:val="20"/>
                <w:szCs w:val="20"/>
              </w:rPr>
            </w:pPr>
            <w:r w:rsidRPr="00DD3568">
              <w:rPr>
                <w:rFonts w:ascii="Arial" w:hAnsi="Arial" w:cs="Arial"/>
                <w:sz w:val="20"/>
                <w:szCs w:val="20"/>
              </w:rPr>
              <w:t>6. Intervención de la malla vial</w:t>
            </w:r>
          </w:p>
        </w:tc>
        <w:tc>
          <w:tcPr>
            <w:tcW w:w="658" w:type="pct"/>
            <w:tcBorders>
              <w:top w:val="single" w:sz="4" w:space="0" w:color="auto"/>
              <w:left w:val="single" w:sz="4" w:space="0" w:color="auto"/>
              <w:bottom w:val="single" w:sz="4" w:space="0" w:color="auto"/>
              <w:right w:val="single" w:sz="4" w:space="0" w:color="auto"/>
            </w:tcBorders>
          </w:tcPr>
          <w:p w14:paraId="53DDA2E0" w14:textId="55AC5793" w:rsidR="00053AFE" w:rsidRPr="00DD3568" w:rsidRDefault="00053AFE" w:rsidP="00153D6E">
            <w:pPr>
              <w:widowControl/>
              <w:contextualSpacing/>
              <w:jc w:val="center"/>
              <w:rPr>
                <w:rFonts w:ascii="Arial" w:eastAsia="Times New Roman" w:hAnsi="Arial" w:cs="Arial"/>
                <w:sz w:val="18"/>
                <w:szCs w:val="18"/>
                <w:lang w:eastAsia="es-CO"/>
              </w:rPr>
            </w:pPr>
            <w:r w:rsidRPr="00DD3568">
              <w:rPr>
                <w:rFonts w:ascii="Arial" w:eastAsia="Times New Roman" w:hAnsi="Arial" w:cs="Arial"/>
                <w:sz w:val="18"/>
                <w:szCs w:val="18"/>
                <w:lang w:eastAsia="es-CO"/>
              </w:rPr>
              <w:t>1</w:t>
            </w:r>
          </w:p>
        </w:tc>
        <w:tc>
          <w:tcPr>
            <w:tcW w:w="826" w:type="pct"/>
            <w:tcBorders>
              <w:top w:val="single" w:sz="4" w:space="0" w:color="auto"/>
              <w:left w:val="single" w:sz="4" w:space="0" w:color="auto"/>
              <w:bottom w:val="single" w:sz="4" w:space="0" w:color="auto"/>
              <w:right w:val="single" w:sz="4" w:space="0" w:color="auto"/>
            </w:tcBorders>
          </w:tcPr>
          <w:p w14:paraId="78BE3DA5" w14:textId="77777777" w:rsidR="00053AFE" w:rsidRPr="00DD3568" w:rsidRDefault="00053AFE" w:rsidP="00153D6E">
            <w:pPr>
              <w:widowControl/>
              <w:contextualSpacing/>
              <w:jc w:val="center"/>
              <w:rPr>
                <w:rFonts w:ascii="Arial" w:eastAsia="Times New Roman" w:hAnsi="Arial" w:cs="Arial"/>
                <w:sz w:val="18"/>
                <w:szCs w:val="18"/>
                <w:lang w:eastAsia="es-CO"/>
              </w:rPr>
            </w:pPr>
          </w:p>
        </w:tc>
      </w:tr>
      <w:tr w:rsidR="00013AF9" w:rsidRPr="00DD3568" w14:paraId="3012D69D" w14:textId="77777777" w:rsidTr="00153D6E">
        <w:trPr>
          <w:trHeight w:val="20"/>
          <w:jc w:val="center"/>
        </w:trPr>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2650B4" w14:textId="465C26A5" w:rsidR="00153D6E" w:rsidRPr="00DD3568" w:rsidRDefault="00053AFE" w:rsidP="00153D6E">
            <w:pPr>
              <w:widowControl/>
              <w:contextualSpacing/>
              <w:jc w:val="center"/>
              <w:rPr>
                <w:rFonts w:ascii="Arial" w:eastAsia="Times New Roman" w:hAnsi="Arial" w:cs="Arial"/>
                <w:b/>
                <w:sz w:val="18"/>
                <w:szCs w:val="18"/>
                <w:lang w:eastAsia="es-CO"/>
              </w:rPr>
            </w:pPr>
            <w:r w:rsidRPr="00DD3568">
              <w:rPr>
                <w:rFonts w:ascii="Arial" w:eastAsia="Times New Roman" w:hAnsi="Arial" w:cs="Arial"/>
                <w:b/>
                <w:sz w:val="18"/>
                <w:szCs w:val="18"/>
                <w:lang w:eastAsia="es-CO"/>
              </w:rPr>
              <w:t>GREF</w:t>
            </w:r>
          </w:p>
        </w:tc>
        <w:tc>
          <w:tcPr>
            <w:tcW w:w="2953" w:type="pct"/>
            <w:tcBorders>
              <w:top w:val="single" w:sz="4" w:space="0" w:color="auto"/>
              <w:left w:val="single" w:sz="4" w:space="0" w:color="auto"/>
              <w:bottom w:val="single" w:sz="4" w:space="0" w:color="auto"/>
              <w:right w:val="single" w:sz="4" w:space="0" w:color="auto"/>
            </w:tcBorders>
            <w:shd w:val="clear" w:color="auto" w:fill="auto"/>
            <w:vAlign w:val="center"/>
          </w:tcPr>
          <w:p w14:paraId="67F2EFF7" w14:textId="5316B72F" w:rsidR="00153D6E" w:rsidRPr="00DD3568" w:rsidRDefault="00153D6E" w:rsidP="00153D6E">
            <w:pPr>
              <w:widowControl/>
              <w:contextualSpacing/>
              <w:rPr>
                <w:rFonts w:ascii="Arial" w:eastAsia="Times New Roman" w:hAnsi="Arial" w:cs="Arial"/>
                <w:bCs/>
                <w:sz w:val="18"/>
                <w:szCs w:val="18"/>
                <w:lang w:eastAsia="es-CO"/>
              </w:rPr>
            </w:pPr>
            <w:r w:rsidRPr="00DD3568">
              <w:rPr>
                <w:rFonts w:ascii="Arial" w:hAnsi="Arial" w:cs="Arial"/>
                <w:sz w:val="20"/>
                <w:szCs w:val="20"/>
              </w:rPr>
              <w:t>8. Gestión de recursos físicos</w:t>
            </w:r>
          </w:p>
        </w:tc>
        <w:tc>
          <w:tcPr>
            <w:tcW w:w="658" w:type="pct"/>
            <w:tcBorders>
              <w:top w:val="single" w:sz="4" w:space="0" w:color="auto"/>
              <w:left w:val="single" w:sz="4" w:space="0" w:color="auto"/>
              <w:bottom w:val="single" w:sz="4" w:space="0" w:color="auto"/>
              <w:right w:val="single" w:sz="4" w:space="0" w:color="auto"/>
            </w:tcBorders>
          </w:tcPr>
          <w:p w14:paraId="4D3541B3" w14:textId="77777777" w:rsidR="00153D6E" w:rsidRPr="00DD3568" w:rsidRDefault="00153D6E" w:rsidP="00153D6E">
            <w:pPr>
              <w:widowControl/>
              <w:contextualSpacing/>
              <w:jc w:val="center"/>
              <w:rPr>
                <w:rFonts w:ascii="Arial" w:eastAsia="Times New Roman" w:hAnsi="Arial" w:cs="Arial"/>
                <w:sz w:val="18"/>
                <w:szCs w:val="18"/>
                <w:lang w:eastAsia="es-CO"/>
              </w:rPr>
            </w:pPr>
          </w:p>
        </w:tc>
        <w:tc>
          <w:tcPr>
            <w:tcW w:w="826" w:type="pct"/>
            <w:tcBorders>
              <w:top w:val="single" w:sz="4" w:space="0" w:color="auto"/>
              <w:left w:val="single" w:sz="4" w:space="0" w:color="auto"/>
              <w:bottom w:val="single" w:sz="4" w:space="0" w:color="auto"/>
              <w:right w:val="single" w:sz="4" w:space="0" w:color="auto"/>
            </w:tcBorders>
          </w:tcPr>
          <w:p w14:paraId="3C07E373" w14:textId="25CA2BDF" w:rsidR="00153D6E" w:rsidRPr="00DD3568" w:rsidRDefault="00053AFE" w:rsidP="00153D6E">
            <w:pPr>
              <w:widowControl/>
              <w:contextualSpacing/>
              <w:jc w:val="center"/>
              <w:rPr>
                <w:rFonts w:ascii="Arial" w:eastAsia="Times New Roman" w:hAnsi="Arial" w:cs="Arial"/>
                <w:sz w:val="18"/>
                <w:szCs w:val="18"/>
                <w:lang w:eastAsia="es-CO"/>
              </w:rPr>
            </w:pPr>
            <w:r w:rsidRPr="00DD3568">
              <w:rPr>
                <w:rFonts w:ascii="Arial" w:eastAsia="Times New Roman" w:hAnsi="Arial" w:cs="Arial"/>
                <w:sz w:val="18"/>
                <w:szCs w:val="18"/>
                <w:lang w:eastAsia="es-CO"/>
              </w:rPr>
              <w:t>1</w:t>
            </w:r>
          </w:p>
        </w:tc>
      </w:tr>
      <w:tr w:rsidR="00013AF9" w:rsidRPr="00DD3568" w14:paraId="7BE61377" w14:textId="77777777" w:rsidTr="00153D6E">
        <w:trPr>
          <w:trHeight w:val="60"/>
          <w:jc w:val="center"/>
        </w:trPr>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C4D9EF" w14:textId="03AAA4FF" w:rsidR="00053AFE" w:rsidRPr="00DD3568" w:rsidRDefault="00053AFE" w:rsidP="00053AFE">
            <w:pPr>
              <w:widowControl/>
              <w:contextualSpacing/>
              <w:jc w:val="center"/>
              <w:rPr>
                <w:rFonts w:ascii="Arial" w:eastAsia="Times New Roman" w:hAnsi="Arial" w:cs="Arial"/>
                <w:b/>
                <w:sz w:val="18"/>
                <w:szCs w:val="18"/>
                <w:lang w:eastAsia="es-CO"/>
              </w:rPr>
            </w:pPr>
            <w:r w:rsidRPr="00DD3568">
              <w:rPr>
                <w:rFonts w:ascii="Arial" w:eastAsia="Times New Roman" w:hAnsi="Arial" w:cs="Arial"/>
                <w:b/>
                <w:sz w:val="18"/>
                <w:szCs w:val="18"/>
                <w:lang w:eastAsia="es-CO"/>
              </w:rPr>
              <w:t>GAM</w:t>
            </w:r>
          </w:p>
        </w:tc>
        <w:tc>
          <w:tcPr>
            <w:tcW w:w="2953" w:type="pct"/>
            <w:tcBorders>
              <w:top w:val="single" w:sz="4" w:space="0" w:color="auto"/>
              <w:left w:val="single" w:sz="4" w:space="0" w:color="auto"/>
              <w:bottom w:val="single" w:sz="4" w:space="0" w:color="auto"/>
              <w:right w:val="single" w:sz="4" w:space="0" w:color="auto"/>
            </w:tcBorders>
            <w:shd w:val="clear" w:color="auto" w:fill="auto"/>
            <w:vAlign w:val="center"/>
          </w:tcPr>
          <w:p w14:paraId="4A27BF11" w14:textId="3C6CC5BD" w:rsidR="00053AFE" w:rsidRPr="00DD3568" w:rsidRDefault="00053AFE" w:rsidP="00053AFE">
            <w:pPr>
              <w:widowControl/>
              <w:contextualSpacing/>
              <w:rPr>
                <w:rFonts w:ascii="Arial" w:eastAsia="Times New Roman" w:hAnsi="Arial" w:cs="Arial"/>
                <w:bCs/>
                <w:sz w:val="18"/>
                <w:szCs w:val="18"/>
                <w:lang w:eastAsia="es-CO"/>
              </w:rPr>
            </w:pPr>
            <w:r w:rsidRPr="00DD3568">
              <w:rPr>
                <w:rFonts w:ascii="Arial" w:hAnsi="Arial" w:cs="Arial"/>
                <w:sz w:val="20"/>
                <w:szCs w:val="20"/>
              </w:rPr>
              <w:t>13. Gestión ambiental</w:t>
            </w:r>
          </w:p>
        </w:tc>
        <w:tc>
          <w:tcPr>
            <w:tcW w:w="658" w:type="pct"/>
            <w:tcBorders>
              <w:top w:val="single" w:sz="4" w:space="0" w:color="auto"/>
              <w:left w:val="single" w:sz="4" w:space="0" w:color="auto"/>
              <w:bottom w:val="single" w:sz="4" w:space="0" w:color="auto"/>
              <w:right w:val="single" w:sz="4" w:space="0" w:color="auto"/>
            </w:tcBorders>
          </w:tcPr>
          <w:p w14:paraId="3400C300" w14:textId="299474D3" w:rsidR="00053AFE" w:rsidRPr="00DD3568" w:rsidRDefault="00053AFE" w:rsidP="00053AFE">
            <w:pPr>
              <w:widowControl/>
              <w:contextualSpacing/>
              <w:jc w:val="center"/>
              <w:rPr>
                <w:rFonts w:ascii="Arial" w:eastAsia="Times New Roman" w:hAnsi="Arial" w:cs="Arial"/>
                <w:sz w:val="18"/>
                <w:szCs w:val="18"/>
                <w:lang w:eastAsia="es-CO"/>
              </w:rPr>
            </w:pPr>
            <w:r w:rsidRPr="00DD3568">
              <w:rPr>
                <w:rFonts w:ascii="Arial" w:eastAsia="Times New Roman" w:hAnsi="Arial" w:cs="Arial"/>
                <w:sz w:val="18"/>
                <w:szCs w:val="18"/>
                <w:lang w:eastAsia="es-CO"/>
              </w:rPr>
              <w:t>1</w:t>
            </w:r>
          </w:p>
        </w:tc>
        <w:tc>
          <w:tcPr>
            <w:tcW w:w="826" w:type="pct"/>
            <w:tcBorders>
              <w:top w:val="single" w:sz="4" w:space="0" w:color="auto"/>
              <w:left w:val="single" w:sz="4" w:space="0" w:color="auto"/>
              <w:bottom w:val="single" w:sz="4" w:space="0" w:color="auto"/>
              <w:right w:val="single" w:sz="4" w:space="0" w:color="auto"/>
            </w:tcBorders>
          </w:tcPr>
          <w:p w14:paraId="47CEFABD" w14:textId="5F37714F" w:rsidR="00053AFE" w:rsidRPr="00DD3568" w:rsidRDefault="00053AFE" w:rsidP="00053AFE">
            <w:pPr>
              <w:widowControl/>
              <w:contextualSpacing/>
              <w:jc w:val="center"/>
              <w:rPr>
                <w:rFonts w:ascii="Arial" w:eastAsia="Times New Roman" w:hAnsi="Arial" w:cs="Arial"/>
                <w:sz w:val="18"/>
                <w:szCs w:val="18"/>
                <w:lang w:eastAsia="es-CO"/>
              </w:rPr>
            </w:pPr>
          </w:p>
        </w:tc>
      </w:tr>
      <w:tr w:rsidR="00013AF9" w:rsidRPr="00DD3568" w14:paraId="038E79F8" w14:textId="77777777" w:rsidTr="00153D6E">
        <w:trPr>
          <w:trHeight w:val="20"/>
          <w:jc w:val="center"/>
        </w:trPr>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1111D1" w14:textId="53EB0522" w:rsidR="00053AFE" w:rsidRPr="00DD3568" w:rsidRDefault="00053AFE" w:rsidP="00053AFE">
            <w:pPr>
              <w:widowControl/>
              <w:contextualSpacing/>
              <w:jc w:val="center"/>
              <w:rPr>
                <w:rFonts w:ascii="Arial" w:eastAsia="Times New Roman" w:hAnsi="Arial" w:cs="Arial"/>
                <w:b/>
                <w:bCs/>
                <w:sz w:val="18"/>
                <w:szCs w:val="18"/>
                <w:lang w:eastAsia="es-CO"/>
              </w:rPr>
            </w:pPr>
            <w:r w:rsidRPr="00DD3568">
              <w:rPr>
                <w:rFonts w:ascii="Arial" w:eastAsia="Times New Roman" w:hAnsi="Arial" w:cs="Arial"/>
                <w:b/>
                <w:bCs/>
                <w:sz w:val="18"/>
                <w:szCs w:val="18"/>
                <w:lang w:eastAsia="es-CO"/>
              </w:rPr>
              <w:t>GDOC</w:t>
            </w:r>
          </w:p>
        </w:tc>
        <w:tc>
          <w:tcPr>
            <w:tcW w:w="2953" w:type="pct"/>
            <w:tcBorders>
              <w:top w:val="single" w:sz="4" w:space="0" w:color="auto"/>
              <w:left w:val="single" w:sz="4" w:space="0" w:color="auto"/>
              <w:bottom w:val="single" w:sz="4" w:space="0" w:color="auto"/>
              <w:right w:val="nil"/>
            </w:tcBorders>
            <w:shd w:val="clear" w:color="auto" w:fill="auto"/>
            <w:vAlign w:val="center"/>
          </w:tcPr>
          <w:p w14:paraId="77E5437B" w14:textId="33EAC777" w:rsidR="00053AFE" w:rsidRPr="00DD3568" w:rsidRDefault="00053AFE" w:rsidP="00053AFE">
            <w:pPr>
              <w:widowControl/>
              <w:contextualSpacing/>
              <w:rPr>
                <w:rFonts w:ascii="Arial" w:eastAsia="Times New Roman" w:hAnsi="Arial" w:cs="Arial"/>
                <w:bCs/>
                <w:sz w:val="18"/>
                <w:szCs w:val="18"/>
                <w:lang w:eastAsia="es-CO"/>
              </w:rPr>
            </w:pPr>
            <w:r w:rsidRPr="00DD3568">
              <w:rPr>
                <w:rFonts w:ascii="Arial" w:hAnsi="Arial" w:cs="Arial"/>
                <w:sz w:val="20"/>
                <w:szCs w:val="20"/>
              </w:rPr>
              <w:t>14. Gestión documental</w:t>
            </w:r>
          </w:p>
        </w:tc>
        <w:tc>
          <w:tcPr>
            <w:tcW w:w="658" w:type="pct"/>
            <w:tcBorders>
              <w:top w:val="single" w:sz="4" w:space="0" w:color="auto"/>
              <w:left w:val="single" w:sz="4" w:space="0" w:color="auto"/>
              <w:bottom w:val="single" w:sz="4" w:space="0" w:color="auto"/>
              <w:right w:val="single" w:sz="4" w:space="0" w:color="auto"/>
            </w:tcBorders>
          </w:tcPr>
          <w:p w14:paraId="07DFA563" w14:textId="7AF771DD" w:rsidR="00053AFE" w:rsidRPr="00DD3568" w:rsidRDefault="00053AFE" w:rsidP="00053AFE">
            <w:pPr>
              <w:widowControl/>
              <w:contextualSpacing/>
              <w:jc w:val="center"/>
              <w:rPr>
                <w:rFonts w:ascii="Arial" w:eastAsia="Times New Roman" w:hAnsi="Arial" w:cs="Arial"/>
                <w:sz w:val="18"/>
                <w:szCs w:val="18"/>
                <w:lang w:eastAsia="es-CO"/>
              </w:rPr>
            </w:pPr>
            <w:r w:rsidRPr="00DD3568">
              <w:rPr>
                <w:rFonts w:ascii="Arial" w:eastAsia="Times New Roman" w:hAnsi="Arial" w:cs="Arial"/>
                <w:sz w:val="18"/>
                <w:szCs w:val="18"/>
                <w:lang w:eastAsia="es-CO"/>
              </w:rPr>
              <w:t>1</w:t>
            </w:r>
          </w:p>
        </w:tc>
        <w:tc>
          <w:tcPr>
            <w:tcW w:w="826" w:type="pct"/>
            <w:tcBorders>
              <w:top w:val="single" w:sz="4" w:space="0" w:color="auto"/>
              <w:left w:val="single" w:sz="4" w:space="0" w:color="auto"/>
              <w:bottom w:val="single" w:sz="4" w:space="0" w:color="auto"/>
              <w:right w:val="single" w:sz="4" w:space="0" w:color="auto"/>
            </w:tcBorders>
          </w:tcPr>
          <w:p w14:paraId="01E216E8" w14:textId="2010E792" w:rsidR="00053AFE" w:rsidRPr="00DD3568" w:rsidRDefault="00053AFE" w:rsidP="00053AFE">
            <w:pPr>
              <w:widowControl/>
              <w:contextualSpacing/>
              <w:jc w:val="center"/>
              <w:rPr>
                <w:rFonts w:ascii="Arial" w:eastAsia="Times New Roman" w:hAnsi="Arial" w:cs="Arial"/>
                <w:sz w:val="18"/>
                <w:szCs w:val="18"/>
                <w:lang w:eastAsia="es-CO"/>
              </w:rPr>
            </w:pPr>
          </w:p>
        </w:tc>
      </w:tr>
      <w:tr w:rsidR="00013AF9" w:rsidRPr="00DD3568" w14:paraId="4119CD14" w14:textId="77777777" w:rsidTr="00153D6E">
        <w:trPr>
          <w:trHeight w:val="20"/>
          <w:jc w:val="center"/>
        </w:trPr>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8DA124" w14:textId="4AB52F6E" w:rsidR="00153D6E" w:rsidRPr="00DD3568" w:rsidRDefault="00053AFE" w:rsidP="00153D6E">
            <w:pPr>
              <w:widowControl/>
              <w:contextualSpacing/>
              <w:jc w:val="center"/>
              <w:rPr>
                <w:rFonts w:ascii="Arial" w:eastAsia="Times New Roman" w:hAnsi="Arial" w:cs="Arial"/>
                <w:b/>
                <w:bCs/>
                <w:sz w:val="18"/>
                <w:szCs w:val="18"/>
                <w:lang w:eastAsia="es-CO"/>
              </w:rPr>
            </w:pPr>
            <w:r w:rsidRPr="00DD3568">
              <w:rPr>
                <w:rFonts w:ascii="Arial" w:eastAsia="Times New Roman" w:hAnsi="Arial" w:cs="Arial"/>
                <w:b/>
                <w:bCs/>
                <w:sz w:val="18"/>
                <w:szCs w:val="18"/>
                <w:lang w:eastAsia="es-CO"/>
              </w:rPr>
              <w:t>CODI</w:t>
            </w:r>
          </w:p>
        </w:tc>
        <w:tc>
          <w:tcPr>
            <w:tcW w:w="2953" w:type="pct"/>
            <w:tcBorders>
              <w:top w:val="single" w:sz="4" w:space="0" w:color="auto"/>
              <w:left w:val="single" w:sz="4" w:space="0" w:color="auto"/>
              <w:bottom w:val="single" w:sz="4" w:space="0" w:color="auto"/>
              <w:right w:val="nil"/>
            </w:tcBorders>
            <w:shd w:val="clear" w:color="auto" w:fill="auto"/>
            <w:vAlign w:val="center"/>
          </w:tcPr>
          <w:p w14:paraId="5F6B896A" w14:textId="5BD840EB" w:rsidR="00153D6E" w:rsidRPr="00DD3568" w:rsidRDefault="00053AFE" w:rsidP="00053AFE">
            <w:pPr>
              <w:widowControl/>
              <w:rPr>
                <w:rFonts w:ascii="Arial" w:eastAsia="Times New Roman" w:hAnsi="Arial" w:cs="Arial"/>
                <w:bCs/>
                <w:sz w:val="18"/>
                <w:szCs w:val="18"/>
                <w:lang w:eastAsia="es-CO"/>
              </w:rPr>
            </w:pPr>
            <w:r w:rsidRPr="00DD3568">
              <w:rPr>
                <w:rFonts w:ascii="Arial" w:hAnsi="Arial" w:cs="Arial"/>
                <w:sz w:val="20"/>
                <w:szCs w:val="20"/>
              </w:rPr>
              <w:t>17. Control disciplinario interno</w:t>
            </w:r>
          </w:p>
        </w:tc>
        <w:tc>
          <w:tcPr>
            <w:tcW w:w="658" w:type="pct"/>
            <w:tcBorders>
              <w:top w:val="single" w:sz="4" w:space="0" w:color="auto"/>
              <w:left w:val="single" w:sz="4" w:space="0" w:color="auto"/>
              <w:bottom w:val="single" w:sz="4" w:space="0" w:color="auto"/>
              <w:right w:val="single" w:sz="4" w:space="0" w:color="auto"/>
            </w:tcBorders>
          </w:tcPr>
          <w:p w14:paraId="25CE53D9" w14:textId="43908E33" w:rsidR="00153D6E" w:rsidRPr="00DD3568" w:rsidRDefault="00153D6E" w:rsidP="00153D6E">
            <w:pPr>
              <w:widowControl/>
              <w:contextualSpacing/>
              <w:jc w:val="center"/>
              <w:rPr>
                <w:rFonts w:ascii="Arial" w:eastAsia="Times New Roman" w:hAnsi="Arial" w:cs="Arial"/>
                <w:sz w:val="18"/>
                <w:szCs w:val="18"/>
                <w:lang w:eastAsia="es-CO"/>
              </w:rPr>
            </w:pPr>
          </w:p>
        </w:tc>
        <w:tc>
          <w:tcPr>
            <w:tcW w:w="826" w:type="pct"/>
            <w:tcBorders>
              <w:top w:val="single" w:sz="4" w:space="0" w:color="auto"/>
              <w:left w:val="single" w:sz="4" w:space="0" w:color="auto"/>
              <w:bottom w:val="single" w:sz="4" w:space="0" w:color="auto"/>
              <w:right w:val="single" w:sz="4" w:space="0" w:color="auto"/>
            </w:tcBorders>
          </w:tcPr>
          <w:p w14:paraId="52D6AA62" w14:textId="5801DA69" w:rsidR="00153D6E" w:rsidRPr="00DD3568" w:rsidRDefault="00053AFE" w:rsidP="00153D6E">
            <w:pPr>
              <w:widowControl/>
              <w:contextualSpacing/>
              <w:jc w:val="center"/>
              <w:rPr>
                <w:rFonts w:ascii="Arial" w:eastAsia="Times New Roman" w:hAnsi="Arial" w:cs="Arial"/>
                <w:sz w:val="18"/>
                <w:szCs w:val="18"/>
                <w:lang w:eastAsia="es-CO"/>
              </w:rPr>
            </w:pPr>
            <w:r w:rsidRPr="00DD3568">
              <w:rPr>
                <w:rFonts w:ascii="Arial" w:eastAsia="Times New Roman" w:hAnsi="Arial" w:cs="Arial"/>
                <w:sz w:val="18"/>
                <w:szCs w:val="18"/>
                <w:lang w:eastAsia="es-CO"/>
              </w:rPr>
              <w:t>1</w:t>
            </w:r>
          </w:p>
        </w:tc>
      </w:tr>
      <w:tr w:rsidR="00013AF9" w:rsidRPr="00DD3568" w14:paraId="2AF545FF" w14:textId="77777777" w:rsidTr="00153D6E">
        <w:trPr>
          <w:trHeight w:val="20"/>
          <w:jc w:val="center"/>
        </w:trPr>
        <w:tc>
          <w:tcPr>
            <w:tcW w:w="3516" w:type="pct"/>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65FED682" w14:textId="77777777" w:rsidR="00F52243" w:rsidRPr="00DD3568" w:rsidRDefault="00F52243" w:rsidP="009B2A4F">
            <w:pPr>
              <w:widowControl/>
              <w:contextualSpacing/>
              <w:jc w:val="center"/>
              <w:rPr>
                <w:rFonts w:ascii="Arial" w:eastAsia="Times New Roman" w:hAnsi="Arial" w:cs="Arial"/>
                <w:b/>
                <w:bCs/>
                <w:sz w:val="18"/>
                <w:szCs w:val="18"/>
                <w:lang w:eastAsia="es-CO"/>
              </w:rPr>
            </w:pPr>
            <w:r w:rsidRPr="00DD3568">
              <w:rPr>
                <w:rFonts w:ascii="Arial" w:eastAsia="Times New Roman" w:hAnsi="Arial" w:cs="Arial"/>
                <w:b/>
                <w:bCs/>
                <w:sz w:val="18"/>
                <w:szCs w:val="18"/>
                <w:lang w:eastAsia="es-CO"/>
              </w:rPr>
              <w:t>TOTAL</w:t>
            </w:r>
          </w:p>
        </w:tc>
        <w:tc>
          <w:tcPr>
            <w:tcW w:w="658"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88A14D0" w14:textId="4FA88289" w:rsidR="00F52243" w:rsidRPr="00DD3568" w:rsidRDefault="00053AFE" w:rsidP="5E073E42">
            <w:pPr>
              <w:widowControl/>
              <w:contextualSpacing/>
              <w:jc w:val="center"/>
              <w:rPr>
                <w:rFonts w:ascii="Arial" w:eastAsia="Times New Roman" w:hAnsi="Arial" w:cs="Arial"/>
                <w:b/>
                <w:bCs/>
                <w:sz w:val="18"/>
                <w:szCs w:val="18"/>
                <w:lang w:eastAsia="es-CO"/>
              </w:rPr>
            </w:pPr>
            <w:r w:rsidRPr="00DD3568">
              <w:rPr>
                <w:rFonts w:ascii="Arial" w:eastAsia="Times New Roman" w:hAnsi="Arial" w:cs="Arial"/>
                <w:b/>
                <w:bCs/>
                <w:sz w:val="18"/>
                <w:szCs w:val="18"/>
                <w:lang w:eastAsia="es-CO"/>
              </w:rPr>
              <w:t>7</w:t>
            </w:r>
          </w:p>
        </w:tc>
        <w:tc>
          <w:tcPr>
            <w:tcW w:w="82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FDC4DEA" w14:textId="5A24C429" w:rsidR="00F52243" w:rsidRPr="00DD3568" w:rsidRDefault="00053AFE" w:rsidP="5E073E42">
            <w:pPr>
              <w:widowControl/>
              <w:contextualSpacing/>
              <w:jc w:val="center"/>
              <w:rPr>
                <w:rFonts w:ascii="Arial" w:eastAsia="Times New Roman" w:hAnsi="Arial" w:cs="Arial"/>
                <w:b/>
                <w:bCs/>
                <w:sz w:val="18"/>
                <w:szCs w:val="18"/>
                <w:lang w:eastAsia="es-CO"/>
              </w:rPr>
            </w:pPr>
            <w:r w:rsidRPr="00DD3568">
              <w:rPr>
                <w:rFonts w:ascii="Arial" w:eastAsia="Times New Roman" w:hAnsi="Arial" w:cs="Arial"/>
                <w:b/>
                <w:bCs/>
                <w:sz w:val="18"/>
                <w:szCs w:val="18"/>
                <w:lang w:eastAsia="es-CO"/>
              </w:rPr>
              <w:t>3</w:t>
            </w:r>
          </w:p>
        </w:tc>
      </w:tr>
    </w:tbl>
    <w:p w14:paraId="1E8B1916" w14:textId="1C4C536A" w:rsidR="00B33014" w:rsidRPr="00DD3568" w:rsidRDefault="00B33014" w:rsidP="0B476A3D">
      <w:pPr>
        <w:shd w:val="clear" w:color="auto" w:fill="FFFFFF" w:themeFill="background1"/>
        <w:jc w:val="center"/>
        <w:rPr>
          <w:rFonts w:ascii="Arial" w:eastAsia="Times New Roman" w:hAnsi="Arial" w:cs="Arial"/>
          <w:sz w:val="18"/>
          <w:szCs w:val="18"/>
          <w:lang w:eastAsia="es-CO"/>
        </w:rPr>
      </w:pPr>
      <w:r w:rsidRPr="00DD3568">
        <w:rPr>
          <w:rFonts w:ascii="Arial" w:eastAsia="Times New Roman" w:hAnsi="Arial" w:cs="Arial"/>
          <w:sz w:val="18"/>
          <w:szCs w:val="18"/>
          <w:lang w:eastAsia="es-CO"/>
        </w:rPr>
        <w:t>Fuente: OAP, 202</w:t>
      </w:r>
      <w:r w:rsidR="7E63C700" w:rsidRPr="00DD3568">
        <w:rPr>
          <w:rFonts w:ascii="Arial" w:eastAsia="Times New Roman" w:hAnsi="Arial" w:cs="Arial"/>
          <w:sz w:val="18"/>
          <w:szCs w:val="18"/>
          <w:lang w:eastAsia="es-CO"/>
        </w:rPr>
        <w:t>1</w:t>
      </w:r>
      <w:r w:rsidRPr="00DD3568">
        <w:rPr>
          <w:rFonts w:ascii="Arial" w:eastAsia="Times New Roman" w:hAnsi="Arial" w:cs="Arial"/>
          <w:sz w:val="18"/>
          <w:szCs w:val="18"/>
          <w:lang w:eastAsia="es-CO"/>
        </w:rPr>
        <w:t>.</w:t>
      </w:r>
    </w:p>
    <w:p w14:paraId="17E38D65" w14:textId="77777777" w:rsidR="00085E06" w:rsidRPr="00DD3568" w:rsidRDefault="00085E06" w:rsidP="00085E06">
      <w:pPr>
        <w:shd w:val="clear" w:color="auto" w:fill="FFFFFF"/>
        <w:jc w:val="center"/>
        <w:outlineLvl w:val="0"/>
        <w:rPr>
          <w:rFonts w:ascii="Arial" w:eastAsia="Times New Roman" w:hAnsi="Arial" w:cs="Arial"/>
          <w:b/>
          <w:lang w:eastAsia="es-CO"/>
        </w:rPr>
      </w:pPr>
    </w:p>
    <w:p w14:paraId="722752EA" w14:textId="6C260C6B" w:rsidR="2A324048" w:rsidRPr="00DD3568" w:rsidRDefault="009848D2" w:rsidP="5E073E42">
      <w:pPr>
        <w:shd w:val="clear" w:color="auto" w:fill="FFFFFF" w:themeFill="background1"/>
        <w:jc w:val="both"/>
        <w:rPr>
          <w:rFonts w:ascii="Arial" w:eastAsia="Times New Roman" w:hAnsi="Arial" w:cs="Arial"/>
          <w:lang w:eastAsia="es-CO"/>
        </w:rPr>
      </w:pPr>
      <w:r w:rsidRPr="00DD3568">
        <w:rPr>
          <w:rFonts w:ascii="Arial" w:eastAsia="Times New Roman" w:hAnsi="Arial" w:cs="Arial"/>
          <w:lang w:eastAsia="es-CO"/>
        </w:rPr>
        <w:t>Los riesgos</w:t>
      </w:r>
      <w:r w:rsidR="008F5D16" w:rsidRPr="00DD3568">
        <w:rPr>
          <w:rFonts w:ascii="Arial" w:eastAsia="Times New Roman" w:hAnsi="Arial" w:cs="Arial"/>
          <w:lang w:eastAsia="es-CO"/>
        </w:rPr>
        <w:t xml:space="preserve"> residuales en </w:t>
      </w:r>
      <w:r w:rsidRPr="00DD3568">
        <w:rPr>
          <w:rFonts w:ascii="Arial" w:eastAsia="Times New Roman" w:hAnsi="Arial" w:cs="Arial"/>
          <w:lang w:eastAsia="es-CO"/>
        </w:rPr>
        <w:t xml:space="preserve">nivel alto </w:t>
      </w:r>
      <w:r w:rsidR="008F5D16" w:rsidRPr="00DD3568">
        <w:rPr>
          <w:rFonts w:ascii="Arial" w:eastAsia="Times New Roman" w:hAnsi="Arial" w:cs="Arial"/>
          <w:lang w:eastAsia="es-CO"/>
        </w:rPr>
        <w:t>son el</w:t>
      </w:r>
      <w:r w:rsidRPr="00DD3568">
        <w:rPr>
          <w:rFonts w:ascii="Arial" w:eastAsia="Times New Roman" w:hAnsi="Arial" w:cs="Arial"/>
          <w:lang w:eastAsia="es-CO"/>
        </w:rPr>
        <w:t xml:space="preserve"> </w:t>
      </w:r>
      <w:r w:rsidR="00053AFE" w:rsidRPr="00DD3568">
        <w:rPr>
          <w:rFonts w:ascii="Arial" w:eastAsia="Times New Roman" w:hAnsi="Arial" w:cs="Arial"/>
          <w:lang w:eastAsia="es-CO"/>
        </w:rPr>
        <w:t>16,2</w:t>
      </w:r>
      <w:r w:rsidR="008F5D16" w:rsidRPr="00DD3568">
        <w:rPr>
          <w:rFonts w:ascii="Arial" w:eastAsia="Times New Roman" w:hAnsi="Arial" w:cs="Arial"/>
          <w:lang w:eastAsia="es-CO"/>
        </w:rPr>
        <w:t>%</w:t>
      </w:r>
      <w:r w:rsidR="5EFED973" w:rsidRPr="00DD3568">
        <w:rPr>
          <w:rFonts w:ascii="Arial" w:eastAsia="Times New Roman" w:hAnsi="Arial" w:cs="Arial"/>
          <w:lang w:eastAsia="es-CO"/>
        </w:rPr>
        <w:t>,</w:t>
      </w:r>
      <w:r w:rsidR="008F5D16" w:rsidRPr="00DD3568">
        <w:rPr>
          <w:rFonts w:ascii="Arial" w:eastAsia="Times New Roman" w:hAnsi="Arial" w:cs="Arial"/>
          <w:lang w:eastAsia="es-CO"/>
        </w:rPr>
        <w:t xml:space="preserve"> que corresponde a los 1</w:t>
      </w:r>
      <w:r w:rsidR="00053AFE" w:rsidRPr="00DD3568">
        <w:rPr>
          <w:rFonts w:ascii="Arial" w:eastAsia="Times New Roman" w:hAnsi="Arial" w:cs="Arial"/>
          <w:lang w:eastAsia="es-CO"/>
        </w:rPr>
        <w:t>0</w:t>
      </w:r>
      <w:r w:rsidR="008F5D16" w:rsidRPr="00DD3568">
        <w:rPr>
          <w:rFonts w:ascii="Arial" w:eastAsia="Times New Roman" w:hAnsi="Arial" w:cs="Arial"/>
          <w:lang w:eastAsia="es-CO"/>
        </w:rPr>
        <w:t xml:space="preserve"> riesgos de los </w:t>
      </w:r>
      <w:r w:rsidR="008F5D16" w:rsidRPr="00DD3568">
        <w:rPr>
          <w:rFonts w:ascii="Arial" w:eastAsia="Times New Roman" w:hAnsi="Arial" w:cs="Arial"/>
          <w:lang w:eastAsia="es-CO"/>
        </w:rPr>
        <w:lastRenderedPageBreak/>
        <w:t>cuales</w:t>
      </w:r>
      <w:r w:rsidR="00053AFE" w:rsidRPr="00DD3568">
        <w:rPr>
          <w:rFonts w:ascii="Arial" w:eastAsia="Times New Roman" w:hAnsi="Arial" w:cs="Arial"/>
          <w:lang w:eastAsia="es-CO"/>
        </w:rPr>
        <w:t xml:space="preserve"> 7 son de riesgos de gestión y 3</w:t>
      </w:r>
      <w:r w:rsidR="008F5D16" w:rsidRPr="00DD3568">
        <w:rPr>
          <w:rFonts w:ascii="Arial" w:eastAsia="Times New Roman" w:hAnsi="Arial" w:cs="Arial"/>
          <w:lang w:eastAsia="es-CO"/>
        </w:rPr>
        <w:t xml:space="preserve"> de riesgos de corrupción. </w:t>
      </w:r>
    </w:p>
    <w:p w14:paraId="2331B089" w14:textId="77777777" w:rsidR="009848D2" w:rsidRPr="00DD3568" w:rsidRDefault="009848D2" w:rsidP="5E073E42">
      <w:pPr>
        <w:shd w:val="clear" w:color="auto" w:fill="FFFFFF" w:themeFill="background1"/>
        <w:jc w:val="both"/>
        <w:rPr>
          <w:rFonts w:ascii="Arial" w:eastAsia="Times New Roman" w:hAnsi="Arial" w:cs="Arial"/>
          <w:lang w:eastAsia="es-CO"/>
        </w:rPr>
      </w:pPr>
    </w:p>
    <w:p w14:paraId="0B9C8071" w14:textId="77777777" w:rsidR="00085E06" w:rsidRPr="00DD3568" w:rsidRDefault="00085E06" w:rsidP="00085E06">
      <w:pPr>
        <w:shd w:val="clear" w:color="auto" w:fill="FFFFFF"/>
        <w:jc w:val="center"/>
        <w:outlineLvl w:val="0"/>
        <w:rPr>
          <w:rFonts w:ascii="Arial" w:eastAsia="Times New Roman" w:hAnsi="Arial" w:cs="Arial"/>
          <w:b/>
          <w:lang w:eastAsia="es-CO"/>
        </w:rPr>
      </w:pPr>
    </w:p>
    <w:p w14:paraId="3C72E049" w14:textId="4D20759C" w:rsidR="002C6690" w:rsidRPr="00DD3568" w:rsidRDefault="002C6690" w:rsidP="002C6690">
      <w:pPr>
        <w:pStyle w:val="Prrafodelista"/>
        <w:numPr>
          <w:ilvl w:val="0"/>
          <w:numId w:val="1"/>
        </w:numPr>
        <w:shd w:val="clear" w:color="auto" w:fill="FFFFFF"/>
        <w:jc w:val="center"/>
        <w:outlineLvl w:val="0"/>
        <w:rPr>
          <w:rFonts w:ascii="Arial" w:eastAsia="Times New Roman" w:hAnsi="Arial" w:cs="Arial"/>
          <w:b/>
          <w:lang w:eastAsia="es-CO"/>
        </w:rPr>
      </w:pPr>
      <w:bookmarkStart w:id="10" w:name="_Toc42094794"/>
      <w:bookmarkStart w:id="11" w:name="_Toc68678508"/>
      <w:r w:rsidRPr="00DD3568">
        <w:rPr>
          <w:rFonts w:ascii="Arial" w:eastAsia="Times New Roman" w:hAnsi="Arial" w:cs="Arial"/>
          <w:b/>
          <w:lang w:eastAsia="es-CO"/>
        </w:rPr>
        <w:t>DESARROLLO DEL MONITOREO</w:t>
      </w:r>
      <w:bookmarkEnd w:id="10"/>
      <w:bookmarkEnd w:id="11"/>
    </w:p>
    <w:p w14:paraId="43BA7D8D" w14:textId="1E132497" w:rsidR="002C6690" w:rsidRPr="00DD3568" w:rsidRDefault="002C6690" w:rsidP="0017461D">
      <w:pPr>
        <w:shd w:val="clear" w:color="auto" w:fill="FFFFFF"/>
        <w:ind w:left="360"/>
        <w:outlineLvl w:val="0"/>
        <w:rPr>
          <w:rFonts w:ascii="Arial" w:eastAsia="Times New Roman" w:hAnsi="Arial" w:cs="Arial"/>
          <w:b/>
          <w:lang w:eastAsia="es-CO"/>
        </w:rPr>
      </w:pPr>
    </w:p>
    <w:p w14:paraId="00D8D50C" w14:textId="661DF906" w:rsidR="00BC489C" w:rsidRPr="00DD3568" w:rsidRDefault="00BC489C" w:rsidP="00DF475B">
      <w:pPr>
        <w:shd w:val="clear" w:color="auto" w:fill="FFFFFF"/>
        <w:jc w:val="both"/>
        <w:rPr>
          <w:rFonts w:ascii="Arial" w:eastAsia="Times New Roman" w:hAnsi="Arial" w:cs="Arial"/>
          <w:lang w:eastAsia="es-CO"/>
        </w:rPr>
      </w:pPr>
      <w:r w:rsidRPr="00DD3568">
        <w:rPr>
          <w:rFonts w:ascii="Arial" w:eastAsia="Times New Roman" w:hAnsi="Arial" w:cs="Arial"/>
          <w:lang w:eastAsia="es-CO"/>
        </w:rPr>
        <w:t>La Oficina Asesora de Planeación – OAP - dentro de sus responsabilidades</w:t>
      </w:r>
      <w:r w:rsidR="00B96988" w:rsidRPr="00DD3568">
        <w:rPr>
          <w:rFonts w:ascii="Arial" w:eastAsia="Times New Roman" w:hAnsi="Arial" w:cs="Arial"/>
          <w:lang w:eastAsia="es-CO"/>
        </w:rPr>
        <w:t>,</w:t>
      </w:r>
      <w:r w:rsidRPr="00DD3568">
        <w:rPr>
          <w:rFonts w:ascii="Arial" w:eastAsia="Times New Roman" w:hAnsi="Arial" w:cs="Arial"/>
          <w:lang w:eastAsia="es-CO"/>
        </w:rPr>
        <w:t xml:space="preserve"> de acuerdo con </w:t>
      </w:r>
      <w:r w:rsidR="00DF475B" w:rsidRPr="00DD3568">
        <w:rPr>
          <w:rFonts w:ascii="Arial" w:eastAsia="Times New Roman" w:hAnsi="Arial" w:cs="Arial"/>
          <w:lang w:eastAsia="es-CO"/>
        </w:rPr>
        <w:t xml:space="preserve">el </w:t>
      </w:r>
      <w:r w:rsidR="00A63557" w:rsidRPr="00DD3568">
        <w:rPr>
          <w:rFonts w:ascii="Arial" w:hAnsi="Arial" w:cs="Arial"/>
          <w:sz w:val="21"/>
          <w:szCs w:val="21"/>
          <w:shd w:val="clear" w:color="auto" w:fill="FFFFFF"/>
        </w:rPr>
        <w:t xml:space="preserve">Manual </w:t>
      </w:r>
      <w:r w:rsidR="00893B74" w:rsidRPr="00DD3568">
        <w:rPr>
          <w:rFonts w:ascii="Arial" w:hAnsi="Arial" w:cs="Arial"/>
          <w:sz w:val="21"/>
          <w:szCs w:val="21"/>
          <w:shd w:val="clear" w:color="auto" w:fill="FFFFFF"/>
        </w:rPr>
        <w:t xml:space="preserve">de la </w:t>
      </w:r>
      <w:r w:rsidR="00A63557" w:rsidRPr="00DD3568">
        <w:rPr>
          <w:rFonts w:ascii="Arial" w:hAnsi="Arial" w:cs="Arial"/>
          <w:sz w:val="21"/>
          <w:szCs w:val="21"/>
          <w:shd w:val="clear" w:color="auto" w:fill="FFFFFF"/>
        </w:rPr>
        <w:t xml:space="preserve">Política </w:t>
      </w:r>
      <w:r w:rsidR="00893B74" w:rsidRPr="00DD3568">
        <w:rPr>
          <w:rFonts w:ascii="Arial" w:hAnsi="Arial" w:cs="Arial"/>
          <w:sz w:val="21"/>
          <w:szCs w:val="21"/>
          <w:shd w:val="clear" w:color="auto" w:fill="FFFFFF"/>
        </w:rPr>
        <w:t xml:space="preserve">de </w:t>
      </w:r>
      <w:r w:rsidR="00A63557" w:rsidRPr="00DD3568">
        <w:rPr>
          <w:rFonts w:ascii="Arial" w:hAnsi="Arial" w:cs="Arial"/>
          <w:sz w:val="21"/>
          <w:szCs w:val="21"/>
          <w:shd w:val="clear" w:color="auto" w:fill="FFFFFF"/>
        </w:rPr>
        <w:t>Administración del Riesgo</w:t>
      </w:r>
      <w:r w:rsidR="00DF475B" w:rsidRPr="00DD3568">
        <w:rPr>
          <w:rFonts w:ascii="Arial" w:hAnsi="Arial" w:cs="Arial"/>
          <w:sz w:val="21"/>
          <w:szCs w:val="21"/>
          <w:shd w:val="clear" w:color="auto" w:fill="FFFFFF"/>
        </w:rPr>
        <w:t xml:space="preserve"> (</w:t>
      </w:r>
      <w:r w:rsidR="001E056D" w:rsidRPr="00DD3568">
        <w:rPr>
          <w:rFonts w:ascii="Arial" w:eastAsia="Times New Roman" w:hAnsi="Arial" w:cs="Arial"/>
          <w:lang w:eastAsia="es-CO"/>
        </w:rPr>
        <w:t>DESI</w:t>
      </w:r>
      <w:r w:rsidR="00DF475B" w:rsidRPr="00DD3568">
        <w:rPr>
          <w:rFonts w:ascii="Arial" w:eastAsia="Times New Roman" w:hAnsi="Arial" w:cs="Arial"/>
          <w:lang w:eastAsia="es-CO"/>
        </w:rPr>
        <w:t>-MA-002)</w:t>
      </w:r>
      <w:r w:rsidRPr="00DD3568">
        <w:rPr>
          <w:rFonts w:ascii="Arial" w:eastAsia="Times New Roman" w:hAnsi="Arial" w:cs="Arial"/>
          <w:lang w:eastAsia="es-CO"/>
        </w:rPr>
        <w:t>, rea</w:t>
      </w:r>
      <w:r w:rsidR="00B96988" w:rsidRPr="00DD3568">
        <w:rPr>
          <w:rFonts w:ascii="Arial" w:eastAsia="Times New Roman" w:hAnsi="Arial" w:cs="Arial"/>
          <w:lang w:eastAsia="es-CO"/>
        </w:rPr>
        <w:t>liza el monitoreo a los riesgos</w:t>
      </w:r>
      <w:r w:rsidRPr="00DD3568">
        <w:rPr>
          <w:rFonts w:ascii="Arial" w:eastAsia="Times New Roman" w:hAnsi="Arial" w:cs="Arial"/>
          <w:lang w:eastAsia="es-CO"/>
        </w:rPr>
        <w:t xml:space="preserve"> definidos en el mapa de riesgos de los procesos de la UAERMV.</w:t>
      </w:r>
    </w:p>
    <w:p w14:paraId="1971D7D9" w14:textId="77777777" w:rsidR="00BC489C" w:rsidRPr="00DD3568" w:rsidRDefault="00BC489C" w:rsidP="00DF475B">
      <w:pPr>
        <w:shd w:val="clear" w:color="auto" w:fill="FFFFFF"/>
        <w:jc w:val="both"/>
        <w:rPr>
          <w:rFonts w:ascii="Arial" w:eastAsia="Times New Roman" w:hAnsi="Arial" w:cs="Arial"/>
          <w:lang w:eastAsia="es-CO"/>
        </w:rPr>
      </w:pPr>
    </w:p>
    <w:p w14:paraId="15F3A25E" w14:textId="67F73819" w:rsidR="00857B11" w:rsidRPr="00DD3568" w:rsidRDefault="009A59A8" w:rsidP="5E073E42">
      <w:pPr>
        <w:shd w:val="clear" w:color="auto" w:fill="FFFFFF" w:themeFill="background1"/>
        <w:jc w:val="both"/>
        <w:rPr>
          <w:rFonts w:ascii="Arial" w:eastAsia="Times New Roman" w:hAnsi="Arial" w:cs="Arial"/>
          <w:lang w:eastAsia="es-CO"/>
        </w:rPr>
      </w:pPr>
      <w:r w:rsidRPr="00DD3568">
        <w:rPr>
          <w:rFonts w:ascii="Arial" w:eastAsia="Times New Roman" w:hAnsi="Arial" w:cs="Arial"/>
          <w:lang w:eastAsia="es-CO"/>
        </w:rPr>
        <w:t>Por</w:t>
      </w:r>
      <w:r w:rsidR="00BC489C" w:rsidRPr="00DD3568">
        <w:rPr>
          <w:rFonts w:ascii="Arial" w:eastAsia="Times New Roman" w:hAnsi="Arial" w:cs="Arial"/>
          <w:lang w:eastAsia="es-CO"/>
        </w:rPr>
        <w:t xml:space="preserve"> lo anterior, se solicitó a cada uno de los procesos que el día </w:t>
      </w:r>
      <w:r w:rsidR="00A873C1" w:rsidRPr="00DD3568">
        <w:rPr>
          <w:rFonts w:ascii="Arial" w:eastAsia="Times New Roman" w:hAnsi="Arial" w:cs="Arial"/>
          <w:lang w:eastAsia="es-CO"/>
        </w:rPr>
        <w:t>05</w:t>
      </w:r>
      <w:r w:rsidR="00857B11" w:rsidRPr="00DD3568">
        <w:rPr>
          <w:rFonts w:ascii="Arial" w:eastAsia="Times New Roman" w:hAnsi="Arial" w:cs="Arial"/>
          <w:lang w:eastAsia="es-CO"/>
        </w:rPr>
        <w:t xml:space="preserve"> de</w:t>
      </w:r>
      <w:r w:rsidR="00A873C1" w:rsidRPr="00DD3568">
        <w:rPr>
          <w:rFonts w:ascii="Arial" w:eastAsia="Times New Roman" w:hAnsi="Arial" w:cs="Arial"/>
          <w:lang w:eastAsia="es-CO"/>
        </w:rPr>
        <w:t xml:space="preserve"> </w:t>
      </w:r>
      <w:r w:rsidR="0086027F" w:rsidRPr="00DD3568">
        <w:rPr>
          <w:rFonts w:ascii="Arial" w:eastAsia="Times New Roman" w:hAnsi="Arial" w:cs="Arial"/>
          <w:lang w:eastAsia="es-CO"/>
        </w:rPr>
        <w:t>mayo</w:t>
      </w:r>
      <w:r w:rsidR="000D0C77" w:rsidRPr="00DD3568">
        <w:rPr>
          <w:rFonts w:ascii="Arial" w:eastAsia="Times New Roman" w:hAnsi="Arial" w:cs="Arial"/>
          <w:lang w:eastAsia="es-CO"/>
        </w:rPr>
        <w:t xml:space="preserve"> </w:t>
      </w:r>
      <w:r w:rsidR="00BC489C" w:rsidRPr="00DD3568">
        <w:rPr>
          <w:rFonts w:ascii="Arial" w:eastAsia="Times New Roman" w:hAnsi="Arial" w:cs="Arial"/>
          <w:lang w:eastAsia="es-CO"/>
        </w:rPr>
        <w:t>de 20</w:t>
      </w:r>
      <w:r w:rsidR="00BB5EAC" w:rsidRPr="00DD3568">
        <w:rPr>
          <w:rFonts w:ascii="Arial" w:eastAsia="Times New Roman" w:hAnsi="Arial" w:cs="Arial"/>
          <w:lang w:eastAsia="es-CO"/>
        </w:rPr>
        <w:t>21</w:t>
      </w:r>
      <w:r w:rsidR="00BC489C" w:rsidRPr="00DD3568">
        <w:rPr>
          <w:rFonts w:ascii="Arial" w:eastAsia="Times New Roman" w:hAnsi="Arial" w:cs="Arial"/>
          <w:lang w:eastAsia="es-CO"/>
        </w:rPr>
        <w:t xml:space="preserve">, </w:t>
      </w:r>
      <w:r w:rsidR="00DB4EF8" w:rsidRPr="00DD3568">
        <w:rPr>
          <w:rFonts w:ascii="Arial" w:eastAsia="Times New Roman" w:hAnsi="Arial" w:cs="Arial"/>
          <w:lang w:eastAsia="es-CO"/>
        </w:rPr>
        <w:t>remitieran</w:t>
      </w:r>
      <w:r w:rsidR="00857B11" w:rsidRPr="00DD3568">
        <w:rPr>
          <w:rFonts w:ascii="Arial" w:eastAsia="Times New Roman" w:hAnsi="Arial" w:cs="Arial"/>
          <w:lang w:eastAsia="es-CO"/>
        </w:rPr>
        <w:t xml:space="preserve"> el monitoreo </w:t>
      </w:r>
      <w:r w:rsidR="00BC489C" w:rsidRPr="00DD3568">
        <w:rPr>
          <w:rFonts w:ascii="Arial" w:eastAsia="Times New Roman" w:hAnsi="Arial" w:cs="Arial"/>
          <w:lang w:eastAsia="es-CO"/>
        </w:rPr>
        <w:t>de los riesgos</w:t>
      </w:r>
      <w:r w:rsidR="00A873C1" w:rsidRPr="00DD3568">
        <w:rPr>
          <w:rFonts w:ascii="Arial" w:eastAsia="Times New Roman" w:hAnsi="Arial" w:cs="Arial"/>
          <w:lang w:eastAsia="es-CO"/>
        </w:rPr>
        <w:t xml:space="preserve"> </w:t>
      </w:r>
      <w:r w:rsidR="00D3373A" w:rsidRPr="00DD3568">
        <w:rPr>
          <w:rFonts w:ascii="Arial" w:eastAsia="Times New Roman" w:hAnsi="Arial" w:cs="Arial"/>
          <w:lang w:eastAsia="es-CO"/>
        </w:rPr>
        <w:t xml:space="preserve">de </w:t>
      </w:r>
      <w:r w:rsidR="00A873C1" w:rsidRPr="00DD3568">
        <w:rPr>
          <w:rFonts w:ascii="Arial" w:eastAsia="Times New Roman" w:hAnsi="Arial" w:cs="Arial"/>
          <w:lang w:eastAsia="es-CO"/>
        </w:rPr>
        <w:t>gestión, corrupción y seguridad digital</w:t>
      </w:r>
      <w:r w:rsidR="007E2A8D" w:rsidRPr="00DD3568">
        <w:rPr>
          <w:rFonts w:ascii="Arial" w:eastAsia="Times New Roman" w:hAnsi="Arial" w:cs="Arial"/>
          <w:lang w:eastAsia="es-CO"/>
        </w:rPr>
        <w:t>,</w:t>
      </w:r>
      <w:r w:rsidR="00857B11" w:rsidRPr="00DD3568">
        <w:rPr>
          <w:rFonts w:ascii="Arial" w:eastAsia="Times New Roman" w:hAnsi="Arial" w:cs="Arial"/>
          <w:lang w:eastAsia="es-CO"/>
        </w:rPr>
        <w:t xml:space="preserve"> con sus respectivas evidencias</w:t>
      </w:r>
      <w:r w:rsidR="001A566B" w:rsidRPr="00DD3568">
        <w:rPr>
          <w:rFonts w:ascii="Arial" w:eastAsia="Times New Roman" w:hAnsi="Arial" w:cs="Arial"/>
          <w:lang w:eastAsia="es-CO"/>
        </w:rPr>
        <w:t xml:space="preserve">. </w:t>
      </w:r>
    </w:p>
    <w:p w14:paraId="7CD9A8C4" w14:textId="452C69A7" w:rsidR="00BD319C" w:rsidRPr="00DD3568" w:rsidRDefault="00BD319C" w:rsidP="00DF475B">
      <w:pPr>
        <w:shd w:val="clear" w:color="auto" w:fill="FFFFFF"/>
        <w:jc w:val="both"/>
        <w:rPr>
          <w:rFonts w:ascii="Arial" w:eastAsia="Times New Roman" w:hAnsi="Arial" w:cs="Arial"/>
          <w:lang w:eastAsia="es-CO"/>
        </w:rPr>
      </w:pPr>
    </w:p>
    <w:p w14:paraId="26B0ED88" w14:textId="162A1325" w:rsidR="00A873C1" w:rsidRPr="00DD3568" w:rsidRDefault="00343689" w:rsidP="0B476A3D">
      <w:pPr>
        <w:shd w:val="clear" w:color="auto" w:fill="FFFFFF" w:themeFill="background1"/>
        <w:jc w:val="both"/>
        <w:rPr>
          <w:rFonts w:ascii="Arial" w:eastAsia="Times New Roman" w:hAnsi="Arial" w:cs="Arial"/>
          <w:lang w:eastAsia="es-CO"/>
        </w:rPr>
      </w:pPr>
      <w:r w:rsidRPr="00DD3568">
        <w:rPr>
          <w:rFonts w:ascii="Arial" w:eastAsia="Times New Roman" w:hAnsi="Arial" w:cs="Arial"/>
          <w:lang w:eastAsia="es-CO"/>
        </w:rPr>
        <w:t>De acuerdo con los tiempos establecidos</w:t>
      </w:r>
      <w:r w:rsidR="00E0720B" w:rsidRPr="00DD3568">
        <w:rPr>
          <w:rFonts w:ascii="Arial" w:eastAsia="Times New Roman" w:hAnsi="Arial" w:cs="Arial"/>
          <w:lang w:eastAsia="es-CO"/>
        </w:rPr>
        <w:t xml:space="preserve"> realizó </w:t>
      </w:r>
      <w:r w:rsidR="0014684E" w:rsidRPr="00DD3568">
        <w:rPr>
          <w:rFonts w:ascii="Arial" w:eastAsia="Times New Roman" w:hAnsi="Arial" w:cs="Arial"/>
          <w:lang w:eastAsia="es-CO"/>
        </w:rPr>
        <w:t>la</w:t>
      </w:r>
      <w:r w:rsidR="00E0720B" w:rsidRPr="00DD3568">
        <w:rPr>
          <w:rFonts w:ascii="Arial" w:eastAsia="Times New Roman" w:hAnsi="Arial" w:cs="Arial"/>
          <w:lang w:eastAsia="es-CO"/>
        </w:rPr>
        <w:t xml:space="preserve"> revisión d</w:t>
      </w:r>
      <w:r w:rsidR="00D349C1" w:rsidRPr="00DD3568">
        <w:rPr>
          <w:rFonts w:ascii="Arial" w:eastAsia="Times New Roman" w:hAnsi="Arial" w:cs="Arial"/>
          <w:lang w:eastAsia="es-CO"/>
        </w:rPr>
        <w:t>e</w:t>
      </w:r>
      <w:r w:rsidR="00E0720B" w:rsidRPr="00DD3568">
        <w:rPr>
          <w:rFonts w:ascii="Arial" w:eastAsia="Times New Roman" w:hAnsi="Arial" w:cs="Arial"/>
          <w:lang w:eastAsia="es-CO"/>
        </w:rPr>
        <w:t xml:space="preserve"> </w:t>
      </w:r>
      <w:r w:rsidR="0014684E" w:rsidRPr="00DD3568">
        <w:rPr>
          <w:rFonts w:ascii="Arial" w:eastAsia="Times New Roman" w:hAnsi="Arial" w:cs="Arial"/>
          <w:lang w:eastAsia="es-CO"/>
        </w:rPr>
        <w:t xml:space="preserve">estos </w:t>
      </w:r>
      <w:proofErr w:type="spellStart"/>
      <w:r w:rsidR="0014684E" w:rsidRPr="00DD3568">
        <w:rPr>
          <w:rFonts w:ascii="Arial" w:eastAsia="Times New Roman" w:hAnsi="Arial" w:cs="Arial"/>
          <w:lang w:eastAsia="es-CO"/>
        </w:rPr>
        <w:t>monitoreos</w:t>
      </w:r>
      <w:proofErr w:type="spellEnd"/>
      <w:r w:rsidR="00A873C1" w:rsidRPr="00DD3568">
        <w:rPr>
          <w:rFonts w:ascii="Arial" w:eastAsia="Times New Roman" w:hAnsi="Arial" w:cs="Arial"/>
          <w:lang w:eastAsia="es-CO"/>
        </w:rPr>
        <w:t xml:space="preserve"> junto con sus evidencias</w:t>
      </w:r>
      <w:r w:rsidR="009B19B1" w:rsidRPr="00DD3568">
        <w:rPr>
          <w:rFonts w:ascii="Arial" w:eastAsia="Times New Roman" w:hAnsi="Arial" w:cs="Arial"/>
          <w:lang w:eastAsia="es-CO"/>
        </w:rPr>
        <w:t>,</w:t>
      </w:r>
      <w:r w:rsidR="00A873C1" w:rsidRPr="00DD3568">
        <w:rPr>
          <w:rFonts w:ascii="Arial" w:eastAsia="Times New Roman" w:hAnsi="Arial" w:cs="Arial"/>
          <w:lang w:eastAsia="es-CO"/>
        </w:rPr>
        <w:t xml:space="preserve"> </w:t>
      </w:r>
      <w:r w:rsidR="00E0720B" w:rsidRPr="00DD3568">
        <w:rPr>
          <w:rFonts w:ascii="Arial" w:eastAsia="Times New Roman" w:hAnsi="Arial" w:cs="Arial"/>
          <w:lang w:eastAsia="es-CO"/>
        </w:rPr>
        <w:t>generando unas observaciones</w:t>
      </w:r>
      <w:r w:rsidR="00421634" w:rsidRPr="00DD3568">
        <w:rPr>
          <w:rFonts w:ascii="Arial" w:eastAsia="Times New Roman" w:hAnsi="Arial" w:cs="Arial"/>
          <w:lang w:eastAsia="es-CO"/>
        </w:rPr>
        <w:t xml:space="preserve"> o recomendaciones que</w:t>
      </w:r>
      <w:r w:rsidR="00E0720B" w:rsidRPr="00DD3568">
        <w:rPr>
          <w:rFonts w:ascii="Arial" w:eastAsia="Times New Roman" w:hAnsi="Arial" w:cs="Arial"/>
          <w:lang w:eastAsia="es-CO"/>
        </w:rPr>
        <w:t xml:space="preserve"> </w:t>
      </w:r>
      <w:r w:rsidR="006652C3" w:rsidRPr="00DD3568">
        <w:rPr>
          <w:rFonts w:ascii="Arial" w:eastAsia="Times New Roman" w:hAnsi="Arial" w:cs="Arial"/>
          <w:lang w:eastAsia="es-CO"/>
        </w:rPr>
        <w:t>estuvie</w:t>
      </w:r>
      <w:r w:rsidR="00E0720B" w:rsidRPr="00DD3568">
        <w:rPr>
          <w:rFonts w:ascii="Arial" w:eastAsia="Times New Roman" w:hAnsi="Arial" w:cs="Arial"/>
          <w:lang w:eastAsia="es-CO"/>
        </w:rPr>
        <w:t>r</w:t>
      </w:r>
      <w:r w:rsidR="006652C3" w:rsidRPr="00DD3568">
        <w:rPr>
          <w:rFonts w:ascii="Arial" w:eastAsia="Times New Roman" w:hAnsi="Arial" w:cs="Arial"/>
          <w:lang w:eastAsia="es-CO"/>
        </w:rPr>
        <w:t>o</w:t>
      </w:r>
      <w:r w:rsidR="00E0720B" w:rsidRPr="00DD3568">
        <w:rPr>
          <w:rFonts w:ascii="Arial" w:eastAsia="Times New Roman" w:hAnsi="Arial" w:cs="Arial"/>
          <w:lang w:eastAsia="es-CO"/>
        </w:rPr>
        <w:t>n encaminadas</w:t>
      </w:r>
      <w:r w:rsidR="00421634" w:rsidRPr="00DD3568">
        <w:rPr>
          <w:rFonts w:ascii="Arial" w:eastAsia="Times New Roman" w:hAnsi="Arial" w:cs="Arial"/>
          <w:lang w:eastAsia="es-CO"/>
        </w:rPr>
        <w:t xml:space="preserve"> </w:t>
      </w:r>
      <w:r w:rsidR="00A873C1" w:rsidRPr="00DD3568">
        <w:rPr>
          <w:rFonts w:ascii="Arial" w:eastAsia="Times New Roman" w:hAnsi="Arial" w:cs="Arial"/>
          <w:lang w:eastAsia="es-CO"/>
        </w:rPr>
        <w:t>a la mejora de la redacción de controles,</w:t>
      </w:r>
      <w:r w:rsidR="00CB4089" w:rsidRPr="00DD3568">
        <w:rPr>
          <w:rFonts w:ascii="Arial" w:eastAsia="Times New Roman" w:hAnsi="Arial" w:cs="Arial"/>
          <w:lang w:eastAsia="es-CO"/>
        </w:rPr>
        <w:t xml:space="preserve"> </w:t>
      </w:r>
      <w:r w:rsidR="00AB4451" w:rsidRPr="00DD3568">
        <w:rPr>
          <w:rFonts w:ascii="Arial" w:eastAsia="Times New Roman" w:hAnsi="Arial" w:cs="Arial"/>
          <w:lang w:eastAsia="es-CO"/>
        </w:rPr>
        <w:t xml:space="preserve">a la </w:t>
      </w:r>
      <w:r w:rsidR="00CB4089" w:rsidRPr="00DD3568">
        <w:rPr>
          <w:rFonts w:ascii="Arial" w:eastAsia="Times New Roman" w:hAnsi="Arial" w:cs="Arial"/>
          <w:lang w:eastAsia="es-CO"/>
        </w:rPr>
        <w:t>evaluación del control</w:t>
      </w:r>
      <w:r w:rsidR="00947ABB" w:rsidRPr="00DD3568">
        <w:rPr>
          <w:rFonts w:ascii="Arial" w:eastAsia="Times New Roman" w:hAnsi="Arial" w:cs="Arial"/>
          <w:lang w:eastAsia="es-CO"/>
        </w:rPr>
        <w:t xml:space="preserve"> en el monitoreo, </w:t>
      </w:r>
      <w:r w:rsidR="00A873C1" w:rsidRPr="00DD3568">
        <w:rPr>
          <w:rFonts w:ascii="Arial" w:eastAsia="Times New Roman" w:hAnsi="Arial" w:cs="Arial"/>
          <w:lang w:eastAsia="es-CO"/>
        </w:rPr>
        <w:t>a in</w:t>
      </w:r>
      <w:r w:rsidR="00574438" w:rsidRPr="00DD3568">
        <w:rPr>
          <w:rFonts w:ascii="Arial" w:eastAsia="Times New Roman" w:hAnsi="Arial" w:cs="Arial"/>
          <w:lang w:eastAsia="es-CO"/>
        </w:rPr>
        <w:t>cluir las evidencias faltantes,</w:t>
      </w:r>
      <w:r w:rsidR="00A873C1" w:rsidRPr="00DD3568">
        <w:rPr>
          <w:rFonts w:ascii="Arial" w:eastAsia="Times New Roman" w:hAnsi="Arial" w:cs="Arial"/>
          <w:lang w:eastAsia="es-CO"/>
        </w:rPr>
        <w:t xml:space="preserve"> analizar si las evidencias entregadas correspondían</w:t>
      </w:r>
      <w:r w:rsidR="00574438" w:rsidRPr="00DD3568">
        <w:rPr>
          <w:rFonts w:ascii="Arial" w:eastAsia="Times New Roman" w:hAnsi="Arial" w:cs="Arial"/>
          <w:lang w:eastAsia="es-CO"/>
        </w:rPr>
        <w:t xml:space="preserve"> con lo descrito en el control</w:t>
      </w:r>
      <w:r w:rsidR="00455724" w:rsidRPr="00DD3568">
        <w:rPr>
          <w:rFonts w:ascii="Arial" w:eastAsia="Times New Roman" w:hAnsi="Arial" w:cs="Arial"/>
          <w:lang w:eastAsia="es-CO"/>
        </w:rPr>
        <w:t>, y se hizo revisión de las acciones y sus indicadores.</w:t>
      </w:r>
      <w:r w:rsidR="00574438" w:rsidRPr="00DD3568">
        <w:rPr>
          <w:rFonts w:ascii="Arial" w:eastAsia="Times New Roman" w:hAnsi="Arial" w:cs="Arial"/>
          <w:lang w:eastAsia="es-CO"/>
        </w:rPr>
        <w:t xml:space="preserve"> </w:t>
      </w:r>
    </w:p>
    <w:p w14:paraId="2D46F06A" w14:textId="2F56905F" w:rsidR="00B36C82" w:rsidRPr="00DD3568" w:rsidRDefault="00B36C82" w:rsidP="00DF475B">
      <w:pPr>
        <w:shd w:val="clear" w:color="auto" w:fill="FFFFFF"/>
        <w:jc w:val="both"/>
        <w:rPr>
          <w:rFonts w:ascii="Arial" w:eastAsia="Times New Roman" w:hAnsi="Arial" w:cs="Arial"/>
          <w:lang w:eastAsia="es-CO"/>
        </w:rPr>
      </w:pPr>
    </w:p>
    <w:p w14:paraId="3B6B4041" w14:textId="27DB8BE4" w:rsidR="001A6F41" w:rsidRPr="00DD3568" w:rsidRDefault="00B36C82" w:rsidP="00DF475B">
      <w:pPr>
        <w:shd w:val="clear" w:color="auto" w:fill="FFFFFF"/>
        <w:jc w:val="both"/>
        <w:rPr>
          <w:rFonts w:ascii="Arial" w:eastAsia="Times New Roman" w:hAnsi="Arial" w:cs="Arial"/>
          <w:lang w:eastAsia="es-CO"/>
        </w:rPr>
      </w:pPr>
      <w:r w:rsidRPr="00DD3568">
        <w:rPr>
          <w:rFonts w:ascii="Arial" w:eastAsia="Times New Roman" w:hAnsi="Arial" w:cs="Arial"/>
          <w:lang w:eastAsia="es-CO"/>
        </w:rPr>
        <w:t>P</w:t>
      </w:r>
      <w:r w:rsidR="004257C7" w:rsidRPr="00DD3568">
        <w:rPr>
          <w:rFonts w:ascii="Arial" w:eastAsia="Times New Roman" w:hAnsi="Arial" w:cs="Arial"/>
          <w:lang w:eastAsia="es-CO"/>
        </w:rPr>
        <w:t>ara el seguimiento de</w:t>
      </w:r>
      <w:r w:rsidR="00622B00" w:rsidRPr="00DD3568">
        <w:rPr>
          <w:rFonts w:ascii="Arial" w:eastAsia="Times New Roman" w:hAnsi="Arial" w:cs="Arial"/>
          <w:lang w:eastAsia="es-CO"/>
        </w:rPr>
        <w:t xml:space="preserve"> estos </w:t>
      </w:r>
      <w:r w:rsidRPr="00DD3568">
        <w:rPr>
          <w:rFonts w:ascii="Arial" w:eastAsia="Times New Roman" w:hAnsi="Arial" w:cs="Arial"/>
          <w:lang w:eastAsia="es-CO"/>
        </w:rPr>
        <w:t xml:space="preserve">riesgos, desde la OAP </w:t>
      </w:r>
      <w:r w:rsidR="00464F02" w:rsidRPr="00DD3568">
        <w:rPr>
          <w:rFonts w:ascii="Arial" w:eastAsia="Times New Roman" w:hAnsi="Arial" w:cs="Arial"/>
          <w:lang w:eastAsia="es-CO"/>
        </w:rPr>
        <w:t>se recomienda que se verifiquen directamente en la intranet</w:t>
      </w:r>
      <w:r w:rsidRPr="00DD3568">
        <w:rPr>
          <w:rFonts w:ascii="Arial" w:eastAsia="Times New Roman" w:hAnsi="Arial" w:cs="Arial"/>
          <w:lang w:eastAsia="es-CO"/>
        </w:rPr>
        <w:t xml:space="preserve"> los mapas de riesgos vigentes,</w:t>
      </w:r>
      <w:r w:rsidR="00464F02" w:rsidRPr="00DD3568">
        <w:rPr>
          <w:rFonts w:ascii="Arial" w:eastAsia="Times New Roman" w:hAnsi="Arial" w:cs="Arial"/>
          <w:lang w:eastAsia="es-CO"/>
        </w:rPr>
        <w:t xml:space="preserve"> en la sección de </w:t>
      </w:r>
      <w:r w:rsidR="00436D05" w:rsidRPr="00DD3568">
        <w:rPr>
          <w:rFonts w:ascii="Arial" w:eastAsia="Times New Roman" w:hAnsi="Arial" w:cs="Arial"/>
          <w:lang w:eastAsia="es-CO"/>
        </w:rPr>
        <w:t xml:space="preserve">Herramientas de Gestión y Medición del Proceso, como punto de uso oficial de </w:t>
      </w:r>
      <w:r w:rsidR="00446A0E" w:rsidRPr="00DD3568">
        <w:rPr>
          <w:rFonts w:ascii="Arial" w:eastAsia="Times New Roman" w:hAnsi="Arial" w:cs="Arial"/>
          <w:lang w:eastAsia="es-CO"/>
        </w:rPr>
        <w:t>toda la documentación</w:t>
      </w:r>
      <w:r w:rsidR="00436D05" w:rsidRPr="00DD3568">
        <w:rPr>
          <w:rFonts w:ascii="Arial" w:eastAsia="Times New Roman" w:hAnsi="Arial" w:cs="Arial"/>
          <w:lang w:eastAsia="es-CO"/>
        </w:rPr>
        <w:t xml:space="preserve"> vigente de la entidad.</w:t>
      </w:r>
    </w:p>
    <w:p w14:paraId="50EF8A94" w14:textId="77777777" w:rsidR="000F0BEA" w:rsidRPr="00DD3568" w:rsidRDefault="000F0BEA" w:rsidP="00E43033">
      <w:pPr>
        <w:shd w:val="clear" w:color="auto" w:fill="FFFFFF"/>
        <w:jc w:val="both"/>
        <w:rPr>
          <w:rFonts w:ascii="Arial" w:eastAsia="Times New Roman" w:hAnsi="Arial" w:cs="Arial"/>
          <w:lang w:eastAsia="es-CO"/>
        </w:rPr>
      </w:pPr>
    </w:p>
    <w:p w14:paraId="4AC025C4" w14:textId="730BE5E4" w:rsidR="0034267B" w:rsidRPr="00DD3568" w:rsidRDefault="00C7128E" w:rsidP="00D03974">
      <w:pPr>
        <w:pStyle w:val="Prrafodelista"/>
        <w:numPr>
          <w:ilvl w:val="1"/>
          <w:numId w:val="8"/>
        </w:numPr>
        <w:shd w:val="clear" w:color="auto" w:fill="FFFFFF"/>
        <w:jc w:val="both"/>
        <w:outlineLvl w:val="0"/>
        <w:rPr>
          <w:rFonts w:ascii="Arial" w:eastAsia="Times New Roman" w:hAnsi="Arial" w:cs="Arial"/>
          <w:b/>
          <w:lang w:eastAsia="es-CO"/>
        </w:rPr>
      </w:pPr>
      <w:bookmarkStart w:id="12" w:name="_Toc42094795"/>
      <w:bookmarkStart w:id="13" w:name="_Toc68678509"/>
      <w:r w:rsidRPr="00DD3568">
        <w:rPr>
          <w:rFonts w:ascii="Arial" w:eastAsia="Times New Roman" w:hAnsi="Arial" w:cs="Arial"/>
          <w:b/>
          <w:lang w:eastAsia="es-CO"/>
        </w:rPr>
        <w:t>RIESGOS DE CORRUPCIÓN:</w:t>
      </w:r>
      <w:bookmarkEnd w:id="12"/>
      <w:bookmarkEnd w:id="13"/>
      <w:r w:rsidRPr="00DD3568">
        <w:rPr>
          <w:rFonts w:ascii="Arial" w:eastAsia="Times New Roman" w:hAnsi="Arial" w:cs="Arial"/>
          <w:b/>
          <w:lang w:eastAsia="es-CO"/>
        </w:rPr>
        <w:t xml:space="preserve"> </w:t>
      </w:r>
    </w:p>
    <w:p w14:paraId="2D536AA1" w14:textId="78581A1E" w:rsidR="003F1A07" w:rsidRPr="00DD3568" w:rsidRDefault="003F1A07" w:rsidP="003F1A07">
      <w:pPr>
        <w:shd w:val="clear" w:color="auto" w:fill="FFFFFF"/>
        <w:jc w:val="both"/>
        <w:rPr>
          <w:rFonts w:ascii="Arial" w:eastAsia="Times New Roman" w:hAnsi="Arial" w:cs="Arial"/>
          <w:b/>
          <w:lang w:eastAsia="es-CO"/>
        </w:rPr>
      </w:pPr>
    </w:p>
    <w:p w14:paraId="6C134D69" w14:textId="24195F61" w:rsidR="00E50EFE" w:rsidRPr="00DD3568" w:rsidRDefault="00E50EFE" w:rsidP="00E50EFE">
      <w:pPr>
        <w:jc w:val="both"/>
        <w:rPr>
          <w:rFonts w:ascii="Arial" w:hAnsi="Arial" w:cs="Arial"/>
        </w:rPr>
      </w:pPr>
      <w:r w:rsidRPr="00DD3568">
        <w:rPr>
          <w:rFonts w:ascii="Arial" w:eastAsia="Times New Roman" w:hAnsi="Arial" w:cs="Arial"/>
          <w:lang w:eastAsia="es-CO"/>
        </w:rPr>
        <w:t xml:space="preserve">En el </w:t>
      </w:r>
      <w:r w:rsidR="00455724" w:rsidRPr="00DD3568">
        <w:rPr>
          <w:rFonts w:ascii="Arial" w:eastAsia="Times New Roman" w:hAnsi="Arial" w:cs="Arial"/>
          <w:lang w:eastAsia="es-CO"/>
        </w:rPr>
        <w:t>primer</w:t>
      </w:r>
      <w:r w:rsidRPr="00DD3568">
        <w:rPr>
          <w:rFonts w:ascii="Arial" w:eastAsia="Times New Roman" w:hAnsi="Arial" w:cs="Arial"/>
          <w:lang w:eastAsia="es-CO"/>
        </w:rPr>
        <w:t xml:space="preserve"> cuatrimestre, </w:t>
      </w:r>
      <w:r w:rsidRPr="00DD3568">
        <w:rPr>
          <w:rFonts w:ascii="Arial" w:hAnsi="Arial" w:cs="Arial"/>
        </w:rPr>
        <w:t>la OAP</w:t>
      </w:r>
      <w:r w:rsidRPr="00DD3568">
        <w:rPr>
          <w:rFonts w:ascii="Arial" w:eastAsia="Times New Roman" w:hAnsi="Arial" w:cs="Arial"/>
          <w:lang w:eastAsia="es-CO"/>
        </w:rPr>
        <w:t xml:space="preserve"> realizó monitoreo a los </w:t>
      </w:r>
      <w:r w:rsidR="00455724" w:rsidRPr="00DD3568">
        <w:rPr>
          <w:rFonts w:ascii="Arial" w:eastAsia="Times New Roman" w:hAnsi="Arial" w:cs="Arial"/>
          <w:lang w:eastAsia="es-CO"/>
        </w:rPr>
        <w:t>8</w:t>
      </w:r>
      <w:r w:rsidRPr="00DD3568">
        <w:rPr>
          <w:rFonts w:ascii="Arial" w:eastAsia="Times New Roman" w:hAnsi="Arial" w:cs="Arial"/>
          <w:lang w:eastAsia="es-CO"/>
        </w:rPr>
        <w:t xml:space="preserve"> riesgos de corrupción</w:t>
      </w:r>
      <w:r w:rsidRPr="00DD3568">
        <w:rPr>
          <w:rFonts w:ascii="Arial" w:hAnsi="Arial" w:cs="Arial"/>
        </w:rPr>
        <w:t>, a partir de</w:t>
      </w:r>
      <w:r w:rsidR="00887541" w:rsidRPr="00DD3568">
        <w:rPr>
          <w:rFonts w:ascii="Arial" w:hAnsi="Arial" w:cs="Arial"/>
        </w:rPr>
        <w:t xml:space="preserve"> lo que presentaron los procesos en </w:t>
      </w:r>
      <w:r w:rsidR="2067C2CC" w:rsidRPr="00DD3568">
        <w:rPr>
          <w:rFonts w:ascii="Arial" w:hAnsi="Arial" w:cs="Arial"/>
        </w:rPr>
        <w:t xml:space="preserve">los </w:t>
      </w:r>
      <w:proofErr w:type="spellStart"/>
      <w:r w:rsidR="2067C2CC" w:rsidRPr="00DD3568">
        <w:rPr>
          <w:rFonts w:ascii="Arial" w:hAnsi="Arial" w:cs="Arial"/>
        </w:rPr>
        <w:t>monitoreos</w:t>
      </w:r>
      <w:proofErr w:type="spellEnd"/>
      <w:r w:rsidR="00887541" w:rsidRPr="00DD3568">
        <w:rPr>
          <w:rFonts w:ascii="Arial" w:hAnsi="Arial" w:cs="Arial"/>
        </w:rPr>
        <w:t xml:space="preserve"> y</w:t>
      </w:r>
      <w:r w:rsidRPr="00DD3568">
        <w:rPr>
          <w:rFonts w:ascii="Arial" w:hAnsi="Arial" w:cs="Arial"/>
        </w:rPr>
        <w:t xml:space="preserve"> los </w:t>
      </w:r>
      <w:r w:rsidR="00887541" w:rsidRPr="00DD3568">
        <w:rPr>
          <w:rFonts w:ascii="Arial" w:hAnsi="Arial" w:cs="Arial"/>
        </w:rPr>
        <w:t>soportes</w:t>
      </w:r>
      <w:r w:rsidRPr="00DD3568">
        <w:rPr>
          <w:rFonts w:ascii="Arial" w:hAnsi="Arial" w:cs="Arial"/>
        </w:rPr>
        <w:t xml:space="preserve">, </w:t>
      </w:r>
      <w:r w:rsidR="00887541" w:rsidRPr="00DD3568">
        <w:rPr>
          <w:rFonts w:ascii="Arial" w:hAnsi="Arial" w:cs="Arial"/>
        </w:rPr>
        <w:t>donde se identificó</w:t>
      </w:r>
      <w:r w:rsidR="00723477" w:rsidRPr="00DD3568">
        <w:rPr>
          <w:rFonts w:ascii="Arial" w:hAnsi="Arial" w:cs="Arial"/>
        </w:rPr>
        <w:t xml:space="preserve"> aspectos de mejora en los puntos evaluados, como se muestra a continuación</w:t>
      </w:r>
      <w:r w:rsidR="00887541" w:rsidRPr="00DD3568">
        <w:rPr>
          <w:rFonts w:ascii="Arial" w:hAnsi="Arial" w:cs="Arial"/>
        </w:rPr>
        <w:t>:</w:t>
      </w:r>
    </w:p>
    <w:p w14:paraId="24B8F47E" w14:textId="6B7552B8" w:rsidR="009F52CE" w:rsidRPr="00DD3568" w:rsidRDefault="009F52CE" w:rsidP="00E50EFE">
      <w:pPr>
        <w:jc w:val="both"/>
        <w:rPr>
          <w:rFonts w:ascii="Arial" w:hAnsi="Arial" w:cs="Arial"/>
        </w:rPr>
      </w:pPr>
    </w:p>
    <w:p w14:paraId="212B2D3C" w14:textId="12572BA6" w:rsidR="00887541" w:rsidRPr="00DD3568" w:rsidRDefault="009F52CE" w:rsidP="009F52CE">
      <w:pPr>
        <w:pStyle w:val="Descripcin"/>
        <w:spacing w:after="0" w:line="240" w:lineRule="auto"/>
        <w:jc w:val="center"/>
        <w:rPr>
          <w:rFonts w:ascii="Arial" w:hAnsi="Arial" w:cs="Arial"/>
        </w:rPr>
      </w:pPr>
      <w:bookmarkStart w:id="14" w:name="_Toc73121308"/>
      <w:r w:rsidRPr="00DD3568">
        <w:rPr>
          <w:rFonts w:ascii="Arial" w:hAnsi="Arial" w:cs="Arial"/>
        </w:rPr>
        <w:t xml:space="preserve">Tabla No </w:t>
      </w:r>
      <w:r w:rsidRPr="00DD3568">
        <w:rPr>
          <w:rFonts w:ascii="Arial" w:hAnsi="Arial" w:cs="Arial"/>
        </w:rPr>
        <w:fldChar w:fldCharType="begin"/>
      </w:r>
      <w:r w:rsidRPr="00DD3568">
        <w:rPr>
          <w:rFonts w:ascii="Arial" w:hAnsi="Arial" w:cs="Arial"/>
        </w:rPr>
        <w:instrText xml:space="preserve"> SEQ Tabla \* ARABIC </w:instrText>
      </w:r>
      <w:r w:rsidRPr="00DD3568">
        <w:rPr>
          <w:rFonts w:ascii="Arial" w:hAnsi="Arial" w:cs="Arial"/>
        </w:rPr>
        <w:fldChar w:fldCharType="separate"/>
      </w:r>
      <w:r w:rsidR="00DD3568" w:rsidRPr="00DD3568">
        <w:rPr>
          <w:rFonts w:ascii="Arial" w:hAnsi="Arial" w:cs="Arial"/>
          <w:noProof/>
        </w:rPr>
        <w:t>5</w:t>
      </w:r>
      <w:r w:rsidRPr="00DD3568">
        <w:rPr>
          <w:rFonts w:ascii="Arial" w:hAnsi="Arial" w:cs="Arial"/>
        </w:rPr>
        <w:fldChar w:fldCharType="end"/>
      </w:r>
      <w:r w:rsidRPr="00DD3568">
        <w:rPr>
          <w:rFonts w:ascii="Arial" w:hAnsi="Arial" w:cs="Arial"/>
        </w:rPr>
        <w:t xml:space="preserve"> </w:t>
      </w:r>
      <w:r w:rsidRPr="00DD3568">
        <w:rPr>
          <w:rFonts w:ascii="Arial" w:hAnsi="Arial" w:cs="Arial"/>
          <w:b w:val="0"/>
        </w:rPr>
        <w:t>Recomendaciones de mejora riesgos de corrupción</w:t>
      </w:r>
      <w:bookmarkEnd w:id="14"/>
      <w:r w:rsidRPr="00DD3568">
        <w:rPr>
          <w:rFonts w:ascii="Arial" w:hAnsi="Arial" w:cs="Arial"/>
          <w:b w:val="0"/>
        </w:rPr>
        <w:t xml:space="preserve"> </w:t>
      </w:r>
    </w:p>
    <w:tbl>
      <w:tblPr>
        <w:tblW w:w="8789" w:type="dxa"/>
        <w:tblInd w:w="-10" w:type="dxa"/>
        <w:tblCellMar>
          <w:left w:w="70" w:type="dxa"/>
          <w:right w:w="70" w:type="dxa"/>
        </w:tblCellMar>
        <w:tblLook w:val="04A0" w:firstRow="1" w:lastRow="0" w:firstColumn="1" w:lastColumn="0" w:noHBand="0" w:noVBand="1"/>
      </w:tblPr>
      <w:tblGrid>
        <w:gridCol w:w="2127"/>
        <w:gridCol w:w="1134"/>
        <w:gridCol w:w="1134"/>
        <w:gridCol w:w="4394"/>
      </w:tblGrid>
      <w:tr w:rsidR="00DD55E4" w:rsidRPr="00DD3568" w14:paraId="03844067" w14:textId="77777777" w:rsidTr="0B476A3D">
        <w:trPr>
          <w:trHeight w:val="420"/>
          <w:tblHeader/>
        </w:trPr>
        <w:tc>
          <w:tcPr>
            <w:tcW w:w="2127"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hideMark/>
          </w:tcPr>
          <w:p w14:paraId="517E3244" w14:textId="1B4C1A23" w:rsidR="00DD55E4" w:rsidRPr="00DD3568" w:rsidRDefault="00DD55E4" w:rsidP="00EA5EA6">
            <w:pPr>
              <w:widowControl/>
              <w:jc w:val="center"/>
              <w:rPr>
                <w:rFonts w:ascii="Arial" w:eastAsia="Times New Roman" w:hAnsi="Arial" w:cs="Arial"/>
                <w:b/>
                <w:bCs/>
                <w:sz w:val="18"/>
                <w:szCs w:val="18"/>
                <w:lang w:eastAsia="es-CO"/>
              </w:rPr>
            </w:pPr>
            <w:r w:rsidRPr="00DD3568">
              <w:rPr>
                <w:rFonts w:ascii="Arial" w:eastAsia="Times New Roman" w:hAnsi="Arial" w:cs="Arial"/>
                <w:b/>
                <w:bCs/>
                <w:sz w:val="18"/>
                <w:szCs w:val="18"/>
                <w:lang w:eastAsia="es-CO"/>
              </w:rPr>
              <w:t>Proceso</w:t>
            </w:r>
          </w:p>
        </w:tc>
        <w:tc>
          <w:tcPr>
            <w:tcW w:w="1134"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14:paraId="715B36CA" w14:textId="77777777" w:rsidR="00DD55E4" w:rsidRPr="00DD3568" w:rsidRDefault="00DD55E4" w:rsidP="00DD55E4">
            <w:pPr>
              <w:widowControl/>
              <w:jc w:val="center"/>
              <w:rPr>
                <w:rFonts w:ascii="Arial" w:eastAsia="Times New Roman" w:hAnsi="Arial" w:cs="Arial"/>
                <w:b/>
                <w:bCs/>
                <w:sz w:val="18"/>
                <w:szCs w:val="18"/>
                <w:lang w:eastAsia="es-CO"/>
              </w:rPr>
            </w:pPr>
            <w:r w:rsidRPr="00DD3568">
              <w:rPr>
                <w:rFonts w:ascii="Arial" w:eastAsia="Times New Roman" w:hAnsi="Arial" w:cs="Arial"/>
                <w:b/>
                <w:bCs/>
                <w:sz w:val="18"/>
                <w:szCs w:val="18"/>
                <w:lang w:eastAsia="es-CO"/>
              </w:rPr>
              <w:t xml:space="preserve">Numero de riesgos </w:t>
            </w:r>
          </w:p>
        </w:tc>
        <w:tc>
          <w:tcPr>
            <w:tcW w:w="1134"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14:paraId="5351C64A" w14:textId="1BE1E994" w:rsidR="00DD55E4" w:rsidRPr="00DD3568" w:rsidRDefault="00DD55E4" w:rsidP="00DD55E4">
            <w:pPr>
              <w:widowControl/>
              <w:jc w:val="center"/>
              <w:rPr>
                <w:rFonts w:ascii="Arial" w:eastAsia="Times New Roman" w:hAnsi="Arial" w:cs="Arial"/>
                <w:b/>
                <w:bCs/>
                <w:sz w:val="18"/>
                <w:szCs w:val="18"/>
                <w:lang w:eastAsia="es-CO"/>
              </w:rPr>
            </w:pPr>
            <w:r w:rsidRPr="00DD3568">
              <w:rPr>
                <w:rFonts w:ascii="Arial" w:eastAsia="Times New Roman" w:hAnsi="Arial" w:cs="Arial"/>
                <w:b/>
                <w:bCs/>
                <w:sz w:val="18"/>
                <w:szCs w:val="18"/>
                <w:lang w:eastAsia="es-CO"/>
              </w:rPr>
              <w:t xml:space="preserve">Número de </w:t>
            </w:r>
            <w:r w:rsidR="17BD03C8" w:rsidRPr="00DD3568">
              <w:rPr>
                <w:rFonts w:ascii="Arial" w:eastAsia="Times New Roman" w:hAnsi="Arial" w:cs="Arial"/>
                <w:b/>
                <w:bCs/>
                <w:sz w:val="18"/>
                <w:szCs w:val="18"/>
                <w:lang w:eastAsia="es-CO"/>
              </w:rPr>
              <w:t>controles</w:t>
            </w:r>
          </w:p>
        </w:tc>
        <w:tc>
          <w:tcPr>
            <w:tcW w:w="4394"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14:paraId="0330D5BC" w14:textId="1CCA1FD6" w:rsidR="00DD55E4" w:rsidRPr="00DD3568" w:rsidRDefault="00DD55E4" w:rsidP="00EA5EA6">
            <w:pPr>
              <w:widowControl/>
              <w:jc w:val="center"/>
              <w:rPr>
                <w:rFonts w:ascii="Arial" w:eastAsia="Times New Roman" w:hAnsi="Arial" w:cs="Arial"/>
                <w:b/>
                <w:bCs/>
                <w:sz w:val="18"/>
                <w:szCs w:val="18"/>
                <w:lang w:eastAsia="es-CO"/>
              </w:rPr>
            </w:pPr>
            <w:r w:rsidRPr="00DD3568">
              <w:rPr>
                <w:rFonts w:ascii="Arial" w:eastAsia="Times New Roman" w:hAnsi="Arial" w:cs="Arial"/>
                <w:b/>
                <w:bCs/>
                <w:sz w:val="18"/>
                <w:szCs w:val="18"/>
                <w:lang w:eastAsia="es-CO"/>
              </w:rPr>
              <w:t>Recomendación de mejora</w:t>
            </w:r>
          </w:p>
        </w:tc>
      </w:tr>
      <w:tr w:rsidR="00B87175" w:rsidRPr="00DD3568" w14:paraId="76ABA051" w14:textId="77777777" w:rsidTr="00455724">
        <w:trPr>
          <w:trHeight w:val="820"/>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FAB7369" w14:textId="77777777" w:rsidR="00DD55E4" w:rsidRPr="00DD3568" w:rsidRDefault="00DD55E4" w:rsidP="00DD55E4">
            <w:pPr>
              <w:widowControl/>
              <w:rPr>
                <w:rFonts w:ascii="Arial" w:eastAsia="Times New Roman" w:hAnsi="Arial" w:cs="Arial"/>
                <w:sz w:val="18"/>
                <w:szCs w:val="18"/>
                <w:lang w:eastAsia="es-CO"/>
              </w:rPr>
            </w:pPr>
            <w:r w:rsidRPr="00DD3568">
              <w:rPr>
                <w:rFonts w:ascii="Arial" w:eastAsia="Times New Roman" w:hAnsi="Arial" w:cs="Arial"/>
                <w:sz w:val="18"/>
                <w:szCs w:val="18"/>
                <w:lang w:eastAsia="es-CO"/>
              </w:rPr>
              <w:t>Producción de mezcla y aprovisionamiento de maquinaria y equipos</w:t>
            </w:r>
          </w:p>
        </w:tc>
        <w:tc>
          <w:tcPr>
            <w:tcW w:w="1134" w:type="dxa"/>
            <w:tcBorders>
              <w:top w:val="nil"/>
              <w:left w:val="nil"/>
              <w:bottom w:val="single" w:sz="8" w:space="0" w:color="auto"/>
              <w:right w:val="single" w:sz="8" w:space="0" w:color="auto"/>
            </w:tcBorders>
            <w:shd w:val="clear" w:color="auto" w:fill="auto"/>
            <w:vAlign w:val="center"/>
            <w:hideMark/>
          </w:tcPr>
          <w:p w14:paraId="0F7734FA" w14:textId="77777777" w:rsidR="00DD55E4" w:rsidRPr="00DD3568" w:rsidRDefault="00DD55E4" w:rsidP="00DD55E4">
            <w:pPr>
              <w:widowControl/>
              <w:jc w:val="center"/>
              <w:rPr>
                <w:rFonts w:ascii="Arial" w:eastAsia="Times New Roman" w:hAnsi="Arial" w:cs="Arial"/>
                <w:sz w:val="18"/>
                <w:szCs w:val="18"/>
                <w:lang w:eastAsia="es-CO"/>
              </w:rPr>
            </w:pPr>
            <w:r w:rsidRPr="00DD3568">
              <w:rPr>
                <w:rFonts w:ascii="Arial" w:eastAsia="Times New Roman" w:hAnsi="Arial" w:cs="Arial"/>
                <w:sz w:val="18"/>
                <w:szCs w:val="18"/>
                <w:lang w:eastAsia="es-CO"/>
              </w:rPr>
              <w:t>2</w:t>
            </w:r>
          </w:p>
        </w:tc>
        <w:tc>
          <w:tcPr>
            <w:tcW w:w="1134" w:type="dxa"/>
            <w:tcBorders>
              <w:top w:val="nil"/>
              <w:left w:val="nil"/>
              <w:bottom w:val="single" w:sz="8" w:space="0" w:color="auto"/>
              <w:right w:val="single" w:sz="8" w:space="0" w:color="auto"/>
            </w:tcBorders>
            <w:shd w:val="clear" w:color="auto" w:fill="auto"/>
            <w:vAlign w:val="center"/>
          </w:tcPr>
          <w:p w14:paraId="6B380647" w14:textId="0CD47281" w:rsidR="00DD55E4" w:rsidRPr="00DD3568" w:rsidRDefault="00FE48E4" w:rsidP="00DD55E4">
            <w:pPr>
              <w:widowControl/>
              <w:jc w:val="center"/>
              <w:rPr>
                <w:rFonts w:ascii="Arial" w:eastAsia="Times New Roman" w:hAnsi="Arial" w:cs="Arial"/>
                <w:sz w:val="18"/>
                <w:szCs w:val="18"/>
                <w:lang w:eastAsia="es-CO"/>
              </w:rPr>
            </w:pPr>
            <w:r w:rsidRPr="00DD3568">
              <w:rPr>
                <w:rFonts w:ascii="Arial" w:eastAsia="Times New Roman" w:hAnsi="Arial" w:cs="Arial"/>
                <w:sz w:val="18"/>
                <w:szCs w:val="18"/>
                <w:lang w:eastAsia="es-CO"/>
              </w:rPr>
              <w:t>4</w:t>
            </w:r>
          </w:p>
        </w:tc>
        <w:tc>
          <w:tcPr>
            <w:tcW w:w="4394" w:type="dxa"/>
            <w:tcBorders>
              <w:top w:val="nil"/>
              <w:left w:val="nil"/>
              <w:bottom w:val="single" w:sz="8" w:space="0" w:color="auto"/>
              <w:right w:val="single" w:sz="8" w:space="0" w:color="auto"/>
            </w:tcBorders>
            <w:shd w:val="clear" w:color="auto" w:fill="auto"/>
            <w:vAlign w:val="center"/>
          </w:tcPr>
          <w:p w14:paraId="5F55B91E" w14:textId="09CF1D8B" w:rsidR="00DD55E4" w:rsidRPr="00DD3568" w:rsidRDefault="007C24A2" w:rsidP="007C24A2">
            <w:pPr>
              <w:widowControl/>
              <w:jc w:val="both"/>
              <w:rPr>
                <w:rFonts w:ascii="Arial" w:eastAsia="Times New Roman" w:hAnsi="Arial" w:cs="Arial"/>
                <w:sz w:val="18"/>
                <w:szCs w:val="18"/>
                <w:lang w:eastAsia="es-CO"/>
              </w:rPr>
            </w:pPr>
            <w:r w:rsidRPr="00DD3568">
              <w:rPr>
                <w:rStyle w:val="normaltextrun"/>
                <w:rFonts w:ascii="Arial" w:hAnsi="Arial" w:cs="Arial"/>
                <w:sz w:val="18"/>
                <w:szCs w:val="18"/>
                <w:shd w:val="clear" w:color="auto" w:fill="FFFFFF"/>
              </w:rPr>
              <w:t>Mejorar la redacción de un control, revisar cómo se está realizando la evaluación de estos</w:t>
            </w:r>
          </w:p>
        </w:tc>
      </w:tr>
      <w:tr w:rsidR="00B87175" w:rsidRPr="00DD3568" w14:paraId="336A29EC" w14:textId="77777777" w:rsidTr="00455724">
        <w:trPr>
          <w:trHeight w:val="42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1323D43" w14:textId="77777777" w:rsidR="00DD55E4" w:rsidRPr="00DD3568" w:rsidRDefault="00DD55E4" w:rsidP="00DD55E4">
            <w:pPr>
              <w:widowControl/>
              <w:rPr>
                <w:rFonts w:ascii="Arial" w:eastAsia="Times New Roman" w:hAnsi="Arial" w:cs="Arial"/>
                <w:sz w:val="18"/>
                <w:szCs w:val="18"/>
                <w:lang w:eastAsia="es-CO"/>
              </w:rPr>
            </w:pPr>
            <w:r w:rsidRPr="00DD3568">
              <w:rPr>
                <w:rFonts w:ascii="Arial" w:eastAsia="Times New Roman" w:hAnsi="Arial" w:cs="Arial"/>
                <w:sz w:val="18"/>
                <w:szCs w:val="18"/>
                <w:lang w:eastAsia="es-CO"/>
              </w:rPr>
              <w:t>Gestión de recursos físicos</w:t>
            </w:r>
          </w:p>
        </w:tc>
        <w:tc>
          <w:tcPr>
            <w:tcW w:w="1134" w:type="dxa"/>
            <w:tcBorders>
              <w:top w:val="nil"/>
              <w:left w:val="nil"/>
              <w:bottom w:val="single" w:sz="8" w:space="0" w:color="auto"/>
              <w:right w:val="single" w:sz="8" w:space="0" w:color="auto"/>
            </w:tcBorders>
            <w:shd w:val="clear" w:color="auto" w:fill="auto"/>
            <w:vAlign w:val="center"/>
            <w:hideMark/>
          </w:tcPr>
          <w:p w14:paraId="6F64F44D" w14:textId="77777777" w:rsidR="00DD55E4" w:rsidRPr="00DD3568" w:rsidRDefault="00DD55E4" w:rsidP="00DD55E4">
            <w:pPr>
              <w:widowControl/>
              <w:jc w:val="center"/>
              <w:rPr>
                <w:rFonts w:ascii="Arial" w:eastAsia="Times New Roman" w:hAnsi="Arial" w:cs="Arial"/>
                <w:sz w:val="18"/>
                <w:szCs w:val="18"/>
                <w:lang w:eastAsia="es-CO"/>
              </w:rPr>
            </w:pPr>
            <w:r w:rsidRPr="00DD3568">
              <w:rPr>
                <w:rFonts w:ascii="Arial" w:eastAsia="Times New Roman" w:hAnsi="Arial" w:cs="Arial"/>
                <w:sz w:val="18"/>
                <w:szCs w:val="18"/>
                <w:lang w:eastAsia="es-CO"/>
              </w:rPr>
              <w:t>1</w:t>
            </w:r>
          </w:p>
        </w:tc>
        <w:tc>
          <w:tcPr>
            <w:tcW w:w="1134" w:type="dxa"/>
            <w:tcBorders>
              <w:top w:val="nil"/>
              <w:left w:val="nil"/>
              <w:bottom w:val="single" w:sz="8" w:space="0" w:color="auto"/>
              <w:right w:val="single" w:sz="8" w:space="0" w:color="auto"/>
            </w:tcBorders>
            <w:shd w:val="clear" w:color="auto" w:fill="auto"/>
            <w:vAlign w:val="center"/>
          </w:tcPr>
          <w:p w14:paraId="0EFD1A53" w14:textId="4D3987B1" w:rsidR="00DD55E4" w:rsidRPr="00DD3568" w:rsidRDefault="00FE48E4" w:rsidP="00DD55E4">
            <w:pPr>
              <w:widowControl/>
              <w:jc w:val="center"/>
              <w:rPr>
                <w:rFonts w:ascii="Arial" w:eastAsia="Times New Roman" w:hAnsi="Arial" w:cs="Arial"/>
                <w:sz w:val="18"/>
                <w:szCs w:val="18"/>
                <w:lang w:eastAsia="es-CO"/>
              </w:rPr>
            </w:pPr>
            <w:r w:rsidRPr="00DD3568">
              <w:rPr>
                <w:rFonts w:ascii="Arial" w:eastAsia="Times New Roman" w:hAnsi="Arial" w:cs="Arial"/>
                <w:sz w:val="18"/>
                <w:szCs w:val="18"/>
                <w:lang w:eastAsia="es-CO"/>
              </w:rPr>
              <w:t>3</w:t>
            </w:r>
          </w:p>
        </w:tc>
        <w:tc>
          <w:tcPr>
            <w:tcW w:w="4394" w:type="dxa"/>
            <w:tcBorders>
              <w:top w:val="nil"/>
              <w:left w:val="nil"/>
              <w:bottom w:val="single" w:sz="8" w:space="0" w:color="auto"/>
              <w:right w:val="single" w:sz="8" w:space="0" w:color="auto"/>
            </w:tcBorders>
            <w:shd w:val="clear" w:color="auto" w:fill="auto"/>
            <w:vAlign w:val="center"/>
          </w:tcPr>
          <w:p w14:paraId="1EE78871" w14:textId="2EB79141" w:rsidR="00DD55E4" w:rsidRPr="00DD3568" w:rsidRDefault="007C24A2" w:rsidP="00EA5EA6">
            <w:pPr>
              <w:widowControl/>
              <w:jc w:val="both"/>
              <w:rPr>
                <w:rFonts w:ascii="Arial" w:eastAsia="Times New Roman" w:hAnsi="Arial" w:cs="Arial"/>
                <w:sz w:val="18"/>
                <w:szCs w:val="18"/>
                <w:lang w:eastAsia="es-CO"/>
              </w:rPr>
            </w:pPr>
            <w:r w:rsidRPr="00DD3568">
              <w:rPr>
                <w:rStyle w:val="normaltextrun"/>
                <w:rFonts w:ascii="Arial" w:hAnsi="Arial" w:cs="Arial"/>
                <w:sz w:val="18"/>
                <w:szCs w:val="18"/>
                <w:shd w:val="clear" w:color="auto" w:fill="FFFFFF"/>
              </w:rPr>
              <w:t>Mejorar la redacción de un control, revisar cómo se está realizando la evaluación de estos y verificar las evidencias de tal manera que se ejecuten conforme a lo descrito en el control.</w:t>
            </w:r>
            <w:r w:rsidRPr="00DD3568">
              <w:rPr>
                <w:rStyle w:val="eop"/>
                <w:rFonts w:ascii="Arial" w:hAnsi="Arial" w:cs="Arial"/>
                <w:sz w:val="18"/>
                <w:szCs w:val="18"/>
                <w:shd w:val="clear" w:color="auto" w:fill="FFFFFF"/>
              </w:rPr>
              <w:t> </w:t>
            </w:r>
          </w:p>
        </w:tc>
      </w:tr>
      <w:tr w:rsidR="00B87175" w:rsidRPr="00DD3568" w14:paraId="446739A8" w14:textId="77777777" w:rsidTr="00455724">
        <w:trPr>
          <w:trHeight w:val="671"/>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AD71888" w14:textId="77777777" w:rsidR="00DD55E4" w:rsidRPr="00DD3568" w:rsidRDefault="00DD55E4" w:rsidP="00DD55E4">
            <w:pPr>
              <w:widowControl/>
              <w:rPr>
                <w:rFonts w:ascii="Arial" w:eastAsia="Times New Roman" w:hAnsi="Arial" w:cs="Arial"/>
                <w:sz w:val="18"/>
                <w:szCs w:val="18"/>
                <w:lang w:eastAsia="es-CO"/>
              </w:rPr>
            </w:pPr>
            <w:r w:rsidRPr="00DD3568">
              <w:rPr>
                <w:rFonts w:ascii="Arial" w:eastAsia="Times New Roman" w:hAnsi="Arial" w:cs="Arial"/>
                <w:sz w:val="18"/>
                <w:szCs w:val="18"/>
                <w:lang w:eastAsia="es-CO"/>
              </w:rPr>
              <w:t>Gestión contractual</w:t>
            </w:r>
          </w:p>
        </w:tc>
        <w:tc>
          <w:tcPr>
            <w:tcW w:w="1134" w:type="dxa"/>
            <w:tcBorders>
              <w:top w:val="nil"/>
              <w:left w:val="nil"/>
              <w:bottom w:val="single" w:sz="8" w:space="0" w:color="auto"/>
              <w:right w:val="single" w:sz="8" w:space="0" w:color="auto"/>
            </w:tcBorders>
            <w:shd w:val="clear" w:color="auto" w:fill="auto"/>
            <w:vAlign w:val="center"/>
            <w:hideMark/>
          </w:tcPr>
          <w:p w14:paraId="78D4CC0E" w14:textId="48AB6CE4" w:rsidR="00DD55E4" w:rsidRPr="00DD3568" w:rsidRDefault="00FE48E4" w:rsidP="00DD55E4">
            <w:pPr>
              <w:widowControl/>
              <w:jc w:val="center"/>
              <w:rPr>
                <w:rFonts w:ascii="Arial" w:eastAsia="Times New Roman" w:hAnsi="Arial" w:cs="Arial"/>
                <w:sz w:val="18"/>
                <w:szCs w:val="18"/>
                <w:lang w:eastAsia="es-CO"/>
              </w:rPr>
            </w:pPr>
            <w:r w:rsidRPr="00DD3568">
              <w:rPr>
                <w:rFonts w:ascii="Arial" w:eastAsia="Times New Roman" w:hAnsi="Arial" w:cs="Arial"/>
                <w:sz w:val="18"/>
                <w:szCs w:val="18"/>
                <w:lang w:eastAsia="es-CO"/>
              </w:rPr>
              <w:t>1</w:t>
            </w:r>
          </w:p>
        </w:tc>
        <w:tc>
          <w:tcPr>
            <w:tcW w:w="1134" w:type="dxa"/>
            <w:tcBorders>
              <w:top w:val="nil"/>
              <w:left w:val="nil"/>
              <w:bottom w:val="single" w:sz="8" w:space="0" w:color="auto"/>
              <w:right w:val="single" w:sz="8" w:space="0" w:color="auto"/>
            </w:tcBorders>
            <w:shd w:val="clear" w:color="auto" w:fill="auto"/>
            <w:vAlign w:val="center"/>
          </w:tcPr>
          <w:p w14:paraId="16A52D33" w14:textId="3317806C" w:rsidR="00DD55E4" w:rsidRPr="00DD3568" w:rsidRDefault="00FE48E4" w:rsidP="00DD55E4">
            <w:pPr>
              <w:widowControl/>
              <w:jc w:val="center"/>
              <w:rPr>
                <w:rFonts w:ascii="Arial" w:eastAsia="Times New Roman" w:hAnsi="Arial" w:cs="Arial"/>
                <w:sz w:val="18"/>
                <w:szCs w:val="18"/>
                <w:lang w:eastAsia="es-CO"/>
              </w:rPr>
            </w:pPr>
            <w:r w:rsidRPr="00DD3568">
              <w:rPr>
                <w:rFonts w:ascii="Arial" w:eastAsia="Times New Roman" w:hAnsi="Arial" w:cs="Arial"/>
                <w:sz w:val="18"/>
                <w:szCs w:val="18"/>
                <w:lang w:eastAsia="es-CO"/>
              </w:rPr>
              <w:t>2</w:t>
            </w:r>
          </w:p>
        </w:tc>
        <w:tc>
          <w:tcPr>
            <w:tcW w:w="4394" w:type="dxa"/>
            <w:tcBorders>
              <w:top w:val="nil"/>
              <w:left w:val="nil"/>
              <w:bottom w:val="single" w:sz="8" w:space="0" w:color="auto"/>
              <w:right w:val="single" w:sz="8" w:space="0" w:color="auto"/>
            </w:tcBorders>
            <w:shd w:val="clear" w:color="auto" w:fill="auto"/>
            <w:vAlign w:val="center"/>
          </w:tcPr>
          <w:p w14:paraId="59C3B798" w14:textId="00FE3CBF" w:rsidR="00DD55E4" w:rsidRPr="00DD3568" w:rsidRDefault="007C24A2" w:rsidP="00723477">
            <w:pPr>
              <w:widowControl/>
              <w:jc w:val="both"/>
              <w:rPr>
                <w:rFonts w:ascii="Arial" w:eastAsia="Times New Roman" w:hAnsi="Arial" w:cs="Arial"/>
                <w:sz w:val="18"/>
                <w:szCs w:val="18"/>
                <w:lang w:eastAsia="es-CO"/>
              </w:rPr>
            </w:pPr>
            <w:r w:rsidRPr="00DD3568">
              <w:rPr>
                <w:rStyle w:val="normaltextrun"/>
                <w:rFonts w:ascii="Arial" w:hAnsi="Arial" w:cs="Arial"/>
                <w:sz w:val="18"/>
                <w:szCs w:val="18"/>
                <w:shd w:val="clear" w:color="auto" w:fill="FFFFFF"/>
              </w:rPr>
              <w:t>Mejorar la redacción de los controles, revisar cómo se está realizando la evaluación de estos y verificar las evidencias de tal manera que se ejecuten conforme a lo descrito en el control.</w:t>
            </w:r>
            <w:r w:rsidRPr="00DD3568">
              <w:rPr>
                <w:rStyle w:val="eop"/>
                <w:rFonts w:ascii="Arial" w:hAnsi="Arial" w:cs="Arial"/>
                <w:sz w:val="18"/>
                <w:szCs w:val="18"/>
                <w:shd w:val="clear" w:color="auto" w:fill="FFFFFF"/>
              </w:rPr>
              <w:t> </w:t>
            </w:r>
          </w:p>
        </w:tc>
      </w:tr>
      <w:tr w:rsidR="00B87175" w:rsidRPr="00DD3568" w14:paraId="00672EF1" w14:textId="77777777" w:rsidTr="00455724">
        <w:trPr>
          <w:trHeight w:val="428"/>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71BAA0A" w14:textId="77777777" w:rsidR="00DD55E4" w:rsidRPr="00DD3568" w:rsidRDefault="00DD55E4" w:rsidP="00DD55E4">
            <w:pPr>
              <w:widowControl/>
              <w:rPr>
                <w:rFonts w:ascii="Arial" w:eastAsia="Times New Roman" w:hAnsi="Arial" w:cs="Arial"/>
                <w:sz w:val="18"/>
                <w:szCs w:val="18"/>
                <w:lang w:eastAsia="es-CO"/>
              </w:rPr>
            </w:pPr>
            <w:r w:rsidRPr="00DD3568">
              <w:rPr>
                <w:rFonts w:ascii="Arial" w:eastAsia="Times New Roman" w:hAnsi="Arial" w:cs="Arial"/>
                <w:sz w:val="18"/>
                <w:szCs w:val="18"/>
                <w:lang w:eastAsia="es-CO"/>
              </w:rPr>
              <w:t>Gestión financiera</w:t>
            </w:r>
          </w:p>
        </w:tc>
        <w:tc>
          <w:tcPr>
            <w:tcW w:w="1134" w:type="dxa"/>
            <w:tcBorders>
              <w:top w:val="nil"/>
              <w:left w:val="nil"/>
              <w:bottom w:val="single" w:sz="8" w:space="0" w:color="auto"/>
              <w:right w:val="single" w:sz="8" w:space="0" w:color="auto"/>
            </w:tcBorders>
            <w:shd w:val="clear" w:color="auto" w:fill="auto"/>
            <w:vAlign w:val="center"/>
            <w:hideMark/>
          </w:tcPr>
          <w:p w14:paraId="0B570A77" w14:textId="77777777" w:rsidR="00DD55E4" w:rsidRPr="00DD3568" w:rsidRDefault="00DD55E4" w:rsidP="00DD55E4">
            <w:pPr>
              <w:widowControl/>
              <w:jc w:val="center"/>
              <w:rPr>
                <w:rFonts w:ascii="Arial" w:eastAsia="Times New Roman" w:hAnsi="Arial" w:cs="Arial"/>
                <w:sz w:val="18"/>
                <w:szCs w:val="18"/>
                <w:lang w:eastAsia="es-CO"/>
              </w:rPr>
            </w:pPr>
            <w:r w:rsidRPr="00DD3568">
              <w:rPr>
                <w:rFonts w:ascii="Arial" w:eastAsia="Times New Roman" w:hAnsi="Arial" w:cs="Arial"/>
                <w:sz w:val="18"/>
                <w:szCs w:val="18"/>
                <w:lang w:eastAsia="es-CO"/>
              </w:rPr>
              <w:t>1</w:t>
            </w:r>
          </w:p>
        </w:tc>
        <w:tc>
          <w:tcPr>
            <w:tcW w:w="1134" w:type="dxa"/>
            <w:tcBorders>
              <w:top w:val="nil"/>
              <w:left w:val="nil"/>
              <w:bottom w:val="single" w:sz="8" w:space="0" w:color="auto"/>
              <w:right w:val="single" w:sz="8" w:space="0" w:color="auto"/>
            </w:tcBorders>
            <w:shd w:val="clear" w:color="auto" w:fill="auto"/>
            <w:vAlign w:val="center"/>
          </w:tcPr>
          <w:p w14:paraId="25393FFD" w14:textId="27A67106" w:rsidR="00DD55E4" w:rsidRPr="00DD3568" w:rsidRDefault="00FE48E4" w:rsidP="00DD55E4">
            <w:pPr>
              <w:widowControl/>
              <w:jc w:val="center"/>
              <w:rPr>
                <w:rFonts w:ascii="Arial" w:eastAsia="Times New Roman" w:hAnsi="Arial" w:cs="Arial"/>
                <w:sz w:val="18"/>
                <w:szCs w:val="18"/>
                <w:lang w:eastAsia="es-CO"/>
              </w:rPr>
            </w:pPr>
            <w:r w:rsidRPr="00DD3568">
              <w:rPr>
                <w:rFonts w:ascii="Arial" w:eastAsia="Times New Roman" w:hAnsi="Arial" w:cs="Arial"/>
                <w:sz w:val="18"/>
                <w:szCs w:val="18"/>
                <w:lang w:eastAsia="es-CO"/>
              </w:rPr>
              <w:t>2</w:t>
            </w:r>
          </w:p>
        </w:tc>
        <w:tc>
          <w:tcPr>
            <w:tcW w:w="4394" w:type="dxa"/>
            <w:tcBorders>
              <w:top w:val="nil"/>
              <w:left w:val="nil"/>
              <w:bottom w:val="single" w:sz="8" w:space="0" w:color="auto"/>
              <w:right w:val="single" w:sz="8" w:space="0" w:color="auto"/>
            </w:tcBorders>
            <w:shd w:val="clear" w:color="auto" w:fill="auto"/>
            <w:vAlign w:val="center"/>
          </w:tcPr>
          <w:p w14:paraId="20588EB3" w14:textId="449B8B83" w:rsidR="00DD55E4" w:rsidRPr="00DD3568" w:rsidRDefault="007C24A2" w:rsidP="007C24A2">
            <w:pPr>
              <w:widowControl/>
              <w:jc w:val="both"/>
              <w:rPr>
                <w:rFonts w:ascii="Arial" w:eastAsia="Times New Roman" w:hAnsi="Arial" w:cs="Arial"/>
                <w:sz w:val="18"/>
                <w:szCs w:val="18"/>
                <w:lang w:eastAsia="es-CO"/>
              </w:rPr>
            </w:pPr>
            <w:r w:rsidRPr="00DD3568">
              <w:rPr>
                <w:rStyle w:val="normaltextrun"/>
                <w:rFonts w:ascii="Arial" w:hAnsi="Arial" w:cs="Arial"/>
                <w:sz w:val="18"/>
                <w:szCs w:val="18"/>
                <w:shd w:val="clear" w:color="auto" w:fill="FFFFFF"/>
              </w:rPr>
              <w:t>Mejorar la redacción de un  control, revisar cómo se está realizando la evaluación de estos,</w:t>
            </w:r>
          </w:p>
        </w:tc>
      </w:tr>
      <w:tr w:rsidR="00DD3568" w:rsidRPr="00DD3568" w14:paraId="41F02FF8" w14:textId="77777777" w:rsidTr="00455724">
        <w:trPr>
          <w:trHeight w:val="495"/>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18072B9" w14:textId="77777777" w:rsidR="00DD55E4" w:rsidRPr="00DD3568" w:rsidRDefault="00DD55E4" w:rsidP="00DD55E4">
            <w:pPr>
              <w:widowControl/>
              <w:rPr>
                <w:rFonts w:ascii="Arial" w:eastAsia="Times New Roman" w:hAnsi="Arial" w:cs="Arial"/>
                <w:sz w:val="18"/>
                <w:szCs w:val="18"/>
                <w:lang w:eastAsia="es-CO"/>
              </w:rPr>
            </w:pPr>
            <w:r w:rsidRPr="00DD3568">
              <w:rPr>
                <w:rFonts w:ascii="Arial" w:eastAsia="Times New Roman" w:hAnsi="Arial" w:cs="Arial"/>
                <w:sz w:val="18"/>
                <w:szCs w:val="18"/>
                <w:lang w:eastAsia="es-CO"/>
              </w:rPr>
              <w:t>Gestión de laboratorio</w:t>
            </w:r>
          </w:p>
        </w:tc>
        <w:tc>
          <w:tcPr>
            <w:tcW w:w="1134" w:type="dxa"/>
            <w:tcBorders>
              <w:top w:val="nil"/>
              <w:left w:val="nil"/>
              <w:bottom w:val="single" w:sz="8" w:space="0" w:color="auto"/>
              <w:right w:val="single" w:sz="8" w:space="0" w:color="auto"/>
            </w:tcBorders>
            <w:shd w:val="clear" w:color="auto" w:fill="auto"/>
            <w:vAlign w:val="center"/>
            <w:hideMark/>
          </w:tcPr>
          <w:p w14:paraId="07BDEC44" w14:textId="6055A943" w:rsidR="00DD55E4" w:rsidRPr="00DD3568" w:rsidRDefault="007C24A2" w:rsidP="00DD55E4">
            <w:pPr>
              <w:widowControl/>
              <w:jc w:val="center"/>
              <w:rPr>
                <w:rFonts w:ascii="Arial" w:eastAsia="Times New Roman" w:hAnsi="Arial" w:cs="Arial"/>
                <w:sz w:val="18"/>
                <w:szCs w:val="18"/>
                <w:lang w:eastAsia="es-CO"/>
              </w:rPr>
            </w:pPr>
            <w:r w:rsidRPr="00DD3568">
              <w:rPr>
                <w:rFonts w:ascii="Arial" w:eastAsia="Times New Roman" w:hAnsi="Arial" w:cs="Arial"/>
                <w:sz w:val="18"/>
                <w:szCs w:val="18"/>
                <w:lang w:eastAsia="es-CO"/>
              </w:rPr>
              <w:t>1</w:t>
            </w:r>
          </w:p>
        </w:tc>
        <w:tc>
          <w:tcPr>
            <w:tcW w:w="1134" w:type="dxa"/>
            <w:tcBorders>
              <w:top w:val="nil"/>
              <w:left w:val="nil"/>
              <w:bottom w:val="single" w:sz="8" w:space="0" w:color="auto"/>
              <w:right w:val="single" w:sz="8" w:space="0" w:color="auto"/>
            </w:tcBorders>
            <w:shd w:val="clear" w:color="auto" w:fill="auto"/>
            <w:vAlign w:val="center"/>
          </w:tcPr>
          <w:p w14:paraId="1C1DB25F" w14:textId="514B486E" w:rsidR="00DD55E4" w:rsidRPr="00DD3568" w:rsidRDefault="007C24A2" w:rsidP="00DD55E4">
            <w:pPr>
              <w:widowControl/>
              <w:jc w:val="center"/>
              <w:rPr>
                <w:rFonts w:ascii="Arial" w:eastAsia="Times New Roman" w:hAnsi="Arial" w:cs="Arial"/>
                <w:sz w:val="18"/>
                <w:szCs w:val="18"/>
                <w:lang w:eastAsia="es-CO"/>
              </w:rPr>
            </w:pPr>
            <w:r w:rsidRPr="00DD3568">
              <w:rPr>
                <w:rFonts w:ascii="Arial" w:eastAsia="Times New Roman" w:hAnsi="Arial" w:cs="Arial"/>
                <w:sz w:val="18"/>
                <w:szCs w:val="18"/>
                <w:lang w:eastAsia="es-CO"/>
              </w:rPr>
              <w:t>2</w:t>
            </w:r>
          </w:p>
        </w:tc>
        <w:tc>
          <w:tcPr>
            <w:tcW w:w="4394" w:type="dxa"/>
            <w:tcBorders>
              <w:top w:val="nil"/>
              <w:left w:val="nil"/>
              <w:bottom w:val="single" w:sz="8" w:space="0" w:color="auto"/>
              <w:right w:val="single" w:sz="8" w:space="0" w:color="auto"/>
            </w:tcBorders>
            <w:shd w:val="clear" w:color="auto" w:fill="auto"/>
            <w:vAlign w:val="center"/>
          </w:tcPr>
          <w:p w14:paraId="3A509EFD" w14:textId="3D302ED0" w:rsidR="00DD55E4" w:rsidRPr="00DD3568" w:rsidRDefault="007C24A2" w:rsidP="007C24A2">
            <w:pPr>
              <w:widowControl/>
              <w:jc w:val="both"/>
              <w:rPr>
                <w:rFonts w:ascii="Arial" w:eastAsia="Times New Roman" w:hAnsi="Arial" w:cs="Arial"/>
                <w:sz w:val="18"/>
                <w:szCs w:val="18"/>
                <w:lang w:eastAsia="es-CO"/>
              </w:rPr>
            </w:pPr>
            <w:r w:rsidRPr="00DD3568">
              <w:rPr>
                <w:rStyle w:val="normaltextrun"/>
                <w:rFonts w:ascii="Arial" w:hAnsi="Arial" w:cs="Arial"/>
                <w:sz w:val="18"/>
                <w:szCs w:val="18"/>
                <w:shd w:val="clear" w:color="auto" w:fill="FFFFFF"/>
              </w:rPr>
              <w:t>Mejorar la redacción de los controles, revisar cómo se está realizando la evaluación de estos y presentar las evidencias con oportunidad</w:t>
            </w:r>
            <w:r w:rsidRPr="00DD3568">
              <w:rPr>
                <w:rStyle w:val="eop"/>
                <w:rFonts w:ascii="Arial" w:hAnsi="Arial" w:cs="Arial"/>
                <w:sz w:val="18"/>
                <w:szCs w:val="18"/>
                <w:shd w:val="clear" w:color="auto" w:fill="FFFFFF"/>
              </w:rPr>
              <w:t> </w:t>
            </w:r>
          </w:p>
        </w:tc>
      </w:tr>
      <w:tr w:rsidR="00DD3568" w:rsidRPr="00DD3568" w14:paraId="0A3A74CF" w14:textId="77777777" w:rsidTr="00455724">
        <w:trPr>
          <w:trHeight w:val="495"/>
        </w:trPr>
        <w:tc>
          <w:tcPr>
            <w:tcW w:w="2127" w:type="dxa"/>
            <w:tcBorders>
              <w:top w:val="nil"/>
              <w:left w:val="single" w:sz="8" w:space="0" w:color="auto"/>
              <w:bottom w:val="single" w:sz="8" w:space="0" w:color="auto"/>
              <w:right w:val="single" w:sz="8" w:space="0" w:color="auto"/>
            </w:tcBorders>
            <w:shd w:val="clear" w:color="auto" w:fill="auto"/>
            <w:vAlign w:val="center"/>
          </w:tcPr>
          <w:p w14:paraId="0245DFFB" w14:textId="13783FFF" w:rsidR="007C24A2" w:rsidRPr="00DD3568" w:rsidRDefault="007C24A2" w:rsidP="00DD55E4">
            <w:pPr>
              <w:widowControl/>
              <w:rPr>
                <w:rFonts w:ascii="Arial" w:eastAsia="Times New Roman" w:hAnsi="Arial" w:cs="Arial"/>
                <w:sz w:val="18"/>
                <w:szCs w:val="18"/>
                <w:lang w:eastAsia="es-CO"/>
              </w:rPr>
            </w:pPr>
            <w:r w:rsidRPr="00DD3568">
              <w:rPr>
                <w:rFonts w:ascii="Arial" w:eastAsia="Times New Roman" w:hAnsi="Arial" w:cs="Arial"/>
                <w:sz w:val="18"/>
                <w:szCs w:val="18"/>
                <w:lang w:eastAsia="es-CO"/>
              </w:rPr>
              <w:lastRenderedPageBreak/>
              <w:t>Gestión jurídica</w:t>
            </w:r>
          </w:p>
        </w:tc>
        <w:tc>
          <w:tcPr>
            <w:tcW w:w="1134" w:type="dxa"/>
            <w:tcBorders>
              <w:top w:val="nil"/>
              <w:left w:val="nil"/>
              <w:bottom w:val="single" w:sz="8" w:space="0" w:color="auto"/>
              <w:right w:val="single" w:sz="8" w:space="0" w:color="auto"/>
            </w:tcBorders>
            <w:shd w:val="clear" w:color="auto" w:fill="auto"/>
            <w:vAlign w:val="center"/>
          </w:tcPr>
          <w:p w14:paraId="4DAE3F5B" w14:textId="073BD6DB" w:rsidR="007C24A2" w:rsidRPr="00DD3568" w:rsidRDefault="007C24A2" w:rsidP="00DD55E4">
            <w:pPr>
              <w:widowControl/>
              <w:jc w:val="center"/>
              <w:rPr>
                <w:rFonts w:ascii="Arial" w:eastAsia="Times New Roman" w:hAnsi="Arial" w:cs="Arial"/>
                <w:sz w:val="18"/>
                <w:szCs w:val="18"/>
                <w:lang w:eastAsia="es-CO"/>
              </w:rPr>
            </w:pPr>
            <w:r w:rsidRPr="00DD3568">
              <w:rPr>
                <w:rFonts w:ascii="Arial" w:eastAsia="Times New Roman" w:hAnsi="Arial" w:cs="Arial"/>
                <w:sz w:val="18"/>
                <w:szCs w:val="18"/>
                <w:lang w:eastAsia="es-CO"/>
              </w:rPr>
              <w:t>1</w:t>
            </w:r>
          </w:p>
        </w:tc>
        <w:tc>
          <w:tcPr>
            <w:tcW w:w="1134" w:type="dxa"/>
            <w:tcBorders>
              <w:top w:val="nil"/>
              <w:left w:val="nil"/>
              <w:bottom w:val="single" w:sz="8" w:space="0" w:color="auto"/>
              <w:right w:val="single" w:sz="8" w:space="0" w:color="auto"/>
            </w:tcBorders>
            <w:shd w:val="clear" w:color="auto" w:fill="auto"/>
            <w:vAlign w:val="center"/>
          </w:tcPr>
          <w:p w14:paraId="30C15A9D" w14:textId="1DAE5266" w:rsidR="007C24A2" w:rsidRPr="00DD3568" w:rsidRDefault="007C24A2" w:rsidP="00DD55E4">
            <w:pPr>
              <w:widowControl/>
              <w:jc w:val="center"/>
              <w:rPr>
                <w:rFonts w:ascii="Arial" w:eastAsia="Times New Roman" w:hAnsi="Arial" w:cs="Arial"/>
                <w:sz w:val="18"/>
                <w:szCs w:val="18"/>
                <w:lang w:eastAsia="es-CO"/>
              </w:rPr>
            </w:pPr>
            <w:r w:rsidRPr="00DD3568">
              <w:rPr>
                <w:rFonts w:ascii="Arial" w:eastAsia="Times New Roman" w:hAnsi="Arial" w:cs="Arial"/>
                <w:sz w:val="18"/>
                <w:szCs w:val="18"/>
                <w:lang w:eastAsia="es-CO"/>
              </w:rPr>
              <w:t>2</w:t>
            </w:r>
          </w:p>
        </w:tc>
        <w:tc>
          <w:tcPr>
            <w:tcW w:w="4394" w:type="dxa"/>
            <w:tcBorders>
              <w:top w:val="nil"/>
              <w:left w:val="nil"/>
              <w:bottom w:val="single" w:sz="8" w:space="0" w:color="auto"/>
              <w:right w:val="single" w:sz="8" w:space="0" w:color="auto"/>
            </w:tcBorders>
            <w:shd w:val="clear" w:color="auto" w:fill="auto"/>
            <w:vAlign w:val="center"/>
          </w:tcPr>
          <w:p w14:paraId="04BE0E62" w14:textId="5D6BFB38" w:rsidR="007C24A2" w:rsidRPr="00DD3568" w:rsidRDefault="007C24A2" w:rsidP="00EA5EA6">
            <w:pPr>
              <w:widowControl/>
              <w:jc w:val="both"/>
              <w:rPr>
                <w:rFonts w:ascii="Arial" w:eastAsia="Times New Roman" w:hAnsi="Arial" w:cs="Arial"/>
                <w:sz w:val="18"/>
                <w:szCs w:val="18"/>
                <w:lang w:eastAsia="es-CO"/>
              </w:rPr>
            </w:pPr>
            <w:r w:rsidRPr="00DD3568">
              <w:rPr>
                <w:rStyle w:val="normaltextrun"/>
                <w:rFonts w:ascii="Arial" w:hAnsi="Arial" w:cs="Arial"/>
                <w:sz w:val="18"/>
                <w:szCs w:val="18"/>
                <w:shd w:val="clear" w:color="auto" w:fill="FFFFFF"/>
              </w:rPr>
              <w:t>verificar las evidencias de tal manera que se ejecuten conforme a lo descrito en el control.</w:t>
            </w:r>
            <w:r w:rsidRPr="00DD3568">
              <w:rPr>
                <w:rStyle w:val="eop"/>
                <w:rFonts w:ascii="Arial" w:hAnsi="Arial" w:cs="Arial"/>
                <w:sz w:val="18"/>
                <w:szCs w:val="18"/>
                <w:shd w:val="clear" w:color="auto" w:fill="FFFFFF"/>
              </w:rPr>
              <w:t> </w:t>
            </w:r>
          </w:p>
        </w:tc>
      </w:tr>
      <w:tr w:rsidR="00B87175" w:rsidRPr="00DD3568" w14:paraId="61034CFD" w14:textId="77777777" w:rsidTr="00455724">
        <w:trPr>
          <w:trHeight w:val="735"/>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66D11B0" w14:textId="77777777" w:rsidR="00DD55E4" w:rsidRPr="00DD3568" w:rsidRDefault="00DD55E4" w:rsidP="00DD55E4">
            <w:pPr>
              <w:widowControl/>
              <w:rPr>
                <w:rFonts w:ascii="Arial" w:eastAsia="Times New Roman" w:hAnsi="Arial" w:cs="Arial"/>
                <w:sz w:val="18"/>
                <w:szCs w:val="18"/>
                <w:lang w:eastAsia="es-CO"/>
              </w:rPr>
            </w:pPr>
            <w:r w:rsidRPr="00DD3568">
              <w:rPr>
                <w:rFonts w:ascii="Arial" w:eastAsia="Times New Roman" w:hAnsi="Arial" w:cs="Arial"/>
                <w:sz w:val="18"/>
                <w:szCs w:val="18"/>
                <w:lang w:eastAsia="es-CO"/>
              </w:rPr>
              <w:t>Control disciplinario interno</w:t>
            </w:r>
          </w:p>
        </w:tc>
        <w:tc>
          <w:tcPr>
            <w:tcW w:w="1134" w:type="dxa"/>
            <w:tcBorders>
              <w:top w:val="nil"/>
              <w:left w:val="nil"/>
              <w:bottom w:val="single" w:sz="8" w:space="0" w:color="auto"/>
              <w:right w:val="single" w:sz="8" w:space="0" w:color="auto"/>
            </w:tcBorders>
            <w:shd w:val="clear" w:color="auto" w:fill="auto"/>
            <w:vAlign w:val="center"/>
            <w:hideMark/>
          </w:tcPr>
          <w:p w14:paraId="114C698D" w14:textId="77777777" w:rsidR="00DD55E4" w:rsidRPr="00DD3568" w:rsidRDefault="00DD55E4" w:rsidP="00DD55E4">
            <w:pPr>
              <w:widowControl/>
              <w:jc w:val="center"/>
              <w:rPr>
                <w:rFonts w:ascii="Arial" w:eastAsia="Times New Roman" w:hAnsi="Arial" w:cs="Arial"/>
                <w:sz w:val="18"/>
                <w:szCs w:val="18"/>
                <w:lang w:eastAsia="es-CO"/>
              </w:rPr>
            </w:pPr>
            <w:r w:rsidRPr="00DD3568">
              <w:rPr>
                <w:rFonts w:ascii="Arial" w:eastAsia="Times New Roman" w:hAnsi="Arial" w:cs="Arial"/>
                <w:sz w:val="18"/>
                <w:szCs w:val="18"/>
                <w:lang w:eastAsia="es-CO"/>
              </w:rPr>
              <w:t>1</w:t>
            </w:r>
          </w:p>
        </w:tc>
        <w:tc>
          <w:tcPr>
            <w:tcW w:w="1134" w:type="dxa"/>
            <w:tcBorders>
              <w:top w:val="nil"/>
              <w:left w:val="nil"/>
              <w:bottom w:val="single" w:sz="8" w:space="0" w:color="auto"/>
              <w:right w:val="single" w:sz="8" w:space="0" w:color="auto"/>
            </w:tcBorders>
            <w:shd w:val="clear" w:color="auto" w:fill="auto"/>
            <w:vAlign w:val="center"/>
          </w:tcPr>
          <w:p w14:paraId="3B7A0D2E" w14:textId="50267CAD" w:rsidR="00DD55E4" w:rsidRPr="00DD3568" w:rsidRDefault="007C24A2" w:rsidP="00DD55E4">
            <w:pPr>
              <w:widowControl/>
              <w:jc w:val="center"/>
              <w:rPr>
                <w:rFonts w:ascii="Arial" w:eastAsia="Times New Roman" w:hAnsi="Arial" w:cs="Arial"/>
                <w:sz w:val="18"/>
                <w:szCs w:val="18"/>
                <w:lang w:eastAsia="es-CO"/>
              </w:rPr>
            </w:pPr>
            <w:r w:rsidRPr="00DD3568">
              <w:rPr>
                <w:rFonts w:ascii="Arial" w:eastAsia="Times New Roman" w:hAnsi="Arial" w:cs="Arial"/>
                <w:sz w:val="18"/>
                <w:szCs w:val="18"/>
                <w:lang w:eastAsia="es-CO"/>
              </w:rPr>
              <w:t>2</w:t>
            </w:r>
          </w:p>
        </w:tc>
        <w:tc>
          <w:tcPr>
            <w:tcW w:w="4394" w:type="dxa"/>
            <w:tcBorders>
              <w:top w:val="nil"/>
              <w:left w:val="nil"/>
              <w:bottom w:val="single" w:sz="8" w:space="0" w:color="auto"/>
              <w:right w:val="single" w:sz="8" w:space="0" w:color="auto"/>
            </w:tcBorders>
            <w:shd w:val="clear" w:color="auto" w:fill="auto"/>
            <w:vAlign w:val="center"/>
          </w:tcPr>
          <w:p w14:paraId="54587813" w14:textId="358705C9" w:rsidR="00DD55E4" w:rsidRPr="00DD3568" w:rsidRDefault="007C24A2" w:rsidP="0B476A3D">
            <w:pPr>
              <w:widowControl/>
              <w:rPr>
                <w:rFonts w:ascii="Arial" w:eastAsia="Times New Roman" w:hAnsi="Arial" w:cs="Arial"/>
                <w:sz w:val="18"/>
                <w:szCs w:val="18"/>
                <w:lang w:eastAsia="es-CO"/>
              </w:rPr>
            </w:pPr>
            <w:r w:rsidRPr="00DD3568">
              <w:rPr>
                <w:rFonts w:ascii="Arial" w:eastAsia="Times New Roman" w:hAnsi="Arial" w:cs="Arial"/>
                <w:sz w:val="18"/>
                <w:szCs w:val="18"/>
                <w:lang w:eastAsia="es-CO"/>
              </w:rPr>
              <w:t>Sin observaciones</w:t>
            </w:r>
          </w:p>
        </w:tc>
      </w:tr>
      <w:tr w:rsidR="00B87175" w:rsidRPr="00DD3568" w14:paraId="1F6B8619" w14:textId="77777777" w:rsidTr="0B476A3D">
        <w:trPr>
          <w:trHeight w:val="245"/>
        </w:trPr>
        <w:tc>
          <w:tcPr>
            <w:tcW w:w="2127" w:type="dxa"/>
            <w:tcBorders>
              <w:top w:val="nil"/>
              <w:left w:val="single" w:sz="8" w:space="0" w:color="auto"/>
              <w:bottom w:val="single" w:sz="8" w:space="0" w:color="auto"/>
              <w:right w:val="single" w:sz="8" w:space="0" w:color="auto"/>
            </w:tcBorders>
            <w:shd w:val="clear" w:color="auto" w:fill="EAF1DD" w:themeFill="accent3" w:themeFillTint="33"/>
            <w:vAlign w:val="center"/>
            <w:hideMark/>
          </w:tcPr>
          <w:p w14:paraId="56AD68D0" w14:textId="77777777" w:rsidR="00DD55E4" w:rsidRPr="00DD3568" w:rsidRDefault="00DD55E4" w:rsidP="00DD55E4">
            <w:pPr>
              <w:widowControl/>
              <w:rPr>
                <w:rFonts w:ascii="Arial" w:eastAsia="Times New Roman" w:hAnsi="Arial" w:cs="Arial"/>
                <w:sz w:val="18"/>
                <w:szCs w:val="18"/>
                <w:lang w:eastAsia="es-CO"/>
              </w:rPr>
            </w:pPr>
            <w:r w:rsidRPr="00DD3568">
              <w:rPr>
                <w:rFonts w:ascii="Arial" w:eastAsia="Times New Roman" w:hAnsi="Arial" w:cs="Arial"/>
                <w:sz w:val="18"/>
                <w:szCs w:val="18"/>
                <w:lang w:eastAsia="es-CO"/>
              </w:rPr>
              <w:t> </w:t>
            </w:r>
          </w:p>
        </w:tc>
        <w:tc>
          <w:tcPr>
            <w:tcW w:w="1134" w:type="dxa"/>
            <w:tcBorders>
              <w:top w:val="nil"/>
              <w:left w:val="nil"/>
              <w:bottom w:val="single" w:sz="8" w:space="0" w:color="auto"/>
              <w:right w:val="single" w:sz="8" w:space="0" w:color="auto"/>
            </w:tcBorders>
            <w:shd w:val="clear" w:color="auto" w:fill="EAF1DD" w:themeFill="accent3" w:themeFillTint="33"/>
            <w:vAlign w:val="center"/>
            <w:hideMark/>
          </w:tcPr>
          <w:p w14:paraId="559AEAC6" w14:textId="11F541DB" w:rsidR="00DD55E4" w:rsidRPr="00DD3568" w:rsidRDefault="00455724" w:rsidP="00DD55E4">
            <w:pPr>
              <w:widowControl/>
              <w:jc w:val="center"/>
              <w:rPr>
                <w:rFonts w:ascii="Arial" w:eastAsia="Times New Roman" w:hAnsi="Arial" w:cs="Arial"/>
                <w:b/>
                <w:sz w:val="18"/>
                <w:szCs w:val="18"/>
                <w:lang w:eastAsia="es-CO"/>
              </w:rPr>
            </w:pPr>
            <w:r w:rsidRPr="00DD3568">
              <w:rPr>
                <w:rFonts w:ascii="Arial" w:eastAsia="Times New Roman" w:hAnsi="Arial" w:cs="Arial"/>
                <w:b/>
                <w:sz w:val="18"/>
                <w:szCs w:val="18"/>
                <w:lang w:eastAsia="es-CO"/>
              </w:rPr>
              <w:t>8</w:t>
            </w:r>
          </w:p>
        </w:tc>
        <w:tc>
          <w:tcPr>
            <w:tcW w:w="1134" w:type="dxa"/>
            <w:tcBorders>
              <w:top w:val="nil"/>
              <w:left w:val="nil"/>
              <w:bottom w:val="single" w:sz="8" w:space="0" w:color="auto"/>
              <w:right w:val="single" w:sz="8" w:space="0" w:color="auto"/>
            </w:tcBorders>
            <w:shd w:val="clear" w:color="auto" w:fill="EAF1DD" w:themeFill="accent3" w:themeFillTint="33"/>
            <w:vAlign w:val="center"/>
            <w:hideMark/>
          </w:tcPr>
          <w:p w14:paraId="332D8765" w14:textId="282E3562" w:rsidR="00DD55E4" w:rsidRPr="00DD3568" w:rsidRDefault="00455724" w:rsidP="00DD55E4">
            <w:pPr>
              <w:widowControl/>
              <w:jc w:val="center"/>
              <w:rPr>
                <w:rFonts w:ascii="Arial" w:eastAsia="Times New Roman" w:hAnsi="Arial" w:cs="Arial"/>
                <w:b/>
                <w:sz w:val="18"/>
                <w:szCs w:val="18"/>
                <w:lang w:eastAsia="es-CO"/>
              </w:rPr>
            </w:pPr>
            <w:r w:rsidRPr="00DD3568">
              <w:rPr>
                <w:rFonts w:ascii="Arial" w:eastAsia="Times New Roman" w:hAnsi="Arial" w:cs="Arial"/>
                <w:b/>
                <w:sz w:val="18"/>
                <w:szCs w:val="18"/>
                <w:lang w:eastAsia="es-CO"/>
              </w:rPr>
              <w:t>17</w:t>
            </w:r>
          </w:p>
        </w:tc>
        <w:tc>
          <w:tcPr>
            <w:tcW w:w="4394" w:type="dxa"/>
            <w:tcBorders>
              <w:top w:val="nil"/>
              <w:left w:val="nil"/>
              <w:bottom w:val="single" w:sz="8" w:space="0" w:color="auto"/>
              <w:right w:val="single" w:sz="8" w:space="0" w:color="auto"/>
            </w:tcBorders>
            <w:shd w:val="clear" w:color="auto" w:fill="EAF1DD" w:themeFill="accent3" w:themeFillTint="33"/>
            <w:noWrap/>
            <w:vAlign w:val="center"/>
            <w:hideMark/>
          </w:tcPr>
          <w:p w14:paraId="74B002E2" w14:textId="77777777" w:rsidR="00DD55E4" w:rsidRPr="00DD3568" w:rsidRDefault="00DD55E4" w:rsidP="00DD55E4">
            <w:pPr>
              <w:widowControl/>
              <w:jc w:val="center"/>
              <w:rPr>
                <w:rFonts w:ascii="Arial" w:eastAsia="Times New Roman" w:hAnsi="Arial" w:cs="Arial"/>
                <w:sz w:val="18"/>
                <w:szCs w:val="18"/>
                <w:lang w:eastAsia="es-CO"/>
              </w:rPr>
            </w:pPr>
            <w:r w:rsidRPr="00DD3568">
              <w:rPr>
                <w:rFonts w:ascii="Arial" w:eastAsia="Times New Roman" w:hAnsi="Arial" w:cs="Arial"/>
                <w:sz w:val="18"/>
                <w:szCs w:val="18"/>
                <w:lang w:eastAsia="es-CO"/>
              </w:rPr>
              <w:t> </w:t>
            </w:r>
          </w:p>
        </w:tc>
      </w:tr>
    </w:tbl>
    <w:p w14:paraId="44FB10F3" w14:textId="1C4C536A" w:rsidR="7F6CF97D" w:rsidRPr="00DD3568" w:rsidRDefault="7F6CF97D" w:rsidP="0B476A3D">
      <w:pPr>
        <w:shd w:val="clear" w:color="auto" w:fill="FFFFFF" w:themeFill="background1"/>
        <w:jc w:val="center"/>
        <w:rPr>
          <w:rFonts w:ascii="Arial" w:eastAsia="Times New Roman" w:hAnsi="Arial" w:cs="Arial"/>
          <w:sz w:val="18"/>
          <w:szCs w:val="18"/>
          <w:lang w:eastAsia="es-CO"/>
        </w:rPr>
      </w:pPr>
      <w:r w:rsidRPr="00DD3568">
        <w:rPr>
          <w:rFonts w:ascii="Arial" w:eastAsia="Times New Roman" w:hAnsi="Arial" w:cs="Arial"/>
          <w:sz w:val="18"/>
          <w:szCs w:val="18"/>
          <w:lang w:eastAsia="es-CO"/>
        </w:rPr>
        <w:t>Fuente: OAP, 2021.</w:t>
      </w:r>
    </w:p>
    <w:p w14:paraId="7ECD9ECF" w14:textId="2060D075" w:rsidR="0B476A3D" w:rsidRPr="00DD3568" w:rsidRDefault="0B476A3D" w:rsidP="0B476A3D">
      <w:pPr>
        <w:jc w:val="both"/>
        <w:rPr>
          <w:rFonts w:ascii="Arial" w:hAnsi="Arial" w:cs="Arial"/>
        </w:rPr>
      </w:pPr>
    </w:p>
    <w:p w14:paraId="0ADA25CE" w14:textId="15F6B44F" w:rsidR="00887541" w:rsidRPr="00DD3568" w:rsidRDefault="00EA5EA6" w:rsidP="00EA5EA6">
      <w:pPr>
        <w:jc w:val="both"/>
        <w:rPr>
          <w:rFonts w:ascii="Arial" w:hAnsi="Arial" w:cs="Arial"/>
        </w:rPr>
      </w:pPr>
      <w:bookmarkStart w:id="15" w:name="_Toc42094728"/>
      <w:r w:rsidRPr="00DD3568">
        <w:rPr>
          <w:rFonts w:ascii="Arial" w:eastAsia="Times New Roman" w:hAnsi="Arial" w:cs="Arial"/>
          <w:lang w:eastAsia="es-CO"/>
        </w:rPr>
        <w:t xml:space="preserve">Teniendo en cuenta lo anterior, la OAP remitió el </w:t>
      </w:r>
      <w:r w:rsidRPr="00DD3568">
        <w:rPr>
          <w:rFonts w:ascii="Arial" w:hAnsi="Arial" w:cs="Arial"/>
        </w:rPr>
        <w:t>monitoreo de los riesgos de corrupción a cada proceso para que conociera sus observaciones</w:t>
      </w:r>
      <w:r w:rsidR="00723477" w:rsidRPr="00DD3568">
        <w:rPr>
          <w:rFonts w:ascii="Arial" w:hAnsi="Arial" w:cs="Arial"/>
        </w:rPr>
        <w:t xml:space="preserve"> específicas y detalladas</w:t>
      </w:r>
      <w:r w:rsidRPr="00DD3568">
        <w:rPr>
          <w:rFonts w:ascii="Arial" w:hAnsi="Arial" w:cs="Arial"/>
        </w:rPr>
        <w:t>,</w:t>
      </w:r>
      <w:r w:rsidR="00723477" w:rsidRPr="00DD3568">
        <w:rPr>
          <w:rFonts w:ascii="Arial" w:hAnsi="Arial" w:cs="Arial"/>
        </w:rPr>
        <w:t xml:space="preserve"> donde se</w:t>
      </w:r>
      <w:r w:rsidRPr="00DD3568">
        <w:rPr>
          <w:rFonts w:ascii="Arial" w:eastAsia="Times New Roman" w:hAnsi="Arial" w:cs="Arial"/>
          <w:lang w:eastAsia="es-CO"/>
        </w:rPr>
        <w:t xml:space="preserve"> insta a mejorar el diseño de controles, en una buena evaluación de controles, en una eficaz ejecución de estos, </w:t>
      </w:r>
      <w:r w:rsidR="00723477" w:rsidRPr="00DD3568">
        <w:rPr>
          <w:rFonts w:ascii="Arial" w:eastAsia="Times New Roman" w:hAnsi="Arial" w:cs="Arial"/>
          <w:lang w:eastAsia="es-CO"/>
        </w:rPr>
        <w:t xml:space="preserve">pero </w:t>
      </w:r>
      <w:r w:rsidRPr="00DD3568">
        <w:rPr>
          <w:rFonts w:ascii="Arial" w:eastAsia="Times New Roman" w:hAnsi="Arial" w:cs="Arial"/>
          <w:lang w:eastAsia="es-CO"/>
        </w:rPr>
        <w:t xml:space="preserve">además que las actividades de control puedan ser implementadas acorde </w:t>
      </w:r>
      <w:r w:rsidR="00723477" w:rsidRPr="00DD3568">
        <w:rPr>
          <w:rFonts w:ascii="Arial" w:eastAsia="Times New Roman" w:hAnsi="Arial" w:cs="Arial"/>
          <w:lang w:eastAsia="es-CO"/>
        </w:rPr>
        <w:t>a lo descrito.</w:t>
      </w:r>
    </w:p>
    <w:p w14:paraId="21672C42" w14:textId="0B78123E" w:rsidR="00887541" w:rsidRPr="00DD3568" w:rsidRDefault="00887541" w:rsidP="00887541">
      <w:pPr>
        <w:rPr>
          <w:rFonts w:ascii="Arial" w:hAnsi="Arial" w:cs="Arial"/>
        </w:rPr>
      </w:pPr>
    </w:p>
    <w:bookmarkEnd w:id="15"/>
    <w:p w14:paraId="156D9865" w14:textId="43CCE299" w:rsidR="00CB40F8" w:rsidRPr="00DD3568" w:rsidRDefault="2AEB965F" w:rsidP="5E073E42">
      <w:pPr>
        <w:shd w:val="clear" w:color="auto" w:fill="FFFFFF" w:themeFill="background1"/>
        <w:jc w:val="both"/>
        <w:rPr>
          <w:rFonts w:ascii="Arial" w:eastAsia="Times New Roman" w:hAnsi="Arial" w:cs="Arial"/>
          <w:lang w:eastAsia="es-CO"/>
        </w:rPr>
      </w:pPr>
      <w:r w:rsidRPr="00DD3568">
        <w:rPr>
          <w:rFonts w:ascii="Arial" w:eastAsia="Times New Roman" w:hAnsi="Arial" w:cs="Arial"/>
          <w:lang w:eastAsia="es-CO"/>
        </w:rPr>
        <w:t>En ese mismo orden de ideas, d</w:t>
      </w:r>
      <w:r w:rsidR="00CB40F8" w:rsidRPr="00DD3568">
        <w:rPr>
          <w:rFonts w:ascii="Arial" w:eastAsia="Times New Roman" w:hAnsi="Arial" w:cs="Arial"/>
          <w:lang w:eastAsia="es-CO"/>
        </w:rPr>
        <w:t>esde la OAP se está incentivando a los procesos a revisar constantemente sus actividades</w:t>
      </w:r>
      <w:r w:rsidR="1C52C1A1" w:rsidRPr="00DD3568">
        <w:rPr>
          <w:rFonts w:ascii="Arial" w:eastAsia="Times New Roman" w:hAnsi="Arial" w:cs="Arial"/>
          <w:lang w:eastAsia="es-CO"/>
        </w:rPr>
        <w:t>,</w:t>
      </w:r>
      <w:r w:rsidR="00CB40F8" w:rsidRPr="00DD3568">
        <w:rPr>
          <w:rFonts w:ascii="Arial" w:eastAsia="Times New Roman" w:hAnsi="Arial" w:cs="Arial"/>
          <w:lang w:eastAsia="es-CO"/>
        </w:rPr>
        <w:t xml:space="preserve"> de tal manera que puedan identificar riesgos adicionales</w:t>
      </w:r>
      <w:r w:rsidR="36E461E3" w:rsidRPr="00DD3568">
        <w:rPr>
          <w:rFonts w:ascii="Arial" w:eastAsia="Times New Roman" w:hAnsi="Arial" w:cs="Arial"/>
          <w:lang w:eastAsia="es-CO"/>
        </w:rPr>
        <w:t>, previendo además</w:t>
      </w:r>
      <w:r w:rsidR="00CB40F8" w:rsidRPr="00DD3568">
        <w:rPr>
          <w:rFonts w:ascii="Arial" w:eastAsia="Times New Roman" w:hAnsi="Arial" w:cs="Arial"/>
          <w:lang w:eastAsia="es-CO"/>
        </w:rPr>
        <w:t xml:space="preserve"> posibles flagelos de corrupción en la entidad. </w:t>
      </w:r>
    </w:p>
    <w:p w14:paraId="3985B4FB" w14:textId="1D65CCC3" w:rsidR="5E073E42" w:rsidRPr="00DD3568" w:rsidRDefault="5E073E42" w:rsidP="5E073E42">
      <w:pPr>
        <w:shd w:val="clear" w:color="auto" w:fill="FFFFFF" w:themeFill="background1"/>
        <w:jc w:val="both"/>
        <w:rPr>
          <w:rFonts w:ascii="Arial" w:eastAsia="Times New Roman" w:hAnsi="Arial" w:cs="Arial"/>
          <w:lang w:eastAsia="es-CO"/>
        </w:rPr>
      </w:pPr>
    </w:p>
    <w:p w14:paraId="64925136" w14:textId="184FBDDA" w:rsidR="00605997" w:rsidRPr="00DD3568" w:rsidRDefault="1238E338" w:rsidP="15E9CD3C">
      <w:pPr>
        <w:shd w:val="clear" w:color="auto" w:fill="FFFFFF" w:themeFill="background1"/>
        <w:jc w:val="both"/>
        <w:rPr>
          <w:rFonts w:ascii="Arial" w:eastAsia="Times New Roman" w:hAnsi="Arial" w:cs="Arial"/>
          <w:lang w:eastAsia="es-CO"/>
        </w:rPr>
      </w:pPr>
      <w:r w:rsidRPr="00DD3568">
        <w:rPr>
          <w:rFonts w:ascii="Arial" w:eastAsia="Times New Roman" w:hAnsi="Arial" w:cs="Arial"/>
          <w:lang w:eastAsia="es-CO"/>
        </w:rPr>
        <w:t xml:space="preserve">A </w:t>
      </w:r>
      <w:r w:rsidR="7E0730BC" w:rsidRPr="00DD3568">
        <w:rPr>
          <w:rFonts w:ascii="Arial" w:eastAsia="Times New Roman" w:hAnsi="Arial" w:cs="Arial"/>
          <w:lang w:eastAsia="es-CO"/>
        </w:rPr>
        <w:t>continuación,</w:t>
      </w:r>
      <w:r w:rsidRPr="00DD3568">
        <w:rPr>
          <w:rFonts w:ascii="Arial" w:eastAsia="Times New Roman" w:hAnsi="Arial" w:cs="Arial"/>
          <w:lang w:eastAsia="es-CO"/>
        </w:rPr>
        <w:t xml:space="preserve"> se presenta el comportamiento d</w:t>
      </w:r>
      <w:r w:rsidR="1CDE9545" w:rsidRPr="00DD3568">
        <w:rPr>
          <w:rFonts w:ascii="Arial" w:eastAsia="Times New Roman" w:hAnsi="Arial" w:cs="Arial"/>
          <w:lang w:eastAsia="es-CO"/>
        </w:rPr>
        <w:t>e</w:t>
      </w:r>
      <w:r w:rsidRPr="00DD3568">
        <w:rPr>
          <w:rFonts w:ascii="Arial" w:eastAsia="Times New Roman" w:hAnsi="Arial" w:cs="Arial"/>
          <w:lang w:eastAsia="es-CO"/>
        </w:rPr>
        <w:t xml:space="preserve"> </w:t>
      </w:r>
      <w:r w:rsidR="00DD082C" w:rsidRPr="00DD3568">
        <w:rPr>
          <w:rFonts w:ascii="Arial" w:eastAsia="Times New Roman" w:hAnsi="Arial" w:cs="Arial"/>
          <w:lang w:eastAsia="es-CO"/>
        </w:rPr>
        <w:t>los</w:t>
      </w:r>
      <w:r w:rsidRPr="00DD3568">
        <w:rPr>
          <w:rFonts w:ascii="Arial" w:eastAsia="Times New Roman" w:hAnsi="Arial" w:cs="Arial"/>
          <w:lang w:eastAsia="es-CO"/>
        </w:rPr>
        <w:t xml:space="preserve"> </w:t>
      </w:r>
      <w:r w:rsidR="00DD082C" w:rsidRPr="00DD3568">
        <w:rPr>
          <w:rFonts w:ascii="Arial" w:eastAsia="Times New Roman" w:hAnsi="Arial" w:cs="Arial"/>
          <w:lang w:eastAsia="es-CO"/>
        </w:rPr>
        <w:t>criterios</w:t>
      </w:r>
      <w:r w:rsidRPr="00DD3568">
        <w:rPr>
          <w:rFonts w:ascii="Arial" w:eastAsia="Times New Roman" w:hAnsi="Arial" w:cs="Arial"/>
          <w:lang w:eastAsia="es-CO"/>
        </w:rPr>
        <w:t xml:space="preserve"> </w:t>
      </w:r>
      <w:r w:rsidR="00DD082C" w:rsidRPr="00DD3568">
        <w:rPr>
          <w:rFonts w:ascii="Arial" w:eastAsia="Times New Roman" w:hAnsi="Arial" w:cs="Arial"/>
          <w:lang w:eastAsia="es-CO"/>
        </w:rPr>
        <w:t>evaluados</w:t>
      </w:r>
      <w:r w:rsidR="006B7B61" w:rsidRPr="00DD3568">
        <w:rPr>
          <w:rFonts w:ascii="Arial" w:eastAsia="Times New Roman" w:hAnsi="Arial" w:cs="Arial"/>
          <w:lang w:eastAsia="es-CO"/>
        </w:rPr>
        <w:t xml:space="preserve"> (diseño, evaluación y ejecución del control), y la ejecución de las actividades</w:t>
      </w:r>
      <w:r w:rsidR="00DD082C" w:rsidRPr="00DD3568">
        <w:rPr>
          <w:rFonts w:ascii="Arial" w:eastAsia="Times New Roman" w:hAnsi="Arial" w:cs="Arial"/>
          <w:lang w:eastAsia="es-CO"/>
        </w:rPr>
        <w:t xml:space="preserve"> </w:t>
      </w:r>
      <w:r w:rsidR="006B7B61" w:rsidRPr="00DD3568">
        <w:rPr>
          <w:rFonts w:ascii="Arial" w:eastAsia="Times New Roman" w:hAnsi="Arial" w:cs="Arial"/>
          <w:lang w:eastAsia="es-CO"/>
        </w:rPr>
        <w:t xml:space="preserve">en el monitoreo </w:t>
      </w:r>
      <w:r w:rsidR="00264575" w:rsidRPr="00DD3568">
        <w:rPr>
          <w:rFonts w:ascii="Arial" w:eastAsia="Times New Roman" w:hAnsi="Arial" w:cs="Arial"/>
          <w:lang w:eastAsia="es-CO"/>
        </w:rPr>
        <w:t xml:space="preserve">para este periodo </w:t>
      </w:r>
      <w:r w:rsidR="006B7B61" w:rsidRPr="00DD3568">
        <w:rPr>
          <w:rFonts w:ascii="Arial" w:eastAsia="Times New Roman" w:hAnsi="Arial" w:cs="Arial"/>
          <w:lang w:eastAsia="es-CO"/>
        </w:rPr>
        <w:t xml:space="preserve">el cual se muestran en la siguiente </w:t>
      </w:r>
      <w:r w:rsidR="00264575" w:rsidRPr="00DD3568">
        <w:rPr>
          <w:rFonts w:ascii="Arial" w:eastAsia="Times New Roman" w:hAnsi="Arial" w:cs="Arial"/>
          <w:lang w:eastAsia="es-CO"/>
        </w:rPr>
        <w:t>ilustración:</w:t>
      </w:r>
    </w:p>
    <w:p w14:paraId="463323FE" w14:textId="77777777" w:rsidR="00264575" w:rsidRPr="00DD3568" w:rsidRDefault="00264575" w:rsidP="15E9CD3C">
      <w:pPr>
        <w:shd w:val="clear" w:color="auto" w:fill="FFFFFF" w:themeFill="background1"/>
        <w:jc w:val="both"/>
        <w:rPr>
          <w:rFonts w:ascii="Arial" w:eastAsia="Times New Roman" w:hAnsi="Arial" w:cs="Arial"/>
          <w:lang w:eastAsia="es-CO"/>
        </w:rPr>
      </w:pPr>
    </w:p>
    <w:p w14:paraId="284B19CF" w14:textId="70044982" w:rsidR="003E4DA7" w:rsidRPr="00DD3568" w:rsidRDefault="00C1239C" w:rsidP="00BF6DC6">
      <w:pPr>
        <w:pStyle w:val="Descripcin"/>
        <w:spacing w:after="0" w:line="240" w:lineRule="auto"/>
        <w:jc w:val="center"/>
        <w:rPr>
          <w:rFonts w:ascii="Arial" w:hAnsi="Arial" w:cs="Arial"/>
          <w:b w:val="0"/>
        </w:rPr>
      </w:pPr>
      <w:bookmarkStart w:id="16" w:name="_Toc42094729"/>
      <w:bookmarkStart w:id="17" w:name="_Toc73121313"/>
      <w:r w:rsidRPr="00DD3568">
        <w:rPr>
          <w:rFonts w:ascii="Arial" w:hAnsi="Arial" w:cs="Arial"/>
        </w:rPr>
        <w:t xml:space="preserve">Ilustración No </w:t>
      </w:r>
      <w:r w:rsidRPr="00DD3568">
        <w:rPr>
          <w:rFonts w:ascii="Arial" w:hAnsi="Arial" w:cs="Arial"/>
        </w:rPr>
        <w:fldChar w:fldCharType="begin"/>
      </w:r>
      <w:r w:rsidRPr="00DD3568">
        <w:rPr>
          <w:rFonts w:ascii="Arial" w:hAnsi="Arial" w:cs="Arial"/>
        </w:rPr>
        <w:instrText xml:space="preserve"> SEQ Ilustración \* ARABIC </w:instrText>
      </w:r>
      <w:r w:rsidRPr="00DD3568">
        <w:rPr>
          <w:rFonts w:ascii="Arial" w:hAnsi="Arial" w:cs="Arial"/>
        </w:rPr>
        <w:fldChar w:fldCharType="separate"/>
      </w:r>
      <w:r w:rsidR="009F52CE" w:rsidRPr="00DD3568">
        <w:rPr>
          <w:rFonts w:ascii="Arial" w:hAnsi="Arial" w:cs="Arial"/>
          <w:noProof/>
        </w:rPr>
        <w:t>1</w:t>
      </w:r>
      <w:r w:rsidRPr="00DD3568">
        <w:rPr>
          <w:rFonts w:ascii="Arial" w:hAnsi="Arial" w:cs="Arial"/>
        </w:rPr>
        <w:fldChar w:fldCharType="end"/>
      </w:r>
      <w:r w:rsidRPr="00DD3568">
        <w:rPr>
          <w:rFonts w:ascii="Arial" w:hAnsi="Arial" w:cs="Arial"/>
        </w:rPr>
        <w:t xml:space="preserve"> </w:t>
      </w:r>
      <w:r w:rsidR="00627CB7" w:rsidRPr="00DD3568">
        <w:rPr>
          <w:rFonts w:ascii="Arial" w:hAnsi="Arial" w:cs="Arial"/>
          <w:b w:val="0"/>
        </w:rPr>
        <w:t>Aspectos revisados en el monitoreo</w:t>
      </w:r>
      <w:r w:rsidR="00D16D00" w:rsidRPr="00DD3568">
        <w:rPr>
          <w:rFonts w:ascii="Arial" w:hAnsi="Arial" w:cs="Arial"/>
          <w:b w:val="0"/>
        </w:rPr>
        <w:t xml:space="preserve"> riesgos de corrupción</w:t>
      </w:r>
      <w:bookmarkEnd w:id="16"/>
      <w:bookmarkEnd w:id="17"/>
    </w:p>
    <w:p w14:paraId="63648C00" w14:textId="235BC593" w:rsidR="00F26DBA" w:rsidRPr="00DD3568" w:rsidRDefault="00F26DBA" w:rsidP="00F26DBA">
      <w:pPr>
        <w:rPr>
          <w:rFonts w:ascii="Arial" w:hAnsi="Arial" w:cs="Arial"/>
        </w:rPr>
      </w:pPr>
    </w:p>
    <w:p w14:paraId="12B76F9F" w14:textId="2AF49BA2" w:rsidR="00F26DBA" w:rsidRPr="00DD3568" w:rsidRDefault="00F26DBA" w:rsidP="00F26DBA">
      <w:pPr>
        <w:jc w:val="center"/>
        <w:rPr>
          <w:rFonts w:ascii="Arial" w:hAnsi="Arial" w:cs="Arial"/>
        </w:rPr>
      </w:pPr>
      <w:r w:rsidRPr="00DD3568">
        <w:rPr>
          <w:rFonts w:ascii="Arial" w:hAnsi="Arial" w:cs="Arial"/>
          <w:noProof/>
          <w:lang w:eastAsia="es-CO"/>
        </w:rPr>
        <w:drawing>
          <wp:inline distT="0" distB="0" distL="0" distR="0" wp14:anchorId="1A01CE56" wp14:editId="0F4E7D4D">
            <wp:extent cx="4569619" cy="2828925"/>
            <wp:effectExtent l="0" t="0" r="2540" b="952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22FFC1" w14:textId="6A40FFD0" w:rsidR="00D32A2A" w:rsidRPr="00DD3568" w:rsidRDefault="00D32A2A" w:rsidP="0B476A3D">
      <w:pPr>
        <w:shd w:val="clear" w:color="auto" w:fill="FFFFFF" w:themeFill="background1"/>
        <w:jc w:val="center"/>
        <w:rPr>
          <w:rFonts w:ascii="Arial" w:eastAsia="Times New Roman" w:hAnsi="Arial" w:cs="Arial"/>
          <w:sz w:val="18"/>
          <w:szCs w:val="18"/>
          <w:lang w:eastAsia="es-CO"/>
        </w:rPr>
      </w:pPr>
      <w:r w:rsidRPr="00DD3568">
        <w:rPr>
          <w:rFonts w:ascii="Arial" w:eastAsia="Times New Roman" w:hAnsi="Arial" w:cs="Arial"/>
          <w:b/>
          <w:bCs/>
          <w:sz w:val="18"/>
          <w:szCs w:val="18"/>
          <w:lang w:eastAsia="es-CO"/>
        </w:rPr>
        <w:t xml:space="preserve">Fuente: </w:t>
      </w:r>
      <w:r w:rsidRPr="00DD3568">
        <w:rPr>
          <w:rFonts w:ascii="Arial" w:eastAsia="Times New Roman" w:hAnsi="Arial" w:cs="Arial"/>
          <w:sz w:val="18"/>
          <w:szCs w:val="18"/>
          <w:lang w:eastAsia="es-CO"/>
        </w:rPr>
        <w:t>OAP, 202</w:t>
      </w:r>
      <w:r w:rsidR="674C9F0B" w:rsidRPr="00DD3568">
        <w:rPr>
          <w:rFonts w:ascii="Arial" w:eastAsia="Times New Roman" w:hAnsi="Arial" w:cs="Arial"/>
          <w:sz w:val="18"/>
          <w:szCs w:val="18"/>
          <w:lang w:eastAsia="es-CO"/>
        </w:rPr>
        <w:t>1</w:t>
      </w:r>
      <w:r w:rsidRPr="00DD3568">
        <w:rPr>
          <w:rFonts w:ascii="Arial" w:eastAsia="Times New Roman" w:hAnsi="Arial" w:cs="Arial"/>
          <w:sz w:val="18"/>
          <w:szCs w:val="18"/>
          <w:lang w:eastAsia="es-CO"/>
        </w:rPr>
        <w:t>.</w:t>
      </w:r>
    </w:p>
    <w:p w14:paraId="05BB5F06" w14:textId="57F0992C" w:rsidR="003F054D" w:rsidRPr="00DD3568" w:rsidRDefault="003F054D" w:rsidP="15E9CD3C">
      <w:pPr>
        <w:widowControl/>
        <w:shd w:val="clear" w:color="auto" w:fill="FFFFFF" w:themeFill="background1"/>
        <w:jc w:val="both"/>
        <w:rPr>
          <w:rFonts w:ascii="Arial" w:eastAsia="Times New Roman" w:hAnsi="Arial" w:cs="Arial"/>
          <w:lang w:eastAsia="es-CO"/>
        </w:rPr>
      </w:pPr>
    </w:p>
    <w:p w14:paraId="34F9612A" w14:textId="20417594" w:rsidR="009C4DAA" w:rsidRPr="00DD3568" w:rsidRDefault="7D549C2C" w:rsidP="15E9CD3C">
      <w:pPr>
        <w:widowControl/>
        <w:shd w:val="clear" w:color="auto" w:fill="FFFFFF" w:themeFill="background1"/>
        <w:jc w:val="both"/>
        <w:rPr>
          <w:rFonts w:ascii="Arial" w:eastAsia="Times New Roman" w:hAnsi="Arial" w:cs="Arial"/>
          <w:lang w:eastAsia="es-CO"/>
        </w:rPr>
      </w:pPr>
      <w:r w:rsidRPr="00DD3568">
        <w:rPr>
          <w:rFonts w:ascii="Arial" w:eastAsia="Times New Roman" w:hAnsi="Arial" w:cs="Arial"/>
          <w:lang w:eastAsia="es-CO"/>
        </w:rPr>
        <w:t xml:space="preserve">En consecuencia, </w:t>
      </w:r>
      <w:r w:rsidR="00103045" w:rsidRPr="00DD3568">
        <w:rPr>
          <w:rFonts w:ascii="Arial" w:eastAsia="Times New Roman" w:hAnsi="Arial" w:cs="Arial"/>
          <w:lang w:eastAsia="es-CO"/>
        </w:rPr>
        <w:t xml:space="preserve">se pudo evidenciar </w:t>
      </w:r>
      <w:r w:rsidR="00A77950" w:rsidRPr="00DD3568">
        <w:rPr>
          <w:rFonts w:ascii="Arial" w:eastAsia="Times New Roman" w:hAnsi="Arial" w:cs="Arial"/>
          <w:lang w:eastAsia="es-CO"/>
        </w:rPr>
        <w:t>que de los 1</w:t>
      </w:r>
      <w:r w:rsidR="00F26DBA" w:rsidRPr="00DD3568">
        <w:rPr>
          <w:rFonts w:ascii="Arial" w:eastAsia="Times New Roman" w:hAnsi="Arial" w:cs="Arial"/>
          <w:lang w:eastAsia="es-CO"/>
        </w:rPr>
        <w:t>7</w:t>
      </w:r>
      <w:r w:rsidR="00A77950" w:rsidRPr="00DD3568">
        <w:rPr>
          <w:rFonts w:ascii="Arial" w:eastAsia="Times New Roman" w:hAnsi="Arial" w:cs="Arial"/>
          <w:lang w:eastAsia="es-CO"/>
        </w:rPr>
        <w:t xml:space="preserve"> controles </w:t>
      </w:r>
      <w:r w:rsidR="00F26DBA" w:rsidRPr="00DD3568">
        <w:rPr>
          <w:rFonts w:ascii="Arial" w:eastAsia="Times New Roman" w:hAnsi="Arial" w:cs="Arial"/>
          <w:lang w:eastAsia="es-CO"/>
        </w:rPr>
        <w:t>el 64,7</w:t>
      </w:r>
      <w:r w:rsidR="00591D9E" w:rsidRPr="00DD3568">
        <w:rPr>
          <w:rFonts w:ascii="Arial" w:eastAsia="Times New Roman" w:hAnsi="Arial" w:cs="Arial"/>
          <w:lang w:eastAsia="es-CO"/>
        </w:rPr>
        <w:t>% cumplen con la metodología</w:t>
      </w:r>
      <w:r w:rsidR="003F054D" w:rsidRPr="00DD3568">
        <w:rPr>
          <w:rFonts w:ascii="Arial" w:eastAsia="Times New Roman" w:hAnsi="Arial" w:cs="Arial"/>
          <w:lang w:eastAsia="es-CO"/>
        </w:rPr>
        <w:t xml:space="preserve"> </w:t>
      </w:r>
      <w:r w:rsidR="00A77950" w:rsidRPr="00DD3568">
        <w:rPr>
          <w:rFonts w:ascii="Arial" w:eastAsia="Times New Roman" w:hAnsi="Arial" w:cs="Arial"/>
          <w:lang w:eastAsia="es-CO"/>
        </w:rPr>
        <w:t xml:space="preserve">en cuanto al diseño adecuado del control </w:t>
      </w:r>
      <w:r w:rsidR="00591D9E" w:rsidRPr="00DD3568">
        <w:rPr>
          <w:rFonts w:ascii="Arial" w:eastAsia="Times New Roman" w:hAnsi="Arial" w:cs="Arial"/>
          <w:lang w:eastAsia="es-CO"/>
        </w:rPr>
        <w:t>y</w:t>
      </w:r>
      <w:r w:rsidR="00A77950" w:rsidRPr="00DD3568">
        <w:rPr>
          <w:rFonts w:ascii="Arial" w:eastAsia="Times New Roman" w:hAnsi="Arial" w:cs="Arial"/>
          <w:lang w:eastAsia="es-CO"/>
        </w:rPr>
        <w:t xml:space="preserve"> que el porcentaje de ejecución es del 7</w:t>
      </w:r>
      <w:r w:rsidR="00F26DBA" w:rsidRPr="00DD3568">
        <w:rPr>
          <w:rFonts w:ascii="Arial" w:eastAsia="Times New Roman" w:hAnsi="Arial" w:cs="Arial"/>
          <w:lang w:eastAsia="es-CO"/>
        </w:rPr>
        <w:t>0</w:t>
      </w:r>
      <w:r w:rsidR="00A77950" w:rsidRPr="00DD3568">
        <w:rPr>
          <w:rFonts w:ascii="Arial" w:eastAsia="Times New Roman" w:hAnsi="Arial" w:cs="Arial"/>
          <w:lang w:eastAsia="es-CO"/>
        </w:rPr>
        <w:t xml:space="preserve">% </w:t>
      </w:r>
    </w:p>
    <w:p w14:paraId="5B6EB071" w14:textId="77777777" w:rsidR="009C4DAA" w:rsidRPr="00DD3568" w:rsidRDefault="009C4DAA" w:rsidP="15E9CD3C">
      <w:pPr>
        <w:widowControl/>
        <w:shd w:val="clear" w:color="auto" w:fill="FFFFFF" w:themeFill="background1"/>
        <w:jc w:val="both"/>
        <w:rPr>
          <w:rFonts w:ascii="Arial" w:eastAsia="Times New Roman" w:hAnsi="Arial" w:cs="Arial"/>
          <w:lang w:eastAsia="es-CO"/>
        </w:rPr>
      </w:pPr>
    </w:p>
    <w:p w14:paraId="6E35FF4C" w14:textId="357AFB25" w:rsidR="008E79BF" w:rsidRPr="00DD3568" w:rsidRDefault="6C906166" w:rsidP="15E9CD3C">
      <w:pPr>
        <w:widowControl/>
        <w:shd w:val="clear" w:color="auto" w:fill="FFFFFF" w:themeFill="background1"/>
        <w:jc w:val="both"/>
        <w:rPr>
          <w:rFonts w:ascii="Arial" w:eastAsia="Times New Roman" w:hAnsi="Arial" w:cs="Arial"/>
          <w:lang w:eastAsia="es-CO"/>
        </w:rPr>
      </w:pPr>
      <w:r w:rsidRPr="00DD3568">
        <w:rPr>
          <w:rFonts w:ascii="Arial" w:eastAsia="Times New Roman" w:hAnsi="Arial" w:cs="Arial"/>
          <w:lang w:eastAsia="es-CO"/>
        </w:rPr>
        <w:t>Es por eso</w:t>
      </w:r>
      <w:r w:rsidR="39ACFC58" w:rsidRPr="00DD3568">
        <w:rPr>
          <w:rFonts w:ascii="Arial" w:eastAsia="Times New Roman" w:hAnsi="Arial" w:cs="Arial"/>
          <w:lang w:eastAsia="es-CO"/>
        </w:rPr>
        <w:t>,</w:t>
      </w:r>
      <w:r w:rsidRPr="00DD3568">
        <w:rPr>
          <w:rFonts w:ascii="Arial" w:eastAsia="Times New Roman" w:hAnsi="Arial" w:cs="Arial"/>
          <w:lang w:eastAsia="es-CO"/>
        </w:rPr>
        <w:t xml:space="preserve"> que en la siguiente tabla se muestra el porcentaje de implementación de</w:t>
      </w:r>
      <w:r w:rsidR="6FF50222" w:rsidRPr="00DD3568">
        <w:rPr>
          <w:rFonts w:ascii="Arial" w:eastAsia="Times New Roman" w:hAnsi="Arial" w:cs="Arial"/>
          <w:lang w:eastAsia="es-CO"/>
        </w:rPr>
        <w:t xml:space="preserve"> los</w:t>
      </w:r>
      <w:r w:rsidR="00257BD1" w:rsidRPr="00DD3568">
        <w:rPr>
          <w:rFonts w:ascii="Arial" w:eastAsia="Times New Roman" w:hAnsi="Arial" w:cs="Arial"/>
          <w:lang w:eastAsia="es-CO"/>
        </w:rPr>
        <w:t xml:space="preserve"> </w:t>
      </w:r>
      <w:r w:rsidR="6FF50222" w:rsidRPr="00DD3568">
        <w:rPr>
          <w:rFonts w:ascii="Arial" w:eastAsia="Times New Roman" w:hAnsi="Arial" w:cs="Arial"/>
          <w:lang w:eastAsia="es-CO"/>
        </w:rPr>
        <w:t>controles</w:t>
      </w:r>
      <w:r w:rsidR="009C4DAA" w:rsidRPr="00DD3568">
        <w:rPr>
          <w:rFonts w:ascii="Arial" w:eastAsia="Times New Roman" w:hAnsi="Arial" w:cs="Arial"/>
          <w:lang w:eastAsia="es-CO"/>
        </w:rPr>
        <w:t xml:space="preserve"> y actividades revisadas</w:t>
      </w:r>
      <w:r w:rsidR="6FF50222" w:rsidRPr="00DD3568">
        <w:rPr>
          <w:rFonts w:ascii="Arial" w:eastAsia="Times New Roman" w:hAnsi="Arial" w:cs="Arial"/>
          <w:lang w:eastAsia="es-CO"/>
        </w:rPr>
        <w:t>,</w:t>
      </w:r>
      <w:r w:rsidRPr="00DD3568">
        <w:rPr>
          <w:rFonts w:ascii="Arial" w:eastAsia="Times New Roman" w:hAnsi="Arial" w:cs="Arial"/>
          <w:lang w:eastAsia="es-CO"/>
        </w:rPr>
        <w:t xml:space="preserve"> respecto </w:t>
      </w:r>
      <w:r w:rsidR="009C4DAA" w:rsidRPr="00DD3568">
        <w:rPr>
          <w:rFonts w:ascii="Arial" w:eastAsia="Times New Roman" w:hAnsi="Arial" w:cs="Arial"/>
          <w:lang w:eastAsia="es-CO"/>
        </w:rPr>
        <w:t>a los criterios de evaluación</w:t>
      </w:r>
      <w:r w:rsidRPr="00DD3568">
        <w:rPr>
          <w:rFonts w:ascii="Arial" w:eastAsia="Times New Roman" w:hAnsi="Arial" w:cs="Arial"/>
          <w:lang w:eastAsia="es-CO"/>
        </w:rPr>
        <w:t>:</w:t>
      </w:r>
    </w:p>
    <w:p w14:paraId="056F8534" w14:textId="77777777" w:rsidR="00181463" w:rsidRPr="00DD3568" w:rsidRDefault="00181463" w:rsidP="15E9CD3C">
      <w:pPr>
        <w:widowControl/>
        <w:shd w:val="clear" w:color="auto" w:fill="FFFFFF" w:themeFill="background1"/>
        <w:jc w:val="both"/>
        <w:rPr>
          <w:rFonts w:ascii="Arial" w:eastAsia="Times New Roman" w:hAnsi="Arial" w:cs="Arial"/>
          <w:lang w:eastAsia="es-CO"/>
        </w:rPr>
      </w:pPr>
    </w:p>
    <w:p w14:paraId="11DD8FBB" w14:textId="593A7F5E" w:rsidR="00A761E4" w:rsidRPr="00DD3568" w:rsidRDefault="00A761E4" w:rsidP="00A761E4">
      <w:pPr>
        <w:pStyle w:val="Descripcin"/>
        <w:spacing w:after="0" w:line="240" w:lineRule="auto"/>
        <w:jc w:val="center"/>
        <w:rPr>
          <w:rFonts w:ascii="Arial" w:eastAsia="Times New Roman" w:hAnsi="Arial" w:cs="Arial"/>
          <w:lang w:eastAsia="es-CO"/>
        </w:rPr>
      </w:pPr>
      <w:bookmarkStart w:id="18" w:name="_Toc73121309"/>
      <w:r w:rsidRPr="00DD3568">
        <w:rPr>
          <w:rFonts w:ascii="Arial" w:hAnsi="Arial" w:cs="Arial"/>
        </w:rPr>
        <w:t xml:space="preserve">Tabla No </w:t>
      </w:r>
      <w:r w:rsidRPr="00DD3568">
        <w:rPr>
          <w:rFonts w:ascii="Arial" w:hAnsi="Arial" w:cs="Arial"/>
        </w:rPr>
        <w:fldChar w:fldCharType="begin"/>
      </w:r>
      <w:r w:rsidRPr="00DD3568">
        <w:rPr>
          <w:rFonts w:ascii="Arial" w:hAnsi="Arial" w:cs="Arial"/>
        </w:rPr>
        <w:instrText xml:space="preserve"> SEQ Tabla \* ARABIC </w:instrText>
      </w:r>
      <w:r w:rsidRPr="00DD3568">
        <w:rPr>
          <w:rFonts w:ascii="Arial" w:hAnsi="Arial" w:cs="Arial"/>
        </w:rPr>
        <w:fldChar w:fldCharType="separate"/>
      </w:r>
      <w:r w:rsidR="00DD3568" w:rsidRPr="00DD3568">
        <w:rPr>
          <w:rFonts w:ascii="Arial" w:hAnsi="Arial" w:cs="Arial"/>
          <w:noProof/>
        </w:rPr>
        <w:t>6</w:t>
      </w:r>
      <w:r w:rsidRPr="00DD3568">
        <w:rPr>
          <w:rFonts w:ascii="Arial" w:hAnsi="Arial" w:cs="Arial"/>
        </w:rPr>
        <w:fldChar w:fldCharType="end"/>
      </w:r>
      <w:r w:rsidRPr="00DD3568">
        <w:rPr>
          <w:rFonts w:ascii="Arial" w:hAnsi="Arial" w:cs="Arial"/>
        </w:rPr>
        <w:t xml:space="preserve"> </w:t>
      </w:r>
      <w:r w:rsidRPr="00DD3568">
        <w:rPr>
          <w:rFonts w:ascii="Arial" w:hAnsi="Arial" w:cs="Arial"/>
          <w:b w:val="0"/>
        </w:rPr>
        <w:t>Controles y riesgos de corrupción</w:t>
      </w:r>
      <w:bookmarkEnd w:id="18"/>
    </w:p>
    <w:tbl>
      <w:tblPr>
        <w:tblStyle w:val="Tablaconcuadrcula"/>
        <w:tblW w:w="6454" w:type="dxa"/>
        <w:jc w:val="center"/>
        <w:tblLook w:val="04A0" w:firstRow="1" w:lastRow="0" w:firstColumn="1" w:lastColumn="0" w:noHBand="0" w:noVBand="1"/>
      </w:tblPr>
      <w:tblGrid>
        <w:gridCol w:w="2239"/>
        <w:gridCol w:w="1948"/>
        <w:gridCol w:w="2267"/>
      </w:tblGrid>
      <w:tr w:rsidR="00DD3568" w:rsidRPr="005604B5" w14:paraId="760E0FFE" w14:textId="77777777" w:rsidTr="00DD082C">
        <w:trPr>
          <w:trHeight w:val="384"/>
          <w:jc w:val="center"/>
        </w:trPr>
        <w:tc>
          <w:tcPr>
            <w:tcW w:w="2239" w:type="dxa"/>
            <w:shd w:val="clear" w:color="auto" w:fill="EAF1DD" w:themeFill="accent3" w:themeFillTint="33"/>
            <w:vAlign w:val="center"/>
            <w:hideMark/>
          </w:tcPr>
          <w:p w14:paraId="23965BC7" w14:textId="463B295B" w:rsidR="00750B7A" w:rsidRPr="005604B5" w:rsidRDefault="00211C40" w:rsidP="00A761E4">
            <w:pPr>
              <w:widowControl/>
              <w:spacing w:before="100" w:beforeAutospacing="1" w:after="100" w:afterAutospacing="1"/>
              <w:jc w:val="center"/>
              <w:textAlignment w:val="baseline"/>
              <w:rPr>
                <w:rFonts w:ascii="Arial" w:eastAsia="Times New Roman" w:hAnsi="Arial" w:cs="Arial"/>
                <w:b/>
                <w:bCs/>
                <w:sz w:val="18"/>
                <w:szCs w:val="20"/>
                <w:lang w:eastAsia="es-CO"/>
              </w:rPr>
            </w:pPr>
            <w:r w:rsidRPr="005604B5">
              <w:rPr>
                <w:rFonts w:ascii="Arial" w:eastAsia="Times New Roman" w:hAnsi="Arial" w:cs="Arial"/>
                <w:b/>
                <w:bCs/>
                <w:position w:val="-1"/>
                <w:sz w:val="18"/>
                <w:szCs w:val="20"/>
                <w:lang w:eastAsia="es-CO"/>
              </w:rPr>
              <w:t>Riesgos de Corrupción</w:t>
            </w:r>
          </w:p>
        </w:tc>
        <w:tc>
          <w:tcPr>
            <w:tcW w:w="1948" w:type="dxa"/>
            <w:shd w:val="clear" w:color="auto" w:fill="EAF1DD" w:themeFill="accent3" w:themeFillTint="33"/>
            <w:vAlign w:val="center"/>
            <w:hideMark/>
          </w:tcPr>
          <w:p w14:paraId="22ADC330" w14:textId="2EB7F8D5" w:rsidR="00750B7A" w:rsidRPr="005604B5" w:rsidRDefault="00750B7A" w:rsidP="00A761E4">
            <w:pPr>
              <w:widowControl/>
              <w:spacing w:before="100" w:beforeAutospacing="1" w:after="100" w:afterAutospacing="1"/>
              <w:jc w:val="center"/>
              <w:textAlignment w:val="baseline"/>
              <w:rPr>
                <w:rFonts w:ascii="Arial" w:eastAsia="Times New Roman" w:hAnsi="Arial" w:cs="Arial"/>
                <w:b/>
                <w:bCs/>
                <w:sz w:val="18"/>
                <w:szCs w:val="20"/>
                <w:lang w:eastAsia="es-CO"/>
              </w:rPr>
            </w:pPr>
            <w:r w:rsidRPr="005604B5">
              <w:rPr>
                <w:rFonts w:ascii="Arial" w:eastAsia="Times New Roman" w:hAnsi="Arial" w:cs="Arial"/>
                <w:b/>
                <w:bCs/>
                <w:position w:val="-1"/>
                <w:sz w:val="18"/>
                <w:szCs w:val="20"/>
                <w:lang w:eastAsia="es-CO"/>
              </w:rPr>
              <w:t>Controles</w:t>
            </w:r>
          </w:p>
        </w:tc>
        <w:tc>
          <w:tcPr>
            <w:tcW w:w="2267" w:type="dxa"/>
            <w:shd w:val="clear" w:color="auto" w:fill="EAF1DD" w:themeFill="accent3" w:themeFillTint="33"/>
            <w:vAlign w:val="center"/>
            <w:hideMark/>
          </w:tcPr>
          <w:p w14:paraId="7F25BC36" w14:textId="7DC043E2" w:rsidR="00750B7A" w:rsidRPr="005604B5" w:rsidRDefault="00750B7A" w:rsidP="00A761E4">
            <w:pPr>
              <w:widowControl/>
              <w:spacing w:before="100" w:beforeAutospacing="1" w:after="100" w:afterAutospacing="1"/>
              <w:jc w:val="center"/>
              <w:textAlignment w:val="baseline"/>
              <w:rPr>
                <w:rFonts w:ascii="Arial" w:eastAsia="Times New Roman" w:hAnsi="Arial" w:cs="Arial"/>
                <w:b/>
                <w:bCs/>
                <w:sz w:val="18"/>
                <w:szCs w:val="20"/>
                <w:lang w:eastAsia="es-CO"/>
              </w:rPr>
            </w:pPr>
            <w:r w:rsidRPr="005604B5">
              <w:rPr>
                <w:rFonts w:ascii="Arial" w:eastAsia="Times New Roman" w:hAnsi="Arial" w:cs="Arial"/>
                <w:b/>
                <w:bCs/>
                <w:position w:val="-1"/>
                <w:sz w:val="18"/>
                <w:szCs w:val="20"/>
                <w:lang w:eastAsia="es-CO"/>
              </w:rPr>
              <w:t>Actividades</w:t>
            </w:r>
          </w:p>
        </w:tc>
      </w:tr>
      <w:tr w:rsidR="00DD3568" w:rsidRPr="005604B5" w14:paraId="5859F0A9" w14:textId="77777777" w:rsidTr="00A761E4">
        <w:trPr>
          <w:trHeight w:val="389"/>
          <w:jc w:val="center"/>
        </w:trPr>
        <w:tc>
          <w:tcPr>
            <w:tcW w:w="2239" w:type="dxa"/>
            <w:vAlign w:val="center"/>
            <w:hideMark/>
          </w:tcPr>
          <w:p w14:paraId="148870AC" w14:textId="2A766A47" w:rsidR="00750B7A" w:rsidRPr="005604B5" w:rsidRDefault="00211C40" w:rsidP="00A77950">
            <w:pPr>
              <w:widowControl/>
              <w:spacing w:before="100" w:beforeAutospacing="1" w:after="100" w:afterAutospacing="1"/>
              <w:jc w:val="center"/>
              <w:textAlignment w:val="baseline"/>
              <w:rPr>
                <w:rFonts w:ascii="Arial" w:eastAsia="Times New Roman" w:hAnsi="Arial" w:cs="Arial"/>
                <w:b/>
                <w:bCs/>
                <w:sz w:val="18"/>
                <w:szCs w:val="20"/>
                <w:lang w:eastAsia="es-CO"/>
              </w:rPr>
            </w:pPr>
            <w:r w:rsidRPr="005604B5">
              <w:rPr>
                <w:rFonts w:ascii="Arial" w:eastAsia="Times New Roman" w:hAnsi="Arial" w:cs="Arial"/>
                <w:b/>
                <w:bCs/>
                <w:position w:val="-1"/>
                <w:sz w:val="18"/>
                <w:szCs w:val="20"/>
                <w:lang w:eastAsia="es-CO"/>
              </w:rPr>
              <w:t>Número</w:t>
            </w:r>
            <w:r w:rsidR="00582906" w:rsidRPr="005604B5">
              <w:rPr>
                <w:rFonts w:ascii="Arial" w:eastAsia="Times New Roman" w:hAnsi="Arial" w:cs="Arial"/>
                <w:b/>
                <w:bCs/>
                <w:position w:val="-1"/>
                <w:sz w:val="18"/>
                <w:szCs w:val="20"/>
                <w:lang w:eastAsia="es-CO"/>
              </w:rPr>
              <w:t xml:space="preserve"> </w:t>
            </w:r>
            <w:r w:rsidR="00004C93" w:rsidRPr="005604B5">
              <w:rPr>
                <w:rFonts w:ascii="Arial" w:eastAsia="Times New Roman" w:hAnsi="Arial" w:cs="Arial"/>
                <w:b/>
                <w:bCs/>
                <w:position w:val="-1"/>
                <w:sz w:val="18"/>
                <w:szCs w:val="20"/>
                <w:lang w:eastAsia="es-CO"/>
              </w:rPr>
              <w:t>total</w:t>
            </w:r>
          </w:p>
        </w:tc>
        <w:tc>
          <w:tcPr>
            <w:tcW w:w="1948" w:type="dxa"/>
            <w:vAlign w:val="center"/>
            <w:hideMark/>
          </w:tcPr>
          <w:p w14:paraId="1911071C" w14:textId="1E53B34B" w:rsidR="00750B7A" w:rsidRPr="005604B5" w:rsidRDefault="00A77950" w:rsidP="00433113">
            <w:pPr>
              <w:widowControl/>
              <w:spacing w:before="100" w:beforeAutospacing="1" w:after="100" w:afterAutospacing="1"/>
              <w:jc w:val="center"/>
              <w:textAlignment w:val="baseline"/>
              <w:rPr>
                <w:rFonts w:ascii="Arial" w:eastAsia="Times New Roman" w:hAnsi="Arial" w:cs="Arial"/>
                <w:b/>
                <w:sz w:val="18"/>
                <w:szCs w:val="20"/>
                <w:lang w:eastAsia="es-CO"/>
              </w:rPr>
            </w:pPr>
            <w:r w:rsidRPr="005604B5">
              <w:rPr>
                <w:rFonts w:ascii="Arial" w:eastAsia="Times New Roman" w:hAnsi="Arial" w:cs="Arial"/>
                <w:b/>
                <w:position w:val="-1"/>
                <w:sz w:val="18"/>
                <w:szCs w:val="20"/>
                <w:lang w:eastAsia="es-CO"/>
              </w:rPr>
              <w:t>1</w:t>
            </w:r>
            <w:r w:rsidR="00433113" w:rsidRPr="005604B5">
              <w:rPr>
                <w:rFonts w:ascii="Arial" w:eastAsia="Times New Roman" w:hAnsi="Arial" w:cs="Arial"/>
                <w:b/>
                <w:position w:val="-1"/>
                <w:sz w:val="18"/>
                <w:szCs w:val="20"/>
                <w:lang w:eastAsia="es-CO"/>
              </w:rPr>
              <w:t>7</w:t>
            </w:r>
          </w:p>
        </w:tc>
        <w:tc>
          <w:tcPr>
            <w:tcW w:w="2267" w:type="dxa"/>
            <w:vAlign w:val="center"/>
            <w:hideMark/>
          </w:tcPr>
          <w:p w14:paraId="3D4A7A17" w14:textId="6A090755" w:rsidR="00750B7A" w:rsidRPr="005604B5" w:rsidRDefault="00433113" w:rsidP="00A761E4">
            <w:pPr>
              <w:widowControl/>
              <w:spacing w:before="100" w:beforeAutospacing="1" w:after="100" w:afterAutospacing="1"/>
              <w:jc w:val="center"/>
              <w:textAlignment w:val="baseline"/>
              <w:rPr>
                <w:rFonts w:ascii="Arial" w:eastAsia="Times New Roman" w:hAnsi="Arial" w:cs="Arial"/>
                <w:sz w:val="18"/>
                <w:szCs w:val="20"/>
                <w:lang w:eastAsia="es-CO"/>
              </w:rPr>
            </w:pPr>
            <w:r w:rsidRPr="005604B5">
              <w:rPr>
                <w:rFonts w:ascii="Arial" w:eastAsia="Times New Roman" w:hAnsi="Arial" w:cs="Arial"/>
                <w:position w:val="-1"/>
                <w:sz w:val="18"/>
                <w:szCs w:val="20"/>
                <w:lang w:eastAsia="es-CO"/>
              </w:rPr>
              <w:t>14</w:t>
            </w:r>
          </w:p>
        </w:tc>
      </w:tr>
      <w:tr w:rsidR="00DD3568" w:rsidRPr="005604B5" w14:paraId="51F1065B" w14:textId="77777777" w:rsidTr="00A761E4">
        <w:trPr>
          <w:trHeight w:val="335"/>
          <w:jc w:val="center"/>
        </w:trPr>
        <w:tc>
          <w:tcPr>
            <w:tcW w:w="2239" w:type="dxa"/>
            <w:vAlign w:val="center"/>
          </w:tcPr>
          <w:p w14:paraId="7C0BE0AE" w14:textId="565C977E" w:rsidR="00750B7A" w:rsidRPr="005604B5" w:rsidRDefault="00750B7A" w:rsidP="00A761E4">
            <w:pPr>
              <w:widowControl/>
              <w:jc w:val="center"/>
              <w:textAlignment w:val="baseline"/>
              <w:rPr>
                <w:rFonts w:ascii="Arial" w:eastAsia="Times New Roman" w:hAnsi="Arial" w:cs="Arial"/>
                <w:b/>
                <w:bCs/>
                <w:position w:val="-1"/>
                <w:sz w:val="18"/>
                <w:szCs w:val="20"/>
                <w:lang w:eastAsia="es-CO"/>
              </w:rPr>
            </w:pPr>
            <w:r w:rsidRPr="005604B5">
              <w:rPr>
                <w:rFonts w:ascii="Arial" w:eastAsia="Times New Roman" w:hAnsi="Arial" w:cs="Arial"/>
                <w:b/>
                <w:bCs/>
                <w:position w:val="-1"/>
                <w:sz w:val="18"/>
                <w:szCs w:val="20"/>
                <w:lang w:eastAsia="es-CO"/>
              </w:rPr>
              <w:t>Diseño</w:t>
            </w:r>
          </w:p>
        </w:tc>
        <w:tc>
          <w:tcPr>
            <w:tcW w:w="1948" w:type="dxa"/>
            <w:vAlign w:val="center"/>
          </w:tcPr>
          <w:p w14:paraId="0EED5A05" w14:textId="2880ECBE" w:rsidR="00750B7A" w:rsidRPr="005604B5" w:rsidRDefault="00F26DBA" w:rsidP="00A761E4">
            <w:pPr>
              <w:widowControl/>
              <w:jc w:val="center"/>
              <w:textAlignment w:val="baseline"/>
              <w:rPr>
                <w:rFonts w:ascii="Arial" w:eastAsia="Times New Roman" w:hAnsi="Arial" w:cs="Arial"/>
                <w:b/>
                <w:bCs/>
                <w:position w:val="-1"/>
                <w:sz w:val="18"/>
                <w:szCs w:val="20"/>
                <w:lang w:eastAsia="es-CO"/>
              </w:rPr>
            </w:pPr>
            <w:r w:rsidRPr="005604B5">
              <w:rPr>
                <w:rFonts w:ascii="Arial" w:eastAsia="Times New Roman" w:hAnsi="Arial" w:cs="Arial"/>
                <w:b/>
                <w:bCs/>
                <w:position w:val="-1"/>
                <w:sz w:val="18"/>
                <w:szCs w:val="20"/>
                <w:lang w:eastAsia="es-CO"/>
              </w:rPr>
              <w:t>64,7</w:t>
            </w:r>
            <w:r w:rsidR="00750B7A" w:rsidRPr="005604B5">
              <w:rPr>
                <w:rFonts w:ascii="Arial" w:eastAsia="Times New Roman" w:hAnsi="Arial" w:cs="Arial"/>
                <w:b/>
                <w:bCs/>
                <w:position w:val="-1"/>
                <w:sz w:val="18"/>
                <w:szCs w:val="20"/>
                <w:lang w:eastAsia="es-CO"/>
              </w:rPr>
              <w:t>%</w:t>
            </w:r>
          </w:p>
        </w:tc>
        <w:tc>
          <w:tcPr>
            <w:tcW w:w="2267" w:type="dxa"/>
            <w:vMerge w:val="restart"/>
            <w:vAlign w:val="center"/>
          </w:tcPr>
          <w:p w14:paraId="42A32631" w14:textId="2A426390" w:rsidR="00750B7A" w:rsidRPr="005604B5" w:rsidRDefault="00004C93" w:rsidP="00A761E4">
            <w:pPr>
              <w:widowControl/>
              <w:jc w:val="center"/>
              <w:textAlignment w:val="baseline"/>
              <w:rPr>
                <w:rFonts w:ascii="Arial" w:eastAsia="Times New Roman" w:hAnsi="Arial" w:cs="Arial"/>
                <w:b/>
                <w:bCs/>
                <w:position w:val="-1"/>
                <w:sz w:val="18"/>
                <w:szCs w:val="20"/>
                <w:lang w:eastAsia="es-CO"/>
              </w:rPr>
            </w:pPr>
            <w:r w:rsidRPr="005604B5">
              <w:rPr>
                <w:rFonts w:ascii="Arial" w:eastAsia="Times New Roman" w:hAnsi="Arial" w:cs="Arial"/>
                <w:b/>
                <w:bCs/>
                <w:position w:val="-1"/>
                <w:sz w:val="18"/>
                <w:szCs w:val="20"/>
                <w:lang w:eastAsia="es-CO"/>
              </w:rPr>
              <w:t>9</w:t>
            </w:r>
            <w:r w:rsidR="00F26DBA" w:rsidRPr="005604B5">
              <w:rPr>
                <w:rFonts w:ascii="Arial" w:eastAsia="Times New Roman" w:hAnsi="Arial" w:cs="Arial"/>
                <w:b/>
                <w:bCs/>
                <w:position w:val="-1"/>
                <w:sz w:val="18"/>
                <w:szCs w:val="20"/>
                <w:lang w:eastAsia="es-CO"/>
              </w:rPr>
              <w:t>2,8</w:t>
            </w:r>
            <w:r w:rsidR="00750B7A" w:rsidRPr="005604B5">
              <w:rPr>
                <w:rFonts w:ascii="Arial" w:eastAsia="Times New Roman" w:hAnsi="Arial" w:cs="Arial"/>
                <w:b/>
                <w:bCs/>
                <w:position w:val="-1"/>
                <w:sz w:val="18"/>
                <w:szCs w:val="20"/>
                <w:lang w:eastAsia="es-CO"/>
              </w:rPr>
              <w:t>%</w:t>
            </w:r>
          </w:p>
        </w:tc>
      </w:tr>
      <w:tr w:rsidR="00DD3568" w:rsidRPr="005604B5" w14:paraId="12D38E07" w14:textId="77777777" w:rsidTr="00A761E4">
        <w:trPr>
          <w:trHeight w:val="335"/>
          <w:jc w:val="center"/>
        </w:trPr>
        <w:tc>
          <w:tcPr>
            <w:tcW w:w="2239" w:type="dxa"/>
            <w:vAlign w:val="center"/>
          </w:tcPr>
          <w:p w14:paraId="2D6FC2B7" w14:textId="1925C550" w:rsidR="00750B7A" w:rsidRPr="005604B5" w:rsidRDefault="00211C40" w:rsidP="00A761E4">
            <w:pPr>
              <w:widowControl/>
              <w:jc w:val="center"/>
              <w:textAlignment w:val="baseline"/>
              <w:rPr>
                <w:rFonts w:ascii="Arial" w:eastAsia="Times New Roman" w:hAnsi="Arial" w:cs="Arial"/>
                <w:b/>
                <w:bCs/>
                <w:position w:val="-1"/>
                <w:sz w:val="18"/>
                <w:szCs w:val="20"/>
                <w:lang w:eastAsia="es-CO"/>
              </w:rPr>
            </w:pPr>
            <w:r w:rsidRPr="005604B5">
              <w:rPr>
                <w:rFonts w:ascii="Arial" w:eastAsia="Times New Roman" w:hAnsi="Arial" w:cs="Arial"/>
                <w:b/>
                <w:bCs/>
                <w:position w:val="-1"/>
                <w:sz w:val="18"/>
                <w:szCs w:val="20"/>
                <w:lang w:eastAsia="es-CO"/>
              </w:rPr>
              <w:t>Evaluación</w:t>
            </w:r>
          </w:p>
        </w:tc>
        <w:tc>
          <w:tcPr>
            <w:tcW w:w="1948" w:type="dxa"/>
            <w:vAlign w:val="center"/>
          </w:tcPr>
          <w:p w14:paraId="338DA87E" w14:textId="02D4F0E9" w:rsidR="00750B7A" w:rsidRPr="005604B5" w:rsidRDefault="00F26DBA" w:rsidP="00A761E4">
            <w:pPr>
              <w:widowControl/>
              <w:jc w:val="center"/>
              <w:textAlignment w:val="baseline"/>
              <w:rPr>
                <w:rFonts w:ascii="Arial" w:eastAsia="Times New Roman" w:hAnsi="Arial" w:cs="Arial"/>
                <w:b/>
                <w:bCs/>
                <w:position w:val="-1"/>
                <w:sz w:val="18"/>
                <w:szCs w:val="20"/>
                <w:lang w:eastAsia="es-CO"/>
              </w:rPr>
            </w:pPr>
            <w:r w:rsidRPr="005604B5">
              <w:rPr>
                <w:rFonts w:ascii="Arial" w:eastAsia="Times New Roman" w:hAnsi="Arial" w:cs="Arial"/>
                <w:b/>
                <w:bCs/>
                <w:position w:val="-1"/>
                <w:sz w:val="18"/>
                <w:szCs w:val="20"/>
                <w:lang w:eastAsia="es-CO"/>
              </w:rPr>
              <w:t>47</w:t>
            </w:r>
            <w:r w:rsidR="00211C40" w:rsidRPr="005604B5">
              <w:rPr>
                <w:rFonts w:ascii="Arial" w:eastAsia="Times New Roman" w:hAnsi="Arial" w:cs="Arial"/>
                <w:b/>
                <w:bCs/>
                <w:position w:val="-1"/>
                <w:sz w:val="18"/>
                <w:szCs w:val="20"/>
                <w:lang w:eastAsia="es-CO"/>
              </w:rPr>
              <w:t>%</w:t>
            </w:r>
          </w:p>
        </w:tc>
        <w:tc>
          <w:tcPr>
            <w:tcW w:w="2267" w:type="dxa"/>
            <w:vMerge/>
            <w:vAlign w:val="center"/>
          </w:tcPr>
          <w:p w14:paraId="5C85C496" w14:textId="77777777" w:rsidR="00750B7A" w:rsidRPr="005604B5" w:rsidRDefault="00750B7A" w:rsidP="00A761E4">
            <w:pPr>
              <w:widowControl/>
              <w:jc w:val="center"/>
              <w:textAlignment w:val="baseline"/>
              <w:rPr>
                <w:rFonts w:ascii="Arial" w:eastAsia="Times New Roman" w:hAnsi="Arial" w:cs="Arial"/>
                <w:position w:val="-1"/>
                <w:sz w:val="18"/>
                <w:szCs w:val="20"/>
                <w:lang w:eastAsia="es-CO"/>
              </w:rPr>
            </w:pPr>
          </w:p>
        </w:tc>
      </w:tr>
      <w:tr w:rsidR="00DD3568" w:rsidRPr="005604B5" w14:paraId="13548B46" w14:textId="77777777" w:rsidTr="00A761E4">
        <w:trPr>
          <w:trHeight w:val="335"/>
          <w:jc w:val="center"/>
        </w:trPr>
        <w:tc>
          <w:tcPr>
            <w:tcW w:w="2239" w:type="dxa"/>
            <w:vAlign w:val="center"/>
          </w:tcPr>
          <w:p w14:paraId="1ADB8EB7" w14:textId="01F0904D" w:rsidR="00750B7A" w:rsidRPr="005604B5" w:rsidRDefault="00211C40" w:rsidP="00A761E4">
            <w:pPr>
              <w:widowControl/>
              <w:jc w:val="center"/>
              <w:textAlignment w:val="baseline"/>
              <w:rPr>
                <w:rFonts w:ascii="Arial" w:eastAsia="Times New Roman" w:hAnsi="Arial" w:cs="Arial"/>
                <w:b/>
                <w:bCs/>
                <w:position w:val="-1"/>
                <w:sz w:val="18"/>
                <w:szCs w:val="20"/>
                <w:lang w:eastAsia="es-CO"/>
              </w:rPr>
            </w:pPr>
            <w:r w:rsidRPr="005604B5">
              <w:rPr>
                <w:rFonts w:ascii="Arial" w:eastAsia="Times New Roman" w:hAnsi="Arial" w:cs="Arial"/>
                <w:b/>
                <w:bCs/>
                <w:position w:val="-1"/>
                <w:sz w:val="18"/>
                <w:szCs w:val="20"/>
                <w:lang w:eastAsia="es-CO"/>
              </w:rPr>
              <w:t>Ejecución</w:t>
            </w:r>
          </w:p>
        </w:tc>
        <w:tc>
          <w:tcPr>
            <w:tcW w:w="1948" w:type="dxa"/>
            <w:vAlign w:val="center"/>
          </w:tcPr>
          <w:p w14:paraId="73FEC251" w14:textId="785440C6" w:rsidR="00750B7A" w:rsidRPr="005604B5" w:rsidRDefault="00F26DBA" w:rsidP="00A761E4">
            <w:pPr>
              <w:widowControl/>
              <w:jc w:val="center"/>
              <w:textAlignment w:val="baseline"/>
              <w:rPr>
                <w:rFonts w:ascii="Arial" w:eastAsia="Times New Roman" w:hAnsi="Arial" w:cs="Arial"/>
                <w:position w:val="-1"/>
                <w:sz w:val="18"/>
                <w:szCs w:val="20"/>
                <w:lang w:eastAsia="es-CO"/>
              </w:rPr>
            </w:pPr>
            <w:r w:rsidRPr="005604B5">
              <w:rPr>
                <w:rFonts w:ascii="Arial" w:eastAsia="Times New Roman" w:hAnsi="Arial" w:cs="Arial"/>
                <w:b/>
                <w:bCs/>
                <w:position w:val="-1"/>
                <w:sz w:val="18"/>
                <w:szCs w:val="20"/>
                <w:lang w:eastAsia="es-CO"/>
              </w:rPr>
              <w:t>70,5</w:t>
            </w:r>
            <w:r w:rsidR="00211C40" w:rsidRPr="005604B5">
              <w:rPr>
                <w:rFonts w:ascii="Arial" w:eastAsia="Times New Roman" w:hAnsi="Arial" w:cs="Arial"/>
                <w:b/>
                <w:bCs/>
                <w:position w:val="-1"/>
                <w:sz w:val="18"/>
                <w:szCs w:val="20"/>
                <w:lang w:eastAsia="es-CO"/>
              </w:rPr>
              <w:t>%</w:t>
            </w:r>
          </w:p>
        </w:tc>
        <w:tc>
          <w:tcPr>
            <w:tcW w:w="2267" w:type="dxa"/>
            <w:vMerge/>
            <w:vAlign w:val="center"/>
          </w:tcPr>
          <w:p w14:paraId="0F719457" w14:textId="77777777" w:rsidR="00750B7A" w:rsidRPr="005604B5" w:rsidRDefault="00750B7A" w:rsidP="00A761E4">
            <w:pPr>
              <w:widowControl/>
              <w:jc w:val="center"/>
              <w:textAlignment w:val="baseline"/>
              <w:rPr>
                <w:rFonts w:ascii="Arial" w:eastAsia="Times New Roman" w:hAnsi="Arial" w:cs="Arial"/>
                <w:position w:val="-1"/>
                <w:sz w:val="18"/>
                <w:szCs w:val="20"/>
                <w:lang w:eastAsia="es-CO"/>
              </w:rPr>
            </w:pPr>
          </w:p>
        </w:tc>
      </w:tr>
    </w:tbl>
    <w:p w14:paraId="0135CD72" w14:textId="7703B63A" w:rsidR="00A761E4" w:rsidRPr="00DD3568" w:rsidRDefault="00A761E4" w:rsidP="0B476A3D">
      <w:pPr>
        <w:shd w:val="clear" w:color="auto" w:fill="FFFFFF" w:themeFill="background1"/>
        <w:jc w:val="center"/>
        <w:rPr>
          <w:rFonts w:ascii="Arial" w:eastAsia="Times New Roman" w:hAnsi="Arial" w:cs="Arial"/>
          <w:sz w:val="18"/>
          <w:szCs w:val="18"/>
          <w:lang w:eastAsia="es-CO"/>
        </w:rPr>
      </w:pPr>
      <w:r w:rsidRPr="00DD3568">
        <w:rPr>
          <w:rFonts w:ascii="Arial" w:eastAsia="Times New Roman" w:hAnsi="Arial" w:cs="Arial"/>
          <w:sz w:val="18"/>
          <w:szCs w:val="18"/>
          <w:lang w:eastAsia="es-CO"/>
        </w:rPr>
        <w:t>Fuente: OAP, 202</w:t>
      </w:r>
      <w:r w:rsidR="08407584" w:rsidRPr="00DD3568">
        <w:rPr>
          <w:rFonts w:ascii="Arial" w:eastAsia="Times New Roman" w:hAnsi="Arial" w:cs="Arial"/>
          <w:sz w:val="18"/>
          <w:szCs w:val="18"/>
          <w:lang w:eastAsia="es-CO"/>
        </w:rPr>
        <w:t>1</w:t>
      </w:r>
      <w:r w:rsidRPr="00DD3568">
        <w:rPr>
          <w:rFonts w:ascii="Arial" w:eastAsia="Times New Roman" w:hAnsi="Arial" w:cs="Arial"/>
          <w:sz w:val="18"/>
          <w:szCs w:val="18"/>
          <w:lang w:eastAsia="es-CO"/>
        </w:rPr>
        <w:t>.</w:t>
      </w:r>
    </w:p>
    <w:p w14:paraId="795D05B3" w14:textId="4FF24229" w:rsidR="00591D9E" w:rsidRPr="00DD3568" w:rsidRDefault="00591D9E" w:rsidP="00681F7F">
      <w:pPr>
        <w:shd w:val="clear" w:color="auto" w:fill="FFFFFF"/>
        <w:jc w:val="both"/>
        <w:rPr>
          <w:rFonts w:ascii="Arial" w:eastAsia="Times New Roman" w:hAnsi="Arial" w:cs="Arial"/>
          <w:lang w:eastAsia="es-CO"/>
        </w:rPr>
      </w:pPr>
    </w:p>
    <w:p w14:paraId="1BE0F73D" w14:textId="1BD63158" w:rsidR="00F26DBA" w:rsidRPr="00DD3568" w:rsidRDefault="00F26DBA" w:rsidP="00681F7F">
      <w:pPr>
        <w:shd w:val="clear" w:color="auto" w:fill="FFFFFF"/>
        <w:jc w:val="both"/>
        <w:rPr>
          <w:rFonts w:ascii="Arial" w:eastAsia="Times New Roman" w:hAnsi="Arial" w:cs="Arial"/>
          <w:lang w:eastAsia="es-CO"/>
        </w:rPr>
      </w:pPr>
      <w:r w:rsidRPr="00DD3568">
        <w:rPr>
          <w:rFonts w:ascii="Arial" w:eastAsia="Times New Roman" w:hAnsi="Arial" w:cs="Arial"/>
          <w:lang w:eastAsia="es-CO"/>
        </w:rPr>
        <w:t xml:space="preserve">Se evidencio una mejora en el diseño de los controles para los riesgos de corrupción y se observó evaluaciones que requieren </w:t>
      </w:r>
      <w:r w:rsidRPr="00DD3568">
        <w:rPr>
          <w:rStyle w:val="normaltextrun"/>
          <w:rFonts w:ascii="Arial" w:hAnsi="Arial" w:cs="Arial"/>
        </w:rPr>
        <w:t>una revisión</w:t>
      </w:r>
      <w:r w:rsidR="00C7218B" w:rsidRPr="00DD3568">
        <w:rPr>
          <w:rStyle w:val="normaltextrun"/>
          <w:rFonts w:ascii="Arial" w:hAnsi="Arial" w:cs="Arial"/>
        </w:rPr>
        <w:t xml:space="preserve"> y se recomendó contestar las preguntas con las que se evalúa el control, con el fin de identificar si el control es adecuado para las causas identificadas para</w:t>
      </w:r>
      <w:r w:rsidRPr="00DD3568">
        <w:rPr>
          <w:rStyle w:val="normaltextrun"/>
          <w:rFonts w:ascii="Arial" w:hAnsi="Arial" w:cs="Arial"/>
        </w:rPr>
        <w:t xml:space="preserve"> que estas estén articula más causas a estos tipos de riesgos.</w:t>
      </w:r>
      <w:r w:rsidRPr="00DD3568">
        <w:rPr>
          <w:rStyle w:val="eop"/>
          <w:rFonts w:ascii="Arial" w:hAnsi="Arial" w:cs="Arial"/>
        </w:rPr>
        <w:t> </w:t>
      </w:r>
    </w:p>
    <w:p w14:paraId="73DE5EAB" w14:textId="77777777" w:rsidR="00F26DBA" w:rsidRPr="00DD3568" w:rsidRDefault="00F26DBA" w:rsidP="00681F7F">
      <w:pPr>
        <w:shd w:val="clear" w:color="auto" w:fill="FFFFFF"/>
        <w:jc w:val="both"/>
        <w:rPr>
          <w:rFonts w:ascii="Arial" w:eastAsia="Times New Roman" w:hAnsi="Arial" w:cs="Arial"/>
          <w:lang w:eastAsia="es-CO"/>
        </w:rPr>
      </w:pPr>
    </w:p>
    <w:p w14:paraId="623BCD8D" w14:textId="3FE70AD7" w:rsidR="00723477" w:rsidRPr="00DD3568" w:rsidRDefault="0086027F" w:rsidP="00723477">
      <w:pPr>
        <w:rPr>
          <w:rFonts w:ascii="Arial" w:hAnsi="Arial" w:cs="Arial"/>
        </w:rPr>
      </w:pPr>
      <w:r w:rsidRPr="00DD3568">
        <w:rPr>
          <w:rFonts w:ascii="Arial" w:hAnsi="Arial" w:cs="Arial"/>
        </w:rPr>
        <w:t>Se igual forma se realizó</w:t>
      </w:r>
      <w:r w:rsidR="00004C93" w:rsidRPr="00DD3568">
        <w:rPr>
          <w:rFonts w:ascii="Arial" w:hAnsi="Arial" w:cs="Arial"/>
        </w:rPr>
        <w:t xml:space="preserve"> el comparativo del nivel de riesgo antes y después de controles, toma mayor relevancia las recomendaciones de colocar todos los esfuerzos en seguir mejorando los controles y realizar el seguimiento a estos </w:t>
      </w:r>
    </w:p>
    <w:p w14:paraId="6A83D273" w14:textId="77777777" w:rsidR="00004C93" w:rsidRPr="00DD3568" w:rsidRDefault="00004C93" w:rsidP="00723477">
      <w:pPr>
        <w:rPr>
          <w:rFonts w:ascii="Arial" w:hAnsi="Arial" w:cs="Arial"/>
        </w:rPr>
      </w:pPr>
    </w:p>
    <w:p w14:paraId="2B4989B8" w14:textId="3D3B2B33" w:rsidR="00723477" w:rsidRPr="00DD3568" w:rsidRDefault="00723477" w:rsidP="00723477">
      <w:pPr>
        <w:pStyle w:val="Descripcin"/>
        <w:spacing w:after="0" w:line="240" w:lineRule="auto"/>
        <w:jc w:val="center"/>
        <w:rPr>
          <w:rFonts w:ascii="Arial" w:hAnsi="Arial" w:cs="Arial"/>
          <w:b w:val="0"/>
          <w:bCs w:val="0"/>
        </w:rPr>
      </w:pPr>
      <w:bookmarkStart w:id="19" w:name="_Toc73121314"/>
      <w:r w:rsidRPr="00DD3568">
        <w:rPr>
          <w:rFonts w:ascii="Arial" w:hAnsi="Arial" w:cs="Arial"/>
        </w:rPr>
        <w:t xml:space="preserve">Ilustración No </w:t>
      </w:r>
      <w:r w:rsidRPr="00DD3568">
        <w:rPr>
          <w:rFonts w:ascii="Arial" w:hAnsi="Arial" w:cs="Arial"/>
        </w:rPr>
        <w:fldChar w:fldCharType="begin"/>
      </w:r>
      <w:r w:rsidRPr="00DD3568">
        <w:rPr>
          <w:rFonts w:ascii="Arial" w:hAnsi="Arial" w:cs="Arial"/>
        </w:rPr>
        <w:instrText xml:space="preserve"> SEQ Ilustración \* ARABIC </w:instrText>
      </w:r>
      <w:r w:rsidRPr="00DD3568">
        <w:rPr>
          <w:rFonts w:ascii="Arial" w:hAnsi="Arial" w:cs="Arial"/>
        </w:rPr>
        <w:fldChar w:fldCharType="separate"/>
      </w:r>
      <w:r w:rsidRPr="00DD3568">
        <w:rPr>
          <w:rFonts w:ascii="Arial" w:hAnsi="Arial" w:cs="Arial"/>
          <w:noProof/>
        </w:rPr>
        <w:t>2</w:t>
      </w:r>
      <w:r w:rsidRPr="00DD3568">
        <w:rPr>
          <w:rFonts w:ascii="Arial" w:hAnsi="Arial" w:cs="Arial"/>
        </w:rPr>
        <w:fldChar w:fldCharType="end"/>
      </w:r>
      <w:r w:rsidRPr="00DD3568">
        <w:rPr>
          <w:rFonts w:ascii="Arial" w:hAnsi="Arial" w:cs="Arial"/>
        </w:rPr>
        <w:t xml:space="preserve"> </w:t>
      </w:r>
      <w:r w:rsidR="6F877FF9" w:rsidRPr="00DD3568">
        <w:rPr>
          <w:rFonts w:ascii="Arial" w:hAnsi="Arial" w:cs="Arial"/>
          <w:b w:val="0"/>
          <w:bCs w:val="0"/>
        </w:rPr>
        <w:t>Riesgos inherentes</w:t>
      </w:r>
      <w:r w:rsidRPr="00DD3568">
        <w:rPr>
          <w:rFonts w:ascii="Arial" w:hAnsi="Arial" w:cs="Arial"/>
          <w:b w:val="0"/>
          <w:bCs w:val="0"/>
        </w:rPr>
        <w:t xml:space="preserve"> vs residuales de corrupción</w:t>
      </w:r>
      <w:bookmarkEnd w:id="19"/>
      <w:r w:rsidRPr="00DD3568">
        <w:rPr>
          <w:rFonts w:ascii="Arial" w:hAnsi="Arial" w:cs="Arial"/>
          <w:b w:val="0"/>
          <w:bCs w:val="0"/>
        </w:rPr>
        <w:t xml:space="preserve"> </w:t>
      </w:r>
    </w:p>
    <w:p w14:paraId="3F35161C" w14:textId="0514EEDD" w:rsidR="00723477" w:rsidRPr="00DD3568" w:rsidRDefault="0086027F" w:rsidP="00723477">
      <w:pPr>
        <w:widowControl/>
        <w:jc w:val="center"/>
        <w:rPr>
          <w:rFonts w:ascii="Arial" w:eastAsia="Times New Roman" w:hAnsi="Arial" w:cs="Arial"/>
          <w:sz w:val="24"/>
          <w:szCs w:val="24"/>
          <w:lang w:eastAsia="es-CO"/>
        </w:rPr>
      </w:pPr>
      <w:r w:rsidRPr="00DD3568">
        <w:rPr>
          <w:rFonts w:ascii="Arial" w:hAnsi="Arial" w:cs="Arial"/>
          <w:noProof/>
          <w:lang w:eastAsia="es-CO"/>
        </w:rPr>
        <w:drawing>
          <wp:inline distT="0" distB="0" distL="0" distR="0" wp14:anchorId="003C4269" wp14:editId="28106604">
            <wp:extent cx="4572000" cy="274320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29E07D6" w14:textId="26A73FB1" w:rsidR="00723477" w:rsidRPr="00DD3568" w:rsidRDefault="00723477" w:rsidP="0B476A3D">
      <w:pPr>
        <w:shd w:val="clear" w:color="auto" w:fill="FFFFFF" w:themeFill="background1"/>
        <w:jc w:val="center"/>
        <w:rPr>
          <w:rFonts w:ascii="Arial" w:eastAsia="Times New Roman" w:hAnsi="Arial" w:cs="Arial"/>
          <w:sz w:val="18"/>
          <w:szCs w:val="18"/>
          <w:lang w:eastAsia="es-CO"/>
        </w:rPr>
      </w:pPr>
      <w:r w:rsidRPr="00DD3568">
        <w:rPr>
          <w:rFonts w:ascii="Arial" w:eastAsia="Times New Roman" w:hAnsi="Arial" w:cs="Arial"/>
          <w:b/>
          <w:bCs/>
          <w:sz w:val="18"/>
          <w:szCs w:val="18"/>
          <w:lang w:eastAsia="es-CO"/>
        </w:rPr>
        <w:t xml:space="preserve">Fuente: </w:t>
      </w:r>
      <w:r w:rsidRPr="00DD3568">
        <w:rPr>
          <w:rFonts w:ascii="Arial" w:eastAsia="Times New Roman" w:hAnsi="Arial" w:cs="Arial"/>
          <w:sz w:val="18"/>
          <w:szCs w:val="18"/>
          <w:lang w:eastAsia="es-CO"/>
        </w:rPr>
        <w:t>OAP, 202</w:t>
      </w:r>
      <w:r w:rsidR="7DCCDF9A" w:rsidRPr="00DD3568">
        <w:rPr>
          <w:rFonts w:ascii="Arial" w:eastAsia="Times New Roman" w:hAnsi="Arial" w:cs="Arial"/>
          <w:sz w:val="18"/>
          <w:szCs w:val="18"/>
          <w:lang w:eastAsia="es-CO"/>
        </w:rPr>
        <w:t>1</w:t>
      </w:r>
      <w:r w:rsidRPr="00DD3568">
        <w:rPr>
          <w:rFonts w:ascii="Arial" w:eastAsia="Times New Roman" w:hAnsi="Arial" w:cs="Arial"/>
          <w:sz w:val="18"/>
          <w:szCs w:val="18"/>
          <w:lang w:eastAsia="es-CO"/>
        </w:rPr>
        <w:t>.</w:t>
      </w:r>
    </w:p>
    <w:p w14:paraId="339F8A83" w14:textId="77777777" w:rsidR="00723477" w:rsidRPr="00DD3568" w:rsidRDefault="00723477" w:rsidP="00723477">
      <w:pPr>
        <w:shd w:val="clear" w:color="auto" w:fill="FFFFFF"/>
        <w:jc w:val="both"/>
        <w:rPr>
          <w:rFonts w:ascii="Arial" w:eastAsia="Times New Roman" w:hAnsi="Arial" w:cs="Arial"/>
          <w:lang w:eastAsia="es-CO"/>
        </w:rPr>
      </w:pPr>
    </w:p>
    <w:p w14:paraId="0A91A17B" w14:textId="71A8C318" w:rsidR="00723477" w:rsidRPr="00DD3568" w:rsidRDefault="00723477" w:rsidP="00723477">
      <w:pPr>
        <w:widowControl/>
        <w:jc w:val="both"/>
        <w:rPr>
          <w:rFonts w:ascii="Arial" w:hAnsi="Arial" w:cs="Arial"/>
        </w:rPr>
      </w:pPr>
      <w:r w:rsidRPr="00DD3568">
        <w:rPr>
          <w:rFonts w:ascii="Arial" w:hAnsi="Arial" w:cs="Arial"/>
        </w:rPr>
        <w:t xml:space="preserve">Para los riesgos de corrupción, el porcentaje del riesgo residual </w:t>
      </w:r>
      <w:r w:rsidRPr="00DD3568">
        <w:rPr>
          <w:rFonts w:ascii="Arial" w:hAnsi="Arial" w:cs="Arial"/>
          <w:b/>
          <w:bCs/>
        </w:rPr>
        <w:t>Alto</w:t>
      </w:r>
      <w:r w:rsidRPr="00DD3568">
        <w:rPr>
          <w:rFonts w:ascii="Arial" w:hAnsi="Arial" w:cs="Arial"/>
        </w:rPr>
        <w:t xml:space="preserve"> es de </w:t>
      </w:r>
      <w:r w:rsidR="0086027F" w:rsidRPr="00DD3568">
        <w:rPr>
          <w:rFonts w:ascii="Arial" w:hAnsi="Arial" w:cs="Arial"/>
        </w:rPr>
        <w:t>37%. Es decir, 3</w:t>
      </w:r>
      <w:r w:rsidRPr="00DD3568">
        <w:rPr>
          <w:rFonts w:ascii="Arial" w:hAnsi="Arial" w:cs="Arial"/>
        </w:rPr>
        <w:t xml:space="preserve"> riesgos de corrupción permanecen en una zona que debe tener una gran atención no solo del proceso, sino también por parte de la Alta Dirección de la entidad. </w:t>
      </w:r>
    </w:p>
    <w:p w14:paraId="087DEEB8" w14:textId="77777777" w:rsidR="00723477" w:rsidRPr="00DD3568" w:rsidRDefault="00723477" w:rsidP="00681F7F">
      <w:pPr>
        <w:shd w:val="clear" w:color="auto" w:fill="FFFFFF"/>
        <w:jc w:val="both"/>
        <w:rPr>
          <w:rFonts w:ascii="Arial" w:eastAsia="Times New Roman" w:hAnsi="Arial" w:cs="Arial"/>
          <w:lang w:eastAsia="es-CO"/>
        </w:rPr>
      </w:pPr>
    </w:p>
    <w:p w14:paraId="77450282" w14:textId="2E4099B6" w:rsidR="00E50EFE" w:rsidRPr="00DD3568" w:rsidRDefault="00E50EFE" w:rsidP="00E50EFE">
      <w:pPr>
        <w:shd w:val="clear" w:color="auto" w:fill="FFFFFF" w:themeFill="background1"/>
        <w:jc w:val="both"/>
        <w:rPr>
          <w:rFonts w:ascii="Arial" w:eastAsia="Times New Roman" w:hAnsi="Arial" w:cs="Arial"/>
          <w:lang w:eastAsia="es-CO"/>
        </w:rPr>
      </w:pPr>
      <w:r w:rsidRPr="00DD3568">
        <w:rPr>
          <w:rFonts w:ascii="Arial" w:eastAsia="Times New Roman" w:hAnsi="Arial" w:cs="Arial"/>
          <w:lang w:eastAsia="es-CO"/>
        </w:rPr>
        <w:t>A la fecha de corte</w:t>
      </w:r>
      <w:r w:rsidR="33F00383" w:rsidRPr="00DD3568">
        <w:rPr>
          <w:rFonts w:ascii="Arial" w:eastAsia="Times New Roman" w:hAnsi="Arial" w:cs="Arial"/>
          <w:lang w:eastAsia="es-CO"/>
        </w:rPr>
        <w:t>,</w:t>
      </w:r>
      <w:r w:rsidRPr="00DD3568">
        <w:rPr>
          <w:rFonts w:ascii="Arial" w:eastAsia="Times New Roman" w:hAnsi="Arial" w:cs="Arial"/>
          <w:lang w:eastAsia="es-CO"/>
        </w:rPr>
        <w:t xml:space="preserve"> los procesos no reportaron ninguna materialización de este tipo de riesgo o situación que requieran ser resueltas o que requieran aplicar las acciones de contingencia </w:t>
      </w:r>
    </w:p>
    <w:p w14:paraId="12EFA79A" w14:textId="5AD7F11B" w:rsidR="00E50EFE" w:rsidRPr="00DD3568" w:rsidRDefault="00E50EFE" w:rsidP="00681F7F">
      <w:pPr>
        <w:shd w:val="clear" w:color="auto" w:fill="FFFFFF"/>
        <w:jc w:val="both"/>
        <w:rPr>
          <w:rFonts w:ascii="Arial" w:eastAsia="Times New Roman" w:hAnsi="Arial" w:cs="Arial"/>
          <w:lang w:eastAsia="es-CO"/>
        </w:rPr>
      </w:pPr>
    </w:p>
    <w:p w14:paraId="06074AB5" w14:textId="558D9025" w:rsidR="00E50EFE" w:rsidRPr="00DD3568" w:rsidRDefault="0086027F" w:rsidP="00E50EFE">
      <w:pPr>
        <w:jc w:val="both"/>
        <w:rPr>
          <w:rFonts w:ascii="Arial" w:hAnsi="Arial" w:cs="Arial"/>
        </w:rPr>
      </w:pPr>
      <w:r w:rsidRPr="00DD3568">
        <w:rPr>
          <w:rFonts w:ascii="Arial" w:hAnsi="Arial" w:cs="Arial"/>
        </w:rPr>
        <w:t>El día 7</w:t>
      </w:r>
      <w:r w:rsidR="00E50EFE" w:rsidRPr="00DD3568">
        <w:rPr>
          <w:rFonts w:ascii="Arial" w:hAnsi="Arial" w:cs="Arial"/>
        </w:rPr>
        <w:t xml:space="preserve"> de </w:t>
      </w:r>
      <w:r w:rsidRPr="00DD3568">
        <w:rPr>
          <w:rFonts w:ascii="Arial" w:hAnsi="Arial" w:cs="Arial"/>
        </w:rPr>
        <w:t>mayo</w:t>
      </w:r>
      <w:r w:rsidR="00E50EFE" w:rsidRPr="00DD3568">
        <w:rPr>
          <w:rFonts w:ascii="Arial" w:hAnsi="Arial" w:cs="Arial"/>
        </w:rPr>
        <w:t xml:space="preserve"> del 2021</w:t>
      </w:r>
      <w:r w:rsidR="186745C5" w:rsidRPr="00DD3568">
        <w:rPr>
          <w:rFonts w:ascii="Arial" w:hAnsi="Arial" w:cs="Arial"/>
        </w:rPr>
        <w:t>,</w:t>
      </w:r>
      <w:r w:rsidR="00E50EFE" w:rsidRPr="00DD3568">
        <w:rPr>
          <w:rFonts w:ascii="Arial" w:hAnsi="Arial" w:cs="Arial"/>
        </w:rPr>
        <w:t xml:space="preserve"> se remitió a la Oficina de Control Interno el reporte y monitoreo de los riesgos de corrupción. Lo anterior, con el propósito de que esta oficina realice la respectiva evaluación a este tipo de riesgos y se publique dentro de los plazos establecidos por la Ley. </w:t>
      </w:r>
    </w:p>
    <w:p w14:paraId="6EBB9A4A" w14:textId="2E1AF575" w:rsidR="001028AB" w:rsidRPr="00DD3568" w:rsidRDefault="001028AB" w:rsidP="00E50EFE">
      <w:pPr>
        <w:jc w:val="both"/>
        <w:rPr>
          <w:rFonts w:ascii="Arial" w:hAnsi="Arial" w:cs="Arial"/>
        </w:rPr>
      </w:pPr>
    </w:p>
    <w:p w14:paraId="5B47449F" w14:textId="2B4E9CC4" w:rsidR="001028AB" w:rsidRPr="00DD3568" w:rsidRDefault="00724279" w:rsidP="00E50EFE">
      <w:pPr>
        <w:jc w:val="both"/>
        <w:rPr>
          <w:rFonts w:ascii="Arial" w:eastAsia="Times New Roman" w:hAnsi="Arial" w:cs="Arial"/>
          <w:lang w:eastAsia="es-CO"/>
        </w:rPr>
      </w:pPr>
      <w:r w:rsidRPr="00DD3568">
        <w:rPr>
          <w:rFonts w:ascii="Arial" w:eastAsia="Times New Roman" w:hAnsi="Arial" w:cs="Arial"/>
          <w:lang w:eastAsia="es-CO"/>
        </w:rPr>
        <w:t>Como se informe al inicio los procesos realizaron</w:t>
      </w:r>
      <w:r w:rsidR="001028AB" w:rsidRPr="00DD3568">
        <w:rPr>
          <w:rFonts w:ascii="Arial" w:eastAsia="Times New Roman" w:hAnsi="Arial" w:cs="Arial"/>
          <w:lang w:eastAsia="es-CO"/>
        </w:rPr>
        <w:t xml:space="preserve"> eliminaron riesgos</w:t>
      </w:r>
      <w:r w:rsidR="00A66170" w:rsidRPr="00DD3568">
        <w:rPr>
          <w:rFonts w:ascii="Arial" w:eastAsia="Times New Roman" w:hAnsi="Arial" w:cs="Arial"/>
          <w:lang w:eastAsia="es-CO"/>
        </w:rPr>
        <w:t xml:space="preserve"> para la el 2021</w:t>
      </w:r>
      <w:r w:rsidRPr="00DD3568">
        <w:rPr>
          <w:rFonts w:ascii="Arial" w:eastAsia="Times New Roman" w:hAnsi="Arial" w:cs="Arial"/>
          <w:lang w:eastAsia="es-CO"/>
        </w:rPr>
        <w:t>, tres procesos</w:t>
      </w:r>
      <w:r w:rsidR="00AC6B41" w:rsidRPr="00DD3568">
        <w:rPr>
          <w:rFonts w:ascii="Arial" w:eastAsia="Times New Roman" w:hAnsi="Arial" w:cs="Arial"/>
          <w:lang w:eastAsia="es-CO"/>
        </w:rPr>
        <w:t xml:space="preserve"> eliminaron riesgos de corrupción, </w:t>
      </w:r>
      <w:r w:rsidR="001028AB" w:rsidRPr="00DD3568">
        <w:rPr>
          <w:rFonts w:ascii="Arial" w:eastAsia="Times New Roman" w:hAnsi="Arial" w:cs="Arial"/>
          <w:lang w:eastAsia="es-CO"/>
        </w:rPr>
        <w:t>como fue el caso del proceso de Planeación de la intervención</w:t>
      </w:r>
      <w:r w:rsidR="00AC6B41" w:rsidRPr="00DD3568">
        <w:rPr>
          <w:rFonts w:ascii="Arial" w:eastAsia="Times New Roman" w:hAnsi="Arial" w:cs="Arial"/>
          <w:lang w:eastAsia="es-CO"/>
        </w:rPr>
        <w:t xml:space="preserve"> </w:t>
      </w:r>
      <w:r w:rsidR="001028AB" w:rsidRPr="00DD3568">
        <w:rPr>
          <w:rFonts w:ascii="Arial" w:eastAsia="Times New Roman" w:hAnsi="Arial" w:cs="Arial"/>
          <w:lang w:eastAsia="es-CO"/>
        </w:rPr>
        <w:t xml:space="preserve">que al sistematizar la actividad eliminó la </w:t>
      </w:r>
      <w:r w:rsidR="00AC6B41" w:rsidRPr="00DD3568">
        <w:rPr>
          <w:rFonts w:ascii="Arial" w:eastAsia="Times New Roman" w:hAnsi="Arial" w:cs="Arial"/>
          <w:lang w:eastAsia="es-CO"/>
        </w:rPr>
        <w:t xml:space="preserve">causa que generaba el riesgo, el proceso de gestión del laboratorio en su actualización al mapa identifico que </w:t>
      </w:r>
      <w:r w:rsidR="00A66170" w:rsidRPr="00DD3568">
        <w:rPr>
          <w:rFonts w:ascii="Arial" w:eastAsia="Times New Roman" w:hAnsi="Arial" w:cs="Arial"/>
          <w:lang w:eastAsia="es-CO"/>
        </w:rPr>
        <w:t>tenía</w:t>
      </w:r>
      <w:r w:rsidR="00AC6B41" w:rsidRPr="00DD3568">
        <w:rPr>
          <w:rFonts w:ascii="Arial" w:eastAsia="Times New Roman" w:hAnsi="Arial" w:cs="Arial"/>
          <w:lang w:eastAsia="es-CO"/>
        </w:rPr>
        <w:t xml:space="preserve"> dos riesgos</w:t>
      </w:r>
      <w:r w:rsidR="001028AB" w:rsidRPr="00DD3568">
        <w:rPr>
          <w:rFonts w:ascii="Arial" w:eastAsia="Times New Roman" w:hAnsi="Arial" w:cs="Arial"/>
          <w:lang w:eastAsia="es-CO"/>
        </w:rPr>
        <w:t xml:space="preserve"> que realmente era un</w:t>
      </w:r>
      <w:r w:rsidR="00AC6B41" w:rsidRPr="00DD3568">
        <w:rPr>
          <w:rFonts w:ascii="Arial" w:eastAsia="Times New Roman" w:hAnsi="Arial" w:cs="Arial"/>
          <w:lang w:eastAsia="es-CO"/>
        </w:rPr>
        <w:t>o</w:t>
      </w:r>
      <w:r w:rsidR="001028AB" w:rsidRPr="00DD3568">
        <w:rPr>
          <w:rFonts w:ascii="Arial" w:eastAsia="Times New Roman" w:hAnsi="Arial" w:cs="Arial"/>
          <w:lang w:eastAsia="es-CO"/>
        </w:rPr>
        <w:t xml:space="preserve"> y se unifico</w:t>
      </w:r>
      <w:r w:rsidR="00AC6B41" w:rsidRPr="00DD3568">
        <w:rPr>
          <w:rFonts w:ascii="Arial" w:eastAsia="Times New Roman" w:hAnsi="Arial" w:cs="Arial"/>
          <w:lang w:eastAsia="es-CO"/>
        </w:rPr>
        <w:t>.</w:t>
      </w:r>
    </w:p>
    <w:p w14:paraId="178E3A9C" w14:textId="77777777" w:rsidR="00AC6B41" w:rsidRPr="00DD3568" w:rsidRDefault="00AC6B41" w:rsidP="00AC6B41">
      <w:pPr>
        <w:widowControl/>
        <w:shd w:val="clear" w:color="auto" w:fill="FFFFFF" w:themeFill="background1"/>
        <w:jc w:val="both"/>
        <w:rPr>
          <w:rFonts w:ascii="Arial" w:eastAsia="Times New Roman" w:hAnsi="Arial" w:cs="Arial"/>
          <w:lang w:eastAsia="es-CO"/>
        </w:rPr>
      </w:pPr>
    </w:p>
    <w:p w14:paraId="466B32CF" w14:textId="1C87E475" w:rsidR="00AC6B41" w:rsidRPr="00DD3568" w:rsidRDefault="00AC6B41" w:rsidP="00AC6B41">
      <w:pPr>
        <w:pStyle w:val="Descripcin"/>
        <w:spacing w:after="0" w:line="240" w:lineRule="auto"/>
        <w:jc w:val="center"/>
        <w:rPr>
          <w:rFonts w:ascii="Arial" w:eastAsia="Times New Roman" w:hAnsi="Arial" w:cs="Arial"/>
          <w:lang w:eastAsia="es-CO"/>
        </w:rPr>
      </w:pPr>
      <w:bookmarkStart w:id="20" w:name="_Toc73121310"/>
      <w:r w:rsidRPr="00DD3568">
        <w:rPr>
          <w:rFonts w:ascii="Arial" w:hAnsi="Arial" w:cs="Arial"/>
        </w:rPr>
        <w:t xml:space="preserve">Tabla No </w:t>
      </w:r>
      <w:r w:rsidRPr="00DD3568">
        <w:rPr>
          <w:rFonts w:ascii="Arial" w:hAnsi="Arial" w:cs="Arial"/>
        </w:rPr>
        <w:fldChar w:fldCharType="begin"/>
      </w:r>
      <w:r w:rsidRPr="00DD3568">
        <w:rPr>
          <w:rFonts w:ascii="Arial" w:hAnsi="Arial" w:cs="Arial"/>
        </w:rPr>
        <w:instrText xml:space="preserve"> SEQ Tabla \* ARABIC </w:instrText>
      </w:r>
      <w:r w:rsidRPr="00DD3568">
        <w:rPr>
          <w:rFonts w:ascii="Arial" w:hAnsi="Arial" w:cs="Arial"/>
        </w:rPr>
        <w:fldChar w:fldCharType="separate"/>
      </w:r>
      <w:r w:rsidR="00DD3568" w:rsidRPr="00DD3568">
        <w:rPr>
          <w:rFonts w:ascii="Arial" w:hAnsi="Arial" w:cs="Arial"/>
          <w:noProof/>
        </w:rPr>
        <w:t>7</w:t>
      </w:r>
      <w:r w:rsidRPr="00DD3568">
        <w:rPr>
          <w:rFonts w:ascii="Arial" w:hAnsi="Arial" w:cs="Arial"/>
        </w:rPr>
        <w:fldChar w:fldCharType="end"/>
      </w:r>
      <w:r w:rsidRPr="00DD3568">
        <w:rPr>
          <w:rFonts w:ascii="Arial" w:hAnsi="Arial" w:cs="Arial"/>
        </w:rPr>
        <w:t xml:space="preserve"> </w:t>
      </w:r>
      <w:r w:rsidR="00DD3568" w:rsidRPr="00DD3568">
        <w:rPr>
          <w:rFonts w:ascii="Arial" w:hAnsi="Arial" w:cs="Arial"/>
          <w:b w:val="0"/>
        </w:rPr>
        <w:t>Procesos que eliminaron riesgos de corrupción</w:t>
      </w:r>
      <w:bookmarkEnd w:id="20"/>
      <w:r w:rsidR="00DD3568" w:rsidRPr="00DD3568">
        <w:rPr>
          <w:rFonts w:ascii="Arial" w:hAnsi="Arial" w:cs="Arial"/>
          <w:b w:val="0"/>
        </w:rPr>
        <w:t xml:space="preserve"> </w:t>
      </w:r>
    </w:p>
    <w:tbl>
      <w:tblPr>
        <w:tblStyle w:val="Tabladecuadrcula2"/>
        <w:tblW w:w="6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0"/>
        <w:gridCol w:w="1200"/>
        <w:gridCol w:w="1500"/>
      </w:tblGrid>
      <w:tr w:rsidR="00DD3568" w:rsidRPr="00DD3568" w14:paraId="19AD04B4" w14:textId="77777777" w:rsidTr="00437195">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3840" w:type="dxa"/>
            <w:tcBorders>
              <w:top w:val="none" w:sz="0" w:space="0" w:color="auto"/>
              <w:bottom w:val="none" w:sz="0" w:space="0" w:color="auto"/>
              <w:right w:val="none" w:sz="0" w:space="0" w:color="auto"/>
            </w:tcBorders>
            <w:shd w:val="clear" w:color="auto" w:fill="F2F2F2" w:themeFill="background1" w:themeFillShade="F2"/>
            <w:vAlign w:val="center"/>
          </w:tcPr>
          <w:p w14:paraId="3E9ECC89" w14:textId="7BC97AF1" w:rsidR="00724279" w:rsidRPr="00DD3568" w:rsidRDefault="00724279" w:rsidP="00437195">
            <w:pPr>
              <w:widowControl/>
              <w:jc w:val="center"/>
              <w:rPr>
                <w:rFonts w:ascii="Arial" w:eastAsia="Times New Roman" w:hAnsi="Arial" w:cs="Arial"/>
                <w:sz w:val="20"/>
                <w:szCs w:val="20"/>
                <w:lang w:eastAsia="es-CO"/>
              </w:rPr>
            </w:pPr>
            <w:r w:rsidRPr="00DD3568">
              <w:rPr>
                <w:rFonts w:ascii="Arial" w:eastAsia="Times New Roman" w:hAnsi="Arial" w:cs="Arial"/>
                <w:sz w:val="20"/>
                <w:szCs w:val="20"/>
                <w:lang w:eastAsia="es-CO"/>
              </w:rPr>
              <w:t>Proceso</w:t>
            </w:r>
          </w:p>
        </w:tc>
        <w:tc>
          <w:tcPr>
            <w:tcW w:w="1200"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6D1985B3" w14:textId="156DCBE7" w:rsidR="00724279" w:rsidRPr="00DD3568" w:rsidRDefault="00724279" w:rsidP="00437195">
            <w:pPr>
              <w:widowControl/>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D3568">
              <w:rPr>
                <w:rFonts w:ascii="Arial" w:eastAsia="Times New Roman" w:hAnsi="Arial" w:cs="Arial"/>
                <w:sz w:val="20"/>
                <w:szCs w:val="20"/>
                <w:lang w:eastAsia="es-CO"/>
              </w:rPr>
              <w:t>2020</w:t>
            </w:r>
          </w:p>
        </w:tc>
        <w:tc>
          <w:tcPr>
            <w:tcW w:w="1500" w:type="dxa"/>
            <w:tcBorders>
              <w:top w:val="none" w:sz="0" w:space="0" w:color="auto"/>
              <w:left w:val="none" w:sz="0" w:space="0" w:color="auto"/>
              <w:bottom w:val="none" w:sz="0" w:space="0" w:color="auto"/>
            </w:tcBorders>
            <w:shd w:val="clear" w:color="auto" w:fill="F2F2F2" w:themeFill="background1" w:themeFillShade="F2"/>
            <w:vAlign w:val="center"/>
          </w:tcPr>
          <w:p w14:paraId="072B0D61" w14:textId="21563C15" w:rsidR="00724279" w:rsidRPr="00DD3568" w:rsidRDefault="00724279" w:rsidP="00437195">
            <w:pPr>
              <w:widowControl/>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D3568">
              <w:rPr>
                <w:rFonts w:ascii="Arial" w:eastAsia="Times New Roman" w:hAnsi="Arial" w:cs="Arial"/>
                <w:sz w:val="20"/>
                <w:szCs w:val="20"/>
                <w:lang w:eastAsia="es-CO"/>
              </w:rPr>
              <w:t>2021</w:t>
            </w:r>
          </w:p>
        </w:tc>
      </w:tr>
      <w:tr w:rsidR="00DD3568" w:rsidRPr="00DD3568" w14:paraId="6B4972D6" w14:textId="77777777" w:rsidTr="00DD3568">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3840" w:type="dxa"/>
            <w:shd w:val="clear" w:color="auto" w:fill="auto"/>
            <w:hideMark/>
          </w:tcPr>
          <w:p w14:paraId="2708F621" w14:textId="2D33911E" w:rsidR="00724279" w:rsidRPr="00724279" w:rsidRDefault="00724279" w:rsidP="00724279">
            <w:pPr>
              <w:widowControl/>
              <w:rPr>
                <w:rFonts w:ascii="Arial" w:eastAsia="Times New Roman" w:hAnsi="Arial" w:cs="Arial"/>
                <w:b w:val="0"/>
                <w:sz w:val="20"/>
                <w:szCs w:val="20"/>
                <w:lang w:eastAsia="es-CO"/>
              </w:rPr>
            </w:pPr>
            <w:r w:rsidRPr="00724279">
              <w:rPr>
                <w:rFonts w:ascii="Arial" w:eastAsia="Times New Roman" w:hAnsi="Arial" w:cs="Arial"/>
                <w:b w:val="0"/>
                <w:sz w:val="20"/>
                <w:szCs w:val="20"/>
                <w:lang w:eastAsia="es-CO"/>
              </w:rPr>
              <w:t>Planeación de la intervención</w:t>
            </w:r>
          </w:p>
        </w:tc>
        <w:tc>
          <w:tcPr>
            <w:tcW w:w="1200" w:type="dxa"/>
            <w:shd w:val="clear" w:color="auto" w:fill="auto"/>
            <w:hideMark/>
          </w:tcPr>
          <w:p w14:paraId="1DD71E84" w14:textId="77777777" w:rsidR="00724279" w:rsidRPr="00724279" w:rsidRDefault="00724279" w:rsidP="00724279">
            <w:pPr>
              <w:widowControl/>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sidRPr="00724279">
              <w:rPr>
                <w:rFonts w:ascii="Arial" w:eastAsia="Times New Roman" w:hAnsi="Arial" w:cs="Arial"/>
                <w:sz w:val="20"/>
                <w:szCs w:val="20"/>
                <w:lang w:eastAsia="es-CO"/>
              </w:rPr>
              <w:t>1</w:t>
            </w:r>
          </w:p>
        </w:tc>
        <w:tc>
          <w:tcPr>
            <w:tcW w:w="1500" w:type="dxa"/>
            <w:shd w:val="clear" w:color="auto" w:fill="auto"/>
            <w:hideMark/>
          </w:tcPr>
          <w:p w14:paraId="60BA6F37" w14:textId="77777777" w:rsidR="00724279" w:rsidRPr="00724279" w:rsidRDefault="00724279" w:rsidP="00724279">
            <w:pPr>
              <w:widowControl/>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sidRPr="00724279">
              <w:rPr>
                <w:rFonts w:ascii="Arial" w:eastAsia="Times New Roman" w:hAnsi="Arial" w:cs="Arial"/>
                <w:sz w:val="20"/>
                <w:szCs w:val="20"/>
                <w:lang w:eastAsia="es-CO"/>
              </w:rPr>
              <w:t>0</w:t>
            </w:r>
          </w:p>
        </w:tc>
      </w:tr>
      <w:tr w:rsidR="00DD3568" w:rsidRPr="00DD3568" w14:paraId="68025063" w14:textId="77777777" w:rsidTr="00DD3568">
        <w:trPr>
          <w:trHeight w:val="270"/>
          <w:jc w:val="center"/>
        </w:trPr>
        <w:tc>
          <w:tcPr>
            <w:cnfStyle w:val="001000000000" w:firstRow="0" w:lastRow="0" w:firstColumn="1" w:lastColumn="0" w:oddVBand="0" w:evenVBand="0" w:oddHBand="0" w:evenHBand="0" w:firstRowFirstColumn="0" w:firstRowLastColumn="0" w:lastRowFirstColumn="0" w:lastRowLastColumn="0"/>
            <w:tcW w:w="3840" w:type="dxa"/>
            <w:shd w:val="clear" w:color="auto" w:fill="auto"/>
            <w:hideMark/>
          </w:tcPr>
          <w:p w14:paraId="7BC75E1F" w14:textId="2BE2085E" w:rsidR="00724279" w:rsidRPr="00724279" w:rsidRDefault="00724279" w:rsidP="00724279">
            <w:pPr>
              <w:widowControl/>
              <w:rPr>
                <w:rFonts w:ascii="Arial" w:eastAsia="Times New Roman" w:hAnsi="Arial" w:cs="Arial"/>
                <w:b w:val="0"/>
                <w:sz w:val="20"/>
                <w:szCs w:val="20"/>
                <w:lang w:eastAsia="es-CO"/>
              </w:rPr>
            </w:pPr>
            <w:r w:rsidRPr="00724279">
              <w:rPr>
                <w:rFonts w:ascii="Arial" w:eastAsia="Times New Roman" w:hAnsi="Arial" w:cs="Arial"/>
                <w:b w:val="0"/>
                <w:sz w:val="20"/>
                <w:szCs w:val="20"/>
                <w:lang w:eastAsia="es-CO"/>
              </w:rPr>
              <w:t>Gestión contractual</w:t>
            </w:r>
          </w:p>
        </w:tc>
        <w:tc>
          <w:tcPr>
            <w:tcW w:w="1200" w:type="dxa"/>
            <w:shd w:val="clear" w:color="auto" w:fill="auto"/>
            <w:hideMark/>
          </w:tcPr>
          <w:p w14:paraId="2A72B822" w14:textId="77777777" w:rsidR="00724279" w:rsidRPr="00724279" w:rsidRDefault="00724279" w:rsidP="00724279">
            <w:pPr>
              <w:widowControl/>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724279">
              <w:rPr>
                <w:rFonts w:ascii="Arial" w:eastAsia="Times New Roman" w:hAnsi="Arial" w:cs="Arial"/>
                <w:sz w:val="20"/>
                <w:szCs w:val="20"/>
                <w:lang w:eastAsia="es-CO"/>
              </w:rPr>
              <w:t>2</w:t>
            </w:r>
          </w:p>
        </w:tc>
        <w:tc>
          <w:tcPr>
            <w:tcW w:w="1500" w:type="dxa"/>
            <w:shd w:val="clear" w:color="auto" w:fill="auto"/>
            <w:hideMark/>
          </w:tcPr>
          <w:p w14:paraId="0E0EC759" w14:textId="77777777" w:rsidR="00724279" w:rsidRPr="00724279" w:rsidRDefault="00724279" w:rsidP="00724279">
            <w:pPr>
              <w:widowControl/>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724279">
              <w:rPr>
                <w:rFonts w:ascii="Arial" w:eastAsia="Times New Roman" w:hAnsi="Arial" w:cs="Arial"/>
                <w:sz w:val="20"/>
                <w:szCs w:val="20"/>
                <w:lang w:eastAsia="es-CO"/>
              </w:rPr>
              <w:t>1</w:t>
            </w:r>
          </w:p>
        </w:tc>
      </w:tr>
      <w:tr w:rsidR="00DD3568" w:rsidRPr="00DD3568" w14:paraId="5CA931EC" w14:textId="77777777" w:rsidTr="00DD3568">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3840" w:type="dxa"/>
            <w:shd w:val="clear" w:color="auto" w:fill="auto"/>
            <w:hideMark/>
          </w:tcPr>
          <w:p w14:paraId="3BD2C280" w14:textId="43FBEC25" w:rsidR="00724279" w:rsidRPr="00724279" w:rsidRDefault="00724279" w:rsidP="00724279">
            <w:pPr>
              <w:widowControl/>
              <w:rPr>
                <w:rFonts w:ascii="Arial" w:eastAsia="Times New Roman" w:hAnsi="Arial" w:cs="Arial"/>
                <w:b w:val="0"/>
                <w:sz w:val="20"/>
                <w:szCs w:val="20"/>
                <w:lang w:eastAsia="es-CO"/>
              </w:rPr>
            </w:pPr>
            <w:r w:rsidRPr="00724279">
              <w:rPr>
                <w:rFonts w:ascii="Arial" w:eastAsia="Times New Roman" w:hAnsi="Arial" w:cs="Arial"/>
                <w:b w:val="0"/>
                <w:sz w:val="20"/>
                <w:szCs w:val="20"/>
                <w:lang w:eastAsia="es-CO"/>
              </w:rPr>
              <w:t>Gestión de laboratorio</w:t>
            </w:r>
          </w:p>
        </w:tc>
        <w:tc>
          <w:tcPr>
            <w:tcW w:w="1200" w:type="dxa"/>
            <w:shd w:val="clear" w:color="auto" w:fill="auto"/>
            <w:hideMark/>
          </w:tcPr>
          <w:p w14:paraId="1F7C8EDB" w14:textId="77777777" w:rsidR="00724279" w:rsidRPr="00724279" w:rsidRDefault="00724279" w:rsidP="00724279">
            <w:pPr>
              <w:widowControl/>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sidRPr="00724279">
              <w:rPr>
                <w:rFonts w:ascii="Arial" w:eastAsia="Times New Roman" w:hAnsi="Arial" w:cs="Arial"/>
                <w:sz w:val="20"/>
                <w:szCs w:val="20"/>
                <w:lang w:eastAsia="es-CO"/>
              </w:rPr>
              <w:t>2</w:t>
            </w:r>
          </w:p>
        </w:tc>
        <w:tc>
          <w:tcPr>
            <w:tcW w:w="1500" w:type="dxa"/>
            <w:shd w:val="clear" w:color="auto" w:fill="auto"/>
            <w:hideMark/>
          </w:tcPr>
          <w:p w14:paraId="08811FAF" w14:textId="77777777" w:rsidR="00724279" w:rsidRPr="00724279" w:rsidRDefault="00724279" w:rsidP="00724279">
            <w:pPr>
              <w:widowControl/>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CO"/>
              </w:rPr>
            </w:pPr>
            <w:r w:rsidRPr="00724279">
              <w:rPr>
                <w:rFonts w:ascii="Arial" w:eastAsia="Times New Roman" w:hAnsi="Arial" w:cs="Arial"/>
                <w:sz w:val="20"/>
                <w:szCs w:val="20"/>
                <w:lang w:eastAsia="es-CO"/>
              </w:rPr>
              <w:t>1</w:t>
            </w:r>
          </w:p>
        </w:tc>
      </w:tr>
    </w:tbl>
    <w:p w14:paraId="40F2CAE1" w14:textId="3BF5763B" w:rsidR="00724279" w:rsidRPr="00DD3568" w:rsidRDefault="00AC6B41" w:rsidP="00AC6B41">
      <w:pPr>
        <w:jc w:val="center"/>
        <w:rPr>
          <w:rFonts w:ascii="Arial" w:hAnsi="Arial" w:cs="Arial"/>
        </w:rPr>
      </w:pPr>
      <w:r w:rsidRPr="00DD3568">
        <w:rPr>
          <w:rFonts w:ascii="Arial" w:eastAsia="Times New Roman" w:hAnsi="Arial" w:cs="Arial"/>
          <w:b/>
          <w:bCs/>
          <w:sz w:val="18"/>
          <w:szCs w:val="18"/>
          <w:lang w:eastAsia="es-CO"/>
        </w:rPr>
        <w:t xml:space="preserve">Fuente: </w:t>
      </w:r>
      <w:r w:rsidRPr="00DD3568">
        <w:rPr>
          <w:rFonts w:ascii="Arial" w:eastAsia="Times New Roman" w:hAnsi="Arial" w:cs="Arial"/>
          <w:sz w:val="18"/>
          <w:szCs w:val="18"/>
          <w:lang w:eastAsia="es-CO"/>
        </w:rPr>
        <w:t>OAP, 2021</w:t>
      </w:r>
    </w:p>
    <w:p w14:paraId="29498F32" w14:textId="69C629B2" w:rsidR="00E50EFE" w:rsidRPr="00DD3568" w:rsidRDefault="00E50EFE" w:rsidP="00681F7F">
      <w:pPr>
        <w:shd w:val="clear" w:color="auto" w:fill="FFFFFF"/>
        <w:jc w:val="both"/>
        <w:rPr>
          <w:rFonts w:ascii="Arial" w:eastAsia="Times New Roman" w:hAnsi="Arial" w:cs="Arial"/>
          <w:lang w:eastAsia="es-CO"/>
        </w:rPr>
      </w:pPr>
    </w:p>
    <w:p w14:paraId="59B9D851" w14:textId="77777777" w:rsidR="002530CC" w:rsidRPr="00DD3568" w:rsidRDefault="002530CC" w:rsidP="00681F7F">
      <w:pPr>
        <w:shd w:val="clear" w:color="auto" w:fill="FFFFFF"/>
        <w:jc w:val="both"/>
        <w:rPr>
          <w:rFonts w:ascii="Arial" w:eastAsia="Times New Roman" w:hAnsi="Arial" w:cs="Arial"/>
          <w:lang w:eastAsia="es-CO"/>
        </w:rPr>
      </w:pPr>
    </w:p>
    <w:p w14:paraId="5393DB38" w14:textId="2A4E475A" w:rsidR="0094393F" w:rsidRPr="00DD3568" w:rsidRDefault="0094393F" w:rsidP="00283791">
      <w:pPr>
        <w:pStyle w:val="Prrafodelista"/>
        <w:numPr>
          <w:ilvl w:val="1"/>
          <w:numId w:val="8"/>
        </w:numPr>
        <w:shd w:val="clear" w:color="auto" w:fill="FFFFFF"/>
        <w:jc w:val="both"/>
        <w:outlineLvl w:val="0"/>
        <w:rPr>
          <w:rFonts w:ascii="Arial" w:eastAsia="Times New Roman" w:hAnsi="Arial" w:cs="Arial"/>
          <w:b/>
          <w:lang w:eastAsia="es-CO"/>
        </w:rPr>
      </w:pPr>
      <w:bookmarkStart w:id="21" w:name="_Toc68678510"/>
      <w:r w:rsidRPr="00DD3568">
        <w:rPr>
          <w:rFonts w:ascii="Arial" w:eastAsia="Times New Roman" w:hAnsi="Arial" w:cs="Arial"/>
          <w:b/>
          <w:lang w:eastAsia="es-CO"/>
        </w:rPr>
        <w:t>RIESGOS DE GESTIÓN:</w:t>
      </w:r>
      <w:bookmarkEnd w:id="21"/>
    </w:p>
    <w:p w14:paraId="2F61009A" w14:textId="5A790EF1" w:rsidR="006F3D04" w:rsidRPr="00DD3568" w:rsidRDefault="006F3D04" w:rsidP="006F3D04">
      <w:pPr>
        <w:shd w:val="clear" w:color="auto" w:fill="FFFFFF"/>
        <w:jc w:val="both"/>
        <w:outlineLvl w:val="0"/>
        <w:rPr>
          <w:rFonts w:ascii="Arial" w:eastAsia="Times New Roman" w:hAnsi="Arial" w:cs="Arial"/>
          <w:b/>
          <w:lang w:eastAsia="es-CO"/>
        </w:rPr>
      </w:pPr>
    </w:p>
    <w:p w14:paraId="0B9AB3AF" w14:textId="56DBCE24" w:rsidR="006F3D04" w:rsidRPr="00DD3568" w:rsidRDefault="006F3D04" w:rsidP="006F3D04">
      <w:pPr>
        <w:jc w:val="both"/>
        <w:rPr>
          <w:rFonts w:ascii="Arial" w:hAnsi="Arial" w:cs="Arial"/>
        </w:rPr>
      </w:pPr>
      <w:r w:rsidRPr="00DD3568">
        <w:rPr>
          <w:rFonts w:ascii="Arial" w:eastAsia="Times New Roman" w:hAnsi="Arial" w:cs="Arial"/>
          <w:lang w:eastAsia="es-CO"/>
        </w:rPr>
        <w:t xml:space="preserve">En el </w:t>
      </w:r>
      <w:r w:rsidR="00013AF9" w:rsidRPr="00DD3568">
        <w:rPr>
          <w:rFonts w:ascii="Arial" w:eastAsia="Times New Roman" w:hAnsi="Arial" w:cs="Arial"/>
          <w:lang w:eastAsia="es-CO"/>
        </w:rPr>
        <w:t>primer</w:t>
      </w:r>
      <w:r w:rsidRPr="00DD3568">
        <w:rPr>
          <w:rFonts w:ascii="Arial" w:eastAsia="Times New Roman" w:hAnsi="Arial" w:cs="Arial"/>
          <w:lang w:eastAsia="es-CO"/>
        </w:rPr>
        <w:t xml:space="preserve"> cuatrimestre, </w:t>
      </w:r>
      <w:r w:rsidRPr="00DD3568">
        <w:rPr>
          <w:rFonts w:ascii="Arial" w:hAnsi="Arial" w:cs="Arial"/>
        </w:rPr>
        <w:t>la OAP</w:t>
      </w:r>
      <w:r w:rsidRPr="00DD3568">
        <w:rPr>
          <w:rFonts w:ascii="Arial" w:eastAsia="Times New Roman" w:hAnsi="Arial" w:cs="Arial"/>
          <w:lang w:eastAsia="es-CO"/>
        </w:rPr>
        <w:t xml:space="preserve"> realizó monitoreo a los </w:t>
      </w:r>
      <w:r w:rsidR="00013AF9" w:rsidRPr="00DD3568">
        <w:rPr>
          <w:rFonts w:ascii="Arial" w:eastAsia="Times New Roman" w:hAnsi="Arial" w:cs="Arial"/>
          <w:lang w:eastAsia="es-CO"/>
        </w:rPr>
        <w:t>3</w:t>
      </w:r>
      <w:r w:rsidR="00A66170" w:rsidRPr="00DD3568">
        <w:rPr>
          <w:rFonts w:ascii="Arial" w:eastAsia="Times New Roman" w:hAnsi="Arial" w:cs="Arial"/>
          <w:lang w:eastAsia="es-CO"/>
        </w:rPr>
        <w:t>5</w:t>
      </w:r>
      <w:r w:rsidRPr="00DD3568">
        <w:rPr>
          <w:rFonts w:ascii="Arial" w:eastAsia="Times New Roman" w:hAnsi="Arial" w:cs="Arial"/>
          <w:lang w:eastAsia="es-CO"/>
        </w:rPr>
        <w:t xml:space="preserve"> riesgos de </w:t>
      </w:r>
      <w:r w:rsidR="4732FB72" w:rsidRPr="00DD3568">
        <w:rPr>
          <w:rFonts w:ascii="Arial" w:eastAsia="Times New Roman" w:hAnsi="Arial" w:cs="Arial"/>
          <w:lang w:eastAsia="es-CO"/>
        </w:rPr>
        <w:t>gestión</w:t>
      </w:r>
      <w:r w:rsidRPr="00DD3568">
        <w:rPr>
          <w:rFonts w:ascii="Arial" w:hAnsi="Arial" w:cs="Arial"/>
        </w:rPr>
        <w:t xml:space="preserve">, a partir de lo que presentaron los procesos en </w:t>
      </w:r>
      <w:r w:rsidR="01780B77" w:rsidRPr="00DD3568">
        <w:rPr>
          <w:rFonts w:ascii="Arial" w:hAnsi="Arial" w:cs="Arial"/>
        </w:rPr>
        <w:t xml:space="preserve">los </w:t>
      </w:r>
      <w:proofErr w:type="spellStart"/>
      <w:r w:rsidR="01780B77" w:rsidRPr="00DD3568">
        <w:rPr>
          <w:rFonts w:ascii="Arial" w:hAnsi="Arial" w:cs="Arial"/>
        </w:rPr>
        <w:t>monitoreos</w:t>
      </w:r>
      <w:proofErr w:type="spellEnd"/>
      <w:r w:rsidRPr="00DD3568">
        <w:rPr>
          <w:rFonts w:ascii="Arial" w:hAnsi="Arial" w:cs="Arial"/>
        </w:rPr>
        <w:t xml:space="preserve"> y los soportes</w:t>
      </w:r>
      <w:r w:rsidR="4DD5CC02" w:rsidRPr="00DD3568">
        <w:rPr>
          <w:rFonts w:ascii="Arial" w:hAnsi="Arial" w:cs="Arial"/>
        </w:rPr>
        <w:t xml:space="preserve"> que se anexaron para corroborar la ejecución de estos. En ese orden de ideas, la OAP efectuó las revisiones correspondientes identificando aspectos por mejorar</w:t>
      </w:r>
      <w:r w:rsidRPr="00DD3568">
        <w:rPr>
          <w:rFonts w:ascii="Arial" w:hAnsi="Arial" w:cs="Arial"/>
        </w:rPr>
        <w:t>, como se muestra a continuación:</w:t>
      </w:r>
    </w:p>
    <w:p w14:paraId="48EBEEA8" w14:textId="77777777" w:rsidR="006F3D04" w:rsidRPr="00DD3568" w:rsidRDefault="006F3D04" w:rsidP="006F3D04">
      <w:pPr>
        <w:jc w:val="both"/>
        <w:rPr>
          <w:rFonts w:ascii="Arial" w:hAnsi="Arial" w:cs="Arial"/>
        </w:rPr>
      </w:pPr>
    </w:p>
    <w:p w14:paraId="40175E56" w14:textId="21E7FBB7" w:rsidR="005E4D9A" w:rsidRPr="00DD3568" w:rsidRDefault="006F3D04" w:rsidP="005E4D9A">
      <w:pPr>
        <w:pStyle w:val="Descripcin"/>
        <w:spacing w:after="0" w:line="240" w:lineRule="auto"/>
        <w:jc w:val="center"/>
        <w:rPr>
          <w:rFonts w:ascii="Arial" w:hAnsi="Arial" w:cs="Arial"/>
        </w:rPr>
      </w:pPr>
      <w:bookmarkStart w:id="22" w:name="_Toc73121311"/>
      <w:r w:rsidRPr="00DD3568">
        <w:rPr>
          <w:rFonts w:ascii="Arial" w:hAnsi="Arial" w:cs="Arial"/>
        </w:rPr>
        <w:t xml:space="preserve">Tabla No </w:t>
      </w:r>
      <w:r w:rsidRPr="00DD3568">
        <w:rPr>
          <w:rFonts w:ascii="Arial" w:hAnsi="Arial" w:cs="Arial"/>
        </w:rPr>
        <w:fldChar w:fldCharType="begin"/>
      </w:r>
      <w:r w:rsidRPr="00DD3568">
        <w:rPr>
          <w:rFonts w:ascii="Arial" w:hAnsi="Arial" w:cs="Arial"/>
        </w:rPr>
        <w:instrText xml:space="preserve"> SEQ Tabla \* ARABIC </w:instrText>
      </w:r>
      <w:r w:rsidRPr="00DD3568">
        <w:rPr>
          <w:rFonts w:ascii="Arial" w:hAnsi="Arial" w:cs="Arial"/>
        </w:rPr>
        <w:fldChar w:fldCharType="separate"/>
      </w:r>
      <w:r w:rsidR="00DD3568" w:rsidRPr="00DD3568">
        <w:rPr>
          <w:rFonts w:ascii="Arial" w:hAnsi="Arial" w:cs="Arial"/>
          <w:noProof/>
        </w:rPr>
        <w:t>8</w:t>
      </w:r>
      <w:r w:rsidRPr="00DD3568">
        <w:rPr>
          <w:rFonts w:ascii="Arial" w:hAnsi="Arial" w:cs="Arial"/>
        </w:rPr>
        <w:fldChar w:fldCharType="end"/>
      </w:r>
      <w:r w:rsidRPr="00DD3568">
        <w:rPr>
          <w:rFonts w:ascii="Arial" w:hAnsi="Arial" w:cs="Arial"/>
        </w:rPr>
        <w:t xml:space="preserve"> </w:t>
      </w:r>
      <w:r w:rsidRPr="00DD3568">
        <w:rPr>
          <w:rFonts w:ascii="Arial" w:hAnsi="Arial" w:cs="Arial"/>
          <w:b w:val="0"/>
        </w:rPr>
        <w:t>Recomendaciones de mejora riesgos de Gestión</w:t>
      </w:r>
      <w:bookmarkEnd w:id="22"/>
      <w:r w:rsidRPr="00DD3568">
        <w:rPr>
          <w:rFonts w:ascii="Arial" w:hAnsi="Arial" w:cs="Arial"/>
          <w:b w:val="0"/>
        </w:rPr>
        <w:t xml:space="preserve"> </w:t>
      </w:r>
    </w:p>
    <w:tbl>
      <w:tblPr>
        <w:tblW w:w="8784" w:type="dxa"/>
        <w:tblCellMar>
          <w:left w:w="70" w:type="dxa"/>
          <w:right w:w="70" w:type="dxa"/>
        </w:tblCellMar>
        <w:tblLook w:val="04A0" w:firstRow="1" w:lastRow="0" w:firstColumn="1" w:lastColumn="0" w:noHBand="0" w:noVBand="1"/>
      </w:tblPr>
      <w:tblGrid>
        <w:gridCol w:w="2263"/>
        <w:gridCol w:w="1134"/>
        <w:gridCol w:w="1134"/>
        <w:gridCol w:w="4253"/>
      </w:tblGrid>
      <w:tr w:rsidR="00566A07" w:rsidRPr="00DD3568" w14:paraId="463D2CB7" w14:textId="77777777" w:rsidTr="00566A07">
        <w:trPr>
          <w:trHeight w:val="480"/>
          <w:tblHeader/>
        </w:trPr>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35C616A" w14:textId="2513669C" w:rsidR="005E4D9A" w:rsidRPr="00DD3568" w:rsidRDefault="005E4D9A" w:rsidP="005E4D9A">
            <w:pPr>
              <w:widowControl/>
              <w:jc w:val="center"/>
              <w:rPr>
                <w:rFonts w:ascii="Arial" w:eastAsia="Times New Roman" w:hAnsi="Arial" w:cs="Arial"/>
                <w:b/>
                <w:bCs/>
                <w:sz w:val="18"/>
                <w:szCs w:val="18"/>
                <w:lang w:eastAsia="es-CO"/>
              </w:rPr>
            </w:pPr>
            <w:r w:rsidRPr="00DD3568">
              <w:rPr>
                <w:rFonts w:ascii="Arial" w:eastAsia="Times New Roman" w:hAnsi="Arial" w:cs="Arial"/>
                <w:b/>
                <w:bCs/>
                <w:sz w:val="18"/>
                <w:szCs w:val="18"/>
                <w:lang w:eastAsia="es-CO"/>
              </w:rPr>
              <w:t>Proceso</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A11C7F9" w14:textId="31038D45" w:rsidR="005E4D9A" w:rsidRPr="00DD3568" w:rsidRDefault="005E4D9A" w:rsidP="005E4D9A">
            <w:pPr>
              <w:widowControl/>
              <w:jc w:val="center"/>
              <w:rPr>
                <w:rFonts w:ascii="Arial" w:eastAsia="Times New Roman" w:hAnsi="Arial" w:cs="Arial"/>
                <w:b/>
                <w:bCs/>
                <w:sz w:val="18"/>
                <w:szCs w:val="18"/>
                <w:lang w:eastAsia="es-CO"/>
              </w:rPr>
            </w:pPr>
            <w:r w:rsidRPr="00DD3568">
              <w:rPr>
                <w:rFonts w:ascii="Arial" w:eastAsia="Times New Roman" w:hAnsi="Arial" w:cs="Arial"/>
                <w:b/>
                <w:bCs/>
                <w:sz w:val="18"/>
                <w:szCs w:val="18"/>
                <w:lang w:eastAsia="es-CO"/>
              </w:rPr>
              <w:t xml:space="preserve">Numero de riesgos </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731523A" w14:textId="3062892E" w:rsidR="005E4D9A" w:rsidRPr="00DD3568" w:rsidRDefault="005E4D9A" w:rsidP="005E4D9A">
            <w:pPr>
              <w:widowControl/>
              <w:jc w:val="center"/>
              <w:rPr>
                <w:rFonts w:ascii="Arial" w:eastAsia="Times New Roman" w:hAnsi="Arial" w:cs="Arial"/>
                <w:b/>
                <w:bCs/>
                <w:sz w:val="18"/>
                <w:szCs w:val="18"/>
                <w:lang w:eastAsia="es-CO"/>
              </w:rPr>
            </w:pPr>
            <w:r w:rsidRPr="00DD3568">
              <w:rPr>
                <w:rFonts w:ascii="Arial" w:eastAsia="Times New Roman" w:hAnsi="Arial" w:cs="Arial"/>
                <w:b/>
                <w:bCs/>
                <w:sz w:val="18"/>
                <w:szCs w:val="18"/>
                <w:lang w:eastAsia="es-CO"/>
              </w:rPr>
              <w:t>Número de controles</w:t>
            </w:r>
          </w:p>
        </w:tc>
        <w:tc>
          <w:tcPr>
            <w:tcW w:w="4253"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A2C72CE" w14:textId="51E516D4" w:rsidR="005E4D9A" w:rsidRPr="00DD3568" w:rsidRDefault="005E4D9A" w:rsidP="005E4D9A">
            <w:pPr>
              <w:widowControl/>
              <w:jc w:val="center"/>
              <w:rPr>
                <w:rFonts w:ascii="Arial" w:eastAsia="Times New Roman" w:hAnsi="Arial" w:cs="Arial"/>
                <w:b/>
                <w:bCs/>
                <w:sz w:val="18"/>
                <w:szCs w:val="18"/>
                <w:lang w:eastAsia="es-CO"/>
              </w:rPr>
            </w:pPr>
            <w:r w:rsidRPr="00DD3568">
              <w:rPr>
                <w:rFonts w:ascii="Arial" w:eastAsia="Times New Roman" w:hAnsi="Arial" w:cs="Arial"/>
                <w:b/>
                <w:bCs/>
                <w:sz w:val="18"/>
                <w:szCs w:val="18"/>
                <w:lang w:eastAsia="es-CO"/>
              </w:rPr>
              <w:t>Recomendación de mejora</w:t>
            </w:r>
          </w:p>
        </w:tc>
      </w:tr>
      <w:tr w:rsidR="00181463" w:rsidRPr="00DD3568" w14:paraId="2D8920A1" w14:textId="77777777" w:rsidTr="00181463">
        <w:trPr>
          <w:trHeight w:val="58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33E94731" w14:textId="0653BFA1" w:rsidR="00181463" w:rsidRPr="00DD3568" w:rsidRDefault="00181463" w:rsidP="00181463">
            <w:pPr>
              <w:widowControl/>
              <w:jc w:val="both"/>
              <w:rPr>
                <w:rFonts w:ascii="Arial" w:eastAsia="Times New Roman" w:hAnsi="Arial" w:cs="Arial"/>
                <w:sz w:val="18"/>
                <w:szCs w:val="18"/>
                <w:lang w:eastAsia="es-CO"/>
              </w:rPr>
            </w:pPr>
            <w:r w:rsidRPr="00DD3568">
              <w:rPr>
                <w:rFonts w:ascii="Arial" w:hAnsi="Arial" w:cs="Arial"/>
                <w:sz w:val="18"/>
                <w:szCs w:val="18"/>
              </w:rPr>
              <w:t>1. Direccionamiento estratégico e innovación</w:t>
            </w:r>
          </w:p>
        </w:tc>
        <w:tc>
          <w:tcPr>
            <w:tcW w:w="1134" w:type="dxa"/>
            <w:tcBorders>
              <w:top w:val="nil"/>
              <w:left w:val="nil"/>
              <w:bottom w:val="single" w:sz="4" w:space="0" w:color="auto"/>
              <w:right w:val="single" w:sz="4" w:space="0" w:color="auto"/>
            </w:tcBorders>
            <w:shd w:val="clear" w:color="auto" w:fill="auto"/>
            <w:vAlign w:val="center"/>
          </w:tcPr>
          <w:p w14:paraId="175CED0F" w14:textId="164C800A" w:rsidR="00181463" w:rsidRPr="00DD3568" w:rsidRDefault="00181463" w:rsidP="00181463">
            <w:pPr>
              <w:widowControl/>
              <w:jc w:val="center"/>
              <w:rPr>
                <w:rFonts w:ascii="Arial" w:eastAsia="Times New Roman" w:hAnsi="Arial" w:cs="Arial"/>
                <w:b/>
                <w:bCs/>
                <w:sz w:val="18"/>
                <w:szCs w:val="18"/>
                <w:lang w:eastAsia="es-CO"/>
              </w:rPr>
            </w:pPr>
            <w:r w:rsidRPr="00DD3568">
              <w:rPr>
                <w:rFonts w:ascii="Arial" w:hAnsi="Arial" w:cs="Arial"/>
                <w:b/>
                <w:bCs/>
                <w:sz w:val="18"/>
                <w:szCs w:val="18"/>
              </w:rPr>
              <w:t>3</w:t>
            </w:r>
          </w:p>
        </w:tc>
        <w:tc>
          <w:tcPr>
            <w:tcW w:w="1134" w:type="dxa"/>
            <w:tcBorders>
              <w:top w:val="nil"/>
              <w:left w:val="nil"/>
              <w:bottom w:val="single" w:sz="4" w:space="0" w:color="auto"/>
              <w:right w:val="single" w:sz="4" w:space="0" w:color="auto"/>
            </w:tcBorders>
            <w:shd w:val="clear" w:color="auto" w:fill="auto"/>
            <w:vAlign w:val="center"/>
          </w:tcPr>
          <w:p w14:paraId="62FF0C26" w14:textId="2B20EF6A" w:rsidR="00181463" w:rsidRPr="00DD3568" w:rsidRDefault="00181463" w:rsidP="00181463">
            <w:pPr>
              <w:widowControl/>
              <w:jc w:val="center"/>
              <w:rPr>
                <w:rFonts w:ascii="Arial" w:eastAsia="Times New Roman" w:hAnsi="Arial" w:cs="Arial"/>
                <w:b/>
                <w:bCs/>
                <w:sz w:val="18"/>
                <w:szCs w:val="18"/>
                <w:lang w:eastAsia="es-CO"/>
              </w:rPr>
            </w:pPr>
            <w:r w:rsidRPr="00DD3568">
              <w:rPr>
                <w:rFonts w:ascii="Arial" w:eastAsia="Times New Roman" w:hAnsi="Arial" w:cs="Arial"/>
                <w:b/>
                <w:bCs/>
                <w:sz w:val="18"/>
                <w:szCs w:val="18"/>
                <w:lang w:eastAsia="es-CO"/>
              </w:rPr>
              <w:t>6</w:t>
            </w:r>
          </w:p>
        </w:tc>
        <w:tc>
          <w:tcPr>
            <w:tcW w:w="4253" w:type="dxa"/>
            <w:tcBorders>
              <w:top w:val="nil"/>
              <w:left w:val="nil"/>
              <w:bottom w:val="single" w:sz="4" w:space="0" w:color="auto"/>
              <w:right w:val="single" w:sz="4" w:space="0" w:color="auto"/>
            </w:tcBorders>
            <w:shd w:val="clear" w:color="auto" w:fill="auto"/>
            <w:noWrap/>
            <w:vAlign w:val="center"/>
          </w:tcPr>
          <w:p w14:paraId="6D81F461" w14:textId="0B8B845C" w:rsidR="00181463" w:rsidRPr="00DD3568" w:rsidRDefault="005069B7" w:rsidP="00181463">
            <w:pPr>
              <w:widowControl/>
              <w:jc w:val="both"/>
              <w:rPr>
                <w:rFonts w:ascii="Arial" w:eastAsia="Times New Roman" w:hAnsi="Arial" w:cs="Arial"/>
                <w:sz w:val="18"/>
                <w:szCs w:val="18"/>
                <w:lang w:eastAsia="es-CO"/>
              </w:rPr>
            </w:pPr>
            <w:r w:rsidRPr="00DD3568">
              <w:rPr>
                <w:rFonts w:ascii="Arial" w:eastAsia="Times New Roman" w:hAnsi="Arial" w:cs="Arial"/>
                <w:sz w:val="18"/>
                <w:szCs w:val="18"/>
                <w:lang w:eastAsia="es-CO"/>
              </w:rPr>
              <w:t>Sin observaciones</w:t>
            </w:r>
          </w:p>
        </w:tc>
      </w:tr>
      <w:tr w:rsidR="00181463" w:rsidRPr="00DD3568" w14:paraId="7BF11DE7" w14:textId="77777777" w:rsidTr="00181463">
        <w:trPr>
          <w:trHeight w:val="58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00B58FD7" w14:textId="3CDC0591" w:rsidR="00181463" w:rsidRPr="00DD3568" w:rsidRDefault="00181463" w:rsidP="00181463">
            <w:pPr>
              <w:widowControl/>
              <w:jc w:val="both"/>
              <w:rPr>
                <w:rFonts w:ascii="Arial" w:eastAsia="Times New Roman" w:hAnsi="Arial" w:cs="Arial"/>
                <w:sz w:val="18"/>
                <w:szCs w:val="18"/>
                <w:lang w:eastAsia="es-CO"/>
              </w:rPr>
            </w:pPr>
            <w:r w:rsidRPr="00DD3568">
              <w:rPr>
                <w:rFonts w:ascii="Arial" w:hAnsi="Arial" w:cs="Arial"/>
                <w:sz w:val="18"/>
                <w:szCs w:val="18"/>
              </w:rPr>
              <w:t>2. Atención a partes interesadas y comunicaciones</w:t>
            </w:r>
          </w:p>
        </w:tc>
        <w:tc>
          <w:tcPr>
            <w:tcW w:w="1134" w:type="dxa"/>
            <w:tcBorders>
              <w:top w:val="nil"/>
              <w:left w:val="nil"/>
              <w:bottom w:val="single" w:sz="4" w:space="0" w:color="auto"/>
              <w:right w:val="single" w:sz="4" w:space="0" w:color="auto"/>
            </w:tcBorders>
            <w:shd w:val="clear" w:color="auto" w:fill="auto"/>
            <w:vAlign w:val="center"/>
          </w:tcPr>
          <w:p w14:paraId="505BEC4B" w14:textId="0FD8C385" w:rsidR="00181463" w:rsidRPr="00DD3568" w:rsidRDefault="00181463" w:rsidP="00181463">
            <w:pPr>
              <w:widowControl/>
              <w:jc w:val="center"/>
              <w:rPr>
                <w:rFonts w:ascii="Arial" w:eastAsia="Times New Roman" w:hAnsi="Arial" w:cs="Arial"/>
                <w:b/>
                <w:bCs/>
                <w:sz w:val="18"/>
                <w:szCs w:val="18"/>
                <w:lang w:eastAsia="es-CO"/>
              </w:rPr>
            </w:pPr>
            <w:r w:rsidRPr="00DD3568">
              <w:rPr>
                <w:rFonts w:ascii="Arial" w:hAnsi="Arial" w:cs="Arial"/>
                <w:b/>
                <w:bCs/>
                <w:sz w:val="18"/>
                <w:szCs w:val="18"/>
              </w:rPr>
              <w:t>3</w:t>
            </w:r>
          </w:p>
        </w:tc>
        <w:tc>
          <w:tcPr>
            <w:tcW w:w="1134" w:type="dxa"/>
            <w:tcBorders>
              <w:top w:val="nil"/>
              <w:left w:val="nil"/>
              <w:bottom w:val="single" w:sz="4" w:space="0" w:color="auto"/>
              <w:right w:val="single" w:sz="4" w:space="0" w:color="auto"/>
            </w:tcBorders>
            <w:shd w:val="clear" w:color="auto" w:fill="auto"/>
            <w:vAlign w:val="center"/>
          </w:tcPr>
          <w:p w14:paraId="7184D422" w14:textId="298D7161" w:rsidR="00181463" w:rsidRPr="00DD3568" w:rsidRDefault="00181463" w:rsidP="00181463">
            <w:pPr>
              <w:widowControl/>
              <w:jc w:val="center"/>
              <w:rPr>
                <w:rFonts w:ascii="Arial" w:eastAsia="Times New Roman" w:hAnsi="Arial" w:cs="Arial"/>
                <w:b/>
                <w:bCs/>
                <w:sz w:val="18"/>
                <w:szCs w:val="18"/>
                <w:lang w:eastAsia="es-CO"/>
              </w:rPr>
            </w:pPr>
            <w:r w:rsidRPr="00DD3568">
              <w:rPr>
                <w:rFonts w:ascii="Arial" w:eastAsia="Times New Roman" w:hAnsi="Arial" w:cs="Arial"/>
                <w:b/>
                <w:bCs/>
                <w:sz w:val="18"/>
                <w:szCs w:val="18"/>
                <w:lang w:eastAsia="es-CO"/>
              </w:rPr>
              <w:t>6</w:t>
            </w:r>
          </w:p>
        </w:tc>
        <w:tc>
          <w:tcPr>
            <w:tcW w:w="4253" w:type="dxa"/>
            <w:tcBorders>
              <w:top w:val="nil"/>
              <w:left w:val="nil"/>
              <w:bottom w:val="single" w:sz="4" w:space="0" w:color="auto"/>
              <w:right w:val="single" w:sz="4" w:space="0" w:color="auto"/>
            </w:tcBorders>
            <w:shd w:val="clear" w:color="auto" w:fill="auto"/>
            <w:noWrap/>
            <w:vAlign w:val="center"/>
          </w:tcPr>
          <w:p w14:paraId="0FCB0E52" w14:textId="4D2EF12F" w:rsidR="00181463" w:rsidRPr="00DD3568" w:rsidRDefault="00980B22" w:rsidP="00980B22">
            <w:pPr>
              <w:widowControl/>
              <w:jc w:val="both"/>
              <w:rPr>
                <w:rFonts w:ascii="Arial" w:eastAsia="Times New Roman" w:hAnsi="Arial" w:cs="Arial"/>
                <w:sz w:val="18"/>
                <w:szCs w:val="18"/>
                <w:lang w:eastAsia="es-CO"/>
              </w:rPr>
            </w:pPr>
            <w:r w:rsidRPr="00DD3568">
              <w:rPr>
                <w:rStyle w:val="normaltextrun"/>
                <w:rFonts w:ascii="Arial" w:hAnsi="Arial" w:cs="Arial"/>
                <w:sz w:val="18"/>
                <w:szCs w:val="18"/>
                <w:shd w:val="clear" w:color="auto" w:fill="FFFFFF"/>
              </w:rPr>
              <w:t>Mejorar la redacción de sus controles,</w:t>
            </w:r>
            <w:r w:rsidR="007E3B51" w:rsidRPr="00DD3568">
              <w:rPr>
                <w:rFonts w:ascii="Arial" w:hAnsi="Arial" w:cs="Arial"/>
                <w:sz w:val="18"/>
                <w:szCs w:val="18"/>
              </w:rPr>
              <w:t xml:space="preserve"> </w:t>
            </w:r>
            <w:r w:rsidR="007E3B51" w:rsidRPr="00DD3568">
              <w:rPr>
                <w:rStyle w:val="normaltextrun"/>
                <w:rFonts w:ascii="Arial" w:hAnsi="Arial" w:cs="Arial"/>
                <w:sz w:val="18"/>
                <w:szCs w:val="18"/>
                <w:shd w:val="clear" w:color="auto" w:fill="FFFFFF"/>
              </w:rPr>
              <w:t>evaluaciones que requieren una revisión y se recomendó contestar las preguntas con las que se evalúa el control, con el fin de identificar si el control es adecuado para las causas identificadas y verificar las evidencias de tal manera que se ejecuten conforme a lo descrito en el control.</w:t>
            </w:r>
            <w:r w:rsidR="007E3B51" w:rsidRPr="00DD3568">
              <w:rPr>
                <w:rStyle w:val="eop"/>
                <w:rFonts w:ascii="Arial" w:hAnsi="Arial" w:cs="Arial"/>
                <w:sz w:val="18"/>
                <w:szCs w:val="18"/>
                <w:shd w:val="clear" w:color="auto" w:fill="FFFFFF"/>
              </w:rPr>
              <w:t> </w:t>
            </w:r>
          </w:p>
        </w:tc>
      </w:tr>
      <w:tr w:rsidR="00181463" w:rsidRPr="00DD3568" w14:paraId="18E84FF4" w14:textId="77777777" w:rsidTr="00181463">
        <w:trPr>
          <w:trHeight w:val="304"/>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C151702" w14:textId="0930CC20" w:rsidR="00181463" w:rsidRPr="00DD3568" w:rsidRDefault="00181463" w:rsidP="00181463">
            <w:pPr>
              <w:widowControl/>
              <w:jc w:val="both"/>
              <w:rPr>
                <w:rFonts w:ascii="Arial" w:eastAsia="Times New Roman" w:hAnsi="Arial" w:cs="Arial"/>
                <w:sz w:val="18"/>
                <w:szCs w:val="18"/>
                <w:lang w:eastAsia="es-CO"/>
              </w:rPr>
            </w:pPr>
            <w:r w:rsidRPr="00DD3568">
              <w:rPr>
                <w:rFonts w:ascii="Arial" w:hAnsi="Arial" w:cs="Arial"/>
                <w:sz w:val="18"/>
                <w:szCs w:val="18"/>
              </w:rPr>
              <w:t>3. Estrategia y gobierno de TI</w:t>
            </w:r>
          </w:p>
        </w:tc>
        <w:tc>
          <w:tcPr>
            <w:tcW w:w="1134" w:type="dxa"/>
            <w:tcBorders>
              <w:top w:val="nil"/>
              <w:left w:val="nil"/>
              <w:bottom w:val="single" w:sz="4" w:space="0" w:color="auto"/>
              <w:right w:val="single" w:sz="4" w:space="0" w:color="auto"/>
            </w:tcBorders>
            <w:shd w:val="clear" w:color="auto" w:fill="auto"/>
            <w:vAlign w:val="center"/>
          </w:tcPr>
          <w:p w14:paraId="00209DBE" w14:textId="09D18E86" w:rsidR="00181463" w:rsidRPr="00DD3568" w:rsidRDefault="00181463" w:rsidP="00181463">
            <w:pPr>
              <w:widowControl/>
              <w:jc w:val="center"/>
              <w:rPr>
                <w:rFonts w:ascii="Arial" w:eastAsia="Times New Roman" w:hAnsi="Arial" w:cs="Arial"/>
                <w:b/>
                <w:bCs/>
                <w:sz w:val="18"/>
                <w:szCs w:val="18"/>
                <w:lang w:eastAsia="es-CO"/>
              </w:rPr>
            </w:pPr>
            <w:r w:rsidRPr="00DD3568">
              <w:rPr>
                <w:rFonts w:ascii="Arial" w:hAnsi="Arial" w:cs="Arial"/>
                <w:b/>
                <w:bCs/>
                <w:sz w:val="18"/>
                <w:szCs w:val="18"/>
              </w:rPr>
              <w:t>2</w:t>
            </w:r>
          </w:p>
        </w:tc>
        <w:tc>
          <w:tcPr>
            <w:tcW w:w="1134" w:type="dxa"/>
            <w:tcBorders>
              <w:top w:val="nil"/>
              <w:left w:val="nil"/>
              <w:bottom w:val="single" w:sz="4" w:space="0" w:color="auto"/>
              <w:right w:val="single" w:sz="4" w:space="0" w:color="auto"/>
            </w:tcBorders>
            <w:shd w:val="clear" w:color="auto" w:fill="auto"/>
            <w:vAlign w:val="center"/>
          </w:tcPr>
          <w:p w14:paraId="7E5038CB" w14:textId="01E0DAB5" w:rsidR="00181463" w:rsidRPr="00DD3568" w:rsidRDefault="00A66170" w:rsidP="00181463">
            <w:pPr>
              <w:widowControl/>
              <w:jc w:val="center"/>
              <w:rPr>
                <w:rFonts w:ascii="Arial" w:eastAsia="Times New Roman" w:hAnsi="Arial" w:cs="Arial"/>
                <w:b/>
                <w:bCs/>
                <w:sz w:val="18"/>
                <w:szCs w:val="18"/>
                <w:lang w:eastAsia="es-CO"/>
              </w:rPr>
            </w:pPr>
            <w:r w:rsidRPr="00DD3568">
              <w:rPr>
                <w:rFonts w:ascii="Arial" w:eastAsia="Times New Roman" w:hAnsi="Arial" w:cs="Arial"/>
                <w:b/>
                <w:bCs/>
                <w:sz w:val="18"/>
                <w:szCs w:val="18"/>
                <w:lang w:eastAsia="es-CO"/>
              </w:rPr>
              <w:t>3</w:t>
            </w:r>
          </w:p>
        </w:tc>
        <w:tc>
          <w:tcPr>
            <w:tcW w:w="4253" w:type="dxa"/>
            <w:tcBorders>
              <w:top w:val="nil"/>
              <w:left w:val="nil"/>
              <w:bottom w:val="single" w:sz="4" w:space="0" w:color="auto"/>
              <w:right w:val="single" w:sz="4" w:space="0" w:color="auto"/>
            </w:tcBorders>
            <w:shd w:val="clear" w:color="auto" w:fill="auto"/>
            <w:noWrap/>
            <w:vAlign w:val="center"/>
          </w:tcPr>
          <w:p w14:paraId="2E4F6900" w14:textId="58F39D8A" w:rsidR="005069B7" w:rsidRPr="00DD3568" w:rsidRDefault="005069B7" w:rsidP="005069B7">
            <w:pPr>
              <w:widowControl/>
              <w:jc w:val="both"/>
              <w:rPr>
                <w:rFonts w:ascii="Arial" w:eastAsia="Times New Roman" w:hAnsi="Arial" w:cs="Arial"/>
                <w:sz w:val="18"/>
                <w:szCs w:val="18"/>
                <w:lang w:eastAsia="es-CO"/>
              </w:rPr>
            </w:pPr>
            <w:r w:rsidRPr="00DD3568">
              <w:rPr>
                <w:rFonts w:ascii="Arial" w:eastAsia="Times New Roman" w:hAnsi="Arial" w:cs="Arial"/>
                <w:sz w:val="18"/>
                <w:szCs w:val="18"/>
                <w:lang w:eastAsia="es-CO"/>
              </w:rPr>
              <w:t>Se recomienda para el primer control, complementar con la variable de las observaciones, desviaciones o diferencias identificadas como resultados de la ejecución del control son investigadas y resueltas de manera oportuna.</w:t>
            </w:r>
          </w:p>
          <w:p w14:paraId="669FBB7B" w14:textId="377BED02" w:rsidR="00181463" w:rsidRPr="00DD3568" w:rsidRDefault="005069B7" w:rsidP="005069B7">
            <w:pPr>
              <w:widowControl/>
              <w:jc w:val="both"/>
              <w:rPr>
                <w:rFonts w:ascii="Arial" w:eastAsia="Times New Roman" w:hAnsi="Arial" w:cs="Arial"/>
                <w:sz w:val="18"/>
                <w:szCs w:val="18"/>
                <w:lang w:eastAsia="es-CO"/>
              </w:rPr>
            </w:pPr>
            <w:r w:rsidRPr="00DD3568">
              <w:rPr>
                <w:rFonts w:ascii="Arial" w:eastAsia="Times New Roman" w:hAnsi="Arial" w:cs="Arial"/>
                <w:sz w:val="18"/>
                <w:szCs w:val="18"/>
                <w:lang w:eastAsia="es-CO"/>
              </w:rPr>
              <w:t>Se recomienda para el próximo seguimiento tener el riesgo en el formato para poder identificar si el control es adecuado para la mitigación del mismo</w:t>
            </w:r>
          </w:p>
        </w:tc>
      </w:tr>
      <w:tr w:rsidR="00181463" w:rsidRPr="00DD3568" w14:paraId="6A6AF7A2" w14:textId="77777777" w:rsidTr="00181463">
        <w:trPr>
          <w:trHeight w:val="58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234FF732" w14:textId="7A1B32A9" w:rsidR="00181463" w:rsidRPr="00DD3568" w:rsidRDefault="00181463" w:rsidP="00181463">
            <w:pPr>
              <w:widowControl/>
              <w:jc w:val="both"/>
              <w:rPr>
                <w:rFonts w:ascii="Arial" w:eastAsia="Times New Roman" w:hAnsi="Arial" w:cs="Arial"/>
                <w:sz w:val="18"/>
                <w:szCs w:val="18"/>
                <w:lang w:eastAsia="es-CO"/>
              </w:rPr>
            </w:pPr>
            <w:r w:rsidRPr="00DD3568">
              <w:rPr>
                <w:rFonts w:ascii="Arial" w:hAnsi="Arial" w:cs="Arial"/>
                <w:sz w:val="18"/>
                <w:szCs w:val="18"/>
              </w:rPr>
              <w:t>4. Planeación de la intervención</w:t>
            </w:r>
          </w:p>
        </w:tc>
        <w:tc>
          <w:tcPr>
            <w:tcW w:w="1134" w:type="dxa"/>
            <w:tcBorders>
              <w:top w:val="nil"/>
              <w:left w:val="nil"/>
              <w:bottom w:val="single" w:sz="4" w:space="0" w:color="auto"/>
              <w:right w:val="single" w:sz="4" w:space="0" w:color="auto"/>
            </w:tcBorders>
            <w:shd w:val="clear" w:color="auto" w:fill="auto"/>
            <w:noWrap/>
            <w:vAlign w:val="center"/>
          </w:tcPr>
          <w:p w14:paraId="4DCAEB71" w14:textId="47556FEA" w:rsidR="00181463" w:rsidRPr="00DD3568" w:rsidRDefault="00181463" w:rsidP="00181463">
            <w:pPr>
              <w:widowControl/>
              <w:jc w:val="center"/>
              <w:rPr>
                <w:rFonts w:ascii="Arial" w:eastAsia="Times New Roman" w:hAnsi="Arial" w:cs="Arial"/>
                <w:sz w:val="18"/>
                <w:szCs w:val="18"/>
                <w:lang w:eastAsia="es-CO"/>
              </w:rPr>
            </w:pPr>
            <w:r w:rsidRPr="00DD3568">
              <w:rPr>
                <w:rFonts w:ascii="Arial" w:hAnsi="Arial" w:cs="Arial"/>
                <w:b/>
                <w:bCs/>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7CB72351" w14:textId="2A331185" w:rsidR="00181463" w:rsidRPr="00DD3568" w:rsidRDefault="00A66170" w:rsidP="00181463">
            <w:pPr>
              <w:widowControl/>
              <w:jc w:val="center"/>
              <w:rPr>
                <w:rFonts w:ascii="Arial" w:eastAsia="Times New Roman" w:hAnsi="Arial" w:cs="Arial"/>
                <w:sz w:val="18"/>
                <w:szCs w:val="18"/>
                <w:lang w:eastAsia="es-CO"/>
              </w:rPr>
            </w:pPr>
            <w:r w:rsidRPr="00DD3568">
              <w:rPr>
                <w:rFonts w:ascii="Arial" w:eastAsia="Times New Roman" w:hAnsi="Arial" w:cs="Arial"/>
                <w:sz w:val="18"/>
                <w:szCs w:val="18"/>
                <w:lang w:eastAsia="es-CO"/>
              </w:rPr>
              <w:t>5</w:t>
            </w:r>
          </w:p>
        </w:tc>
        <w:tc>
          <w:tcPr>
            <w:tcW w:w="4253" w:type="dxa"/>
            <w:tcBorders>
              <w:top w:val="nil"/>
              <w:left w:val="nil"/>
              <w:bottom w:val="single" w:sz="4" w:space="0" w:color="auto"/>
              <w:right w:val="single" w:sz="4" w:space="0" w:color="auto"/>
            </w:tcBorders>
            <w:shd w:val="clear" w:color="auto" w:fill="auto"/>
            <w:noWrap/>
            <w:vAlign w:val="center"/>
          </w:tcPr>
          <w:p w14:paraId="18D2CF64" w14:textId="54668B75" w:rsidR="00181463" w:rsidRPr="00DD3568" w:rsidRDefault="00980B22" w:rsidP="00181463">
            <w:pPr>
              <w:widowControl/>
              <w:jc w:val="both"/>
              <w:rPr>
                <w:rFonts w:ascii="Arial" w:eastAsia="Times New Roman" w:hAnsi="Arial" w:cs="Arial"/>
                <w:sz w:val="18"/>
                <w:szCs w:val="18"/>
                <w:lang w:eastAsia="es-CO"/>
              </w:rPr>
            </w:pPr>
            <w:r w:rsidRPr="00DD3568">
              <w:rPr>
                <w:rStyle w:val="normaltextrun"/>
                <w:rFonts w:ascii="Arial" w:hAnsi="Arial" w:cs="Arial"/>
                <w:sz w:val="18"/>
                <w:szCs w:val="18"/>
                <w:shd w:val="clear" w:color="auto" w:fill="FFFFFF"/>
              </w:rPr>
              <w:t>Mejorar la redacción de un control,</w:t>
            </w:r>
          </w:p>
        </w:tc>
      </w:tr>
      <w:tr w:rsidR="00181463" w:rsidRPr="00DD3568" w14:paraId="75EFDDB4" w14:textId="77777777" w:rsidTr="00181463">
        <w:trPr>
          <w:trHeight w:val="58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24AAE68F" w14:textId="663F2F70" w:rsidR="00181463" w:rsidRPr="00DD3568" w:rsidRDefault="00181463" w:rsidP="00181463">
            <w:pPr>
              <w:widowControl/>
              <w:jc w:val="both"/>
              <w:rPr>
                <w:rFonts w:ascii="Arial" w:eastAsia="Times New Roman" w:hAnsi="Arial" w:cs="Arial"/>
                <w:sz w:val="18"/>
                <w:szCs w:val="18"/>
                <w:lang w:eastAsia="es-CO"/>
              </w:rPr>
            </w:pPr>
            <w:r w:rsidRPr="00DD3568">
              <w:rPr>
                <w:rFonts w:ascii="Arial" w:hAnsi="Arial" w:cs="Arial"/>
                <w:sz w:val="18"/>
                <w:szCs w:val="18"/>
              </w:rPr>
              <w:t>5. Producción de mezcla y aprovisionamiento de maquinaria y equipos</w:t>
            </w:r>
          </w:p>
        </w:tc>
        <w:tc>
          <w:tcPr>
            <w:tcW w:w="1134" w:type="dxa"/>
            <w:tcBorders>
              <w:top w:val="nil"/>
              <w:left w:val="nil"/>
              <w:bottom w:val="single" w:sz="4" w:space="0" w:color="auto"/>
              <w:right w:val="single" w:sz="4" w:space="0" w:color="auto"/>
            </w:tcBorders>
            <w:shd w:val="clear" w:color="auto" w:fill="auto"/>
            <w:noWrap/>
            <w:vAlign w:val="center"/>
          </w:tcPr>
          <w:p w14:paraId="4B5BB438" w14:textId="33B3378E" w:rsidR="00181463" w:rsidRPr="00DD3568" w:rsidRDefault="00181463" w:rsidP="00181463">
            <w:pPr>
              <w:widowControl/>
              <w:jc w:val="center"/>
              <w:rPr>
                <w:rFonts w:ascii="Arial" w:eastAsia="Times New Roman" w:hAnsi="Arial" w:cs="Arial"/>
                <w:sz w:val="18"/>
                <w:szCs w:val="18"/>
                <w:lang w:eastAsia="es-CO"/>
              </w:rPr>
            </w:pPr>
            <w:r w:rsidRPr="00DD3568">
              <w:rPr>
                <w:rFonts w:ascii="Arial" w:hAnsi="Arial" w:cs="Arial"/>
                <w:b/>
                <w:bCs/>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181DB1FF" w14:textId="657145D0" w:rsidR="00181463" w:rsidRPr="00DD3568" w:rsidRDefault="00A66170" w:rsidP="00181463">
            <w:pPr>
              <w:widowControl/>
              <w:jc w:val="center"/>
              <w:rPr>
                <w:rFonts w:ascii="Arial" w:eastAsia="Times New Roman" w:hAnsi="Arial" w:cs="Arial"/>
                <w:sz w:val="18"/>
                <w:szCs w:val="18"/>
                <w:lang w:eastAsia="es-CO"/>
              </w:rPr>
            </w:pPr>
            <w:r w:rsidRPr="00DD3568">
              <w:rPr>
                <w:rFonts w:ascii="Arial" w:eastAsia="Times New Roman" w:hAnsi="Arial" w:cs="Arial"/>
                <w:sz w:val="18"/>
                <w:szCs w:val="18"/>
                <w:lang w:eastAsia="es-CO"/>
              </w:rPr>
              <w:t>5</w:t>
            </w:r>
          </w:p>
        </w:tc>
        <w:tc>
          <w:tcPr>
            <w:tcW w:w="4253" w:type="dxa"/>
            <w:tcBorders>
              <w:top w:val="nil"/>
              <w:left w:val="nil"/>
              <w:bottom w:val="single" w:sz="4" w:space="0" w:color="auto"/>
              <w:right w:val="single" w:sz="4" w:space="0" w:color="auto"/>
            </w:tcBorders>
            <w:shd w:val="clear" w:color="auto" w:fill="auto"/>
            <w:noWrap/>
            <w:vAlign w:val="center"/>
          </w:tcPr>
          <w:p w14:paraId="46423B75" w14:textId="1CE776B6" w:rsidR="00181463" w:rsidRPr="00DD3568" w:rsidRDefault="007E3B51" w:rsidP="00181463">
            <w:pPr>
              <w:widowControl/>
              <w:jc w:val="both"/>
              <w:rPr>
                <w:rFonts w:ascii="Arial" w:eastAsia="Times New Roman" w:hAnsi="Arial" w:cs="Arial"/>
                <w:sz w:val="18"/>
                <w:szCs w:val="18"/>
                <w:lang w:eastAsia="es-CO"/>
              </w:rPr>
            </w:pPr>
            <w:r w:rsidRPr="00DD3568">
              <w:rPr>
                <w:rStyle w:val="normaltextrun"/>
                <w:rFonts w:ascii="Arial" w:hAnsi="Arial" w:cs="Arial"/>
                <w:sz w:val="18"/>
                <w:szCs w:val="18"/>
                <w:shd w:val="clear" w:color="auto" w:fill="FFFFFF"/>
              </w:rPr>
              <w:t>verificar las evidencias de tal manera que se ejecuten conforme a lo descrito en el control.</w:t>
            </w:r>
            <w:r w:rsidRPr="00DD3568">
              <w:rPr>
                <w:rStyle w:val="eop"/>
                <w:rFonts w:ascii="Arial" w:hAnsi="Arial" w:cs="Arial"/>
                <w:sz w:val="18"/>
                <w:szCs w:val="18"/>
                <w:shd w:val="clear" w:color="auto" w:fill="FFFFFF"/>
              </w:rPr>
              <w:t> </w:t>
            </w:r>
          </w:p>
        </w:tc>
      </w:tr>
      <w:tr w:rsidR="00DD3568" w:rsidRPr="00DD3568" w14:paraId="792892FA" w14:textId="77777777" w:rsidTr="00181463">
        <w:trPr>
          <w:trHeight w:val="58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0E19394E" w14:textId="5C56559D" w:rsidR="00181463" w:rsidRPr="00DD3568" w:rsidRDefault="00181463" w:rsidP="00181463">
            <w:pPr>
              <w:widowControl/>
              <w:jc w:val="both"/>
              <w:rPr>
                <w:rFonts w:ascii="Arial" w:eastAsia="Times New Roman" w:hAnsi="Arial" w:cs="Arial"/>
                <w:sz w:val="18"/>
                <w:szCs w:val="18"/>
                <w:lang w:eastAsia="es-CO"/>
              </w:rPr>
            </w:pPr>
            <w:r w:rsidRPr="00DD3568">
              <w:rPr>
                <w:rFonts w:ascii="Arial" w:hAnsi="Arial" w:cs="Arial"/>
                <w:sz w:val="18"/>
                <w:szCs w:val="18"/>
              </w:rPr>
              <w:t>6. Intervención de la malla vial</w:t>
            </w:r>
          </w:p>
        </w:tc>
        <w:tc>
          <w:tcPr>
            <w:tcW w:w="1134" w:type="dxa"/>
            <w:tcBorders>
              <w:top w:val="nil"/>
              <w:left w:val="nil"/>
              <w:bottom w:val="single" w:sz="4" w:space="0" w:color="auto"/>
              <w:right w:val="single" w:sz="4" w:space="0" w:color="auto"/>
            </w:tcBorders>
            <w:shd w:val="clear" w:color="auto" w:fill="auto"/>
            <w:noWrap/>
            <w:vAlign w:val="center"/>
          </w:tcPr>
          <w:p w14:paraId="78B82300" w14:textId="7D670A5D" w:rsidR="00181463" w:rsidRPr="00DD3568" w:rsidRDefault="00181463" w:rsidP="00181463">
            <w:pPr>
              <w:widowControl/>
              <w:jc w:val="center"/>
              <w:rPr>
                <w:rFonts w:ascii="Arial" w:eastAsia="Times New Roman" w:hAnsi="Arial" w:cs="Arial"/>
                <w:sz w:val="18"/>
                <w:szCs w:val="18"/>
                <w:lang w:eastAsia="es-CO"/>
              </w:rPr>
            </w:pPr>
            <w:r w:rsidRPr="00DD3568">
              <w:rPr>
                <w:rFonts w:ascii="Arial" w:hAnsi="Arial" w:cs="Arial"/>
                <w:b/>
                <w:bCs/>
                <w:sz w:val="18"/>
                <w:szCs w:val="18"/>
              </w:rPr>
              <w:t>3</w:t>
            </w:r>
          </w:p>
        </w:tc>
        <w:tc>
          <w:tcPr>
            <w:tcW w:w="1134" w:type="dxa"/>
            <w:tcBorders>
              <w:top w:val="nil"/>
              <w:left w:val="nil"/>
              <w:bottom w:val="single" w:sz="4" w:space="0" w:color="auto"/>
              <w:right w:val="single" w:sz="4" w:space="0" w:color="auto"/>
            </w:tcBorders>
            <w:shd w:val="clear" w:color="auto" w:fill="auto"/>
            <w:noWrap/>
            <w:vAlign w:val="center"/>
          </w:tcPr>
          <w:p w14:paraId="4B23A3A5" w14:textId="45902B88" w:rsidR="00181463" w:rsidRPr="00DD3568" w:rsidRDefault="00A66170" w:rsidP="00181463">
            <w:pPr>
              <w:widowControl/>
              <w:jc w:val="center"/>
              <w:rPr>
                <w:rFonts w:ascii="Arial" w:eastAsia="Times New Roman" w:hAnsi="Arial" w:cs="Arial"/>
                <w:sz w:val="18"/>
                <w:szCs w:val="18"/>
                <w:lang w:eastAsia="es-CO"/>
              </w:rPr>
            </w:pPr>
            <w:r w:rsidRPr="00DD3568">
              <w:rPr>
                <w:rFonts w:ascii="Arial" w:eastAsia="Times New Roman" w:hAnsi="Arial" w:cs="Arial"/>
                <w:sz w:val="18"/>
                <w:szCs w:val="18"/>
                <w:lang w:eastAsia="es-CO"/>
              </w:rPr>
              <w:t>7</w:t>
            </w:r>
          </w:p>
        </w:tc>
        <w:tc>
          <w:tcPr>
            <w:tcW w:w="4253" w:type="dxa"/>
            <w:tcBorders>
              <w:top w:val="nil"/>
              <w:left w:val="nil"/>
              <w:bottom w:val="single" w:sz="4" w:space="0" w:color="auto"/>
              <w:right w:val="single" w:sz="4" w:space="0" w:color="auto"/>
            </w:tcBorders>
            <w:shd w:val="clear" w:color="auto" w:fill="auto"/>
            <w:noWrap/>
            <w:vAlign w:val="center"/>
          </w:tcPr>
          <w:p w14:paraId="3149D978" w14:textId="21622988" w:rsidR="00181463" w:rsidRPr="00DD3568" w:rsidRDefault="007E3B51" w:rsidP="007E3B51">
            <w:pPr>
              <w:widowControl/>
              <w:jc w:val="both"/>
              <w:rPr>
                <w:rFonts w:ascii="Arial" w:eastAsia="Times New Roman" w:hAnsi="Arial" w:cs="Arial"/>
                <w:sz w:val="18"/>
                <w:szCs w:val="18"/>
                <w:lang w:eastAsia="es-CO"/>
              </w:rPr>
            </w:pPr>
            <w:r w:rsidRPr="00DD3568">
              <w:rPr>
                <w:rStyle w:val="normaltextrun"/>
                <w:rFonts w:ascii="Arial" w:hAnsi="Arial" w:cs="Arial"/>
                <w:sz w:val="18"/>
                <w:szCs w:val="18"/>
                <w:shd w:val="clear" w:color="auto" w:fill="FFFFFF"/>
              </w:rPr>
              <w:t>Se recomienda contestar las preguntas con las que se evalúa el control, con el fin de identificar si el control es adecuado para las causas identificadas</w:t>
            </w:r>
          </w:p>
        </w:tc>
      </w:tr>
      <w:tr w:rsidR="00DD3568" w:rsidRPr="00DD3568" w14:paraId="69E1C440" w14:textId="77777777" w:rsidTr="00FD3821">
        <w:trPr>
          <w:trHeight w:val="58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249B7E7A" w14:textId="068DB046" w:rsidR="005069B7" w:rsidRPr="00DD3568" w:rsidRDefault="005069B7" w:rsidP="005069B7">
            <w:pPr>
              <w:widowControl/>
              <w:jc w:val="both"/>
              <w:rPr>
                <w:rFonts w:ascii="Arial" w:eastAsia="Times New Roman" w:hAnsi="Arial" w:cs="Arial"/>
                <w:sz w:val="18"/>
                <w:szCs w:val="18"/>
                <w:lang w:eastAsia="es-CO"/>
              </w:rPr>
            </w:pPr>
            <w:r w:rsidRPr="00DD3568">
              <w:rPr>
                <w:rFonts w:ascii="Arial" w:hAnsi="Arial" w:cs="Arial"/>
                <w:sz w:val="18"/>
                <w:szCs w:val="18"/>
              </w:rPr>
              <w:t>7. Gestión de servicios e infraestructura tecnológica</w:t>
            </w:r>
          </w:p>
        </w:tc>
        <w:tc>
          <w:tcPr>
            <w:tcW w:w="1134" w:type="dxa"/>
            <w:tcBorders>
              <w:top w:val="nil"/>
              <w:left w:val="nil"/>
              <w:bottom w:val="single" w:sz="4" w:space="0" w:color="auto"/>
              <w:right w:val="single" w:sz="4" w:space="0" w:color="auto"/>
            </w:tcBorders>
            <w:shd w:val="clear" w:color="auto" w:fill="auto"/>
            <w:vAlign w:val="center"/>
          </w:tcPr>
          <w:p w14:paraId="7C4FD952" w14:textId="7505926F" w:rsidR="005069B7" w:rsidRPr="00DD3568" w:rsidRDefault="005069B7" w:rsidP="005069B7">
            <w:pPr>
              <w:widowControl/>
              <w:jc w:val="center"/>
              <w:rPr>
                <w:rFonts w:ascii="Arial" w:eastAsia="Times New Roman" w:hAnsi="Arial" w:cs="Arial"/>
                <w:sz w:val="18"/>
                <w:szCs w:val="18"/>
                <w:lang w:eastAsia="es-CO"/>
              </w:rPr>
            </w:pPr>
            <w:r w:rsidRPr="00DD3568">
              <w:rPr>
                <w:rFonts w:ascii="Arial" w:hAnsi="Arial" w:cs="Arial"/>
                <w:b/>
                <w:bCs/>
                <w:sz w:val="18"/>
                <w:szCs w:val="18"/>
              </w:rPr>
              <w:t>1</w:t>
            </w:r>
          </w:p>
        </w:tc>
        <w:tc>
          <w:tcPr>
            <w:tcW w:w="1134" w:type="dxa"/>
            <w:tcBorders>
              <w:top w:val="nil"/>
              <w:left w:val="nil"/>
              <w:bottom w:val="single" w:sz="4" w:space="0" w:color="auto"/>
              <w:right w:val="single" w:sz="4" w:space="0" w:color="auto"/>
            </w:tcBorders>
            <w:shd w:val="clear" w:color="auto" w:fill="auto"/>
            <w:vAlign w:val="center"/>
          </w:tcPr>
          <w:p w14:paraId="1E51182D" w14:textId="46E2DA9F" w:rsidR="005069B7" w:rsidRPr="00DD3568" w:rsidRDefault="005069B7" w:rsidP="005069B7">
            <w:pPr>
              <w:widowControl/>
              <w:jc w:val="center"/>
              <w:rPr>
                <w:rFonts w:ascii="Arial" w:eastAsia="Times New Roman" w:hAnsi="Arial" w:cs="Arial"/>
                <w:sz w:val="18"/>
                <w:szCs w:val="18"/>
                <w:lang w:eastAsia="es-CO"/>
              </w:rPr>
            </w:pPr>
            <w:r w:rsidRPr="00DD3568">
              <w:rPr>
                <w:rFonts w:ascii="Arial" w:eastAsia="Times New Roman" w:hAnsi="Arial" w:cs="Arial"/>
                <w:sz w:val="18"/>
                <w:szCs w:val="18"/>
                <w:lang w:eastAsia="es-CO"/>
              </w:rPr>
              <w:t>2</w:t>
            </w:r>
          </w:p>
        </w:tc>
        <w:tc>
          <w:tcPr>
            <w:tcW w:w="4253" w:type="dxa"/>
            <w:tcBorders>
              <w:top w:val="nil"/>
              <w:left w:val="nil"/>
              <w:bottom w:val="single" w:sz="4" w:space="0" w:color="auto"/>
              <w:right w:val="single" w:sz="4" w:space="0" w:color="auto"/>
            </w:tcBorders>
            <w:shd w:val="clear" w:color="auto" w:fill="auto"/>
            <w:noWrap/>
          </w:tcPr>
          <w:p w14:paraId="281933B7" w14:textId="23D0F6C5" w:rsidR="005069B7" w:rsidRPr="00DD3568" w:rsidRDefault="005069B7" w:rsidP="005069B7">
            <w:pPr>
              <w:widowControl/>
              <w:rPr>
                <w:rFonts w:ascii="Arial" w:eastAsia="Times New Roman" w:hAnsi="Arial" w:cs="Arial"/>
                <w:sz w:val="18"/>
                <w:szCs w:val="18"/>
                <w:lang w:eastAsia="es-CO"/>
              </w:rPr>
            </w:pPr>
            <w:r w:rsidRPr="00DD3568">
              <w:rPr>
                <w:rFonts w:ascii="Arial" w:hAnsi="Arial" w:cs="Arial"/>
                <w:sz w:val="18"/>
                <w:szCs w:val="18"/>
              </w:rPr>
              <w:t>Se recomienda para el próximo seguimiento tener el riesgo en el formato para poder identificar si el control es adecuado para la mitigación del mismo</w:t>
            </w:r>
          </w:p>
        </w:tc>
      </w:tr>
      <w:tr w:rsidR="00DD3568" w:rsidRPr="00DD3568" w14:paraId="5D95A23D" w14:textId="77777777" w:rsidTr="00FD3821">
        <w:trPr>
          <w:trHeight w:val="48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532C41D" w14:textId="733EBDB6" w:rsidR="005069B7" w:rsidRPr="00DD3568" w:rsidRDefault="005069B7" w:rsidP="005069B7">
            <w:pPr>
              <w:widowControl/>
              <w:jc w:val="both"/>
              <w:rPr>
                <w:rFonts w:ascii="Arial" w:eastAsia="Times New Roman" w:hAnsi="Arial" w:cs="Arial"/>
                <w:sz w:val="18"/>
                <w:szCs w:val="18"/>
                <w:lang w:eastAsia="es-CO"/>
              </w:rPr>
            </w:pPr>
            <w:r w:rsidRPr="00DD3568">
              <w:rPr>
                <w:rFonts w:ascii="Arial" w:hAnsi="Arial" w:cs="Arial"/>
                <w:sz w:val="18"/>
                <w:szCs w:val="18"/>
              </w:rPr>
              <w:lastRenderedPageBreak/>
              <w:t>8. Gestión de recursos físicos</w:t>
            </w:r>
          </w:p>
        </w:tc>
        <w:tc>
          <w:tcPr>
            <w:tcW w:w="1134" w:type="dxa"/>
            <w:tcBorders>
              <w:top w:val="nil"/>
              <w:left w:val="nil"/>
              <w:bottom w:val="single" w:sz="4" w:space="0" w:color="auto"/>
              <w:right w:val="single" w:sz="4" w:space="0" w:color="auto"/>
            </w:tcBorders>
            <w:shd w:val="clear" w:color="auto" w:fill="auto"/>
            <w:noWrap/>
            <w:vAlign w:val="center"/>
          </w:tcPr>
          <w:p w14:paraId="579A3F7C" w14:textId="71CFA7E1" w:rsidR="005069B7" w:rsidRPr="00DD3568" w:rsidRDefault="005069B7" w:rsidP="005069B7">
            <w:pPr>
              <w:widowControl/>
              <w:jc w:val="center"/>
              <w:rPr>
                <w:rFonts w:ascii="Arial" w:eastAsia="Times New Roman" w:hAnsi="Arial" w:cs="Arial"/>
                <w:sz w:val="18"/>
                <w:szCs w:val="18"/>
                <w:lang w:eastAsia="es-CO"/>
              </w:rPr>
            </w:pPr>
            <w:r w:rsidRPr="00DD3568">
              <w:rPr>
                <w:rFonts w:ascii="Arial" w:hAnsi="Arial" w:cs="Arial"/>
                <w:b/>
                <w:bCs/>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538265AB" w14:textId="07E9D3EA" w:rsidR="005069B7" w:rsidRPr="00DD3568" w:rsidRDefault="005069B7" w:rsidP="005069B7">
            <w:pPr>
              <w:widowControl/>
              <w:jc w:val="center"/>
              <w:rPr>
                <w:rFonts w:ascii="Arial" w:eastAsia="Times New Roman" w:hAnsi="Arial" w:cs="Arial"/>
                <w:sz w:val="18"/>
                <w:szCs w:val="18"/>
                <w:lang w:eastAsia="es-CO"/>
              </w:rPr>
            </w:pPr>
            <w:r w:rsidRPr="00DD3568">
              <w:rPr>
                <w:rFonts w:ascii="Arial" w:eastAsia="Times New Roman" w:hAnsi="Arial" w:cs="Arial"/>
                <w:sz w:val="18"/>
                <w:szCs w:val="18"/>
                <w:lang w:eastAsia="es-CO"/>
              </w:rPr>
              <w:t>6</w:t>
            </w:r>
          </w:p>
        </w:tc>
        <w:tc>
          <w:tcPr>
            <w:tcW w:w="4253" w:type="dxa"/>
            <w:tcBorders>
              <w:top w:val="nil"/>
              <w:left w:val="nil"/>
              <w:bottom w:val="single" w:sz="4" w:space="0" w:color="auto"/>
              <w:right w:val="single" w:sz="4" w:space="0" w:color="auto"/>
            </w:tcBorders>
            <w:shd w:val="clear" w:color="auto" w:fill="auto"/>
            <w:noWrap/>
          </w:tcPr>
          <w:p w14:paraId="4C8320FF" w14:textId="2297B2D8" w:rsidR="005069B7" w:rsidRPr="00DD3568" w:rsidRDefault="005069B7" w:rsidP="005069B7">
            <w:pPr>
              <w:widowControl/>
              <w:rPr>
                <w:rFonts w:ascii="Arial" w:eastAsia="Times New Roman" w:hAnsi="Arial" w:cs="Arial"/>
                <w:sz w:val="18"/>
                <w:szCs w:val="18"/>
                <w:lang w:eastAsia="es-CO"/>
              </w:rPr>
            </w:pPr>
            <w:r w:rsidRPr="00DD3568">
              <w:rPr>
                <w:rFonts w:ascii="Arial" w:hAnsi="Arial" w:cs="Arial"/>
                <w:sz w:val="18"/>
                <w:szCs w:val="18"/>
              </w:rPr>
              <w:t>Se recomienda revisar que las evidencias sean coherentes con el control planteado</w:t>
            </w:r>
          </w:p>
        </w:tc>
      </w:tr>
      <w:tr w:rsidR="00DD3568" w:rsidRPr="00DD3568" w14:paraId="1F9045BA" w14:textId="77777777" w:rsidTr="00FD3821">
        <w:trPr>
          <w:trHeight w:val="402"/>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07DE290" w14:textId="40A8540A" w:rsidR="005069B7" w:rsidRPr="00DD3568" w:rsidRDefault="005069B7" w:rsidP="005069B7">
            <w:pPr>
              <w:widowControl/>
              <w:jc w:val="both"/>
              <w:rPr>
                <w:rFonts w:ascii="Arial" w:eastAsia="Times New Roman" w:hAnsi="Arial" w:cs="Arial"/>
                <w:sz w:val="18"/>
                <w:szCs w:val="18"/>
                <w:lang w:eastAsia="es-CO"/>
              </w:rPr>
            </w:pPr>
            <w:r w:rsidRPr="00DD3568">
              <w:rPr>
                <w:rFonts w:ascii="Arial" w:hAnsi="Arial" w:cs="Arial"/>
                <w:sz w:val="18"/>
                <w:szCs w:val="18"/>
              </w:rPr>
              <w:t>9. Gestión contractual</w:t>
            </w:r>
          </w:p>
        </w:tc>
        <w:tc>
          <w:tcPr>
            <w:tcW w:w="1134" w:type="dxa"/>
            <w:tcBorders>
              <w:top w:val="nil"/>
              <w:left w:val="nil"/>
              <w:bottom w:val="single" w:sz="4" w:space="0" w:color="auto"/>
              <w:right w:val="single" w:sz="4" w:space="0" w:color="auto"/>
            </w:tcBorders>
            <w:shd w:val="clear" w:color="auto" w:fill="auto"/>
            <w:noWrap/>
            <w:vAlign w:val="center"/>
          </w:tcPr>
          <w:p w14:paraId="08699771" w14:textId="466850CF" w:rsidR="005069B7" w:rsidRPr="00DD3568" w:rsidRDefault="005069B7" w:rsidP="005069B7">
            <w:pPr>
              <w:widowControl/>
              <w:jc w:val="center"/>
              <w:rPr>
                <w:rFonts w:ascii="Arial" w:eastAsia="Times New Roman" w:hAnsi="Arial" w:cs="Arial"/>
                <w:sz w:val="18"/>
                <w:szCs w:val="18"/>
                <w:lang w:eastAsia="es-CO"/>
              </w:rPr>
            </w:pPr>
            <w:r w:rsidRPr="00DD3568">
              <w:rPr>
                <w:rFonts w:ascii="Arial" w:hAnsi="Arial" w:cs="Arial"/>
                <w:b/>
                <w:bCs/>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55E37775" w14:textId="30737CCB" w:rsidR="005069B7" w:rsidRPr="00DD3568" w:rsidRDefault="005069B7" w:rsidP="005069B7">
            <w:pPr>
              <w:widowControl/>
              <w:jc w:val="center"/>
              <w:rPr>
                <w:rFonts w:ascii="Arial" w:eastAsia="Times New Roman" w:hAnsi="Arial" w:cs="Arial"/>
                <w:sz w:val="18"/>
                <w:szCs w:val="18"/>
                <w:lang w:eastAsia="es-CO"/>
              </w:rPr>
            </w:pPr>
            <w:r w:rsidRPr="00DD3568">
              <w:rPr>
                <w:rFonts w:ascii="Arial" w:eastAsia="Times New Roman" w:hAnsi="Arial" w:cs="Arial"/>
                <w:sz w:val="18"/>
                <w:szCs w:val="18"/>
                <w:lang w:eastAsia="es-CO"/>
              </w:rPr>
              <w:t>4</w:t>
            </w:r>
          </w:p>
        </w:tc>
        <w:tc>
          <w:tcPr>
            <w:tcW w:w="4253" w:type="dxa"/>
            <w:tcBorders>
              <w:top w:val="nil"/>
              <w:left w:val="nil"/>
              <w:bottom w:val="single" w:sz="4" w:space="0" w:color="auto"/>
              <w:right w:val="single" w:sz="4" w:space="0" w:color="auto"/>
            </w:tcBorders>
            <w:shd w:val="clear" w:color="auto" w:fill="auto"/>
            <w:noWrap/>
          </w:tcPr>
          <w:p w14:paraId="126AA031" w14:textId="30B4C2B0" w:rsidR="005069B7" w:rsidRPr="00DD3568" w:rsidRDefault="005069B7" w:rsidP="005069B7">
            <w:pPr>
              <w:widowControl/>
              <w:rPr>
                <w:rFonts w:ascii="Arial" w:eastAsia="Times New Roman" w:hAnsi="Arial" w:cs="Arial"/>
                <w:sz w:val="18"/>
                <w:szCs w:val="18"/>
                <w:lang w:eastAsia="es-CO"/>
              </w:rPr>
            </w:pPr>
            <w:r w:rsidRPr="00DD3568">
              <w:rPr>
                <w:rFonts w:ascii="Arial" w:hAnsi="Arial" w:cs="Arial"/>
                <w:sz w:val="18"/>
                <w:szCs w:val="18"/>
              </w:rPr>
              <w:t>Se recomienda revisar la información que está por ajustar y hacer la solicitud pertinente de actualización.</w:t>
            </w:r>
          </w:p>
        </w:tc>
      </w:tr>
      <w:tr w:rsidR="00DD3568" w:rsidRPr="00DD3568" w14:paraId="186D3F7E" w14:textId="77777777" w:rsidTr="00FD3821">
        <w:trPr>
          <w:trHeight w:val="407"/>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7CCFC6CF" w14:textId="4893874A" w:rsidR="005069B7" w:rsidRPr="00DD3568" w:rsidRDefault="005069B7" w:rsidP="005069B7">
            <w:pPr>
              <w:widowControl/>
              <w:jc w:val="both"/>
              <w:rPr>
                <w:rFonts w:ascii="Arial" w:eastAsia="Times New Roman" w:hAnsi="Arial" w:cs="Arial"/>
                <w:sz w:val="18"/>
                <w:szCs w:val="18"/>
                <w:lang w:eastAsia="es-CO"/>
              </w:rPr>
            </w:pPr>
            <w:r w:rsidRPr="00DD3568">
              <w:rPr>
                <w:rFonts w:ascii="Arial" w:hAnsi="Arial" w:cs="Arial"/>
                <w:sz w:val="18"/>
                <w:szCs w:val="18"/>
              </w:rPr>
              <w:t>10. Gestión financiera</w:t>
            </w:r>
          </w:p>
        </w:tc>
        <w:tc>
          <w:tcPr>
            <w:tcW w:w="1134" w:type="dxa"/>
            <w:tcBorders>
              <w:top w:val="nil"/>
              <w:left w:val="nil"/>
              <w:bottom w:val="single" w:sz="4" w:space="0" w:color="auto"/>
              <w:right w:val="single" w:sz="4" w:space="0" w:color="auto"/>
            </w:tcBorders>
            <w:shd w:val="clear" w:color="auto" w:fill="auto"/>
            <w:noWrap/>
            <w:vAlign w:val="center"/>
          </w:tcPr>
          <w:p w14:paraId="4A0AF606" w14:textId="2AF0E899" w:rsidR="005069B7" w:rsidRPr="00DD3568" w:rsidRDefault="005069B7" w:rsidP="005069B7">
            <w:pPr>
              <w:widowControl/>
              <w:jc w:val="center"/>
              <w:rPr>
                <w:rFonts w:ascii="Arial" w:eastAsia="Times New Roman" w:hAnsi="Arial" w:cs="Arial"/>
                <w:sz w:val="18"/>
                <w:szCs w:val="18"/>
                <w:lang w:eastAsia="es-CO"/>
              </w:rPr>
            </w:pPr>
            <w:r w:rsidRPr="00DD3568">
              <w:rPr>
                <w:rFonts w:ascii="Arial" w:hAnsi="Arial" w:cs="Arial"/>
                <w:b/>
                <w:bCs/>
                <w:sz w:val="18"/>
                <w:szCs w:val="18"/>
              </w:rPr>
              <w:t>3</w:t>
            </w:r>
          </w:p>
        </w:tc>
        <w:tc>
          <w:tcPr>
            <w:tcW w:w="1134" w:type="dxa"/>
            <w:tcBorders>
              <w:top w:val="nil"/>
              <w:left w:val="nil"/>
              <w:bottom w:val="single" w:sz="4" w:space="0" w:color="auto"/>
              <w:right w:val="single" w:sz="4" w:space="0" w:color="auto"/>
            </w:tcBorders>
            <w:shd w:val="clear" w:color="auto" w:fill="auto"/>
            <w:noWrap/>
            <w:vAlign w:val="center"/>
          </w:tcPr>
          <w:p w14:paraId="218D23B7" w14:textId="598747D8" w:rsidR="005069B7" w:rsidRPr="00DD3568" w:rsidRDefault="005069B7" w:rsidP="005069B7">
            <w:pPr>
              <w:widowControl/>
              <w:jc w:val="center"/>
              <w:rPr>
                <w:rFonts w:ascii="Arial" w:eastAsia="Times New Roman" w:hAnsi="Arial" w:cs="Arial"/>
                <w:sz w:val="18"/>
                <w:szCs w:val="18"/>
                <w:lang w:eastAsia="es-CO"/>
              </w:rPr>
            </w:pPr>
            <w:r w:rsidRPr="00DD3568">
              <w:rPr>
                <w:rFonts w:ascii="Arial" w:eastAsia="Times New Roman" w:hAnsi="Arial" w:cs="Arial"/>
                <w:sz w:val="18"/>
                <w:szCs w:val="18"/>
                <w:lang w:eastAsia="es-CO"/>
              </w:rPr>
              <w:t>6</w:t>
            </w:r>
          </w:p>
        </w:tc>
        <w:tc>
          <w:tcPr>
            <w:tcW w:w="4253" w:type="dxa"/>
            <w:tcBorders>
              <w:top w:val="nil"/>
              <w:left w:val="nil"/>
              <w:bottom w:val="single" w:sz="4" w:space="0" w:color="auto"/>
              <w:right w:val="single" w:sz="4" w:space="0" w:color="auto"/>
            </w:tcBorders>
            <w:shd w:val="clear" w:color="auto" w:fill="auto"/>
            <w:noWrap/>
          </w:tcPr>
          <w:p w14:paraId="3E9FEDA9" w14:textId="219DB8F3" w:rsidR="005069B7" w:rsidRPr="00DD3568" w:rsidRDefault="005069B7" w:rsidP="005069B7">
            <w:pPr>
              <w:widowControl/>
              <w:rPr>
                <w:rFonts w:ascii="Arial" w:eastAsia="Times New Roman" w:hAnsi="Arial" w:cs="Arial"/>
                <w:sz w:val="18"/>
                <w:szCs w:val="18"/>
                <w:lang w:eastAsia="es-CO"/>
              </w:rPr>
            </w:pPr>
            <w:r w:rsidRPr="00DD3568">
              <w:rPr>
                <w:rFonts w:ascii="Arial" w:hAnsi="Arial" w:cs="Arial"/>
                <w:sz w:val="18"/>
                <w:szCs w:val="18"/>
              </w:rPr>
              <w:t>Se recomienda revisar y unificar la evidencia pertinente para los controles así como revisar algunas periodicidades.</w:t>
            </w:r>
          </w:p>
        </w:tc>
      </w:tr>
      <w:tr w:rsidR="00DD3568" w:rsidRPr="00DD3568" w14:paraId="3EF444B7" w14:textId="77777777" w:rsidTr="00FD3821">
        <w:trPr>
          <w:trHeight w:val="433"/>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3229891C" w14:textId="217EC86C" w:rsidR="005069B7" w:rsidRPr="00DD3568" w:rsidRDefault="005069B7" w:rsidP="005069B7">
            <w:pPr>
              <w:widowControl/>
              <w:jc w:val="both"/>
              <w:rPr>
                <w:rFonts w:ascii="Arial" w:eastAsia="Times New Roman" w:hAnsi="Arial" w:cs="Arial"/>
                <w:sz w:val="18"/>
                <w:szCs w:val="18"/>
                <w:lang w:eastAsia="es-CO"/>
              </w:rPr>
            </w:pPr>
            <w:r w:rsidRPr="00DD3568">
              <w:rPr>
                <w:rFonts w:ascii="Arial" w:hAnsi="Arial" w:cs="Arial"/>
                <w:sz w:val="18"/>
                <w:szCs w:val="18"/>
              </w:rPr>
              <w:t>11. Gestión de laboratorio</w:t>
            </w:r>
          </w:p>
        </w:tc>
        <w:tc>
          <w:tcPr>
            <w:tcW w:w="1134" w:type="dxa"/>
            <w:tcBorders>
              <w:top w:val="nil"/>
              <w:left w:val="nil"/>
              <w:bottom w:val="single" w:sz="4" w:space="0" w:color="auto"/>
              <w:right w:val="single" w:sz="4" w:space="0" w:color="auto"/>
            </w:tcBorders>
            <w:shd w:val="clear" w:color="auto" w:fill="auto"/>
            <w:noWrap/>
            <w:vAlign w:val="center"/>
          </w:tcPr>
          <w:p w14:paraId="7E7DC3D2" w14:textId="7717EF6C" w:rsidR="005069B7" w:rsidRPr="00DD3568" w:rsidRDefault="005069B7" w:rsidP="005069B7">
            <w:pPr>
              <w:widowControl/>
              <w:jc w:val="center"/>
              <w:rPr>
                <w:rFonts w:ascii="Arial" w:eastAsia="Times New Roman" w:hAnsi="Arial" w:cs="Arial"/>
                <w:sz w:val="18"/>
                <w:szCs w:val="18"/>
                <w:lang w:eastAsia="es-CO"/>
              </w:rPr>
            </w:pPr>
            <w:r w:rsidRPr="00DD3568">
              <w:rPr>
                <w:rFonts w:ascii="Arial" w:hAnsi="Arial" w:cs="Arial"/>
                <w:b/>
                <w:bCs/>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39CE4886" w14:textId="557793DC" w:rsidR="005069B7" w:rsidRPr="00DD3568" w:rsidRDefault="005069B7" w:rsidP="005069B7">
            <w:pPr>
              <w:widowControl/>
              <w:jc w:val="center"/>
              <w:rPr>
                <w:rFonts w:ascii="Arial" w:eastAsia="Times New Roman" w:hAnsi="Arial" w:cs="Arial"/>
                <w:sz w:val="18"/>
                <w:szCs w:val="18"/>
                <w:lang w:eastAsia="es-CO"/>
              </w:rPr>
            </w:pPr>
            <w:r w:rsidRPr="00DD3568">
              <w:rPr>
                <w:rFonts w:ascii="Arial" w:eastAsia="Times New Roman" w:hAnsi="Arial" w:cs="Arial"/>
                <w:sz w:val="18"/>
                <w:szCs w:val="18"/>
                <w:lang w:eastAsia="es-CO"/>
              </w:rPr>
              <w:t>10</w:t>
            </w:r>
          </w:p>
        </w:tc>
        <w:tc>
          <w:tcPr>
            <w:tcW w:w="4253" w:type="dxa"/>
            <w:tcBorders>
              <w:top w:val="nil"/>
              <w:left w:val="nil"/>
              <w:bottom w:val="single" w:sz="4" w:space="0" w:color="auto"/>
              <w:right w:val="single" w:sz="4" w:space="0" w:color="auto"/>
            </w:tcBorders>
            <w:shd w:val="clear" w:color="auto" w:fill="auto"/>
            <w:noWrap/>
          </w:tcPr>
          <w:p w14:paraId="39C112A0" w14:textId="3ACD020B" w:rsidR="005069B7" w:rsidRPr="00DD3568" w:rsidRDefault="005069B7" w:rsidP="005069B7">
            <w:pPr>
              <w:widowControl/>
              <w:rPr>
                <w:rFonts w:ascii="Arial" w:eastAsia="Times New Roman" w:hAnsi="Arial" w:cs="Arial"/>
                <w:sz w:val="18"/>
                <w:szCs w:val="18"/>
                <w:lang w:eastAsia="es-CO"/>
              </w:rPr>
            </w:pPr>
            <w:r w:rsidRPr="00DD3568">
              <w:rPr>
                <w:rFonts w:ascii="Arial" w:hAnsi="Arial" w:cs="Arial"/>
                <w:sz w:val="18"/>
                <w:szCs w:val="18"/>
              </w:rPr>
              <w:t>Se recomienda revisar la pertinencia de algunos controles frente a la mitigación del riesgo.</w:t>
            </w:r>
          </w:p>
        </w:tc>
      </w:tr>
      <w:tr w:rsidR="00181463" w:rsidRPr="00DD3568" w14:paraId="60DF2312" w14:textId="77777777" w:rsidTr="00181463">
        <w:trPr>
          <w:trHeight w:val="58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3BFCE9FC" w14:textId="5F30F996" w:rsidR="00181463" w:rsidRPr="00DD3568" w:rsidRDefault="00181463" w:rsidP="00181463">
            <w:pPr>
              <w:widowControl/>
              <w:jc w:val="both"/>
              <w:rPr>
                <w:rFonts w:ascii="Arial" w:eastAsia="Times New Roman" w:hAnsi="Arial" w:cs="Arial"/>
                <w:sz w:val="18"/>
                <w:szCs w:val="18"/>
                <w:lang w:eastAsia="es-CO"/>
              </w:rPr>
            </w:pPr>
            <w:r w:rsidRPr="00DD3568">
              <w:rPr>
                <w:rFonts w:ascii="Arial" w:hAnsi="Arial" w:cs="Arial"/>
                <w:sz w:val="18"/>
                <w:szCs w:val="18"/>
              </w:rPr>
              <w:t>12. Gestión de talento humano</w:t>
            </w:r>
          </w:p>
        </w:tc>
        <w:tc>
          <w:tcPr>
            <w:tcW w:w="1134" w:type="dxa"/>
            <w:tcBorders>
              <w:top w:val="nil"/>
              <w:left w:val="nil"/>
              <w:bottom w:val="single" w:sz="4" w:space="0" w:color="auto"/>
              <w:right w:val="single" w:sz="4" w:space="0" w:color="auto"/>
            </w:tcBorders>
            <w:shd w:val="clear" w:color="auto" w:fill="auto"/>
            <w:noWrap/>
            <w:vAlign w:val="center"/>
          </w:tcPr>
          <w:p w14:paraId="70A949A7" w14:textId="6C490B20" w:rsidR="00181463" w:rsidRPr="00DD3568" w:rsidRDefault="00181463" w:rsidP="00181463">
            <w:pPr>
              <w:widowControl/>
              <w:jc w:val="center"/>
              <w:rPr>
                <w:rFonts w:ascii="Arial" w:eastAsia="Times New Roman" w:hAnsi="Arial" w:cs="Arial"/>
                <w:sz w:val="18"/>
                <w:szCs w:val="18"/>
                <w:lang w:eastAsia="es-CO"/>
              </w:rPr>
            </w:pPr>
            <w:r w:rsidRPr="00DD3568">
              <w:rPr>
                <w:rFonts w:ascii="Arial" w:hAnsi="Arial" w:cs="Arial"/>
                <w:b/>
                <w:bCs/>
                <w:sz w:val="18"/>
                <w:szCs w:val="18"/>
              </w:rPr>
              <w:t>3</w:t>
            </w:r>
          </w:p>
        </w:tc>
        <w:tc>
          <w:tcPr>
            <w:tcW w:w="1134" w:type="dxa"/>
            <w:tcBorders>
              <w:top w:val="nil"/>
              <w:left w:val="nil"/>
              <w:bottom w:val="single" w:sz="4" w:space="0" w:color="auto"/>
              <w:right w:val="single" w:sz="4" w:space="0" w:color="auto"/>
            </w:tcBorders>
            <w:shd w:val="clear" w:color="auto" w:fill="auto"/>
            <w:noWrap/>
            <w:vAlign w:val="center"/>
          </w:tcPr>
          <w:p w14:paraId="297B7518" w14:textId="6770492B" w:rsidR="00181463" w:rsidRPr="00DD3568" w:rsidRDefault="00A66170" w:rsidP="00181463">
            <w:pPr>
              <w:widowControl/>
              <w:jc w:val="center"/>
              <w:rPr>
                <w:rFonts w:ascii="Arial" w:eastAsia="Times New Roman" w:hAnsi="Arial" w:cs="Arial"/>
                <w:sz w:val="18"/>
                <w:szCs w:val="18"/>
                <w:lang w:eastAsia="es-CO"/>
              </w:rPr>
            </w:pPr>
            <w:r w:rsidRPr="00DD3568">
              <w:rPr>
                <w:rFonts w:ascii="Arial" w:eastAsia="Times New Roman" w:hAnsi="Arial" w:cs="Arial"/>
                <w:sz w:val="18"/>
                <w:szCs w:val="18"/>
                <w:lang w:eastAsia="es-CO"/>
              </w:rPr>
              <w:t>6</w:t>
            </w:r>
          </w:p>
        </w:tc>
        <w:tc>
          <w:tcPr>
            <w:tcW w:w="4253" w:type="dxa"/>
            <w:tcBorders>
              <w:top w:val="nil"/>
              <w:left w:val="nil"/>
              <w:bottom w:val="single" w:sz="4" w:space="0" w:color="auto"/>
              <w:right w:val="single" w:sz="4" w:space="0" w:color="auto"/>
            </w:tcBorders>
            <w:shd w:val="clear" w:color="auto" w:fill="auto"/>
            <w:noWrap/>
            <w:vAlign w:val="center"/>
          </w:tcPr>
          <w:p w14:paraId="0047E314" w14:textId="41C401DA" w:rsidR="00181463" w:rsidRPr="00DD3568" w:rsidRDefault="005069B7" w:rsidP="00181463">
            <w:pPr>
              <w:widowControl/>
              <w:rPr>
                <w:rFonts w:ascii="Arial" w:eastAsia="Times New Roman" w:hAnsi="Arial" w:cs="Arial"/>
                <w:sz w:val="18"/>
                <w:szCs w:val="18"/>
                <w:lang w:eastAsia="es-CO"/>
              </w:rPr>
            </w:pPr>
            <w:r w:rsidRPr="00DD3568">
              <w:rPr>
                <w:rFonts w:ascii="Arial" w:eastAsia="Times New Roman" w:hAnsi="Arial" w:cs="Arial"/>
                <w:sz w:val="18"/>
                <w:szCs w:val="18"/>
                <w:lang w:eastAsia="es-CO"/>
              </w:rPr>
              <w:t>Con el fin de la implementación del MIPG se recomienda actualizar el nombre del Comité de SST al Comité Institucional de Gestión y Desempeño</w:t>
            </w:r>
          </w:p>
        </w:tc>
      </w:tr>
      <w:tr w:rsidR="00181463" w:rsidRPr="00DD3568" w14:paraId="59700629" w14:textId="77777777" w:rsidTr="00181463">
        <w:trPr>
          <w:trHeight w:val="58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B515B34" w14:textId="631123A4" w:rsidR="00181463" w:rsidRPr="00DD3568" w:rsidRDefault="00181463" w:rsidP="00181463">
            <w:pPr>
              <w:widowControl/>
              <w:jc w:val="both"/>
              <w:rPr>
                <w:rFonts w:ascii="Arial" w:eastAsia="Times New Roman" w:hAnsi="Arial" w:cs="Arial"/>
                <w:sz w:val="18"/>
                <w:szCs w:val="18"/>
                <w:lang w:eastAsia="es-CO"/>
              </w:rPr>
            </w:pPr>
            <w:r w:rsidRPr="00DD3568">
              <w:rPr>
                <w:rFonts w:ascii="Arial" w:hAnsi="Arial" w:cs="Arial"/>
                <w:sz w:val="18"/>
                <w:szCs w:val="18"/>
              </w:rPr>
              <w:t>13. Gestión ambiental</w:t>
            </w:r>
          </w:p>
        </w:tc>
        <w:tc>
          <w:tcPr>
            <w:tcW w:w="1134" w:type="dxa"/>
            <w:tcBorders>
              <w:top w:val="nil"/>
              <w:left w:val="nil"/>
              <w:bottom w:val="single" w:sz="4" w:space="0" w:color="auto"/>
              <w:right w:val="single" w:sz="4" w:space="0" w:color="auto"/>
            </w:tcBorders>
            <w:shd w:val="clear" w:color="auto" w:fill="auto"/>
            <w:noWrap/>
            <w:vAlign w:val="center"/>
          </w:tcPr>
          <w:p w14:paraId="2B24D72C" w14:textId="493CC56F" w:rsidR="00181463" w:rsidRPr="00DD3568" w:rsidRDefault="00181463" w:rsidP="00181463">
            <w:pPr>
              <w:widowControl/>
              <w:jc w:val="center"/>
              <w:rPr>
                <w:rFonts w:ascii="Arial" w:eastAsia="Times New Roman" w:hAnsi="Arial" w:cs="Arial"/>
                <w:sz w:val="18"/>
                <w:szCs w:val="18"/>
                <w:lang w:eastAsia="es-CO"/>
              </w:rPr>
            </w:pPr>
            <w:r w:rsidRPr="00DD3568">
              <w:rPr>
                <w:rFonts w:ascii="Arial" w:hAnsi="Arial" w:cs="Arial"/>
                <w:b/>
                <w:bCs/>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3F5F816F" w14:textId="59B3E630" w:rsidR="00181463" w:rsidRPr="00DD3568" w:rsidRDefault="00A66170" w:rsidP="00181463">
            <w:pPr>
              <w:widowControl/>
              <w:jc w:val="center"/>
              <w:rPr>
                <w:rFonts w:ascii="Arial" w:eastAsia="Times New Roman" w:hAnsi="Arial" w:cs="Arial"/>
                <w:sz w:val="18"/>
                <w:szCs w:val="18"/>
                <w:lang w:eastAsia="es-CO"/>
              </w:rPr>
            </w:pPr>
            <w:r w:rsidRPr="00DD3568">
              <w:rPr>
                <w:rFonts w:ascii="Arial" w:eastAsia="Times New Roman" w:hAnsi="Arial" w:cs="Arial"/>
                <w:sz w:val="18"/>
                <w:szCs w:val="18"/>
                <w:lang w:eastAsia="es-CO"/>
              </w:rPr>
              <w:t>5</w:t>
            </w:r>
          </w:p>
        </w:tc>
        <w:tc>
          <w:tcPr>
            <w:tcW w:w="4253" w:type="dxa"/>
            <w:tcBorders>
              <w:top w:val="nil"/>
              <w:left w:val="nil"/>
              <w:bottom w:val="single" w:sz="4" w:space="0" w:color="auto"/>
              <w:right w:val="single" w:sz="4" w:space="0" w:color="auto"/>
            </w:tcBorders>
            <w:shd w:val="clear" w:color="auto" w:fill="auto"/>
            <w:noWrap/>
            <w:vAlign w:val="center"/>
          </w:tcPr>
          <w:p w14:paraId="4DF55FFB" w14:textId="26EEC78A" w:rsidR="00181463" w:rsidRPr="00DD3568" w:rsidRDefault="000E6BE9" w:rsidP="00181463">
            <w:pPr>
              <w:widowControl/>
              <w:rPr>
                <w:rFonts w:ascii="Arial" w:eastAsia="Times New Roman" w:hAnsi="Arial" w:cs="Arial"/>
                <w:sz w:val="18"/>
                <w:szCs w:val="18"/>
                <w:lang w:eastAsia="es-CO"/>
              </w:rPr>
            </w:pPr>
            <w:r w:rsidRPr="00DD3568">
              <w:rPr>
                <w:rFonts w:ascii="Arial" w:eastAsia="Times New Roman" w:hAnsi="Arial" w:cs="Arial"/>
                <w:sz w:val="18"/>
                <w:szCs w:val="18"/>
                <w:lang w:eastAsia="es-CO"/>
              </w:rPr>
              <w:t>Sin observaciones</w:t>
            </w:r>
          </w:p>
        </w:tc>
      </w:tr>
      <w:tr w:rsidR="00181463" w:rsidRPr="00DD3568" w14:paraId="2C6D2B68" w14:textId="77777777" w:rsidTr="00181463">
        <w:trPr>
          <w:trHeight w:val="58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39A934E7" w14:textId="16A6FB13" w:rsidR="00181463" w:rsidRPr="00DD3568" w:rsidRDefault="00181463" w:rsidP="00181463">
            <w:pPr>
              <w:widowControl/>
              <w:jc w:val="both"/>
              <w:rPr>
                <w:rFonts w:ascii="Arial" w:eastAsia="Times New Roman" w:hAnsi="Arial" w:cs="Arial"/>
                <w:sz w:val="18"/>
                <w:szCs w:val="18"/>
                <w:lang w:eastAsia="es-CO"/>
              </w:rPr>
            </w:pPr>
            <w:r w:rsidRPr="00DD3568">
              <w:rPr>
                <w:rFonts w:ascii="Arial" w:hAnsi="Arial" w:cs="Arial"/>
                <w:sz w:val="18"/>
                <w:szCs w:val="18"/>
              </w:rPr>
              <w:t>14. Gestión documental</w:t>
            </w:r>
          </w:p>
        </w:tc>
        <w:tc>
          <w:tcPr>
            <w:tcW w:w="1134" w:type="dxa"/>
            <w:tcBorders>
              <w:top w:val="nil"/>
              <w:left w:val="nil"/>
              <w:bottom w:val="single" w:sz="4" w:space="0" w:color="auto"/>
              <w:right w:val="single" w:sz="4" w:space="0" w:color="auto"/>
            </w:tcBorders>
            <w:shd w:val="clear" w:color="auto" w:fill="auto"/>
            <w:vAlign w:val="center"/>
          </w:tcPr>
          <w:p w14:paraId="2B5F4BE0" w14:textId="3B6F0213" w:rsidR="00181463" w:rsidRPr="00DD3568" w:rsidRDefault="00181463" w:rsidP="00181463">
            <w:pPr>
              <w:widowControl/>
              <w:jc w:val="center"/>
              <w:rPr>
                <w:rFonts w:ascii="Arial" w:eastAsia="Times New Roman" w:hAnsi="Arial" w:cs="Arial"/>
                <w:sz w:val="18"/>
                <w:szCs w:val="18"/>
                <w:lang w:eastAsia="es-CO"/>
              </w:rPr>
            </w:pPr>
            <w:r w:rsidRPr="00DD3568">
              <w:rPr>
                <w:rFonts w:ascii="Arial" w:hAnsi="Arial" w:cs="Arial"/>
                <w:b/>
                <w:bCs/>
                <w:sz w:val="18"/>
                <w:szCs w:val="18"/>
              </w:rPr>
              <w:t>2</w:t>
            </w:r>
          </w:p>
        </w:tc>
        <w:tc>
          <w:tcPr>
            <w:tcW w:w="1134" w:type="dxa"/>
            <w:tcBorders>
              <w:top w:val="nil"/>
              <w:left w:val="nil"/>
              <w:bottom w:val="single" w:sz="4" w:space="0" w:color="auto"/>
              <w:right w:val="single" w:sz="4" w:space="0" w:color="auto"/>
            </w:tcBorders>
            <w:shd w:val="clear" w:color="auto" w:fill="auto"/>
            <w:vAlign w:val="center"/>
          </w:tcPr>
          <w:p w14:paraId="01EE8E92" w14:textId="6592AB08" w:rsidR="00181463" w:rsidRPr="00DD3568" w:rsidRDefault="00A66170" w:rsidP="00181463">
            <w:pPr>
              <w:widowControl/>
              <w:jc w:val="center"/>
              <w:rPr>
                <w:rFonts w:ascii="Arial" w:eastAsia="Times New Roman" w:hAnsi="Arial" w:cs="Arial"/>
                <w:sz w:val="18"/>
                <w:szCs w:val="18"/>
                <w:lang w:eastAsia="es-CO"/>
              </w:rPr>
            </w:pPr>
            <w:r w:rsidRPr="00DD3568">
              <w:rPr>
                <w:rFonts w:ascii="Arial" w:eastAsia="Times New Roman" w:hAnsi="Arial" w:cs="Arial"/>
                <w:sz w:val="18"/>
                <w:szCs w:val="18"/>
                <w:lang w:eastAsia="es-CO"/>
              </w:rPr>
              <w:t>6</w:t>
            </w:r>
          </w:p>
        </w:tc>
        <w:tc>
          <w:tcPr>
            <w:tcW w:w="4253" w:type="dxa"/>
            <w:tcBorders>
              <w:top w:val="nil"/>
              <w:left w:val="nil"/>
              <w:bottom w:val="single" w:sz="4" w:space="0" w:color="auto"/>
              <w:right w:val="single" w:sz="4" w:space="0" w:color="auto"/>
            </w:tcBorders>
            <w:shd w:val="clear" w:color="auto" w:fill="auto"/>
            <w:noWrap/>
            <w:vAlign w:val="center"/>
          </w:tcPr>
          <w:p w14:paraId="37E02160" w14:textId="5BAE68A3" w:rsidR="00181463" w:rsidRPr="00DD3568" w:rsidRDefault="005069B7" w:rsidP="00181463">
            <w:pPr>
              <w:spacing w:line="259" w:lineRule="auto"/>
              <w:rPr>
                <w:rFonts w:ascii="Arial" w:eastAsia="Times New Roman" w:hAnsi="Arial" w:cs="Arial"/>
                <w:sz w:val="18"/>
                <w:szCs w:val="18"/>
                <w:lang w:eastAsia="es-CO"/>
              </w:rPr>
            </w:pPr>
            <w:r w:rsidRPr="00DD3568">
              <w:rPr>
                <w:rFonts w:ascii="Arial" w:hAnsi="Arial" w:cs="Arial"/>
                <w:sz w:val="18"/>
                <w:szCs w:val="18"/>
              </w:rPr>
              <w:t>Se recomienda con el fin de la implementación del MIPG actualizar el nombre del comité de archivo por el Comité Institucional de Gestión y Desempeño.</w:t>
            </w:r>
          </w:p>
        </w:tc>
      </w:tr>
      <w:tr w:rsidR="000E6BE9" w:rsidRPr="00DD3568" w14:paraId="431B8C77" w14:textId="77777777" w:rsidTr="00181463">
        <w:trPr>
          <w:trHeight w:val="58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732702DB" w14:textId="154C3A65" w:rsidR="000E6BE9" w:rsidRPr="00DD3568" w:rsidRDefault="000E6BE9" w:rsidP="000E6BE9">
            <w:pPr>
              <w:widowControl/>
              <w:jc w:val="both"/>
              <w:rPr>
                <w:rFonts w:ascii="Arial" w:eastAsia="Times New Roman" w:hAnsi="Arial" w:cs="Arial"/>
                <w:sz w:val="18"/>
                <w:szCs w:val="18"/>
                <w:lang w:eastAsia="es-CO"/>
              </w:rPr>
            </w:pPr>
            <w:r w:rsidRPr="00DD3568">
              <w:rPr>
                <w:rFonts w:ascii="Arial" w:hAnsi="Arial" w:cs="Arial"/>
                <w:sz w:val="18"/>
                <w:szCs w:val="18"/>
              </w:rPr>
              <w:t>15. Gestión jurídica</w:t>
            </w:r>
          </w:p>
        </w:tc>
        <w:tc>
          <w:tcPr>
            <w:tcW w:w="1134" w:type="dxa"/>
            <w:tcBorders>
              <w:top w:val="nil"/>
              <w:left w:val="nil"/>
              <w:bottom w:val="single" w:sz="4" w:space="0" w:color="auto"/>
              <w:right w:val="single" w:sz="4" w:space="0" w:color="auto"/>
            </w:tcBorders>
            <w:shd w:val="clear" w:color="auto" w:fill="auto"/>
            <w:vAlign w:val="center"/>
          </w:tcPr>
          <w:p w14:paraId="3AA56FBD" w14:textId="2CAF6912" w:rsidR="000E6BE9" w:rsidRPr="00DD3568" w:rsidRDefault="000E6BE9" w:rsidP="000E6BE9">
            <w:pPr>
              <w:widowControl/>
              <w:jc w:val="center"/>
              <w:rPr>
                <w:rFonts w:ascii="Arial" w:eastAsia="Times New Roman" w:hAnsi="Arial" w:cs="Arial"/>
                <w:sz w:val="18"/>
                <w:szCs w:val="18"/>
                <w:lang w:eastAsia="es-CO"/>
              </w:rPr>
            </w:pPr>
            <w:r w:rsidRPr="00DD3568">
              <w:rPr>
                <w:rFonts w:ascii="Arial" w:hAnsi="Arial" w:cs="Arial"/>
                <w:b/>
                <w:bCs/>
                <w:sz w:val="18"/>
                <w:szCs w:val="18"/>
              </w:rPr>
              <w:t>1</w:t>
            </w:r>
          </w:p>
        </w:tc>
        <w:tc>
          <w:tcPr>
            <w:tcW w:w="1134" w:type="dxa"/>
            <w:tcBorders>
              <w:top w:val="nil"/>
              <w:left w:val="nil"/>
              <w:bottom w:val="single" w:sz="4" w:space="0" w:color="auto"/>
              <w:right w:val="single" w:sz="4" w:space="0" w:color="auto"/>
            </w:tcBorders>
            <w:shd w:val="clear" w:color="auto" w:fill="auto"/>
            <w:vAlign w:val="center"/>
          </w:tcPr>
          <w:p w14:paraId="77BC79F4" w14:textId="46B84BD1" w:rsidR="000E6BE9" w:rsidRPr="00DD3568" w:rsidRDefault="000E6BE9" w:rsidP="000E6BE9">
            <w:pPr>
              <w:widowControl/>
              <w:jc w:val="center"/>
              <w:rPr>
                <w:rFonts w:ascii="Arial" w:eastAsia="Times New Roman" w:hAnsi="Arial" w:cs="Arial"/>
                <w:sz w:val="18"/>
                <w:szCs w:val="18"/>
                <w:lang w:eastAsia="es-CO"/>
              </w:rPr>
            </w:pPr>
            <w:r w:rsidRPr="00DD3568">
              <w:rPr>
                <w:rFonts w:ascii="Arial" w:eastAsia="Times New Roman" w:hAnsi="Arial" w:cs="Arial"/>
                <w:sz w:val="18"/>
                <w:szCs w:val="18"/>
                <w:lang w:eastAsia="es-CO"/>
              </w:rPr>
              <w:t>2</w:t>
            </w:r>
          </w:p>
        </w:tc>
        <w:tc>
          <w:tcPr>
            <w:tcW w:w="4253" w:type="dxa"/>
            <w:tcBorders>
              <w:top w:val="nil"/>
              <w:left w:val="nil"/>
              <w:bottom w:val="single" w:sz="4" w:space="0" w:color="auto"/>
              <w:right w:val="single" w:sz="4" w:space="0" w:color="auto"/>
            </w:tcBorders>
            <w:shd w:val="clear" w:color="auto" w:fill="auto"/>
            <w:noWrap/>
            <w:vAlign w:val="center"/>
          </w:tcPr>
          <w:p w14:paraId="149F6CBF" w14:textId="5C2F7B2D" w:rsidR="000E6BE9" w:rsidRPr="00DD3568" w:rsidRDefault="000E6BE9" w:rsidP="000E6BE9">
            <w:pPr>
              <w:widowControl/>
              <w:rPr>
                <w:rFonts w:ascii="Arial" w:eastAsia="Times New Roman" w:hAnsi="Arial" w:cs="Arial"/>
                <w:sz w:val="18"/>
                <w:szCs w:val="18"/>
                <w:lang w:eastAsia="es-CO"/>
              </w:rPr>
            </w:pPr>
            <w:r w:rsidRPr="00DD3568">
              <w:rPr>
                <w:rFonts w:ascii="Arial" w:eastAsia="Times New Roman" w:hAnsi="Arial" w:cs="Arial"/>
                <w:sz w:val="18"/>
                <w:szCs w:val="18"/>
                <w:lang w:eastAsia="es-CO"/>
              </w:rPr>
              <w:t>Sin observaciones</w:t>
            </w:r>
          </w:p>
        </w:tc>
      </w:tr>
      <w:tr w:rsidR="000E6BE9" w:rsidRPr="00DD3568" w14:paraId="65372698" w14:textId="77777777" w:rsidTr="00181463">
        <w:trPr>
          <w:trHeight w:val="58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2E88A19" w14:textId="5C2F44D3" w:rsidR="000E6BE9" w:rsidRPr="00DD3568" w:rsidRDefault="000E6BE9" w:rsidP="000E6BE9">
            <w:pPr>
              <w:widowControl/>
              <w:jc w:val="both"/>
              <w:rPr>
                <w:rFonts w:ascii="Arial" w:eastAsia="Times New Roman" w:hAnsi="Arial" w:cs="Arial"/>
                <w:sz w:val="18"/>
                <w:szCs w:val="18"/>
                <w:lang w:eastAsia="es-CO"/>
              </w:rPr>
            </w:pPr>
            <w:r w:rsidRPr="00DD3568">
              <w:rPr>
                <w:rFonts w:ascii="Arial" w:hAnsi="Arial" w:cs="Arial"/>
                <w:sz w:val="18"/>
                <w:szCs w:val="18"/>
              </w:rPr>
              <w:t>16. Control, evaluación y mejora de la gestión  </w:t>
            </w:r>
          </w:p>
        </w:tc>
        <w:tc>
          <w:tcPr>
            <w:tcW w:w="1134" w:type="dxa"/>
            <w:tcBorders>
              <w:top w:val="nil"/>
              <w:left w:val="nil"/>
              <w:bottom w:val="single" w:sz="4" w:space="0" w:color="auto"/>
              <w:right w:val="single" w:sz="4" w:space="0" w:color="auto"/>
            </w:tcBorders>
            <w:shd w:val="clear" w:color="auto" w:fill="auto"/>
            <w:noWrap/>
            <w:vAlign w:val="center"/>
          </w:tcPr>
          <w:p w14:paraId="7E06A4E4" w14:textId="605EAD08" w:rsidR="000E6BE9" w:rsidRPr="00DD3568" w:rsidRDefault="000E6BE9" w:rsidP="000E6BE9">
            <w:pPr>
              <w:widowControl/>
              <w:jc w:val="center"/>
              <w:rPr>
                <w:rFonts w:ascii="Arial" w:eastAsia="Times New Roman" w:hAnsi="Arial" w:cs="Arial"/>
                <w:sz w:val="18"/>
                <w:szCs w:val="18"/>
                <w:lang w:eastAsia="es-CO"/>
              </w:rPr>
            </w:pPr>
            <w:r w:rsidRPr="00DD3568">
              <w:rPr>
                <w:rFonts w:ascii="Arial" w:hAnsi="Arial" w:cs="Arial"/>
                <w:b/>
                <w:bCs/>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5FF0A76D" w14:textId="274158B5" w:rsidR="000E6BE9" w:rsidRPr="00DD3568" w:rsidRDefault="000E6BE9" w:rsidP="000E6BE9">
            <w:pPr>
              <w:widowControl/>
              <w:jc w:val="center"/>
              <w:rPr>
                <w:rFonts w:ascii="Arial" w:eastAsia="Times New Roman" w:hAnsi="Arial" w:cs="Arial"/>
                <w:sz w:val="18"/>
                <w:szCs w:val="18"/>
                <w:lang w:eastAsia="es-CO"/>
              </w:rPr>
            </w:pPr>
            <w:r w:rsidRPr="00DD3568">
              <w:rPr>
                <w:rFonts w:ascii="Arial" w:eastAsia="Times New Roman" w:hAnsi="Arial" w:cs="Arial"/>
                <w:sz w:val="18"/>
                <w:szCs w:val="18"/>
                <w:lang w:eastAsia="es-CO"/>
              </w:rPr>
              <w:t>4</w:t>
            </w:r>
          </w:p>
        </w:tc>
        <w:tc>
          <w:tcPr>
            <w:tcW w:w="4253" w:type="dxa"/>
            <w:tcBorders>
              <w:top w:val="nil"/>
              <w:left w:val="nil"/>
              <w:bottom w:val="single" w:sz="4" w:space="0" w:color="auto"/>
              <w:right w:val="single" w:sz="4" w:space="0" w:color="auto"/>
            </w:tcBorders>
            <w:shd w:val="clear" w:color="auto" w:fill="auto"/>
            <w:noWrap/>
            <w:vAlign w:val="center"/>
          </w:tcPr>
          <w:p w14:paraId="2E53F051" w14:textId="4605D9E6" w:rsidR="000E6BE9" w:rsidRPr="00DD3568" w:rsidRDefault="000E6BE9" w:rsidP="000E6BE9">
            <w:pPr>
              <w:widowControl/>
              <w:rPr>
                <w:rFonts w:ascii="Arial" w:eastAsia="Times New Roman" w:hAnsi="Arial" w:cs="Arial"/>
                <w:sz w:val="18"/>
                <w:szCs w:val="18"/>
                <w:lang w:eastAsia="es-CO"/>
              </w:rPr>
            </w:pPr>
            <w:r w:rsidRPr="00DD3568">
              <w:rPr>
                <w:rFonts w:ascii="Arial" w:eastAsia="Times New Roman" w:hAnsi="Arial" w:cs="Arial"/>
                <w:sz w:val="18"/>
                <w:szCs w:val="18"/>
                <w:lang w:eastAsia="es-CO"/>
              </w:rPr>
              <w:t>Se recomienda tener cuidado con las evidencia para que el soportes sean tal como está descrito en el control.</w:t>
            </w:r>
          </w:p>
        </w:tc>
      </w:tr>
      <w:tr w:rsidR="000E6BE9" w:rsidRPr="00DD3568" w14:paraId="73598A48" w14:textId="77777777" w:rsidTr="00181463">
        <w:trPr>
          <w:trHeight w:val="300"/>
        </w:trPr>
        <w:tc>
          <w:tcPr>
            <w:tcW w:w="2263" w:type="dxa"/>
            <w:tcBorders>
              <w:top w:val="nil"/>
              <w:left w:val="single" w:sz="4" w:space="0" w:color="auto"/>
              <w:bottom w:val="single" w:sz="4" w:space="0" w:color="auto"/>
              <w:right w:val="single" w:sz="4" w:space="0" w:color="auto"/>
            </w:tcBorders>
            <w:shd w:val="clear" w:color="auto" w:fill="EAF1DD" w:themeFill="accent3" w:themeFillTint="33"/>
            <w:vAlign w:val="bottom"/>
            <w:hideMark/>
          </w:tcPr>
          <w:p w14:paraId="0FD086E3" w14:textId="77777777" w:rsidR="000E6BE9" w:rsidRPr="00DD3568" w:rsidRDefault="000E6BE9" w:rsidP="000E6BE9">
            <w:pPr>
              <w:widowControl/>
              <w:rPr>
                <w:rFonts w:ascii="Arial" w:eastAsia="Times New Roman" w:hAnsi="Arial" w:cs="Arial"/>
                <w:sz w:val="18"/>
                <w:szCs w:val="18"/>
                <w:lang w:eastAsia="es-CO"/>
              </w:rPr>
            </w:pPr>
            <w:r w:rsidRPr="00DD3568">
              <w:rPr>
                <w:rFonts w:ascii="Arial" w:eastAsia="Times New Roman" w:hAnsi="Arial" w:cs="Arial"/>
                <w:sz w:val="18"/>
                <w:szCs w:val="18"/>
                <w:lang w:eastAsia="es-CO"/>
              </w:rPr>
              <w:t> </w:t>
            </w:r>
          </w:p>
        </w:tc>
        <w:tc>
          <w:tcPr>
            <w:tcW w:w="1134" w:type="dxa"/>
            <w:tcBorders>
              <w:top w:val="nil"/>
              <w:left w:val="nil"/>
              <w:bottom w:val="single" w:sz="4" w:space="0" w:color="auto"/>
              <w:right w:val="single" w:sz="4" w:space="0" w:color="auto"/>
            </w:tcBorders>
            <w:shd w:val="clear" w:color="auto" w:fill="EAF1DD" w:themeFill="accent3" w:themeFillTint="33"/>
            <w:noWrap/>
            <w:vAlign w:val="center"/>
          </w:tcPr>
          <w:p w14:paraId="4DD37AFF" w14:textId="4971C395" w:rsidR="000E6BE9" w:rsidRPr="00DD3568" w:rsidRDefault="000E6BE9" w:rsidP="000E6BE9">
            <w:pPr>
              <w:widowControl/>
              <w:jc w:val="center"/>
              <w:rPr>
                <w:rFonts w:ascii="Arial" w:eastAsia="Times New Roman" w:hAnsi="Arial" w:cs="Arial"/>
                <w:b/>
                <w:sz w:val="18"/>
                <w:szCs w:val="18"/>
                <w:lang w:eastAsia="es-CO"/>
              </w:rPr>
            </w:pPr>
            <w:r w:rsidRPr="00DD3568">
              <w:rPr>
                <w:rFonts w:ascii="Arial" w:eastAsia="Times New Roman" w:hAnsi="Arial" w:cs="Arial"/>
                <w:b/>
                <w:sz w:val="18"/>
                <w:szCs w:val="18"/>
                <w:lang w:eastAsia="es-CO"/>
              </w:rPr>
              <w:t>35</w:t>
            </w:r>
          </w:p>
        </w:tc>
        <w:tc>
          <w:tcPr>
            <w:tcW w:w="1134" w:type="dxa"/>
            <w:tcBorders>
              <w:top w:val="nil"/>
              <w:left w:val="nil"/>
              <w:bottom w:val="single" w:sz="4" w:space="0" w:color="auto"/>
              <w:right w:val="single" w:sz="4" w:space="0" w:color="auto"/>
            </w:tcBorders>
            <w:shd w:val="clear" w:color="auto" w:fill="EAF1DD" w:themeFill="accent3" w:themeFillTint="33"/>
            <w:noWrap/>
            <w:vAlign w:val="center"/>
          </w:tcPr>
          <w:p w14:paraId="45225BE2" w14:textId="1FF6651E" w:rsidR="000E6BE9" w:rsidRPr="00DD3568" w:rsidRDefault="000E6BE9" w:rsidP="000E6BE9">
            <w:pPr>
              <w:widowControl/>
              <w:jc w:val="center"/>
              <w:rPr>
                <w:rFonts w:ascii="Arial" w:eastAsia="Times New Roman" w:hAnsi="Arial" w:cs="Arial"/>
                <w:b/>
                <w:sz w:val="18"/>
                <w:szCs w:val="18"/>
                <w:lang w:eastAsia="es-CO"/>
              </w:rPr>
            </w:pPr>
            <w:r w:rsidRPr="00DD3568">
              <w:rPr>
                <w:rFonts w:ascii="Arial" w:eastAsia="Times New Roman" w:hAnsi="Arial" w:cs="Arial"/>
                <w:b/>
                <w:sz w:val="18"/>
                <w:szCs w:val="18"/>
                <w:lang w:eastAsia="es-CO"/>
              </w:rPr>
              <w:t>83</w:t>
            </w:r>
          </w:p>
        </w:tc>
        <w:tc>
          <w:tcPr>
            <w:tcW w:w="4253" w:type="dxa"/>
            <w:tcBorders>
              <w:top w:val="nil"/>
              <w:left w:val="nil"/>
              <w:bottom w:val="single" w:sz="4" w:space="0" w:color="auto"/>
              <w:right w:val="single" w:sz="4" w:space="0" w:color="auto"/>
            </w:tcBorders>
            <w:shd w:val="clear" w:color="auto" w:fill="EAF1DD" w:themeFill="accent3" w:themeFillTint="33"/>
            <w:noWrap/>
            <w:vAlign w:val="center"/>
            <w:hideMark/>
          </w:tcPr>
          <w:p w14:paraId="522BBF5F" w14:textId="77777777" w:rsidR="000E6BE9" w:rsidRPr="00DD3568" w:rsidRDefault="000E6BE9" w:rsidP="000E6BE9">
            <w:pPr>
              <w:widowControl/>
              <w:rPr>
                <w:rFonts w:ascii="Arial" w:eastAsia="Times New Roman" w:hAnsi="Arial" w:cs="Arial"/>
                <w:sz w:val="18"/>
                <w:szCs w:val="18"/>
                <w:lang w:eastAsia="es-CO"/>
              </w:rPr>
            </w:pPr>
            <w:r w:rsidRPr="00DD3568">
              <w:rPr>
                <w:rFonts w:ascii="Arial" w:eastAsia="Times New Roman" w:hAnsi="Arial" w:cs="Arial"/>
                <w:sz w:val="18"/>
                <w:szCs w:val="18"/>
                <w:lang w:eastAsia="es-CO"/>
              </w:rPr>
              <w:t> </w:t>
            </w:r>
          </w:p>
        </w:tc>
      </w:tr>
    </w:tbl>
    <w:p w14:paraId="3C117649" w14:textId="4F08C251" w:rsidR="005E4D9A" w:rsidRPr="00DD3568" w:rsidRDefault="73DBC782" w:rsidP="0B476A3D">
      <w:pPr>
        <w:shd w:val="clear" w:color="auto" w:fill="FFFFFF" w:themeFill="background1"/>
        <w:jc w:val="center"/>
        <w:rPr>
          <w:rFonts w:ascii="Arial" w:eastAsia="Times New Roman" w:hAnsi="Arial" w:cs="Arial"/>
          <w:sz w:val="18"/>
          <w:szCs w:val="18"/>
          <w:lang w:eastAsia="es-CO"/>
        </w:rPr>
      </w:pPr>
      <w:r w:rsidRPr="00DD3568">
        <w:rPr>
          <w:rFonts w:ascii="Arial" w:eastAsia="Times New Roman" w:hAnsi="Arial" w:cs="Arial"/>
          <w:b/>
          <w:bCs/>
          <w:sz w:val="18"/>
          <w:szCs w:val="18"/>
          <w:lang w:eastAsia="es-CO"/>
        </w:rPr>
        <w:t xml:space="preserve">Fuente: </w:t>
      </w:r>
      <w:r w:rsidRPr="00DD3568">
        <w:rPr>
          <w:rFonts w:ascii="Arial" w:eastAsia="Times New Roman" w:hAnsi="Arial" w:cs="Arial"/>
          <w:sz w:val="18"/>
          <w:szCs w:val="18"/>
          <w:lang w:eastAsia="es-CO"/>
        </w:rPr>
        <w:t>OAP, 2021.</w:t>
      </w:r>
    </w:p>
    <w:p w14:paraId="79F17167" w14:textId="44C6CED0" w:rsidR="005E4D9A" w:rsidRPr="00DD3568" w:rsidRDefault="005E4D9A" w:rsidP="0B476A3D">
      <w:pPr>
        <w:rPr>
          <w:rFonts w:ascii="Arial" w:hAnsi="Arial" w:cs="Arial"/>
        </w:rPr>
      </w:pPr>
    </w:p>
    <w:p w14:paraId="1AF19434" w14:textId="77777777" w:rsidR="005069B7" w:rsidRPr="00DD3568" w:rsidRDefault="005069B7" w:rsidP="005069B7">
      <w:pPr>
        <w:jc w:val="both"/>
        <w:rPr>
          <w:rFonts w:ascii="Arial" w:eastAsia="Times New Roman" w:hAnsi="Arial" w:cs="Arial"/>
          <w:lang w:eastAsia="es-CO"/>
        </w:rPr>
      </w:pPr>
      <w:r w:rsidRPr="00DD3568">
        <w:rPr>
          <w:rFonts w:ascii="Arial" w:eastAsia="Times New Roman" w:hAnsi="Arial" w:cs="Arial"/>
          <w:lang w:eastAsia="es-CO"/>
        </w:rPr>
        <w:t xml:space="preserve">Teniendo en cuenta lo anterior, la OAP remitió el </w:t>
      </w:r>
      <w:r w:rsidRPr="00DD3568">
        <w:rPr>
          <w:rFonts w:ascii="Arial" w:hAnsi="Arial" w:cs="Arial"/>
        </w:rPr>
        <w:t>monitoreo del mapa de riesgos a cada proceso para que conociera sus observaciones específicas y detalladas, donde se</w:t>
      </w:r>
      <w:r w:rsidRPr="00DD3568">
        <w:rPr>
          <w:rFonts w:ascii="Arial" w:eastAsia="Times New Roman" w:hAnsi="Arial" w:cs="Arial"/>
          <w:lang w:eastAsia="es-CO"/>
        </w:rPr>
        <w:t xml:space="preserve"> insta a mejorar el diseño de controles, en una buena evaluación de controles, en una eficaz ejecución de estos, pero además que las actividades de control puedan ser implementadas acorde a lo descrito, así como la importancia de tener coherencia entre la redacción de los controles y las evidencias presentadas. De esta forma incentivando a los procesos a revisar constantemente sus controles y actividades, de tal manera que puedan identificar riesgos adicionales, previendo además posibles incumplimientos. </w:t>
      </w:r>
    </w:p>
    <w:p w14:paraId="3C53B528" w14:textId="77777777" w:rsidR="006F3D04" w:rsidRPr="00DD3568" w:rsidRDefault="006F3D04" w:rsidP="006F3D04">
      <w:pPr>
        <w:shd w:val="clear" w:color="auto" w:fill="FFFFFF" w:themeFill="background1"/>
        <w:jc w:val="both"/>
        <w:rPr>
          <w:rFonts w:ascii="Arial" w:eastAsia="Times New Roman" w:hAnsi="Arial" w:cs="Arial"/>
          <w:lang w:eastAsia="es-CO"/>
        </w:rPr>
      </w:pPr>
    </w:p>
    <w:p w14:paraId="72598A02" w14:textId="043DD147" w:rsidR="006F3D04" w:rsidRPr="00DD3568" w:rsidRDefault="006F3D04" w:rsidP="006F3D04">
      <w:pPr>
        <w:shd w:val="clear" w:color="auto" w:fill="FFFFFF" w:themeFill="background1"/>
        <w:jc w:val="both"/>
        <w:rPr>
          <w:rFonts w:ascii="Arial" w:eastAsia="Times New Roman" w:hAnsi="Arial" w:cs="Arial"/>
          <w:lang w:eastAsia="es-CO"/>
        </w:rPr>
      </w:pPr>
      <w:r w:rsidRPr="00DD3568">
        <w:rPr>
          <w:rFonts w:ascii="Arial" w:eastAsia="Times New Roman" w:hAnsi="Arial" w:cs="Arial"/>
          <w:lang w:eastAsia="es-CO"/>
        </w:rPr>
        <w:t>A continuación, se presenta el comportamiento de los criterios evaluados (diseño, evaluación y ejecución del control), y la ejecución de las actividades en el monitoreo para este periodo el cual se muestran en la siguiente ilustración:</w:t>
      </w:r>
    </w:p>
    <w:p w14:paraId="5292344F" w14:textId="216E56D7" w:rsidR="006F3D04" w:rsidRDefault="006F3D04" w:rsidP="006F3D04">
      <w:pPr>
        <w:shd w:val="clear" w:color="auto" w:fill="FFFFFF" w:themeFill="background1"/>
        <w:jc w:val="both"/>
        <w:rPr>
          <w:rFonts w:ascii="Arial" w:eastAsia="Times New Roman" w:hAnsi="Arial" w:cs="Arial"/>
          <w:lang w:eastAsia="es-CO"/>
        </w:rPr>
      </w:pPr>
    </w:p>
    <w:p w14:paraId="21062DEE" w14:textId="051CC34E" w:rsidR="00DD3568" w:rsidRDefault="00DD3568" w:rsidP="006F3D04">
      <w:pPr>
        <w:shd w:val="clear" w:color="auto" w:fill="FFFFFF" w:themeFill="background1"/>
        <w:jc w:val="both"/>
        <w:rPr>
          <w:rFonts w:ascii="Arial" w:eastAsia="Times New Roman" w:hAnsi="Arial" w:cs="Arial"/>
          <w:lang w:eastAsia="es-CO"/>
        </w:rPr>
      </w:pPr>
    </w:p>
    <w:p w14:paraId="3B7D3185" w14:textId="4CE19F45" w:rsidR="00DD3568" w:rsidRDefault="00DD3568" w:rsidP="006F3D04">
      <w:pPr>
        <w:shd w:val="clear" w:color="auto" w:fill="FFFFFF" w:themeFill="background1"/>
        <w:jc w:val="both"/>
        <w:rPr>
          <w:rFonts w:ascii="Arial" w:eastAsia="Times New Roman" w:hAnsi="Arial" w:cs="Arial"/>
          <w:lang w:eastAsia="es-CO"/>
        </w:rPr>
      </w:pPr>
    </w:p>
    <w:p w14:paraId="06A7FFBF" w14:textId="760B0884" w:rsidR="00DD3568" w:rsidRDefault="00DD3568" w:rsidP="006F3D04">
      <w:pPr>
        <w:shd w:val="clear" w:color="auto" w:fill="FFFFFF" w:themeFill="background1"/>
        <w:jc w:val="both"/>
        <w:rPr>
          <w:rFonts w:ascii="Arial" w:eastAsia="Times New Roman" w:hAnsi="Arial" w:cs="Arial"/>
          <w:lang w:eastAsia="es-CO"/>
        </w:rPr>
      </w:pPr>
    </w:p>
    <w:p w14:paraId="2052B0C2" w14:textId="1F53BF3F" w:rsidR="00DD3568" w:rsidRDefault="00DD3568" w:rsidP="006F3D04">
      <w:pPr>
        <w:shd w:val="clear" w:color="auto" w:fill="FFFFFF" w:themeFill="background1"/>
        <w:jc w:val="both"/>
        <w:rPr>
          <w:rFonts w:ascii="Arial" w:eastAsia="Times New Roman" w:hAnsi="Arial" w:cs="Arial"/>
          <w:lang w:eastAsia="es-CO"/>
        </w:rPr>
      </w:pPr>
    </w:p>
    <w:p w14:paraId="6ADC9346" w14:textId="2B0AD7E5" w:rsidR="00DD3568" w:rsidRDefault="00DD3568" w:rsidP="006F3D04">
      <w:pPr>
        <w:shd w:val="clear" w:color="auto" w:fill="FFFFFF" w:themeFill="background1"/>
        <w:jc w:val="both"/>
        <w:rPr>
          <w:rFonts w:ascii="Arial" w:eastAsia="Times New Roman" w:hAnsi="Arial" w:cs="Arial"/>
          <w:lang w:eastAsia="es-CO"/>
        </w:rPr>
      </w:pPr>
    </w:p>
    <w:p w14:paraId="5A094295" w14:textId="304C3887" w:rsidR="00DD3568" w:rsidRDefault="00DD3568" w:rsidP="006F3D04">
      <w:pPr>
        <w:shd w:val="clear" w:color="auto" w:fill="FFFFFF" w:themeFill="background1"/>
        <w:jc w:val="both"/>
        <w:rPr>
          <w:rFonts w:ascii="Arial" w:eastAsia="Times New Roman" w:hAnsi="Arial" w:cs="Arial"/>
          <w:lang w:eastAsia="es-CO"/>
        </w:rPr>
      </w:pPr>
    </w:p>
    <w:p w14:paraId="77216A2E" w14:textId="57F3706E" w:rsidR="00DD3568" w:rsidRDefault="00DD3568" w:rsidP="006F3D04">
      <w:pPr>
        <w:shd w:val="clear" w:color="auto" w:fill="FFFFFF" w:themeFill="background1"/>
        <w:jc w:val="both"/>
        <w:rPr>
          <w:rFonts w:ascii="Arial" w:eastAsia="Times New Roman" w:hAnsi="Arial" w:cs="Arial"/>
          <w:lang w:eastAsia="es-CO"/>
        </w:rPr>
      </w:pPr>
    </w:p>
    <w:p w14:paraId="312D0068" w14:textId="26756475" w:rsidR="00DD3568" w:rsidRDefault="00DD3568" w:rsidP="006F3D04">
      <w:pPr>
        <w:shd w:val="clear" w:color="auto" w:fill="FFFFFF" w:themeFill="background1"/>
        <w:jc w:val="both"/>
        <w:rPr>
          <w:rFonts w:ascii="Arial" w:eastAsia="Times New Roman" w:hAnsi="Arial" w:cs="Arial"/>
          <w:lang w:eastAsia="es-CO"/>
        </w:rPr>
      </w:pPr>
    </w:p>
    <w:p w14:paraId="009BABB5" w14:textId="6F16F201" w:rsidR="00DD3568" w:rsidRDefault="00DD3568" w:rsidP="006F3D04">
      <w:pPr>
        <w:shd w:val="clear" w:color="auto" w:fill="FFFFFF" w:themeFill="background1"/>
        <w:jc w:val="both"/>
        <w:rPr>
          <w:rFonts w:ascii="Arial" w:eastAsia="Times New Roman" w:hAnsi="Arial" w:cs="Arial"/>
          <w:lang w:eastAsia="es-CO"/>
        </w:rPr>
      </w:pPr>
    </w:p>
    <w:p w14:paraId="5E4EF37E" w14:textId="15E01A25" w:rsidR="00DD3568" w:rsidRDefault="00DD3568" w:rsidP="006F3D04">
      <w:pPr>
        <w:shd w:val="clear" w:color="auto" w:fill="FFFFFF" w:themeFill="background1"/>
        <w:jc w:val="both"/>
        <w:rPr>
          <w:rFonts w:ascii="Arial" w:eastAsia="Times New Roman" w:hAnsi="Arial" w:cs="Arial"/>
          <w:lang w:eastAsia="es-CO"/>
        </w:rPr>
      </w:pPr>
    </w:p>
    <w:p w14:paraId="5157AA19" w14:textId="2B2564D0" w:rsidR="00DD3568" w:rsidRDefault="00DD3568" w:rsidP="006F3D04">
      <w:pPr>
        <w:shd w:val="clear" w:color="auto" w:fill="FFFFFF" w:themeFill="background1"/>
        <w:jc w:val="both"/>
        <w:rPr>
          <w:rFonts w:ascii="Arial" w:eastAsia="Times New Roman" w:hAnsi="Arial" w:cs="Arial"/>
          <w:lang w:eastAsia="es-CO"/>
        </w:rPr>
      </w:pPr>
    </w:p>
    <w:p w14:paraId="54995056" w14:textId="18ABC5BE" w:rsidR="00DD3568" w:rsidRDefault="00DD3568" w:rsidP="006F3D04">
      <w:pPr>
        <w:shd w:val="clear" w:color="auto" w:fill="FFFFFF" w:themeFill="background1"/>
        <w:jc w:val="both"/>
        <w:rPr>
          <w:rFonts w:ascii="Arial" w:eastAsia="Times New Roman" w:hAnsi="Arial" w:cs="Arial"/>
          <w:lang w:eastAsia="es-CO"/>
        </w:rPr>
      </w:pPr>
    </w:p>
    <w:p w14:paraId="10CDBCFA" w14:textId="77777777" w:rsidR="00DD3568" w:rsidRPr="00DD3568" w:rsidRDefault="00DD3568" w:rsidP="006F3D04">
      <w:pPr>
        <w:shd w:val="clear" w:color="auto" w:fill="FFFFFF" w:themeFill="background1"/>
        <w:jc w:val="both"/>
        <w:rPr>
          <w:rFonts w:ascii="Arial" w:eastAsia="Times New Roman" w:hAnsi="Arial" w:cs="Arial"/>
          <w:lang w:eastAsia="es-CO"/>
        </w:rPr>
      </w:pPr>
    </w:p>
    <w:p w14:paraId="3EE74FF4" w14:textId="176ED639" w:rsidR="006F3D04" w:rsidRPr="00DD3568" w:rsidRDefault="006F3D04" w:rsidP="006F3D04">
      <w:pPr>
        <w:pStyle w:val="Descripcin"/>
        <w:spacing w:after="0" w:line="240" w:lineRule="auto"/>
        <w:jc w:val="center"/>
        <w:rPr>
          <w:rFonts w:ascii="Arial" w:hAnsi="Arial" w:cs="Arial"/>
          <w:b w:val="0"/>
        </w:rPr>
      </w:pPr>
      <w:bookmarkStart w:id="23" w:name="_Toc73121315"/>
      <w:r w:rsidRPr="00DD3568">
        <w:rPr>
          <w:rFonts w:ascii="Arial" w:hAnsi="Arial" w:cs="Arial"/>
        </w:rPr>
        <w:t xml:space="preserve">Ilustración No </w:t>
      </w:r>
      <w:r w:rsidRPr="00DD3568">
        <w:rPr>
          <w:rFonts w:ascii="Arial" w:hAnsi="Arial" w:cs="Arial"/>
        </w:rPr>
        <w:fldChar w:fldCharType="begin"/>
      </w:r>
      <w:r w:rsidRPr="00DD3568">
        <w:rPr>
          <w:rFonts w:ascii="Arial" w:hAnsi="Arial" w:cs="Arial"/>
        </w:rPr>
        <w:instrText xml:space="preserve"> SEQ Ilustración \* ARABIC </w:instrText>
      </w:r>
      <w:r w:rsidRPr="00DD3568">
        <w:rPr>
          <w:rFonts w:ascii="Arial" w:hAnsi="Arial" w:cs="Arial"/>
        </w:rPr>
        <w:fldChar w:fldCharType="separate"/>
      </w:r>
      <w:r w:rsidRPr="00DD3568">
        <w:rPr>
          <w:rFonts w:ascii="Arial" w:hAnsi="Arial" w:cs="Arial"/>
          <w:noProof/>
        </w:rPr>
        <w:t>3</w:t>
      </w:r>
      <w:r w:rsidRPr="00DD3568">
        <w:rPr>
          <w:rFonts w:ascii="Arial" w:hAnsi="Arial" w:cs="Arial"/>
        </w:rPr>
        <w:fldChar w:fldCharType="end"/>
      </w:r>
      <w:r w:rsidRPr="00DD3568">
        <w:rPr>
          <w:rFonts w:ascii="Arial" w:hAnsi="Arial" w:cs="Arial"/>
        </w:rPr>
        <w:t xml:space="preserve"> </w:t>
      </w:r>
      <w:r w:rsidRPr="00DD3568">
        <w:rPr>
          <w:rFonts w:ascii="Arial" w:hAnsi="Arial" w:cs="Arial"/>
          <w:b w:val="0"/>
        </w:rPr>
        <w:t xml:space="preserve">Aspectos revisados en el monitoreo riesgos de </w:t>
      </w:r>
      <w:r w:rsidR="009D60EC" w:rsidRPr="00DD3568">
        <w:rPr>
          <w:rFonts w:ascii="Arial" w:hAnsi="Arial" w:cs="Arial"/>
          <w:b w:val="0"/>
        </w:rPr>
        <w:t>gestión</w:t>
      </w:r>
      <w:bookmarkEnd w:id="23"/>
    </w:p>
    <w:p w14:paraId="7A61C4FD" w14:textId="13CF0D2F" w:rsidR="004D37EA" w:rsidRPr="00DD3568" w:rsidRDefault="004D37EA" w:rsidP="004D37EA">
      <w:pPr>
        <w:rPr>
          <w:rFonts w:ascii="Arial" w:hAnsi="Arial" w:cs="Arial"/>
        </w:rPr>
      </w:pPr>
    </w:p>
    <w:p w14:paraId="09396D83" w14:textId="63D13EFC" w:rsidR="004D37EA" w:rsidRPr="00DD3568" w:rsidRDefault="004D37EA" w:rsidP="004D37EA">
      <w:pPr>
        <w:jc w:val="center"/>
        <w:rPr>
          <w:rFonts w:ascii="Arial" w:hAnsi="Arial" w:cs="Arial"/>
        </w:rPr>
      </w:pPr>
      <w:r w:rsidRPr="00DD3568">
        <w:rPr>
          <w:rFonts w:ascii="Arial" w:hAnsi="Arial" w:cs="Arial"/>
          <w:noProof/>
          <w:lang w:eastAsia="es-CO"/>
        </w:rPr>
        <w:drawing>
          <wp:inline distT="0" distB="0" distL="0" distR="0" wp14:anchorId="36002520" wp14:editId="2DF885CA">
            <wp:extent cx="4572000" cy="274320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B0C915F" w14:textId="4F08C251" w:rsidR="006F3D04" w:rsidRPr="00DD3568" w:rsidRDefault="006F3D04" w:rsidP="0B476A3D">
      <w:pPr>
        <w:shd w:val="clear" w:color="auto" w:fill="FFFFFF" w:themeFill="background1"/>
        <w:jc w:val="center"/>
        <w:rPr>
          <w:rFonts w:ascii="Arial" w:eastAsia="Times New Roman" w:hAnsi="Arial" w:cs="Arial"/>
          <w:sz w:val="18"/>
          <w:szCs w:val="18"/>
          <w:lang w:eastAsia="es-CO"/>
        </w:rPr>
      </w:pPr>
      <w:r w:rsidRPr="00DD3568">
        <w:rPr>
          <w:rFonts w:ascii="Arial" w:eastAsia="Times New Roman" w:hAnsi="Arial" w:cs="Arial"/>
          <w:b/>
          <w:bCs/>
          <w:sz w:val="18"/>
          <w:szCs w:val="18"/>
          <w:lang w:eastAsia="es-CO"/>
        </w:rPr>
        <w:t xml:space="preserve">Fuente: </w:t>
      </w:r>
      <w:r w:rsidRPr="00DD3568">
        <w:rPr>
          <w:rFonts w:ascii="Arial" w:eastAsia="Times New Roman" w:hAnsi="Arial" w:cs="Arial"/>
          <w:sz w:val="18"/>
          <w:szCs w:val="18"/>
          <w:lang w:eastAsia="es-CO"/>
        </w:rPr>
        <w:t>OAP, 202</w:t>
      </w:r>
      <w:r w:rsidR="6DF96340" w:rsidRPr="00DD3568">
        <w:rPr>
          <w:rFonts w:ascii="Arial" w:eastAsia="Times New Roman" w:hAnsi="Arial" w:cs="Arial"/>
          <w:sz w:val="18"/>
          <w:szCs w:val="18"/>
          <w:lang w:eastAsia="es-CO"/>
        </w:rPr>
        <w:t>1</w:t>
      </w:r>
      <w:r w:rsidRPr="00DD3568">
        <w:rPr>
          <w:rFonts w:ascii="Arial" w:eastAsia="Times New Roman" w:hAnsi="Arial" w:cs="Arial"/>
          <w:sz w:val="18"/>
          <w:szCs w:val="18"/>
          <w:lang w:eastAsia="es-CO"/>
        </w:rPr>
        <w:t>.</w:t>
      </w:r>
    </w:p>
    <w:p w14:paraId="5C31DC3A" w14:textId="77777777" w:rsidR="006F3D04" w:rsidRPr="00DD3568" w:rsidRDefault="006F3D04" w:rsidP="006F3D04">
      <w:pPr>
        <w:widowControl/>
        <w:shd w:val="clear" w:color="auto" w:fill="FFFFFF" w:themeFill="background1"/>
        <w:jc w:val="both"/>
        <w:rPr>
          <w:rFonts w:ascii="Arial" w:eastAsia="Times New Roman" w:hAnsi="Arial" w:cs="Arial"/>
          <w:lang w:eastAsia="es-CO"/>
        </w:rPr>
      </w:pPr>
    </w:p>
    <w:p w14:paraId="7FDA7A81" w14:textId="13E009A5" w:rsidR="006F3D04" w:rsidRPr="00DD3568" w:rsidRDefault="006F3D04" w:rsidP="006F3D04">
      <w:pPr>
        <w:widowControl/>
        <w:shd w:val="clear" w:color="auto" w:fill="FFFFFF" w:themeFill="background1"/>
        <w:jc w:val="both"/>
        <w:rPr>
          <w:rFonts w:ascii="Arial" w:eastAsia="Times New Roman" w:hAnsi="Arial" w:cs="Arial"/>
          <w:lang w:eastAsia="es-CO"/>
        </w:rPr>
      </w:pPr>
      <w:r w:rsidRPr="00DD3568">
        <w:rPr>
          <w:rFonts w:ascii="Arial" w:eastAsia="Times New Roman" w:hAnsi="Arial" w:cs="Arial"/>
          <w:lang w:eastAsia="es-CO"/>
        </w:rPr>
        <w:t xml:space="preserve">En consecuencia, se pudo evidenciar que de los </w:t>
      </w:r>
      <w:r w:rsidR="009D60EC" w:rsidRPr="00DD3568">
        <w:rPr>
          <w:rFonts w:ascii="Arial" w:eastAsia="Times New Roman" w:hAnsi="Arial" w:cs="Arial"/>
          <w:lang w:eastAsia="es-CO"/>
        </w:rPr>
        <w:t>8</w:t>
      </w:r>
      <w:r w:rsidR="004D37EA" w:rsidRPr="00DD3568">
        <w:rPr>
          <w:rFonts w:ascii="Arial" w:eastAsia="Times New Roman" w:hAnsi="Arial" w:cs="Arial"/>
          <w:lang w:eastAsia="es-CO"/>
        </w:rPr>
        <w:t>3</w:t>
      </w:r>
      <w:r w:rsidRPr="00DD3568">
        <w:rPr>
          <w:rFonts w:ascii="Arial" w:eastAsia="Times New Roman" w:hAnsi="Arial" w:cs="Arial"/>
          <w:lang w:eastAsia="es-CO"/>
        </w:rPr>
        <w:t xml:space="preserve"> controles el </w:t>
      </w:r>
      <w:r w:rsidR="004D37EA" w:rsidRPr="00DD3568">
        <w:rPr>
          <w:rFonts w:ascii="Arial" w:eastAsia="Times New Roman" w:hAnsi="Arial" w:cs="Arial"/>
          <w:lang w:eastAsia="es-CO"/>
        </w:rPr>
        <w:t>87</w:t>
      </w:r>
      <w:r w:rsidRPr="00DD3568">
        <w:rPr>
          <w:rFonts w:ascii="Arial" w:eastAsia="Times New Roman" w:hAnsi="Arial" w:cs="Arial"/>
          <w:lang w:eastAsia="es-CO"/>
        </w:rPr>
        <w:t xml:space="preserve">% cumplen con la metodología en cuanto al diseño adecuado del control y que el porcentaje de ejecución es del </w:t>
      </w:r>
      <w:r w:rsidR="00A46D1D" w:rsidRPr="00DD3568">
        <w:rPr>
          <w:rFonts w:ascii="Arial" w:eastAsia="Times New Roman" w:hAnsi="Arial" w:cs="Arial"/>
          <w:lang w:eastAsia="es-CO"/>
        </w:rPr>
        <w:t>8</w:t>
      </w:r>
      <w:r w:rsidR="004D37EA" w:rsidRPr="00DD3568">
        <w:rPr>
          <w:rFonts w:ascii="Arial" w:eastAsia="Times New Roman" w:hAnsi="Arial" w:cs="Arial"/>
          <w:lang w:eastAsia="es-CO"/>
        </w:rPr>
        <w:t>7</w:t>
      </w:r>
      <w:r w:rsidR="009D60EC" w:rsidRPr="00DD3568">
        <w:rPr>
          <w:rFonts w:ascii="Arial" w:eastAsia="Times New Roman" w:hAnsi="Arial" w:cs="Arial"/>
          <w:lang w:eastAsia="es-CO"/>
        </w:rPr>
        <w:t>%.</w:t>
      </w:r>
    </w:p>
    <w:p w14:paraId="7B9A941B" w14:textId="77777777" w:rsidR="006F3D04" w:rsidRPr="00DD3568" w:rsidRDefault="006F3D04" w:rsidP="006F3D04">
      <w:pPr>
        <w:widowControl/>
        <w:shd w:val="clear" w:color="auto" w:fill="FFFFFF" w:themeFill="background1"/>
        <w:jc w:val="both"/>
        <w:rPr>
          <w:rFonts w:ascii="Arial" w:eastAsia="Times New Roman" w:hAnsi="Arial" w:cs="Arial"/>
          <w:lang w:eastAsia="es-CO"/>
        </w:rPr>
      </w:pPr>
    </w:p>
    <w:p w14:paraId="7430C9B7" w14:textId="52E08756" w:rsidR="006F3D04" w:rsidRPr="00DD3568" w:rsidRDefault="006F3D04" w:rsidP="006F3D04">
      <w:pPr>
        <w:widowControl/>
        <w:shd w:val="clear" w:color="auto" w:fill="FFFFFF" w:themeFill="background1"/>
        <w:jc w:val="both"/>
        <w:rPr>
          <w:rFonts w:ascii="Arial" w:eastAsia="Times New Roman" w:hAnsi="Arial" w:cs="Arial"/>
          <w:lang w:eastAsia="es-CO"/>
        </w:rPr>
      </w:pPr>
      <w:r w:rsidRPr="00DD3568">
        <w:rPr>
          <w:rFonts w:ascii="Arial" w:eastAsia="Times New Roman" w:hAnsi="Arial" w:cs="Arial"/>
          <w:lang w:eastAsia="es-CO"/>
        </w:rPr>
        <w:t>Es por eso que</w:t>
      </w:r>
      <w:r w:rsidR="58476714" w:rsidRPr="00DD3568">
        <w:rPr>
          <w:rFonts w:ascii="Arial" w:eastAsia="Times New Roman" w:hAnsi="Arial" w:cs="Arial"/>
          <w:lang w:eastAsia="es-CO"/>
        </w:rPr>
        <w:t>,</w:t>
      </w:r>
      <w:r w:rsidRPr="00DD3568">
        <w:rPr>
          <w:rFonts w:ascii="Arial" w:eastAsia="Times New Roman" w:hAnsi="Arial" w:cs="Arial"/>
          <w:lang w:eastAsia="es-CO"/>
        </w:rPr>
        <w:t xml:space="preserve"> en la siguiente tabla se muestra el porcentaje de implementación de los controles y actividades revisadas, respecto a los criterios de evaluación:</w:t>
      </w:r>
    </w:p>
    <w:p w14:paraId="0EB75FB4" w14:textId="77777777" w:rsidR="006F3D04" w:rsidRPr="00DD3568" w:rsidRDefault="006F3D04" w:rsidP="006F3D04">
      <w:pPr>
        <w:widowControl/>
        <w:shd w:val="clear" w:color="auto" w:fill="FFFFFF" w:themeFill="background1"/>
        <w:jc w:val="both"/>
        <w:rPr>
          <w:rFonts w:ascii="Arial" w:eastAsia="Times New Roman" w:hAnsi="Arial" w:cs="Arial"/>
          <w:lang w:eastAsia="es-CO"/>
        </w:rPr>
      </w:pPr>
    </w:p>
    <w:p w14:paraId="2BDF375C" w14:textId="65098FC1" w:rsidR="006F3D04" w:rsidRPr="00DD3568" w:rsidRDefault="006F3D04" w:rsidP="006F3D04">
      <w:pPr>
        <w:pStyle w:val="Descripcin"/>
        <w:spacing w:after="0" w:line="240" w:lineRule="auto"/>
        <w:jc w:val="center"/>
        <w:rPr>
          <w:rFonts w:ascii="Arial" w:eastAsia="Times New Roman" w:hAnsi="Arial" w:cs="Arial"/>
          <w:lang w:eastAsia="es-CO"/>
        </w:rPr>
      </w:pPr>
      <w:bookmarkStart w:id="24" w:name="_Toc73121312"/>
      <w:r w:rsidRPr="00DD3568">
        <w:rPr>
          <w:rFonts w:ascii="Arial" w:hAnsi="Arial" w:cs="Arial"/>
        </w:rPr>
        <w:t xml:space="preserve">Tabla No </w:t>
      </w:r>
      <w:r w:rsidRPr="00DD3568">
        <w:rPr>
          <w:rFonts w:ascii="Arial" w:hAnsi="Arial" w:cs="Arial"/>
        </w:rPr>
        <w:fldChar w:fldCharType="begin"/>
      </w:r>
      <w:r w:rsidRPr="00DD3568">
        <w:rPr>
          <w:rFonts w:ascii="Arial" w:hAnsi="Arial" w:cs="Arial"/>
        </w:rPr>
        <w:instrText xml:space="preserve"> SEQ Tabla \* ARABIC </w:instrText>
      </w:r>
      <w:r w:rsidRPr="00DD3568">
        <w:rPr>
          <w:rFonts w:ascii="Arial" w:hAnsi="Arial" w:cs="Arial"/>
        </w:rPr>
        <w:fldChar w:fldCharType="separate"/>
      </w:r>
      <w:r w:rsidR="00DD3568" w:rsidRPr="00DD3568">
        <w:rPr>
          <w:rFonts w:ascii="Arial" w:hAnsi="Arial" w:cs="Arial"/>
          <w:noProof/>
        </w:rPr>
        <w:t>9</w:t>
      </w:r>
      <w:r w:rsidRPr="00DD3568">
        <w:rPr>
          <w:rFonts w:ascii="Arial" w:hAnsi="Arial" w:cs="Arial"/>
        </w:rPr>
        <w:fldChar w:fldCharType="end"/>
      </w:r>
      <w:r w:rsidRPr="00DD3568">
        <w:rPr>
          <w:rFonts w:ascii="Arial" w:hAnsi="Arial" w:cs="Arial"/>
        </w:rPr>
        <w:t xml:space="preserve"> </w:t>
      </w:r>
      <w:r w:rsidRPr="00DD3568">
        <w:rPr>
          <w:rFonts w:ascii="Arial" w:hAnsi="Arial" w:cs="Arial"/>
          <w:b w:val="0"/>
        </w:rPr>
        <w:t xml:space="preserve">Controles y riesgos de </w:t>
      </w:r>
      <w:r w:rsidR="00DD3568" w:rsidRPr="00DD3568">
        <w:rPr>
          <w:rFonts w:ascii="Arial" w:hAnsi="Arial" w:cs="Arial"/>
          <w:b w:val="0"/>
        </w:rPr>
        <w:t>gestión</w:t>
      </w:r>
      <w:bookmarkEnd w:id="24"/>
    </w:p>
    <w:tbl>
      <w:tblPr>
        <w:tblStyle w:val="Tablaconcuadrcula"/>
        <w:tblW w:w="6454" w:type="dxa"/>
        <w:jc w:val="center"/>
        <w:tblLook w:val="04A0" w:firstRow="1" w:lastRow="0" w:firstColumn="1" w:lastColumn="0" w:noHBand="0" w:noVBand="1"/>
      </w:tblPr>
      <w:tblGrid>
        <w:gridCol w:w="2239"/>
        <w:gridCol w:w="1948"/>
        <w:gridCol w:w="2267"/>
      </w:tblGrid>
      <w:tr w:rsidR="006F3D04" w:rsidRPr="00DD3568" w14:paraId="0F60D5D8" w14:textId="77777777" w:rsidTr="006F3D04">
        <w:trPr>
          <w:trHeight w:val="384"/>
          <w:jc w:val="center"/>
        </w:trPr>
        <w:tc>
          <w:tcPr>
            <w:tcW w:w="2239" w:type="dxa"/>
            <w:shd w:val="clear" w:color="auto" w:fill="EAF1DD" w:themeFill="accent3" w:themeFillTint="33"/>
            <w:vAlign w:val="center"/>
            <w:hideMark/>
          </w:tcPr>
          <w:p w14:paraId="2D5B9C64" w14:textId="77777777" w:rsidR="006F3D04" w:rsidRPr="00DD3568" w:rsidRDefault="006F3D04" w:rsidP="006F3D04">
            <w:pPr>
              <w:widowControl/>
              <w:spacing w:before="100" w:beforeAutospacing="1" w:after="100" w:afterAutospacing="1"/>
              <w:jc w:val="center"/>
              <w:textAlignment w:val="baseline"/>
              <w:rPr>
                <w:rFonts w:ascii="Arial" w:eastAsia="Times New Roman" w:hAnsi="Arial" w:cs="Arial"/>
                <w:b/>
                <w:bCs/>
                <w:sz w:val="18"/>
                <w:szCs w:val="20"/>
                <w:lang w:eastAsia="es-CO"/>
              </w:rPr>
            </w:pPr>
            <w:r w:rsidRPr="00DD3568">
              <w:rPr>
                <w:rFonts w:ascii="Arial" w:eastAsia="Times New Roman" w:hAnsi="Arial" w:cs="Arial"/>
                <w:b/>
                <w:bCs/>
                <w:position w:val="-1"/>
                <w:sz w:val="18"/>
                <w:szCs w:val="20"/>
                <w:lang w:eastAsia="es-CO"/>
              </w:rPr>
              <w:t>Riesgos de Corrupción</w:t>
            </w:r>
          </w:p>
        </w:tc>
        <w:tc>
          <w:tcPr>
            <w:tcW w:w="1948" w:type="dxa"/>
            <w:shd w:val="clear" w:color="auto" w:fill="EAF1DD" w:themeFill="accent3" w:themeFillTint="33"/>
            <w:vAlign w:val="center"/>
            <w:hideMark/>
          </w:tcPr>
          <w:p w14:paraId="2E8B653F" w14:textId="77777777" w:rsidR="006F3D04" w:rsidRPr="00DD3568" w:rsidRDefault="006F3D04" w:rsidP="006F3D04">
            <w:pPr>
              <w:widowControl/>
              <w:spacing w:before="100" w:beforeAutospacing="1" w:after="100" w:afterAutospacing="1"/>
              <w:jc w:val="center"/>
              <w:textAlignment w:val="baseline"/>
              <w:rPr>
                <w:rFonts w:ascii="Arial" w:eastAsia="Times New Roman" w:hAnsi="Arial" w:cs="Arial"/>
                <w:b/>
                <w:bCs/>
                <w:sz w:val="18"/>
                <w:szCs w:val="20"/>
                <w:lang w:eastAsia="es-CO"/>
              </w:rPr>
            </w:pPr>
            <w:r w:rsidRPr="00DD3568">
              <w:rPr>
                <w:rFonts w:ascii="Arial" w:eastAsia="Times New Roman" w:hAnsi="Arial" w:cs="Arial"/>
                <w:b/>
                <w:bCs/>
                <w:position w:val="-1"/>
                <w:sz w:val="18"/>
                <w:szCs w:val="20"/>
                <w:lang w:eastAsia="es-CO"/>
              </w:rPr>
              <w:t>Controles</w:t>
            </w:r>
          </w:p>
        </w:tc>
        <w:tc>
          <w:tcPr>
            <w:tcW w:w="2267" w:type="dxa"/>
            <w:shd w:val="clear" w:color="auto" w:fill="EAF1DD" w:themeFill="accent3" w:themeFillTint="33"/>
            <w:vAlign w:val="center"/>
            <w:hideMark/>
          </w:tcPr>
          <w:p w14:paraId="34B7EF37" w14:textId="77777777" w:rsidR="006F3D04" w:rsidRPr="00DD3568" w:rsidRDefault="006F3D04" w:rsidP="006F3D04">
            <w:pPr>
              <w:widowControl/>
              <w:spacing w:before="100" w:beforeAutospacing="1" w:after="100" w:afterAutospacing="1"/>
              <w:jc w:val="center"/>
              <w:textAlignment w:val="baseline"/>
              <w:rPr>
                <w:rFonts w:ascii="Arial" w:eastAsia="Times New Roman" w:hAnsi="Arial" w:cs="Arial"/>
                <w:b/>
                <w:bCs/>
                <w:sz w:val="18"/>
                <w:szCs w:val="20"/>
                <w:lang w:eastAsia="es-CO"/>
              </w:rPr>
            </w:pPr>
            <w:r w:rsidRPr="00DD3568">
              <w:rPr>
                <w:rFonts w:ascii="Arial" w:eastAsia="Times New Roman" w:hAnsi="Arial" w:cs="Arial"/>
                <w:b/>
                <w:bCs/>
                <w:position w:val="-1"/>
                <w:sz w:val="18"/>
                <w:szCs w:val="20"/>
                <w:lang w:eastAsia="es-CO"/>
              </w:rPr>
              <w:t>Actividades</w:t>
            </w:r>
          </w:p>
        </w:tc>
      </w:tr>
      <w:tr w:rsidR="006F3D04" w:rsidRPr="00DD3568" w14:paraId="6042F2D3" w14:textId="77777777" w:rsidTr="006F3D04">
        <w:trPr>
          <w:trHeight w:val="389"/>
          <w:jc w:val="center"/>
        </w:trPr>
        <w:tc>
          <w:tcPr>
            <w:tcW w:w="2239" w:type="dxa"/>
            <w:vAlign w:val="center"/>
            <w:hideMark/>
          </w:tcPr>
          <w:p w14:paraId="10F8702D" w14:textId="77777777" w:rsidR="006F3D04" w:rsidRPr="00DD3568" w:rsidRDefault="006F3D04" w:rsidP="006F3D04">
            <w:pPr>
              <w:widowControl/>
              <w:spacing w:before="100" w:beforeAutospacing="1" w:after="100" w:afterAutospacing="1"/>
              <w:jc w:val="center"/>
              <w:textAlignment w:val="baseline"/>
              <w:rPr>
                <w:rFonts w:ascii="Arial" w:eastAsia="Times New Roman" w:hAnsi="Arial" w:cs="Arial"/>
                <w:b/>
                <w:bCs/>
                <w:sz w:val="18"/>
                <w:szCs w:val="20"/>
                <w:lang w:eastAsia="es-CO"/>
              </w:rPr>
            </w:pPr>
            <w:r w:rsidRPr="00DD3568">
              <w:rPr>
                <w:rFonts w:ascii="Arial" w:eastAsia="Times New Roman" w:hAnsi="Arial" w:cs="Arial"/>
                <w:b/>
                <w:bCs/>
                <w:position w:val="-1"/>
                <w:sz w:val="18"/>
                <w:szCs w:val="20"/>
                <w:lang w:eastAsia="es-CO"/>
              </w:rPr>
              <w:t>Número total</w:t>
            </w:r>
          </w:p>
        </w:tc>
        <w:tc>
          <w:tcPr>
            <w:tcW w:w="1948" w:type="dxa"/>
            <w:vAlign w:val="center"/>
            <w:hideMark/>
          </w:tcPr>
          <w:p w14:paraId="25F4245F" w14:textId="78C8EA0A" w:rsidR="006F3D04" w:rsidRPr="00DD3568" w:rsidRDefault="004D37EA" w:rsidP="006F3D04">
            <w:pPr>
              <w:widowControl/>
              <w:spacing w:before="100" w:beforeAutospacing="1" w:after="100" w:afterAutospacing="1"/>
              <w:jc w:val="center"/>
              <w:textAlignment w:val="baseline"/>
              <w:rPr>
                <w:rFonts w:ascii="Arial" w:eastAsia="Times New Roman" w:hAnsi="Arial" w:cs="Arial"/>
                <w:b/>
                <w:sz w:val="18"/>
                <w:szCs w:val="20"/>
                <w:lang w:eastAsia="es-CO"/>
              </w:rPr>
            </w:pPr>
            <w:r w:rsidRPr="00DD3568">
              <w:rPr>
                <w:rFonts w:ascii="Arial" w:eastAsia="Times New Roman" w:hAnsi="Arial" w:cs="Arial"/>
                <w:b/>
                <w:position w:val="-1"/>
                <w:sz w:val="18"/>
                <w:szCs w:val="20"/>
                <w:lang w:eastAsia="es-CO"/>
              </w:rPr>
              <w:t>83</w:t>
            </w:r>
          </w:p>
        </w:tc>
        <w:tc>
          <w:tcPr>
            <w:tcW w:w="2267" w:type="dxa"/>
            <w:vAlign w:val="center"/>
            <w:hideMark/>
          </w:tcPr>
          <w:p w14:paraId="222428EE" w14:textId="6B1F875C" w:rsidR="006F3D04" w:rsidRPr="00DD3568" w:rsidRDefault="004D37EA" w:rsidP="006F3D04">
            <w:pPr>
              <w:widowControl/>
              <w:spacing w:before="100" w:beforeAutospacing="1" w:after="100" w:afterAutospacing="1"/>
              <w:jc w:val="center"/>
              <w:textAlignment w:val="baseline"/>
              <w:rPr>
                <w:rFonts w:ascii="Arial" w:eastAsia="Times New Roman" w:hAnsi="Arial" w:cs="Arial"/>
                <w:sz w:val="18"/>
                <w:szCs w:val="20"/>
                <w:lang w:eastAsia="es-CO"/>
              </w:rPr>
            </w:pPr>
            <w:r w:rsidRPr="00DD3568">
              <w:rPr>
                <w:rFonts w:ascii="Arial" w:eastAsia="Times New Roman" w:hAnsi="Arial" w:cs="Arial"/>
                <w:position w:val="-1"/>
                <w:sz w:val="18"/>
                <w:szCs w:val="20"/>
                <w:lang w:eastAsia="es-CO"/>
              </w:rPr>
              <w:t>70</w:t>
            </w:r>
          </w:p>
        </w:tc>
      </w:tr>
      <w:tr w:rsidR="006F3D04" w:rsidRPr="00DD3568" w14:paraId="4C4C5588" w14:textId="77777777" w:rsidTr="006F3D04">
        <w:trPr>
          <w:trHeight w:val="335"/>
          <w:jc w:val="center"/>
        </w:trPr>
        <w:tc>
          <w:tcPr>
            <w:tcW w:w="2239" w:type="dxa"/>
            <w:vAlign w:val="center"/>
          </w:tcPr>
          <w:p w14:paraId="79FC082C" w14:textId="77777777" w:rsidR="006F3D04" w:rsidRPr="00DD3568" w:rsidRDefault="006F3D04" w:rsidP="006F3D04">
            <w:pPr>
              <w:widowControl/>
              <w:jc w:val="center"/>
              <w:textAlignment w:val="baseline"/>
              <w:rPr>
                <w:rFonts w:ascii="Arial" w:eastAsia="Times New Roman" w:hAnsi="Arial" w:cs="Arial"/>
                <w:b/>
                <w:bCs/>
                <w:position w:val="-1"/>
                <w:sz w:val="18"/>
                <w:szCs w:val="20"/>
                <w:lang w:eastAsia="es-CO"/>
              </w:rPr>
            </w:pPr>
            <w:r w:rsidRPr="00DD3568">
              <w:rPr>
                <w:rFonts w:ascii="Arial" w:eastAsia="Times New Roman" w:hAnsi="Arial" w:cs="Arial"/>
                <w:b/>
                <w:bCs/>
                <w:position w:val="-1"/>
                <w:sz w:val="18"/>
                <w:szCs w:val="20"/>
                <w:lang w:eastAsia="es-CO"/>
              </w:rPr>
              <w:t>Diseño</w:t>
            </w:r>
          </w:p>
        </w:tc>
        <w:tc>
          <w:tcPr>
            <w:tcW w:w="1948" w:type="dxa"/>
            <w:vAlign w:val="center"/>
          </w:tcPr>
          <w:p w14:paraId="54D2771F" w14:textId="6050B402" w:rsidR="006F3D04" w:rsidRPr="00DD3568" w:rsidRDefault="004D37EA" w:rsidP="006F3D04">
            <w:pPr>
              <w:widowControl/>
              <w:jc w:val="center"/>
              <w:textAlignment w:val="baseline"/>
              <w:rPr>
                <w:rFonts w:ascii="Arial" w:eastAsia="Times New Roman" w:hAnsi="Arial" w:cs="Arial"/>
                <w:b/>
                <w:bCs/>
                <w:position w:val="-1"/>
                <w:sz w:val="18"/>
                <w:szCs w:val="20"/>
                <w:lang w:eastAsia="es-CO"/>
              </w:rPr>
            </w:pPr>
            <w:r w:rsidRPr="00DD3568">
              <w:rPr>
                <w:rFonts w:ascii="Arial" w:eastAsia="Times New Roman" w:hAnsi="Arial" w:cs="Arial"/>
                <w:b/>
                <w:bCs/>
                <w:position w:val="-1"/>
                <w:sz w:val="18"/>
                <w:szCs w:val="20"/>
                <w:lang w:eastAsia="es-CO"/>
              </w:rPr>
              <w:t>87</w:t>
            </w:r>
            <w:r w:rsidR="006F3D04" w:rsidRPr="00DD3568">
              <w:rPr>
                <w:rFonts w:ascii="Arial" w:eastAsia="Times New Roman" w:hAnsi="Arial" w:cs="Arial"/>
                <w:b/>
                <w:bCs/>
                <w:position w:val="-1"/>
                <w:sz w:val="18"/>
                <w:szCs w:val="20"/>
                <w:lang w:eastAsia="es-CO"/>
              </w:rPr>
              <w:t>%</w:t>
            </w:r>
          </w:p>
        </w:tc>
        <w:tc>
          <w:tcPr>
            <w:tcW w:w="2267" w:type="dxa"/>
            <w:vMerge w:val="restart"/>
            <w:vAlign w:val="center"/>
          </w:tcPr>
          <w:p w14:paraId="2930B2E9" w14:textId="4C931171" w:rsidR="006F3D04" w:rsidRPr="00DD3568" w:rsidRDefault="004D37EA" w:rsidP="006F3D04">
            <w:pPr>
              <w:widowControl/>
              <w:jc w:val="center"/>
              <w:textAlignment w:val="baseline"/>
              <w:rPr>
                <w:rFonts w:ascii="Arial" w:eastAsia="Times New Roman" w:hAnsi="Arial" w:cs="Arial"/>
                <w:b/>
                <w:bCs/>
                <w:position w:val="-1"/>
                <w:sz w:val="18"/>
                <w:szCs w:val="20"/>
                <w:lang w:eastAsia="es-CO"/>
              </w:rPr>
            </w:pPr>
            <w:r w:rsidRPr="00DD3568">
              <w:rPr>
                <w:rFonts w:ascii="Arial" w:eastAsia="Times New Roman" w:hAnsi="Arial" w:cs="Arial"/>
                <w:b/>
                <w:bCs/>
                <w:position w:val="-1"/>
                <w:sz w:val="18"/>
                <w:szCs w:val="20"/>
                <w:lang w:eastAsia="es-CO"/>
              </w:rPr>
              <w:t>83</w:t>
            </w:r>
            <w:r w:rsidR="006F3D04" w:rsidRPr="00DD3568">
              <w:rPr>
                <w:rFonts w:ascii="Arial" w:eastAsia="Times New Roman" w:hAnsi="Arial" w:cs="Arial"/>
                <w:b/>
                <w:bCs/>
                <w:position w:val="-1"/>
                <w:sz w:val="18"/>
                <w:szCs w:val="20"/>
                <w:lang w:eastAsia="es-CO"/>
              </w:rPr>
              <w:t>%</w:t>
            </w:r>
          </w:p>
        </w:tc>
      </w:tr>
      <w:tr w:rsidR="006F3D04" w:rsidRPr="00DD3568" w14:paraId="3976400F" w14:textId="77777777" w:rsidTr="006F3D04">
        <w:trPr>
          <w:trHeight w:val="335"/>
          <w:jc w:val="center"/>
        </w:trPr>
        <w:tc>
          <w:tcPr>
            <w:tcW w:w="2239" w:type="dxa"/>
            <w:vAlign w:val="center"/>
          </w:tcPr>
          <w:p w14:paraId="277A27C9" w14:textId="77777777" w:rsidR="006F3D04" w:rsidRPr="00DD3568" w:rsidRDefault="006F3D04" w:rsidP="006F3D04">
            <w:pPr>
              <w:widowControl/>
              <w:jc w:val="center"/>
              <w:textAlignment w:val="baseline"/>
              <w:rPr>
                <w:rFonts w:ascii="Arial" w:eastAsia="Times New Roman" w:hAnsi="Arial" w:cs="Arial"/>
                <w:b/>
                <w:bCs/>
                <w:position w:val="-1"/>
                <w:sz w:val="18"/>
                <w:szCs w:val="20"/>
                <w:lang w:eastAsia="es-CO"/>
              </w:rPr>
            </w:pPr>
            <w:r w:rsidRPr="00DD3568">
              <w:rPr>
                <w:rFonts w:ascii="Arial" w:eastAsia="Times New Roman" w:hAnsi="Arial" w:cs="Arial"/>
                <w:b/>
                <w:bCs/>
                <w:position w:val="-1"/>
                <w:sz w:val="18"/>
                <w:szCs w:val="20"/>
                <w:lang w:eastAsia="es-CO"/>
              </w:rPr>
              <w:t>Evaluación</w:t>
            </w:r>
          </w:p>
        </w:tc>
        <w:tc>
          <w:tcPr>
            <w:tcW w:w="1948" w:type="dxa"/>
            <w:vAlign w:val="center"/>
          </w:tcPr>
          <w:p w14:paraId="14551AA5" w14:textId="24047CFA" w:rsidR="006F3D04" w:rsidRPr="00DD3568" w:rsidRDefault="004D37EA" w:rsidP="006F3D04">
            <w:pPr>
              <w:widowControl/>
              <w:jc w:val="center"/>
              <w:textAlignment w:val="baseline"/>
              <w:rPr>
                <w:rFonts w:ascii="Arial" w:eastAsia="Times New Roman" w:hAnsi="Arial" w:cs="Arial"/>
                <w:b/>
                <w:bCs/>
                <w:position w:val="-1"/>
                <w:sz w:val="18"/>
                <w:szCs w:val="20"/>
                <w:lang w:eastAsia="es-CO"/>
              </w:rPr>
            </w:pPr>
            <w:r w:rsidRPr="00DD3568">
              <w:rPr>
                <w:rFonts w:ascii="Arial" w:eastAsia="Times New Roman" w:hAnsi="Arial" w:cs="Arial"/>
                <w:b/>
                <w:bCs/>
                <w:position w:val="-1"/>
                <w:sz w:val="18"/>
                <w:szCs w:val="20"/>
                <w:lang w:eastAsia="es-CO"/>
              </w:rPr>
              <w:t>83</w:t>
            </w:r>
            <w:r w:rsidR="006F3D04" w:rsidRPr="00DD3568">
              <w:rPr>
                <w:rFonts w:ascii="Arial" w:eastAsia="Times New Roman" w:hAnsi="Arial" w:cs="Arial"/>
                <w:b/>
                <w:bCs/>
                <w:position w:val="-1"/>
                <w:sz w:val="18"/>
                <w:szCs w:val="20"/>
                <w:lang w:eastAsia="es-CO"/>
              </w:rPr>
              <w:t>%</w:t>
            </w:r>
          </w:p>
        </w:tc>
        <w:tc>
          <w:tcPr>
            <w:tcW w:w="2267" w:type="dxa"/>
            <w:vMerge/>
            <w:vAlign w:val="center"/>
          </w:tcPr>
          <w:p w14:paraId="1FEBF081" w14:textId="77777777" w:rsidR="006F3D04" w:rsidRPr="00DD3568" w:rsidRDefault="006F3D04" w:rsidP="006F3D04">
            <w:pPr>
              <w:widowControl/>
              <w:jc w:val="center"/>
              <w:textAlignment w:val="baseline"/>
              <w:rPr>
                <w:rFonts w:ascii="Arial" w:eastAsia="Times New Roman" w:hAnsi="Arial" w:cs="Arial"/>
                <w:position w:val="-1"/>
                <w:sz w:val="18"/>
                <w:szCs w:val="20"/>
                <w:lang w:eastAsia="es-CO"/>
              </w:rPr>
            </w:pPr>
          </w:p>
        </w:tc>
      </w:tr>
      <w:tr w:rsidR="006F3D04" w:rsidRPr="00DD3568" w14:paraId="2399F5BC" w14:textId="77777777" w:rsidTr="006F3D04">
        <w:trPr>
          <w:trHeight w:val="335"/>
          <w:jc w:val="center"/>
        </w:trPr>
        <w:tc>
          <w:tcPr>
            <w:tcW w:w="2239" w:type="dxa"/>
            <w:vAlign w:val="center"/>
          </w:tcPr>
          <w:p w14:paraId="088445F6" w14:textId="77777777" w:rsidR="006F3D04" w:rsidRPr="00DD3568" w:rsidRDefault="006F3D04" w:rsidP="006F3D04">
            <w:pPr>
              <w:widowControl/>
              <w:jc w:val="center"/>
              <w:textAlignment w:val="baseline"/>
              <w:rPr>
                <w:rFonts w:ascii="Arial" w:eastAsia="Times New Roman" w:hAnsi="Arial" w:cs="Arial"/>
                <w:b/>
                <w:bCs/>
                <w:position w:val="-1"/>
                <w:sz w:val="18"/>
                <w:szCs w:val="20"/>
                <w:lang w:eastAsia="es-CO"/>
              </w:rPr>
            </w:pPr>
            <w:r w:rsidRPr="00DD3568">
              <w:rPr>
                <w:rFonts w:ascii="Arial" w:eastAsia="Times New Roman" w:hAnsi="Arial" w:cs="Arial"/>
                <w:b/>
                <w:bCs/>
                <w:position w:val="-1"/>
                <w:sz w:val="18"/>
                <w:szCs w:val="20"/>
                <w:lang w:eastAsia="es-CO"/>
              </w:rPr>
              <w:t>Ejecución</w:t>
            </w:r>
          </w:p>
        </w:tc>
        <w:tc>
          <w:tcPr>
            <w:tcW w:w="1948" w:type="dxa"/>
            <w:vAlign w:val="center"/>
          </w:tcPr>
          <w:p w14:paraId="557C9EEB" w14:textId="0C5F139A" w:rsidR="006F3D04" w:rsidRPr="00DD3568" w:rsidRDefault="007C4933" w:rsidP="006F3D04">
            <w:pPr>
              <w:widowControl/>
              <w:jc w:val="center"/>
              <w:textAlignment w:val="baseline"/>
              <w:rPr>
                <w:rFonts w:ascii="Arial" w:eastAsia="Times New Roman" w:hAnsi="Arial" w:cs="Arial"/>
                <w:position w:val="-1"/>
                <w:sz w:val="18"/>
                <w:szCs w:val="20"/>
                <w:lang w:eastAsia="es-CO"/>
              </w:rPr>
            </w:pPr>
            <w:r w:rsidRPr="00DD3568">
              <w:rPr>
                <w:rFonts w:ascii="Arial" w:eastAsia="Times New Roman" w:hAnsi="Arial" w:cs="Arial"/>
                <w:b/>
                <w:bCs/>
                <w:position w:val="-1"/>
                <w:sz w:val="18"/>
                <w:szCs w:val="20"/>
                <w:lang w:eastAsia="es-CO"/>
              </w:rPr>
              <w:t>8</w:t>
            </w:r>
            <w:r w:rsidR="004D37EA" w:rsidRPr="00DD3568">
              <w:rPr>
                <w:rFonts w:ascii="Arial" w:eastAsia="Times New Roman" w:hAnsi="Arial" w:cs="Arial"/>
                <w:b/>
                <w:bCs/>
                <w:position w:val="-1"/>
                <w:sz w:val="18"/>
                <w:szCs w:val="20"/>
                <w:lang w:eastAsia="es-CO"/>
              </w:rPr>
              <w:t>7</w:t>
            </w:r>
            <w:r w:rsidR="006F3D04" w:rsidRPr="00DD3568">
              <w:rPr>
                <w:rFonts w:ascii="Arial" w:eastAsia="Times New Roman" w:hAnsi="Arial" w:cs="Arial"/>
                <w:b/>
                <w:bCs/>
                <w:position w:val="-1"/>
                <w:sz w:val="18"/>
                <w:szCs w:val="20"/>
                <w:lang w:eastAsia="es-CO"/>
              </w:rPr>
              <w:t>%</w:t>
            </w:r>
          </w:p>
        </w:tc>
        <w:tc>
          <w:tcPr>
            <w:tcW w:w="2267" w:type="dxa"/>
            <w:vMerge/>
            <w:vAlign w:val="center"/>
          </w:tcPr>
          <w:p w14:paraId="28E99230" w14:textId="77777777" w:rsidR="006F3D04" w:rsidRPr="00DD3568" w:rsidRDefault="006F3D04" w:rsidP="006F3D04">
            <w:pPr>
              <w:widowControl/>
              <w:jc w:val="center"/>
              <w:textAlignment w:val="baseline"/>
              <w:rPr>
                <w:rFonts w:ascii="Arial" w:eastAsia="Times New Roman" w:hAnsi="Arial" w:cs="Arial"/>
                <w:position w:val="-1"/>
                <w:sz w:val="18"/>
                <w:szCs w:val="20"/>
                <w:lang w:eastAsia="es-CO"/>
              </w:rPr>
            </w:pPr>
          </w:p>
        </w:tc>
      </w:tr>
    </w:tbl>
    <w:p w14:paraId="6474ECE9" w14:textId="292E93C3" w:rsidR="006F3D04" w:rsidRPr="00DD3568" w:rsidRDefault="006F3D04" w:rsidP="0B476A3D">
      <w:pPr>
        <w:shd w:val="clear" w:color="auto" w:fill="FFFFFF" w:themeFill="background1"/>
        <w:jc w:val="center"/>
        <w:rPr>
          <w:rFonts w:ascii="Arial" w:eastAsia="Times New Roman" w:hAnsi="Arial" w:cs="Arial"/>
          <w:sz w:val="18"/>
          <w:szCs w:val="18"/>
          <w:lang w:eastAsia="es-CO"/>
        </w:rPr>
      </w:pPr>
      <w:r w:rsidRPr="00DD3568">
        <w:rPr>
          <w:rFonts w:ascii="Arial" w:eastAsia="Times New Roman" w:hAnsi="Arial" w:cs="Arial"/>
          <w:sz w:val="18"/>
          <w:szCs w:val="18"/>
          <w:lang w:eastAsia="es-CO"/>
        </w:rPr>
        <w:t>Fuente: OAP, 202</w:t>
      </w:r>
      <w:r w:rsidR="4E44050B" w:rsidRPr="00DD3568">
        <w:rPr>
          <w:rFonts w:ascii="Arial" w:eastAsia="Times New Roman" w:hAnsi="Arial" w:cs="Arial"/>
          <w:sz w:val="18"/>
          <w:szCs w:val="18"/>
          <w:lang w:eastAsia="es-CO"/>
        </w:rPr>
        <w:t>1</w:t>
      </w:r>
      <w:r w:rsidRPr="00DD3568">
        <w:rPr>
          <w:rFonts w:ascii="Arial" w:eastAsia="Times New Roman" w:hAnsi="Arial" w:cs="Arial"/>
          <w:sz w:val="18"/>
          <w:szCs w:val="18"/>
          <w:lang w:eastAsia="es-CO"/>
        </w:rPr>
        <w:t>.</w:t>
      </w:r>
    </w:p>
    <w:p w14:paraId="74B188A6" w14:textId="77777777" w:rsidR="006F3D04" w:rsidRPr="00DD3568" w:rsidRDefault="006F3D04" w:rsidP="006F3D04">
      <w:pPr>
        <w:shd w:val="clear" w:color="auto" w:fill="FFFFFF"/>
        <w:jc w:val="both"/>
        <w:rPr>
          <w:rFonts w:ascii="Arial" w:eastAsia="Times New Roman" w:hAnsi="Arial" w:cs="Arial"/>
          <w:lang w:eastAsia="es-CO"/>
        </w:rPr>
      </w:pPr>
    </w:p>
    <w:p w14:paraId="3D8D1064" w14:textId="52E12A93" w:rsidR="006F3D04" w:rsidRPr="00DD3568" w:rsidRDefault="2763A473" w:rsidP="006F3D04">
      <w:pPr>
        <w:rPr>
          <w:rFonts w:ascii="Arial" w:hAnsi="Arial" w:cs="Arial"/>
        </w:rPr>
      </w:pPr>
      <w:r w:rsidRPr="00DD3568">
        <w:rPr>
          <w:rStyle w:val="normaltextrun"/>
          <w:rFonts w:ascii="Arial" w:hAnsi="Arial" w:cs="Arial"/>
        </w:rPr>
        <w:t xml:space="preserve">Según la tabla anterior, </w:t>
      </w:r>
      <w:r w:rsidR="00EF22A2" w:rsidRPr="00DD3568">
        <w:rPr>
          <w:rStyle w:val="normaltextrun"/>
          <w:rFonts w:ascii="Arial" w:hAnsi="Arial" w:cs="Arial"/>
        </w:rPr>
        <w:t>se evidencia que se mejoró del segundo al tercer cuatrimestre en el diseño de controles y evaluación. </w:t>
      </w:r>
      <w:r w:rsidR="00EF22A2" w:rsidRPr="00DD3568">
        <w:rPr>
          <w:rStyle w:val="eop"/>
          <w:rFonts w:ascii="Arial" w:hAnsi="Arial" w:cs="Arial"/>
        </w:rPr>
        <w:t> </w:t>
      </w:r>
    </w:p>
    <w:p w14:paraId="77FEBF08" w14:textId="3FD78A14" w:rsidR="0B476A3D" w:rsidRDefault="0B476A3D" w:rsidP="0B476A3D">
      <w:pPr>
        <w:rPr>
          <w:rStyle w:val="eop"/>
          <w:rFonts w:ascii="Arial" w:hAnsi="Arial" w:cs="Arial"/>
        </w:rPr>
      </w:pPr>
    </w:p>
    <w:p w14:paraId="4AD8F124" w14:textId="55329029" w:rsidR="00DD3568" w:rsidRDefault="00DD3568" w:rsidP="0B476A3D">
      <w:pPr>
        <w:rPr>
          <w:rStyle w:val="eop"/>
          <w:rFonts w:ascii="Arial" w:hAnsi="Arial" w:cs="Arial"/>
        </w:rPr>
      </w:pPr>
    </w:p>
    <w:p w14:paraId="0FD148AB" w14:textId="6ADD7E71" w:rsidR="00DD3568" w:rsidRDefault="00DD3568" w:rsidP="0B476A3D">
      <w:pPr>
        <w:rPr>
          <w:rStyle w:val="eop"/>
          <w:rFonts w:ascii="Arial" w:hAnsi="Arial" w:cs="Arial"/>
        </w:rPr>
      </w:pPr>
    </w:p>
    <w:p w14:paraId="4E48A957" w14:textId="549544D9" w:rsidR="00DD3568" w:rsidRDefault="00DD3568" w:rsidP="0B476A3D">
      <w:pPr>
        <w:rPr>
          <w:rStyle w:val="eop"/>
          <w:rFonts w:ascii="Arial" w:hAnsi="Arial" w:cs="Arial"/>
        </w:rPr>
      </w:pPr>
    </w:p>
    <w:p w14:paraId="7D7F154A" w14:textId="0F60BDA2" w:rsidR="00DD3568" w:rsidRDefault="00DD3568" w:rsidP="0B476A3D">
      <w:pPr>
        <w:rPr>
          <w:rStyle w:val="eop"/>
          <w:rFonts w:ascii="Arial" w:hAnsi="Arial" w:cs="Arial"/>
        </w:rPr>
      </w:pPr>
    </w:p>
    <w:p w14:paraId="0D57AC2C" w14:textId="7774CFED" w:rsidR="00DD3568" w:rsidRDefault="00DD3568" w:rsidP="0B476A3D">
      <w:pPr>
        <w:rPr>
          <w:rStyle w:val="eop"/>
          <w:rFonts w:ascii="Arial" w:hAnsi="Arial" w:cs="Arial"/>
        </w:rPr>
      </w:pPr>
    </w:p>
    <w:p w14:paraId="57599CED" w14:textId="23E6043F" w:rsidR="00DD3568" w:rsidRDefault="00DD3568" w:rsidP="0B476A3D">
      <w:pPr>
        <w:rPr>
          <w:rStyle w:val="eop"/>
          <w:rFonts w:ascii="Arial" w:hAnsi="Arial" w:cs="Arial"/>
        </w:rPr>
      </w:pPr>
    </w:p>
    <w:p w14:paraId="4A3D97B0" w14:textId="37F11A9F" w:rsidR="00DD3568" w:rsidRDefault="00DD3568" w:rsidP="0B476A3D">
      <w:pPr>
        <w:rPr>
          <w:rStyle w:val="eop"/>
          <w:rFonts w:ascii="Arial" w:hAnsi="Arial" w:cs="Arial"/>
        </w:rPr>
      </w:pPr>
    </w:p>
    <w:p w14:paraId="37971DE1" w14:textId="3B620B98" w:rsidR="00DD3568" w:rsidRDefault="00DD3568" w:rsidP="0B476A3D">
      <w:pPr>
        <w:rPr>
          <w:rStyle w:val="eop"/>
          <w:rFonts w:ascii="Arial" w:hAnsi="Arial" w:cs="Arial"/>
        </w:rPr>
      </w:pPr>
    </w:p>
    <w:p w14:paraId="3B638B4E" w14:textId="74E3F4F1" w:rsidR="00DD3568" w:rsidRDefault="00DD3568" w:rsidP="0B476A3D">
      <w:pPr>
        <w:rPr>
          <w:rStyle w:val="eop"/>
          <w:rFonts w:ascii="Arial" w:hAnsi="Arial" w:cs="Arial"/>
        </w:rPr>
      </w:pPr>
    </w:p>
    <w:p w14:paraId="6838B7EF" w14:textId="62F54BBA" w:rsidR="00DD3568" w:rsidRDefault="00DD3568" w:rsidP="0B476A3D">
      <w:pPr>
        <w:rPr>
          <w:rStyle w:val="eop"/>
          <w:rFonts w:ascii="Arial" w:hAnsi="Arial" w:cs="Arial"/>
        </w:rPr>
      </w:pPr>
    </w:p>
    <w:p w14:paraId="7766FABB" w14:textId="77777777" w:rsidR="00DD3568" w:rsidRPr="00DD3568" w:rsidRDefault="00DD3568" w:rsidP="0B476A3D">
      <w:pPr>
        <w:rPr>
          <w:rStyle w:val="eop"/>
          <w:rFonts w:ascii="Arial" w:hAnsi="Arial" w:cs="Arial"/>
        </w:rPr>
      </w:pPr>
    </w:p>
    <w:p w14:paraId="438D93CD" w14:textId="6A516F3A" w:rsidR="004D37EA" w:rsidRPr="00DD3568" w:rsidRDefault="006F3D04" w:rsidP="00437195">
      <w:pPr>
        <w:pStyle w:val="Descripcin"/>
        <w:spacing w:after="0" w:line="240" w:lineRule="auto"/>
        <w:jc w:val="center"/>
        <w:rPr>
          <w:rFonts w:ascii="Arial" w:hAnsi="Arial" w:cs="Arial"/>
        </w:rPr>
      </w:pPr>
      <w:bookmarkStart w:id="25" w:name="_Toc73121316"/>
      <w:r w:rsidRPr="00DD3568">
        <w:rPr>
          <w:rFonts w:ascii="Arial" w:hAnsi="Arial" w:cs="Arial"/>
        </w:rPr>
        <w:t xml:space="preserve">Ilustración No </w:t>
      </w:r>
      <w:r w:rsidRPr="00DD3568">
        <w:rPr>
          <w:rFonts w:ascii="Arial" w:hAnsi="Arial" w:cs="Arial"/>
        </w:rPr>
        <w:fldChar w:fldCharType="begin"/>
      </w:r>
      <w:r w:rsidRPr="00DD3568">
        <w:rPr>
          <w:rFonts w:ascii="Arial" w:hAnsi="Arial" w:cs="Arial"/>
        </w:rPr>
        <w:instrText xml:space="preserve"> SEQ Ilustración \* ARABIC </w:instrText>
      </w:r>
      <w:r w:rsidRPr="00DD3568">
        <w:rPr>
          <w:rFonts w:ascii="Arial" w:hAnsi="Arial" w:cs="Arial"/>
        </w:rPr>
        <w:fldChar w:fldCharType="separate"/>
      </w:r>
      <w:r w:rsidR="00FA3DBA" w:rsidRPr="00DD3568">
        <w:rPr>
          <w:rFonts w:ascii="Arial" w:hAnsi="Arial" w:cs="Arial"/>
          <w:noProof/>
        </w:rPr>
        <w:t>4</w:t>
      </w:r>
      <w:r w:rsidRPr="00DD3568">
        <w:rPr>
          <w:rFonts w:ascii="Arial" w:hAnsi="Arial" w:cs="Arial"/>
        </w:rPr>
        <w:fldChar w:fldCharType="end"/>
      </w:r>
      <w:r w:rsidRPr="00DD3568">
        <w:rPr>
          <w:rFonts w:ascii="Arial" w:hAnsi="Arial" w:cs="Arial"/>
        </w:rPr>
        <w:t xml:space="preserve"> </w:t>
      </w:r>
      <w:r w:rsidR="2ED1BCD5" w:rsidRPr="00DD3568">
        <w:rPr>
          <w:rFonts w:ascii="Arial" w:hAnsi="Arial" w:cs="Arial"/>
          <w:b w:val="0"/>
          <w:bCs w:val="0"/>
        </w:rPr>
        <w:t>Riesgos inherentes</w:t>
      </w:r>
      <w:r w:rsidRPr="00DD3568">
        <w:rPr>
          <w:rFonts w:ascii="Arial" w:hAnsi="Arial" w:cs="Arial"/>
          <w:b w:val="0"/>
          <w:bCs w:val="0"/>
        </w:rPr>
        <w:t xml:space="preserve"> vs residuales de </w:t>
      </w:r>
      <w:r w:rsidR="00657FF8" w:rsidRPr="00DD3568">
        <w:rPr>
          <w:rFonts w:ascii="Arial" w:hAnsi="Arial" w:cs="Arial"/>
          <w:b w:val="0"/>
          <w:bCs w:val="0"/>
        </w:rPr>
        <w:t>gestión</w:t>
      </w:r>
      <w:bookmarkEnd w:id="25"/>
      <w:r w:rsidRPr="00DD3568">
        <w:rPr>
          <w:rFonts w:ascii="Arial" w:hAnsi="Arial" w:cs="Arial"/>
          <w:b w:val="0"/>
          <w:bCs w:val="0"/>
        </w:rPr>
        <w:t xml:space="preserve"> </w:t>
      </w:r>
    </w:p>
    <w:p w14:paraId="2DE3A843" w14:textId="384E50B0" w:rsidR="004D37EA" w:rsidRPr="00DD3568" w:rsidRDefault="004D37EA" w:rsidP="004D37EA">
      <w:pPr>
        <w:jc w:val="center"/>
        <w:rPr>
          <w:rFonts w:ascii="Arial" w:hAnsi="Arial" w:cs="Arial"/>
        </w:rPr>
      </w:pPr>
      <w:r w:rsidRPr="00DD3568">
        <w:rPr>
          <w:rFonts w:ascii="Arial" w:hAnsi="Arial" w:cs="Arial"/>
          <w:noProof/>
          <w:lang w:eastAsia="es-CO"/>
        </w:rPr>
        <w:drawing>
          <wp:inline distT="0" distB="0" distL="0" distR="0" wp14:anchorId="4756EDCF" wp14:editId="3AF56D35">
            <wp:extent cx="4572000" cy="2743200"/>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729C4CE" w14:textId="130582C7" w:rsidR="006F3D04" w:rsidRPr="00DD3568" w:rsidRDefault="006F3D04" w:rsidP="0B476A3D">
      <w:pPr>
        <w:shd w:val="clear" w:color="auto" w:fill="FFFFFF" w:themeFill="background1"/>
        <w:jc w:val="center"/>
        <w:rPr>
          <w:rFonts w:ascii="Arial" w:eastAsia="Times New Roman" w:hAnsi="Arial" w:cs="Arial"/>
          <w:sz w:val="18"/>
          <w:szCs w:val="18"/>
          <w:lang w:eastAsia="es-CO"/>
        </w:rPr>
      </w:pPr>
      <w:r w:rsidRPr="00DD3568">
        <w:rPr>
          <w:rFonts w:ascii="Arial" w:eastAsia="Times New Roman" w:hAnsi="Arial" w:cs="Arial"/>
          <w:b/>
          <w:bCs/>
          <w:sz w:val="18"/>
          <w:szCs w:val="18"/>
          <w:lang w:eastAsia="es-CO"/>
        </w:rPr>
        <w:t xml:space="preserve">Fuente: </w:t>
      </w:r>
      <w:r w:rsidRPr="00DD3568">
        <w:rPr>
          <w:rFonts w:ascii="Arial" w:eastAsia="Times New Roman" w:hAnsi="Arial" w:cs="Arial"/>
          <w:sz w:val="18"/>
          <w:szCs w:val="18"/>
          <w:lang w:eastAsia="es-CO"/>
        </w:rPr>
        <w:t>OAP, 202</w:t>
      </w:r>
      <w:r w:rsidR="3998E6F2" w:rsidRPr="00DD3568">
        <w:rPr>
          <w:rFonts w:ascii="Arial" w:eastAsia="Times New Roman" w:hAnsi="Arial" w:cs="Arial"/>
          <w:sz w:val="18"/>
          <w:szCs w:val="18"/>
          <w:lang w:eastAsia="es-CO"/>
        </w:rPr>
        <w:t>1</w:t>
      </w:r>
      <w:r w:rsidRPr="00DD3568">
        <w:rPr>
          <w:rFonts w:ascii="Arial" w:eastAsia="Times New Roman" w:hAnsi="Arial" w:cs="Arial"/>
          <w:sz w:val="18"/>
          <w:szCs w:val="18"/>
          <w:lang w:eastAsia="es-CO"/>
        </w:rPr>
        <w:t>.</w:t>
      </w:r>
    </w:p>
    <w:p w14:paraId="486FFC8F" w14:textId="77777777" w:rsidR="006F3D04" w:rsidRPr="00DD3568" w:rsidRDefault="006F3D04" w:rsidP="006F3D04">
      <w:pPr>
        <w:shd w:val="clear" w:color="auto" w:fill="FFFFFF"/>
        <w:jc w:val="both"/>
        <w:rPr>
          <w:rFonts w:ascii="Arial" w:eastAsia="Times New Roman" w:hAnsi="Arial" w:cs="Arial"/>
          <w:lang w:eastAsia="es-CO"/>
        </w:rPr>
      </w:pPr>
    </w:p>
    <w:p w14:paraId="0B38DF1B" w14:textId="33825E53" w:rsidR="006F3D04" w:rsidRPr="00DD3568" w:rsidRDefault="006F3D04" w:rsidP="006F3D04">
      <w:pPr>
        <w:widowControl/>
        <w:jc w:val="both"/>
        <w:rPr>
          <w:rFonts w:ascii="Arial" w:hAnsi="Arial" w:cs="Arial"/>
        </w:rPr>
      </w:pPr>
      <w:r w:rsidRPr="00DD3568">
        <w:rPr>
          <w:rFonts w:ascii="Arial" w:hAnsi="Arial" w:cs="Arial"/>
        </w:rPr>
        <w:t xml:space="preserve">Para los riesgos de </w:t>
      </w:r>
      <w:r w:rsidR="00657FF8" w:rsidRPr="00DD3568">
        <w:rPr>
          <w:rFonts w:ascii="Arial" w:hAnsi="Arial" w:cs="Arial"/>
        </w:rPr>
        <w:t>gestión</w:t>
      </w:r>
      <w:r w:rsidRPr="00DD3568">
        <w:rPr>
          <w:rFonts w:ascii="Arial" w:hAnsi="Arial" w:cs="Arial"/>
        </w:rPr>
        <w:t xml:space="preserve">, el porcentaje del riesgo residual </w:t>
      </w:r>
      <w:r w:rsidRPr="00DD3568">
        <w:rPr>
          <w:rFonts w:ascii="Arial" w:hAnsi="Arial" w:cs="Arial"/>
          <w:b/>
          <w:bCs/>
        </w:rPr>
        <w:t>Alto</w:t>
      </w:r>
      <w:r w:rsidRPr="00DD3568">
        <w:rPr>
          <w:rFonts w:ascii="Arial" w:hAnsi="Arial" w:cs="Arial"/>
        </w:rPr>
        <w:t xml:space="preserve"> es de </w:t>
      </w:r>
      <w:r w:rsidR="002551B6" w:rsidRPr="00DD3568">
        <w:rPr>
          <w:rFonts w:ascii="Arial" w:hAnsi="Arial" w:cs="Arial"/>
        </w:rPr>
        <w:t>20</w:t>
      </w:r>
      <w:r w:rsidRPr="00DD3568">
        <w:rPr>
          <w:rFonts w:ascii="Arial" w:hAnsi="Arial" w:cs="Arial"/>
        </w:rPr>
        <w:t xml:space="preserve">%. Es decir, </w:t>
      </w:r>
      <w:r w:rsidR="00A46D1D" w:rsidRPr="00DD3568">
        <w:rPr>
          <w:rFonts w:ascii="Arial" w:hAnsi="Arial" w:cs="Arial"/>
        </w:rPr>
        <w:t>7</w:t>
      </w:r>
      <w:r w:rsidRPr="00DD3568">
        <w:rPr>
          <w:rFonts w:ascii="Arial" w:hAnsi="Arial" w:cs="Arial"/>
        </w:rPr>
        <w:t xml:space="preserve"> riesgos de </w:t>
      </w:r>
      <w:r w:rsidR="00657FF8" w:rsidRPr="00DD3568">
        <w:rPr>
          <w:rFonts w:ascii="Arial" w:hAnsi="Arial" w:cs="Arial"/>
        </w:rPr>
        <w:t xml:space="preserve">gestión </w:t>
      </w:r>
      <w:r w:rsidRPr="00DD3568">
        <w:rPr>
          <w:rFonts w:ascii="Arial" w:hAnsi="Arial" w:cs="Arial"/>
        </w:rPr>
        <w:t xml:space="preserve">permanecen en una zona que debe tener una gran atención no solo del proceso, sino también por parte de la Alta Dirección de la entidad. </w:t>
      </w:r>
    </w:p>
    <w:p w14:paraId="47FA0177" w14:textId="5D16FA76" w:rsidR="006F3D04" w:rsidRPr="00DD3568" w:rsidRDefault="006F3D04" w:rsidP="0B476A3D">
      <w:pPr>
        <w:shd w:val="clear" w:color="auto" w:fill="FFFFFF" w:themeFill="background1"/>
        <w:jc w:val="both"/>
        <w:outlineLvl w:val="0"/>
        <w:rPr>
          <w:rFonts w:ascii="Arial" w:eastAsia="Times New Roman" w:hAnsi="Arial" w:cs="Arial"/>
          <w:b/>
          <w:bCs/>
          <w:lang w:eastAsia="es-CO"/>
        </w:rPr>
      </w:pPr>
    </w:p>
    <w:p w14:paraId="35552D61" w14:textId="4E44C2CE" w:rsidR="003E1DD0" w:rsidRPr="00DD3568" w:rsidRDefault="009F5F79" w:rsidP="0B476A3D">
      <w:pPr>
        <w:pStyle w:val="Prrafodelista"/>
        <w:numPr>
          <w:ilvl w:val="1"/>
          <w:numId w:val="8"/>
        </w:numPr>
        <w:shd w:val="clear" w:color="auto" w:fill="FFFFFF" w:themeFill="background1"/>
        <w:jc w:val="both"/>
        <w:outlineLvl w:val="0"/>
        <w:rPr>
          <w:rFonts w:ascii="Arial" w:eastAsia="Times New Roman" w:hAnsi="Arial" w:cs="Arial"/>
          <w:b/>
          <w:bCs/>
          <w:lang w:eastAsia="es-CO"/>
        </w:rPr>
      </w:pPr>
      <w:bookmarkStart w:id="26" w:name="_Toc68678511"/>
      <w:r w:rsidRPr="00DD3568">
        <w:rPr>
          <w:rFonts w:ascii="Arial" w:eastAsia="Times New Roman" w:hAnsi="Arial" w:cs="Arial"/>
          <w:b/>
          <w:bCs/>
          <w:lang w:eastAsia="es-CO"/>
        </w:rPr>
        <w:t>RIESGOS DE SEGURIDAD DIGITAL</w:t>
      </w:r>
      <w:r w:rsidR="003E1DD0" w:rsidRPr="00DD3568">
        <w:rPr>
          <w:rFonts w:ascii="Arial" w:eastAsia="Times New Roman" w:hAnsi="Arial" w:cs="Arial"/>
          <w:b/>
          <w:bCs/>
          <w:lang w:eastAsia="es-CO"/>
        </w:rPr>
        <w:t>:</w:t>
      </w:r>
      <w:bookmarkEnd w:id="26"/>
    </w:p>
    <w:p w14:paraId="27C215FA" w14:textId="1FBAA899" w:rsidR="0094393F" w:rsidRPr="00DD3568" w:rsidRDefault="0094393F" w:rsidP="0B476A3D">
      <w:pPr>
        <w:shd w:val="clear" w:color="auto" w:fill="FFFFFF" w:themeFill="background1"/>
        <w:jc w:val="both"/>
        <w:rPr>
          <w:rFonts w:ascii="Arial" w:eastAsia="Times New Roman" w:hAnsi="Arial" w:cs="Arial"/>
          <w:lang w:eastAsia="es-CO"/>
        </w:rPr>
      </w:pPr>
    </w:p>
    <w:p w14:paraId="308379E1" w14:textId="1C253A95" w:rsidR="00B763AF" w:rsidRPr="00DD3568" w:rsidRDefault="00551880" w:rsidP="0B476A3D">
      <w:pPr>
        <w:jc w:val="both"/>
        <w:rPr>
          <w:rFonts w:ascii="Arial" w:hAnsi="Arial" w:cs="Arial"/>
        </w:rPr>
      </w:pPr>
      <w:r w:rsidRPr="00DD3568">
        <w:rPr>
          <w:rFonts w:ascii="Arial" w:hAnsi="Arial" w:cs="Arial"/>
        </w:rPr>
        <w:t xml:space="preserve">Por otro lado, para los riesgos de seguridad digital, el mayor número de nivel de riesgos se ubican en zona </w:t>
      </w:r>
      <w:r w:rsidRPr="00DD3568">
        <w:rPr>
          <w:rFonts w:ascii="Arial" w:hAnsi="Arial" w:cs="Arial"/>
          <w:b/>
          <w:bCs/>
        </w:rPr>
        <w:t>baja</w:t>
      </w:r>
      <w:r w:rsidRPr="00DD3568">
        <w:rPr>
          <w:rFonts w:ascii="Arial" w:hAnsi="Arial" w:cs="Arial"/>
        </w:rPr>
        <w:t xml:space="preserve">, con un </w:t>
      </w:r>
      <w:r w:rsidR="008B77DC" w:rsidRPr="00DD3568">
        <w:rPr>
          <w:rFonts w:ascii="Arial" w:hAnsi="Arial" w:cs="Arial"/>
        </w:rPr>
        <w:t>63</w:t>
      </w:r>
      <w:r w:rsidRPr="00DD3568">
        <w:rPr>
          <w:rFonts w:ascii="Arial" w:hAnsi="Arial" w:cs="Arial"/>
        </w:rPr>
        <w:t>% del total de los riesgos</w:t>
      </w:r>
      <w:r w:rsidR="34AE5ED4" w:rsidRPr="00DD3568">
        <w:rPr>
          <w:rFonts w:ascii="Arial" w:hAnsi="Arial" w:cs="Arial"/>
        </w:rPr>
        <w:t>, que son un total de 12 riesgos</w:t>
      </w:r>
      <w:r w:rsidR="19F74835" w:rsidRPr="00DD3568">
        <w:rPr>
          <w:rFonts w:ascii="Arial" w:hAnsi="Arial" w:cs="Arial"/>
        </w:rPr>
        <w:t>, como lo indica la siguiente gráfica:</w:t>
      </w:r>
    </w:p>
    <w:p w14:paraId="18EA16F9" w14:textId="67801C9B" w:rsidR="008B7104" w:rsidRPr="00DD3568" w:rsidRDefault="008B7104" w:rsidP="0B476A3D">
      <w:pPr>
        <w:jc w:val="both"/>
        <w:rPr>
          <w:rFonts w:ascii="Arial" w:hAnsi="Arial" w:cs="Arial"/>
        </w:rPr>
      </w:pPr>
    </w:p>
    <w:p w14:paraId="69DB6B1D" w14:textId="17D48B56" w:rsidR="00A73DBD" w:rsidRPr="00DD3568" w:rsidRDefault="00551880" w:rsidP="00A73DBD">
      <w:pPr>
        <w:pStyle w:val="Descripcin"/>
        <w:spacing w:after="0" w:line="240" w:lineRule="auto"/>
        <w:jc w:val="center"/>
        <w:rPr>
          <w:rFonts w:ascii="Arial" w:hAnsi="Arial" w:cs="Arial"/>
          <w:b w:val="0"/>
          <w:bCs w:val="0"/>
        </w:rPr>
      </w:pPr>
      <w:bookmarkStart w:id="27" w:name="_Toc42094732"/>
      <w:bookmarkStart w:id="28" w:name="_Toc73121317"/>
      <w:r w:rsidRPr="00DD3568">
        <w:rPr>
          <w:rFonts w:ascii="Arial" w:hAnsi="Arial" w:cs="Arial"/>
        </w:rPr>
        <w:t xml:space="preserve">Ilustración No </w:t>
      </w:r>
      <w:r w:rsidRPr="00DD3568">
        <w:rPr>
          <w:rFonts w:ascii="Arial" w:hAnsi="Arial" w:cs="Arial"/>
        </w:rPr>
        <w:fldChar w:fldCharType="begin"/>
      </w:r>
      <w:r w:rsidRPr="00DD3568">
        <w:rPr>
          <w:rFonts w:ascii="Arial" w:hAnsi="Arial" w:cs="Arial"/>
        </w:rPr>
        <w:instrText xml:space="preserve"> SEQ Ilustración \* ARABIC </w:instrText>
      </w:r>
      <w:r w:rsidRPr="00DD3568">
        <w:rPr>
          <w:rFonts w:ascii="Arial" w:hAnsi="Arial" w:cs="Arial"/>
        </w:rPr>
        <w:fldChar w:fldCharType="separate"/>
      </w:r>
      <w:r w:rsidR="00FA3DBA" w:rsidRPr="00DD3568">
        <w:rPr>
          <w:rFonts w:ascii="Arial" w:hAnsi="Arial" w:cs="Arial"/>
          <w:noProof/>
        </w:rPr>
        <w:t>5</w:t>
      </w:r>
      <w:r w:rsidRPr="00DD3568">
        <w:rPr>
          <w:rFonts w:ascii="Arial" w:hAnsi="Arial" w:cs="Arial"/>
        </w:rPr>
        <w:fldChar w:fldCharType="end"/>
      </w:r>
      <w:r w:rsidRPr="00DD3568">
        <w:rPr>
          <w:rFonts w:ascii="Arial" w:hAnsi="Arial" w:cs="Arial"/>
        </w:rPr>
        <w:t xml:space="preserve"> </w:t>
      </w:r>
      <w:bookmarkEnd w:id="27"/>
      <w:r w:rsidR="00A73DBD" w:rsidRPr="00DD3568">
        <w:rPr>
          <w:rFonts w:ascii="Arial" w:hAnsi="Arial" w:cs="Arial"/>
          <w:b w:val="0"/>
          <w:bCs w:val="0"/>
        </w:rPr>
        <w:t>Riesgos inherentes vs residuales de seguridad</w:t>
      </w:r>
      <w:bookmarkEnd w:id="28"/>
      <w:r w:rsidR="00A73DBD" w:rsidRPr="00DD3568">
        <w:rPr>
          <w:rFonts w:ascii="Arial" w:hAnsi="Arial" w:cs="Arial"/>
          <w:b w:val="0"/>
          <w:bCs w:val="0"/>
        </w:rPr>
        <w:t xml:space="preserve"> </w:t>
      </w:r>
    </w:p>
    <w:p w14:paraId="7F0A2D23" w14:textId="398D33D0" w:rsidR="316C1D6F" w:rsidRPr="00DD3568" w:rsidRDefault="00A73DBD" w:rsidP="00A73DBD">
      <w:pPr>
        <w:pStyle w:val="Descripcin"/>
        <w:spacing w:after="0" w:line="240" w:lineRule="auto"/>
        <w:jc w:val="center"/>
        <w:rPr>
          <w:rFonts w:ascii="Arial" w:hAnsi="Arial" w:cs="Arial"/>
        </w:rPr>
      </w:pPr>
      <w:r w:rsidRPr="00DD3568">
        <w:rPr>
          <w:rFonts w:ascii="Arial" w:hAnsi="Arial" w:cs="Arial"/>
          <w:noProof/>
          <w:lang w:eastAsia="es-CO"/>
        </w:rPr>
        <w:drawing>
          <wp:inline distT="0" distB="0" distL="0" distR="0" wp14:anchorId="1D0F3C9E" wp14:editId="26066B37">
            <wp:extent cx="4572000" cy="2743200"/>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79AD643" w14:textId="6F6CD14C" w:rsidR="00551880" w:rsidRPr="00DD3568" w:rsidRDefault="00551880" w:rsidP="0B476A3D">
      <w:pPr>
        <w:shd w:val="clear" w:color="auto" w:fill="FFFFFF" w:themeFill="background1"/>
        <w:jc w:val="center"/>
        <w:rPr>
          <w:rFonts w:ascii="Arial" w:eastAsia="Times New Roman" w:hAnsi="Arial" w:cs="Arial"/>
          <w:sz w:val="18"/>
          <w:szCs w:val="18"/>
          <w:lang w:eastAsia="es-CO"/>
        </w:rPr>
      </w:pPr>
      <w:r w:rsidRPr="00DD3568">
        <w:rPr>
          <w:rFonts w:ascii="Arial" w:eastAsia="Times New Roman" w:hAnsi="Arial" w:cs="Arial"/>
          <w:b/>
          <w:bCs/>
          <w:sz w:val="18"/>
          <w:szCs w:val="18"/>
          <w:lang w:eastAsia="es-CO"/>
        </w:rPr>
        <w:t xml:space="preserve">Fuente: </w:t>
      </w:r>
      <w:r w:rsidRPr="00DD3568">
        <w:rPr>
          <w:rFonts w:ascii="Arial" w:eastAsia="Times New Roman" w:hAnsi="Arial" w:cs="Arial"/>
          <w:sz w:val="18"/>
          <w:szCs w:val="18"/>
          <w:lang w:eastAsia="es-CO"/>
        </w:rPr>
        <w:t>OAP, 202</w:t>
      </w:r>
      <w:r w:rsidR="54FE43DB" w:rsidRPr="00DD3568">
        <w:rPr>
          <w:rFonts w:ascii="Arial" w:eastAsia="Times New Roman" w:hAnsi="Arial" w:cs="Arial"/>
          <w:sz w:val="18"/>
          <w:szCs w:val="18"/>
          <w:lang w:eastAsia="es-CO"/>
        </w:rPr>
        <w:t>1</w:t>
      </w:r>
      <w:r w:rsidRPr="00DD3568">
        <w:rPr>
          <w:rFonts w:ascii="Arial" w:eastAsia="Times New Roman" w:hAnsi="Arial" w:cs="Arial"/>
          <w:sz w:val="18"/>
          <w:szCs w:val="18"/>
          <w:lang w:eastAsia="es-CO"/>
        </w:rPr>
        <w:t>.</w:t>
      </w:r>
    </w:p>
    <w:p w14:paraId="0A1ABDAE" w14:textId="77777777" w:rsidR="00551880" w:rsidRPr="00DD3568" w:rsidRDefault="00551880" w:rsidP="0B476A3D">
      <w:pPr>
        <w:widowControl/>
        <w:jc w:val="center"/>
        <w:rPr>
          <w:rFonts w:ascii="Arial" w:hAnsi="Arial" w:cs="Arial"/>
        </w:rPr>
      </w:pPr>
    </w:p>
    <w:p w14:paraId="3EEB8112" w14:textId="77777777" w:rsidR="00551880" w:rsidRPr="00DD3568" w:rsidRDefault="00551880" w:rsidP="0B476A3D">
      <w:pPr>
        <w:widowControl/>
        <w:jc w:val="both"/>
        <w:rPr>
          <w:rFonts w:ascii="Arial" w:hAnsi="Arial" w:cs="Arial"/>
        </w:rPr>
      </w:pPr>
      <w:r w:rsidRPr="00DD3568">
        <w:rPr>
          <w:rFonts w:ascii="Arial" w:hAnsi="Arial" w:cs="Arial"/>
        </w:rPr>
        <w:lastRenderedPageBreak/>
        <w:t xml:space="preserve">Es importante mencionar, que para este tipo de riesgos no se presentan ninguno en zona alta y extrema, como se puede visualizar en la gráfica. </w:t>
      </w:r>
    </w:p>
    <w:p w14:paraId="00EBD11F" w14:textId="043B15FD" w:rsidR="0B476A3D" w:rsidRPr="00DD3568" w:rsidRDefault="0B476A3D" w:rsidP="0B476A3D">
      <w:pPr>
        <w:jc w:val="both"/>
        <w:rPr>
          <w:rFonts w:ascii="Arial" w:hAnsi="Arial" w:cs="Arial"/>
        </w:rPr>
      </w:pPr>
    </w:p>
    <w:p w14:paraId="3682702D" w14:textId="77777777" w:rsidR="005069B7" w:rsidRPr="00DD3568" w:rsidRDefault="005069B7" w:rsidP="005069B7">
      <w:pPr>
        <w:jc w:val="both"/>
        <w:rPr>
          <w:rFonts w:ascii="Arial" w:hAnsi="Arial" w:cs="Arial"/>
        </w:rPr>
      </w:pPr>
      <w:r w:rsidRPr="00DD3568">
        <w:rPr>
          <w:rFonts w:ascii="Arial" w:hAnsi="Arial" w:cs="Arial"/>
        </w:rPr>
        <w:t xml:space="preserve">Cabe mencionar que estos riesgos a diferencia de los riesgos de corrupción presentan una mayor dificultad en su identificación, valoración y seguimiento. Los procesos de estrategia y gobierno de TI, gestión financiera y gestión de servicios de infraestructura tecnológica presentan un mal diseño de controles para este tipo de riesgos. Sin embargo, para el resto de procesos se puede evidenciar que hay unos cumplimientos parciales en la evaluación y ejecución del control; la mejora de lo anterior se podrá ver una vez se cuente con la información de activos de información que se encuentra adelantando la UMV. </w:t>
      </w:r>
    </w:p>
    <w:p w14:paraId="45164FC1" w14:textId="77777777" w:rsidR="005069B7" w:rsidRPr="00DD3568" w:rsidRDefault="005069B7" w:rsidP="005069B7">
      <w:pPr>
        <w:jc w:val="both"/>
        <w:rPr>
          <w:rFonts w:ascii="Arial" w:hAnsi="Arial" w:cs="Arial"/>
        </w:rPr>
      </w:pPr>
    </w:p>
    <w:p w14:paraId="03FE7E0D" w14:textId="77777777" w:rsidR="005069B7" w:rsidRPr="00DD3568" w:rsidRDefault="005069B7" w:rsidP="005069B7">
      <w:pPr>
        <w:shd w:val="clear" w:color="auto" w:fill="FFFFFF" w:themeFill="background1"/>
        <w:jc w:val="both"/>
        <w:rPr>
          <w:rStyle w:val="normaltextrun"/>
          <w:rFonts w:ascii="Arial" w:hAnsi="Arial" w:cs="Arial"/>
          <w:shd w:val="clear" w:color="auto" w:fill="FFFFFF"/>
        </w:rPr>
      </w:pPr>
      <w:r w:rsidRPr="00DD3568">
        <w:rPr>
          <w:rStyle w:val="normaltextrun"/>
          <w:rFonts w:ascii="Arial" w:hAnsi="Arial" w:cs="Arial"/>
          <w:shd w:val="clear" w:color="auto" w:fill="FFFFFF"/>
        </w:rPr>
        <w:t>Por tanto, desde la OAP solicitar el acompañamiento de parte de la mesa de trabajo de activos de información de la entidad, con el fin, que se pueda hacer de manera efectiva la identificación de activos de información y se puedan mejorar las falencias en el diseño y formulación de estos riesgos y sus controles.</w:t>
      </w:r>
    </w:p>
    <w:p w14:paraId="55367184" w14:textId="77777777" w:rsidR="005069B7" w:rsidRPr="00DD3568" w:rsidRDefault="005069B7" w:rsidP="005069B7">
      <w:pPr>
        <w:shd w:val="clear" w:color="auto" w:fill="FFFFFF" w:themeFill="background1"/>
        <w:jc w:val="both"/>
        <w:rPr>
          <w:rStyle w:val="normaltextrun"/>
          <w:rFonts w:ascii="Arial" w:hAnsi="Arial" w:cs="Arial"/>
          <w:shd w:val="clear" w:color="auto" w:fill="FFFFFF"/>
        </w:rPr>
      </w:pPr>
    </w:p>
    <w:p w14:paraId="24ADC905" w14:textId="77777777" w:rsidR="005069B7" w:rsidRPr="00DD3568" w:rsidRDefault="005069B7" w:rsidP="005069B7">
      <w:pPr>
        <w:shd w:val="clear" w:color="auto" w:fill="FFFFFF" w:themeFill="background1"/>
        <w:jc w:val="both"/>
        <w:rPr>
          <w:rStyle w:val="normaltextrun"/>
          <w:rFonts w:ascii="Arial" w:hAnsi="Arial" w:cs="Arial"/>
          <w:shd w:val="clear" w:color="auto" w:fill="FFFFFF"/>
        </w:rPr>
      </w:pPr>
      <w:r w:rsidRPr="00DD3568">
        <w:rPr>
          <w:rStyle w:val="normaltextrun"/>
          <w:rFonts w:ascii="Arial" w:hAnsi="Arial" w:cs="Arial"/>
          <w:shd w:val="clear" w:color="auto" w:fill="FFFFFF"/>
        </w:rPr>
        <w:t>Se recomienda además para los procesos de E</w:t>
      </w:r>
      <w:r w:rsidRPr="00DD3568">
        <w:rPr>
          <w:rFonts w:ascii="Arial" w:hAnsi="Arial" w:cs="Arial"/>
        </w:rPr>
        <w:t>strategia y Gobierno de TI y Gestión de Servicios de Infraestructura Tecnológica revisar la redacción de estos riesgos.</w:t>
      </w:r>
    </w:p>
    <w:p w14:paraId="34275715" w14:textId="77777777" w:rsidR="00FA3DBA" w:rsidRPr="00DD3568" w:rsidRDefault="00FA3DBA" w:rsidP="0B476A3D">
      <w:pPr>
        <w:shd w:val="clear" w:color="auto" w:fill="FFFFFF" w:themeFill="background1"/>
        <w:jc w:val="both"/>
        <w:rPr>
          <w:rFonts w:ascii="Arial" w:eastAsia="Times New Roman" w:hAnsi="Arial" w:cs="Arial"/>
          <w:lang w:eastAsia="es-CO"/>
        </w:rPr>
      </w:pPr>
    </w:p>
    <w:p w14:paraId="349CED16" w14:textId="531EF751" w:rsidR="00BC489C" w:rsidRPr="00DD3568" w:rsidRDefault="00BC489C" w:rsidP="0B476A3D">
      <w:pPr>
        <w:pStyle w:val="Prrafodelista"/>
        <w:widowControl/>
        <w:numPr>
          <w:ilvl w:val="0"/>
          <w:numId w:val="1"/>
        </w:numPr>
        <w:shd w:val="clear" w:color="auto" w:fill="FFFFFF" w:themeFill="background1"/>
        <w:jc w:val="both"/>
        <w:outlineLvl w:val="0"/>
        <w:rPr>
          <w:rFonts w:ascii="Arial" w:eastAsia="Times New Roman" w:hAnsi="Arial" w:cs="Arial"/>
          <w:b/>
          <w:bCs/>
          <w:lang w:eastAsia="es-CO"/>
        </w:rPr>
      </w:pPr>
      <w:bookmarkStart w:id="29" w:name="_Toc42094796"/>
      <w:bookmarkStart w:id="30" w:name="_Toc68678512"/>
      <w:r w:rsidRPr="00DD3568">
        <w:rPr>
          <w:rFonts w:ascii="Arial" w:eastAsia="Times New Roman" w:hAnsi="Arial" w:cs="Arial"/>
          <w:b/>
          <w:bCs/>
          <w:lang w:eastAsia="es-CO"/>
        </w:rPr>
        <w:t>ACCIONES</w:t>
      </w:r>
      <w:bookmarkEnd w:id="29"/>
      <w:r w:rsidR="001F5280" w:rsidRPr="00DD3568">
        <w:rPr>
          <w:rFonts w:ascii="Arial" w:eastAsia="Times New Roman" w:hAnsi="Arial" w:cs="Arial"/>
          <w:b/>
          <w:bCs/>
          <w:lang w:eastAsia="es-CO"/>
        </w:rPr>
        <w:t xml:space="preserve"> DE MONITOREO</w:t>
      </w:r>
      <w:bookmarkEnd w:id="30"/>
    </w:p>
    <w:p w14:paraId="72765682" w14:textId="77777777" w:rsidR="008021B6" w:rsidRPr="00DD3568" w:rsidRDefault="008021B6" w:rsidP="0B476A3D">
      <w:pPr>
        <w:pStyle w:val="NormalWeb"/>
        <w:shd w:val="clear" w:color="auto" w:fill="FFFFFF" w:themeFill="background1"/>
        <w:spacing w:before="0" w:beforeAutospacing="0" w:after="0" w:afterAutospacing="0"/>
        <w:jc w:val="both"/>
        <w:rPr>
          <w:rFonts w:ascii="Arial" w:eastAsia="Calibri" w:hAnsi="Arial" w:cs="Arial"/>
          <w:sz w:val="22"/>
          <w:szCs w:val="22"/>
          <w:lang w:eastAsia="en-US"/>
        </w:rPr>
      </w:pPr>
    </w:p>
    <w:p w14:paraId="20F7776B" w14:textId="0E5F3AAA" w:rsidR="00076142" w:rsidRPr="00DD3568" w:rsidRDefault="008021B6" w:rsidP="0B476A3D">
      <w:pPr>
        <w:pStyle w:val="NormalWeb"/>
        <w:shd w:val="clear" w:color="auto" w:fill="FFFFFF" w:themeFill="background1"/>
        <w:spacing w:before="0" w:beforeAutospacing="0" w:after="0" w:afterAutospacing="0"/>
        <w:jc w:val="both"/>
        <w:rPr>
          <w:rFonts w:ascii="Arial" w:eastAsia="Calibri" w:hAnsi="Arial" w:cs="Arial"/>
          <w:sz w:val="22"/>
          <w:szCs w:val="22"/>
          <w:lang w:eastAsia="en-US"/>
        </w:rPr>
      </w:pPr>
      <w:r w:rsidRPr="00DD3568">
        <w:rPr>
          <w:rFonts w:ascii="Arial" w:eastAsia="Calibri" w:hAnsi="Arial" w:cs="Arial"/>
          <w:sz w:val="22"/>
          <w:szCs w:val="22"/>
          <w:lang w:eastAsia="en-US"/>
        </w:rPr>
        <w:t>D</w:t>
      </w:r>
      <w:r w:rsidR="00076142" w:rsidRPr="00DD3568">
        <w:rPr>
          <w:rFonts w:ascii="Arial" w:eastAsia="Calibri" w:hAnsi="Arial" w:cs="Arial"/>
          <w:sz w:val="22"/>
          <w:szCs w:val="22"/>
          <w:lang w:eastAsia="en-US"/>
        </w:rPr>
        <w:t xml:space="preserve">esde la OAP se realizó una revisión a </w:t>
      </w:r>
      <w:r w:rsidRPr="00DD3568">
        <w:rPr>
          <w:rFonts w:ascii="Arial" w:eastAsia="Calibri" w:hAnsi="Arial" w:cs="Arial"/>
          <w:sz w:val="22"/>
          <w:szCs w:val="22"/>
          <w:lang w:eastAsia="en-US"/>
        </w:rPr>
        <w:t xml:space="preserve">la ejecución </w:t>
      </w:r>
      <w:r w:rsidR="00E05B68" w:rsidRPr="00DD3568">
        <w:rPr>
          <w:rFonts w:ascii="Arial" w:eastAsia="Calibri" w:hAnsi="Arial" w:cs="Arial"/>
          <w:sz w:val="22"/>
          <w:szCs w:val="22"/>
          <w:lang w:eastAsia="en-US"/>
        </w:rPr>
        <w:t>de las acciones y/o actividades de control</w:t>
      </w:r>
      <w:r w:rsidR="00112131" w:rsidRPr="00DD3568">
        <w:rPr>
          <w:rFonts w:ascii="Arial" w:eastAsia="Calibri" w:hAnsi="Arial" w:cs="Arial"/>
          <w:sz w:val="22"/>
          <w:szCs w:val="22"/>
          <w:lang w:eastAsia="en-US"/>
        </w:rPr>
        <w:t xml:space="preserve">, teniendo en cuenta </w:t>
      </w:r>
      <w:r w:rsidR="00076142" w:rsidRPr="00DD3568">
        <w:rPr>
          <w:rFonts w:ascii="Arial" w:eastAsia="Calibri" w:hAnsi="Arial" w:cs="Arial"/>
          <w:sz w:val="22"/>
          <w:szCs w:val="22"/>
          <w:lang w:eastAsia="en-US"/>
        </w:rPr>
        <w:t xml:space="preserve">el cronograma </w:t>
      </w:r>
      <w:r w:rsidR="00790150" w:rsidRPr="00DD3568">
        <w:rPr>
          <w:rFonts w:ascii="Arial" w:eastAsia="Calibri" w:hAnsi="Arial" w:cs="Arial"/>
          <w:sz w:val="22"/>
          <w:szCs w:val="22"/>
          <w:lang w:eastAsia="en-US"/>
        </w:rPr>
        <w:t xml:space="preserve">planteado para la realización de </w:t>
      </w:r>
      <w:r w:rsidR="00D67C80" w:rsidRPr="00DD3568">
        <w:rPr>
          <w:rFonts w:ascii="Arial" w:eastAsia="Calibri" w:hAnsi="Arial" w:cs="Arial"/>
          <w:sz w:val="22"/>
          <w:szCs w:val="22"/>
          <w:lang w:eastAsia="en-US"/>
        </w:rPr>
        <w:t>é</w:t>
      </w:r>
      <w:r w:rsidR="00790150" w:rsidRPr="00DD3568">
        <w:rPr>
          <w:rFonts w:ascii="Arial" w:eastAsia="Calibri" w:hAnsi="Arial" w:cs="Arial"/>
          <w:sz w:val="22"/>
          <w:szCs w:val="22"/>
          <w:lang w:eastAsia="en-US"/>
        </w:rPr>
        <w:t>stas.</w:t>
      </w:r>
      <w:r w:rsidR="00076142" w:rsidRPr="00DD3568">
        <w:rPr>
          <w:rFonts w:ascii="Arial" w:eastAsia="Calibri" w:hAnsi="Arial" w:cs="Arial"/>
          <w:sz w:val="22"/>
          <w:szCs w:val="22"/>
          <w:lang w:eastAsia="en-US"/>
        </w:rPr>
        <w:t xml:space="preserve"> </w:t>
      </w:r>
    </w:p>
    <w:p w14:paraId="68D4D121" w14:textId="37ADDFCA" w:rsidR="00D33F2D" w:rsidRPr="00DD3568" w:rsidRDefault="00D33F2D" w:rsidP="0B476A3D">
      <w:pPr>
        <w:jc w:val="both"/>
        <w:rPr>
          <w:rFonts w:ascii="Arial" w:hAnsi="Arial" w:cs="Arial"/>
          <w:b/>
          <w:bCs/>
        </w:rPr>
      </w:pPr>
    </w:p>
    <w:p w14:paraId="313A1A80" w14:textId="05BDB009" w:rsidR="00227BF6" w:rsidRPr="00DD3568" w:rsidRDefault="00E4215D" w:rsidP="0B476A3D">
      <w:pPr>
        <w:pStyle w:val="Prrafodelista"/>
        <w:widowControl/>
        <w:numPr>
          <w:ilvl w:val="0"/>
          <w:numId w:val="1"/>
        </w:numPr>
        <w:shd w:val="clear" w:color="auto" w:fill="FFFFFF" w:themeFill="background1"/>
        <w:jc w:val="both"/>
        <w:outlineLvl w:val="0"/>
        <w:rPr>
          <w:rFonts w:ascii="Arial" w:eastAsia="Times New Roman" w:hAnsi="Arial" w:cs="Arial"/>
          <w:b/>
          <w:bCs/>
          <w:lang w:eastAsia="es-CO"/>
        </w:rPr>
      </w:pPr>
      <w:bookmarkStart w:id="31" w:name="_Toc42094797"/>
      <w:bookmarkStart w:id="32" w:name="_Toc68678513"/>
      <w:r w:rsidRPr="00DD3568">
        <w:rPr>
          <w:rFonts w:ascii="Arial" w:eastAsia="Times New Roman" w:hAnsi="Arial" w:cs="Arial"/>
          <w:b/>
          <w:bCs/>
          <w:lang w:eastAsia="es-CO"/>
        </w:rPr>
        <w:t>CONCLUSIONES</w:t>
      </w:r>
      <w:bookmarkEnd w:id="31"/>
      <w:bookmarkEnd w:id="32"/>
    </w:p>
    <w:p w14:paraId="45C06DAA" w14:textId="77777777" w:rsidR="005923C1" w:rsidRPr="00DD3568" w:rsidRDefault="005923C1" w:rsidP="0B476A3D">
      <w:pPr>
        <w:pStyle w:val="Prrafodelista"/>
        <w:rPr>
          <w:rFonts w:ascii="Arial" w:hAnsi="Arial" w:cs="Arial"/>
        </w:rPr>
      </w:pPr>
    </w:p>
    <w:p w14:paraId="16F34934" w14:textId="42EEAC32" w:rsidR="002761EF" w:rsidRPr="00DD3568" w:rsidRDefault="007C30F5" w:rsidP="0B476A3D">
      <w:pPr>
        <w:pStyle w:val="Prrafodelista"/>
        <w:numPr>
          <w:ilvl w:val="0"/>
          <w:numId w:val="2"/>
        </w:numPr>
        <w:jc w:val="both"/>
        <w:rPr>
          <w:rFonts w:ascii="Arial" w:hAnsi="Arial" w:cs="Arial"/>
        </w:rPr>
      </w:pPr>
      <w:r w:rsidRPr="00DD3568">
        <w:rPr>
          <w:rFonts w:ascii="Arial" w:hAnsi="Arial" w:cs="Arial"/>
        </w:rPr>
        <w:t xml:space="preserve">Se puede observar que los procesos en su gran </w:t>
      </w:r>
      <w:r w:rsidR="00291993" w:rsidRPr="00DD3568">
        <w:rPr>
          <w:rFonts w:ascii="Arial" w:hAnsi="Arial" w:cs="Arial"/>
        </w:rPr>
        <w:t>mayoría</w:t>
      </w:r>
      <w:r w:rsidRPr="00DD3568">
        <w:rPr>
          <w:rFonts w:ascii="Arial" w:hAnsi="Arial" w:cs="Arial"/>
        </w:rPr>
        <w:t xml:space="preserve"> </w:t>
      </w:r>
      <w:r w:rsidR="0024304B" w:rsidRPr="00DD3568">
        <w:rPr>
          <w:rFonts w:ascii="Arial" w:hAnsi="Arial" w:cs="Arial"/>
        </w:rPr>
        <w:t>reportaron dentro de los tiempos establecidos</w:t>
      </w:r>
      <w:r w:rsidR="002761EF" w:rsidRPr="00DD3568">
        <w:rPr>
          <w:rFonts w:ascii="Arial" w:hAnsi="Arial" w:cs="Arial"/>
        </w:rPr>
        <w:t xml:space="preserve">. No obstante, desde la OAP se </w:t>
      </w:r>
      <w:r w:rsidR="005C5A2F" w:rsidRPr="00DD3568">
        <w:rPr>
          <w:rFonts w:ascii="Arial" w:hAnsi="Arial" w:cs="Arial"/>
        </w:rPr>
        <w:t xml:space="preserve">recomienda cumplir con los tiempos </w:t>
      </w:r>
      <w:r w:rsidR="00582906" w:rsidRPr="00DD3568">
        <w:rPr>
          <w:rFonts w:ascii="Arial" w:hAnsi="Arial" w:cs="Arial"/>
        </w:rPr>
        <w:t>estipulados. La oportunidad sum</w:t>
      </w:r>
      <w:r w:rsidR="005C5A2F" w:rsidRPr="00DD3568">
        <w:rPr>
          <w:rFonts w:ascii="Arial" w:hAnsi="Arial" w:cs="Arial"/>
        </w:rPr>
        <w:t>a</w:t>
      </w:r>
      <w:r w:rsidR="00582906" w:rsidRPr="00DD3568">
        <w:rPr>
          <w:rFonts w:ascii="Arial" w:hAnsi="Arial" w:cs="Arial"/>
        </w:rPr>
        <w:t xml:space="preserve"> </w:t>
      </w:r>
      <w:r w:rsidR="005C5A2F" w:rsidRPr="00DD3568">
        <w:rPr>
          <w:rFonts w:ascii="Arial" w:hAnsi="Arial" w:cs="Arial"/>
        </w:rPr>
        <w:t xml:space="preserve">un papel importante a la hora de realizar un buen ejercicio de seguimiento a los riesgos. </w:t>
      </w:r>
    </w:p>
    <w:p w14:paraId="5DCB9608" w14:textId="77777777" w:rsidR="0045072C" w:rsidRPr="00DD3568" w:rsidRDefault="0045072C" w:rsidP="0B476A3D">
      <w:pPr>
        <w:pStyle w:val="Prrafodelista"/>
        <w:ind w:left="720"/>
        <w:jc w:val="both"/>
        <w:rPr>
          <w:rFonts w:ascii="Arial" w:hAnsi="Arial" w:cs="Arial"/>
        </w:rPr>
      </w:pPr>
    </w:p>
    <w:p w14:paraId="00F86EFF" w14:textId="77777777" w:rsidR="005069B7" w:rsidRPr="00DD3568" w:rsidRDefault="005069B7" w:rsidP="005069B7">
      <w:pPr>
        <w:pStyle w:val="Prrafodelista"/>
        <w:numPr>
          <w:ilvl w:val="0"/>
          <w:numId w:val="2"/>
        </w:numPr>
        <w:jc w:val="both"/>
        <w:rPr>
          <w:rFonts w:ascii="Arial" w:hAnsi="Arial" w:cs="Arial"/>
        </w:rPr>
      </w:pPr>
      <w:r w:rsidRPr="00DD3568">
        <w:rPr>
          <w:rFonts w:ascii="Arial" w:hAnsi="Arial" w:cs="Arial"/>
        </w:rPr>
        <w:t>Se evidencia una mejora en la identificación y redacción de los controles, así como en la relación causa control que ha permitido tener una adecuada administración del riesgo en la Entidad.</w:t>
      </w:r>
    </w:p>
    <w:p w14:paraId="6CE8D1C2" w14:textId="77777777" w:rsidR="00D14E32" w:rsidRPr="00DD3568" w:rsidRDefault="00D14E32" w:rsidP="00D14E32">
      <w:pPr>
        <w:pStyle w:val="Prrafodelista"/>
        <w:ind w:left="720"/>
        <w:jc w:val="both"/>
        <w:rPr>
          <w:rFonts w:ascii="Arial" w:hAnsi="Arial" w:cs="Arial"/>
        </w:rPr>
      </w:pPr>
    </w:p>
    <w:p w14:paraId="192D6881" w14:textId="3A3B4EDB" w:rsidR="00E92E43" w:rsidRPr="00DD3568" w:rsidRDefault="00235678" w:rsidP="00723477">
      <w:pPr>
        <w:pStyle w:val="Prrafodelista"/>
        <w:numPr>
          <w:ilvl w:val="0"/>
          <w:numId w:val="2"/>
        </w:numPr>
        <w:jc w:val="both"/>
        <w:rPr>
          <w:rFonts w:ascii="Arial" w:eastAsia="Times New Roman" w:hAnsi="Arial" w:cs="Arial"/>
        </w:rPr>
      </w:pPr>
      <w:r w:rsidRPr="00DD3568">
        <w:rPr>
          <w:rFonts w:ascii="Arial" w:hAnsi="Arial" w:cs="Arial"/>
        </w:rPr>
        <w:t xml:space="preserve">Como recomendación general a los procesos </w:t>
      </w:r>
      <w:r w:rsidR="00D67C80" w:rsidRPr="00DD3568">
        <w:rPr>
          <w:rFonts w:ascii="Arial" w:hAnsi="Arial" w:cs="Arial"/>
        </w:rPr>
        <w:t>se les recuerda</w:t>
      </w:r>
      <w:r w:rsidR="00B64E6B" w:rsidRPr="00DD3568">
        <w:rPr>
          <w:rFonts w:ascii="Arial" w:hAnsi="Arial" w:cs="Arial"/>
        </w:rPr>
        <w:t xml:space="preserve"> tener en cuenta </w:t>
      </w:r>
      <w:r w:rsidR="00A11F1E" w:rsidRPr="00DD3568">
        <w:rPr>
          <w:rFonts w:ascii="Arial" w:hAnsi="Arial" w:cs="Arial"/>
        </w:rPr>
        <w:t xml:space="preserve">las observaciones del seguimiento de la OCI, y considerarlas </w:t>
      </w:r>
      <w:r w:rsidR="002761EF" w:rsidRPr="00DD3568">
        <w:rPr>
          <w:rFonts w:ascii="Arial" w:hAnsi="Arial" w:cs="Arial"/>
        </w:rPr>
        <w:t xml:space="preserve">cada que sea necesario </w:t>
      </w:r>
      <w:r w:rsidR="00C1511C" w:rsidRPr="00DD3568">
        <w:rPr>
          <w:rFonts w:ascii="Arial" w:hAnsi="Arial" w:cs="Arial"/>
        </w:rPr>
        <w:t xml:space="preserve">en </w:t>
      </w:r>
      <w:r w:rsidR="002761EF" w:rsidRPr="00DD3568">
        <w:rPr>
          <w:rFonts w:ascii="Arial" w:hAnsi="Arial" w:cs="Arial"/>
        </w:rPr>
        <w:t>la actualización de sus mapas de riesgos.</w:t>
      </w:r>
    </w:p>
    <w:p w14:paraId="104CE946" w14:textId="77777777" w:rsidR="005069B7" w:rsidRPr="00DD3568" w:rsidRDefault="005069B7" w:rsidP="005069B7">
      <w:pPr>
        <w:pStyle w:val="Prrafodelista"/>
        <w:ind w:left="720"/>
        <w:jc w:val="both"/>
        <w:rPr>
          <w:rFonts w:ascii="Arial" w:eastAsia="Times New Roman" w:hAnsi="Arial" w:cs="Arial"/>
        </w:rPr>
      </w:pPr>
    </w:p>
    <w:p w14:paraId="4A3A2294" w14:textId="337CBD69" w:rsidR="005069B7" w:rsidRPr="00DD3568" w:rsidRDefault="005069B7" w:rsidP="00FD3821">
      <w:pPr>
        <w:pStyle w:val="Prrafodelista"/>
        <w:numPr>
          <w:ilvl w:val="0"/>
          <w:numId w:val="2"/>
        </w:numPr>
        <w:jc w:val="both"/>
        <w:rPr>
          <w:rFonts w:ascii="Arial" w:eastAsia="Times New Roman" w:hAnsi="Arial" w:cs="Arial"/>
        </w:rPr>
      </w:pPr>
      <w:r w:rsidRPr="00DD3568">
        <w:rPr>
          <w:rFonts w:ascii="Arial" w:eastAsia="Times New Roman" w:hAnsi="Arial" w:cs="Arial"/>
        </w:rPr>
        <w:t xml:space="preserve">Es importante tener en cuenta que la Entidad entrará en el proceso de migración </w:t>
      </w:r>
      <w:proofErr w:type="gramStart"/>
      <w:r w:rsidRPr="00DD3568">
        <w:rPr>
          <w:rFonts w:ascii="Arial" w:eastAsia="Times New Roman" w:hAnsi="Arial" w:cs="Arial"/>
        </w:rPr>
        <w:t>a  la</w:t>
      </w:r>
      <w:proofErr w:type="gramEnd"/>
      <w:r w:rsidRPr="00DD3568">
        <w:rPr>
          <w:rFonts w:ascii="Arial" w:eastAsia="Times New Roman" w:hAnsi="Arial" w:cs="Arial"/>
        </w:rPr>
        <w:t xml:space="preserve"> Guía para la administración del riesgo y el diseño de controles en entidades públicas - Versión 5, a lo que se generará el cronograma de acompañamiento pertinente.</w:t>
      </w:r>
    </w:p>
    <w:sectPr w:rsidR="005069B7" w:rsidRPr="00DD3568" w:rsidSect="004A23B4">
      <w:headerReference w:type="default" r:id="rId18"/>
      <w:footerReference w:type="default" r:id="rId19"/>
      <w:pgSz w:w="12240" w:h="15840"/>
      <w:pgMar w:top="1500" w:right="1720" w:bottom="280" w:left="1720" w:header="720" w:footer="45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1840F" w16cex:dateUtc="2020-10-02T15:48:00Z"/>
  <w16cex:commentExtensible w16cex:durableId="23219507" w16cex:dateUtc="2020-10-02T1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2DD963" w16cid:durableId="2321840F"/>
  <w16cid:commentId w16cid:paraId="69E8A3FA" w16cid:durableId="232195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4D117" w14:textId="77777777" w:rsidR="003B40D0" w:rsidRDefault="003B40D0" w:rsidP="00B94BF1">
      <w:r>
        <w:separator/>
      </w:r>
    </w:p>
  </w:endnote>
  <w:endnote w:type="continuationSeparator" w:id="0">
    <w:p w14:paraId="5EA79C1D" w14:textId="77777777" w:rsidR="003B40D0" w:rsidRDefault="003B40D0" w:rsidP="00B94BF1">
      <w:r>
        <w:continuationSeparator/>
      </w:r>
    </w:p>
  </w:endnote>
  <w:endnote w:type="continuationNotice" w:id="1">
    <w:p w14:paraId="73690513" w14:textId="77777777" w:rsidR="003B40D0" w:rsidRDefault="003B4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9645" w14:textId="4FC80DB0" w:rsidR="00FD3821" w:rsidRDefault="00FD3821" w:rsidP="00534F31">
    <w:pPr>
      <w:pStyle w:val="Sinespaciado"/>
      <w:snapToGrid w:val="0"/>
      <w:spacing w:line="180" w:lineRule="exact"/>
      <w:rPr>
        <w:rFonts w:ascii="Arial" w:hAnsi="Arial" w:cs="Arial"/>
        <w:lang w:eastAsia="es-CO"/>
      </w:rPr>
    </w:pPr>
    <w:r>
      <w:rPr>
        <w:noProof/>
        <w:lang w:eastAsia="es-CO"/>
      </w:rPr>
      <w:drawing>
        <wp:anchor distT="0" distB="0" distL="114300" distR="114300" simplePos="0" relativeHeight="251658240" behindDoc="1" locked="0" layoutInCell="1" allowOverlap="1" wp14:anchorId="74A5B81A" wp14:editId="1494C42B">
          <wp:simplePos x="0" y="0"/>
          <wp:positionH relativeFrom="column">
            <wp:posOffset>5015865</wp:posOffset>
          </wp:positionH>
          <wp:positionV relativeFrom="paragraph">
            <wp:posOffset>-2540</wp:posOffset>
          </wp:positionV>
          <wp:extent cx="628650" cy="603250"/>
          <wp:effectExtent l="0" t="0" r="0" b="6350"/>
          <wp:wrapThrough wrapText="bothSides">
            <wp:wrapPolygon edited="0">
              <wp:start x="3273" y="0"/>
              <wp:lineTo x="3273" y="10914"/>
              <wp:lineTo x="0" y="16371"/>
              <wp:lineTo x="0" y="21145"/>
              <wp:lineTo x="20945" y="21145"/>
              <wp:lineTo x="20945" y="16371"/>
              <wp:lineTo x="18327" y="10914"/>
              <wp:lineTo x="18327" y="0"/>
              <wp:lineTo x="3273"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03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16"/>
      </w:rPr>
      <w:t>Calle 26 No. 57-41, Torre 8, Pisos 8 CEMSA</w:t>
    </w:r>
  </w:p>
  <w:p w14:paraId="3495AF95" w14:textId="77777777" w:rsidR="00FD3821" w:rsidRDefault="00FD3821" w:rsidP="00534F31">
    <w:pPr>
      <w:pStyle w:val="LO-Normal"/>
      <w:tabs>
        <w:tab w:val="right" w:pos="5103"/>
      </w:tabs>
      <w:spacing w:after="0" w:line="180" w:lineRule="exact"/>
      <w:ind w:right="1041"/>
      <w:jc w:val="both"/>
      <w:rPr>
        <w:rFonts w:ascii="Arial" w:hAnsi="Arial" w:cs="Arial"/>
        <w:sz w:val="16"/>
        <w:szCs w:val="16"/>
      </w:rPr>
    </w:pPr>
    <w:r>
      <w:rPr>
        <w:rFonts w:ascii="Arial" w:hAnsi="Arial" w:cs="Arial"/>
        <w:sz w:val="16"/>
        <w:szCs w:val="16"/>
      </w:rPr>
      <w:t>PBX: (+57) (1) 3779555 - Información: Línea 195</w:t>
    </w:r>
    <w:r>
      <w:rPr>
        <w:rFonts w:ascii="Arial" w:hAnsi="Arial" w:cs="Arial"/>
        <w:sz w:val="16"/>
        <w:szCs w:val="16"/>
      </w:rPr>
      <w:tab/>
      <w:t xml:space="preserve">          </w:t>
    </w:r>
    <w:r>
      <w:rPr>
        <w:rFonts w:ascii="Arial" w:hAnsi="Arial" w:cs="Arial"/>
        <w:sz w:val="16"/>
        <w:szCs w:val="16"/>
      </w:rPr>
      <w:tab/>
      <w:t xml:space="preserve">GDOC-FM-005 </w:t>
    </w:r>
  </w:p>
  <w:p w14:paraId="6D7DAAC9" w14:textId="77777777" w:rsidR="00FD3821" w:rsidRDefault="00FD3821" w:rsidP="00534F31">
    <w:pPr>
      <w:pStyle w:val="LO-Normal"/>
      <w:tabs>
        <w:tab w:val="right" w:pos="5103"/>
      </w:tabs>
      <w:spacing w:after="0" w:line="180" w:lineRule="exact"/>
      <w:ind w:right="1041"/>
      <w:jc w:val="both"/>
      <w:rPr>
        <w:rFonts w:ascii="Arial" w:hAnsi="Arial" w:cs="Arial"/>
        <w:sz w:val="16"/>
        <w:szCs w:val="16"/>
      </w:rPr>
    </w:pPr>
    <w:r>
      <w:rPr>
        <w:rFonts w:ascii="Arial" w:hAnsi="Arial" w:cs="Arial"/>
        <w:sz w:val="16"/>
        <w:szCs w:val="16"/>
      </w:rPr>
      <w:t>Código Postal: 111321</w:t>
    </w:r>
  </w:p>
  <w:p w14:paraId="2F73DC75" w14:textId="048CB545" w:rsidR="00FD3821" w:rsidRPr="00534F31" w:rsidRDefault="00FD3821" w:rsidP="00534F31">
    <w:pPr>
      <w:pStyle w:val="LO-Normal"/>
      <w:tabs>
        <w:tab w:val="right" w:pos="5103"/>
      </w:tabs>
      <w:spacing w:after="0" w:line="180" w:lineRule="exact"/>
      <w:ind w:right="1041"/>
      <w:rPr>
        <w:rFonts w:ascii="Arial" w:hAnsi="Arial" w:cs="Arial"/>
        <w:sz w:val="16"/>
        <w:szCs w:val="16"/>
      </w:rPr>
    </w:pPr>
    <w:r>
      <w:rPr>
        <w:rFonts w:ascii="Arial" w:hAnsi="Arial" w:cs="Arial"/>
        <w:sz w:val="16"/>
        <w:szCs w:val="16"/>
      </w:rPr>
      <w:t>www.umv.gov.co</w:t>
    </w: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0FE36" w14:textId="77777777" w:rsidR="003B40D0" w:rsidRDefault="003B40D0" w:rsidP="00B94BF1">
      <w:r>
        <w:separator/>
      </w:r>
    </w:p>
  </w:footnote>
  <w:footnote w:type="continuationSeparator" w:id="0">
    <w:p w14:paraId="4B881E1D" w14:textId="77777777" w:rsidR="003B40D0" w:rsidRDefault="003B40D0" w:rsidP="00B94BF1">
      <w:r>
        <w:continuationSeparator/>
      </w:r>
    </w:p>
  </w:footnote>
  <w:footnote w:type="continuationNotice" w:id="1">
    <w:p w14:paraId="2F190687" w14:textId="77777777" w:rsidR="003B40D0" w:rsidRDefault="003B40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88F86" w14:textId="3B28FDC5" w:rsidR="00FD3821" w:rsidRDefault="00FD3821" w:rsidP="00F42E66">
    <w:pPr>
      <w:pStyle w:val="Encabezado"/>
      <w:jc w:val="center"/>
    </w:pPr>
    <w:r>
      <w:rPr>
        <w:noProof/>
        <w:lang w:eastAsia="es-CO"/>
      </w:rPr>
      <w:drawing>
        <wp:inline distT="0" distB="0" distL="0" distR="0" wp14:anchorId="2E9C3F0A" wp14:editId="2CC7BF00">
          <wp:extent cx="2543175" cy="504825"/>
          <wp:effectExtent l="0" t="0" r="9525" b="9525"/>
          <wp:docPr id="146677614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
                    <a:extLst>
                      <a:ext uri="{28A0092B-C50C-407E-A947-70E740481C1C}">
                        <a14:useLocalDpi xmlns:a14="http://schemas.microsoft.com/office/drawing/2010/main" val="0"/>
                      </a:ext>
                    </a:extLst>
                  </a:blip>
                  <a:stretch>
                    <a:fillRect/>
                  </a:stretch>
                </pic:blipFill>
                <pic:spPr>
                  <a:xfrm>
                    <a:off x="0" y="0"/>
                    <a:ext cx="2543175" cy="504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3106"/>
    <w:multiLevelType w:val="hybridMultilevel"/>
    <w:tmpl w:val="87460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57553CA"/>
    <w:multiLevelType w:val="hybridMultilevel"/>
    <w:tmpl w:val="C1AA34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9C7F5A"/>
    <w:multiLevelType w:val="hybridMultilevel"/>
    <w:tmpl w:val="DDD27B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A7E71CE"/>
    <w:multiLevelType w:val="multilevel"/>
    <w:tmpl w:val="CBA2C51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D87540"/>
    <w:multiLevelType w:val="hybridMultilevel"/>
    <w:tmpl w:val="BD4EDF8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47681C03"/>
    <w:multiLevelType w:val="multilevel"/>
    <w:tmpl w:val="E4DA01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E5C70A3"/>
    <w:multiLevelType w:val="hybridMultilevel"/>
    <w:tmpl w:val="EF5C61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7051BC7"/>
    <w:multiLevelType w:val="hybridMultilevel"/>
    <w:tmpl w:val="CCE6247A"/>
    <w:lvl w:ilvl="0" w:tplc="DAA0C56A">
      <w:start w:val="1"/>
      <w:numFmt w:val="bullet"/>
      <w:lvlText w:val="•"/>
      <w:lvlJc w:val="left"/>
      <w:pPr>
        <w:tabs>
          <w:tab w:val="num" w:pos="720"/>
        </w:tabs>
        <w:ind w:left="720" w:hanging="360"/>
      </w:pPr>
      <w:rPr>
        <w:rFonts w:ascii="Times New Roman" w:hAnsi="Times New Roman" w:hint="default"/>
      </w:rPr>
    </w:lvl>
    <w:lvl w:ilvl="1" w:tplc="11C64B20" w:tentative="1">
      <w:start w:val="1"/>
      <w:numFmt w:val="bullet"/>
      <w:lvlText w:val="•"/>
      <w:lvlJc w:val="left"/>
      <w:pPr>
        <w:tabs>
          <w:tab w:val="num" w:pos="1440"/>
        </w:tabs>
        <w:ind w:left="1440" w:hanging="360"/>
      </w:pPr>
      <w:rPr>
        <w:rFonts w:ascii="Times New Roman" w:hAnsi="Times New Roman" w:hint="default"/>
      </w:rPr>
    </w:lvl>
    <w:lvl w:ilvl="2" w:tplc="7F485AD8" w:tentative="1">
      <w:start w:val="1"/>
      <w:numFmt w:val="bullet"/>
      <w:lvlText w:val="•"/>
      <w:lvlJc w:val="left"/>
      <w:pPr>
        <w:tabs>
          <w:tab w:val="num" w:pos="2160"/>
        </w:tabs>
        <w:ind w:left="2160" w:hanging="360"/>
      </w:pPr>
      <w:rPr>
        <w:rFonts w:ascii="Times New Roman" w:hAnsi="Times New Roman" w:hint="default"/>
      </w:rPr>
    </w:lvl>
    <w:lvl w:ilvl="3" w:tplc="ABAA4278" w:tentative="1">
      <w:start w:val="1"/>
      <w:numFmt w:val="bullet"/>
      <w:lvlText w:val="•"/>
      <w:lvlJc w:val="left"/>
      <w:pPr>
        <w:tabs>
          <w:tab w:val="num" w:pos="2880"/>
        </w:tabs>
        <w:ind w:left="2880" w:hanging="360"/>
      </w:pPr>
      <w:rPr>
        <w:rFonts w:ascii="Times New Roman" w:hAnsi="Times New Roman" w:hint="default"/>
      </w:rPr>
    </w:lvl>
    <w:lvl w:ilvl="4" w:tplc="490E24A2" w:tentative="1">
      <w:start w:val="1"/>
      <w:numFmt w:val="bullet"/>
      <w:lvlText w:val="•"/>
      <w:lvlJc w:val="left"/>
      <w:pPr>
        <w:tabs>
          <w:tab w:val="num" w:pos="3600"/>
        </w:tabs>
        <w:ind w:left="3600" w:hanging="360"/>
      </w:pPr>
      <w:rPr>
        <w:rFonts w:ascii="Times New Roman" w:hAnsi="Times New Roman" w:hint="default"/>
      </w:rPr>
    </w:lvl>
    <w:lvl w:ilvl="5" w:tplc="DEA4DC56" w:tentative="1">
      <w:start w:val="1"/>
      <w:numFmt w:val="bullet"/>
      <w:lvlText w:val="•"/>
      <w:lvlJc w:val="left"/>
      <w:pPr>
        <w:tabs>
          <w:tab w:val="num" w:pos="4320"/>
        </w:tabs>
        <w:ind w:left="4320" w:hanging="360"/>
      </w:pPr>
      <w:rPr>
        <w:rFonts w:ascii="Times New Roman" w:hAnsi="Times New Roman" w:hint="default"/>
      </w:rPr>
    </w:lvl>
    <w:lvl w:ilvl="6" w:tplc="5B5AE142" w:tentative="1">
      <w:start w:val="1"/>
      <w:numFmt w:val="bullet"/>
      <w:lvlText w:val="•"/>
      <w:lvlJc w:val="left"/>
      <w:pPr>
        <w:tabs>
          <w:tab w:val="num" w:pos="5040"/>
        </w:tabs>
        <w:ind w:left="5040" w:hanging="360"/>
      </w:pPr>
      <w:rPr>
        <w:rFonts w:ascii="Times New Roman" w:hAnsi="Times New Roman" w:hint="default"/>
      </w:rPr>
    </w:lvl>
    <w:lvl w:ilvl="7" w:tplc="443C3A4E" w:tentative="1">
      <w:start w:val="1"/>
      <w:numFmt w:val="bullet"/>
      <w:lvlText w:val="•"/>
      <w:lvlJc w:val="left"/>
      <w:pPr>
        <w:tabs>
          <w:tab w:val="num" w:pos="5760"/>
        </w:tabs>
        <w:ind w:left="5760" w:hanging="360"/>
      </w:pPr>
      <w:rPr>
        <w:rFonts w:ascii="Times New Roman" w:hAnsi="Times New Roman" w:hint="default"/>
      </w:rPr>
    </w:lvl>
    <w:lvl w:ilvl="8" w:tplc="0DC6B4A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7E120CF"/>
    <w:multiLevelType w:val="hybridMultilevel"/>
    <w:tmpl w:val="51F4562C"/>
    <w:lvl w:ilvl="0" w:tplc="FF8E7322">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709E3FDE"/>
    <w:multiLevelType w:val="hybridMultilevel"/>
    <w:tmpl w:val="F64447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3D15DD6"/>
    <w:multiLevelType w:val="hybridMultilevel"/>
    <w:tmpl w:val="4EEADF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E9A3485"/>
    <w:multiLevelType w:val="multilevel"/>
    <w:tmpl w:val="FA3A2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6"/>
  </w:num>
  <w:num w:numId="5">
    <w:abstractNumId w:val="10"/>
  </w:num>
  <w:num w:numId="6">
    <w:abstractNumId w:val="2"/>
  </w:num>
  <w:num w:numId="7">
    <w:abstractNumId w:val="8"/>
  </w:num>
  <w:num w:numId="8">
    <w:abstractNumId w:val="3"/>
  </w:num>
  <w:num w:numId="9">
    <w:abstractNumId w:val="7"/>
  </w:num>
  <w:num w:numId="10">
    <w:abstractNumId w:val="1"/>
  </w:num>
  <w:num w:numId="11">
    <w:abstractNumId w:val="11"/>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D0"/>
    <w:rsid w:val="00003351"/>
    <w:rsid w:val="00003DAF"/>
    <w:rsid w:val="00003F1E"/>
    <w:rsid w:val="000042D7"/>
    <w:rsid w:val="00004506"/>
    <w:rsid w:val="00004C93"/>
    <w:rsid w:val="00005A15"/>
    <w:rsid w:val="00005D2C"/>
    <w:rsid w:val="00005FD5"/>
    <w:rsid w:val="00006693"/>
    <w:rsid w:val="000071EE"/>
    <w:rsid w:val="0001291E"/>
    <w:rsid w:val="000132C2"/>
    <w:rsid w:val="00013AF9"/>
    <w:rsid w:val="000158E1"/>
    <w:rsid w:val="000159AB"/>
    <w:rsid w:val="00021459"/>
    <w:rsid w:val="0002170E"/>
    <w:rsid w:val="00023C4C"/>
    <w:rsid w:val="00023FFA"/>
    <w:rsid w:val="000255A0"/>
    <w:rsid w:val="00026CB2"/>
    <w:rsid w:val="00030013"/>
    <w:rsid w:val="0003069A"/>
    <w:rsid w:val="00031D40"/>
    <w:rsid w:val="00033030"/>
    <w:rsid w:val="000335F8"/>
    <w:rsid w:val="00033A88"/>
    <w:rsid w:val="00034E1E"/>
    <w:rsid w:val="00036DC8"/>
    <w:rsid w:val="00037A50"/>
    <w:rsid w:val="00045190"/>
    <w:rsid w:val="00045EDE"/>
    <w:rsid w:val="000463E1"/>
    <w:rsid w:val="00046618"/>
    <w:rsid w:val="00046679"/>
    <w:rsid w:val="0004781F"/>
    <w:rsid w:val="00047CE7"/>
    <w:rsid w:val="000513CC"/>
    <w:rsid w:val="000524E7"/>
    <w:rsid w:val="00052600"/>
    <w:rsid w:val="00053AF5"/>
    <w:rsid w:val="00053AFE"/>
    <w:rsid w:val="00054696"/>
    <w:rsid w:val="00054D06"/>
    <w:rsid w:val="000558AA"/>
    <w:rsid w:val="00056F90"/>
    <w:rsid w:val="00057EED"/>
    <w:rsid w:val="000601D9"/>
    <w:rsid w:val="00061E24"/>
    <w:rsid w:val="00065465"/>
    <w:rsid w:val="00067254"/>
    <w:rsid w:val="00072CCB"/>
    <w:rsid w:val="000736B6"/>
    <w:rsid w:val="000754DD"/>
    <w:rsid w:val="00076142"/>
    <w:rsid w:val="000772B1"/>
    <w:rsid w:val="0007793B"/>
    <w:rsid w:val="00077A37"/>
    <w:rsid w:val="00083A2E"/>
    <w:rsid w:val="00084F22"/>
    <w:rsid w:val="00085970"/>
    <w:rsid w:val="00085DD0"/>
    <w:rsid w:val="00085E06"/>
    <w:rsid w:val="0008778C"/>
    <w:rsid w:val="00090155"/>
    <w:rsid w:val="00092AFD"/>
    <w:rsid w:val="00094844"/>
    <w:rsid w:val="0009513D"/>
    <w:rsid w:val="00096189"/>
    <w:rsid w:val="000961CC"/>
    <w:rsid w:val="000978A4"/>
    <w:rsid w:val="00097F31"/>
    <w:rsid w:val="000A09EF"/>
    <w:rsid w:val="000A0BF6"/>
    <w:rsid w:val="000A2D48"/>
    <w:rsid w:val="000A3BDC"/>
    <w:rsid w:val="000A5D4B"/>
    <w:rsid w:val="000A6E64"/>
    <w:rsid w:val="000B02F2"/>
    <w:rsid w:val="000B0492"/>
    <w:rsid w:val="000B05D8"/>
    <w:rsid w:val="000B0BF7"/>
    <w:rsid w:val="000B2404"/>
    <w:rsid w:val="000B3A4C"/>
    <w:rsid w:val="000B3D1D"/>
    <w:rsid w:val="000B4C31"/>
    <w:rsid w:val="000B5C80"/>
    <w:rsid w:val="000B5C99"/>
    <w:rsid w:val="000B6330"/>
    <w:rsid w:val="000B6728"/>
    <w:rsid w:val="000B67BB"/>
    <w:rsid w:val="000B7966"/>
    <w:rsid w:val="000C00F4"/>
    <w:rsid w:val="000C057D"/>
    <w:rsid w:val="000C0DB3"/>
    <w:rsid w:val="000C28E8"/>
    <w:rsid w:val="000C2B62"/>
    <w:rsid w:val="000C30AE"/>
    <w:rsid w:val="000C578E"/>
    <w:rsid w:val="000C665B"/>
    <w:rsid w:val="000C6BC9"/>
    <w:rsid w:val="000C6C7C"/>
    <w:rsid w:val="000C7C49"/>
    <w:rsid w:val="000D032A"/>
    <w:rsid w:val="000D0C77"/>
    <w:rsid w:val="000D4F37"/>
    <w:rsid w:val="000D5265"/>
    <w:rsid w:val="000D59E0"/>
    <w:rsid w:val="000D68D6"/>
    <w:rsid w:val="000D7384"/>
    <w:rsid w:val="000D7E58"/>
    <w:rsid w:val="000E0CA2"/>
    <w:rsid w:val="000E1E23"/>
    <w:rsid w:val="000E267A"/>
    <w:rsid w:val="000E36B1"/>
    <w:rsid w:val="000E3F5A"/>
    <w:rsid w:val="000E419F"/>
    <w:rsid w:val="000E47F6"/>
    <w:rsid w:val="000E48A3"/>
    <w:rsid w:val="000E4E22"/>
    <w:rsid w:val="000E5596"/>
    <w:rsid w:val="000E5C5A"/>
    <w:rsid w:val="000E6017"/>
    <w:rsid w:val="000E6BE9"/>
    <w:rsid w:val="000E6DF6"/>
    <w:rsid w:val="000E772D"/>
    <w:rsid w:val="000E7B36"/>
    <w:rsid w:val="000F0BEA"/>
    <w:rsid w:val="000F2927"/>
    <w:rsid w:val="000F3A49"/>
    <w:rsid w:val="000F3E28"/>
    <w:rsid w:val="000F4111"/>
    <w:rsid w:val="000F5524"/>
    <w:rsid w:val="000F5997"/>
    <w:rsid w:val="000F5FF0"/>
    <w:rsid w:val="000F691A"/>
    <w:rsid w:val="000F7D08"/>
    <w:rsid w:val="00102330"/>
    <w:rsid w:val="001028AB"/>
    <w:rsid w:val="00102F37"/>
    <w:rsid w:val="00103045"/>
    <w:rsid w:val="0010326C"/>
    <w:rsid w:val="001032A7"/>
    <w:rsid w:val="0010377C"/>
    <w:rsid w:val="00103988"/>
    <w:rsid w:val="00104165"/>
    <w:rsid w:val="00110132"/>
    <w:rsid w:val="00110CB4"/>
    <w:rsid w:val="00112131"/>
    <w:rsid w:val="001138D4"/>
    <w:rsid w:val="0011442A"/>
    <w:rsid w:val="00114D5D"/>
    <w:rsid w:val="00115522"/>
    <w:rsid w:val="00115709"/>
    <w:rsid w:val="00116FFA"/>
    <w:rsid w:val="00120590"/>
    <w:rsid w:val="001207FF"/>
    <w:rsid w:val="00120CCA"/>
    <w:rsid w:val="001212F2"/>
    <w:rsid w:val="00121A0F"/>
    <w:rsid w:val="00122DF6"/>
    <w:rsid w:val="00122F93"/>
    <w:rsid w:val="001243E4"/>
    <w:rsid w:val="00124F6D"/>
    <w:rsid w:val="00125867"/>
    <w:rsid w:val="00126BA4"/>
    <w:rsid w:val="00127910"/>
    <w:rsid w:val="00130473"/>
    <w:rsid w:val="00130D8B"/>
    <w:rsid w:val="001358CB"/>
    <w:rsid w:val="00135BC5"/>
    <w:rsid w:val="001414D2"/>
    <w:rsid w:val="00141D99"/>
    <w:rsid w:val="00142DE0"/>
    <w:rsid w:val="00142FA3"/>
    <w:rsid w:val="0014451D"/>
    <w:rsid w:val="00145768"/>
    <w:rsid w:val="00146425"/>
    <w:rsid w:val="0014684E"/>
    <w:rsid w:val="001468EF"/>
    <w:rsid w:val="001476DE"/>
    <w:rsid w:val="00147937"/>
    <w:rsid w:val="00147ADF"/>
    <w:rsid w:val="00150788"/>
    <w:rsid w:val="00151726"/>
    <w:rsid w:val="00151AAA"/>
    <w:rsid w:val="00153975"/>
    <w:rsid w:val="00153D6E"/>
    <w:rsid w:val="00153F89"/>
    <w:rsid w:val="001542AE"/>
    <w:rsid w:val="00155A6E"/>
    <w:rsid w:val="00155E82"/>
    <w:rsid w:val="001562F9"/>
    <w:rsid w:val="001601A6"/>
    <w:rsid w:val="001602BF"/>
    <w:rsid w:val="00161A2B"/>
    <w:rsid w:val="00162735"/>
    <w:rsid w:val="00162756"/>
    <w:rsid w:val="00165892"/>
    <w:rsid w:val="001667EC"/>
    <w:rsid w:val="00166E2E"/>
    <w:rsid w:val="001706DA"/>
    <w:rsid w:val="00170D1A"/>
    <w:rsid w:val="0017196C"/>
    <w:rsid w:val="00171DF6"/>
    <w:rsid w:val="0017296F"/>
    <w:rsid w:val="00173324"/>
    <w:rsid w:val="00173B80"/>
    <w:rsid w:val="00174074"/>
    <w:rsid w:val="0017461D"/>
    <w:rsid w:val="00174D6D"/>
    <w:rsid w:val="0017669E"/>
    <w:rsid w:val="00176FCA"/>
    <w:rsid w:val="001777DA"/>
    <w:rsid w:val="00177AD1"/>
    <w:rsid w:val="00180AFC"/>
    <w:rsid w:val="00181463"/>
    <w:rsid w:val="00182025"/>
    <w:rsid w:val="00182221"/>
    <w:rsid w:val="001827C9"/>
    <w:rsid w:val="0018365E"/>
    <w:rsid w:val="00184218"/>
    <w:rsid w:val="00184CCC"/>
    <w:rsid w:val="00191FCA"/>
    <w:rsid w:val="001926E9"/>
    <w:rsid w:val="00192E99"/>
    <w:rsid w:val="001930E5"/>
    <w:rsid w:val="00197B5C"/>
    <w:rsid w:val="001A0592"/>
    <w:rsid w:val="001A09E0"/>
    <w:rsid w:val="001A15F2"/>
    <w:rsid w:val="001A1A7B"/>
    <w:rsid w:val="001A2660"/>
    <w:rsid w:val="001A26AA"/>
    <w:rsid w:val="001A36CD"/>
    <w:rsid w:val="001A39C1"/>
    <w:rsid w:val="001A411D"/>
    <w:rsid w:val="001A566B"/>
    <w:rsid w:val="001A59C6"/>
    <w:rsid w:val="001A5AC2"/>
    <w:rsid w:val="001A6F41"/>
    <w:rsid w:val="001A7067"/>
    <w:rsid w:val="001A7BB2"/>
    <w:rsid w:val="001B0FA1"/>
    <w:rsid w:val="001B1265"/>
    <w:rsid w:val="001B38EE"/>
    <w:rsid w:val="001B4A60"/>
    <w:rsid w:val="001B4EE4"/>
    <w:rsid w:val="001B5F9C"/>
    <w:rsid w:val="001B6138"/>
    <w:rsid w:val="001B6D1A"/>
    <w:rsid w:val="001B7229"/>
    <w:rsid w:val="001B7D1F"/>
    <w:rsid w:val="001C038F"/>
    <w:rsid w:val="001C08B4"/>
    <w:rsid w:val="001C314F"/>
    <w:rsid w:val="001C3E84"/>
    <w:rsid w:val="001C40EB"/>
    <w:rsid w:val="001C5E14"/>
    <w:rsid w:val="001C7E87"/>
    <w:rsid w:val="001D0320"/>
    <w:rsid w:val="001D19E4"/>
    <w:rsid w:val="001D2480"/>
    <w:rsid w:val="001D299E"/>
    <w:rsid w:val="001D2D99"/>
    <w:rsid w:val="001D353D"/>
    <w:rsid w:val="001D363D"/>
    <w:rsid w:val="001D3707"/>
    <w:rsid w:val="001D4707"/>
    <w:rsid w:val="001D711A"/>
    <w:rsid w:val="001E056D"/>
    <w:rsid w:val="001E0A24"/>
    <w:rsid w:val="001E1475"/>
    <w:rsid w:val="001E2963"/>
    <w:rsid w:val="001E2DE4"/>
    <w:rsid w:val="001E4410"/>
    <w:rsid w:val="001E5808"/>
    <w:rsid w:val="001E5B47"/>
    <w:rsid w:val="001E608D"/>
    <w:rsid w:val="001E6366"/>
    <w:rsid w:val="001E65F4"/>
    <w:rsid w:val="001F033B"/>
    <w:rsid w:val="001F0B4E"/>
    <w:rsid w:val="001F27C8"/>
    <w:rsid w:val="001F347C"/>
    <w:rsid w:val="001F441F"/>
    <w:rsid w:val="001F5280"/>
    <w:rsid w:val="001F66D8"/>
    <w:rsid w:val="001F704F"/>
    <w:rsid w:val="001F731F"/>
    <w:rsid w:val="001F77D1"/>
    <w:rsid w:val="002013B3"/>
    <w:rsid w:val="002017F2"/>
    <w:rsid w:val="002020B1"/>
    <w:rsid w:val="00202A73"/>
    <w:rsid w:val="00204072"/>
    <w:rsid w:val="00205242"/>
    <w:rsid w:val="002076DB"/>
    <w:rsid w:val="002111A9"/>
    <w:rsid w:val="00211C40"/>
    <w:rsid w:val="002141CC"/>
    <w:rsid w:val="00214438"/>
    <w:rsid w:val="002151E9"/>
    <w:rsid w:val="00215272"/>
    <w:rsid w:val="00215B35"/>
    <w:rsid w:val="002171B3"/>
    <w:rsid w:val="00217D30"/>
    <w:rsid w:val="00217D35"/>
    <w:rsid w:val="00221354"/>
    <w:rsid w:val="00221CA9"/>
    <w:rsid w:val="00222290"/>
    <w:rsid w:val="00222AD7"/>
    <w:rsid w:val="002236BF"/>
    <w:rsid w:val="002238EA"/>
    <w:rsid w:val="00226684"/>
    <w:rsid w:val="0022684E"/>
    <w:rsid w:val="00227BF6"/>
    <w:rsid w:val="002317AD"/>
    <w:rsid w:val="00232578"/>
    <w:rsid w:val="002337E0"/>
    <w:rsid w:val="00233887"/>
    <w:rsid w:val="002340D0"/>
    <w:rsid w:val="002341B1"/>
    <w:rsid w:val="00235678"/>
    <w:rsid w:val="00236C1C"/>
    <w:rsid w:val="002407BA"/>
    <w:rsid w:val="0024107B"/>
    <w:rsid w:val="00242EDA"/>
    <w:rsid w:val="00242FA3"/>
    <w:rsid w:val="0024304B"/>
    <w:rsid w:val="002441A7"/>
    <w:rsid w:val="00244526"/>
    <w:rsid w:val="00244CFB"/>
    <w:rsid w:val="002500C2"/>
    <w:rsid w:val="00251A8D"/>
    <w:rsid w:val="00251E14"/>
    <w:rsid w:val="00251EBE"/>
    <w:rsid w:val="00252130"/>
    <w:rsid w:val="002530CC"/>
    <w:rsid w:val="00254E7A"/>
    <w:rsid w:val="002551B6"/>
    <w:rsid w:val="00255A21"/>
    <w:rsid w:val="00255C59"/>
    <w:rsid w:val="00257BD1"/>
    <w:rsid w:val="00257D2B"/>
    <w:rsid w:val="002642DA"/>
    <w:rsid w:val="00264575"/>
    <w:rsid w:val="00265C7B"/>
    <w:rsid w:val="00266421"/>
    <w:rsid w:val="002700F3"/>
    <w:rsid w:val="0027032A"/>
    <w:rsid w:val="002711C3"/>
    <w:rsid w:val="00272187"/>
    <w:rsid w:val="002728A4"/>
    <w:rsid w:val="00275651"/>
    <w:rsid w:val="00275A5D"/>
    <w:rsid w:val="00275CD2"/>
    <w:rsid w:val="00275FA4"/>
    <w:rsid w:val="002761EF"/>
    <w:rsid w:val="00276497"/>
    <w:rsid w:val="002801CC"/>
    <w:rsid w:val="00280D95"/>
    <w:rsid w:val="002828BD"/>
    <w:rsid w:val="00283791"/>
    <w:rsid w:val="00285746"/>
    <w:rsid w:val="00285749"/>
    <w:rsid w:val="00291993"/>
    <w:rsid w:val="00292F76"/>
    <w:rsid w:val="00293449"/>
    <w:rsid w:val="00293D1E"/>
    <w:rsid w:val="00293D75"/>
    <w:rsid w:val="00297AFE"/>
    <w:rsid w:val="002A003C"/>
    <w:rsid w:val="002A05F1"/>
    <w:rsid w:val="002A0F15"/>
    <w:rsid w:val="002A1783"/>
    <w:rsid w:val="002A1A24"/>
    <w:rsid w:val="002A4022"/>
    <w:rsid w:val="002A582B"/>
    <w:rsid w:val="002A7CD5"/>
    <w:rsid w:val="002B24CA"/>
    <w:rsid w:val="002B3352"/>
    <w:rsid w:val="002B39AA"/>
    <w:rsid w:val="002B3AA9"/>
    <w:rsid w:val="002B4457"/>
    <w:rsid w:val="002B4B17"/>
    <w:rsid w:val="002B4F0A"/>
    <w:rsid w:val="002B60EE"/>
    <w:rsid w:val="002B6240"/>
    <w:rsid w:val="002B69D4"/>
    <w:rsid w:val="002C18C8"/>
    <w:rsid w:val="002C2285"/>
    <w:rsid w:val="002C25CF"/>
    <w:rsid w:val="002C2CB7"/>
    <w:rsid w:val="002C347E"/>
    <w:rsid w:val="002C4C8B"/>
    <w:rsid w:val="002C4CE0"/>
    <w:rsid w:val="002C4D6D"/>
    <w:rsid w:val="002C5D8B"/>
    <w:rsid w:val="002C6690"/>
    <w:rsid w:val="002C78EB"/>
    <w:rsid w:val="002C7F94"/>
    <w:rsid w:val="002D0138"/>
    <w:rsid w:val="002D1420"/>
    <w:rsid w:val="002D146B"/>
    <w:rsid w:val="002D2790"/>
    <w:rsid w:val="002D2B90"/>
    <w:rsid w:val="002D461A"/>
    <w:rsid w:val="002D4EB5"/>
    <w:rsid w:val="002D5110"/>
    <w:rsid w:val="002D527D"/>
    <w:rsid w:val="002D5F93"/>
    <w:rsid w:val="002D6CD7"/>
    <w:rsid w:val="002D70A7"/>
    <w:rsid w:val="002D75B9"/>
    <w:rsid w:val="002E0414"/>
    <w:rsid w:val="002E1206"/>
    <w:rsid w:val="002E1CCC"/>
    <w:rsid w:val="002E2BDA"/>
    <w:rsid w:val="002E3006"/>
    <w:rsid w:val="002E3B69"/>
    <w:rsid w:val="002E4705"/>
    <w:rsid w:val="002E47F6"/>
    <w:rsid w:val="002E5BD2"/>
    <w:rsid w:val="002E67D7"/>
    <w:rsid w:val="002E7F97"/>
    <w:rsid w:val="002F04E2"/>
    <w:rsid w:val="002F0C55"/>
    <w:rsid w:val="002F2D46"/>
    <w:rsid w:val="002F40BF"/>
    <w:rsid w:val="002F4859"/>
    <w:rsid w:val="00302AE4"/>
    <w:rsid w:val="00302EA2"/>
    <w:rsid w:val="003051A5"/>
    <w:rsid w:val="00306460"/>
    <w:rsid w:val="00310580"/>
    <w:rsid w:val="003110AB"/>
    <w:rsid w:val="00311BF0"/>
    <w:rsid w:val="00313F3C"/>
    <w:rsid w:val="00317132"/>
    <w:rsid w:val="0031784B"/>
    <w:rsid w:val="003204F4"/>
    <w:rsid w:val="003214A9"/>
    <w:rsid w:val="00321656"/>
    <w:rsid w:val="00323702"/>
    <w:rsid w:val="003243FD"/>
    <w:rsid w:val="0032518C"/>
    <w:rsid w:val="00325684"/>
    <w:rsid w:val="003272B0"/>
    <w:rsid w:val="00327F32"/>
    <w:rsid w:val="00331E79"/>
    <w:rsid w:val="00332C73"/>
    <w:rsid w:val="00332CB1"/>
    <w:rsid w:val="0033405C"/>
    <w:rsid w:val="003351F2"/>
    <w:rsid w:val="003367C7"/>
    <w:rsid w:val="0033702D"/>
    <w:rsid w:val="0034267B"/>
    <w:rsid w:val="00343689"/>
    <w:rsid w:val="00343B9A"/>
    <w:rsid w:val="00344B3E"/>
    <w:rsid w:val="00347507"/>
    <w:rsid w:val="003476A6"/>
    <w:rsid w:val="00350C28"/>
    <w:rsid w:val="00351825"/>
    <w:rsid w:val="00355A8F"/>
    <w:rsid w:val="00356F60"/>
    <w:rsid w:val="00357AEE"/>
    <w:rsid w:val="00361764"/>
    <w:rsid w:val="0036367E"/>
    <w:rsid w:val="003643C4"/>
    <w:rsid w:val="003645AE"/>
    <w:rsid w:val="00366D04"/>
    <w:rsid w:val="00366EF1"/>
    <w:rsid w:val="00370DFB"/>
    <w:rsid w:val="003711E3"/>
    <w:rsid w:val="00372FDB"/>
    <w:rsid w:val="00374D44"/>
    <w:rsid w:val="00375665"/>
    <w:rsid w:val="00375AD2"/>
    <w:rsid w:val="00376B01"/>
    <w:rsid w:val="00377D4D"/>
    <w:rsid w:val="00381946"/>
    <w:rsid w:val="00381AA3"/>
    <w:rsid w:val="00382A19"/>
    <w:rsid w:val="00382D21"/>
    <w:rsid w:val="003830DC"/>
    <w:rsid w:val="003834DA"/>
    <w:rsid w:val="0038484F"/>
    <w:rsid w:val="00384F20"/>
    <w:rsid w:val="00386178"/>
    <w:rsid w:val="00387854"/>
    <w:rsid w:val="00390490"/>
    <w:rsid w:val="00390C9F"/>
    <w:rsid w:val="00390D5A"/>
    <w:rsid w:val="00391840"/>
    <w:rsid w:val="00392A6D"/>
    <w:rsid w:val="00393B55"/>
    <w:rsid w:val="00393DF6"/>
    <w:rsid w:val="0039413D"/>
    <w:rsid w:val="00394A63"/>
    <w:rsid w:val="00396CB8"/>
    <w:rsid w:val="003A0CE1"/>
    <w:rsid w:val="003A1C86"/>
    <w:rsid w:val="003A22C1"/>
    <w:rsid w:val="003A25E7"/>
    <w:rsid w:val="003A264C"/>
    <w:rsid w:val="003A30F2"/>
    <w:rsid w:val="003A3BE0"/>
    <w:rsid w:val="003A4B77"/>
    <w:rsid w:val="003A4C85"/>
    <w:rsid w:val="003A5E07"/>
    <w:rsid w:val="003A62EC"/>
    <w:rsid w:val="003A6506"/>
    <w:rsid w:val="003B04ED"/>
    <w:rsid w:val="003B12EA"/>
    <w:rsid w:val="003B1CE5"/>
    <w:rsid w:val="003B3C38"/>
    <w:rsid w:val="003B40D0"/>
    <w:rsid w:val="003B51C5"/>
    <w:rsid w:val="003B582F"/>
    <w:rsid w:val="003B7651"/>
    <w:rsid w:val="003C0D3E"/>
    <w:rsid w:val="003C124B"/>
    <w:rsid w:val="003C1961"/>
    <w:rsid w:val="003C3A9F"/>
    <w:rsid w:val="003C43DC"/>
    <w:rsid w:val="003D02E8"/>
    <w:rsid w:val="003D0653"/>
    <w:rsid w:val="003D06F8"/>
    <w:rsid w:val="003D5303"/>
    <w:rsid w:val="003D67CB"/>
    <w:rsid w:val="003E0449"/>
    <w:rsid w:val="003E0635"/>
    <w:rsid w:val="003E0B83"/>
    <w:rsid w:val="003E157D"/>
    <w:rsid w:val="003E1DD0"/>
    <w:rsid w:val="003E2E2A"/>
    <w:rsid w:val="003E388A"/>
    <w:rsid w:val="003E3E83"/>
    <w:rsid w:val="003E416B"/>
    <w:rsid w:val="003E4DA7"/>
    <w:rsid w:val="003E5FD2"/>
    <w:rsid w:val="003E64AD"/>
    <w:rsid w:val="003F03B6"/>
    <w:rsid w:val="003F054D"/>
    <w:rsid w:val="003F0AB6"/>
    <w:rsid w:val="003F1179"/>
    <w:rsid w:val="003F1239"/>
    <w:rsid w:val="003F16EB"/>
    <w:rsid w:val="003F1A07"/>
    <w:rsid w:val="003F2341"/>
    <w:rsid w:val="003F49BA"/>
    <w:rsid w:val="003F5807"/>
    <w:rsid w:val="003F5B2C"/>
    <w:rsid w:val="003F7FA1"/>
    <w:rsid w:val="004006BA"/>
    <w:rsid w:val="004016D9"/>
    <w:rsid w:val="0040296D"/>
    <w:rsid w:val="00402A34"/>
    <w:rsid w:val="00404750"/>
    <w:rsid w:val="00405082"/>
    <w:rsid w:val="0040771F"/>
    <w:rsid w:val="00410ED5"/>
    <w:rsid w:val="0041166E"/>
    <w:rsid w:val="00414027"/>
    <w:rsid w:val="00414353"/>
    <w:rsid w:val="00414CE1"/>
    <w:rsid w:val="004154C7"/>
    <w:rsid w:val="0041599F"/>
    <w:rsid w:val="00416596"/>
    <w:rsid w:val="004178AD"/>
    <w:rsid w:val="00417C9F"/>
    <w:rsid w:val="00421634"/>
    <w:rsid w:val="00421CE1"/>
    <w:rsid w:val="00424430"/>
    <w:rsid w:val="004249F5"/>
    <w:rsid w:val="00425186"/>
    <w:rsid w:val="004257C7"/>
    <w:rsid w:val="004272A7"/>
    <w:rsid w:val="00430DAB"/>
    <w:rsid w:val="00433113"/>
    <w:rsid w:val="004343F5"/>
    <w:rsid w:val="00434405"/>
    <w:rsid w:val="0043504E"/>
    <w:rsid w:val="004352C1"/>
    <w:rsid w:val="00436D05"/>
    <w:rsid w:val="004370D4"/>
    <w:rsid w:val="00437195"/>
    <w:rsid w:val="0044035C"/>
    <w:rsid w:val="00442760"/>
    <w:rsid w:val="0044301B"/>
    <w:rsid w:val="00443241"/>
    <w:rsid w:val="004436AF"/>
    <w:rsid w:val="0044512B"/>
    <w:rsid w:val="0044670C"/>
    <w:rsid w:val="00446A0E"/>
    <w:rsid w:val="00446AA5"/>
    <w:rsid w:val="0044729F"/>
    <w:rsid w:val="0045072C"/>
    <w:rsid w:val="00450EB3"/>
    <w:rsid w:val="0045121A"/>
    <w:rsid w:val="00452712"/>
    <w:rsid w:val="00453554"/>
    <w:rsid w:val="00455724"/>
    <w:rsid w:val="00460A27"/>
    <w:rsid w:val="00460D03"/>
    <w:rsid w:val="00463B70"/>
    <w:rsid w:val="00463CA6"/>
    <w:rsid w:val="004648B6"/>
    <w:rsid w:val="00464F02"/>
    <w:rsid w:val="00466AA9"/>
    <w:rsid w:val="00466F5D"/>
    <w:rsid w:val="00467464"/>
    <w:rsid w:val="004716CD"/>
    <w:rsid w:val="004721D5"/>
    <w:rsid w:val="004758D5"/>
    <w:rsid w:val="00476D49"/>
    <w:rsid w:val="0047760D"/>
    <w:rsid w:val="00477771"/>
    <w:rsid w:val="00480BA6"/>
    <w:rsid w:val="00480DAC"/>
    <w:rsid w:val="00481DF1"/>
    <w:rsid w:val="00482F46"/>
    <w:rsid w:val="0048329D"/>
    <w:rsid w:val="00483662"/>
    <w:rsid w:val="004849F8"/>
    <w:rsid w:val="0048625A"/>
    <w:rsid w:val="00486A76"/>
    <w:rsid w:val="0049005C"/>
    <w:rsid w:val="00491CB8"/>
    <w:rsid w:val="00491E3A"/>
    <w:rsid w:val="00492090"/>
    <w:rsid w:val="00492D4A"/>
    <w:rsid w:val="00493A1B"/>
    <w:rsid w:val="004948AC"/>
    <w:rsid w:val="004A06BA"/>
    <w:rsid w:val="004A1195"/>
    <w:rsid w:val="004A134C"/>
    <w:rsid w:val="004A1A90"/>
    <w:rsid w:val="004A1F37"/>
    <w:rsid w:val="004A23B4"/>
    <w:rsid w:val="004A2E2C"/>
    <w:rsid w:val="004A47FA"/>
    <w:rsid w:val="004A4B56"/>
    <w:rsid w:val="004A5421"/>
    <w:rsid w:val="004A61BD"/>
    <w:rsid w:val="004A7391"/>
    <w:rsid w:val="004B20F3"/>
    <w:rsid w:val="004B549C"/>
    <w:rsid w:val="004B59A4"/>
    <w:rsid w:val="004B68A4"/>
    <w:rsid w:val="004B6DE1"/>
    <w:rsid w:val="004B705D"/>
    <w:rsid w:val="004C09D9"/>
    <w:rsid w:val="004C16FD"/>
    <w:rsid w:val="004C37CE"/>
    <w:rsid w:val="004D004E"/>
    <w:rsid w:val="004D0488"/>
    <w:rsid w:val="004D0E9C"/>
    <w:rsid w:val="004D1EF4"/>
    <w:rsid w:val="004D2497"/>
    <w:rsid w:val="004D2746"/>
    <w:rsid w:val="004D37CA"/>
    <w:rsid w:val="004D37EA"/>
    <w:rsid w:val="004D43D9"/>
    <w:rsid w:val="004D6054"/>
    <w:rsid w:val="004D7579"/>
    <w:rsid w:val="004E0507"/>
    <w:rsid w:val="004E1F59"/>
    <w:rsid w:val="004E3E68"/>
    <w:rsid w:val="004E4375"/>
    <w:rsid w:val="004E54B7"/>
    <w:rsid w:val="004E5A99"/>
    <w:rsid w:val="004E5F87"/>
    <w:rsid w:val="004E6708"/>
    <w:rsid w:val="004F10D0"/>
    <w:rsid w:val="004F20F7"/>
    <w:rsid w:val="004F28FA"/>
    <w:rsid w:val="004F2E50"/>
    <w:rsid w:val="004F75DB"/>
    <w:rsid w:val="005020CC"/>
    <w:rsid w:val="00502429"/>
    <w:rsid w:val="00502853"/>
    <w:rsid w:val="005042A1"/>
    <w:rsid w:val="005069B7"/>
    <w:rsid w:val="00507394"/>
    <w:rsid w:val="00507399"/>
    <w:rsid w:val="00507701"/>
    <w:rsid w:val="00510D1B"/>
    <w:rsid w:val="00513633"/>
    <w:rsid w:val="00513843"/>
    <w:rsid w:val="0051397E"/>
    <w:rsid w:val="005150A0"/>
    <w:rsid w:val="005154B5"/>
    <w:rsid w:val="005155EB"/>
    <w:rsid w:val="00515ADA"/>
    <w:rsid w:val="00515F15"/>
    <w:rsid w:val="00516478"/>
    <w:rsid w:val="005206C9"/>
    <w:rsid w:val="00521AD2"/>
    <w:rsid w:val="005239BB"/>
    <w:rsid w:val="00523B38"/>
    <w:rsid w:val="005241AF"/>
    <w:rsid w:val="00524AE5"/>
    <w:rsid w:val="00527121"/>
    <w:rsid w:val="00530C0C"/>
    <w:rsid w:val="00530E24"/>
    <w:rsid w:val="00531C40"/>
    <w:rsid w:val="0053206A"/>
    <w:rsid w:val="005323C9"/>
    <w:rsid w:val="0053369D"/>
    <w:rsid w:val="0053390B"/>
    <w:rsid w:val="00534820"/>
    <w:rsid w:val="00534F31"/>
    <w:rsid w:val="00534FC6"/>
    <w:rsid w:val="00535086"/>
    <w:rsid w:val="00535D84"/>
    <w:rsid w:val="00536789"/>
    <w:rsid w:val="00537F52"/>
    <w:rsid w:val="00540AA9"/>
    <w:rsid w:val="005424C6"/>
    <w:rsid w:val="00544120"/>
    <w:rsid w:val="0054579E"/>
    <w:rsid w:val="00545D6E"/>
    <w:rsid w:val="00546288"/>
    <w:rsid w:val="00550C44"/>
    <w:rsid w:val="00550D22"/>
    <w:rsid w:val="00551880"/>
    <w:rsid w:val="005520E0"/>
    <w:rsid w:val="00553DAD"/>
    <w:rsid w:val="00553DBB"/>
    <w:rsid w:val="005540F1"/>
    <w:rsid w:val="005545EB"/>
    <w:rsid w:val="0055586C"/>
    <w:rsid w:val="005604B5"/>
    <w:rsid w:val="00561B2B"/>
    <w:rsid w:val="005620C1"/>
    <w:rsid w:val="005624E0"/>
    <w:rsid w:val="005627B3"/>
    <w:rsid w:val="00562C5D"/>
    <w:rsid w:val="005655CB"/>
    <w:rsid w:val="00565AC5"/>
    <w:rsid w:val="00566A07"/>
    <w:rsid w:val="0056785A"/>
    <w:rsid w:val="005713E2"/>
    <w:rsid w:val="00572039"/>
    <w:rsid w:val="0057252B"/>
    <w:rsid w:val="005728EC"/>
    <w:rsid w:val="0057405E"/>
    <w:rsid w:val="00574438"/>
    <w:rsid w:val="00574807"/>
    <w:rsid w:val="005751B5"/>
    <w:rsid w:val="00576DCC"/>
    <w:rsid w:val="00577C09"/>
    <w:rsid w:val="00580B25"/>
    <w:rsid w:val="005828B0"/>
    <w:rsid w:val="00582906"/>
    <w:rsid w:val="00583116"/>
    <w:rsid w:val="00583564"/>
    <w:rsid w:val="00584836"/>
    <w:rsid w:val="00584BC9"/>
    <w:rsid w:val="0058668B"/>
    <w:rsid w:val="00586806"/>
    <w:rsid w:val="005869F6"/>
    <w:rsid w:val="00586EA1"/>
    <w:rsid w:val="00590F8A"/>
    <w:rsid w:val="00591D9E"/>
    <w:rsid w:val="005923C1"/>
    <w:rsid w:val="00592607"/>
    <w:rsid w:val="0059285A"/>
    <w:rsid w:val="00594370"/>
    <w:rsid w:val="00594562"/>
    <w:rsid w:val="005A2C93"/>
    <w:rsid w:val="005A3C2C"/>
    <w:rsid w:val="005A4A0E"/>
    <w:rsid w:val="005A4A79"/>
    <w:rsid w:val="005A5294"/>
    <w:rsid w:val="005A52E4"/>
    <w:rsid w:val="005A7705"/>
    <w:rsid w:val="005B0C1F"/>
    <w:rsid w:val="005B0C46"/>
    <w:rsid w:val="005B2A2D"/>
    <w:rsid w:val="005B34AD"/>
    <w:rsid w:val="005B37A3"/>
    <w:rsid w:val="005B3BF0"/>
    <w:rsid w:val="005B5052"/>
    <w:rsid w:val="005C1302"/>
    <w:rsid w:val="005C1CBA"/>
    <w:rsid w:val="005C23F3"/>
    <w:rsid w:val="005C2432"/>
    <w:rsid w:val="005C2DE3"/>
    <w:rsid w:val="005C3EF9"/>
    <w:rsid w:val="005C5A2F"/>
    <w:rsid w:val="005C68DB"/>
    <w:rsid w:val="005C718A"/>
    <w:rsid w:val="005D0CBC"/>
    <w:rsid w:val="005D23A7"/>
    <w:rsid w:val="005D38B9"/>
    <w:rsid w:val="005D489E"/>
    <w:rsid w:val="005D5F09"/>
    <w:rsid w:val="005D61B3"/>
    <w:rsid w:val="005D6EE1"/>
    <w:rsid w:val="005E0DFE"/>
    <w:rsid w:val="005E2474"/>
    <w:rsid w:val="005E2612"/>
    <w:rsid w:val="005E3BFC"/>
    <w:rsid w:val="005E417F"/>
    <w:rsid w:val="005E4D9A"/>
    <w:rsid w:val="005E55BF"/>
    <w:rsid w:val="005E5A06"/>
    <w:rsid w:val="005E5CD7"/>
    <w:rsid w:val="005E732F"/>
    <w:rsid w:val="005E7A3F"/>
    <w:rsid w:val="005F41C3"/>
    <w:rsid w:val="005F4A32"/>
    <w:rsid w:val="005F4BFB"/>
    <w:rsid w:val="005F7684"/>
    <w:rsid w:val="006006F6"/>
    <w:rsid w:val="00600A9E"/>
    <w:rsid w:val="00601195"/>
    <w:rsid w:val="006025D5"/>
    <w:rsid w:val="00602CC4"/>
    <w:rsid w:val="00602CD7"/>
    <w:rsid w:val="00603C56"/>
    <w:rsid w:val="0060501D"/>
    <w:rsid w:val="00605844"/>
    <w:rsid w:val="00605997"/>
    <w:rsid w:val="00606ADB"/>
    <w:rsid w:val="00607795"/>
    <w:rsid w:val="00612B5C"/>
    <w:rsid w:val="00613C86"/>
    <w:rsid w:val="00613CFA"/>
    <w:rsid w:val="00614552"/>
    <w:rsid w:val="00622655"/>
    <w:rsid w:val="00622B00"/>
    <w:rsid w:val="00623572"/>
    <w:rsid w:val="00624C40"/>
    <w:rsid w:val="0062555F"/>
    <w:rsid w:val="00626288"/>
    <w:rsid w:val="00626F75"/>
    <w:rsid w:val="00627554"/>
    <w:rsid w:val="006275E9"/>
    <w:rsid w:val="0062772C"/>
    <w:rsid w:val="00627CB7"/>
    <w:rsid w:val="0063263B"/>
    <w:rsid w:val="00633363"/>
    <w:rsid w:val="00633EAD"/>
    <w:rsid w:val="00646A02"/>
    <w:rsid w:val="00651775"/>
    <w:rsid w:val="00651C54"/>
    <w:rsid w:val="00656483"/>
    <w:rsid w:val="00656653"/>
    <w:rsid w:val="0065712A"/>
    <w:rsid w:val="006573D9"/>
    <w:rsid w:val="00657FF8"/>
    <w:rsid w:val="006600C4"/>
    <w:rsid w:val="00661FBF"/>
    <w:rsid w:val="0066344F"/>
    <w:rsid w:val="006652C3"/>
    <w:rsid w:val="00666B45"/>
    <w:rsid w:val="006736B4"/>
    <w:rsid w:val="006744A9"/>
    <w:rsid w:val="00674E83"/>
    <w:rsid w:val="006757AB"/>
    <w:rsid w:val="006803E8"/>
    <w:rsid w:val="00681430"/>
    <w:rsid w:val="00681F7F"/>
    <w:rsid w:val="006827EF"/>
    <w:rsid w:val="006837EA"/>
    <w:rsid w:val="00684951"/>
    <w:rsid w:val="00684E33"/>
    <w:rsid w:val="00685214"/>
    <w:rsid w:val="0068523E"/>
    <w:rsid w:val="00686DA4"/>
    <w:rsid w:val="00692E40"/>
    <w:rsid w:val="00693172"/>
    <w:rsid w:val="006942AF"/>
    <w:rsid w:val="00695A06"/>
    <w:rsid w:val="006975CC"/>
    <w:rsid w:val="00697B1F"/>
    <w:rsid w:val="006A1357"/>
    <w:rsid w:val="006A1E31"/>
    <w:rsid w:val="006A256E"/>
    <w:rsid w:val="006A35B7"/>
    <w:rsid w:val="006A4894"/>
    <w:rsid w:val="006A6889"/>
    <w:rsid w:val="006A6D32"/>
    <w:rsid w:val="006A709F"/>
    <w:rsid w:val="006A7738"/>
    <w:rsid w:val="006A7B29"/>
    <w:rsid w:val="006B0551"/>
    <w:rsid w:val="006B2185"/>
    <w:rsid w:val="006B268F"/>
    <w:rsid w:val="006B36BC"/>
    <w:rsid w:val="006B423C"/>
    <w:rsid w:val="006B424C"/>
    <w:rsid w:val="006B4A0A"/>
    <w:rsid w:val="006B60DE"/>
    <w:rsid w:val="006B71B4"/>
    <w:rsid w:val="006B74D7"/>
    <w:rsid w:val="006B7591"/>
    <w:rsid w:val="006B76FA"/>
    <w:rsid w:val="006B7B61"/>
    <w:rsid w:val="006C0020"/>
    <w:rsid w:val="006C0EC2"/>
    <w:rsid w:val="006C109D"/>
    <w:rsid w:val="006C19FC"/>
    <w:rsid w:val="006C23F5"/>
    <w:rsid w:val="006C3147"/>
    <w:rsid w:val="006C424B"/>
    <w:rsid w:val="006C5A36"/>
    <w:rsid w:val="006C5B8F"/>
    <w:rsid w:val="006C72B3"/>
    <w:rsid w:val="006D08E1"/>
    <w:rsid w:val="006D2396"/>
    <w:rsid w:val="006D2DA0"/>
    <w:rsid w:val="006D34DA"/>
    <w:rsid w:val="006D357E"/>
    <w:rsid w:val="006D3A1B"/>
    <w:rsid w:val="006D3C0E"/>
    <w:rsid w:val="006D3F03"/>
    <w:rsid w:val="006D4BD5"/>
    <w:rsid w:val="006D53C2"/>
    <w:rsid w:val="006D7197"/>
    <w:rsid w:val="006D7C60"/>
    <w:rsid w:val="006E0A5F"/>
    <w:rsid w:val="006E1A98"/>
    <w:rsid w:val="006E49CC"/>
    <w:rsid w:val="006E4B64"/>
    <w:rsid w:val="006F0856"/>
    <w:rsid w:val="006F13FD"/>
    <w:rsid w:val="006F1934"/>
    <w:rsid w:val="006F3D04"/>
    <w:rsid w:val="006F3D78"/>
    <w:rsid w:val="006F59CE"/>
    <w:rsid w:val="006F6AB1"/>
    <w:rsid w:val="006F7AA0"/>
    <w:rsid w:val="00700DEE"/>
    <w:rsid w:val="0070247C"/>
    <w:rsid w:val="00702A1E"/>
    <w:rsid w:val="00704A69"/>
    <w:rsid w:val="007061FE"/>
    <w:rsid w:val="0070641E"/>
    <w:rsid w:val="00706F04"/>
    <w:rsid w:val="00706F59"/>
    <w:rsid w:val="00707F0A"/>
    <w:rsid w:val="00710037"/>
    <w:rsid w:val="00710DDC"/>
    <w:rsid w:val="007112E6"/>
    <w:rsid w:val="007118CA"/>
    <w:rsid w:val="007130C0"/>
    <w:rsid w:val="007143C6"/>
    <w:rsid w:val="007179A1"/>
    <w:rsid w:val="00717A67"/>
    <w:rsid w:val="00717E28"/>
    <w:rsid w:val="00720254"/>
    <w:rsid w:val="007202FB"/>
    <w:rsid w:val="00720C4D"/>
    <w:rsid w:val="00721DA5"/>
    <w:rsid w:val="007232C6"/>
    <w:rsid w:val="00723477"/>
    <w:rsid w:val="00723F86"/>
    <w:rsid w:val="00724279"/>
    <w:rsid w:val="00724E79"/>
    <w:rsid w:val="00724ED4"/>
    <w:rsid w:val="00730371"/>
    <w:rsid w:val="0073080D"/>
    <w:rsid w:val="007308CC"/>
    <w:rsid w:val="007337ED"/>
    <w:rsid w:val="00735066"/>
    <w:rsid w:val="0074180F"/>
    <w:rsid w:val="00742A80"/>
    <w:rsid w:val="0074389A"/>
    <w:rsid w:val="00743F60"/>
    <w:rsid w:val="00745029"/>
    <w:rsid w:val="00746030"/>
    <w:rsid w:val="00746966"/>
    <w:rsid w:val="00746E59"/>
    <w:rsid w:val="007507ED"/>
    <w:rsid w:val="00750831"/>
    <w:rsid w:val="007509FB"/>
    <w:rsid w:val="00750B7A"/>
    <w:rsid w:val="007522C1"/>
    <w:rsid w:val="00753703"/>
    <w:rsid w:val="00754CD2"/>
    <w:rsid w:val="007558E2"/>
    <w:rsid w:val="00757829"/>
    <w:rsid w:val="00757935"/>
    <w:rsid w:val="0076261D"/>
    <w:rsid w:val="00762887"/>
    <w:rsid w:val="00762EA8"/>
    <w:rsid w:val="0076539A"/>
    <w:rsid w:val="00770B38"/>
    <w:rsid w:val="00770B4C"/>
    <w:rsid w:val="007715CA"/>
    <w:rsid w:val="00772899"/>
    <w:rsid w:val="00772A4B"/>
    <w:rsid w:val="007742F7"/>
    <w:rsid w:val="007755FA"/>
    <w:rsid w:val="007764E0"/>
    <w:rsid w:val="00780063"/>
    <w:rsid w:val="00781F86"/>
    <w:rsid w:val="00784DA7"/>
    <w:rsid w:val="007854E3"/>
    <w:rsid w:val="00787B3C"/>
    <w:rsid w:val="00790150"/>
    <w:rsid w:val="007931B0"/>
    <w:rsid w:val="007935F3"/>
    <w:rsid w:val="00793BA8"/>
    <w:rsid w:val="00794E4B"/>
    <w:rsid w:val="0079715F"/>
    <w:rsid w:val="00797D82"/>
    <w:rsid w:val="00797E61"/>
    <w:rsid w:val="007A0400"/>
    <w:rsid w:val="007A40E8"/>
    <w:rsid w:val="007A4AB5"/>
    <w:rsid w:val="007A4B2E"/>
    <w:rsid w:val="007A7625"/>
    <w:rsid w:val="007B099B"/>
    <w:rsid w:val="007B1FD3"/>
    <w:rsid w:val="007B2AD6"/>
    <w:rsid w:val="007B2C53"/>
    <w:rsid w:val="007B430F"/>
    <w:rsid w:val="007B5D98"/>
    <w:rsid w:val="007B702D"/>
    <w:rsid w:val="007B7C52"/>
    <w:rsid w:val="007C098C"/>
    <w:rsid w:val="007C136F"/>
    <w:rsid w:val="007C14EE"/>
    <w:rsid w:val="007C24A2"/>
    <w:rsid w:val="007C30F5"/>
    <w:rsid w:val="007C3171"/>
    <w:rsid w:val="007C3824"/>
    <w:rsid w:val="007C3BE2"/>
    <w:rsid w:val="007C41D7"/>
    <w:rsid w:val="007C4933"/>
    <w:rsid w:val="007C5027"/>
    <w:rsid w:val="007C5280"/>
    <w:rsid w:val="007D04FF"/>
    <w:rsid w:val="007D1736"/>
    <w:rsid w:val="007D427D"/>
    <w:rsid w:val="007D4D3C"/>
    <w:rsid w:val="007D64E8"/>
    <w:rsid w:val="007D7EFD"/>
    <w:rsid w:val="007E10B3"/>
    <w:rsid w:val="007E2A8D"/>
    <w:rsid w:val="007E3732"/>
    <w:rsid w:val="007E3B51"/>
    <w:rsid w:val="007E468E"/>
    <w:rsid w:val="007E5091"/>
    <w:rsid w:val="007E711A"/>
    <w:rsid w:val="007F02F2"/>
    <w:rsid w:val="007F068C"/>
    <w:rsid w:val="007F09B0"/>
    <w:rsid w:val="007F280E"/>
    <w:rsid w:val="007F2F73"/>
    <w:rsid w:val="007F45BD"/>
    <w:rsid w:val="007F47E2"/>
    <w:rsid w:val="007F52D2"/>
    <w:rsid w:val="007F76E9"/>
    <w:rsid w:val="00800422"/>
    <w:rsid w:val="008009F3"/>
    <w:rsid w:val="0080159E"/>
    <w:rsid w:val="008017A1"/>
    <w:rsid w:val="008021B6"/>
    <w:rsid w:val="008023D0"/>
    <w:rsid w:val="00803E87"/>
    <w:rsid w:val="008046CA"/>
    <w:rsid w:val="00804AFD"/>
    <w:rsid w:val="008104F3"/>
    <w:rsid w:val="008134BC"/>
    <w:rsid w:val="0081353B"/>
    <w:rsid w:val="008137AE"/>
    <w:rsid w:val="00813C19"/>
    <w:rsid w:val="00814B39"/>
    <w:rsid w:val="00815E41"/>
    <w:rsid w:val="00816509"/>
    <w:rsid w:val="00820902"/>
    <w:rsid w:val="008216F1"/>
    <w:rsid w:val="00821C45"/>
    <w:rsid w:val="00821DE3"/>
    <w:rsid w:val="008234C4"/>
    <w:rsid w:val="0082365C"/>
    <w:rsid w:val="00823A62"/>
    <w:rsid w:val="008257CC"/>
    <w:rsid w:val="008277E1"/>
    <w:rsid w:val="0083023C"/>
    <w:rsid w:val="00830495"/>
    <w:rsid w:val="0083060B"/>
    <w:rsid w:val="00831554"/>
    <w:rsid w:val="008317EF"/>
    <w:rsid w:val="008323CB"/>
    <w:rsid w:val="00832735"/>
    <w:rsid w:val="00832EC7"/>
    <w:rsid w:val="00833086"/>
    <w:rsid w:val="00835B53"/>
    <w:rsid w:val="008379A9"/>
    <w:rsid w:val="00840FA1"/>
    <w:rsid w:val="00841304"/>
    <w:rsid w:val="00841FBE"/>
    <w:rsid w:val="008425E7"/>
    <w:rsid w:val="00842A5C"/>
    <w:rsid w:val="008434C1"/>
    <w:rsid w:val="00846D07"/>
    <w:rsid w:val="008508EC"/>
    <w:rsid w:val="00850C3E"/>
    <w:rsid w:val="00851BFD"/>
    <w:rsid w:val="00852972"/>
    <w:rsid w:val="00852EA6"/>
    <w:rsid w:val="0085302F"/>
    <w:rsid w:val="008535FC"/>
    <w:rsid w:val="00854C22"/>
    <w:rsid w:val="00854CF9"/>
    <w:rsid w:val="00854D0E"/>
    <w:rsid w:val="00855454"/>
    <w:rsid w:val="0085631F"/>
    <w:rsid w:val="008569B7"/>
    <w:rsid w:val="00857B11"/>
    <w:rsid w:val="0086027F"/>
    <w:rsid w:val="00860A29"/>
    <w:rsid w:val="0086105C"/>
    <w:rsid w:val="00861807"/>
    <w:rsid w:val="00861AAB"/>
    <w:rsid w:val="00861D7F"/>
    <w:rsid w:val="00862149"/>
    <w:rsid w:val="00862701"/>
    <w:rsid w:val="0086349E"/>
    <w:rsid w:val="00864D4A"/>
    <w:rsid w:val="00865D25"/>
    <w:rsid w:val="008663B7"/>
    <w:rsid w:val="00866720"/>
    <w:rsid w:val="00867174"/>
    <w:rsid w:val="00867F0D"/>
    <w:rsid w:val="00872026"/>
    <w:rsid w:val="00873413"/>
    <w:rsid w:val="00876C6C"/>
    <w:rsid w:val="0088259C"/>
    <w:rsid w:val="00884611"/>
    <w:rsid w:val="00886910"/>
    <w:rsid w:val="008871F2"/>
    <w:rsid w:val="00887541"/>
    <w:rsid w:val="008902B1"/>
    <w:rsid w:val="00890938"/>
    <w:rsid w:val="00890FAA"/>
    <w:rsid w:val="00892BD6"/>
    <w:rsid w:val="00893529"/>
    <w:rsid w:val="0089379A"/>
    <w:rsid w:val="00893B74"/>
    <w:rsid w:val="008949CB"/>
    <w:rsid w:val="008966F9"/>
    <w:rsid w:val="008972E5"/>
    <w:rsid w:val="00897F5E"/>
    <w:rsid w:val="008A0472"/>
    <w:rsid w:val="008A11CA"/>
    <w:rsid w:val="008A510F"/>
    <w:rsid w:val="008A568C"/>
    <w:rsid w:val="008A6203"/>
    <w:rsid w:val="008A624B"/>
    <w:rsid w:val="008A7CDA"/>
    <w:rsid w:val="008B0F48"/>
    <w:rsid w:val="008B1360"/>
    <w:rsid w:val="008B13B5"/>
    <w:rsid w:val="008B1AA2"/>
    <w:rsid w:val="008B1E5A"/>
    <w:rsid w:val="008B280E"/>
    <w:rsid w:val="008B5B34"/>
    <w:rsid w:val="008B65BA"/>
    <w:rsid w:val="008B7104"/>
    <w:rsid w:val="008B71CB"/>
    <w:rsid w:val="008B77DC"/>
    <w:rsid w:val="008C0791"/>
    <w:rsid w:val="008C25D3"/>
    <w:rsid w:val="008C3D3C"/>
    <w:rsid w:val="008C3DF5"/>
    <w:rsid w:val="008C4E17"/>
    <w:rsid w:val="008C534B"/>
    <w:rsid w:val="008C687C"/>
    <w:rsid w:val="008D07DC"/>
    <w:rsid w:val="008D0BE8"/>
    <w:rsid w:val="008D0F40"/>
    <w:rsid w:val="008D2DC7"/>
    <w:rsid w:val="008D4479"/>
    <w:rsid w:val="008D458A"/>
    <w:rsid w:val="008D5245"/>
    <w:rsid w:val="008D5AF8"/>
    <w:rsid w:val="008D75D5"/>
    <w:rsid w:val="008E044A"/>
    <w:rsid w:val="008E0576"/>
    <w:rsid w:val="008E1455"/>
    <w:rsid w:val="008E1C7C"/>
    <w:rsid w:val="008E31AB"/>
    <w:rsid w:val="008E42EA"/>
    <w:rsid w:val="008E576D"/>
    <w:rsid w:val="008E59F4"/>
    <w:rsid w:val="008E709A"/>
    <w:rsid w:val="008E79BF"/>
    <w:rsid w:val="008E7F56"/>
    <w:rsid w:val="008F0610"/>
    <w:rsid w:val="008F0CDE"/>
    <w:rsid w:val="008F1EB9"/>
    <w:rsid w:val="008F1F09"/>
    <w:rsid w:val="008F336A"/>
    <w:rsid w:val="008F5D16"/>
    <w:rsid w:val="008F6025"/>
    <w:rsid w:val="008F64D3"/>
    <w:rsid w:val="008F6939"/>
    <w:rsid w:val="009027BF"/>
    <w:rsid w:val="00903332"/>
    <w:rsid w:val="0090362B"/>
    <w:rsid w:val="00903824"/>
    <w:rsid w:val="009062A0"/>
    <w:rsid w:val="009075E6"/>
    <w:rsid w:val="00910FED"/>
    <w:rsid w:val="009112D5"/>
    <w:rsid w:val="009116DF"/>
    <w:rsid w:val="00912D1F"/>
    <w:rsid w:val="009140CB"/>
    <w:rsid w:val="00917470"/>
    <w:rsid w:val="009211BA"/>
    <w:rsid w:val="009219E7"/>
    <w:rsid w:val="00921B25"/>
    <w:rsid w:val="00921D9D"/>
    <w:rsid w:val="0092258D"/>
    <w:rsid w:val="00922B50"/>
    <w:rsid w:val="0092395A"/>
    <w:rsid w:val="00924817"/>
    <w:rsid w:val="0092499B"/>
    <w:rsid w:val="00924C99"/>
    <w:rsid w:val="00926982"/>
    <w:rsid w:val="00930F9B"/>
    <w:rsid w:val="0093210C"/>
    <w:rsid w:val="00932E8F"/>
    <w:rsid w:val="00934272"/>
    <w:rsid w:val="00934325"/>
    <w:rsid w:val="009345B5"/>
    <w:rsid w:val="00934A7F"/>
    <w:rsid w:val="009373CD"/>
    <w:rsid w:val="00937DD0"/>
    <w:rsid w:val="00937DD7"/>
    <w:rsid w:val="00940CE8"/>
    <w:rsid w:val="009437D4"/>
    <w:rsid w:val="0094393F"/>
    <w:rsid w:val="009448D8"/>
    <w:rsid w:val="00944FB6"/>
    <w:rsid w:val="00945A23"/>
    <w:rsid w:val="00945B4F"/>
    <w:rsid w:val="009468F1"/>
    <w:rsid w:val="00947ABB"/>
    <w:rsid w:val="00951416"/>
    <w:rsid w:val="00952EA1"/>
    <w:rsid w:val="0095335F"/>
    <w:rsid w:val="009537B8"/>
    <w:rsid w:val="00953E98"/>
    <w:rsid w:val="00954C06"/>
    <w:rsid w:val="009550FF"/>
    <w:rsid w:val="009569B5"/>
    <w:rsid w:val="00956BC1"/>
    <w:rsid w:val="009621EE"/>
    <w:rsid w:val="0096264E"/>
    <w:rsid w:val="00963604"/>
    <w:rsid w:val="00963A2B"/>
    <w:rsid w:val="00963B06"/>
    <w:rsid w:val="00964BA5"/>
    <w:rsid w:val="009653B3"/>
    <w:rsid w:val="00966EB4"/>
    <w:rsid w:val="00967673"/>
    <w:rsid w:val="00973638"/>
    <w:rsid w:val="00975DEC"/>
    <w:rsid w:val="009770E2"/>
    <w:rsid w:val="00980B22"/>
    <w:rsid w:val="009821DC"/>
    <w:rsid w:val="00982F42"/>
    <w:rsid w:val="009832A1"/>
    <w:rsid w:val="009834A6"/>
    <w:rsid w:val="009838EC"/>
    <w:rsid w:val="00983BDF"/>
    <w:rsid w:val="009848D2"/>
    <w:rsid w:val="009854FC"/>
    <w:rsid w:val="0098605A"/>
    <w:rsid w:val="0098628A"/>
    <w:rsid w:val="009871EF"/>
    <w:rsid w:val="00987248"/>
    <w:rsid w:val="00991510"/>
    <w:rsid w:val="00993FDA"/>
    <w:rsid w:val="00994BC1"/>
    <w:rsid w:val="009956B0"/>
    <w:rsid w:val="00996AFC"/>
    <w:rsid w:val="00997B4B"/>
    <w:rsid w:val="009A0DBF"/>
    <w:rsid w:val="009A25CD"/>
    <w:rsid w:val="009A266F"/>
    <w:rsid w:val="009A40CE"/>
    <w:rsid w:val="009A594B"/>
    <w:rsid w:val="009A59A8"/>
    <w:rsid w:val="009A6DB1"/>
    <w:rsid w:val="009B0C96"/>
    <w:rsid w:val="009B1818"/>
    <w:rsid w:val="009B19B1"/>
    <w:rsid w:val="009B1B1C"/>
    <w:rsid w:val="009B261A"/>
    <w:rsid w:val="009B2812"/>
    <w:rsid w:val="009B2A4F"/>
    <w:rsid w:val="009B2D45"/>
    <w:rsid w:val="009B47B2"/>
    <w:rsid w:val="009B4F5F"/>
    <w:rsid w:val="009B508F"/>
    <w:rsid w:val="009B6FCF"/>
    <w:rsid w:val="009B72D2"/>
    <w:rsid w:val="009C0248"/>
    <w:rsid w:val="009C0CDC"/>
    <w:rsid w:val="009C4178"/>
    <w:rsid w:val="009C4298"/>
    <w:rsid w:val="009C4D7F"/>
    <w:rsid w:val="009C4DAA"/>
    <w:rsid w:val="009C6A2D"/>
    <w:rsid w:val="009C7E60"/>
    <w:rsid w:val="009D2E58"/>
    <w:rsid w:val="009D309A"/>
    <w:rsid w:val="009D3751"/>
    <w:rsid w:val="009D3DFA"/>
    <w:rsid w:val="009D4B57"/>
    <w:rsid w:val="009D60EC"/>
    <w:rsid w:val="009D6D0E"/>
    <w:rsid w:val="009D6DD0"/>
    <w:rsid w:val="009D6DE6"/>
    <w:rsid w:val="009D79E5"/>
    <w:rsid w:val="009E10F9"/>
    <w:rsid w:val="009E18CB"/>
    <w:rsid w:val="009E3F27"/>
    <w:rsid w:val="009E46C6"/>
    <w:rsid w:val="009E5E70"/>
    <w:rsid w:val="009F225D"/>
    <w:rsid w:val="009F4351"/>
    <w:rsid w:val="009F52CE"/>
    <w:rsid w:val="009F5F79"/>
    <w:rsid w:val="009F736F"/>
    <w:rsid w:val="009F7647"/>
    <w:rsid w:val="009F7A03"/>
    <w:rsid w:val="00A00095"/>
    <w:rsid w:val="00A00193"/>
    <w:rsid w:val="00A01BB7"/>
    <w:rsid w:val="00A01EA7"/>
    <w:rsid w:val="00A023A6"/>
    <w:rsid w:val="00A028F1"/>
    <w:rsid w:val="00A030C5"/>
    <w:rsid w:val="00A03E41"/>
    <w:rsid w:val="00A05321"/>
    <w:rsid w:val="00A0692D"/>
    <w:rsid w:val="00A109E0"/>
    <w:rsid w:val="00A111FE"/>
    <w:rsid w:val="00A112E7"/>
    <w:rsid w:val="00A11D6A"/>
    <w:rsid w:val="00A11F1E"/>
    <w:rsid w:val="00A12902"/>
    <w:rsid w:val="00A13971"/>
    <w:rsid w:val="00A143A2"/>
    <w:rsid w:val="00A14F9D"/>
    <w:rsid w:val="00A164B9"/>
    <w:rsid w:val="00A1782C"/>
    <w:rsid w:val="00A17EBF"/>
    <w:rsid w:val="00A21B3E"/>
    <w:rsid w:val="00A23C4A"/>
    <w:rsid w:val="00A2434C"/>
    <w:rsid w:val="00A24C2C"/>
    <w:rsid w:val="00A25DAE"/>
    <w:rsid w:val="00A26B32"/>
    <w:rsid w:val="00A27831"/>
    <w:rsid w:val="00A31566"/>
    <w:rsid w:val="00A32E9A"/>
    <w:rsid w:val="00A35399"/>
    <w:rsid w:val="00A361B0"/>
    <w:rsid w:val="00A37203"/>
    <w:rsid w:val="00A374D6"/>
    <w:rsid w:val="00A37D02"/>
    <w:rsid w:val="00A425AA"/>
    <w:rsid w:val="00A46BF0"/>
    <w:rsid w:val="00A46C89"/>
    <w:rsid w:val="00A46D1D"/>
    <w:rsid w:val="00A477B2"/>
    <w:rsid w:val="00A47B64"/>
    <w:rsid w:val="00A47C44"/>
    <w:rsid w:val="00A51CBA"/>
    <w:rsid w:val="00A53345"/>
    <w:rsid w:val="00A60E63"/>
    <w:rsid w:val="00A62DD3"/>
    <w:rsid w:val="00A630F9"/>
    <w:rsid w:val="00A63557"/>
    <w:rsid w:val="00A6423C"/>
    <w:rsid w:val="00A64908"/>
    <w:rsid w:val="00A64DF8"/>
    <w:rsid w:val="00A653D5"/>
    <w:rsid w:val="00A65AC2"/>
    <w:rsid w:val="00A66170"/>
    <w:rsid w:val="00A6688C"/>
    <w:rsid w:val="00A679A0"/>
    <w:rsid w:val="00A67A27"/>
    <w:rsid w:val="00A706EE"/>
    <w:rsid w:val="00A71FFD"/>
    <w:rsid w:val="00A73DBD"/>
    <w:rsid w:val="00A761E4"/>
    <w:rsid w:val="00A7728D"/>
    <w:rsid w:val="00A77950"/>
    <w:rsid w:val="00A811F8"/>
    <w:rsid w:val="00A81333"/>
    <w:rsid w:val="00A81DC8"/>
    <w:rsid w:val="00A826A4"/>
    <w:rsid w:val="00A831F9"/>
    <w:rsid w:val="00A832E8"/>
    <w:rsid w:val="00A84D3C"/>
    <w:rsid w:val="00A86AC3"/>
    <w:rsid w:val="00A873C1"/>
    <w:rsid w:val="00A87AB8"/>
    <w:rsid w:val="00A92F38"/>
    <w:rsid w:val="00A93B77"/>
    <w:rsid w:val="00A94874"/>
    <w:rsid w:val="00A94C01"/>
    <w:rsid w:val="00A95445"/>
    <w:rsid w:val="00A958AD"/>
    <w:rsid w:val="00A963BD"/>
    <w:rsid w:val="00AA1B87"/>
    <w:rsid w:val="00AA1C50"/>
    <w:rsid w:val="00AA3E39"/>
    <w:rsid w:val="00AA467D"/>
    <w:rsid w:val="00AA5498"/>
    <w:rsid w:val="00AB29D5"/>
    <w:rsid w:val="00AB3555"/>
    <w:rsid w:val="00AB3FFE"/>
    <w:rsid w:val="00AB4451"/>
    <w:rsid w:val="00AB459E"/>
    <w:rsid w:val="00AB5D36"/>
    <w:rsid w:val="00AB6C33"/>
    <w:rsid w:val="00AB73B2"/>
    <w:rsid w:val="00AB7F8B"/>
    <w:rsid w:val="00AC0C87"/>
    <w:rsid w:val="00AC0EF4"/>
    <w:rsid w:val="00AC0FD9"/>
    <w:rsid w:val="00AC1489"/>
    <w:rsid w:val="00AC17D3"/>
    <w:rsid w:val="00AC205E"/>
    <w:rsid w:val="00AC2066"/>
    <w:rsid w:val="00AC31A9"/>
    <w:rsid w:val="00AC330E"/>
    <w:rsid w:val="00AC580F"/>
    <w:rsid w:val="00AC6B41"/>
    <w:rsid w:val="00AC6C18"/>
    <w:rsid w:val="00AC7D51"/>
    <w:rsid w:val="00AD0CEE"/>
    <w:rsid w:val="00AD32BF"/>
    <w:rsid w:val="00AD3F41"/>
    <w:rsid w:val="00AD5208"/>
    <w:rsid w:val="00AD5BA2"/>
    <w:rsid w:val="00AD659D"/>
    <w:rsid w:val="00AD6A5C"/>
    <w:rsid w:val="00AD71AD"/>
    <w:rsid w:val="00AD7274"/>
    <w:rsid w:val="00AD7766"/>
    <w:rsid w:val="00AE02ED"/>
    <w:rsid w:val="00AE0CEF"/>
    <w:rsid w:val="00AE0F60"/>
    <w:rsid w:val="00AE2CE0"/>
    <w:rsid w:val="00AE497C"/>
    <w:rsid w:val="00AE529F"/>
    <w:rsid w:val="00AE550B"/>
    <w:rsid w:val="00AE59DA"/>
    <w:rsid w:val="00AE5BF4"/>
    <w:rsid w:val="00AE7BBB"/>
    <w:rsid w:val="00AF077D"/>
    <w:rsid w:val="00AF0DD4"/>
    <w:rsid w:val="00AF2238"/>
    <w:rsid w:val="00AF278F"/>
    <w:rsid w:val="00AF314B"/>
    <w:rsid w:val="00AF4398"/>
    <w:rsid w:val="00AF4941"/>
    <w:rsid w:val="00AF4CCA"/>
    <w:rsid w:val="00B00A80"/>
    <w:rsid w:val="00B020BC"/>
    <w:rsid w:val="00B027FC"/>
    <w:rsid w:val="00B03AC1"/>
    <w:rsid w:val="00B04A91"/>
    <w:rsid w:val="00B05F63"/>
    <w:rsid w:val="00B1120E"/>
    <w:rsid w:val="00B11E7F"/>
    <w:rsid w:val="00B12333"/>
    <w:rsid w:val="00B1273B"/>
    <w:rsid w:val="00B14AAD"/>
    <w:rsid w:val="00B154BA"/>
    <w:rsid w:val="00B157A3"/>
    <w:rsid w:val="00B16678"/>
    <w:rsid w:val="00B167FB"/>
    <w:rsid w:val="00B17775"/>
    <w:rsid w:val="00B17888"/>
    <w:rsid w:val="00B17A5E"/>
    <w:rsid w:val="00B20B32"/>
    <w:rsid w:val="00B20D25"/>
    <w:rsid w:val="00B24538"/>
    <w:rsid w:val="00B2465B"/>
    <w:rsid w:val="00B2674E"/>
    <w:rsid w:val="00B31397"/>
    <w:rsid w:val="00B31D21"/>
    <w:rsid w:val="00B32633"/>
    <w:rsid w:val="00B33014"/>
    <w:rsid w:val="00B35A09"/>
    <w:rsid w:val="00B35C40"/>
    <w:rsid w:val="00B36C82"/>
    <w:rsid w:val="00B37436"/>
    <w:rsid w:val="00B37AA0"/>
    <w:rsid w:val="00B445C5"/>
    <w:rsid w:val="00B455F9"/>
    <w:rsid w:val="00B47350"/>
    <w:rsid w:val="00B47CF8"/>
    <w:rsid w:val="00B47D95"/>
    <w:rsid w:val="00B509A8"/>
    <w:rsid w:val="00B50CD7"/>
    <w:rsid w:val="00B51991"/>
    <w:rsid w:val="00B53195"/>
    <w:rsid w:val="00B53A07"/>
    <w:rsid w:val="00B53F85"/>
    <w:rsid w:val="00B54AD1"/>
    <w:rsid w:val="00B550F5"/>
    <w:rsid w:val="00B5568A"/>
    <w:rsid w:val="00B55EB7"/>
    <w:rsid w:val="00B562E2"/>
    <w:rsid w:val="00B5716B"/>
    <w:rsid w:val="00B604F4"/>
    <w:rsid w:val="00B60B4B"/>
    <w:rsid w:val="00B61071"/>
    <w:rsid w:val="00B61E6B"/>
    <w:rsid w:val="00B62690"/>
    <w:rsid w:val="00B63A13"/>
    <w:rsid w:val="00B64175"/>
    <w:rsid w:val="00B642BF"/>
    <w:rsid w:val="00B64E6B"/>
    <w:rsid w:val="00B65116"/>
    <w:rsid w:val="00B65D1B"/>
    <w:rsid w:val="00B66305"/>
    <w:rsid w:val="00B6640B"/>
    <w:rsid w:val="00B71ADC"/>
    <w:rsid w:val="00B71E00"/>
    <w:rsid w:val="00B72392"/>
    <w:rsid w:val="00B7252B"/>
    <w:rsid w:val="00B762F0"/>
    <w:rsid w:val="00B763AF"/>
    <w:rsid w:val="00B801FA"/>
    <w:rsid w:val="00B81C6D"/>
    <w:rsid w:val="00B83158"/>
    <w:rsid w:val="00B8554C"/>
    <w:rsid w:val="00B85C2A"/>
    <w:rsid w:val="00B87175"/>
    <w:rsid w:val="00B87D9F"/>
    <w:rsid w:val="00B90941"/>
    <w:rsid w:val="00B9150D"/>
    <w:rsid w:val="00B922AE"/>
    <w:rsid w:val="00B92EA5"/>
    <w:rsid w:val="00B9346C"/>
    <w:rsid w:val="00B93D0E"/>
    <w:rsid w:val="00B948E6"/>
    <w:rsid w:val="00B94BF1"/>
    <w:rsid w:val="00B963B3"/>
    <w:rsid w:val="00B96988"/>
    <w:rsid w:val="00BA02C6"/>
    <w:rsid w:val="00BA0BCA"/>
    <w:rsid w:val="00BA1080"/>
    <w:rsid w:val="00BA1F5A"/>
    <w:rsid w:val="00BA3874"/>
    <w:rsid w:val="00BA425C"/>
    <w:rsid w:val="00BB04C1"/>
    <w:rsid w:val="00BB0E29"/>
    <w:rsid w:val="00BB1685"/>
    <w:rsid w:val="00BB1822"/>
    <w:rsid w:val="00BB1A21"/>
    <w:rsid w:val="00BB1E32"/>
    <w:rsid w:val="00BB23B6"/>
    <w:rsid w:val="00BB2B6D"/>
    <w:rsid w:val="00BB5EAC"/>
    <w:rsid w:val="00BB60AE"/>
    <w:rsid w:val="00BB75A1"/>
    <w:rsid w:val="00BB798B"/>
    <w:rsid w:val="00BC0456"/>
    <w:rsid w:val="00BC069B"/>
    <w:rsid w:val="00BC22B7"/>
    <w:rsid w:val="00BC34F8"/>
    <w:rsid w:val="00BC489C"/>
    <w:rsid w:val="00BC4C29"/>
    <w:rsid w:val="00BC4E9B"/>
    <w:rsid w:val="00BC5ACC"/>
    <w:rsid w:val="00BC61F8"/>
    <w:rsid w:val="00BC6501"/>
    <w:rsid w:val="00BD2D84"/>
    <w:rsid w:val="00BD319C"/>
    <w:rsid w:val="00BD4185"/>
    <w:rsid w:val="00BD4565"/>
    <w:rsid w:val="00BD61C2"/>
    <w:rsid w:val="00BD71B2"/>
    <w:rsid w:val="00BD7F43"/>
    <w:rsid w:val="00BE0050"/>
    <w:rsid w:val="00BE054E"/>
    <w:rsid w:val="00BE1299"/>
    <w:rsid w:val="00BE30DB"/>
    <w:rsid w:val="00BE4EA9"/>
    <w:rsid w:val="00BE5265"/>
    <w:rsid w:val="00BE7AC0"/>
    <w:rsid w:val="00BE7CB9"/>
    <w:rsid w:val="00BF216E"/>
    <w:rsid w:val="00BF31B9"/>
    <w:rsid w:val="00BF48CB"/>
    <w:rsid w:val="00BF6B70"/>
    <w:rsid w:val="00BF6DC6"/>
    <w:rsid w:val="00BF6FE8"/>
    <w:rsid w:val="00C061A6"/>
    <w:rsid w:val="00C068F9"/>
    <w:rsid w:val="00C06BFB"/>
    <w:rsid w:val="00C073CC"/>
    <w:rsid w:val="00C0786B"/>
    <w:rsid w:val="00C07BD7"/>
    <w:rsid w:val="00C07C46"/>
    <w:rsid w:val="00C101C3"/>
    <w:rsid w:val="00C102B4"/>
    <w:rsid w:val="00C10AAB"/>
    <w:rsid w:val="00C1142C"/>
    <w:rsid w:val="00C11A94"/>
    <w:rsid w:val="00C11D83"/>
    <w:rsid w:val="00C1239C"/>
    <w:rsid w:val="00C12506"/>
    <w:rsid w:val="00C125C8"/>
    <w:rsid w:val="00C1370D"/>
    <w:rsid w:val="00C1511C"/>
    <w:rsid w:val="00C16D5C"/>
    <w:rsid w:val="00C16EDF"/>
    <w:rsid w:val="00C16F1D"/>
    <w:rsid w:val="00C176D8"/>
    <w:rsid w:val="00C17993"/>
    <w:rsid w:val="00C21A11"/>
    <w:rsid w:val="00C22CD8"/>
    <w:rsid w:val="00C246D2"/>
    <w:rsid w:val="00C263B9"/>
    <w:rsid w:val="00C30B59"/>
    <w:rsid w:val="00C31721"/>
    <w:rsid w:val="00C334C8"/>
    <w:rsid w:val="00C34F2F"/>
    <w:rsid w:val="00C35CB7"/>
    <w:rsid w:val="00C36072"/>
    <w:rsid w:val="00C3639D"/>
    <w:rsid w:val="00C402C5"/>
    <w:rsid w:val="00C40656"/>
    <w:rsid w:val="00C41850"/>
    <w:rsid w:val="00C41E06"/>
    <w:rsid w:val="00C4261B"/>
    <w:rsid w:val="00C42B6D"/>
    <w:rsid w:val="00C4363E"/>
    <w:rsid w:val="00C44766"/>
    <w:rsid w:val="00C4533A"/>
    <w:rsid w:val="00C454ED"/>
    <w:rsid w:val="00C4691C"/>
    <w:rsid w:val="00C47CDB"/>
    <w:rsid w:val="00C50181"/>
    <w:rsid w:val="00C501E1"/>
    <w:rsid w:val="00C516BB"/>
    <w:rsid w:val="00C51AC3"/>
    <w:rsid w:val="00C51B68"/>
    <w:rsid w:val="00C51C64"/>
    <w:rsid w:val="00C5212A"/>
    <w:rsid w:val="00C534AD"/>
    <w:rsid w:val="00C53697"/>
    <w:rsid w:val="00C5386C"/>
    <w:rsid w:val="00C53C47"/>
    <w:rsid w:val="00C5506E"/>
    <w:rsid w:val="00C55E91"/>
    <w:rsid w:val="00C56922"/>
    <w:rsid w:val="00C575E7"/>
    <w:rsid w:val="00C57DAA"/>
    <w:rsid w:val="00C57DD4"/>
    <w:rsid w:val="00C609FA"/>
    <w:rsid w:val="00C61414"/>
    <w:rsid w:val="00C621FC"/>
    <w:rsid w:val="00C6265D"/>
    <w:rsid w:val="00C63ECF"/>
    <w:rsid w:val="00C64384"/>
    <w:rsid w:val="00C6526E"/>
    <w:rsid w:val="00C66D53"/>
    <w:rsid w:val="00C67161"/>
    <w:rsid w:val="00C6751D"/>
    <w:rsid w:val="00C67A10"/>
    <w:rsid w:val="00C70146"/>
    <w:rsid w:val="00C70EEA"/>
    <w:rsid w:val="00C7128E"/>
    <w:rsid w:val="00C71386"/>
    <w:rsid w:val="00C71C9A"/>
    <w:rsid w:val="00C7218B"/>
    <w:rsid w:val="00C747E2"/>
    <w:rsid w:val="00C769BE"/>
    <w:rsid w:val="00C76E13"/>
    <w:rsid w:val="00C77043"/>
    <w:rsid w:val="00C77D1F"/>
    <w:rsid w:val="00C77FCF"/>
    <w:rsid w:val="00C81A1F"/>
    <w:rsid w:val="00C81BDA"/>
    <w:rsid w:val="00C87E3B"/>
    <w:rsid w:val="00C906F0"/>
    <w:rsid w:val="00C90ED0"/>
    <w:rsid w:val="00C91A97"/>
    <w:rsid w:val="00C928C4"/>
    <w:rsid w:val="00C93280"/>
    <w:rsid w:val="00C93333"/>
    <w:rsid w:val="00C93D05"/>
    <w:rsid w:val="00C94E64"/>
    <w:rsid w:val="00C94F7D"/>
    <w:rsid w:val="00C95754"/>
    <w:rsid w:val="00C963A4"/>
    <w:rsid w:val="00C97125"/>
    <w:rsid w:val="00C97DB3"/>
    <w:rsid w:val="00CA233B"/>
    <w:rsid w:val="00CA2EFE"/>
    <w:rsid w:val="00CA3EA3"/>
    <w:rsid w:val="00CA4ED3"/>
    <w:rsid w:val="00CA72B9"/>
    <w:rsid w:val="00CB0271"/>
    <w:rsid w:val="00CB0A4A"/>
    <w:rsid w:val="00CB102A"/>
    <w:rsid w:val="00CB2046"/>
    <w:rsid w:val="00CB2537"/>
    <w:rsid w:val="00CB2FC9"/>
    <w:rsid w:val="00CB3D57"/>
    <w:rsid w:val="00CB4089"/>
    <w:rsid w:val="00CB40F8"/>
    <w:rsid w:val="00CB7559"/>
    <w:rsid w:val="00CB759A"/>
    <w:rsid w:val="00CB7D45"/>
    <w:rsid w:val="00CC0127"/>
    <w:rsid w:val="00CC207E"/>
    <w:rsid w:val="00CC24C3"/>
    <w:rsid w:val="00CC3818"/>
    <w:rsid w:val="00CC5391"/>
    <w:rsid w:val="00CC661D"/>
    <w:rsid w:val="00CC7CC1"/>
    <w:rsid w:val="00CD036C"/>
    <w:rsid w:val="00CD0C03"/>
    <w:rsid w:val="00CD277A"/>
    <w:rsid w:val="00CD3189"/>
    <w:rsid w:val="00CD387E"/>
    <w:rsid w:val="00CD3C20"/>
    <w:rsid w:val="00CD4D68"/>
    <w:rsid w:val="00CD5423"/>
    <w:rsid w:val="00CD5A5C"/>
    <w:rsid w:val="00CD5BEE"/>
    <w:rsid w:val="00CD60E6"/>
    <w:rsid w:val="00CE08BB"/>
    <w:rsid w:val="00CE0994"/>
    <w:rsid w:val="00CE0B23"/>
    <w:rsid w:val="00CE136B"/>
    <w:rsid w:val="00CE3AD4"/>
    <w:rsid w:val="00CE4E45"/>
    <w:rsid w:val="00CE55A9"/>
    <w:rsid w:val="00CE6681"/>
    <w:rsid w:val="00CE7040"/>
    <w:rsid w:val="00CF0607"/>
    <w:rsid w:val="00CF11AE"/>
    <w:rsid w:val="00CF197A"/>
    <w:rsid w:val="00CF64FC"/>
    <w:rsid w:val="00CF6525"/>
    <w:rsid w:val="00D0170E"/>
    <w:rsid w:val="00D018A6"/>
    <w:rsid w:val="00D01D04"/>
    <w:rsid w:val="00D0206A"/>
    <w:rsid w:val="00D02C40"/>
    <w:rsid w:val="00D02EB1"/>
    <w:rsid w:val="00D03974"/>
    <w:rsid w:val="00D03FF6"/>
    <w:rsid w:val="00D05A3A"/>
    <w:rsid w:val="00D05D09"/>
    <w:rsid w:val="00D06D37"/>
    <w:rsid w:val="00D078EA"/>
    <w:rsid w:val="00D1222A"/>
    <w:rsid w:val="00D13CD7"/>
    <w:rsid w:val="00D14E32"/>
    <w:rsid w:val="00D14EF7"/>
    <w:rsid w:val="00D14FCD"/>
    <w:rsid w:val="00D15E56"/>
    <w:rsid w:val="00D16D00"/>
    <w:rsid w:val="00D171D0"/>
    <w:rsid w:val="00D17379"/>
    <w:rsid w:val="00D17F4D"/>
    <w:rsid w:val="00D20D59"/>
    <w:rsid w:val="00D21EFC"/>
    <w:rsid w:val="00D22CFC"/>
    <w:rsid w:val="00D22D4B"/>
    <w:rsid w:val="00D23C20"/>
    <w:rsid w:val="00D24651"/>
    <w:rsid w:val="00D25BFE"/>
    <w:rsid w:val="00D25CF3"/>
    <w:rsid w:val="00D27395"/>
    <w:rsid w:val="00D31B55"/>
    <w:rsid w:val="00D31F92"/>
    <w:rsid w:val="00D32A2A"/>
    <w:rsid w:val="00D3373A"/>
    <w:rsid w:val="00D33F2D"/>
    <w:rsid w:val="00D34051"/>
    <w:rsid w:val="00D349C1"/>
    <w:rsid w:val="00D3504A"/>
    <w:rsid w:val="00D35690"/>
    <w:rsid w:val="00D3604F"/>
    <w:rsid w:val="00D361BB"/>
    <w:rsid w:val="00D36602"/>
    <w:rsid w:val="00D36C5C"/>
    <w:rsid w:val="00D36CC1"/>
    <w:rsid w:val="00D36FDC"/>
    <w:rsid w:val="00D375E9"/>
    <w:rsid w:val="00D37790"/>
    <w:rsid w:val="00D378A6"/>
    <w:rsid w:val="00D402F8"/>
    <w:rsid w:val="00D40308"/>
    <w:rsid w:val="00D40609"/>
    <w:rsid w:val="00D40978"/>
    <w:rsid w:val="00D414C9"/>
    <w:rsid w:val="00D41723"/>
    <w:rsid w:val="00D42134"/>
    <w:rsid w:val="00D4253C"/>
    <w:rsid w:val="00D427B3"/>
    <w:rsid w:val="00D42A13"/>
    <w:rsid w:val="00D43F4A"/>
    <w:rsid w:val="00D461F8"/>
    <w:rsid w:val="00D4706B"/>
    <w:rsid w:val="00D5089B"/>
    <w:rsid w:val="00D5123B"/>
    <w:rsid w:val="00D515E1"/>
    <w:rsid w:val="00D51F53"/>
    <w:rsid w:val="00D52886"/>
    <w:rsid w:val="00D53529"/>
    <w:rsid w:val="00D53AEB"/>
    <w:rsid w:val="00D54DED"/>
    <w:rsid w:val="00D55A03"/>
    <w:rsid w:val="00D55DB5"/>
    <w:rsid w:val="00D55E4F"/>
    <w:rsid w:val="00D60BDF"/>
    <w:rsid w:val="00D615CC"/>
    <w:rsid w:val="00D62EFA"/>
    <w:rsid w:val="00D63144"/>
    <w:rsid w:val="00D63C0A"/>
    <w:rsid w:val="00D66505"/>
    <w:rsid w:val="00D66629"/>
    <w:rsid w:val="00D669D2"/>
    <w:rsid w:val="00D670CB"/>
    <w:rsid w:val="00D674B4"/>
    <w:rsid w:val="00D679C5"/>
    <w:rsid w:val="00D67C80"/>
    <w:rsid w:val="00D706BF"/>
    <w:rsid w:val="00D71A56"/>
    <w:rsid w:val="00D71AE0"/>
    <w:rsid w:val="00D71F9A"/>
    <w:rsid w:val="00D724FE"/>
    <w:rsid w:val="00D72BE5"/>
    <w:rsid w:val="00D73440"/>
    <w:rsid w:val="00D73988"/>
    <w:rsid w:val="00D74302"/>
    <w:rsid w:val="00D762D8"/>
    <w:rsid w:val="00D76EFB"/>
    <w:rsid w:val="00D7792B"/>
    <w:rsid w:val="00D81F73"/>
    <w:rsid w:val="00D82203"/>
    <w:rsid w:val="00D830CE"/>
    <w:rsid w:val="00D833C7"/>
    <w:rsid w:val="00D847CF"/>
    <w:rsid w:val="00D85B1A"/>
    <w:rsid w:val="00D865A4"/>
    <w:rsid w:val="00D868B5"/>
    <w:rsid w:val="00D86AD7"/>
    <w:rsid w:val="00D877BC"/>
    <w:rsid w:val="00D87AEB"/>
    <w:rsid w:val="00D87D21"/>
    <w:rsid w:val="00D87F3E"/>
    <w:rsid w:val="00D910EB"/>
    <w:rsid w:val="00D9558F"/>
    <w:rsid w:val="00D9662C"/>
    <w:rsid w:val="00D97AE1"/>
    <w:rsid w:val="00DA3C45"/>
    <w:rsid w:val="00DA636D"/>
    <w:rsid w:val="00DA7229"/>
    <w:rsid w:val="00DA7C60"/>
    <w:rsid w:val="00DB1B27"/>
    <w:rsid w:val="00DB23CE"/>
    <w:rsid w:val="00DB3E3C"/>
    <w:rsid w:val="00DB4791"/>
    <w:rsid w:val="00DB4D92"/>
    <w:rsid w:val="00DB4EF8"/>
    <w:rsid w:val="00DB6A32"/>
    <w:rsid w:val="00DB7070"/>
    <w:rsid w:val="00DB70F7"/>
    <w:rsid w:val="00DC0888"/>
    <w:rsid w:val="00DC195F"/>
    <w:rsid w:val="00DC1B0C"/>
    <w:rsid w:val="00DC3975"/>
    <w:rsid w:val="00DC43A8"/>
    <w:rsid w:val="00DC480A"/>
    <w:rsid w:val="00DC5931"/>
    <w:rsid w:val="00DD082C"/>
    <w:rsid w:val="00DD0915"/>
    <w:rsid w:val="00DD0F63"/>
    <w:rsid w:val="00DD155E"/>
    <w:rsid w:val="00DD25B4"/>
    <w:rsid w:val="00DD3568"/>
    <w:rsid w:val="00DD55E4"/>
    <w:rsid w:val="00DD6A62"/>
    <w:rsid w:val="00DD6E68"/>
    <w:rsid w:val="00DD7878"/>
    <w:rsid w:val="00DD7A15"/>
    <w:rsid w:val="00DE00E5"/>
    <w:rsid w:val="00DE018A"/>
    <w:rsid w:val="00DE0F20"/>
    <w:rsid w:val="00DE0F24"/>
    <w:rsid w:val="00DE2D40"/>
    <w:rsid w:val="00DE44D5"/>
    <w:rsid w:val="00DE4D75"/>
    <w:rsid w:val="00DE6568"/>
    <w:rsid w:val="00DE6A7F"/>
    <w:rsid w:val="00DE7263"/>
    <w:rsid w:val="00DE74C5"/>
    <w:rsid w:val="00DF021C"/>
    <w:rsid w:val="00DF021D"/>
    <w:rsid w:val="00DF2E47"/>
    <w:rsid w:val="00DF2ECB"/>
    <w:rsid w:val="00DF3EF1"/>
    <w:rsid w:val="00DF475B"/>
    <w:rsid w:val="00DF4955"/>
    <w:rsid w:val="00DF4EA0"/>
    <w:rsid w:val="00DF5869"/>
    <w:rsid w:val="00DF701D"/>
    <w:rsid w:val="00E02B56"/>
    <w:rsid w:val="00E0316F"/>
    <w:rsid w:val="00E03B27"/>
    <w:rsid w:val="00E045C7"/>
    <w:rsid w:val="00E04816"/>
    <w:rsid w:val="00E04A47"/>
    <w:rsid w:val="00E05847"/>
    <w:rsid w:val="00E05B68"/>
    <w:rsid w:val="00E06112"/>
    <w:rsid w:val="00E06497"/>
    <w:rsid w:val="00E064CF"/>
    <w:rsid w:val="00E0720B"/>
    <w:rsid w:val="00E07C26"/>
    <w:rsid w:val="00E103E2"/>
    <w:rsid w:val="00E107B5"/>
    <w:rsid w:val="00E11601"/>
    <w:rsid w:val="00E11C9B"/>
    <w:rsid w:val="00E121F2"/>
    <w:rsid w:val="00E1234A"/>
    <w:rsid w:val="00E179BA"/>
    <w:rsid w:val="00E20F08"/>
    <w:rsid w:val="00E236ED"/>
    <w:rsid w:val="00E24688"/>
    <w:rsid w:val="00E2474E"/>
    <w:rsid w:val="00E266FF"/>
    <w:rsid w:val="00E26B99"/>
    <w:rsid w:val="00E2719E"/>
    <w:rsid w:val="00E27FD5"/>
    <w:rsid w:val="00E31C02"/>
    <w:rsid w:val="00E31D1F"/>
    <w:rsid w:val="00E31F6B"/>
    <w:rsid w:val="00E33EB9"/>
    <w:rsid w:val="00E34AA6"/>
    <w:rsid w:val="00E358C7"/>
    <w:rsid w:val="00E37272"/>
    <w:rsid w:val="00E413A4"/>
    <w:rsid w:val="00E415F9"/>
    <w:rsid w:val="00E41C13"/>
    <w:rsid w:val="00E4215D"/>
    <w:rsid w:val="00E42888"/>
    <w:rsid w:val="00E43033"/>
    <w:rsid w:val="00E43F8B"/>
    <w:rsid w:val="00E43FB4"/>
    <w:rsid w:val="00E445C2"/>
    <w:rsid w:val="00E45541"/>
    <w:rsid w:val="00E45705"/>
    <w:rsid w:val="00E46049"/>
    <w:rsid w:val="00E4619F"/>
    <w:rsid w:val="00E46ECD"/>
    <w:rsid w:val="00E50EFE"/>
    <w:rsid w:val="00E50FBA"/>
    <w:rsid w:val="00E51B3A"/>
    <w:rsid w:val="00E55B3E"/>
    <w:rsid w:val="00E5650B"/>
    <w:rsid w:val="00E56741"/>
    <w:rsid w:val="00E60BCE"/>
    <w:rsid w:val="00E60C09"/>
    <w:rsid w:val="00E63141"/>
    <w:rsid w:val="00E63E44"/>
    <w:rsid w:val="00E64000"/>
    <w:rsid w:val="00E643F5"/>
    <w:rsid w:val="00E65474"/>
    <w:rsid w:val="00E66F38"/>
    <w:rsid w:val="00E670C3"/>
    <w:rsid w:val="00E70D76"/>
    <w:rsid w:val="00E71A54"/>
    <w:rsid w:val="00E720C8"/>
    <w:rsid w:val="00E73766"/>
    <w:rsid w:val="00E73948"/>
    <w:rsid w:val="00E73B96"/>
    <w:rsid w:val="00E74841"/>
    <w:rsid w:val="00E74F8F"/>
    <w:rsid w:val="00E7696E"/>
    <w:rsid w:val="00E80407"/>
    <w:rsid w:val="00E80412"/>
    <w:rsid w:val="00E80CBB"/>
    <w:rsid w:val="00E80D8D"/>
    <w:rsid w:val="00E81F71"/>
    <w:rsid w:val="00E834B6"/>
    <w:rsid w:val="00E860EC"/>
    <w:rsid w:val="00E86270"/>
    <w:rsid w:val="00E86F6A"/>
    <w:rsid w:val="00E87957"/>
    <w:rsid w:val="00E87D8B"/>
    <w:rsid w:val="00E90900"/>
    <w:rsid w:val="00E90A87"/>
    <w:rsid w:val="00E90ADC"/>
    <w:rsid w:val="00E9152D"/>
    <w:rsid w:val="00E91573"/>
    <w:rsid w:val="00E91C20"/>
    <w:rsid w:val="00E92352"/>
    <w:rsid w:val="00E92E43"/>
    <w:rsid w:val="00E93AE3"/>
    <w:rsid w:val="00E94174"/>
    <w:rsid w:val="00E96115"/>
    <w:rsid w:val="00E97601"/>
    <w:rsid w:val="00E9793A"/>
    <w:rsid w:val="00EA0367"/>
    <w:rsid w:val="00EA1B56"/>
    <w:rsid w:val="00EA24C9"/>
    <w:rsid w:val="00EA2F4E"/>
    <w:rsid w:val="00EA4949"/>
    <w:rsid w:val="00EA582D"/>
    <w:rsid w:val="00EA5EA6"/>
    <w:rsid w:val="00EA67A3"/>
    <w:rsid w:val="00EA74AB"/>
    <w:rsid w:val="00EB11A3"/>
    <w:rsid w:val="00EB5B81"/>
    <w:rsid w:val="00EB5BE7"/>
    <w:rsid w:val="00EB5EF9"/>
    <w:rsid w:val="00EB66BF"/>
    <w:rsid w:val="00EB7258"/>
    <w:rsid w:val="00EB75E1"/>
    <w:rsid w:val="00EC00A6"/>
    <w:rsid w:val="00EC0D3B"/>
    <w:rsid w:val="00EC1553"/>
    <w:rsid w:val="00EC201C"/>
    <w:rsid w:val="00EC299A"/>
    <w:rsid w:val="00EC2D82"/>
    <w:rsid w:val="00EC2F92"/>
    <w:rsid w:val="00EC3EB8"/>
    <w:rsid w:val="00EC51E4"/>
    <w:rsid w:val="00EC5D7E"/>
    <w:rsid w:val="00EC7D0C"/>
    <w:rsid w:val="00ED0E6D"/>
    <w:rsid w:val="00ED2217"/>
    <w:rsid w:val="00ED24CF"/>
    <w:rsid w:val="00ED2FBF"/>
    <w:rsid w:val="00ED465C"/>
    <w:rsid w:val="00ED4FD5"/>
    <w:rsid w:val="00ED54D3"/>
    <w:rsid w:val="00EE0FC9"/>
    <w:rsid w:val="00EE1D77"/>
    <w:rsid w:val="00EE2822"/>
    <w:rsid w:val="00EE4059"/>
    <w:rsid w:val="00EE4A05"/>
    <w:rsid w:val="00EE4CA3"/>
    <w:rsid w:val="00EE50BE"/>
    <w:rsid w:val="00EE57A0"/>
    <w:rsid w:val="00EE5DCA"/>
    <w:rsid w:val="00EE604D"/>
    <w:rsid w:val="00EE6530"/>
    <w:rsid w:val="00EE74FB"/>
    <w:rsid w:val="00EF0141"/>
    <w:rsid w:val="00EF0CB8"/>
    <w:rsid w:val="00EF157E"/>
    <w:rsid w:val="00EF161E"/>
    <w:rsid w:val="00EF1DCA"/>
    <w:rsid w:val="00EF22A2"/>
    <w:rsid w:val="00EF2C9D"/>
    <w:rsid w:val="00EF64CF"/>
    <w:rsid w:val="00EF7D32"/>
    <w:rsid w:val="00F00F7E"/>
    <w:rsid w:val="00F014D7"/>
    <w:rsid w:val="00F03491"/>
    <w:rsid w:val="00F03946"/>
    <w:rsid w:val="00F07374"/>
    <w:rsid w:val="00F07A0D"/>
    <w:rsid w:val="00F1139F"/>
    <w:rsid w:val="00F11B42"/>
    <w:rsid w:val="00F1201E"/>
    <w:rsid w:val="00F13C6A"/>
    <w:rsid w:val="00F13F4F"/>
    <w:rsid w:val="00F14023"/>
    <w:rsid w:val="00F15D1C"/>
    <w:rsid w:val="00F15E1A"/>
    <w:rsid w:val="00F161FD"/>
    <w:rsid w:val="00F16332"/>
    <w:rsid w:val="00F168DD"/>
    <w:rsid w:val="00F17C43"/>
    <w:rsid w:val="00F17EC2"/>
    <w:rsid w:val="00F200A3"/>
    <w:rsid w:val="00F20398"/>
    <w:rsid w:val="00F20A76"/>
    <w:rsid w:val="00F23E46"/>
    <w:rsid w:val="00F24D38"/>
    <w:rsid w:val="00F25FB3"/>
    <w:rsid w:val="00F261F2"/>
    <w:rsid w:val="00F26684"/>
    <w:rsid w:val="00F26C0A"/>
    <w:rsid w:val="00F26DBA"/>
    <w:rsid w:val="00F26E99"/>
    <w:rsid w:val="00F27137"/>
    <w:rsid w:val="00F3189A"/>
    <w:rsid w:val="00F31E90"/>
    <w:rsid w:val="00F34AE9"/>
    <w:rsid w:val="00F34DFF"/>
    <w:rsid w:val="00F357D6"/>
    <w:rsid w:val="00F36688"/>
    <w:rsid w:val="00F36A68"/>
    <w:rsid w:val="00F37BC7"/>
    <w:rsid w:val="00F37E54"/>
    <w:rsid w:val="00F40981"/>
    <w:rsid w:val="00F40E5C"/>
    <w:rsid w:val="00F421A4"/>
    <w:rsid w:val="00F42321"/>
    <w:rsid w:val="00F42E66"/>
    <w:rsid w:val="00F43A47"/>
    <w:rsid w:val="00F45D70"/>
    <w:rsid w:val="00F466A6"/>
    <w:rsid w:val="00F50710"/>
    <w:rsid w:val="00F513AA"/>
    <w:rsid w:val="00F5199A"/>
    <w:rsid w:val="00F51AAC"/>
    <w:rsid w:val="00F52243"/>
    <w:rsid w:val="00F5265F"/>
    <w:rsid w:val="00F53286"/>
    <w:rsid w:val="00F535E7"/>
    <w:rsid w:val="00F54DF5"/>
    <w:rsid w:val="00F55394"/>
    <w:rsid w:val="00F55952"/>
    <w:rsid w:val="00F55E57"/>
    <w:rsid w:val="00F56221"/>
    <w:rsid w:val="00F56858"/>
    <w:rsid w:val="00F623C7"/>
    <w:rsid w:val="00F63959"/>
    <w:rsid w:val="00F65632"/>
    <w:rsid w:val="00F715F3"/>
    <w:rsid w:val="00F718A9"/>
    <w:rsid w:val="00F722C0"/>
    <w:rsid w:val="00F72CC5"/>
    <w:rsid w:val="00F7387A"/>
    <w:rsid w:val="00F753E4"/>
    <w:rsid w:val="00F8051F"/>
    <w:rsid w:val="00F8180E"/>
    <w:rsid w:val="00F81898"/>
    <w:rsid w:val="00F819FF"/>
    <w:rsid w:val="00F822BE"/>
    <w:rsid w:val="00F83F00"/>
    <w:rsid w:val="00F84088"/>
    <w:rsid w:val="00F84DFF"/>
    <w:rsid w:val="00F84EB7"/>
    <w:rsid w:val="00F873DE"/>
    <w:rsid w:val="00F912FF"/>
    <w:rsid w:val="00F91FF2"/>
    <w:rsid w:val="00F933E5"/>
    <w:rsid w:val="00F93EE3"/>
    <w:rsid w:val="00F94305"/>
    <w:rsid w:val="00F94F49"/>
    <w:rsid w:val="00F95753"/>
    <w:rsid w:val="00F96CB7"/>
    <w:rsid w:val="00F979A8"/>
    <w:rsid w:val="00F97AF6"/>
    <w:rsid w:val="00FA08FE"/>
    <w:rsid w:val="00FA251C"/>
    <w:rsid w:val="00FA3D5A"/>
    <w:rsid w:val="00FA3DBA"/>
    <w:rsid w:val="00FA5EE8"/>
    <w:rsid w:val="00FA7E74"/>
    <w:rsid w:val="00FB02DE"/>
    <w:rsid w:val="00FB0D76"/>
    <w:rsid w:val="00FB0FFA"/>
    <w:rsid w:val="00FB3E11"/>
    <w:rsid w:val="00FB430A"/>
    <w:rsid w:val="00FB72F9"/>
    <w:rsid w:val="00FC3435"/>
    <w:rsid w:val="00FC3B95"/>
    <w:rsid w:val="00FC414A"/>
    <w:rsid w:val="00FC47BB"/>
    <w:rsid w:val="00FC530D"/>
    <w:rsid w:val="00FC57C0"/>
    <w:rsid w:val="00FC6873"/>
    <w:rsid w:val="00FD0DEE"/>
    <w:rsid w:val="00FD1114"/>
    <w:rsid w:val="00FD1F39"/>
    <w:rsid w:val="00FD2E0C"/>
    <w:rsid w:val="00FD3821"/>
    <w:rsid w:val="00FD69A0"/>
    <w:rsid w:val="00FE09F5"/>
    <w:rsid w:val="00FE1FF9"/>
    <w:rsid w:val="00FE3CC8"/>
    <w:rsid w:val="00FE48E4"/>
    <w:rsid w:val="00FE757F"/>
    <w:rsid w:val="00FF1E4C"/>
    <w:rsid w:val="00FF2290"/>
    <w:rsid w:val="00FF39AF"/>
    <w:rsid w:val="00FF51F8"/>
    <w:rsid w:val="00FF59B4"/>
    <w:rsid w:val="00FF5C62"/>
    <w:rsid w:val="00FF69B3"/>
    <w:rsid w:val="00FF6DF3"/>
    <w:rsid w:val="01175D4B"/>
    <w:rsid w:val="01780B77"/>
    <w:rsid w:val="01828FA5"/>
    <w:rsid w:val="018DF5F8"/>
    <w:rsid w:val="02AEA7B7"/>
    <w:rsid w:val="02CE2588"/>
    <w:rsid w:val="042BB3FA"/>
    <w:rsid w:val="044762E5"/>
    <w:rsid w:val="04C3F737"/>
    <w:rsid w:val="04F0DF34"/>
    <w:rsid w:val="04F9A74D"/>
    <w:rsid w:val="053CE0E3"/>
    <w:rsid w:val="055A8D0B"/>
    <w:rsid w:val="05BDD837"/>
    <w:rsid w:val="06812DC6"/>
    <w:rsid w:val="069E3392"/>
    <w:rsid w:val="0787BF6E"/>
    <w:rsid w:val="07C746C3"/>
    <w:rsid w:val="07FA9295"/>
    <w:rsid w:val="08407584"/>
    <w:rsid w:val="08797F86"/>
    <w:rsid w:val="093EAFBE"/>
    <w:rsid w:val="0A010A7E"/>
    <w:rsid w:val="0A2B3853"/>
    <w:rsid w:val="0AEC427E"/>
    <w:rsid w:val="0B476A3D"/>
    <w:rsid w:val="0B9C3FD0"/>
    <w:rsid w:val="0BC2C570"/>
    <w:rsid w:val="0C06F3BE"/>
    <w:rsid w:val="0C5334F8"/>
    <w:rsid w:val="0C586D47"/>
    <w:rsid w:val="0C59DA49"/>
    <w:rsid w:val="0D41EC4A"/>
    <w:rsid w:val="0D559A31"/>
    <w:rsid w:val="0E11EF32"/>
    <w:rsid w:val="0E21EFBB"/>
    <w:rsid w:val="0E9977A9"/>
    <w:rsid w:val="0EADA852"/>
    <w:rsid w:val="0F007AC1"/>
    <w:rsid w:val="100183C0"/>
    <w:rsid w:val="1233793F"/>
    <w:rsid w:val="1238E338"/>
    <w:rsid w:val="12422D36"/>
    <w:rsid w:val="125A7FB7"/>
    <w:rsid w:val="12A4260D"/>
    <w:rsid w:val="12B5116C"/>
    <w:rsid w:val="12C78194"/>
    <w:rsid w:val="12EF0609"/>
    <w:rsid w:val="13115931"/>
    <w:rsid w:val="13147644"/>
    <w:rsid w:val="1333F924"/>
    <w:rsid w:val="1415E578"/>
    <w:rsid w:val="14281D6E"/>
    <w:rsid w:val="14A24A9C"/>
    <w:rsid w:val="14B4043B"/>
    <w:rsid w:val="153C08EF"/>
    <w:rsid w:val="15751F58"/>
    <w:rsid w:val="15D3483B"/>
    <w:rsid w:val="15E9CD3C"/>
    <w:rsid w:val="15ED71B1"/>
    <w:rsid w:val="160AA427"/>
    <w:rsid w:val="168C6968"/>
    <w:rsid w:val="16D55D51"/>
    <w:rsid w:val="1704A3C7"/>
    <w:rsid w:val="170ACFE8"/>
    <w:rsid w:val="173569A9"/>
    <w:rsid w:val="17BD03C8"/>
    <w:rsid w:val="182E569F"/>
    <w:rsid w:val="186745C5"/>
    <w:rsid w:val="190191D8"/>
    <w:rsid w:val="19F74835"/>
    <w:rsid w:val="1A3BF51D"/>
    <w:rsid w:val="1A55A386"/>
    <w:rsid w:val="1A68DAC0"/>
    <w:rsid w:val="1A6E862B"/>
    <w:rsid w:val="1A9446BE"/>
    <w:rsid w:val="1AFAC323"/>
    <w:rsid w:val="1BCA3560"/>
    <w:rsid w:val="1C4586F4"/>
    <w:rsid w:val="1C51AEC4"/>
    <w:rsid w:val="1C52C1A1"/>
    <w:rsid w:val="1C52FF51"/>
    <w:rsid w:val="1C772B3F"/>
    <w:rsid w:val="1CDE9545"/>
    <w:rsid w:val="1CE8C7A3"/>
    <w:rsid w:val="1D325851"/>
    <w:rsid w:val="1D91A7C6"/>
    <w:rsid w:val="1DA7A262"/>
    <w:rsid w:val="1DC0A6E8"/>
    <w:rsid w:val="1DE4502C"/>
    <w:rsid w:val="1ECBD2B4"/>
    <w:rsid w:val="1ED9FDEF"/>
    <w:rsid w:val="1EE5F2E3"/>
    <w:rsid w:val="1F8CC984"/>
    <w:rsid w:val="1FFEC7FA"/>
    <w:rsid w:val="2067C2CC"/>
    <w:rsid w:val="20B68A40"/>
    <w:rsid w:val="20D47911"/>
    <w:rsid w:val="21234B2C"/>
    <w:rsid w:val="217F4D3D"/>
    <w:rsid w:val="21F8B50E"/>
    <w:rsid w:val="223E5F55"/>
    <w:rsid w:val="227F5FC4"/>
    <w:rsid w:val="231D760A"/>
    <w:rsid w:val="23343214"/>
    <w:rsid w:val="2335F9ED"/>
    <w:rsid w:val="2351902E"/>
    <w:rsid w:val="23F9BC8A"/>
    <w:rsid w:val="244681C6"/>
    <w:rsid w:val="256867B2"/>
    <w:rsid w:val="25F9DC65"/>
    <w:rsid w:val="26087A0E"/>
    <w:rsid w:val="260F8D6A"/>
    <w:rsid w:val="268CBFE5"/>
    <w:rsid w:val="26BB1853"/>
    <w:rsid w:val="2763A473"/>
    <w:rsid w:val="27B2BE43"/>
    <w:rsid w:val="27DC6003"/>
    <w:rsid w:val="28167748"/>
    <w:rsid w:val="286F5D33"/>
    <w:rsid w:val="29586C5B"/>
    <w:rsid w:val="296BF076"/>
    <w:rsid w:val="2979FE8E"/>
    <w:rsid w:val="29FBB8DF"/>
    <w:rsid w:val="2A324048"/>
    <w:rsid w:val="2A871184"/>
    <w:rsid w:val="2AEB965F"/>
    <w:rsid w:val="2AFFA571"/>
    <w:rsid w:val="2B19BF55"/>
    <w:rsid w:val="2B22CA29"/>
    <w:rsid w:val="2B359FE8"/>
    <w:rsid w:val="2B56D4B9"/>
    <w:rsid w:val="2C4D21E9"/>
    <w:rsid w:val="2C52C5EE"/>
    <w:rsid w:val="2C989B4B"/>
    <w:rsid w:val="2CF7DAD8"/>
    <w:rsid w:val="2D80C08D"/>
    <w:rsid w:val="2DF94FB1"/>
    <w:rsid w:val="2E494404"/>
    <w:rsid w:val="2E6425FD"/>
    <w:rsid w:val="2ED1BCD5"/>
    <w:rsid w:val="2EE198C6"/>
    <w:rsid w:val="2EF92E0F"/>
    <w:rsid w:val="2F03BA00"/>
    <w:rsid w:val="2F0F7586"/>
    <w:rsid w:val="30BAAD56"/>
    <w:rsid w:val="30F38CC9"/>
    <w:rsid w:val="3113FB1A"/>
    <w:rsid w:val="311CEF57"/>
    <w:rsid w:val="316C1D6F"/>
    <w:rsid w:val="31C44B6B"/>
    <w:rsid w:val="31CD9BD1"/>
    <w:rsid w:val="31E206D3"/>
    <w:rsid w:val="323F9373"/>
    <w:rsid w:val="328E5AC2"/>
    <w:rsid w:val="32DB1AD5"/>
    <w:rsid w:val="3317677F"/>
    <w:rsid w:val="3317DF90"/>
    <w:rsid w:val="333AE7A8"/>
    <w:rsid w:val="33D72B23"/>
    <w:rsid w:val="33F00383"/>
    <w:rsid w:val="345FFDE2"/>
    <w:rsid w:val="34A29EB6"/>
    <w:rsid w:val="34AE5ED4"/>
    <w:rsid w:val="34B1D327"/>
    <w:rsid w:val="34DAF9FD"/>
    <w:rsid w:val="352F60E1"/>
    <w:rsid w:val="35688C80"/>
    <w:rsid w:val="35E091B7"/>
    <w:rsid w:val="35F05023"/>
    <w:rsid w:val="35F82817"/>
    <w:rsid w:val="36888E81"/>
    <w:rsid w:val="36E461E3"/>
    <w:rsid w:val="3726C552"/>
    <w:rsid w:val="3745F7A6"/>
    <w:rsid w:val="37AA8F1E"/>
    <w:rsid w:val="385662BE"/>
    <w:rsid w:val="3895422C"/>
    <w:rsid w:val="38AA9C46"/>
    <w:rsid w:val="392CEA10"/>
    <w:rsid w:val="393DC9E4"/>
    <w:rsid w:val="397B6F36"/>
    <w:rsid w:val="3998E6F2"/>
    <w:rsid w:val="39ACFC58"/>
    <w:rsid w:val="39E9B167"/>
    <w:rsid w:val="3A204813"/>
    <w:rsid w:val="3A76DA49"/>
    <w:rsid w:val="3A858829"/>
    <w:rsid w:val="3A987095"/>
    <w:rsid w:val="3AA2348E"/>
    <w:rsid w:val="3ABBC046"/>
    <w:rsid w:val="3AC60852"/>
    <w:rsid w:val="3B03F38B"/>
    <w:rsid w:val="3B2FA3A9"/>
    <w:rsid w:val="3C16FF11"/>
    <w:rsid w:val="3CEE5D73"/>
    <w:rsid w:val="3D9B7108"/>
    <w:rsid w:val="3E8CE564"/>
    <w:rsid w:val="3EFDBA55"/>
    <w:rsid w:val="3F22949E"/>
    <w:rsid w:val="3F8C92FC"/>
    <w:rsid w:val="3FB354E5"/>
    <w:rsid w:val="3FE88574"/>
    <w:rsid w:val="3FE9EC6F"/>
    <w:rsid w:val="400E8E14"/>
    <w:rsid w:val="40316C99"/>
    <w:rsid w:val="40368E39"/>
    <w:rsid w:val="40441CDD"/>
    <w:rsid w:val="4046A063"/>
    <w:rsid w:val="40663D89"/>
    <w:rsid w:val="40673A2B"/>
    <w:rsid w:val="40D164A9"/>
    <w:rsid w:val="40E88ACA"/>
    <w:rsid w:val="4111089E"/>
    <w:rsid w:val="4180DAE6"/>
    <w:rsid w:val="41FC711E"/>
    <w:rsid w:val="424F6018"/>
    <w:rsid w:val="42B9C20C"/>
    <w:rsid w:val="42E302D9"/>
    <w:rsid w:val="438CA49D"/>
    <w:rsid w:val="438F81D1"/>
    <w:rsid w:val="43D5EBC6"/>
    <w:rsid w:val="44425F82"/>
    <w:rsid w:val="4480C0F9"/>
    <w:rsid w:val="45AC9D21"/>
    <w:rsid w:val="45CA48E2"/>
    <w:rsid w:val="45DF3AAD"/>
    <w:rsid w:val="466BC145"/>
    <w:rsid w:val="4732FB72"/>
    <w:rsid w:val="47661943"/>
    <w:rsid w:val="4793C6DD"/>
    <w:rsid w:val="47AAC723"/>
    <w:rsid w:val="47DDA177"/>
    <w:rsid w:val="48A211E7"/>
    <w:rsid w:val="48DEB015"/>
    <w:rsid w:val="48F9EA16"/>
    <w:rsid w:val="496A0C42"/>
    <w:rsid w:val="496F0DE6"/>
    <w:rsid w:val="49763F5D"/>
    <w:rsid w:val="49985D3F"/>
    <w:rsid w:val="4A104AEA"/>
    <w:rsid w:val="4A1825C4"/>
    <w:rsid w:val="4AEF8D8A"/>
    <w:rsid w:val="4B372B07"/>
    <w:rsid w:val="4BF15DAB"/>
    <w:rsid w:val="4C20A9C6"/>
    <w:rsid w:val="4C83EE4D"/>
    <w:rsid w:val="4CA1660B"/>
    <w:rsid w:val="4CABB1E9"/>
    <w:rsid w:val="4CB08B74"/>
    <w:rsid w:val="4D0C6A47"/>
    <w:rsid w:val="4D3D240B"/>
    <w:rsid w:val="4DC857BF"/>
    <w:rsid w:val="4DD5CC02"/>
    <w:rsid w:val="4E44050B"/>
    <w:rsid w:val="4F267D1F"/>
    <w:rsid w:val="4F55D428"/>
    <w:rsid w:val="4FB5E8CB"/>
    <w:rsid w:val="4FC68C60"/>
    <w:rsid w:val="502C81FA"/>
    <w:rsid w:val="5034F23D"/>
    <w:rsid w:val="5077E2E2"/>
    <w:rsid w:val="507DC885"/>
    <w:rsid w:val="50D0814A"/>
    <w:rsid w:val="510D971E"/>
    <w:rsid w:val="51C0F7E5"/>
    <w:rsid w:val="51CD2B9D"/>
    <w:rsid w:val="53E3F7E1"/>
    <w:rsid w:val="5462BC05"/>
    <w:rsid w:val="54FE43DB"/>
    <w:rsid w:val="55C3BDD0"/>
    <w:rsid w:val="55C6DFA8"/>
    <w:rsid w:val="55DCEE48"/>
    <w:rsid w:val="55E88DB0"/>
    <w:rsid w:val="567C5898"/>
    <w:rsid w:val="572BD4EC"/>
    <w:rsid w:val="5742B543"/>
    <w:rsid w:val="580E494C"/>
    <w:rsid w:val="58476714"/>
    <w:rsid w:val="588E8BC4"/>
    <w:rsid w:val="58E3DA4B"/>
    <w:rsid w:val="58E956D6"/>
    <w:rsid w:val="58F5A7AE"/>
    <w:rsid w:val="59132348"/>
    <w:rsid w:val="594BD718"/>
    <w:rsid w:val="59F0B2C9"/>
    <w:rsid w:val="5A0FCD93"/>
    <w:rsid w:val="5B906A28"/>
    <w:rsid w:val="5BB0C05A"/>
    <w:rsid w:val="5BBF5970"/>
    <w:rsid w:val="5BFE96CE"/>
    <w:rsid w:val="5C03842A"/>
    <w:rsid w:val="5C9B6E43"/>
    <w:rsid w:val="5D6F04C2"/>
    <w:rsid w:val="5DF8B89D"/>
    <w:rsid w:val="5E073E42"/>
    <w:rsid w:val="5E207E2C"/>
    <w:rsid w:val="5E2EADFE"/>
    <w:rsid w:val="5E49151A"/>
    <w:rsid w:val="5EFED973"/>
    <w:rsid w:val="5F00EAA7"/>
    <w:rsid w:val="5F207264"/>
    <w:rsid w:val="6041412C"/>
    <w:rsid w:val="609B09A3"/>
    <w:rsid w:val="609F1A54"/>
    <w:rsid w:val="60AAE3E1"/>
    <w:rsid w:val="60B49207"/>
    <w:rsid w:val="60CAF6FE"/>
    <w:rsid w:val="60D1D3AD"/>
    <w:rsid w:val="613E1287"/>
    <w:rsid w:val="614EB3AB"/>
    <w:rsid w:val="61F9C1CD"/>
    <w:rsid w:val="626D33C6"/>
    <w:rsid w:val="62E111CE"/>
    <w:rsid w:val="62F734B6"/>
    <w:rsid w:val="6340A6F9"/>
    <w:rsid w:val="6387E2D3"/>
    <w:rsid w:val="63A0A9B4"/>
    <w:rsid w:val="63B3B52E"/>
    <w:rsid w:val="63CAFDE7"/>
    <w:rsid w:val="64AE6642"/>
    <w:rsid w:val="65373805"/>
    <w:rsid w:val="658E62F2"/>
    <w:rsid w:val="66251B74"/>
    <w:rsid w:val="662609D7"/>
    <w:rsid w:val="66456371"/>
    <w:rsid w:val="6648A72C"/>
    <w:rsid w:val="66BCB6CB"/>
    <w:rsid w:val="66FF3248"/>
    <w:rsid w:val="67040DB7"/>
    <w:rsid w:val="670D95D5"/>
    <w:rsid w:val="674C9F0B"/>
    <w:rsid w:val="68B59737"/>
    <w:rsid w:val="68BD8DE5"/>
    <w:rsid w:val="69520554"/>
    <w:rsid w:val="6994F2D9"/>
    <w:rsid w:val="69ADB5D7"/>
    <w:rsid w:val="69B66763"/>
    <w:rsid w:val="69FF9A71"/>
    <w:rsid w:val="6A83BD50"/>
    <w:rsid w:val="6A9CD69F"/>
    <w:rsid w:val="6AFC8EC1"/>
    <w:rsid w:val="6B621850"/>
    <w:rsid w:val="6B7F9A9E"/>
    <w:rsid w:val="6BBD672A"/>
    <w:rsid w:val="6BD6468C"/>
    <w:rsid w:val="6C7EBD2F"/>
    <w:rsid w:val="6C8CEEB4"/>
    <w:rsid w:val="6C906166"/>
    <w:rsid w:val="6D04F95D"/>
    <w:rsid w:val="6DF8D947"/>
    <w:rsid w:val="6DF96340"/>
    <w:rsid w:val="6E23D9C4"/>
    <w:rsid w:val="6E2CDD92"/>
    <w:rsid w:val="6E8CE4E9"/>
    <w:rsid w:val="6F73CBCC"/>
    <w:rsid w:val="6F877FF9"/>
    <w:rsid w:val="6F8CD37A"/>
    <w:rsid w:val="6FE3DF91"/>
    <w:rsid w:val="6FF50222"/>
    <w:rsid w:val="7013DC63"/>
    <w:rsid w:val="701F8258"/>
    <w:rsid w:val="70C388EC"/>
    <w:rsid w:val="7115C065"/>
    <w:rsid w:val="712E4AA0"/>
    <w:rsid w:val="71AC03B0"/>
    <w:rsid w:val="71D7D0C7"/>
    <w:rsid w:val="7234858E"/>
    <w:rsid w:val="7246B23B"/>
    <w:rsid w:val="72F847CF"/>
    <w:rsid w:val="7363E782"/>
    <w:rsid w:val="73DBC782"/>
    <w:rsid w:val="74391A6A"/>
    <w:rsid w:val="7551D19F"/>
    <w:rsid w:val="755DE87E"/>
    <w:rsid w:val="76E7EA6B"/>
    <w:rsid w:val="7705386D"/>
    <w:rsid w:val="7831E19A"/>
    <w:rsid w:val="78456C4E"/>
    <w:rsid w:val="7893A5F0"/>
    <w:rsid w:val="78AD5A32"/>
    <w:rsid w:val="78F8DE2C"/>
    <w:rsid w:val="790B7C17"/>
    <w:rsid w:val="795D5526"/>
    <w:rsid w:val="7A57DD17"/>
    <w:rsid w:val="7AD8DAD5"/>
    <w:rsid w:val="7AEC9CC9"/>
    <w:rsid w:val="7B039606"/>
    <w:rsid w:val="7B287543"/>
    <w:rsid w:val="7B6CE4E9"/>
    <w:rsid w:val="7B6EDC20"/>
    <w:rsid w:val="7CEC43B1"/>
    <w:rsid w:val="7D230A07"/>
    <w:rsid w:val="7D549C2C"/>
    <w:rsid w:val="7DCCDF9A"/>
    <w:rsid w:val="7E0730BC"/>
    <w:rsid w:val="7E63C700"/>
    <w:rsid w:val="7E68F787"/>
    <w:rsid w:val="7E739B62"/>
    <w:rsid w:val="7E85F9DB"/>
    <w:rsid w:val="7EB62A63"/>
    <w:rsid w:val="7F68ABA5"/>
    <w:rsid w:val="7F6CF97D"/>
    <w:rsid w:val="7F923814"/>
    <w:rsid w:val="7FDC50A8"/>
    <w:rsid w:val="7FDD1C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47C97"/>
  <w15:chartTrackingRefBased/>
  <w15:docId w15:val="{D5D36676-6C15-4C01-9629-AED79B82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qFormat/>
    <w:rsid w:val="00BC489C"/>
    <w:pPr>
      <w:widowControl w:val="0"/>
    </w:pPr>
    <w:rPr>
      <w:sz w:val="22"/>
      <w:szCs w:val="22"/>
      <w:lang w:eastAsia="en-US"/>
    </w:rPr>
  </w:style>
  <w:style w:type="paragraph" w:styleId="Ttulo1">
    <w:name w:val="heading 1"/>
    <w:basedOn w:val="Normal"/>
    <w:link w:val="Ttulo1Car"/>
    <w:uiPriority w:val="1"/>
    <w:qFormat/>
    <w:rsid w:val="00D36FDC"/>
    <w:pPr>
      <w:ind w:left="101"/>
      <w:outlineLvl w:val="0"/>
    </w:pPr>
    <w:rPr>
      <w:rFonts w:ascii="Arial" w:eastAsia="Arial" w:hAnsi="Arial"/>
      <w:b/>
      <w:bCs/>
      <w:sz w:val="24"/>
      <w:szCs w:val="24"/>
    </w:rPr>
  </w:style>
  <w:style w:type="paragraph" w:styleId="Ttulo2">
    <w:name w:val="heading 2"/>
    <w:basedOn w:val="Normal"/>
    <w:next w:val="Normal"/>
    <w:link w:val="Ttulo2Car"/>
    <w:uiPriority w:val="9"/>
    <w:unhideWhenUsed/>
    <w:qFormat/>
    <w:rsid w:val="00C4691C"/>
    <w:pPr>
      <w:keepNext/>
      <w:keepLines/>
      <w:spacing w:before="200"/>
      <w:outlineLvl w:val="1"/>
    </w:pPr>
    <w:rPr>
      <w:rFonts w:ascii="Cambria" w:eastAsia="Times New Roman" w:hAnsi="Cambria"/>
      <w:b/>
      <w:bCs/>
      <w:color w:val="4F81BD"/>
      <w:sz w:val="26"/>
      <w:szCs w:val="26"/>
      <w:lang w:val="x-none" w:eastAsia="x-none"/>
    </w:rPr>
  </w:style>
  <w:style w:type="paragraph" w:styleId="Ttulo3">
    <w:name w:val="heading 3"/>
    <w:basedOn w:val="Normal"/>
    <w:next w:val="Normal"/>
    <w:link w:val="Ttulo3Car"/>
    <w:uiPriority w:val="9"/>
    <w:unhideWhenUsed/>
    <w:qFormat/>
    <w:rsid w:val="007D64E8"/>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7D64E8"/>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unhideWhenUsed/>
    <w:qFormat/>
    <w:rsid w:val="008323CB"/>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rsid w:val="00D36FDC"/>
    <w:pPr>
      <w:widowControl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36FDC"/>
    <w:pPr>
      <w:ind w:left="101"/>
    </w:pPr>
    <w:rPr>
      <w:rFonts w:ascii="Arial" w:eastAsia="Arial" w:hAnsi="Arial"/>
      <w:sz w:val="24"/>
      <w:szCs w:val="24"/>
    </w:rPr>
  </w:style>
  <w:style w:type="paragraph" w:styleId="Prrafodelista">
    <w:name w:val="List Paragraph"/>
    <w:basedOn w:val="Normal"/>
    <w:uiPriority w:val="34"/>
    <w:qFormat/>
    <w:rsid w:val="00D36FDC"/>
  </w:style>
  <w:style w:type="paragraph" w:customStyle="1" w:styleId="TableParagraph">
    <w:name w:val="Table Paragraph"/>
    <w:basedOn w:val="Normal"/>
    <w:uiPriority w:val="1"/>
    <w:qFormat/>
    <w:rsid w:val="00D36FDC"/>
  </w:style>
  <w:style w:type="paragraph" w:styleId="Textodeglobo">
    <w:name w:val="Balloon Text"/>
    <w:basedOn w:val="Normal"/>
    <w:link w:val="TextodegloboCar"/>
    <w:uiPriority w:val="99"/>
    <w:semiHidden/>
    <w:unhideWhenUsed/>
    <w:rsid w:val="00C4691C"/>
    <w:rPr>
      <w:rFonts w:ascii="Tahoma" w:hAnsi="Tahoma"/>
      <w:sz w:val="16"/>
      <w:szCs w:val="16"/>
      <w:lang w:val="x-none" w:eastAsia="x-none"/>
    </w:rPr>
  </w:style>
  <w:style w:type="character" w:customStyle="1" w:styleId="TextodegloboCar">
    <w:name w:val="Texto de globo Car"/>
    <w:link w:val="Textodeglobo"/>
    <w:uiPriority w:val="99"/>
    <w:semiHidden/>
    <w:rsid w:val="00C4691C"/>
    <w:rPr>
      <w:rFonts w:ascii="Tahoma" w:hAnsi="Tahoma" w:cs="Tahoma"/>
      <w:sz w:val="16"/>
      <w:szCs w:val="16"/>
    </w:rPr>
  </w:style>
  <w:style w:type="character" w:customStyle="1" w:styleId="Ttulo2Car">
    <w:name w:val="Título 2 Car"/>
    <w:link w:val="Ttulo2"/>
    <w:uiPriority w:val="9"/>
    <w:rsid w:val="00C4691C"/>
    <w:rPr>
      <w:rFonts w:ascii="Cambria" w:eastAsia="Times New Roman" w:hAnsi="Cambria" w:cs="Times New Roman"/>
      <w:b/>
      <w:bCs/>
      <w:color w:val="4F81BD"/>
      <w:sz w:val="26"/>
      <w:szCs w:val="26"/>
    </w:rPr>
  </w:style>
  <w:style w:type="paragraph" w:styleId="TtuloTDC">
    <w:name w:val="TOC Heading"/>
    <w:basedOn w:val="Ttulo1"/>
    <w:next w:val="Normal"/>
    <w:uiPriority w:val="39"/>
    <w:semiHidden/>
    <w:unhideWhenUsed/>
    <w:qFormat/>
    <w:rsid w:val="00C4691C"/>
    <w:pPr>
      <w:keepNext/>
      <w:keepLines/>
      <w:widowControl/>
      <w:spacing w:before="480" w:line="276" w:lineRule="auto"/>
      <w:ind w:left="0"/>
      <w:outlineLvl w:val="9"/>
    </w:pPr>
    <w:rPr>
      <w:rFonts w:ascii="Cambria" w:eastAsia="Times New Roman" w:hAnsi="Cambria"/>
      <w:color w:val="365F91"/>
      <w:sz w:val="28"/>
      <w:szCs w:val="28"/>
      <w:lang w:val="es-ES"/>
    </w:rPr>
  </w:style>
  <w:style w:type="paragraph" w:styleId="TDC1">
    <w:name w:val="toc 1"/>
    <w:basedOn w:val="Normal"/>
    <w:next w:val="Normal"/>
    <w:autoRedefine/>
    <w:uiPriority w:val="39"/>
    <w:unhideWhenUsed/>
    <w:rsid w:val="00C501E1"/>
    <w:pPr>
      <w:tabs>
        <w:tab w:val="left" w:pos="440"/>
        <w:tab w:val="right" w:leader="dot" w:pos="8828"/>
      </w:tabs>
    </w:pPr>
    <w:rPr>
      <w:rFonts w:eastAsia="Times New Roman" w:cs="Arial"/>
      <w:b/>
      <w:noProof/>
      <w:sz w:val="24"/>
      <w:lang w:eastAsia="es-CO"/>
    </w:rPr>
  </w:style>
  <w:style w:type="paragraph" w:styleId="TDC2">
    <w:name w:val="toc 2"/>
    <w:basedOn w:val="Normal"/>
    <w:next w:val="Normal"/>
    <w:autoRedefine/>
    <w:uiPriority w:val="39"/>
    <w:unhideWhenUsed/>
    <w:rsid w:val="00C4691C"/>
    <w:pPr>
      <w:spacing w:after="100"/>
      <w:ind w:left="220"/>
    </w:pPr>
  </w:style>
  <w:style w:type="character" w:styleId="Hipervnculo">
    <w:name w:val="Hyperlink"/>
    <w:uiPriority w:val="99"/>
    <w:unhideWhenUsed/>
    <w:rsid w:val="00C4691C"/>
    <w:rPr>
      <w:color w:val="0000FF"/>
      <w:u w:val="single"/>
    </w:rPr>
  </w:style>
  <w:style w:type="paragraph" w:styleId="Mapadeldocumento">
    <w:name w:val="Document Map"/>
    <w:basedOn w:val="Normal"/>
    <w:link w:val="MapadeldocumentoCar"/>
    <w:uiPriority w:val="99"/>
    <w:semiHidden/>
    <w:unhideWhenUsed/>
    <w:rsid w:val="00C4691C"/>
    <w:rPr>
      <w:rFonts w:ascii="Tahoma" w:hAnsi="Tahoma"/>
      <w:sz w:val="16"/>
      <w:szCs w:val="16"/>
      <w:lang w:val="x-none" w:eastAsia="x-none"/>
    </w:rPr>
  </w:style>
  <w:style w:type="character" w:customStyle="1" w:styleId="MapadeldocumentoCar">
    <w:name w:val="Mapa del documento Car"/>
    <w:link w:val="Mapadeldocumento"/>
    <w:uiPriority w:val="99"/>
    <w:semiHidden/>
    <w:rsid w:val="00C4691C"/>
    <w:rPr>
      <w:rFonts w:ascii="Tahoma" w:hAnsi="Tahoma" w:cs="Tahoma"/>
      <w:sz w:val="16"/>
      <w:szCs w:val="16"/>
    </w:rPr>
  </w:style>
  <w:style w:type="character" w:styleId="Refdecomentario">
    <w:name w:val="annotation reference"/>
    <w:uiPriority w:val="99"/>
    <w:semiHidden/>
    <w:unhideWhenUsed/>
    <w:rsid w:val="009B72D2"/>
    <w:rPr>
      <w:sz w:val="16"/>
      <w:szCs w:val="16"/>
    </w:rPr>
  </w:style>
  <w:style w:type="paragraph" w:styleId="Textocomentario">
    <w:name w:val="annotation text"/>
    <w:basedOn w:val="Normal"/>
    <w:link w:val="TextocomentarioCar"/>
    <w:uiPriority w:val="99"/>
    <w:semiHidden/>
    <w:unhideWhenUsed/>
    <w:rsid w:val="009B72D2"/>
    <w:rPr>
      <w:sz w:val="20"/>
      <w:szCs w:val="20"/>
      <w:lang w:val="en-US"/>
    </w:rPr>
  </w:style>
  <w:style w:type="character" w:customStyle="1" w:styleId="TextocomentarioCar">
    <w:name w:val="Texto comentario Car"/>
    <w:link w:val="Textocomentario"/>
    <w:uiPriority w:val="99"/>
    <w:semiHidden/>
    <w:rsid w:val="009B72D2"/>
    <w:rPr>
      <w:lang w:val="en-US" w:eastAsia="en-US"/>
    </w:rPr>
  </w:style>
  <w:style w:type="paragraph" w:styleId="Asuntodelcomentario">
    <w:name w:val="annotation subject"/>
    <w:basedOn w:val="Textocomentario"/>
    <w:next w:val="Textocomentario"/>
    <w:link w:val="AsuntodelcomentarioCar"/>
    <w:uiPriority w:val="99"/>
    <w:semiHidden/>
    <w:unhideWhenUsed/>
    <w:rsid w:val="009B72D2"/>
    <w:rPr>
      <w:b/>
      <w:bCs/>
    </w:rPr>
  </w:style>
  <w:style w:type="character" w:customStyle="1" w:styleId="AsuntodelcomentarioCar">
    <w:name w:val="Asunto del comentario Car"/>
    <w:link w:val="Asuntodelcomentario"/>
    <w:uiPriority w:val="99"/>
    <w:semiHidden/>
    <w:rsid w:val="009B72D2"/>
    <w:rPr>
      <w:b/>
      <w:bCs/>
      <w:lang w:val="en-US" w:eastAsia="en-US"/>
    </w:rPr>
  </w:style>
  <w:style w:type="paragraph" w:styleId="Textonotapie">
    <w:name w:val="footnote text"/>
    <w:basedOn w:val="Normal"/>
    <w:link w:val="TextonotapieCar"/>
    <w:uiPriority w:val="99"/>
    <w:semiHidden/>
    <w:unhideWhenUsed/>
    <w:rsid w:val="00B94BF1"/>
    <w:rPr>
      <w:sz w:val="20"/>
      <w:szCs w:val="20"/>
      <w:lang w:val="en-US"/>
    </w:rPr>
  </w:style>
  <w:style w:type="character" w:customStyle="1" w:styleId="TextonotapieCar">
    <w:name w:val="Texto nota pie Car"/>
    <w:link w:val="Textonotapie"/>
    <w:uiPriority w:val="99"/>
    <w:semiHidden/>
    <w:rsid w:val="00B94BF1"/>
    <w:rPr>
      <w:lang w:val="en-US" w:eastAsia="en-US"/>
    </w:rPr>
  </w:style>
  <w:style w:type="character" w:styleId="Refdenotaalpie">
    <w:name w:val="footnote reference"/>
    <w:aliases w:val="referencia nota al pie,Texto de nota al pie"/>
    <w:uiPriority w:val="99"/>
    <w:rsid w:val="00B94BF1"/>
    <w:rPr>
      <w:rFonts w:cs="Times New Roman"/>
      <w:vertAlign w:val="superscript"/>
    </w:rPr>
  </w:style>
  <w:style w:type="table" w:styleId="Tablaconcuadrcula">
    <w:name w:val="Table Grid"/>
    <w:basedOn w:val="Tablanormal"/>
    <w:uiPriority w:val="59"/>
    <w:rsid w:val="00C1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46425"/>
    <w:pPr>
      <w:widowControl/>
      <w:spacing w:before="100" w:beforeAutospacing="1" w:after="100" w:afterAutospacing="1"/>
    </w:pPr>
    <w:rPr>
      <w:rFonts w:ascii="Times New Roman" w:eastAsia="Times New Roman" w:hAnsi="Times New Roman"/>
      <w:sz w:val="24"/>
      <w:szCs w:val="24"/>
      <w:lang w:eastAsia="es-CO"/>
    </w:rPr>
  </w:style>
  <w:style w:type="character" w:customStyle="1" w:styleId="Ttulo1Car">
    <w:name w:val="Título 1 Car"/>
    <w:link w:val="Ttulo1"/>
    <w:uiPriority w:val="1"/>
    <w:rsid w:val="006D3C0E"/>
    <w:rPr>
      <w:rFonts w:ascii="Arial" w:eastAsia="Arial" w:hAnsi="Arial"/>
      <w:b/>
      <w:bCs/>
      <w:sz w:val="24"/>
      <w:szCs w:val="24"/>
      <w:lang w:val="en-US" w:eastAsia="en-US"/>
    </w:rPr>
  </w:style>
  <w:style w:type="character" w:customStyle="1" w:styleId="TextoindependienteCar">
    <w:name w:val="Texto independiente Car"/>
    <w:link w:val="Textoindependiente"/>
    <w:uiPriority w:val="1"/>
    <w:rsid w:val="006D3C0E"/>
    <w:rPr>
      <w:rFonts w:ascii="Arial" w:eastAsia="Arial" w:hAnsi="Arial"/>
      <w:sz w:val="24"/>
      <w:szCs w:val="24"/>
      <w:lang w:val="en-US" w:eastAsia="en-US"/>
    </w:rPr>
  </w:style>
  <w:style w:type="paragraph" w:styleId="Encabezado">
    <w:name w:val="header"/>
    <w:basedOn w:val="Normal"/>
    <w:link w:val="EncabezadoCar"/>
    <w:uiPriority w:val="99"/>
    <w:unhideWhenUsed/>
    <w:rsid w:val="00867174"/>
    <w:pPr>
      <w:tabs>
        <w:tab w:val="center" w:pos="4419"/>
        <w:tab w:val="right" w:pos="8838"/>
      </w:tabs>
    </w:pPr>
  </w:style>
  <w:style w:type="character" w:customStyle="1" w:styleId="EncabezadoCar">
    <w:name w:val="Encabezado Car"/>
    <w:link w:val="Encabezado"/>
    <w:uiPriority w:val="99"/>
    <w:rsid w:val="00867174"/>
    <w:rPr>
      <w:sz w:val="22"/>
      <w:szCs w:val="22"/>
      <w:lang w:eastAsia="en-US"/>
    </w:rPr>
  </w:style>
  <w:style w:type="paragraph" w:styleId="Piedepgina">
    <w:name w:val="footer"/>
    <w:basedOn w:val="Normal"/>
    <w:link w:val="PiedepginaCar"/>
    <w:uiPriority w:val="99"/>
    <w:unhideWhenUsed/>
    <w:rsid w:val="00867174"/>
    <w:pPr>
      <w:tabs>
        <w:tab w:val="center" w:pos="4419"/>
        <w:tab w:val="right" w:pos="8838"/>
      </w:tabs>
    </w:pPr>
  </w:style>
  <w:style w:type="character" w:customStyle="1" w:styleId="PiedepginaCar">
    <w:name w:val="Pie de página Car"/>
    <w:link w:val="Piedepgina"/>
    <w:uiPriority w:val="99"/>
    <w:rsid w:val="00867174"/>
    <w:rPr>
      <w:sz w:val="22"/>
      <w:szCs w:val="22"/>
      <w:lang w:eastAsia="en-US"/>
    </w:rPr>
  </w:style>
  <w:style w:type="character" w:customStyle="1" w:styleId="Ttulo3Car">
    <w:name w:val="Título 3 Car"/>
    <w:basedOn w:val="Fuentedeprrafopredeter"/>
    <w:link w:val="Ttulo3"/>
    <w:uiPriority w:val="9"/>
    <w:rsid w:val="007D64E8"/>
    <w:rPr>
      <w:rFonts w:asciiTheme="majorHAnsi" w:eastAsiaTheme="majorEastAsia" w:hAnsiTheme="majorHAnsi" w:cstheme="majorBidi"/>
      <w:b/>
      <w:bCs/>
      <w:sz w:val="26"/>
      <w:szCs w:val="26"/>
      <w:lang w:eastAsia="en-US"/>
    </w:rPr>
  </w:style>
  <w:style w:type="character" w:customStyle="1" w:styleId="Ttulo4Car">
    <w:name w:val="Título 4 Car"/>
    <w:basedOn w:val="Fuentedeprrafopredeter"/>
    <w:link w:val="Ttulo4"/>
    <w:uiPriority w:val="9"/>
    <w:rsid w:val="007D64E8"/>
    <w:rPr>
      <w:rFonts w:asciiTheme="minorHAnsi" w:eastAsiaTheme="minorEastAsia" w:hAnsiTheme="minorHAnsi" w:cstheme="minorBidi"/>
      <w:b/>
      <w:bCs/>
      <w:sz w:val="28"/>
      <w:szCs w:val="28"/>
      <w:lang w:eastAsia="en-US"/>
    </w:rPr>
  </w:style>
  <w:style w:type="paragraph" w:styleId="TDC3">
    <w:name w:val="toc 3"/>
    <w:basedOn w:val="Normal"/>
    <w:next w:val="Normal"/>
    <w:autoRedefine/>
    <w:uiPriority w:val="39"/>
    <w:unhideWhenUsed/>
    <w:rsid w:val="00707F0A"/>
    <w:pPr>
      <w:ind w:left="440"/>
    </w:pPr>
  </w:style>
  <w:style w:type="character" w:customStyle="1" w:styleId="Ttulo5Car">
    <w:name w:val="Título 5 Car"/>
    <w:basedOn w:val="Fuentedeprrafopredeter"/>
    <w:link w:val="Ttulo5"/>
    <w:uiPriority w:val="9"/>
    <w:rsid w:val="008323CB"/>
    <w:rPr>
      <w:rFonts w:asciiTheme="majorHAnsi" w:eastAsiaTheme="majorEastAsia" w:hAnsiTheme="majorHAnsi" w:cstheme="majorBidi"/>
      <w:color w:val="365F91" w:themeColor="accent1" w:themeShade="BF"/>
      <w:sz w:val="22"/>
      <w:szCs w:val="22"/>
      <w:lang w:eastAsia="en-US"/>
    </w:rPr>
  </w:style>
  <w:style w:type="paragraph" w:styleId="Descripcin">
    <w:name w:val="caption"/>
    <w:basedOn w:val="Normal"/>
    <w:next w:val="Normal"/>
    <w:uiPriority w:val="35"/>
    <w:unhideWhenUsed/>
    <w:qFormat/>
    <w:rsid w:val="00D13CD7"/>
    <w:pPr>
      <w:widowControl/>
      <w:spacing w:after="200" w:line="276" w:lineRule="auto"/>
    </w:pPr>
    <w:rPr>
      <w:b/>
      <w:bCs/>
      <w:sz w:val="20"/>
      <w:szCs w:val="20"/>
    </w:rPr>
  </w:style>
  <w:style w:type="table" w:styleId="Tabladecuadrcula6concolores">
    <w:name w:val="Grid Table 6 Colorful"/>
    <w:basedOn w:val="Tablanormal"/>
    <w:uiPriority w:val="51"/>
    <w:rsid w:val="00F25FB3"/>
    <w:rPr>
      <w:rFonts w:asciiTheme="minorHAnsi" w:eastAsiaTheme="minorHAnsi" w:hAnsiTheme="minorHAnsi" w:cstheme="minorBidi"/>
      <w:color w:val="000000" w:themeColor="text1"/>
      <w:sz w:val="22"/>
      <w:szCs w:val="22"/>
      <w:lang w:val="es-E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6F6AB1"/>
    <w:pPr>
      <w:autoSpaceDE w:val="0"/>
      <w:autoSpaceDN w:val="0"/>
      <w:adjustRightInd w:val="0"/>
    </w:pPr>
    <w:rPr>
      <w:rFonts w:ascii="Arial" w:eastAsia="Times New Roman" w:hAnsi="Arial" w:cs="Arial"/>
      <w:color w:val="000000"/>
      <w:sz w:val="24"/>
      <w:szCs w:val="24"/>
      <w:lang w:eastAsia="zh-CN"/>
    </w:rPr>
  </w:style>
  <w:style w:type="paragraph" w:customStyle="1" w:styleId="a">
    <w:basedOn w:val="Normal"/>
    <w:next w:val="Normal"/>
    <w:uiPriority w:val="35"/>
    <w:unhideWhenUsed/>
    <w:qFormat/>
    <w:rsid w:val="00BC489C"/>
    <w:pPr>
      <w:widowControl/>
      <w:spacing w:after="200" w:line="276" w:lineRule="auto"/>
    </w:pPr>
    <w:rPr>
      <w:b/>
      <w:bCs/>
      <w:sz w:val="20"/>
      <w:szCs w:val="20"/>
    </w:rPr>
  </w:style>
  <w:style w:type="paragraph" w:styleId="Tabladeilustraciones">
    <w:name w:val="table of figures"/>
    <w:basedOn w:val="Normal"/>
    <w:next w:val="Normal"/>
    <w:uiPriority w:val="99"/>
    <w:unhideWhenUsed/>
    <w:rsid w:val="00EB5BE7"/>
  </w:style>
  <w:style w:type="character" w:customStyle="1" w:styleId="Mencinsinresolver1">
    <w:name w:val="Mención sin resolver1"/>
    <w:basedOn w:val="Fuentedeprrafopredeter"/>
    <w:uiPriority w:val="99"/>
    <w:semiHidden/>
    <w:unhideWhenUsed/>
    <w:rsid w:val="00151726"/>
    <w:rPr>
      <w:color w:val="605E5C"/>
      <w:shd w:val="clear" w:color="auto" w:fill="E1DFDD"/>
    </w:rPr>
  </w:style>
  <w:style w:type="paragraph" w:styleId="Sinespaciado">
    <w:name w:val="No Spacing"/>
    <w:qFormat/>
    <w:rsid w:val="00046679"/>
    <w:pPr>
      <w:autoSpaceDN w:val="0"/>
    </w:pPr>
    <w:rPr>
      <w:sz w:val="22"/>
      <w:szCs w:val="22"/>
      <w:lang w:eastAsia="en-US"/>
    </w:rPr>
  </w:style>
  <w:style w:type="paragraph" w:customStyle="1" w:styleId="LO-Normal">
    <w:name w:val="LO-Normal"/>
    <w:qFormat/>
    <w:rsid w:val="00046679"/>
    <w:pPr>
      <w:keepNext/>
      <w:shd w:val="clear" w:color="auto" w:fill="FFFFFF"/>
      <w:suppressAutoHyphens/>
      <w:spacing w:after="200" w:line="276" w:lineRule="auto"/>
    </w:pPr>
    <w:rPr>
      <w:color w:val="00000A"/>
      <w:sz w:val="22"/>
      <w:szCs w:val="22"/>
      <w:lang w:eastAsia="en-US"/>
    </w:rPr>
  </w:style>
  <w:style w:type="character" w:customStyle="1" w:styleId="UnresolvedMention">
    <w:name w:val="Unresolved Mention"/>
    <w:basedOn w:val="Fuentedeprrafopredeter"/>
    <w:uiPriority w:val="99"/>
    <w:unhideWhenUsed/>
    <w:rsid w:val="00402A34"/>
    <w:rPr>
      <w:color w:val="605E5C"/>
      <w:shd w:val="clear" w:color="auto" w:fill="E1DFDD"/>
    </w:rPr>
  </w:style>
  <w:style w:type="character" w:customStyle="1" w:styleId="Mention">
    <w:name w:val="Mention"/>
    <w:basedOn w:val="Fuentedeprrafopredeter"/>
    <w:uiPriority w:val="99"/>
    <w:unhideWhenUsed/>
    <w:rsid w:val="00402A34"/>
    <w:rPr>
      <w:color w:val="2B579A"/>
      <w:shd w:val="clear" w:color="auto" w:fill="E1DFDD"/>
    </w:rPr>
  </w:style>
  <w:style w:type="paragraph" w:customStyle="1" w:styleId="paragraph">
    <w:name w:val="paragraph"/>
    <w:basedOn w:val="Normal"/>
    <w:rsid w:val="008E79BF"/>
    <w:pPr>
      <w:widowControl/>
      <w:spacing w:before="100" w:beforeAutospacing="1" w:after="100" w:afterAutospacing="1"/>
    </w:pPr>
    <w:rPr>
      <w:rFonts w:ascii="Times New Roman" w:eastAsia="Times New Roman" w:hAnsi="Times New Roman"/>
      <w:sz w:val="24"/>
      <w:szCs w:val="24"/>
      <w:lang w:eastAsia="es-CO"/>
    </w:rPr>
  </w:style>
  <w:style w:type="character" w:customStyle="1" w:styleId="normaltextrun">
    <w:name w:val="normaltextrun"/>
    <w:basedOn w:val="Fuentedeprrafopredeter"/>
    <w:rsid w:val="008E79BF"/>
  </w:style>
  <w:style w:type="character" w:customStyle="1" w:styleId="eop">
    <w:name w:val="eop"/>
    <w:basedOn w:val="Fuentedeprrafopredeter"/>
    <w:rsid w:val="008E79BF"/>
  </w:style>
  <w:style w:type="character" w:customStyle="1" w:styleId="spellingerror">
    <w:name w:val="spellingerror"/>
    <w:basedOn w:val="Fuentedeprrafopredeter"/>
    <w:rsid w:val="008E79BF"/>
  </w:style>
  <w:style w:type="table" w:styleId="Tabladecuadrcula5oscura-nfasis3">
    <w:name w:val="Grid Table 5 Dark Accent 3"/>
    <w:basedOn w:val="Tablanormal"/>
    <w:uiPriority w:val="50"/>
    <w:rsid w:val="00257B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decuadrcula2">
    <w:name w:val="Grid Table 2"/>
    <w:basedOn w:val="Tablanormal"/>
    <w:uiPriority w:val="47"/>
    <w:rsid w:val="00DD356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99">
      <w:bodyDiv w:val="1"/>
      <w:marLeft w:val="0"/>
      <w:marRight w:val="0"/>
      <w:marTop w:val="0"/>
      <w:marBottom w:val="0"/>
      <w:divBdr>
        <w:top w:val="none" w:sz="0" w:space="0" w:color="auto"/>
        <w:left w:val="none" w:sz="0" w:space="0" w:color="auto"/>
        <w:bottom w:val="none" w:sz="0" w:space="0" w:color="auto"/>
        <w:right w:val="none" w:sz="0" w:space="0" w:color="auto"/>
      </w:divBdr>
      <w:divsChild>
        <w:div w:id="1574702901">
          <w:marLeft w:val="547"/>
          <w:marRight w:val="0"/>
          <w:marTop w:val="0"/>
          <w:marBottom w:val="0"/>
          <w:divBdr>
            <w:top w:val="none" w:sz="0" w:space="0" w:color="auto"/>
            <w:left w:val="none" w:sz="0" w:space="0" w:color="auto"/>
            <w:bottom w:val="none" w:sz="0" w:space="0" w:color="auto"/>
            <w:right w:val="none" w:sz="0" w:space="0" w:color="auto"/>
          </w:divBdr>
        </w:div>
      </w:divsChild>
    </w:div>
    <w:div w:id="18550008">
      <w:bodyDiv w:val="1"/>
      <w:marLeft w:val="0"/>
      <w:marRight w:val="0"/>
      <w:marTop w:val="0"/>
      <w:marBottom w:val="0"/>
      <w:divBdr>
        <w:top w:val="none" w:sz="0" w:space="0" w:color="auto"/>
        <w:left w:val="none" w:sz="0" w:space="0" w:color="auto"/>
        <w:bottom w:val="none" w:sz="0" w:space="0" w:color="auto"/>
        <w:right w:val="none" w:sz="0" w:space="0" w:color="auto"/>
      </w:divBdr>
    </w:div>
    <w:div w:id="18893508">
      <w:bodyDiv w:val="1"/>
      <w:marLeft w:val="0"/>
      <w:marRight w:val="0"/>
      <w:marTop w:val="0"/>
      <w:marBottom w:val="0"/>
      <w:divBdr>
        <w:top w:val="none" w:sz="0" w:space="0" w:color="auto"/>
        <w:left w:val="none" w:sz="0" w:space="0" w:color="auto"/>
        <w:bottom w:val="none" w:sz="0" w:space="0" w:color="auto"/>
        <w:right w:val="none" w:sz="0" w:space="0" w:color="auto"/>
      </w:divBdr>
    </w:div>
    <w:div w:id="34354333">
      <w:bodyDiv w:val="1"/>
      <w:marLeft w:val="0"/>
      <w:marRight w:val="0"/>
      <w:marTop w:val="0"/>
      <w:marBottom w:val="0"/>
      <w:divBdr>
        <w:top w:val="none" w:sz="0" w:space="0" w:color="auto"/>
        <w:left w:val="none" w:sz="0" w:space="0" w:color="auto"/>
        <w:bottom w:val="none" w:sz="0" w:space="0" w:color="auto"/>
        <w:right w:val="none" w:sz="0" w:space="0" w:color="auto"/>
      </w:divBdr>
    </w:div>
    <w:div w:id="40327380">
      <w:bodyDiv w:val="1"/>
      <w:marLeft w:val="0"/>
      <w:marRight w:val="0"/>
      <w:marTop w:val="0"/>
      <w:marBottom w:val="0"/>
      <w:divBdr>
        <w:top w:val="none" w:sz="0" w:space="0" w:color="auto"/>
        <w:left w:val="none" w:sz="0" w:space="0" w:color="auto"/>
        <w:bottom w:val="none" w:sz="0" w:space="0" w:color="auto"/>
        <w:right w:val="none" w:sz="0" w:space="0" w:color="auto"/>
      </w:divBdr>
    </w:div>
    <w:div w:id="53748286">
      <w:bodyDiv w:val="1"/>
      <w:marLeft w:val="0"/>
      <w:marRight w:val="0"/>
      <w:marTop w:val="0"/>
      <w:marBottom w:val="0"/>
      <w:divBdr>
        <w:top w:val="none" w:sz="0" w:space="0" w:color="auto"/>
        <w:left w:val="none" w:sz="0" w:space="0" w:color="auto"/>
        <w:bottom w:val="none" w:sz="0" w:space="0" w:color="auto"/>
        <w:right w:val="none" w:sz="0" w:space="0" w:color="auto"/>
      </w:divBdr>
    </w:div>
    <w:div w:id="68505535">
      <w:bodyDiv w:val="1"/>
      <w:marLeft w:val="0"/>
      <w:marRight w:val="0"/>
      <w:marTop w:val="0"/>
      <w:marBottom w:val="0"/>
      <w:divBdr>
        <w:top w:val="none" w:sz="0" w:space="0" w:color="auto"/>
        <w:left w:val="none" w:sz="0" w:space="0" w:color="auto"/>
        <w:bottom w:val="none" w:sz="0" w:space="0" w:color="auto"/>
        <w:right w:val="none" w:sz="0" w:space="0" w:color="auto"/>
      </w:divBdr>
    </w:div>
    <w:div w:id="86341971">
      <w:bodyDiv w:val="1"/>
      <w:marLeft w:val="0"/>
      <w:marRight w:val="0"/>
      <w:marTop w:val="0"/>
      <w:marBottom w:val="0"/>
      <w:divBdr>
        <w:top w:val="none" w:sz="0" w:space="0" w:color="auto"/>
        <w:left w:val="none" w:sz="0" w:space="0" w:color="auto"/>
        <w:bottom w:val="none" w:sz="0" w:space="0" w:color="auto"/>
        <w:right w:val="none" w:sz="0" w:space="0" w:color="auto"/>
      </w:divBdr>
    </w:div>
    <w:div w:id="90441091">
      <w:bodyDiv w:val="1"/>
      <w:marLeft w:val="0"/>
      <w:marRight w:val="0"/>
      <w:marTop w:val="0"/>
      <w:marBottom w:val="0"/>
      <w:divBdr>
        <w:top w:val="none" w:sz="0" w:space="0" w:color="auto"/>
        <w:left w:val="none" w:sz="0" w:space="0" w:color="auto"/>
        <w:bottom w:val="none" w:sz="0" w:space="0" w:color="auto"/>
        <w:right w:val="none" w:sz="0" w:space="0" w:color="auto"/>
      </w:divBdr>
    </w:div>
    <w:div w:id="104663187">
      <w:bodyDiv w:val="1"/>
      <w:marLeft w:val="0"/>
      <w:marRight w:val="0"/>
      <w:marTop w:val="0"/>
      <w:marBottom w:val="0"/>
      <w:divBdr>
        <w:top w:val="none" w:sz="0" w:space="0" w:color="auto"/>
        <w:left w:val="none" w:sz="0" w:space="0" w:color="auto"/>
        <w:bottom w:val="none" w:sz="0" w:space="0" w:color="auto"/>
        <w:right w:val="none" w:sz="0" w:space="0" w:color="auto"/>
      </w:divBdr>
      <w:divsChild>
        <w:div w:id="1915889710">
          <w:marLeft w:val="547"/>
          <w:marRight w:val="0"/>
          <w:marTop w:val="0"/>
          <w:marBottom w:val="0"/>
          <w:divBdr>
            <w:top w:val="none" w:sz="0" w:space="0" w:color="auto"/>
            <w:left w:val="none" w:sz="0" w:space="0" w:color="auto"/>
            <w:bottom w:val="none" w:sz="0" w:space="0" w:color="auto"/>
            <w:right w:val="none" w:sz="0" w:space="0" w:color="auto"/>
          </w:divBdr>
        </w:div>
      </w:divsChild>
    </w:div>
    <w:div w:id="116802728">
      <w:bodyDiv w:val="1"/>
      <w:marLeft w:val="0"/>
      <w:marRight w:val="0"/>
      <w:marTop w:val="0"/>
      <w:marBottom w:val="0"/>
      <w:divBdr>
        <w:top w:val="none" w:sz="0" w:space="0" w:color="auto"/>
        <w:left w:val="none" w:sz="0" w:space="0" w:color="auto"/>
        <w:bottom w:val="none" w:sz="0" w:space="0" w:color="auto"/>
        <w:right w:val="none" w:sz="0" w:space="0" w:color="auto"/>
      </w:divBdr>
    </w:div>
    <w:div w:id="127212459">
      <w:bodyDiv w:val="1"/>
      <w:marLeft w:val="0"/>
      <w:marRight w:val="0"/>
      <w:marTop w:val="0"/>
      <w:marBottom w:val="0"/>
      <w:divBdr>
        <w:top w:val="none" w:sz="0" w:space="0" w:color="auto"/>
        <w:left w:val="none" w:sz="0" w:space="0" w:color="auto"/>
        <w:bottom w:val="none" w:sz="0" w:space="0" w:color="auto"/>
        <w:right w:val="none" w:sz="0" w:space="0" w:color="auto"/>
      </w:divBdr>
    </w:div>
    <w:div w:id="136804015">
      <w:bodyDiv w:val="1"/>
      <w:marLeft w:val="0"/>
      <w:marRight w:val="0"/>
      <w:marTop w:val="0"/>
      <w:marBottom w:val="0"/>
      <w:divBdr>
        <w:top w:val="none" w:sz="0" w:space="0" w:color="auto"/>
        <w:left w:val="none" w:sz="0" w:space="0" w:color="auto"/>
        <w:bottom w:val="none" w:sz="0" w:space="0" w:color="auto"/>
        <w:right w:val="none" w:sz="0" w:space="0" w:color="auto"/>
      </w:divBdr>
    </w:div>
    <w:div w:id="138231087">
      <w:bodyDiv w:val="1"/>
      <w:marLeft w:val="0"/>
      <w:marRight w:val="0"/>
      <w:marTop w:val="0"/>
      <w:marBottom w:val="0"/>
      <w:divBdr>
        <w:top w:val="none" w:sz="0" w:space="0" w:color="auto"/>
        <w:left w:val="none" w:sz="0" w:space="0" w:color="auto"/>
        <w:bottom w:val="none" w:sz="0" w:space="0" w:color="auto"/>
        <w:right w:val="none" w:sz="0" w:space="0" w:color="auto"/>
      </w:divBdr>
    </w:div>
    <w:div w:id="177895942">
      <w:bodyDiv w:val="1"/>
      <w:marLeft w:val="0"/>
      <w:marRight w:val="0"/>
      <w:marTop w:val="0"/>
      <w:marBottom w:val="0"/>
      <w:divBdr>
        <w:top w:val="none" w:sz="0" w:space="0" w:color="auto"/>
        <w:left w:val="none" w:sz="0" w:space="0" w:color="auto"/>
        <w:bottom w:val="none" w:sz="0" w:space="0" w:color="auto"/>
        <w:right w:val="none" w:sz="0" w:space="0" w:color="auto"/>
      </w:divBdr>
    </w:div>
    <w:div w:id="178585932">
      <w:bodyDiv w:val="1"/>
      <w:marLeft w:val="0"/>
      <w:marRight w:val="0"/>
      <w:marTop w:val="0"/>
      <w:marBottom w:val="0"/>
      <w:divBdr>
        <w:top w:val="none" w:sz="0" w:space="0" w:color="auto"/>
        <w:left w:val="none" w:sz="0" w:space="0" w:color="auto"/>
        <w:bottom w:val="none" w:sz="0" w:space="0" w:color="auto"/>
        <w:right w:val="none" w:sz="0" w:space="0" w:color="auto"/>
      </w:divBdr>
    </w:div>
    <w:div w:id="182671670">
      <w:bodyDiv w:val="1"/>
      <w:marLeft w:val="0"/>
      <w:marRight w:val="0"/>
      <w:marTop w:val="0"/>
      <w:marBottom w:val="0"/>
      <w:divBdr>
        <w:top w:val="none" w:sz="0" w:space="0" w:color="auto"/>
        <w:left w:val="none" w:sz="0" w:space="0" w:color="auto"/>
        <w:bottom w:val="none" w:sz="0" w:space="0" w:color="auto"/>
        <w:right w:val="none" w:sz="0" w:space="0" w:color="auto"/>
      </w:divBdr>
    </w:div>
    <w:div w:id="184751933">
      <w:bodyDiv w:val="1"/>
      <w:marLeft w:val="0"/>
      <w:marRight w:val="0"/>
      <w:marTop w:val="0"/>
      <w:marBottom w:val="0"/>
      <w:divBdr>
        <w:top w:val="none" w:sz="0" w:space="0" w:color="auto"/>
        <w:left w:val="none" w:sz="0" w:space="0" w:color="auto"/>
        <w:bottom w:val="none" w:sz="0" w:space="0" w:color="auto"/>
        <w:right w:val="none" w:sz="0" w:space="0" w:color="auto"/>
      </w:divBdr>
    </w:div>
    <w:div w:id="196430140">
      <w:bodyDiv w:val="1"/>
      <w:marLeft w:val="0"/>
      <w:marRight w:val="0"/>
      <w:marTop w:val="0"/>
      <w:marBottom w:val="0"/>
      <w:divBdr>
        <w:top w:val="none" w:sz="0" w:space="0" w:color="auto"/>
        <w:left w:val="none" w:sz="0" w:space="0" w:color="auto"/>
        <w:bottom w:val="none" w:sz="0" w:space="0" w:color="auto"/>
        <w:right w:val="none" w:sz="0" w:space="0" w:color="auto"/>
      </w:divBdr>
    </w:div>
    <w:div w:id="209194724">
      <w:bodyDiv w:val="1"/>
      <w:marLeft w:val="0"/>
      <w:marRight w:val="0"/>
      <w:marTop w:val="0"/>
      <w:marBottom w:val="0"/>
      <w:divBdr>
        <w:top w:val="none" w:sz="0" w:space="0" w:color="auto"/>
        <w:left w:val="none" w:sz="0" w:space="0" w:color="auto"/>
        <w:bottom w:val="none" w:sz="0" w:space="0" w:color="auto"/>
        <w:right w:val="none" w:sz="0" w:space="0" w:color="auto"/>
      </w:divBdr>
    </w:div>
    <w:div w:id="215698638">
      <w:bodyDiv w:val="1"/>
      <w:marLeft w:val="0"/>
      <w:marRight w:val="0"/>
      <w:marTop w:val="0"/>
      <w:marBottom w:val="0"/>
      <w:divBdr>
        <w:top w:val="none" w:sz="0" w:space="0" w:color="auto"/>
        <w:left w:val="none" w:sz="0" w:space="0" w:color="auto"/>
        <w:bottom w:val="none" w:sz="0" w:space="0" w:color="auto"/>
        <w:right w:val="none" w:sz="0" w:space="0" w:color="auto"/>
      </w:divBdr>
    </w:div>
    <w:div w:id="227498825">
      <w:bodyDiv w:val="1"/>
      <w:marLeft w:val="0"/>
      <w:marRight w:val="0"/>
      <w:marTop w:val="0"/>
      <w:marBottom w:val="0"/>
      <w:divBdr>
        <w:top w:val="none" w:sz="0" w:space="0" w:color="auto"/>
        <w:left w:val="none" w:sz="0" w:space="0" w:color="auto"/>
        <w:bottom w:val="none" w:sz="0" w:space="0" w:color="auto"/>
        <w:right w:val="none" w:sz="0" w:space="0" w:color="auto"/>
      </w:divBdr>
    </w:div>
    <w:div w:id="233591403">
      <w:bodyDiv w:val="1"/>
      <w:marLeft w:val="0"/>
      <w:marRight w:val="0"/>
      <w:marTop w:val="0"/>
      <w:marBottom w:val="0"/>
      <w:divBdr>
        <w:top w:val="none" w:sz="0" w:space="0" w:color="auto"/>
        <w:left w:val="none" w:sz="0" w:space="0" w:color="auto"/>
        <w:bottom w:val="none" w:sz="0" w:space="0" w:color="auto"/>
        <w:right w:val="none" w:sz="0" w:space="0" w:color="auto"/>
      </w:divBdr>
    </w:div>
    <w:div w:id="238364799">
      <w:bodyDiv w:val="1"/>
      <w:marLeft w:val="0"/>
      <w:marRight w:val="0"/>
      <w:marTop w:val="0"/>
      <w:marBottom w:val="0"/>
      <w:divBdr>
        <w:top w:val="none" w:sz="0" w:space="0" w:color="auto"/>
        <w:left w:val="none" w:sz="0" w:space="0" w:color="auto"/>
        <w:bottom w:val="none" w:sz="0" w:space="0" w:color="auto"/>
        <w:right w:val="none" w:sz="0" w:space="0" w:color="auto"/>
      </w:divBdr>
    </w:div>
    <w:div w:id="243951811">
      <w:bodyDiv w:val="1"/>
      <w:marLeft w:val="0"/>
      <w:marRight w:val="0"/>
      <w:marTop w:val="0"/>
      <w:marBottom w:val="0"/>
      <w:divBdr>
        <w:top w:val="none" w:sz="0" w:space="0" w:color="auto"/>
        <w:left w:val="none" w:sz="0" w:space="0" w:color="auto"/>
        <w:bottom w:val="none" w:sz="0" w:space="0" w:color="auto"/>
        <w:right w:val="none" w:sz="0" w:space="0" w:color="auto"/>
      </w:divBdr>
    </w:div>
    <w:div w:id="246428892">
      <w:bodyDiv w:val="1"/>
      <w:marLeft w:val="0"/>
      <w:marRight w:val="0"/>
      <w:marTop w:val="0"/>
      <w:marBottom w:val="0"/>
      <w:divBdr>
        <w:top w:val="none" w:sz="0" w:space="0" w:color="auto"/>
        <w:left w:val="none" w:sz="0" w:space="0" w:color="auto"/>
        <w:bottom w:val="none" w:sz="0" w:space="0" w:color="auto"/>
        <w:right w:val="none" w:sz="0" w:space="0" w:color="auto"/>
      </w:divBdr>
    </w:div>
    <w:div w:id="246885627">
      <w:bodyDiv w:val="1"/>
      <w:marLeft w:val="0"/>
      <w:marRight w:val="0"/>
      <w:marTop w:val="0"/>
      <w:marBottom w:val="0"/>
      <w:divBdr>
        <w:top w:val="none" w:sz="0" w:space="0" w:color="auto"/>
        <w:left w:val="none" w:sz="0" w:space="0" w:color="auto"/>
        <w:bottom w:val="none" w:sz="0" w:space="0" w:color="auto"/>
        <w:right w:val="none" w:sz="0" w:space="0" w:color="auto"/>
      </w:divBdr>
    </w:div>
    <w:div w:id="290137395">
      <w:bodyDiv w:val="1"/>
      <w:marLeft w:val="0"/>
      <w:marRight w:val="0"/>
      <w:marTop w:val="0"/>
      <w:marBottom w:val="0"/>
      <w:divBdr>
        <w:top w:val="none" w:sz="0" w:space="0" w:color="auto"/>
        <w:left w:val="none" w:sz="0" w:space="0" w:color="auto"/>
        <w:bottom w:val="none" w:sz="0" w:space="0" w:color="auto"/>
        <w:right w:val="none" w:sz="0" w:space="0" w:color="auto"/>
      </w:divBdr>
    </w:div>
    <w:div w:id="292906806">
      <w:bodyDiv w:val="1"/>
      <w:marLeft w:val="0"/>
      <w:marRight w:val="0"/>
      <w:marTop w:val="0"/>
      <w:marBottom w:val="0"/>
      <w:divBdr>
        <w:top w:val="none" w:sz="0" w:space="0" w:color="auto"/>
        <w:left w:val="none" w:sz="0" w:space="0" w:color="auto"/>
        <w:bottom w:val="none" w:sz="0" w:space="0" w:color="auto"/>
        <w:right w:val="none" w:sz="0" w:space="0" w:color="auto"/>
      </w:divBdr>
    </w:div>
    <w:div w:id="300618991">
      <w:bodyDiv w:val="1"/>
      <w:marLeft w:val="0"/>
      <w:marRight w:val="0"/>
      <w:marTop w:val="0"/>
      <w:marBottom w:val="0"/>
      <w:divBdr>
        <w:top w:val="none" w:sz="0" w:space="0" w:color="auto"/>
        <w:left w:val="none" w:sz="0" w:space="0" w:color="auto"/>
        <w:bottom w:val="none" w:sz="0" w:space="0" w:color="auto"/>
        <w:right w:val="none" w:sz="0" w:space="0" w:color="auto"/>
      </w:divBdr>
    </w:div>
    <w:div w:id="307832160">
      <w:bodyDiv w:val="1"/>
      <w:marLeft w:val="0"/>
      <w:marRight w:val="0"/>
      <w:marTop w:val="0"/>
      <w:marBottom w:val="0"/>
      <w:divBdr>
        <w:top w:val="none" w:sz="0" w:space="0" w:color="auto"/>
        <w:left w:val="none" w:sz="0" w:space="0" w:color="auto"/>
        <w:bottom w:val="none" w:sz="0" w:space="0" w:color="auto"/>
        <w:right w:val="none" w:sz="0" w:space="0" w:color="auto"/>
      </w:divBdr>
    </w:div>
    <w:div w:id="308634309">
      <w:bodyDiv w:val="1"/>
      <w:marLeft w:val="0"/>
      <w:marRight w:val="0"/>
      <w:marTop w:val="0"/>
      <w:marBottom w:val="0"/>
      <w:divBdr>
        <w:top w:val="none" w:sz="0" w:space="0" w:color="auto"/>
        <w:left w:val="none" w:sz="0" w:space="0" w:color="auto"/>
        <w:bottom w:val="none" w:sz="0" w:space="0" w:color="auto"/>
        <w:right w:val="none" w:sz="0" w:space="0" w:color="auto"/>
      </w:divBdr>
    </w:div>
    <w:div w:id="319581309">
      <w:bodyDiv w:val="1"/>
      <w:marLeft w:val="0"/>
      <w:marRight w:val="0"/>
      <w:marTop w:val="0"/>
      <w:marBottom w:val="0"/>
      <w:divBdr>
        <w:top w:val="none" w:sz="0" w:space="0" w:color="auto"/>
        <w:left w:val="none" w:sz="0" w:space="0" w:color="auto"/>
        <w:bottom w:val="none" w:sz="0" w:space="0" w:color="auto"/>
        <w:right w:val="none" w:sz="0" w:space="0" w:color="auto"/>
      </w:divBdr>
    </w:div>
    <w:div w:id="321348552">
      <w:bodyDiv w:val="1"/>
      <w:marLeft w:val="0"/>
      <w:marRight w:val="0"/>
      <w:marTop w:val="0"/>
      <w:marBottom w:val="0"/>
      <w:divBdr>
        <w:top w:val="none" w:sz="0" w:space="0" w:color="auto"/>
        <w:left w:val="none" w:sz="0" w:space="0" w:color="auto"/>
        <w:bottom w:val="none" w:sz="0" w:space="0" w:color="auto"/>
        <w:right w:val="none" w:sz="0" w:space="0" w:color="auto"/>
      </w:divBdr>
    </w:div>
    <w:div w:id="323703254">
      <w:bodyDiv w:val="1"/>
      <w:marLeft w:val="0"/>
      <w:marRight w:val="0"/>
      <w:marTop w:val="0"/>
      <w:marBottom w:val="0"/>
      <w:divBdr>
        <w:top w:val="none" w:sz="0" w:space="0" w:color="auto"/>
        <w:left w:val="none" w:sz="0" w:space="0" w:color="auto"/>
        <w:bottom w:val="none" w:sz="0" w:space="0" w:color="auto"/>
        <w:right w:val="none" w:sz="0" w:space="0" w:color="auto"/>
      </w:divBdr>
    </w:div>
    <w:div w:id="333345047">
      <w:bodyDiv w:val="1"/>
      <w:marLeft w:val="0"/>
      <w:marRight w:val="0"/>
      <w:marTop w:val="0"/>
      <w:marBottom w:val="0"/>
      <w:divBdr>
        <w:top w:val="none" w:sz="0" w:space="0" w:color="auto"/>
        <w:left w:val="none" w:sz="0" w:space="0" w:color="auto"/>
        <w:bottom w:val="none" w:sz="0" w:space="0" w:color="auto"/>
        <w:right w:val="none" w:sz="0" w:space="0" w:color="auto"/>
      </w:divBdr>
    </w:div>
    <w:div w:id="335696355">
      <w:bodyDiv w:val="1"/>
      <w:marLeft w:val="0"/>
      <w:marRight w:val="0"/>
      <w:marTop w:val="0"/>
      <w:marBottom w:val="0"/>
      <w:divBdr>
        <w:top w:val="none" w:sz="0" w:space="0" w:color="auto"/>
        <w:left w:val="none" w:sz="0" w:space="0" w:color="auto"/>
        <w:bottom w:val="none" w:sz="0" w:space="0" w:color="auto"/>
        <w:right w:val="none" w:sz="0" w:space="0" w:color="auto"/>
      </w:divBdr>
    </w:div>
    <w:div w:id="354232041">
      <w:bodyDiv w:val="1"/>
      <w:marLeft w:val="0"/>
      <w:marRight w:val="0"/>
      <w:marTop w:val="0"/>
      <w:marBottom w:val="0"/>
      <w:divBdr>
        <w:top w:val="none" w:sz="0" w:space="0" w:color="auto"/>
        <w:left w:val="none" w:sz="0" w:space="0" w:color="auto"/>
        <w:bottom w:val="none" w:sz="0" w:space="0" w:color="auto"/>
        <w:right w:val="none" w:sz="0" w:space="0" w:color="auto"/>
      </w:divBdr>
      <w:divsChild>
        <w:div w:id="1808208017">
          <w:marLeft w:val="547"/>
          <w:marRight w:val="0"/>
          <w:marTop w:val="0"/>
          <w:marBottom w:val="0"/>
          <w:divBdr>
            <w:top w:val="none" w:sz="0" w:space="0" w:color="auto"/>
            <w:left w:val="none" w:sz="0" w:space="0" w:color="auto"/>
            <w:bottom w:val="none" w:sz="0" w:space="0" w:color="auto"/>
            <w:right w:val="none" w:sz="0" w:space="0" w:color="auto"/>
          </w:divBdr>
        </w:div>
      </w:divsChild>
    </w:div>
    <w:div w:id="354775203">
      <w:bodyDiv w:val="1"/>
      <w:marLeft w:val="0"/>
      <w:marRight w:val="0"/>
      <w:marTop w:val="0"/>
      <w:marBottom w:val="0"/>
      <w:divBdr>
        <w:top w:val="none" w:sz="0" w:space="0" w:color="auto"/>
        <w:left w:val="none" w:sz="0" w:space="0" w:color="auto"/>
        <w:bottom w:val="none" w:sz="0" w:space="0" w:color="auto"/>
        <w:right w:val="none" w:sz="0" w:space="0" w:color="auto"/>
      </w:divBdr>
    </w:div>
    <w:div w:id="363678293">
      <w:bodyDiv w:val="1"/>
      <w:marLeft w:val="0"/>
      <w:marRight w:val="0"/>
      <w:marTop w:val="0"/>
      <w:marBottom w:val="0"/>
      <w:divBdr>
        <w:top w:val="none" w:sz="0" w:space="0" w:color="auto"/>
        <w:left w:val="none" w:sz="0" w:space="0" w:color="auto"/>
        <w:bottom w:val="none" w:sz="0" w:space="0" w:color="auto"/>
        <w:right w:val="none" w:sz="0" w:space="0" w:color="auto"/>
      </w:divBdr>
      <w:divsChild>
        <w:div w:id="676537477">
          <w:marLeft w:val="547"/>
          <w:marRight w:val="0"/>
          <w:marTop w:val="0"/>
          <w:marBottom w:val="0"/>
          <w:divBdr>
            <w:top w:val="none" w:sz="0" w:space="0" w:color="auto"/>
            <w:left w:val="none" w:sz="0" w:space="0" w:color="auto"/>
            <w:bottom w:val="none" w:sz="0" w:space="0" w:color="auto"/>
            <w:right w:val="none" w:sz="0" w:space="0" w:color="auto"/>
          </w:divBdr>
        </w:div>
      </w:divsChild>
    </w:div>
    <w:div w:id="395665179">
      <w:bodyDiv w:val="1"/>
      <w:marLeft w:val="0"/>
      <w:marRight w:val="0"/>
      <w:marTop w:val="0"/>
      <w:marBottom w:val="0"/>
      <w:divBdr>
        <w:top w:val="none" w:sz="0" w:space="0" w:color="auto"/>
        <w:left w:val="none" w:sz="0" w:space="0" w:color="auto"/>
        <w:bottom w:val="none" w:sz="0" w:space="0" w:color="auto"/>
        <w:right w:val="none" w:sz="0" w:space="0" w:color="auto"/>
      </w:divBdr>
    </w:div>
    <w:div w:id="450713799">
      <w:bodyDiv w:val="1"/>
      <w:marLeft w:val="0"/>
      <w:marRight w:val="0"/>
      <w:marTop w:val="0"/>
      <w:marBottom w:val="0"/>
      <w:divBdr>
        <w:top w:val="none" w:sz="0" w:space="0" w:color="auto"/>
        <w:left w:val="none" w:sz="0" w:space="0" w:color="auto"/>
        <w:bottom w:val="none" w:sz="0" w:space="0" w:color="auto"/>
        <w:right w:val="none" w:sz="0" w:space="0" w:color="auto"/>
      </w:divBdr>
    </w:div>
    <w:div w:id="456724125">
      <w:bodyDiv w:val="1"/>
      <w:marLeft w:val="0"/>
      <w:marRight w:val="0"/>
      <w:marTop w:val="0"/>
      <w:marBottom w:val="0"/>
      <w:divBdr>
        <w:top w:val="none" w:sz="0" w:space="0" w:color="auto"/>
        <w:left w:val="none" w:sz="0" w:space="0" w:color="auto"/>
        <w:bottom w:val="none" w:sz="0" w:space="0" w:color="auto"/>
        <w:right w:val="none" w:sz="0" w:space="0" w:color="auto"/>
      </w:divBdr>
    </w:div>
    <w:div w:id="472525553">
      <w:bodyDiv w:val="1"/>
      <w:marLeft w:val="0"/>
      <w:marRight w:val="0"/>
      <w:marTop w:val="0"/>
      <w:marBottom w:val="0"/>
      <w:divBdr>
        <w:top w:val="none" w:sz="0" w:space="0" w:color="auto"/>
        <w:left w:val="none" w:sz="0" w:space="0" w:color="auto"/>
        <w:bottom w:val="none" w:sz="0" w:space="0" w:color="auto"/>
        <w:right w:val="none" w:sz="0" w:space="0" w:color="auto"/>
      </w:divBdr>
    </w:div>
    <w:div w:id="479613799">
      <w:bodyDiv w:val="1"/>
      <w:marLeft w:val="0"/>
      <w:marRight w:val="0"/>
      <w:marTop w:val="0"/>
      <w:marBottom w:val="0"/>
      <w:divBdr>
        <w:top w:val="none" w:sz="0" w:space="0" w:color="auto"/>
        <w:left w:val="none" w:sz="0" w:space="0" w:color="auto"/>
        <w:bottom w:val="none" w:sz="0" w:space="0" w:color="auto"/>
        <w:right w:val="none" w:sz="0" w:space="0" w:color="auto"/>
      </w:divBdr>
    </w:div>
    <w:div w:id="481237848">
      <w:bodyDiv w:val="1"/>
      <w:marLeft w:val="0"/>
      <w:marRight w:val="0"/>
      <w:marTop w:val="0"/>
      <w:marBottom w:val="0"/>
      <w:divBdr>
        <w:top w:val="none" w:sz="0" w:space="0" w:color="auto"/>
        <w:left w:val="none" w:sz="0" w:space="0" w:color="auto"/>
        <w:bottom w:val="none" w:sz="0" w:space="0" w:color="auto"/>
        <w:right w:val="none" w:sz="0" w:space="0" w:color="auto"/>
      </w:divBdr>
    </w:div>
    <w:div w:id="483856413">
      <w:bodyDiv w:val="1"/>
      <w:marLeft w:val="0"/>
      <w:marRight w:val="0"/>
      <w:marTop w:val="0"/>
      <w:marBottom w:val="0"/>
      <w:divBdr>
        <w:top w:val="none" w:sz="0" w:space="0" w:color="auto"/>
        <w:left w:val="none" w:sz="0" w:space="0" w:color="auto"/>
        <w:bottom w:val="none" w:sz="0" w:space="0" w:color="auto"/>
        <w:right w:val="none" w:sz="0" w:space="0" w:color="auto"/>
      </w:divBdr>
      <w:divsChild>
        <w:div w:id="1415123560">
          <w:marLeft w:val="0"/>
          <w:marRight w:val="0"/>
          <w:marTop w:val="0"/>
          <w:marBottom w:val="0"/>
          <w:divBdr>
            <w:top w:val="none" w:sz="0" w:space="0" w:color="auto"/>
            <w:left w:val="none" w:sz="0" w:space="0" w:color="auto"/>
            <w:bottom w:val="none" w:sz="0" w:space="0" w:color="auto"/>
            <w:right w:val="none" w:sz="0" w:space="0" w:color="auto"/>
          </w:divBdr>
        </w:div>
      </w:divsChild>
    </w:div>
    <w:div w:id="486702696">
      <w:bodyDiv w:val="1"/>
      <w:marLeft w:val="0"/>
      <w:marRight w:val="0"/>
      <w:marTop w:val="0"/>
      <w:marBottom w:val="0"/>
      <w:divBdr>
        <w:top w:val="none" w:sz="0" w:space="0" w:color="auto"/>
        <w:left w:val="none" w:sz="0" w:space="0" w:color="auto"/>
        <w:bottom w:val="none" w:sz="0" w:space="0" w:color="auto"/>
        <w:right w:val="none" w:sz="0" w:space="0" w:color="auto"/>
      </w:divBdr>
      <w:divsChild>
        <w:div w:id="131022870">
          <w:marLeft w:val="547"/>
          <w:marRight w:val="0"/>
          <w:marTop w:val="0"/>
          <w:marBottom w:val="0"/>
          <w:divBdr>
            <w:top w:val="none" w:sz="0" w:space="0" w:color="auto"/>
            <w:left w:val="none" w:sz="0" w:space="0" w:color="auto"/>
            <w:bottom w:val="none" w:sz="0" w:space="0" w:color="auto"/>
            <w:right w:val="none" w:sz="0" w:space="0" w:color="auto"/>
          </w:divBdr>
        </w:div>
      </w:divsChild>
    </w:div>
    <w:div w:id="496456747">
      <w:bodyDiv w:val="1"/>
      <w:marLeft w:val="0"/>
      <w:marRight w:val="0"/>
      <w:marTop w:val="0"/>
      <w:marBottom w:val="0"/>
      <w:divBdr>
        <w:top w:val="none" w:sz="0" w:space="0" w:color="auto"/>
        <w:left w:val="none" w:sz="0" w:space="0" w:color="auto"/>
        <w:bottom w:val="none" w:sz="0" w:space="0" w:color="auto"/>
        <w:right w:val="none" w:sz="0" w:space="0" w:color="auto"/>
      </w:divBdr>
      <w:divsChild>
        <w:div w:id="874733205">
          <w:marLeft w:val="547"/>
          <w:marRight w:val="0"/>
          <w:marTop w:val="0"/>
          <w:marBottom w:val="0"/>
          <w:divBdr>
            <w:top w:val="none" w:sz="0" w:space="0" w:color="auto"/>
            <w:left w:val="none" w:sz="0" w:space="0" w:color="auto"/>
            <w:bottom w:val="none" w:sz="0" w:space="0" w:color="auto"/>
            <w:right w:val="none" w:sz="0" w:space="0" w:color="auto"/>
          </w:divBdr>
        </w:div>
      </w:divsChild>
    </w:div>
    <w:div w:id="514538015">
      <w:bodyDiv w:val="1"/>
      <w:marLeft w:val="0"/>
      <w:marRight w:val="0"/>
      <w:marTop w:val="0"/>
      <w:marBottom w:val="0"/>
      <w:divBdr>
        <w:top w:val="none" w:sz="0" w:space="0" w:color="auto"/>
        <w:left w:val="none" w:sz="0" w:space="0" w:color="auto"/>
        <w:bottom w:val="none" w:sz="0" w:space="0" w:color="auto"/>
        <w:right w:val="none" w:sz="0" w:space="0" w:color="auto"/>
      </w:divBdr>
    </w:div>
    <w:div w:id="519396634">
      <w:bodyDiv w:val="1"/>
      <w:marLeft w:val="0"/>
      <w:marRight w:val="0"/>
      <w:marTop w:val="0"/>
      <w:marBottom w:val="0"/>
      <w:divBdr>
        <w:top w:val="none" w:sz="0" w:space="0" w:color="auto"/>
        <w:left w:val="none" w:sz="0" w:space="0" w:color="auto"/>
        <w:bottom w:val="none" w:sz="0" w:space="0" w:color="auto"/>
        <w:right w:val="none" w:sz="0" w:space="0" w:color="auto"/>
      </w:divBdr>
    </w:div>
    <w:div w:id="524056096">
      <w:bodyDiv w:val="1"/>
      <w:marLeft w:val="0"/>
      <w:marRight w:val="0"/>
      <w:marTop w:val="0"/>
      <w:marBottom w:val="0"/>
      <w:divBdr>
        <w:top w:val="none" w:sz="0" w:space="0" w:color="auto"/>
        <w:left w:val="none" w:sz="0" w:space="0" w:color="auto"/>
        <w:bottom w:val="none" w:sz="0" w:space="0" w:color="auto"/>
        <w:right w:val="none" w:sz="0" w:space="0" w:color="auto"/>
      </w:divBdr>
    </w:div>
    <w:div w:id="524171615">
      <w:bodyDiv w:val="1"/>
      <w:marLeft w:val="0"/>
      <w:marRight w:val="0"/>
      <w:marTop w:val="0"/>
      <w:marBottom w:val="0"/>
      <w:divBdr>
        <w:top w:val="none" w:sz="0" w:space="0" w:color="auto"/>
        <w:left w:val="none" w:sz="0" w:space="0" w:color="auto"/>
        <w:bottom w:val="none" w:sz="0" w:space="0" w:color="auto"/>
        <w:right w:val="none" w:sz="0" w:space="0" w:color="auto"/>
      </w:divBdr>
      <w:divsChild>
        <w:div w:id="20396677">
          <w:marLeft w:val="547"/>
          <w:marRight w:val="0"/>
          <w:marTop w:val="0"/>
          <w:marBottom w:val="0"/>
          <w:divBdr>
            <w:top w:val="none" w:sz="0" w:space="0" w:color="auto"/>
            <w:left w:val="none" w:sz="0" w:space="0" w:color="auto"/>
            <w:bottom w:val="none" w:sz="0" w:space="0" w:color="auto"/>
            <w:right w:val="none" w:sz="0" w:space="0" w:color="auto"/>
          </w:divBdr>
        </w:div>
      </w:divsChild>
    </w:div>
    <w:div w:id="550653857">
      <w:bodyDiv w:val="1"/>
      <w:marLeft w:val="0"/>
      <w:marRight w:val="0"/>
      <w:marTop w:val="0"/>
      <w:marBottom w:val="0"/>
      <w:divBdr>
        <w:top w:val="none" w:sz="0" w:space="0" w:color="auto"/>
        <w:left w:val="none" w:sz="0" w:space="0" w:color="auto"/>
        <w:bottom w:val="none" w:sz="0" w:space="0" w:color="auto"/>
        <w:right w:val="none" w:sz="0" w:space="0" w:color="auto"/>
      </w:divBdr>
    </w:div>
    <w:div w:id="554975661">
      <w:bodyDiv w:val="1"/>
      <w:marLeft w:val="0"/>
      <w:marRight w:val="0"/>
      <w:marTop w:val="0"/>
      <w:marBottom w:val="0"/>
      <w:divBdr>
        <w:top w:val="none" w:sz="0" w:space="0" w:color="auto"/>
        <w:left w:val="none" w:sz="0" w:space="0" w:color="auto"/>
        <w:bottom w:val="none" w:sz="0" w:space="0" w:color="auto"/>
        <w:right w:val="none" w:sz="0" w:space="0" w:color="auto"/>
      </w:divBdr>
    </w:div>
    <w:div w:id="557011746">
      <w:bodyDiv w:val="1"/>
      <w:marLeft w:val="0"/>
      <w:marRight w:val="0"/>
      <w:marTop w:val="0"/>
      <w:marBottom w:val="0"/>
      <w:divBdr>
        <w:top w:val="none" w:sz="0" w:space="0" w:color="auto"/>
        <w:left w:val="none" w:sz="0" w:space="0" w:color="auto"/>
        <w:bottom w:val="none" w:sz="0" w:space="0" w:color="auto"/>
        <w:right w:val="none" w:sz="0" w:space="0" w:color="auto"/>
      </w:divBdr>
    </w:div>
    <w:div w:id="573009685">
      <w:bodyDiv w:val="1"/>
      <w:marLeft w:val="0"/>
      <w:marRight w:val="0"/>
      <w:marTop w:val="0"/>
      <w:marBottom w:val="0"/>
      <w:divBdr>
        <w:top w:val="none" w:sz="0" w:space="0" w:color="auto"/>
        <w:left w:val="none" w:sz="0" w:space="0" w:color="auto"/>
        <w:bottom w:val="none" w:sz="0" w:space="0" w:color="auto"/>
        <w:right w:val="none" w:sz="0" w:space="0" w:color="auto"/>
      </w:divBdr>
    </w:div>
    <w:div w:id="580482615">
      <w:bodyDiv w:val="1"/>
      <w:marLeft w:val="0"/>
      <w:marRight w:val="0"/>
      <w:marTop w:val="0"/>
      <w:marBottom w:val="0"/>
      <w:divBdr>
        <w:top w:val="none" w:sz="0" w:space="0" w:color="auto"/>
        <w:left w:val="none" w:sz="0" w:space="0" w:color="auto"/>
        <w:bottom w:val="none" w:sz="0" w:space="0" w:color="auto"/>
        <w:right w:val="none" w:sz="0" w:space="0" w:color="auto"/>
      </w:divBdr>
    </w:div>
    <w:div w:id="588852775">
      <w:bodyDiv w:val="1"/>
      <w:marLeft w:val="0"/>
      <w:marRight w:val="0"/>
      <w:marTop w:val="0"/>
      <w:marBottom w:val="0"/>
      <w:divBdr>
        <w:top w:val="none" w:sz="0" w:space="0" w:color="auto"/>
        <w:left w:val="none" w:sz="0" w:space="0" w:color="auto"/>
        <w:bottom w:val="none" w:sz="0" w:space="0" w:color="auto"/>
        <w:right w:val="none" w:sz="0" w:space="0" w:color="auto"/>
      </w:divBdr>
    </w:div>
    <w:div w:id="624889732">
      <w:bodyDiv w:val="1"/>
      <w:marLeft w:val="0"/>
      <w:marRight w:val="0"/>
      <w:marTop w:val="0"/>
      <w:marBottom w:val="0"/>
      <w:divBdr>
        <w:top w:val="none" w:sz="0" w:space="0" w:color="auto"/>
        <w:left w:val="none" w:sz="0" w:space="0" w:color="auto"/>
        <w:bottom w:val="none" w:sz="0" w:space="0" w:color="auto"/>
        <w:right w:val="none" w:sz="0" w:space="0" w:color="auto"/>
      </w:divBdr>
    </w:div>
    <w:div w:id="626353603">
      <w:bodyDiv w:val="1"/>
      <w:marLeft w:val="0"/>
      <w:marRight w:val="0"/>
      <w:marTop w:val="0"/>
      <w:marBottom w:val="0"/>
      <w:divBdr>
        <w:top w:val="none" w:sz="0" w:space="0" w:color="auto"/>
        <w:left w:val="none" w:sz="0" w:space="0" w:color="auto"/>
        <w:bottom w:val="none" w:sz="0" w:space="0" w:color="auto"/>
        <w:right w:val="none" w:sz="0" w:space="0" w:color="auto"/>
      </w:divBdr>
    </w:div>
    <w:div w:id="630135745">
      <w:bodyDiv w:val="1"/>
      <w:marLeft w:val="0"/>
      <w:marRight w:val="0"/>
      <w:marTop w:val="0"/>
      <w:marBottom w:val="0"/>
      <w:divBdr>
        <w:top w:val="none" w:sz="0" w:space="0" w:color="auto"/>
        <w:left w:val="none" w:sz="0" w:space="0" w:color="auto"/>
        <w:bottom w:val="none" w:sz="0" w:space="0" w:color="auto"/>
        <w:right w:val="none" w:sz="0" w:space="0" w:color="auto"/>
      </w:divBdr>
    </w:div>
    <w:div w:id="640698845">
      <w:bodyDiv w:val="1"/>
      <w:marLeft w:val="0"/>
      <w:marRight w:val="0"/>
      <w:marTop w:val="0"/>
      <w:marBottom w:val="0"/>
      <w:divBdr>
        <w:top w:val="none" w:sz="0" w:space="0" w:color="auto"/>
        <w:left w:val="none" w:sz="0" w:space="0" w:color="auto"/>
        <w:bottom w:val="none" w:sz="0" w:space="0" w:color="auto"/>
        <w:right w:val="none" w:sz="0" w:space="0" w:color="auto"/>
      </w:divBdr>
    </w:div>
    <w:div w:id="662511684">
      <w:bodyDiv w:val="1"/>
      <w:marLeft w:val="0"/>
      <w:marRight w:val="0"/>
      <w:marTop w:val="0"/>
      <w:marBottom w:val="0"/>
      <w:divBdr>
        <w:top w:val="none" w:sz="0" w:space="0" w:color="auto"/>
        <w:left w:val="none" w:sz="0" w:space="0" w:color="auto"/>
        <w:bottom w:val="none" w:sz="0" w:space="0" w:color="auto"/>
        <w:right w:val="none" w:sz="0" w:space="0" w:color="auto"/>
      </w:divBdr>
    </w:div>
    <w:div w:id="708379413">
      <w:bodyDiv w:val="1"/>
      <w:marLeft w:val="0"/>
      <w:marRight w:val="0"/>
      <w:marTop w:val="0"/>
      <w:marBottom w:val="0"/>
      <w:divBdr>
        <w:top w:val="none" w:sz="0" w:space="0" w:color="auto"/>
        <w:left w:val="none" w:sz="0" w:space="0" w:color="auto"/>
        <w:bottom w:val="none" w:sz="0" w:space="0" w:color="auto"/>
        <w:right w:val="none" w:sz="0" w:space="0" w:color="auto"/>
      </w:divBdr>
    </w:div>
    <w:div w:id="712728895">
      <w:bodyDiv w:val="1"/>
      <w:marLeft w:val="0"/>
      <w:marRight w:val="0"/>
      <w:marTop w:val="0"/>
      <w:marBottom w:val="0"/>
      <w:divBdr>
        <w:top w:val="none" w:sz="0" w:space="0" w:color="auto"/>
        <w:left w:val="none" w:sz="0" w:space="0" w:color="auto"/>
        <w:bottom w:val="none" w:sz="0" w:space="0" w:color="auto"/>
        <w:right w:val="none" w:sz="0" w:space="0" w:color="auto"/>
      </w:divBdr>
    </w:div>
    <w:div w:id="716780533">
      <w:bodyDiv w:val="1"/>
      <w:marLeft w:val="0"/>
      <w:marRight w:val="0"/>
      <w:marTop w:val="0"/>
      <w:marBottom w:val="0"/>
      <w:divBdr>
        <w:top w:val="none" w:sz="0" w:space="0" w:color="auto"/>
        <w:left w:val="none" w:sz="0" w:space="0" w:color="auto"/>
        <w:bottom w:val="none" w:sz="0" w:space="0" w:color="auto"/>
        <w:right w:val="none" w:sz="0" w:space="0" w:color="auto"/>
      </w:divBdr>
    </w:div>
    <w:div w:id="732195904">
      <w:bodyDiv w:val="1"/>
      <w:marLeft w:val="0"/>
      <w:marRight w:val="0"/>
      <w:marTop w:val="0"/>
      <w:marBottom w:val="0"/>
      <w:divBdr>
        <w:top w:val="none" w:sz="0" w:space="0" w:color="auto"/>
        <w:left w:val="none" w:sz="0" w:space="0" w:color="auto"/>
        <w:bottom w:val="none" w:sz="0" w:space="0" w:color="auto"/>
        <w:right w:val="none" w:sz="0" w:space="0" w:color="auto"/>
      </w:divBdr>
    </w:div>
    <w:div w:id="749470526">
      <w:bodyDiv w:val="1"/>
      <w:marLeft w:val="0"/>
      <w:marRight w:val="0"/>
      <w:marTop w:val="0"/>
      <w:marBottom w:val="0"/>
      <w:divBdr>
        <w:top w:val="none" w:sz="0" w:space="0" w:color="auto"/>
        <w:left w:val="none" w:sz="0" w:space="0" w:color="auto"/>
        <w:bottom w:val="none" w:sz="0" w:space="0" w:color="auto"/>
        <w:right w:val="none" w:sz="0" w:space="0" w:color="auto"/>
      </w:divBdr>
    </w:div>
    <w:div w:id="751316031">
      <w:bodyDiv w:val="1"/>
      <w:marLeft w:val="0"/>
      <w:marRight w:val="0"/>
      <w:marTop w:val="0"/>
      <w:marBottom w:val="0"/>
      <w:divBdr>
        <w:top w:val="none" w:sz="0" w:space="0" w:color="auto"/>
        <w:left w:val="none" w:sz="0" w:space="0" w:color="auto"/>
        <w:bottom w:val="none" w:sz="0" w:space="0" w:color="auto"/>
        <w:right w:val="none" w:sz="0" w:space="0" w:color="auto"/>
      </w:divBdr>
    </w:div>
    <w:div w:id="756485927">
      <w:bodyDiv w:val="1"/>
      <w:marLeft w:val="0"/>
      <w:marRight w:val="0"/>
      <w:marTop w:val="0"/>
      <w:marBottom w:val="0"/>
      <w:divBdr>
        <w:top w:val="none" w:sz="0" w:space="0" w:color="auto"/>
        <w:left w:val="none" w:sz="0" w:space="0" w:color="auto"/>
        <w:bottom w:val="none" w:sz="0" w:space="0" w:color="auto"/>
        <w:right w:val="none" w:sz="0" w:space="0" w:color="auto"/>
      </w:divBdr>
    </w:div>
    <w:div w:id="771165228">
      <w:bodyDiv w:val="1"/>
      <w:marLeft w:val="0"/>
      <w:marRight w:val="0"/>
      <w:marTop w:val="0"/>
      <w:marBottom w:val="0"/>
      <w:divBdr>
        <w:top w:val="none" w:sz="0" w:space="0" w:color="auto"/>
        <w:left w:val="none" w:sz="0" w:space="0" w:color="auto"/>
        <w:bottom w:val="none" w:sz="0" w:space="0" w:color="auto"/>
        <w:right w:val="none" w:sz="0" w:space="0" w:color="auto"/>
      </w:divBdr>
    </w:div>
    <w:div w:id="793254285">
      <w:bodyDiv w:val="1"/>
      <w:marLeft w:val="0"/>
      <w:marRight w:val="0"/>
      <w:marTop w:val="0"/>
      <w:marBottom w:val="0"/>
      <w:divBdr>
        <w:top w:val="none" w:sz="0" w:space="0" w:color="auto"/>
        <w:left w:val="none" w:sz="0" w:space="0" w:color="auto"/>
        <w:bottom w:val="none" w:sz="0" w:space="0" w:color="auto"/>
        <w:right w:val="none" w:sz="0" w:space="0" w:color="auto"/>
      </w:divBdr>
    </w:div>
    <w:div w:id="815024341">
      <w:bodyDiv w:val="1"/>
      <w:marLeft w:val="0"/>
      <w:marRight w:val="0"/>
      <w:marTop w:val="0"/>
      <w:marBottom w:val="0"/>
      <w:divBdr>
        <w:top w:val="none" w:sz="0" w:space="0" w:color="auto"/>
        <w:left w:val="none" w:sz="0" w:space="0" w:color="auto"/>
        <w:bottom w:val="none" w:sz="0" w:space="0" w:color="auto"/>
        <w:right w:val="none" w:sz="0" w:space="0" w:color="auto"/>
      </w:divBdr>
    </w:div>
    <w:div w:id="831872436">
      <w:bodyDiv w:val="1"/>
      <w:marLeft w:val="0"/>
      <w:marRight w:val="0"/>
      <w:marTop w:val="0"/>
      <w:marBottom w:val="0"/>
      <w:divBdr>
        <w:top w:val="none" w:sz="0" w:space="0" w:color="auto"/>
        <w:left w:val="none" w:sz="0" w:space="0" w:color="auto"/>
        <w:bottom w:val="none" w:sz="0" w:space="0" w:color="auto"/>
        <w:right w:val="none" w:sz="0" w:space="0" w:color="auto"/>
      </w:divBdr>
    </w:div>
    <w:div w:id="834614241">
      <w:bodyDiv w:val="1"/>
      <w:marLeft w:val="0"/>
      <w:marRight w:val="0"/>
      <w:marTop w:val="0"/>
      <w:marBottom w:val="0"/>
      <w:divBdr>
        <w:top w:val="none" w:sz="0" w:space="0" w:color="auto"/>
        <w:left w:val="none" w:sz="0" w:space="0" w:color="auto"/>
        <w:bottom w:val="none" w:sz="0" w:space="0" w:color="auto"/>
        <w:right w:val="none" w:sz="0" w:space="0" w:color="auto"/>
      </w:divBdr>
    </w:div>
    <w:div w:id="839926791">
      <w:bodyDiv w:val="1"/>
      <w:marLeft w:val="0"/>
      <w:marRight w:val="0"/>
      <w:marTop w:val="0"/>
      <w:marBottom w:val="0"/>
      <w:divBdr>
        <w:top w:val="none" w:sz="0" w:space="0" w:color="auto"/>
        <w:left w:val="none" w:sz="0" w:space="0" w:color="auto"/>
        <w:bottom w:val="none" w:sz="0" w:space="0" w:color="auto"/>
        <w:right w:val="none" w:sz="0" w:space="0" w:color="auto"/>
      </w:divBdr>
    </w:div>
    <w:div w:id="844594675">
      <w:bodyDiv w:val="1"/>
      <w:marLeft w:val="0"/>
      <w:marRight w:val="0"/>
      <w:marTop w:val="0"/>
      <w:marBottom w:val="0"/>
      <w:divBdr>
        <w:top w:val="none" w:sz="0" w:space="0" w:color="auto"/>
        <w:left w:val="none" w:sz="0" w:space="0" w:color="auto"/>
        <w:bottom w:val="none" w:sz="0" w:space="0" w:color="auto"/>
        <w:right w:val="none" w:sz="0" w:space="0" w:color="auto"/>
      </w:divBdr>
    </w:div>
    <w:div w:id="872688447">
      <w:bodyDiv w:val="1"/>
      <w:marLeft w:val="0"/>
      <w:marRight w:val="0"/>
      <w:marTop w:val="0"/>
      <w:marBottom w:val="0"/>
      <w:divBdr>
        <w:top w:val="none" w:sz="0" w:space="0" w:color="auto"/>
        <w:left w:val="none" w:sz="0" w:space="0" w:color="auto"/>
        <w:bottom w:val="none" w:sz="0" w:space="0" w:color="auto"/>
        <w:right w:val="none" w:sz="0" w:space="0" w:color="auto"/>
      </w:divBdr>
    </w:div>
    <w:div w:id="892161057">
      <w:bodyDiv w:val="1"/>
      <w:marLeft w:val="0"/>
      <w:marRight w:val="0"/>
      <w:marTop w:val="0"/>
      <w:marBottom w:val="0"/>
      <w:divBdr>
        <w:top w:val="none" w:sz="0" w:space="0" w:color="auto"/>
        <w:left w:val="none" w:sz="0" w:space="0" w:color="auto"/>
        <w:bottom w:val="none" w:sz="0" w:space="0" w:color="auto"/>
        <w:right w:val="none" w:sz="0" w:space="0" w:color="auto"/>
      </w:divBdr>
    </w:div>
    <w:div w:id="919605191">
      <w:bodyDiv w:val="1"/>
      <w:marLeft w:val="0"/>
      <w:marRight w:val="0"/>
      <w:marTop w:val="0"/>
      <w:marBottom w:val="0"/>
      <w:divBdr>
        <w:top w:val="none" w:sz="0" w:space="0" w:color="auto"/>
        <w:left w:val="none" w:sz="0" w:space="0" w:color="auto"/>
        <w:bottom w:val="none" w:sz="0" w:space="0" w:color="auto"/>
        <w:right w:val="none" w:sz="0" w:space="0" w:color="auto"/>
      </w:divBdr>
      <w:divsChild>
        <w:div w:id="1222981379">
          <w:marLeft w:val="0"/>
          <w:marRight w:val="0"/>
          <w:marTop w:val="0"/>
          <w:marBottom w:val="0"/>
          <w:divBdr>
            <w:top w:val="none" w:sz="0" w:space="0" w:color="auto"/>
            <w:left w:val="none" w:sz="0" w:space="0" w:color="auto"/>
            <w:bottom w:val="none" w:sz="0" w:space="0" w:color="auto"/>
            <w:right w:val="none" w:sz="0" w:space="0" w:color="auto"/>
          </w:divBdr>
        </w:div>
        <w:div w:id="1249459225">
          <w:marLeft w:val="0"/>
          <w:marRight w:val="0"/>
          <w:marTop w:val="0"/>
          <w:marBottom w:val="0"/>
          <w:divBdr>
            <w:top w:val="none" w:sz="0" w:space="0" w:color="auto"/>
            <w:left w:val="none" w:sz="0" w:space="0" w:color="auto"/>
            <w:bottom w:val="none" w:sz="0" w:space="0" w:color="auto"/>
            <w:right w:val="none" w:sz="0" w:space="0" w:color="auto"/>
          </w:divBdr>
        </w:div>
        <w:div w:id="1377467713">
          <w:marLeft w:val="0"/>
          <w:marRight w:val="0"/>
          <w:marTop w:val="0"/>
          <w:marBottom w:val="0"/>
          <w:divBdr>
            <w:top w:val="none" w:sz="0" w:space="0" w:color="auto"/>
            <w:left w:val="none" w:sz="0" w:space="0" w:color="auto"/>
            <w:bottom w:val="none" w:sz="0" w:space="0" w:color="auto"/>
            <w:right w:val="none" w:sz="0" w:space="0" w:color="auto"/>
          </w:divBdr>
        </w:div>
        <w:div w:id="1618026088">
          <w:marLeft w:val="0"/>
          <w:marRight w:val="0"/>
          <w:marTop w:val="0"/>
          <w:marBottom w:val="0"/>
          <w:divBdr>
            <w:top w:val="none" w:sz="0" w:space="0" w:color="auto"/>
            <w:left w:val="none" w:sz="0" w:space="0" w:color="auto"/>
            <w:bottom w:val="none" w:sz="0" w:space="0" w:color="auto"/>
            <w:right w:val="none" w:sz="0" w:space="0" w:color="auto"/>
          </w:divBdr>
        </w:div>
        <w:div w:id="1869946931">
          <w:marLeft w:val="0"/>
          <w:marRight w:val="0"/>
          <w:marTop w:val="0"/>
          <w:marBottom w:val="0"/>
          <w:divBdr>
            <w:top w:val="none" w:sz="0" w:space="0" w:color="auto"/>
            <w:left w:val="none" w:sz="0" w:space="0" w:color="auto"/>
            <w:bottom w:val="none" w:sz="0" w:space="0" w:color="auto"/>
            <w:right w:val="none" w:sz="0" w:space="0" w:color="auto"/>
          </w:divBdr>
        </w:div>
        <w:div w:id="2089425894">
          <w:marLeft w:val="0"/>
          <w:marRight w:val="0"/>
          <w:marTop w:val="0"/>
          <w:marBottom w:val="0"/>
          <w:divBdr>
            <w:top w:val="none" w:sz="0" w:space="0" w:color="auto"/>
            <w:left w:val="none" w:sz="0" w:space="0" w:color="auto"/>
            <w:bottom w:val="none" w:sz="0" w:space="0" w:color="auto"/>
            <w:right w:val="none" w:sz="0" w:space="0" w:color="auto"/>
          </w:divBdr>
        </w:div>
        <w:div w:id="2104452819">
          <w:marLeft w:val="0"/>
          <w:marRight w:val="0"/>
          <w:marTop w:val="0"/>
          <w:marBottom w:val="0"/>
          <w:divBdr>
            <w:top w:val="none" w:sz="0" w:space="0" w:color="auto"/>
            <w:left w:val="none" w:sz="0" w:space="0" w:color="auto"/>
            <w:bottom w:val="none" w:sz="0" w:space="0" w:color="auto"/>
            <w:right w:val="none" w:sz="0" w:space="0" w:color="auto"/>
          </w:divBdr>
        </w:div>
      </w:divsChild>
    </w:div>
    <w:div w:id="939993370">
      <w:bodyDiv w:val="1"/>
      <w:marLeft w:val="0"/>
      <w:marRight w:val="0"/>
      <w:marTop w:val="0"/>
      <w:marBottom w:val="0"/>
      <w:divBdr>
        <w:top w:val="none" w:sz="0" w:space="0" w:color="auto"/>
        <w:left w:val="none" w:sz="0" w:space="0" w:color="auto"/>
        <w:bottom w:val="none" w:sz="0" w:space="0" w:color="auto"/>
        <w:right w:val="none" w:sz="0" w:space="0" w:color="auto"/>
      </w:divBdr>
    </w:div>
    <w:div w:id="961032040">
      <w:bodyDiv w:val="1"/>
      <w:marLeft w:val="0"/>
      <w:marRight w:val="0"/>
      <w:marTop w:val="0"/>
      <w:marBottom w:val="0"/>
      <w:divBdr>
        <w:top w:val="none" w:sz="0" w:space="0" w:color="auto"/>
        <w:left w:val="none" w:sz="0" w:space="0" w:color="auto"/>
        <w:bottom w:val="none" w:sz="0" w:space="0" w:color="auto"/>
        <w:right w:val="none" w:sz="0" w:space="0" w:color="auto"/>
      </w:divBdr>
    </w:div>
    <w:div w:id="962733851">
      <w:bodyDiv w:val="1"/>
      <w:marLeft w:val="0"/>
      <w:marRight w:val="0"/>
      <w:marTop w:val="0"/>
      <w:marBottom w:val="0"/>
      <w:divBdr>
        <w:top w:val="none" w:sz="0" w:space="0" w:color="auto"/>
        <w:left w:val="none" w:sz="0" w:space="0" w:color="auto"/>
        <w:bottom w:val="none" w:sz="0" w:space="0" w:color="auto"/>
        <w:right w:val="none" w:sz="0" w:space="0" w:color="auto"/>
      </w:divBdr>
    </w:div>
    <w:div w:id="1044990015">
      <w:bodyDiv w:val="1"/>
      <w:marLeft w:val="0"/>
      <w:marRight w:val="0"/>
      <w:marTop w:val="0"/>
      <w:marBottom w:val="0"/>
      <w:divBdr>
        <w:top w:val="none" w:sz="0" w:space="0" w:color="auto"/>
        <w:left w:val="none" w:sz="0" w:space="0" w:color="auto"/>
        <w:bottom w:val="none" w:sz="0" w:space="0" w:color="auto"/>
        <w:right w:val="none" w:sz="0" w:space="0" w:color="auto"/>
      </w:divBdr>
    </w:div>
    <w:div w:id="1048189870">
      <w:bodyDiv w:val="1"/>
      <w:marLeft w:val="0"/>
      <w:marRight w:val="0"/>
      <w:marTop w:val="0"/>
      <w:marBottom w:val="0"/>
      <w:divBdr>
        <w:top w:val="none" w:sz="0" w:space="0" w:color="auto"/>
        <w:left w:val="none" w:sz="0" w:space="0" w:color="auto"/>
        <w:bottom w:val="none" w:sz="0" w:space="0" w:color="auto"/>
        <w:right w:val="none" w:sz="0" w:space="0" w:color="auto"/>
      </w:divBdr>
    </w:div>
    <w:div w:id="1062799640">
      <w:bodyDiv w:val="1"/>
      <w:marLeft w:val="0"/>
      <w:marRight w:val="0"/>
      <w:marTop w:val="0"/>
      <w:marBottom w:val="0"/>
      <w:divBdr>
        <w:top w:val="none" w:sz="0" w:space="0" w:color="auto"/>
        <w:left w:val="none" w:sz="0" w:space="0" w:color="auto"/>
        <w:bottom w:val="none" w:sz="0" w:space="0" w:color="auto"/>
        <w:right w:val="none" w:sz="0" w:space="0" w:color="auto"/>
      </w:divBdr>
    </w:div>
    <w:div w:id="1067143504">
      <w:bodyDiv w:val="1"/>
      <w:marLeft w:val="0"/>
      <w:marRight w:val="0"/>
      <w:marTop w:val="0"/>
      <w:marBottom w:val="0"/>
      <w:divBdr>
        <w:top w:val="none" w:sz="0" w:space="0" w:color="auto"/>
        <w:left w:val="none" w:sz="0" w:space="0" w:color="auto"/>
        <w:bottom w:val="none" w:sz="0" w:space="0" w:color="auto"/>
        <w:right w:val="none" w:sz="0" w:space="0" w:color="auto"/>
      </w:divBdr>
    </w:div>
    <w:div w:id="1088573084">
      <w:bodyDiv w:val="1"/>
      <w:marLeft w:val="0"/>
      <w:marRight w:val="0"/>
      <w:marTop w:val="0"/>
      <w:marBottom w:val="0"/>
      <w:divBdr>
        <w:top w:val="none" w:sz="0" w:space="0" w:color="auto"/>
        <w:left w:val="none" w:sz="0" w:space="0" w:color="auto"/>
        <w:bottom w:val="none" w:sz="0" w:space="0" w:color="auto"/>
        <w:right w:val="none" w:sz="0" w:space="0" w:color="auto"/>
      </w:divBdr>
    </w:div>
    <w:div w:id="1097141829">
      <w:bodyDiv w:val="1"/>
      <w:marLeft w:val="0"/>
      <w:marRight w:val="0"/>
      <w:marTop w:val="0"/>
      <w:marBottom w:val="0"/>
      <w:divBdr>
        <w:top w:val="none" w:sz="0" w:space="0" w:color="auto"/>
        <w:left w:val="none" w:sz="0" w:space="0" w:color="auto"/>
        <w:bottom w:val="none" w:sz="0" w:space="0" w:color="auto"/>
        <w:right w:val="none" w:sz="0" w:space="0" w:color="auto"/>
      </w:divBdr>
    </w:div>
    <w:div w:id="1104153997">
      <w:bodyDiv w:val="1"/>
      <w:marLeft w:val="0"/>
      <w:marRight w:val="0"/>
      <w:marTop w:val="0"/>
      <w:marBottom w:val="0"/>
      <w:divBdr>
        <w:top w:val="none" w:sz="0" w:space="0" w:color="auto"/>
        <w:left w:val="none" w:sz="0" w:space="0" w:color="auto"/>
        <w:bottom w:val="none" w:sz="0" w:space="0" w:color="auto"/>
        <w:right w:val="none" w:sz="0" w:space="0" w:color="auto"/>
      </w:divBdr>
    </w:div>
    <w:div w:id="1106995684">
      <w:bodyDiv w:val="1"/>
      <w:marLeft w:val="0"/>
      <w:marRight w:val="0"/>
      <w:marTop w:val="0"/>
      <w:marBottom w:val="0"/>
      <w:divBdr>
        <w:top w:val="none" w:sz="0" w:space="0" w:color="auto"/>
        <w:left w:val="none" w:sz="0" w:space="0" w:color="auto"/>
        <w:bottom w:val="none" w:sz="0" w:space="0" w:color="auto"/>
        <w:right w:val="none" w:sz="0" w:space="0" w:color="auto"/>
      </w:divBdr>
    </w:div>
    <w:div w:id="1125931978">
      <w:bodyDiv w:val="1"/>
      <w:marLeft w:val="0"/>
      <w:marRight w:val="0"/>
      <w:marTop w:val="0"/>
      <w:marBottom w:val="0"/>
      <w:divBdr>
        <w:top w:val="none" w:sz="0" w:space="0" w:color="auto"/>
        <w:left w:val="none" w:sz="0" w:space="0" w:color="auto"/>
        <w:bottom w:val="none" w:sz="0" w:space="0" w:color="auto"/>
        <w:right w:val="none" w:sz="0" w:space="0" w:color="auto"/>
      </w:divBdr>
      <w:divsChild>
        <w:div w:id="1309742361">
          <w:marLeft w:val="547"/>
          <w:marRight w:val="0"/>
          <w:marTop w:val="0"/>
          <w:marBottom w:val="0"/>
          <w:divBdr>
            <w:top w:val="none" w:sz="0" w:space="0" w:color="auto"/>
            <w:left w:val="none" w:sz="0" w:space="0" w:color="auto"/>
            <w:bottom w:val="none" w:sz="0" w:space="0" w:color="auto"/>
            <w:right w:val="none" w:sz="0" w:space="0" w:color="auto"/>
          </w:divBdr>
        </w:div>
        <w:div w:id="1325737678">
          <w:marLeft w:val="547"/>
          <w:marRight w:val="0"/>
          <w:marTop w:val="0"/>
          <w:marBottom w:val="0"/>
          <w:divBdr>
            <w:top w:val="none" w:sz="0" w:space="0" w:color="auto"/>
            <w:left w:val="none" w:sz="0" w:space="0" w:color="auto"/>
            <w:bottom w:val="none" w:sz="0" w:space="0" w:color="auto"/>
            <w:right w:val="none" w:sz="0" w:space="0" w:color="auto"/>
          </w:divBdr>
        </w:div>
      </w:divsChild>
    </w:div>
    <w:div w:id="1129323216">
      <w:bodyDiv w:val="1"/>
      <w:marLeft w:val="0"/>
      <w:marRight w:val="0"/>
      <w:marTop w:val="0"/>
      <w:marBottom w:val="0"/>
      <w:divBdr>
        <w:top w:val="none" w:sz="0" w:space="0" w:color="auto"/>
        <w:left w:val="none" w:sz="0" w:space="0" w:color="auto"/>
        <w:bottom w:val="none" w:sz="0" w:space="0" w:color="auto"/>
        <w:right w:val="none" w:sz="0" w:space="0" w:color="auto"/>
      </w:divBdr>
    </w:div>
    <w:div w:id="1157382218">
      <w:bodyDiv w:val="1"/>
      <w:marLeft w:val="0"/>
      <w:marRight w:val="0"/>
      <w:marTop w:val="0"/>
      <w:marBottom w:val="0"/>
      <w:divBdr>
        <w:top w:val="none" w:sz="0" w:space="0" w:color="auto"/>
        <w:left w:val="none" w:sz="0" w:space="0" w:color="auto"/>
        <w:bottom w:val="none" w:sz="0" w:space="0" w:color="auto"/>
        <w:right w:val="none" w:sz="0" w:space="0" w:color="auto"/>
      </w:divBdr>
    </w:div>
    <w:div w:id="1159732406">
      <w:bodyDiv w:val="1"/>
      <w:marLeft w:val="0"/>
      <w:marRight w:val="0"/>
      <w:marTop w:val="0"/>
      <w:marBottom w:val="0"/>
      <w:divBdr>
        <w:top w:val="none" w:sz="0" w:space="0" w:color="auto"/>
        <w:left w:val="none" w:sz="0" w:space="0" w:color="auto"/>
        <w:bottom w:val="none" w:sz="0" w:space="0" w:color="auto"/>
        <w:right w:val="none" w:sz="0" w:space="0" w:color="auto"/>
      </w:divBdr>
    </w:div>
    <w:div w:id="1176581734">
      <w:bodyDiv w:val="1"/>
      <w:marLeft w:val="0"/>
      <w:marRight w:val="0"/>
      <w:marTop w:val="0"/>
      <w:marBottom w:val="0"/>
      <w:divBdr>
        <w:top w:val="none" w:sz="0" w:space="0" w:color="auto"/>
        <w:left w:val="none" w:sz="0" w:space="0" w:color="auto"/>
        <w:bottom w:val="none" w:sz="0" w:space="0" w:color="auto"/>
        <w:right w:val="none" w:sz="0" w:space="0" w:color="auto"/>
      </w:divBdr>
      <w:divsChild>
        <w:div w:id="801122215">
          <w:marLeft w:val="547"/>
          <w:marRight w:val="0"/>
          <w:marTop w:val="0"/>
          <w:marBottom w:val="0"/>
          <w:divBdr>
            <w:top w:val="none" w:sz="0" w:space="0" w:color="auto"/>
            <w:left w:val="none" w:sz="0" w:space="0" w:color="auto"/>
            <w:bottom w:val="none" w:sz="0" w:space="0" w:color="auto"/>
            <w:right w:val="none" w:sz="0" w:space="0" w:color="auto"/>
          </w:divBdr>
        </w:div>
      </w:divsChild>
    </w:div>
    <w:div w:id="1215117165">
      <w:bodyDiv w:val="1"/>
      <w:marLeft w:val="0"/>
      <w:marRight w:val="0"/>
      <w:marTop w:val="0"/>
      <w:marBottom w:val="0"/>
      <w:divBdr>
        <w:top w:val="none" w:sz="0" w:space="0" w:color="auto"/>
        <w:left w:val="none" w:sz="0" w:space="0" w:color="auto"/>
        <w:bottom w:val="none" w:sz="0" w:space="0" w:color="auto"/>
        <w:right w:val="none" w:sz="0" w:space="0" w:color="auto"/>
      </w:divBdr>
    </w:div>
    <w:div w:id="1282414802">
      <w:bodyDiv w:val="1"/>
      <w:marLeft w:val="0"/>
      <w:marRight w:val="0"/>
      <w:marTop w:val="0"/>
      <w:marBottom w:val="0"/>
      <w:divBdr>
        <w:top w:val="none" w:sz="0" w:space="0" w:color="auto"/>
        <w:left w:val="none" w:sz="0" w:space="0" w:color="auto"/>
        <w:bottom w:val="none" w:sz="0" w:space="0" w:color="auto"/>
        <w:right w:val="none" w:sz="0" w:space="0" w:color="auto"/>
      </w:divBdr>
    </w:div>
    <w:div w:id="1294140636">
      <w:bodyDiv w:val="1"/>
      <w:marLeft w:val="0"/>
      <w:marRight w:val="0"/>
      <w:marTop w:val="0"/>
      <w:marBottom w:val="0"/>
      <w:divBdr>
        <w:top w:val="none" w:sz="0" w:space="0" w:color="auto"/>
        <w:left w:val="none" w:sz="0" w:space="0" w:color="auto"/>
        <w:bottom w:val="none" w:sz="0" w:space="0" w:color="auto"/>
        <w:right w:val="none" w:sz="0" w:space="0" w:color="auto"/>
      </w:divBdr>
    </w:div>
    <w:div w:id="1311791519">
      <w:bodyDiv w:val="1"/>
      <w:marLeft w:val="0"/>
      <w:marRight w:val="0"/>
      <w:marTop w:val="0"/>
      <w:marBottom w:val="0"/>
      <w:divBdr>
        <w:top w:val="none" w:sz="0" w:space="0" w:color="auto"/>
        <w:left w:val="none" w:sz="0" w:space="0" w:color="auto"/>
        <w:bottom w:val="none" w:sz="0" w:space="0" w:color="auto"/>
        <w:right w:val="none" w:sz="0" w:space="0" w:color="auto"/>
      </w:divBdr>
    </w:div>
    <w:div w:id="1312294695">
      <w:bodyDiv w:val="1"/>
      <w:marLeft w:val="0"/>
      <w:marRight w:val="0"/>
      <w:marTop w:val="0"/>
      <w:marBottom w:val="0"/>
      <w:divBdr>
        <w:top w:val="none" w:sz="0" w:space="0" w:color="auto"/>
        <w:left w:val="none" w:sz="0" w:space="0" w:color="auto"/>
        <w:bottom w:val="none" w:sz="0" w:space="0" w:color="auto"/>
        <w:right w:val="none" w:sz="0" w:space="0" w:color="auto"/>
      </w:divBdr>
    </w:div>
    <w:div w:id="1315644869">
      <w:bodyDiv w:val="1"/>
      <w:marLeft w:val="0"/>
      <w:marRight w:val="0"/>
      <w:marTop w:val="0"/>
      <w:marBottom w:val="0"/>
      <w:divBdr>
        <w:top w:val="none" w:sz="0" w:space="0" w:color="auto"/>
        <w:left w:val="none" w:sz="0" w:space="0" w:color="auto"/>
        <w:bottom w:val="none" w:sz="0" w:space="0" w:color="auto"/>
        <w:right w:val="none" w:sz="0" w:space="0" w:color="auto"/>
      </w:divBdr>
    </w:div>
    <w:div w:id="1341470723">
      <w:bodyDiv w:val="1"/>
      <w:marLeft w:val="0"/>
      <w:marRight w:val="0"/>
      <w:marTop w:val="0"/>
      <w:marBottom w:val="0"/>
      <w:divBdr>
        <w:top w:val="none" w:sz="0" w:space="0" w:color="auto"/>
        <w:left w:val="none" w:sz="0" w:space="0" w:color="auto"/>
        <w:bottom w:val="none" w:sz="0" w:space="0" w:color="auto"/>
        <w:right w:val="none" w:sz="0" w:space="0" w:color="auto"/>
      </w:divBdr>
    </w:div>
    <w:div w:id="1358653558">
      <w:bodyDiv w:val="1"/>
      <w:marLeft w:val="0"/>
      <w:marRight w:val="0"/>
      <w:marTop w:val="0"/>
      <w:marBottom w:val="0"/>
      <w:divBdr>
        <w:top w:val="none" w:sz="0" w:space="0" w:color="auto"/>
        <w:left w:val="none" w:sz="0" w:space="0" w:color="auto"/>
        <w:bottom w:val="none" w:sz="0" w:space="0" w:color="auto"/>
        <w:right w:val="none" w:sz="0" w:space="0" w:color="auto"/>
      </w:divBdr>
    </w:div>
    <w:div w:id="1382285510">
      <w:bodyDiv w:val="1"/>
      <w:marLeft w:val="0"/>
      <w:marRight w:val="0"/>
      <w:marTop w:val="0"/>
      <w:marBottom w:val="0"/>
      <w:divBdr>
        <w:top w:val="none" w:sz="0" w:space="0" w:color="auto"/>
        <w:left w:val="none" w:sz="0" w:space="0" w:color="auto"/>
        <w:bottom w:val="none" w:sz="0" w:space="0" w:color="auto"/>
        <w:right w:val="none" w:sz="0" w:space="0" w:color="auto"/>
      </w:divBdr>
      <w:divsChild>
        <w:div w:id="411901462">
          <w:marLeft w:val="547"/>
          <w:marRight w:val="0"/>
          <w:marTop w:val="0"/>
          <w:marBottom w:val="0"/>
          <w:divBdr>
            <w:top w:val="none" w:sz="0" w:space="0" w:color="auto"/>
            <w:left w:val="none" w:sz="0" w:space="0" w:color="auto"/>
            <w:bottom w:val="none" w:sz="0" w:space="0" w:color="auto"/>
            <w:right w:val="none" w:sz="0" w:space="0" w:color="auto"/>
          </w:divBdr>
        </w:div>
      </w:divsChild>
    </w:div>
    <w:div w:id="1386373996">
      <w:bodyDiv w:val="1"/>
      <w:marLeft w:val="0"/>
      <w:marRight w:val="0"/>
      <w:marTop w:val="0"/>
      <w:marBottom w:val="0"/>
      <w:divBdr>
        <w:top w:val="none" w:sz="0" w:space="0" w:color="auto"/>
        <w:left w:val="none" w:sz="0" w:space="0" w:color="auto"/>
        <w:bottom w:val="none" w:sz="0" w:space="0" w:color="auto"/>
        <w:right w:val="none" w:sz="0" w:space="0" w:color="auto"/>
      </w:divBdr>
    </w:div>
    <w:div w:id="1402757545">
      <w:bodyDiv w:val="1"/>
      <w:marLeft w:val="0"/>
      <w:marRight w:val="0"/>
      <w:marTop w:val="0"/>
      <w:marBottom w:val="0"/>
      <w:divBdr>
        <w:top w:val="none" w:sz="0" w:space="0" w:color="auto"/>
        <w:left w:val="none" w:sz="0" w:space="0" w:color="auto"/>
        <w:bottom w:val="none" w:sz="0" w:space="0" w:color="auto"/>
        <w:right w:val="none" w:sz="0" w:space="0" w:color="auto"/>
      </w:divBdr>
    </w:div>
    <w:div w:id="1410536510">
      <w:bodyDiv w:val="1"/>
      <w:marLeft w:val="0"/>
      <w:marRight w:val="0"/>
      <w:marTop w:val="0"/>
      <w:marBottom w:val="0"/>
      <w:divBdr>
        <w:top w:val="none" w:sz="0" w:space="0" w:color="auto"/>
        <w:left w:val="none" w:sz="0" w:space="0" w:color="auto"/>
        <w:bottom w:val="none" w:sz="0" w:space="0" w:color="auto"/>
        <w:right w:val="none" w:sz="0" w:space="0" w:color="auto"/>
      </w:divBdr>
    </w:div>
    <w:div w:id="1425303767">
      <w:bodyDiv w:val="1"/>
      <w:marLeft w:val="0"/>
      <w:marRight w:val="0"/>
      <w:marTop w:val="0"/>
      <w:marBottom w:val="0"/>
      <w:divBdr>
        <w:top w:val="none" w:sz="0" w:space="0" w:color="auto"/>
        <w:left w:val="none" w:sz="0" w:space="0" w:color="auto"/>
        <w:bottom w:val="none" w:sz="0" w:space="0" w:color="auto"/>
        <w:right w:val="none" w:sz="0" w:space="0" w:color="auto"/>
      </w:divBdr>
      <w:divsChild>
        <w:div w:id="1897813010">
          <w:marLeft w:val="0"/>
          <w:marRight w:val="0"/>
          <w:marTop w:val="0"/>
          <w:marBottom w:val="0"/>
          <w:divBdr>
            <w:top w:val="none" w:sz="0" w:space="0" w:color="auto"/>
            <w:left w:val="none" w:sz="0" w:space="0" w:color="auto"/>
            <w:bottom w:val="none" w:sz="0" w:space="0" w:color="auto"/>
            <w:right w:val="none" w:sz="0" w:space="0" w:color="auto"/>
          </w:divBdr>
        </w:div>
      </w:divsChild>
    </w:div>
    <w:div w:id="1446004746">
      <w:bodyDiv w:val="1"/>
      <w:marLeft w:val="0"/>
      <w:marRight w:val="0"/>
      <w:marTop w:val="0"/>
      <w:marBottom w:val="0"/>
      <w:divBdr>
        <w:top w:val="none" w:sz="0" w:space="0" w:color="auto"/>
        <w:left w:val="none" w:sz="0" w:space="0" w:color="auto"/>
        <w:bottom w:val="none" w:sz="0" w:space="0" w:color="auto"/>
        <w:right w:val="none" w:sz="0" w:space="0" w:color="auto"/>
      </w:divBdr>
      <w:divsChild>
        <w:div w:id="1877619875">
          <w:marLeft w:val="0"/>
          <w:marRight w:val="0"/>
          <w:marTop w:val="0"/>
          <w:marBottom w:val="0"/>
          <w:divBdr>
            <w:top w:val="none" w:sz="0" w:space="0" w:color="auto"/>
            <w:left w:val="none" w:sz="0" w:space="0" w:color="auto"/>
            <w:bottom w:val="none" w:sz="0" w:space="0" w:color="auto"/>
            <w:right w:val="none" w:sz="0" w:space="0" w:color="auto"/>
          </w:divBdr>
          <w:divsChild>
            <w:div w:id="1807504894">
              <w:marLeft w:val="0"/>
              <w:marRight w:val="0"/>
              <w:marTop w:val="0"/>
              <w:marBottom w:val="0"/>
              <w:divBdr>
                <w:top w:val="none" w:sz="0" w:space="0" w:color="auto"/>
                <w:left w:val="none" w:sz="0" w:space="0" w:color="auto"/>
                <w:bottom w:val="none" w:sz="0" w:space="0" w:color="auto"/>
                <w:right w:val="none" w:sz="0" w:space="0" w:color="auto"/>
              </w:divBdr>
              <w:divsChild>
                <w:div w:id="65999272">
                  <w:marLeft w:val="0"/>
                  <w:marRight w:val="0"/>
                  <w:marTop w:val="0"/>
                  <w:marBottom w:val="0"/>
                  <w:divBdr>
                    <w:top w:val="none" w:sz="0" w:space="0" w:color="auto"/>
                    <w:left w:val="none" w:sz="0" w:space="0" w:color="auto"/>
                    <w:bottom w:val="none" w:sz="0" w:space="0" w:color="auto"/>
                    <w:right w:val="none" w:sz="0" w:space="0" w:color="auto"/>
                  </w:divBdr>
                </w:div>
              </w:divsChild>
            </w:div>
            <w:div w:id="1639871483">
              <w:marLeft w:val="0"/>
              <w:marRight w:val="0"/>
              <w:marTop w:val="0"/>
              <w:marBottom w:val="0"/>
              <w:divBdr>
                <w:top w:val="none" w:sz="0" w:space="0" w:color="auto"/>
                <w:left w:val="none" w:sz="0" w:space="0" w:color="auto"/>
                <w:bottom w:val="none" w:sz="0" w:space="0" w:color="auto"/>
                <w:right w:val="none" w:sz="0" w:space="0" w:color="auto"/>
              </w:divBdr>
              <w:divsChild>
                <w:div w:id="384447861">
                  <w:marLeft w:val="0"/>
                  <w:marRight w:val="0"/>
                  <w:marTop w:val="0"/>
                  <w:marBottom w:val="0"/>
                  <w:divBdr>
                    <w:top w:val="none" w:sz="0" w:space="0" w:color="auto"/>
                    <w:left w:val="none" w:sz="0" w:space="0" w:color="auto"/>
                    <w:bottom w:val="none" w:sz="0" w:space="0" w:color="auto"/>
                    <w:right w:val="none" w:sz="0" w:space="0" w:color="auto"/>
                  </w:divBdr>
                </w:div>
              </w:divsChild>
            </w:div>
            <w:div w:id="1413313226">
              <w:marLeft w:val="0"/>
              <w:marRight w:val="0"/>
              <w:marTop w:val="0"/>
              <w:marBottom w:val="0"/>
              <w:divBdr>
                <w:top w:val="none" w:sz="0" w:space="0" w:color="auto"/>
                <w:left w:val="none" w:sz="0" w:space="0" w:color="auto"/>
                <w:bottom w:val="none" w:sz="0" w:space="0" w:color="auto"/>
                <w:right w:val="none" w:sz="0" w:space="0" w:color="auto"/>
              </w:divBdr>
              <w:divsChild>
                <w:div w:id="314724129">
                  <w:marLeft w:val="0"/>
                  <w:marRight w:val="0"/>
                  <w:marTop w:val="0"/>
                  <w:marBottom w:val="0"/>
                  <w:divBdr>
                    <w:top w:val="none" w:sz="0" w:space="0" w:color="auto"/>
                    <w:left w:val="none" w:sz="0" w:space="0" w:color="auto"/>
                    <w:bottom w:val="none" w:sz="0" w:space="0" w:color="auto"/>
                    <w:right w:val="none" w:sz="0" w:space="0" w:color="auto"/>
                  </w:divBdr>
                </w:div>
              </w:divsChild>
            </w:div>
            <w:div w:id="976255344">
              <w:marLeft w:val="0"/>
              <w:marRight w:val="0"/>
              <w:marTop w:val="0"/>
              <w:marBottom w:val="0"/>
              <w:divBdr>
                <w:top w:val="none" w:sz="0" w:space="0" w:color="auto"/>
                <w:left w:val="none" w:sz="0" w:space="0" w:color="auto"/>
                <w:bottom w:val="none" w:sz="0" w:space="0" w:color="auto"/>
                <w:right w:val="none" w:sz="0" w:space="0" w:color="auto"/>
              </w:divBdr>
              <w:divsChild>
                <w:div w:id="1233002453">
                  <w:marLeft w:val="0"/>
                  <w:marRight w:val="0"/>
                  <w:marTop w:val="0"/>
                  <w:marBottom w:val="0"/>
                  <w:divBdr>
                    <w:top w:val="none" w:sz="0" w:space="0" w:color="auto"/>
                    <w:left w:val="none" w:sz="0" w:space="0" w:color="auto"/>
                    <w:bottom w:val="none" w:sz="0" w:space="0" w:color="auto"/>
                    <w:right w:val="none" w:sz="0" w:space="0" w:color="auto"/>
                  </w:divBdr>
                </w:div>
              </w:divsChild>
            </w:div>
            <w:div w:id="886066130">
              <w:marLeft w:val="0"/>
              <w:marRight w:val="0"/>
              <w:marTop w:val="0"/>
              <w:marBottom w:val="0"/>
              <w:divBdr>
                <w:top w:val="none" w:sz="0" w:space="0" w:color="auto"/>
                <w:left w:val="none" w:sz="0" w:space="0" w:color="auto"/>
                <w:bottom w:val="none" w:sz="0" w:space="0" w:color="auto"/>
                <w:right w:val="none" w:sz="0" w:space="0" w:color="auto"/>
              </w:divBdr>
              <w:divsChild>
                <w:div w:id="1719820726">
                  <w:marLeft w:val="0"/>
                  <w:marRight w:val="0"/>
                  <w:marTop w:val="0"/>
                  <w:marBottom w:val="0"/>
                  <w:divBdr>
                    <w:top w:val="none" w:sz="0" w:space="0" w:color="auto"/>
                    <w:left w:val="none" w:sz="0" w:space="0" w:color="auto"/>
                    <w:bottom w:val="none" w:sz="0" w:space="0" w:color="auto"/>
                    <w:right w:val="none" w:sz="0" w:space="0" w:color="auto"/>
                  </w:divBdr>
                </w:div>
              </w:divsChild>
            </w:div>
            <w:div w:id="1133670691">
              <w:marLeft w:val="0"/>
              <w:marRight w:val="0"/>
              <w:marTop w:val="0"/>
              <w:marBottom w:val="0"/>
              <w:divBdr>
                <w:top w:val="none" w:sz="0" w:space="0" w:color="auto"/>
                <w:left w:val="none" w:sz="0" w:space="0" w:color="auto"/>
                <w:bottom w:val="none" w:sz="0" w:space="0" w:color="auto"/>
                <w:right w:val="none" w:sz="0" w:space="0" w:color="auto"/>
              </w:divBdr>
              <w:divsChild>
                <w:div w:id="1477262395">
                  <w:marLeft w:val="0"/>
                  <w:marRight w:val="0"/>
                  <w:marTop w:val="0"/>
                  <w:marBottom w:val="0"/>
                  <w:divBdr>
                    <w:top w:val="none" w:sz="0" w:space="0" w:color="auto"/>
                    <w:left w:val="none" w:sz="0" w:space="0" w:color="auto"/>
                    <w:bottom w:val="none" w:sz="0" w:space="0" w:color="auto"/>
                    <w:right w:val="none" w:sz="0" w:space="0" w:color="auto"/>
                  </w:divBdr>
                </w:div>
              </w:divsChild>
            </w:div>
            <w:div w:id="1862090189">
              <w:marLeft w:val="0"/>
              <w:marRight w:val="0"/>
              <w:marTop w:val="0"/>
              <w:marBottom w:val="0"/>
              <w:divBdr>
                <w:top w:val="none" w:sz="0" w:space="0" w:color="auto"/>
                <w:left w:val="none" w:sz="0" w:space="0" w:color="auto"/>
                <w:bottom w:val="none" w:sz="0" w:space="0" w:color="auto"/>
                <w:right w:val="none" w:sz="0" w:space="0" w:color="auto"/>
              </w:divBdr>
              <w:divsChild>
                <w:div w:id="1814251084">
                  <w:marLeft w:val="0"/>
                  <w:marRight w:val="0"/>
                  <w:marTop w:val="0"/>
                  <w:marBottom w:val="0"/>
                  <w:divBdr>
                    <w:top w:val="none" w:sz="0" w:space="0" w:color="auto"/>
                    <w:left w:val="none" w:sz="0" w:space="0" w:color="auto"/>
                    <w:bottom w:val="none" w:sz="0" w:space="0" w:color="auto"/>
                    <w:right w:val="none" w:sz="0" w:space="0" w:color="auto"/>
                  </w:divBdr>
                </w:div>
              </w:divsChild>
            </w:div>
            <w:div w:id="1951088499">
              <w:marLeft w:val="0"/>
              <w:marRight w:val="0"/>
              <w:marTop w:val="0"/>
              <w:marBottom w:val="0"/>
              <w:divBdr>
                <w:top w:val="none" w:sz="0" w:space="0" w:color="auto"/>
                <w:left w:val="none" w:sz="0" w:space="0" w:color="auto"/>
                <w:bottom w:val="none" w:sz="0" w:space="0" w:color="auto"/>
                <w:right w:val="none" w:sz="0" w:space="0" w:color="auto"/>
              </w:divBdr>
              <w:divsChild>
                <w:div w:id="207108863">
                  <w:marLeft w:val="0"/>
                  <w:marRight w:val="0"/>
                  <w:marTop w:val="0"/>
                  <w:marBottom w:val="0"/>
                  <w:divBdr>
                    <w:top w:val="none" w:sz="0" w:space="0" w:color="auto"/>
                    <w:left w:val="none" w:sz="0" w:space="0" w:color="auto"/>
                    <w:bottom w:val="none" w:sz="0" w:space="0" w:color="auto"/>
                    <w:right w:val="none" w:sz="0" w:space="0" w:color="auto"/>
                  </w:divBdr>
                </w:div>
              </w:divsChild>
            </w:div>
            <w:div w:id="1965841391">
              <w:marLeft w:val="0"/>
              <w:marRight w:val="0"/>
              <w:marTop w:val="0"/>
              <w:marBottom w:val="0"/>
              <w:divBdr>
                <w:top w:val="none" w:sz="0" w:space="0" w:color="auto"/>
                <w:left w:val="none" w:sz="0" w:space="0" w:color="auto"/>
                <w:bottom w:val="none" w:sz="0" w:space="0" w:color="auto"/>
                <w:right w:val="none" w:sz="0" w:space="0" w:color="auto"/>
              </w:divBdr>
              <w:divsChild>
                <w:div w:id="1057362191">
                  <w:marLeft w:val="0"/>
                  <w:marRight w:val="0"/>
                  <w:marTop w:val="0"/>
                  <w:marBottom w:val="0"/>
                  <w:divBdr>
                    <w:top w:val="none" w:sz="0" w:space="0" w:color="auto"/>
                    <w:left w:val="none" w:sz="0" w:space="0" w:color="auto"/>
                    <w:bottom w:val="none" w:sz="0" w:space="0" w:color="auto"/>
                    <w:right w:val="none" w:sz="0" w:space="0" w:color="auto"/>
                  </w:divBdr>
                </w:div>
              </w:divsChild>
            </w:div>
            <w:div w:id="900142917">
              <w:marLeft w:val="0"/>
              <w:marRight w:val="0"/>
              <w:marTop w:val="0"/>
              <w:marBottom w:val="0"/>
              <w:divBdr>
                <w:top w:val="none" w:sz="0" w:space="0" w:color="auto"/>
                <w:left w:val="none" w:sz="0" w:space="0" w:color="auto"/>
                <w:bottom w:val="none" w:sz="0" w:space="0" w:color="auto"/>
                <w:right w:val="none" w:sz="0" w:space="0" w:color="auto"/>
              </w:divBdr>
              <w:divsChild>
                <w:div w:id="195775011">
                  <w:marLeft w:val="0"/>
                  <w:marRight w:val="0"/>
                  <w:marTop w:val="0"/>
                  <w:marBottom w:val="0"/>
                  <w:divBdr>
                    <w:top w:val="none" w:sz="0" w:space="0" w:color="auto"/>
                    <w:left w:val="none" w:sz="0" w:space="0" w:color="auto"/>
                    <w:bottom w:val="none" w:sz="0" w:space="0" w:color="auto"/>
                    <w:right w:val="none" w:sz="0" w:space="0" w:color="auto"/>
                  </w:divBdr>
                </w:div>
              </w:divsChild>
            </w:div>
            <w:div w:id="1156414934">
              <w:marLeft w:val="0"/>
              <w:marRight w:val="0"/>
              <w:marTop w:val="0"/>
              <w:marBottom w:val="0"/>
              <w:divBdr>
                <w:top w:val="none" w:sz="0" w:space="0" w:color="auto"/>
                <w:left w:val="none" w:sz="0" w:space="0" w:color="auto"/>
                <w:bottom w:val="none" w:sz="0" w:space="0" w:color="auto"/>
                <w:right w:val="none" w:sz="0" w:space="0" w:color="auto"/>
              </w:divBdr>
              <w:divsChild>
                <w:div w:id="1410419769">
                  <w:marLeft w:val="0"/>
                  <w:marRight w:val="0"/>
                  <w:marTop w:val="0"/>
                  <w:marBottom w:val="0"/>
                  <w:divBdr>
                    <w:top w:val="none" w:sz="0" w:space="0" w:color="auto"/>
                    <w:left w:val="none" w:sz="0" w:space="0" w:color="auto"/>
                    <w:bottom w:val="none" w:sz="0" w:space="0" w:color="auto"/>
                    <w:right w:val="none" w:sz="0" w:space="0" w:color="auto"/>
                  </w:divBdr>
                </w:div>
              </w:divsChild>
            </w:div>
            <w:div w:id="878130638">
              <w:marLeft w:val="0"/>
              <w:marRight w:val="0"/>
              <w:marTop w:val="0"/>
              <w:marBottom w:val="0"/>
              <w:divBdr>
                <w:top w:val="none" w:sz="0" w:space="0" w:color="auto"/>
                <w:left w:val="none" w:sz="0" w:space="0" w:color="auto"/>
                <w:bottom w:val="none" w:sz="0" w:space="0" w:color="auto"/>
                <w:right w:val="none" w:sz="0" w:space="0" w:color="auto"/>
              </w:divBdr>
              <w:divsChild>
                <w:div w:id="468668259">
                  <w:marLeft w:val="0"/>
                  <w:marRight w:val="0"/>
                  <w:marTop w:val="0"/>
                  <w:marBottom w:val="0"/>
                  <w:divBdr>
                    <w:top w:val="none" w:sz="0" w:space="0" w:color="auto"/>
                    <w:left w:val="none" w:sz="0" w:space="0" w:color="auto"/>
                    <w:bottom w:val="none" w:sz="0" w:space="0" w:color="auto"/>
                    <w:right w:val="none" w:sz="0" w:space="0" w:color="auto"/>
                  </w:divBdr>
                </w:div>
              </w:divsChild>
            </w:div>
            <w:div w:id="1225218557">
              <w:marLeft w:val="0"/>
              <w:marRight w:val="0"/>
              <w:marTop w:val="0"/>
              <w:marBottom w:val="0"/>
              <w:divBdr>
                <w:top w:val="none" w:sz="0" w:space="0" w:color="auto"/>
                <w:left w:val="none" w:sz="0" w:space="0" w:color="auto"/>
                <w:bottom w:val="none" w:sz="0" w:space="0" w:color="auto"/>
                <w:right w:val="none" w:sz="0" w:space="0" w:color="auto"/>
              </w:divBdr>
              <w:divsChild>
                <w:div w:id="841318044">
                  <w:marLeft w:val="0"/>
                  <w:marRight w:val="0"/>
                  <w:marTop w:val="0"/>
                  <w:marBottom w:val="0"/>
                  <w:divBdr>
                    <w:top w:val="none" w:sz="0" w:space="0" w:color="auto"/>
                    <w:left w:val="none" w:sz="0" w:space="0" w:color="auto"/>
                    <w:bottom w:val="none" w:sz="0" w:space="0" w:color="auto"/>
                    <w:right w:val="none" w:sz="0" w:space="0" w:color="auto"/>
                  </w:divBdr>
                </w:div>
              </w:divsChild>
            </w:div>
            <w:div w:id="1322268971">
              <w:marLeft w:val="0"/>
              <w:marRight w:val="0"/>
              <w:marTop w:val="0"/>
              <w:marBottom w:val="0"/>
              <w:divBdr>
                <w:top w:val="none" w:sz="0" w:space="0" w:color="auto"/>
                <w:left w:val="none" w:sz="0" w:space="0" w:color="auto"/>
                <w:bottom w:val="none" w:sz="0" w:space="0" w:color="auto"/>
                <w:right w:val="none" w:sz="0" w:space="0" w:color="auto"/>
              </w:divBdr>
              <w:divsChild>
                <w:div w:id="1885632949">
                  <w:marLeft w:val="0"/>
                  <w:marRight w:val="0"/>
                  <w:marTop w:val="0"/>
                  <w:marBottom w:val="0"/>
                  <w:divBdr>
                    <w:top w:val="none" w:sz="0" w:space="0" w:color="auto"/>
                    <w:left w:val="none" w:sz="0" w:space="0" w:color="auto"/>
                    <w:bottom w:val="none" w:sz="0" w:space="0" w:color="auto"/>
                    <w:right w:val="none" w:sz="0" w:space="0" w:color="auto"/>
                  </w:divBdr>
                </w:div>
              </w:divsChild>
            </w:div>
            <w:div w:id="483668225">
              <w:marLeft w:val="0"/>
              <w:marRight w:val="0"/>
              <w:marTop w:val="0"/>
              <w:marBottom w:val="0"/>
              <w:divBdr>
                <w:top w:val="none" w:sz="0" w:space="0" w:color="auto"/>
                <w:left w:val="none" w:sz="0" w:space="0" w:color="auto"/>
                <w:bottom w:val="none" w:sz="0" w:space="0" w:color="auto"/>
                <w:right w:val="none" w:sz="0" w:space="0" w:color="auto"/>
              </w:divBdr>
              <w:divsChild>
                <w:div w:id="1183931236">
                  <w:marLeft w:val="0"/>
                  <w:marRight w:val="0"/>
                  <w:marTop w:val="0"/>
                  <w:marBottom w:val="0"/>
                  <w:divBdr>
                    <w:top w:val="none" w:sz="0" w:space="0" w:color="auto"/>
                    <w:left w:val="none" w:sz="0" w:space="0" w:color="auto"/>
                    <w:bottom w:val="none" w:sz="0" w:space="0" w:color="auto"/>
                    <w:right w:val="none" w:sz="0" w:space="0" w:color="auto"/>
                  </w:divBdr>
                </w:div>
              </w:divsChild>
            </w:div>
            <w:div w:id="597762735">
              <w:marLeft w:val="0"/>
              <w:marRight w:val="0"/>
              <w:marTop w:val="0"/>
              <w:marBottom w:val="0"/>
              <w:divBdr>
                <w:top w:val="none" w:sz="0" w:space="0" w:color="auto"/>
                <w:left w:val="none" w:sz="0" w:space="0" w:color="auto"/>
                <w:bottom w:val="none" w:sz="0" w:space="0" w:color="auto"/>
                <w:right w:val="none" w:sz="0" w:space="0" w:color="auto"/>
              </w:divBdr>
              <w:divsChild>
                <w:div w:id="6644584">
                  <w:marLeft w:val="0"/>
                  <w:marRight w:val="0"/>
                  <w:marTop w:val="0"/>
                  <w:marBottom w:val="0"/>
                  <w:divBdr>
                    <w:top w:val="none" w:sz="0" w:space="0" w:color="auto"/>
                    <w:left w:val="none" w:sz="0" w:space="0" w:color="auto"/>
                    <w:bottom w:val="none" w:sz="0" w:space="0" w:color="auto"/>
                    <w:right w:val="none" w:sz="0" w:space="0" w:color="auto"/>
                  </w:divBdr>
                </w:div>
              </w:divsChild>
            </w:div>
            <w:div w:id="1867333524">
              <w:marLeft w:val="0"/>
              <w:marRight w:val="0"/>
              <w:marTop w:val="0"/>
              <w:marBottom w:val="0"/>
              <w:divBdr>
                <w:top w:val="none" w:sz="0" w:space="0" w:color="auto"/>
                <w:left w:val="none" w:sz="0" w:space="0" w:color="auto"/>
                <w:bottom w:val="none" w:sz="0" w:space="0" w:color="auto"/>
                <w:right w:val="none" w:sz="0" w:space="0" w:color="auto"/>
              </w:divBdr>
              <w:divsChild>
                <w:div w:id="652871230">
                  <w:marLeft w:val="0"/>
                  <w:marRight w:val="0"/>
                  <w:marTop w:val="0"/>
                  <w:marBottom w:val="0"/>
                  <w:divBdr>
                    <w:top w:val="none" w:sz="0" w:space="0" w:color="auto"/>
                    <w:left w:val="none" w:sz="0" w:space="0" w:color="auto"/>
                    <w:bottom w:val="none" w:sz="0" w:space="0" w:color="auto"/>
                    <w:right w:val="none" w:sz="0" w:space="0" w:color="auto"/>
                  </w:divBdr>
                </w:div>
              </w:divsChild>
            </w:div>
            <w:div w:id="1727870498">
              <w:marLeft w:val="0"/>
              <w:marRight w:val="0"/>
              <w:marTop w:val="0"/>
              <w:marBottom w:val="0"/>
              <w:divBdr>
                <w:top w:val="none" w:sz="0" w:space="0" w:color="auto"/>
                <w:left w:val="none" w:sz="0" w:space="0" w:color="auto"/>
                <w:bottom w:val="none" w:sz="0" w:space="0" w:color="auto"/>
                <w:right w:val="none" w:sz="0" w:space="0" w:color="auto"/>
              </w:divBdr>
              <w:divsChild>
                <w:div w:id="484853831">
                  <w:marLeft w:val="0"/>
                  <w:marRight w:val="0"/>
                  <w:marTop w:val="0"/>
                  <w:marBottom w:val="0"/>
                  <w:divBdr>
                    <w:top w:val="none" w:sz="0" w:space="0" w:color="auto"/>
                    <w:left w:val="none" w:sz="0" w:space="0" w:color="auto"/>
                    <w:bottom w:val="none" w:sz="0" w:space="0" w:color="auto"/>
                    <w:right w:val="none" w:sz="0" w:space="0" w:color="auto"/>
                  </w:divBdr>
                </w:div>
              </w:divsChild>
            </w:div>
            <w:div w:id="502820419">
              <w:marLeft w:val="0"/>
              <w:marRight w:val="0"/>
              <w:marTop w:val="0"/>
              <w:marBottom w:val="0"/>
              <w:divBdr>
                <w:top w:val="none" w:sz="0" w:space="0" w:color="auto"/>
                <w:left w:val="none" w:sz="0" w:space="0" w:color="auto"/>
                <w:bottom w:val="none" w:sz="0" w:space="0" w:color="auto"/>
                <w:right w:val="none" w:sz="0" w:space="0" w:color="auto"/>
              </w:divBdr>
              <w:divsChild>
                <w:div w:id="1474176083">
                  <w:marLeft w:val="0"/>
                  <w:marRight w:val="0"/>
                  <w:marTop w:val="0"/>
                  <w:marBottom w:val="0"/>
                  <w:divBdr>
                    <w:top w:val="none" w:sz="0" w:space="0" w:color="auto"/>
                    <w:left w:val="none" w:sz="0" w:space="0" w:color="auto"/>
                    <w:bottom w:val="none" w:sz="0" w:space="0" w:color="auto"/>
                    <w:right w:val="none" w:sz="0" w:space="0" w:color="auto"/>
                  </w:divBdr>
                </w:div>
              </w:divsChild>
            </w:div>
            <w:div w:id="457335358">
              <w:marLeft w:val="0"/>
              <w:marRight w:val="0"/>
              <w:marTop w:val="0"/>
              <w:marBottom w:val="0"/>
              <w:divBdr>
                <w:top w:val="none" w:sz="0" w:space="0" w:color="auto"/>
                <w:left w:val="none" w:sz="0" w:space="0" w:color="auto"/>
                <w:bottom w:val="none" w:sz="0" w:space="0" w:color="auto"/>
                <w:right w:val="none" w:sz="0" w:space="0" w:color="auto"/>
              </w:divBdr>
              <w:divsChild>
                <w:div w:id="512570369">
                  <w:marLeft w:val="0"/>
                  <w:marRight w:val="0"/>
                  <w:marTop w:val="0"/>
                  <w:marBottom w:val="0"/>
                  <w:divBdr>
                    <w:top w:val="none" w:sz="0" w:space="0" w:color="auto"/>
                    <w:left w:val="none" w:sz="0" w:space="0" w:color="auto"/>
                    <w:bottom w:val="none" w:sz="0" w:space="0" w:color="auto"/>
                    <w:right w:val="none" w:sz="0" w:space="0" w:color="auto"/>
                  </w:divBdr>
                </w:div>
              </w:divsChild>
            </w:div>
            <w:div w:id="1510146261">
              <w:marLeft w:val="0"/>
              <w:marRight w:val="0"/>
              <w:marTop w:val="0"/>
              <w:marBottom w:val="0"/>
              <w:divBdr>
                <w:top w:val="none" w:sz="0" w:space="0" w:color="auto"/>
                <w:left w:val="none" w:sz="0" w:space="0" w:color="auto"/>
                <w:bottom w:val="none" w:sz="0" w:space="0" w:color="auto"/>
                <w:right w:val="none" w:sz="0" w:space="0" w:color="auto"/>
              </w:divBdr>
              <w:divsChild>
                <w:div w:id="421535652">
                  <w:marLeft w:val="0"/>
                  <w:marRight w:val="0"/>
                  <w:marTop w:val="0"/>
                  <w:marBottom w:val="0"/>
                  <w:divBdr>
                    <w:top w:val="none" w:sz="0" w:space="0" w:color="auto"/>
                    <w:left w:val="none" w:sz="0" w:space="0" w:color="auto"/>
                    <w:bottom w:val="none" w:sz="0" w:space="0" w:color="auto"/>
                    <w:right w:val="none" w:sz="0" w:space="0" w:color="auto"/>
                  </w:divBdr>
                </w:div>
              </w:divsChild>
            </w:div>
            <w:div w:id="439380526">
              <w:marLeft w:val="0"/>
              <w:marRight w:val="0"/>
              <w:marTop w:val="0"/>
              <w:marBottom w:val="0"/>
              <w:divBdr>
                <w:top w:val="none" w:sz="0" w:space="0" w:color="auto"/>
                <w:left w:val="none" w:sz="0" w:space="0" w:color="auto"/>
                <w:bottom w:val="none" w:sz="0" w:space="0" w:color="auto"/>
                <w:right w:val="none" w:sz="0" w:space="0" w:color="auto"/>
              </w:divBdr>
              <w:divsChild>
                <w:div w:id="72510462">
                  <w:marLeft w:val="0"/>
                  <w:marRight w:val="0"/>
                  <w:marTop w:val="0"/>
                  <w:marBottom w:val="0"/>
                  <w:divBdr>
                    <w:top w:val="none" w:sz="0" w:space="0" w:color="auto"/>
                    <w:left w:val="none" w:sz="0" w:space="0" w:color="auto"/>
                    <w:bottom w:val="none" w:sz="0" w:space="0" w:color="auto"/>
                    <w:right w:val="none" w:sz="0" w:space="0" w:color="auto"/>
                  </w:divBdr>
                </w:div>
              </w:divsChild>
            </w:div>
            <w:div w:id="428082612">
              <w:marLeft w:val="0"/>
              <w:marRight w:val="0"/>
              <w:marTop w:val="0"/>
              <w:marBottom w:val="0"/>
              <w:divBdr>
                <w:top w:val="none" w:sz="0" w:space="0" w:color="auto"/>
                <w:left w:val="none" w:sz="0" w:space="0" w:color="auto"/>
                <w:bottom w:val="none" w:sz="0" w:space="0" w:color="auto"/>
                <w:right w:val="none" w:sz="0" w:space="0" w:color="auto"/>
              </w:divBdr>
              <w:divsChild>
                <w:div w:id="2104953624">
                  <w:marLeft w:val="0"/>
                  <w:marRight w:val="0"/>
                  <w:marTop w:val="0"/>
                  <w:marBottom w:val="0"/>
                  <w:divBdr>
                    <w:top w:val="none" w:sz="0" w:space="0" w:color="auto"/>
                    <w:left w:val="none" w:sz="0" w:space="0" w:color="auto"/>
                    <w:bottom w:val="none" w:sz="0" w:space="0" w:color="auto"/>
                    <w:right w:val="none" w:sz="0" w:space="0" w:color="auto"/>
                  </w:divBdr>
                </w:div>
              </w:divsChild>
            </w:div>
            <w:div w:id="915210691">
              <w:marLeft w:val="0"/>
              <w:marRight w:val="0"/>
              <w:marTop w:val="0"/>
              <w:marBottom w:val="0"/>
              <w:divBdr>
                <w:top w:val="none" w:sz="0" w:space="0" w:color="auto"/>
                <w:left w:val="none" w:sz="0" w:space="0" w:color="auto"/>
                <w:bottom w:val="none" w:sz="0" w:space="0" w:color="auto"/>
                <w:right w:val="none" w:sz="0" w:space="0" w:color="auto"/>
              </w:divBdr>
              <w:divsChild>
                <w:div w:id="1416317929">
                  <w:marLeft w:val="0"/>
                  <w:marRight w:val="0"/>
                  <w:marTop w:val="0"/>
                  <w:marBottom w:val="0"/>
                  <w:divBdr>
                    <w:top w:val="none" w:sz="0" w:space="0" w:color="auto"/>
                    <w:left w:val="none" w:sz="0" w:space="0" w:color="auto"/>
                    <w:bottom w:val="none" w:sz="0" w:space="0" w:color="auto"/>
                    <w:right w:val="none" w:sz="0" w:space="0" w:color="auto"/>
                  </w:divBdr>
                </w:div>
              </w:divsChild>
            </w:div>
            <w:div w:id="1512527118">
              <w:marLeft w:val="0"/>
              <w:marRight w:val="0"/>
              <w:marTop w:val="0"/>
              <w:marBottom w:val="0"/>
              <w:divBdr>
                <w:top w:val="none" w:sz="0" w:space="0" w:color="auto"/>
                <w:left w:val="none" w:sz="0" w:space="0" w:color="auto"/>
                <w:bottom w:val="none" w:sz="0" w:space="0" w:color="auto"/>
                <w:right w:val="none" w:sz="0" w:space="0" w:color="auto"/>
              </w:divBdr>
              <w:divsChild>
                <w:div w:id="283082736">
                  <w:marLeft w:val="0"/>
                  <w:marRight w:val="0"/>
                  <w:marTop w:val="0"/>
                  <w:marBottom w:val="0"/>
                  <w:divBdr>
                    <w:top w:val="none" w:sz="0" w:space="0" w:color="auto"/>
                    <w:left w:val="none" w:sz="0" w:space="0" w:color="auto"/>
                    <w:bottom w:val="none" w:sz="0" w:space="0" w:color="auto"/>
                    <w:right w:val="none" w:sz="0" w:space="0" w:color="auto"/>
                  </w:divBdr>
                </w:div>
              </w:divsChild>
            </w:div>
            <w:div w:id="1435370361">
              <w:marLeft w:val="0"/>
              <w:marRight w:val="0"/>
              <w:marTop w:val="0"/>
              <w:marBottom w:val="0"/>
              <w:divBdr>
                <w:top w:val="none" w:sz="0" w:space="0" w:color="auto"/>
                <w:left w:val="none" w:sz="0" w:space="0" w:color="auto"/>
                <w:bottom w:val="none" w:sz="0" w:space="0" w:color="auto"/>
                <w:right w:val="none" w:sz="0" w:space="0" w:color="auto"/>
              </w:divBdr>
              <w:divsChild>
                <w:div w:id="631639103">
                  <w:marLeft w:val="0"/>
                  <w:marRight w:val="0"/>
                  <w:marTop w:val="0"/>
                  <w:marBottom w:val="0"/>
                  <w:divBdr>
                    <w:top w:val="none" w:sz="0" w:space="0" w:color="auto"/>
                    <w:left w:val="none" w:sz="0" w:space="0" w:color="auto"/>
                    <w:bottom w:val="none" w:sz="0" w:space="0" w:color="auto"/>
                    <w:right w:val="none" w:sz="0" w:space="0" w:color="auto"/>
                  </w:divBdr>
                </w:div>
              </w:divsChild>
            </w:div>
            <w:div w:id="969434959">
              <w:marLeft w:val="0"/>
              <w:marRight w:val="0"/>
              <w:marTop w:val="0"/>
              <w:marBottom w:val="0"/>
              <w:divBdr>
                <w:top w:val="none" w:sz="0" w:space="0" w:color="auto"/>
                <w:left w:val="none" w:sz="0" w:space="0" w:color="auto"/>
                <w:bottom w:val="none" w:sz="0" w:space="0" w:color="auto"/>
                <w:right w:val="none" w:sz="0" w:space="0" w:color="auto"/>
              </w:divBdr>
              <w:divsChild>
                <w:div w:id="862283241">
                  <w:marLeft w:val="0"/>
                  <w:marRight w:val="0"/>
                  <w:marTop w:val="0"/>
                  <w:marBottom w:val="0"/>
                  <w:divBdr>
                    <w:top w:val="none" w:sz="0" w:space="0" w:color="auto"/>
                    <w:left w:val="none" w:sz="0" w:space="0" w:color="auto"/>
                    <w:bottom w:val="none" w:sz="0" w:space="0" w:color="auto"/>
                    <w:right w:val="none" w:sz="0" w:space="0" w:color="auto"/>
                  </w:divBdr>
                </w:div>
              </w:divsChild>
            </w:div>
            <w:div w:id="726802217">
              <w:marLeft w:val="0"/>
              <w:marRight w:val="0"/>
              <w:marTop w:val="0"/>
              <w:marBottom w:val="0"/>
              <w:divBdr>
                <w:top w:val="none" w:sz="0" w:space="0" w:color="auto"/>
                <w:left w:val="none" w:sz="0" w:space="0" w:color="auto"/>
                <w:bottom w:val="none" w:sz="0" w:space="0" w:color="auto"/>
                <w:right w:val="none" w:sz="0" w:space="0" w:color="auto"/>
              </w:divBdr>
              <w:divsChild>
                <w:div w:id="1604149256">
                  <w:marLeft w:val="0"/>
                  <w:marRight w:val="0"/>
                  <w:marTop w:val="0"/>
                  <w:marBottom w:val="0"/>
                  <w:divBdr>
                    <w:top w:val="none" w:sz="0" w:space="0" w:color="auto"/>
                    <w:left w:val="none" w:sz="0" w:space="0" w:color="auto"/>
                    <w:bottom w:val="none" w:sz="0" w:space="0" w:color="auto"/>
                    <w:right w:val="none" w:sz="0" w:space="0" w:color="auto"/>
                  </w:divBdr>
                </w:div>
              </w:divsChild>
            </w:div>
            <w:div w:id="2025401950">
              <w:marLeft w:val="0"/>
              <w:marRight w:val="0"/>
              <w:marTop w:val="0"/>
              <w:marBottom w:val="0"/>
              <w:divBdr>
                <w:top w:val="none" w:sz="0" w:space="0" w:color="auto"/>
                <w:left w:val="none" w:sz="0" w:space="0" w:color="auto"/>
                <w:bottom w:val="none" w:sz="0" w:space="0" w:color="auto"/>
                <w:right w:val="none" w:sz="0" w:space="0" w:color="auto"/>
              </w:divBdr>
              <w:divsChild>
                <w:div w:id="1749959020">
                  <w:marLeft w:val="0"/>
                  <w:marRight w:val="0"/>
                  <w:marTop w:val="0"/>
                  <w:marBottom w:val="0"/>
                  <w:divBdr>
                    <w:top w:val="none" w:sz="0" w:space="0" w:color="auto"/>
                    <w:left w:val="none" w:sz="0" w:space="0" w:color="auto"/>
                    <w:bottom w:val="none" w:sz="0" w:space="0" w:color="auto"/>
                    <w:right w:val="none" w:sz="0" w:space="0" w:color="auto"/>
                  </w:divBdr>
                </w:div>
              </w:divsChild>
            </w:div>
            <w:div w:id="1417088773">
              <w:marLeft w:val="0"/>
              <w:marRight w:val="0"/>
              <w:marTop w:val="0"/>
              <w:marBottom w:val="0"/>
              <w:divBdr>
                <w:top w:val="none" w:sz="0" w:space="0" w:color="auto"/>
                <w:left w:val="none" w:sz="0" w:space="0" w:color="auto"/>
                <w:bottom w:val="none" w:sz="0" w:space="0" w:color="auto"/>
                <w:right w:val="none" w:sz="0" w:space="0" w:color="auto"/>
              </w:divBdr>
              <w:divsChild>
                <w:div w:id="1841039760">
                  <w:marLeft w:val="0"/>
                  <w:marRight w:val="0"/>
                  <w:marTop w:val="0"/>
                  <w:marBottom w:val="0"/>
                  <w:divBdr>
                    <w:top w:val="none" w:sz="0" w:space="0" w:color="auto"/>
                    <w:left w:val="none" w:sz="0" w:space="0" w:color="auto"/>
                    <w:bottom w:val="none" w:sz="0" w:space="0" w:color="auto"/>
                    <w:right w:val="none" w:sz="0" w:space="0" w:color="auto"/>
                  </w:divBdr>
                </w:div>
              </w:divsChild>
            </w:div>
            <w:div w:id="291137527">
              <w:marLeft w:val="0"/>
              <w:marRight w:val="0"/>
              <w:marTop w:val="0"/>
              <w:marBottom w:val="0"/>
              <w:divBdr>
                <w:top w:val="none" w:sz="0" w:space="0" w:color="auto"/>
                <w:left w:val="none" w:sz="0" w:space="0" w:color="auto"/>
                <w:bottom w:val="none" w:sz="0" w:space="0" w:color="auto"/>
                <w:right w:val="none" w:sz="0" w:space="0" w:color="auto"/>
              </w:divBdr>
              <w:divsChild>
                <w:div w:id="912281593">
                  <w:marLeft w:val="0"/>
                  <w:marRight w:val="0"/>
                  <w:marTop w:val="0"/>
                  <w:marBottom w:val="0"/>
                  <w:divBdr>
                    <w:top w:val="none" w:sz="0" w:space="0" w:color="auto"/>
                    <w:left w:val="none" w:sz="0" w:space="0" w:color="auto"/>
                    <w:bottom w:val="none" w:sz="0" w:space="0" w:color="auto"/>
                    <w:right w:val="none" w:sz="0" w:space="0" w:color="auto"/>
                  </w:divBdr>
                </w:div>
              </w:divsChild>
            </w:div>
            <w:div w:id="1490946875">
              <w:marLeft w:val="0"/>
              <w:marRight w:val="0"/>
              <w:marTop w:val="0"/>
              <w:marBottom w:val="0"/>
              <w:divBdr>
                <w:top w:val="none" w:sz="0" w:space="0" w:color="auto"/>
                <w:left w:val="none" w:sz="0" w:space="0" w:color="auto"/>
                <w:bottom w:val="none" w:sz="0" w:space="0" w:color="auto"/>
                <w:right w:val="none" w:sz="0" w:space="0" w:color="auto"/>
              </w:divBdr>
              <w:divsChild>
                <w:div w:id="280303700">
                  <w:marLeft w:val="0"/>
                  <w:marRight w:val="0"/>
                  <w:marTop w:val="0"/>
                  <w:marBottom w:val="0"/>
                  <w:divBdr>
                    <w:top w:val="none" w:sz="0" w:space="0" w:color="auto"/>
                    <w:left w:val="none" w:sz="0" w:space="0" w:color="auto"/>
                    <w:bottom w:val="none" w:sz="0" w:space="0" w:color="auto"/>
                    <w:right w:val="none" w:sz="0" w:space="0" w:color="auto"/>
                  </w:divBdr>
                </w:div>
              </w:divsChild>
            </w:div>
            <w:div w:id="2025129993">
              <w:marLeft w:val="0"/>
              <w:marRight w:val="0"/>
              <w:marTop w:val="0"/>
              <w:marBottom w:val="0"/>
              <w:divBdr>
                <w:top w:val="none" w:sz="0" w:space="0" w:color="auto"/>
                <w:left w:val="none" w:sz="0" w:space="0" w:color="auto"/>
                <w:bottom w:val="none" w:sz="0" w:space="0" w:color="auto"/>
                <w:right w:val="none" w:sz="0" w:space="0" w:color="auto"/>
              </w:divBdr>
              <w:divsChild>
                <w:div w:id="1533497142">
                  <w:marLeft w:val="0"/>
                  <w:marRight w:val="0"/>
                  <w:marTop w:val="0"/>
                  <w:marBottom w:val="0"/>
                  <w:divBdr>
                    <w:top w:val="none" w:sz="0" w:space="0" w:color="auto"/>
                    <w:left w:val="none" w:sz="0" w:space="0" w:color="auto"/>
                    <w:bottom w:val="none" w:sz="0" w:space="0" w:color="auto"/>
                    <w:right w:val="none" w:sz="0" w:space="0" w:color="auto"/>
                  </w:divBdr>
                </w:div>
              </w:divsChild>
            </w:div>
            <w:div w:id="2068259989">
              <w:marLeft w:val="0"/>
              <w:marRight w:val="0"/>
              <w:marTop w:val="0"/>
              <w:marBottom w:val="0"/>
              <w:divBdr>
                <w:top w:val="none" w:sz="0" w:space="0" w:color="auto"/>
                <w:left w:val="none" w:sz="0" w:space="0" w:color="auto"/>
                <w:bottom w:val="none" w:sz="0" w:space="0" w:color="auto"/>
                <w:right w:val="none" w:sz="0" w:space="0" w:color="auto"/>
              </w:divBdr>
              <w:divsChild>
                <w:div w:id="1366566694">
                  <w:marLeft w:val="0"/>
                  <w:marRight w:val="0"/>
                  <w:marTop w:val="0"/>
                  <w:marBottom w:val="0"/>
                  <w:divBdr>
                    <w:top w:val="none" w:sz="0" w:space="0" w:color="auto"/>
                    <w:left w:val="none" w:sz="0" w:space="0" w:color="auto"/>
                    <w:bottom w:val="none" w:sz="0" w:space="0" w:color="auto"/>
                    <w:right w:val="none" w:sz="0" w:space="0" w:color="auto"/>
                  </w:divBdr>
                </w:div>
              </w:divsChild>
            </w:div>
            <w:div w:id="957639843">
              <w:marLeft w:val="0"/>
              <w:marRight w:val="0"/>
              <w:marTop w:val="0"/>
              <w:marBottom w:val="0"/>
              <w:divBdr>
                <w:top w:val="none" w:sz="0" w:space="0" w:color="auto"/>
                <w:left w:val="none" w:sz="0" w:space="0" w:color="auto"/>
                <w:bottom w:val="none" w:sz="0" w:space="0" w:color="auto"/>
                <w:right w:val="none" w:sz="0" w:space="0" w:color="auto"/>
              </w:divBdr>
              <w:divsChild>
                <w:div w:id="18328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31800">
      <w:bodyDiv w:val="1"/>
      <w:marLeft w:val="0"/>
      <w:marRight w:val="0"/>
      <w:marTop w:val="0"/>
      <w:marBottom w:val="0"/>
      <w:divBdr>
        <w:top w:val="none" w:sz="0" w:space="0" w:color="auto"/>
        <w:left w:val="none" w:sz="0" w:space="0" w:color="auto"/>
        <w:bottom w:val="none" w:sz="0" w:space="0" w:color="auto"/>
        <w:right w:val="none" w:sz="0" w:space="0" w:color="auto"/>
      </w:divBdr>
    </w:div>
    <w:div w:id="1463573648">
      <w:bodyDiv w:val="1"/>
      <w:marLeft w:val="0"/>
      <w:marRight w:val="0"/>
      <w:marTop w:val="0"/>
      <w:marBottom w:val="0"/>
      <w:divBdr>
        <w:top w:val="none" w:sz="0" w:space="0" w:color="auto"/>
        <w:left w:val="none" w:sz="0" w:space="0" w:color="auto"/>
        <w:bottom w:val="none" w:sz="0" w:space="0" w:color="auto"/>
        <w:right w:val="none" w:sz="0" w:space="0" w:color="auto"/>
      </w:divBdr>
    </w:div>
    <w:div w:id="1469084155">
      <w:bodyDiv w:val="1"/>
      <w:marLeft w:val="0"/>
      <w:marRight w:val="0"/>
      <w:marTop w:val="0"/>
      <w:marBottom w:val="0"/>
      <w:divBdr>
        <w:top w:val="none" w:sz="0" w:space="0" w:color="auto"/>
        <w:left w:val="none" w:sz="0" w:space="0" w:color="auto"/>
        <w:bottom w:val="none" w:sz="0" w:space="0" w:color="auto"/>
        <w:right w:val="none" w:sz="0" w:space="0" w:color="auto"/>
      </w:divBdr>
    </w:div>
    <w:div w:id="1471288073">
      <w:bodyDiv w:val="1"/>
      <w:marLeft w:val="0"/>
      <w:marRight w:val="0"/>
      <w:marTop w:val="0"/>
      <w:marBottom w:val="0"/>
      <w:divBdr>
        <w:top w:val="none" w:sz="0" w:space="0" w:color="auto"/>
        <w:left w:val="none" w:sz="0" w:space="0" w:color="auto"/>
        <w:bottom w:val="none" w:sz="0" w:space="0" w:color="auto"/>
        <w:right w:val="none" w:sz="0" w:space="0" w:color="auto"/>
      </w:divBdr>
    </w:div>
    <w:div w:id="1476988407">
      <w:bodyDiv w:val="1"/>
      <w:marLeft w:val="0"/>
      <w:marRight w:val="0"/>
      <w:marTop w:val="0"/>
      <w:marBottom w:val="0"/>
      <w:divBdr>
        <w:top w:val="none" w:sz="0" w:space="0" w:color="auto"/>
        <w:left w:val="none" w:sz="0" w:space="0" w:color="auto"/>
        <w:bottom w:val="none" w:sz="0" w:space="0" w:color="auto"/>
        <w:right w:val="none" w:sz="0" w:space="0" w:color="auto"/>
      </w:divBdr>
      <w:divsChild>
        <w:div w:id="648947764">
          <w:marLeft w:val="547"/>
          <w:marRight w:val="0"/>
          <w:marTop w:val="0"/>
          <w:marBottom w:val="0"/>
          <w:divBdr>
            <w:top w:val="none" w:sz="0" w:space="0" w:color="auto"/>
            <w:left w:val="none" w:sz="0" w:space="0" w:color="auto"/>
            <w:bottom w:val="none" w:sz="0" w:space="0" w:color="auto"/>
            <w:right w:val="none" w:sz="0" w:space="0" w:color="auto"/>
          </w:divBdr>
        </w:div>
        <w:div w:id="1280332022">
          <w:marLeft w:val="547"/>
          <w:marRight w:val="0"/>
          <w:marTop w:val="0"/>
          <w:marBottom w:val="0"/>
          <w:divBdr>
            <w:top w:val="none" w:sz="0" w:space="0" w:color="auto"/>
            <w:left w:val="none" w:sz="0" w:space="0" w:color="auto"/>
            <w:bottom w:val="none" w:sz="0" w:space="0" w:color="auto"/>
            <w:right w:val="none" w:sz="0" w:space="0" w:color="auto"/>
          </w:divBdr>
        </w:div>
      </w:divsChild>
    </w:div>
    <w:div w:id="1489516894">
      <w:bodyDiv w:val="1"/>
      <w:marLeft w:val="0"/>
      <w:marRight w:val="0"/>
      <w:marTop w:val="0"/>
      <w:marBottom w:val="0"/>
      <w:divBdr>
        <w:top w:val="none" w:sz="0" w:space="0" w:color="auto"/>
        <w:left w:val="none" w:sz="0" w:space="0" w:color="auto"/>
        <w:bottom w:val="none" w:sz="0" w:space="0" w:color="auto"/>
        <w:right w:val="none" w:sz="0" w:space="0" w:color="auto"/>
      </w:divBdr>
    </w:div>
    <w:div w:id="1492797473">
      <w:bodyDiv w:val="1"/>
      <w:marLeft w:val="0"/>
      <w:marRight w:val="0"/>
      <w:marTop w:val="0"/>
      <w:marBottom w:val="0"/>
      <w:divBdr>
        <w:top w:val="none" w:sz="0" w:space="0" w:color="auto"/>
        <w:left w:val="none" w:sz="0" w:space="0" w:color="auto"/>
        <w:bottom w:val="none" w:sz="0" w:space="0" w:color="auto"/>
        <w:right w:val="none" w:sz="0" w:space="0" w:color="auto"/>
      </w:divBdr>
    </w:div>
    <w:div w:id="1497648057">
      <w:bodyDiv w:val="1"/>
      <w:marLeft w:val="0"/>
      <w:marRight w:val="0"/>
      <w:marTop w:val="0"/>
      <w:marBottom w:val="0"/>
      <w:divBdr>
        <w:top w:val="none" w:sz="0" w:space="0" w:color="auto"/>
        <w:left w:val="none" w:sz="0" w:space="0" w:color="auto"/>
        <w:bottom w:val="none" w:sz="0" w:space="0" w:color="auto"/>
        <w:right w:val="none" w:sz="0" w:space="0" w:color="auto"/>
      </w:divBdr>
    </w:div>
    <w:div w:id="1505852159">
      <w:bodyDiv w:val="1"/>
      <w:marLeft w:val="0"/>
      <w:marRight w:val="0"/>
      <w:marTop w:val="0"/>
      <w:marBottom w:val="0"/>
      <w:divBdr>
        <w:top w:val="none" w:sz="0" w:space="0" w:color="auto"/>
        <w:left w:val="none" w:sz="0" w:space="0" w:color="auto"/>
        <w:bottom w:val="none" w:sz="0" w:space="0" w:color="auto"/>
        <w:right w:val="none" w:sz="0" w:space="0" w:color="auto"/>
      </w:divBdr>
    </w:div>
    <w:div w:id="1519738949">
      <w:bodyDiv w:val="1"/>
      <w:marLeft w:val="0"/>
      <w:marRight w:val="0"/>
      <w:marTop w:val="0"/>
      <w:marBottom w:val="0"/>
      <w:divBdr>
        <w:top w:val="none" w:sz="0" w:space="0" w:color="auto"/>
        <w:left w:val="none" w:sz="0" w:space="0" w:color="auto"/>
        <w:bottom w:val="none" w:sz="0" w:space="0" w:color="auto"/>
        <w:right w:val="none" w:sz="0" w:space="0" w:color="auto"/>
      </w:divBdr>
    </w:div>
    <w:div w:id="1525824555">
      <w:bodyDiv w:val="1"/>
      <w:marLeft w:val="0"/>
      <w:marRight w:val="0"/>
      <w:marTop w:val="0"/>
      <w:marBottom w:val="0"/>
      <w:divBdr>
        <w:top w:val="none" w:sz="0" w:space="0" w:color="auto"/>
        <w:left w:val="none" w:sz="0" w:space="0" w:color="auto"/>
        <w:bottom w:val="none" w:sz="0" w:space="0" w:color="auto"/>
        <w:right w:val="none" w:sz="0" w:space="0" w:color="auto"/>
      </w:divBdr>
    </w:div>
    <w:div w:id="1528257383">
      <w:bodyDiv w:val="1"/>
      <w:marLeft w:val="0"/>
      <w:marRight w:val="0"/>
      <w:marTop w:val="0"/>
      <w:marBottom w:val="0"/>
      <w:divBdr>
        <w:top w:val="none" w:sz="0" w:space="0" w:color="auto"/>
        <w:left w:val="none" w:sz="0" w:space="0" w:color="auto"/>
        <w:bottom w:val="none" w:sz="0" w:space="0" w:color="auto"/>
        <w:right w:val="none" w:sz="0" w:space="0" w:color="auto"/>
      </w:divBdr>
    </w:div>
    <w:div w:id="1532064569">
      <w:bodyDiv w:val="1"/>
      <w:marLeft w:val="0"/>
      <w:marRight w:val="0"/>
      <w:marTop w:val="0"/>
      <w:marBottom w:val="0"/>
      <w:divBdr>
        <w:top w:val="none" w:sz="0" w:space="0" w:color="auto"/>
        <w:left w:val="none" w:sz="0" w:space="0" w:color="auto"/>
        <w:bottom w:val="none" w:sz="0" w:space="0" w:color="auto"/>
        <w:right w:val="none" w:sz="0" w:space="0" w:color="auto"/>
      </w:divBdr>
      <w:divsChild>
        <w:div w:id="35591462">
          <w:marLeft w:val="547"/>
          <w:marRight w:val="0"/>
          <w:marTop w:val="0"/>
          <w:marBottom w:val="0"/>
          <w:divBdr>
            <w:top w:val="none" w:sz="0" w:space="0" w:color="auto"/>
            <w:left w:val="none" w:sz="0" w:space="0" w:color="auto"/>
            <w:bottom w:val="none" w:sz="0" w:space="0" w:color="auto"/>
            <w:right w:val="none" w:sz="0" w:space="0" w:color="auto"/>
          </w:divBdr>
        </w:div>
      </w:divsChild>
    </w:div>
    <w:div w:id="1541481080">
      <w:bodyDiv w:val="1"/>
      <w:marLeft w:val="0"/>
      <w:marRight w:val="0"/>
      <w:marTop w:val="0"/>
      <w:marBottom w:val="0"/>
      <w:divBdr>
        <w:top w:val="none" w:sz="0" w:space="0" w:color="auto"/>
        <w:left w:val="none" w:sz="0" w:space="0" w:color="auto"/>
        <w:bottom w:val="none" w:sz="0" w:space="0" w:color="auto"/>
        <w:right w:val="none" w:sz="0" w:space="0" w:color="auto"/>
      </w:divBdr>
    </w:div>
    <w:div w:id="1556699244">
      <w:bodyDiv w:val="1"/>
      <w:marLeft w:val="0"/>
      <w:marRight w:val="0"/>
      <w:marTop w:val="0"/>
      <w:marBottom w:val="0"/>
      <w:divBdr>
        <w:top w:val="none" w:sz="0" w:space="0" w:color="auto"/>
        <w:left w:val="none" w:sz="0" w:space="0" w:color="auto"/>
        <w:bottom w:val="none" w:sz="0" w:space="0" w:color="auto"/>
        <w:right w:val="none" w:sz="0" w:space="0" w:color="auto"/>
      </w:divBdr>
    </w:div>
    <w:div w:id="1591503657">
      <w:bodyDiv w:val="1"/>
      <w:marLeft w:val="0"/>
      <w:marRight w:val="0"/>
      <w:marTop w:val="0"/>
      <w:marBottom w:val="0"/>
      <w:divBdr>
        <w:top w:val="none" w:sz="0" w:space="0" w:color="auto"/>
        <w:left w:val="none" w:sz="0" w:space="0" w:color="auto"/>
        <w:bottom w:val="none" w:sz="0" w:space="0" w:color="auto"/>
        <w:right w:val="none" w:sz="0" w:space="0" w:color="auto"/>
      </w:divBdr>
    </w:div>
    <w:div w:id="1633636639">
      <w:bodyDiv w:val="1"/>
      <w:marLeft w:val="0"/>
      <w:marRight w:val="0"/>
      <w:marTop w:val="0"/>
      <w:marBottom w:val="0"/>
      <w:divBdr>
        <w:top w:val="none" w:sz="0" w:space="0" w:color="auto"/>
        <w:left w:val="none" w:sz="0" w:space="0" w:color="auto"/>
        <w:bottom w:val="none" w:sz="0" w:space="0" w:color="auto"/>
        <w:right w:val="none" w:sz="0" w:space="0" w:color="auto"/>
      </w:divBdr>
    </w:div>
    <w:div w:id="1635476836">
      <w:bodyDiv w:val="1"/>
      <w:marLeft w:val="0"/>
      <w:marRight w:val="0"/>
      <w:marTop w:val="0"/>
      <w:marBottom w:val="0"/>
      <w:divBdr>
        <w:top w:val="none" w:sz="0" w:space="0" w:color="auto"/>
        <w:left w:val="none" w:sz="0" w:space="0" w:color="auto"/>
        <w:bottom w:val="none" w:sz="0" w:space="0" w:color="auto"/>
        <w:right w:val="none" w:sz="0" w:space="0" w:color="auto"/>
      </w:divBdr>
    </w:div>
    <w:div w:id="1640451558">
      <w:bodyDiv w:val="1"/>
      <w:marLeft w:val="0"/>
      <w:marRight w:val="0"/>
      <w:marTop w:val="0"/>
      <w:marBottom w:val="0"/>
      <w:divBdr>
        <w:top w:val="none" w:sz="0" w:space="0" w:color="auto"/>
        <w:left w:val="none" w:sz="0" w:space="0" w:color="auto"/>
        <w:bottom w:val="none" w:sz="0" w:space="0" w:color="auto"/>
        <w:right w:val="none" w:sz="0" w:space="0" w:color="auto"/>
      </w:divBdr>
    </w:div>
    <w:div w:id="1677808906">
      <w:bodyDiv w:val="1"/>
      <w:marLeft w:val="0"/>
      <w:marRight w:val="0"/>
      <w:marTop w:val="0"/>
      <w:marBottom w:val="0"/>
      <w:divBdr>
        <w:top w:val="none" w:sz="0" w:space="0" w:color="auto"/>
        <w:left w:val="none" w:sz="0" w:space="0" w:color="auto"/>
        <w:bottom w:val="none" w:sz="0" w:space="0" w:color="auto"/>
        <w:right w:val="none" w:sz="0" w:space="0" w:color="auto"/>
      </w:divBdr>
    </w:div>
    <w:div w:id="1684017322">
      <w:bodyDiv w:val="1"/>
      <w:marLeft w:val="0"/>
      <w:marRight w:val="0"/>
      <w:marTop w:val="0"/>
      <w:marBottom w:val="0"/>
      <w:divBdr>
        <w:top w:val="none" w:sz="0" w:space="0" w:color="auto"/>
        <w:left w:val="none" w:sz="0" w:space="0" w:color="auto"/>
        <w:bottom w:val="none" w:sz="0" w:space="0" w:color="auto"/>
        <w:right w:val="none" w:sz="0" w:space="0" w:color="auto"/>
      </w:divBdr>
    </w:div>
    <w:div w:id="1699773433">
      <w:bodyDiv w:val="1"/>
      <w:marLeft w:val="0"/>
      <w:marRight w:val="0"/>
      <w:marTop w:val="0"/>
      <w:marBottom w:val="0"/>
      <w:divBdr>
        <w:top w:val="none" w:sz="0" w:space="0" w:color="auto"/>
        <w:left w:val="none" w:sz="0" w:space="0" w:color="auto"/>
        <w:bottom w:val="none" w:sz="0" w:space="0" w:color="auto"/>
        <w:right w:val="none" w:sz="0" w:space="0" w:color="auto"/>
      </w:divBdr>
      <w:divsChild>
        <w:div w:id="1727409708">
          <w:marLeft w:val="0"/>
          <w:marRight w:val="0"/>
          <w:marTop w:val="0"/>
          <w:marBottom w:val="0"/>
          <w:divBdr>
            <w:top w:val="none" w:sz="0" w:space="0" w:color="auto"/>
            <w:left w:val="none" w:sz="0" w:space="0" w:color="auto"/>
            <w:bottom w:val="none" w:sz="0" w:space="0" w:color="auto"/>
            <w:right w:val="none" w:sz="0" w:space="0" w:color="auto"/>
          </w:divBdr>
          <w:divsChild>
            <w:div w:id="984240108">
              <w:marLeft w:val="0"/>
              <w:marRight w:val="0"/>
              <w:marTop w:val="0"/>
              <w:marBottom w:val="0"/>
              <w:divBdr>
                <w:top w:val="none" w:sz="0" w:space="0" w:color="auto"/>
                <w:left w:val="none" w:sz="0" w:space="0" w:color="auto"/>
                <w:bottom w:val="none" w:sz="0" w:space="0" w:color="auto"/>
                <w:right w:val="none" w:sz="0" w:space="0" w:color="auto"/>
              </w:divBdr>
              <w:divsChild>
                <w:div w:id="675229404">
                  <w:marLeft w:val="0"/>
                  <w:marRight w:val="0"/>
                  <w:marTop w:val="0"/>
                  <w:marBottom w:val="0"/>
                  <w:divBdr>
                    <w:top w:val="none" w:sz="0" w:space="0" w:color="auto"/>
                    <w:left w:val="none" w:sz="0" w:space="0" w:color="auto"/>
                    <w:bottom w:val="none" w:sz="0" w:space="0" w:color="auto"/>
                    <w:right w:val="none" w:sz="0" w:space="0" w:color="auto"/>
                  </w:divBdr>
                </w:div>
              </w:divsChild>
            </w:div>
            <w:div w:id="1191607341">
              <w:marLeft w:val="0"/>
              <w:marRight w:val="0"/>
              <w:marTop w:val="0"/>
              <w:marBottom w:val="0"/>
              <w:divBdr>
                <w:top w:val="none" w:sz="0" w:space="0" w:color="auto"/>
                <w:left w:val="none" w:sz="0" w:space="0" w:color="auto"/>
                <w:bottom w:val="none" w:sz="0" w:space="0" w:color="auto"/>
                <w:right w:val="none" w:sz="0" w:space="0" w:color="auto"/>
              </w:divBdr>
              <w:divsChild>
                <w:div w:id="1110390853">
                  <w:marLeft w:val="0"/>
                  <w:marRight w:val="0"/>
                  <w:marTop w:val="0"/>
                  <w:marBottom w:val="0"/>
                  <w:divBdr>
                    <w:top w:val="none" w:sz="0" w:space="0" w:color="auto"/>
                    <w:left w:val="none" w:sz="0" w:space="0" w:color="auto"/>
                    <w:bottom w:val="none" w:sz="0" w:space="0" w:color="auto"/>
                    <w:right w:val="none" w:sz="0" w:space="0" w:color="auto"/>
                  </w:divBdr>
                </w:div>
              </w:divsChild>
            </w:div>
            <w:div w:id="16195613">
              <w:marLeft w:val="0"/>
              <w:marRight w:val="0"/>
              <w:marTop w:val="0"/>
              <w:marBottom w:val="0"/>
              <w:divBdr>
                <w:top w:val="none" w:sz="0" w:space="0" w:color="auto"/>
                <w:left w:val="none" w:sz="0" w:space="0" w:color="auto"/>
                <w:bottom w:val="none" w:sz="0" w:space="0" w:color="auto"/>
                <w:right w:val="none" w:sz="0" w:space="0" w:color="auto"/>
              </w:divBdr>
              <w:divsChild>
                <w:div w:id="1986858041">
                  <w:marLeft w:val="0"/>
                  <w:marRight w:val="0"/>
                  <w:marTop w:val="0"/>
                  <w:marBottom w:val="0"/>
                  <w:divBdr>
                    <w:top w:val="none" w:sz="0" w:space="0" w:color="auto"/>
                    <w:left w:val="none" w:sz="0" w:space="0" w:color="auto"/>
                    <w:bottom w:val="none" w:sz="0" w:space="0" w:color="auto"/>
                    <w:right w:val="none" w:sz="0" w:space="0" w:color="auto"/>
                  </w:divBdr>
                </w:div>
              </w:divsChild>
            </w:div>
            <w:div w:id="1684237988">
              <w:marLeft w:val="0"/>
              <w:marRight w:val="0"/>
              <w:marTop w:val="0"/>
              <w:marBottom w:val="0"/>
              <w:divBdr>
                <w:top w:val="none" w:sz="0" w:space="0" w:color="auto"/>
                <w:left w:val="none" w:sz="0" w:space="0" w:color="auto"/>
                <w:bottom w:val="none" w:sz="0" w:space="0" w:color="auto"/>
                <w:right w:val="none" w:sz="0" w:space="0" w:color="auto"/>
              </w:divBdr>
              <w:divsChild>
                <w:div w:id="122626607">
                  <w:marLeft w:val="0"/>
                  <w:marRight w:val="0"/>
                  <w:marTop w:val="0"/>
                  <w:marBottom w:val="0"/>
                  <w:divBdr>
                    <w:top w:val="none" w:sz="0" w:space="0" w:color="auto"/>
                    <w:left w:val="none" w:sz="0" w:space="0" w:color="auto"/>
                    <w:bottom w:val="none" w:sz="0" w:space="0" w:color="auto"/>
                    <w:right w:val="none" w:sz="0" w:space="0" w:color="auto"/>
                  </w:divBdr>
                </w:div>
              </w:divsChild>
            </w:div>
            <w:div w:id="2146006325">
              <w:marLeft w:val="0"/>
              <w:marRight w:val="0"/>
              <w:marTop w:val="0"/>
              <w:marBottom w:val="0"/>
              <w:divBdr>
                <w:top w:val="none" w:sz="0" w:space="0" w:color="auto"/>
                <w:left w:val="none" w:sz="0" w:space="0" w:color="auto"/>
                <w:bottom w:val="none" w:sz="0" w:space="0" w:color="auto"/>
                <w:right w:val="none" w:sz="0" w:space="0" w:color="auto"/>
              </w:divBdr>
              <w:divsChild>
                <w:div w:id="836766857">
                  <w:marLeft w:val="0"/>
                  <w:marRight w:val="0"/>
                  <w:marTop w:val="0"/>
                  <w:marBottom w:val="0"/>
                  <w:divBdr>
                    <w:top w:val="none" w:sz="0" w:space="0" w:color="auto"/>
                    <w:left w:val="none" w:sz="0" w:space="0" w:color="auto"/>
                    <w:bottom w:val="none" w:sz="0" w:space="0" w:color="auto"/>
                    <w:right w:val="none" w:sz="0" w:space="0" w:color="auto"/>
                  </w:divBdr>
                </w:div>
              </w:divsChild>
            </w:div>
            <w:div w:id="1182427159">
              <w:marLeft w:val="0"/>
              <w:marRight w:val="0"/>
              <w:marTop w:val="0"/>
              <w:marBottom w:val="0"/>
              <w:divBdr>
                <w:top w:val="none" w:sz="0" w:space="0" w:color="auto"/>
                <w:left w:val="none" w:sz="0" w:space="0" w:color="auto"/>
                <w:bottom w:val="none" w:sz="0" w:space="0" w:color="auto"/>
                <w:right w:val="none" w:sz="0" w:space="0" w:color="auto"/>
              </w:divBdr>
              <w:divsChild>
                <w:div w:id="379480056">
                  <w:marLeft w:val="0"/>
                  <w:marRight w:val="0"/>
                  <w:marTop w:val="0"/>
                  <w:marBottom w:val="0"/>
                  <w:divBdr>
                    <w:top w:val="none" w:sz="0" w:space="0" w:color="auto"/>
                    <w:left w:val="none" w:sz="0" w:space="0" w:color="auto"/>
                    <w:bottom w:val="none" w:sz="0" w:space="0" w:color="auto"/>
                    <w:right w:val="none" w:sz="0" w:space="0" w:color="auto"/>
                  </w:divBdr>
                </w:div>
              </w:divsChild>
            </w:div>
            <w:div w:id="1738475858">
              <w:marLeft w:val="0"/>
              <w:marRight w:val="0"/>
              <w:marTop w:val="0"/>
              <w:marBottom w:val="0"/>
              <w:divBdr>
                <w:top w:val="none" w:sz="0" w:space="0" w:color="auto"/>
                <w:left w:val="none" w:sz="0" w:space="0" w:color="auto"/>
                <w:bottom w:val="none" w:sz="0" w:space="0" w:color="auto"/>
                <w:right w:val="none" w:sz="0" w:space="0" w:color="auto"/>
              </w:divBdr>
              <w:divsChild>
                <w:div w:id="1722746609">
                  <w:marLeft w:val="0"/>
                  <w:marRight w:val="0"/>
                  <w:marTop w:val="0"/>
                  <w:marBottom w:val="0"/>
                  <w:divBdr>
                    <w:top w:val="none" w:sz="0" w:space="0" w:color="auto"/>
                    <w:left w:val="none" w:sz="0" w:space="0" w:color="auto"/>
                    <w:bottom w:val="none" w:sz="0" w:space="0" w:color="auto"/>
                    <w:right w:val="none" w:sz="0" w:space="0" w:color="auto"/>
                  </w:divBdr>
                </w:div>
              </w:divsChild>
            </w:div>
            <w:div w:id="1486970004">
              <w:marLeft w:val="0"/>
              <w:marRight w:val="0"/>
              <w:marTop w:val="0"/>
              <w:marBottom w:val="0"/>
              <w:divBdr>
                <w:top w:val="none" w:sz="0" w:space="0" w:color="auto"/>
                <w:left w:val="none" w:sz="0" w:space="0" w:color="auto"/>
                <w:bottom w:val="none" w:sz="0" w:space="0" w:color="auto"/>
                <w:right w:val="none" w:sz="0" w:space="0" w:color="auto"/>
              </w:divBdr>
              <w:divsChild>
                <w:div w:id="615520794">
                  <w:marLeft w:val="0"/>
                  <w:marRight w:val="0"/>
                  <w:marTop w:val="0"/>
                  <w:marBottom w:val="0"/>
                  <w:divBdr>
                    <w:top w:val="none" w:sz="0" w:space="0" w:color="auto"/>
                    <w:left w:val="none" w:sz="0" w:space="0" w:color="auto"/>
                    <w:bottom w:val="none" w:sz="0" w:space="0" w:color="auto"/>
                    <w:right w:val="none" w:sz="0" w:space="0" w:color="auto"/>
                  </w:divBdr>
                </w:div>
              </w:divsChild>
            </w:div>
            <w:div w:id="583077311">
              <w:marLeft w:val="0"/>
              <w:marRight w:val="0"/>
              <w:marTop w:val="0"/>
              <w:marBottom w:val="0"/>
              <w:divBdr>
                <w:top w:val="none" w:sz="0" w:space="0" w:color="auto"/>
                <w:left w:val="none" w:sz="0" w:space="0" w:color="auto"/>
                <w:bottom w:val="none" w:sz="0" w:space="0" w:color="auto"/>
                <w:right w:val="none" w:sz="0" w:space="0" w:color="auto"/>
              </w:divBdr>
              <w:divsChild>
                <w:div w:id="1325275502">
                  <w:marLeft w:val="0"/>
                  <w:marRight w:val="0"/>
                  <w:marTop w:val="0"/>
                  <w:marBottom w:val="0"/>
                  <w:divBdr>
                    <w:top w:val="none" w:sz="0" w:space="0" w:color="auto"/>
                    <w:left w:val="none" w:sz="0" w:space="0" w:color="auto"/>
                    <w:bottom w:val="none" w:sz="0" w:space="0" w:color="auto"/>
                    <w:right w:val="none" w:sz="0" w:space="0" w:color="auto"/>
                  </w:divBdr>
                </w:div>
              </w:divsChild>
            </w:div>
            <w:div w:id="771172588">
              <w:marLeft w:val="0"/>
              <w:marRight w:val="0"/>
              <w:marTop w:val="0"/>
              <w:marBottom w:val="0"/>
              <w:divBdr>
                <w:top w:val="none" w:sz="0" w:space="0" w:color="auto"/>
                <w:left w:val="none" w:sz="0" w:space="0" w:color="auto"/>
                <w:bottom w:val="none" w:sz="0" w:space="0" w:color="auto"/>
                <w:right w:val="none" w:sz="0" w:space="0" w:color="auto"/>
              </w:divBdr>
              <w:divsChild>
                <w:div w:id="1995183847">
                  <w:marLeft w:val="0"/>
                  <w:marRight w:val="0"/>
                  <w:marTop w:val="0"/>
                  <w:marBottom w:val="0"/>
                  <w:divBdr>
                    <w:top w:val="none" w:sz="0" w:space="0" w:color="auto"/>
                    <w:left w:val="none" w:sz="0" w:space="0" w:color="auto"/>
                    <w:bottom w:val="none" w:sz="0" w:space="0" w:color="auto"/>
                    <w:right w:val="none" w:sz="0" w:space="0" w:color="auto"/>
                  </w:divBdr>
                </w:div>
              </w:divsChild>
            </w:div>
            <w:div w:id="960645947">
              <w:marLeft w:val="0"/>
              <w:marRight w:val="0"/>
              <w:marTop w:val="0"/>
              <w:marBottom w:val="0"/>
              <w:divBdr>
                <w:top w:val="none" w:sz="0" w:space="0" w:color="auto"/>
                <w:left w:val="none" w:sz="0" w:space="0" w:color="auto"/>
                <w:bottom w:val="none" w:sz="0" w:space="0" w:color="auto"/>
                <w:right w:val="none" w:sz="0" w:space="0" w:color="auto"/>
              </w:divBdr>
              <w:divsChild>
                <w:div w:id="58984243">
                  <w:marLeft w:val="0"/>
                  <w:marRight w:val="0"/>
                  <w:marTop w:val="0"/>
                  <w:marBottom w:val="0"/>
                  <w:divBdr>
                    <w:top w:val="none" w:sz="0" w:space="0" w:color="auto"/>
                    <w:left w:val="none" w:sz="0" w:space="0" w:color="auto"/>
                    <w:bottom w:val="none" w:sz="0" w:space="0" w:color="auto"/>
                    <w:right w:val="none" w:sz="0" w:space="0" w:color="auto"/>
                  </w:divBdr>
                </w:div>
              </w:divsChild>
            </w:div>
            <w:div w:id="644047511">
              <w:marLeft w:val="0"/>
              <w:marRight w:val="0"/>
              <w:marTop w:val="0"/>
              <w:marBottom w:val="0"/>
              <w:divBdr>
                <w:top w:val="none" w:sz="0" w:space="0" w:color="auto"/>
                <w:left w:val="none" w:sz="0" w:space="0" w:color="auto"/>
                <w:bottom w:val="none" w:sz="0" w:space="0" w:color="auto"/>
                <w:right w:val="none" w:sz="0" w:space="0" w:color="auto"/>
              </w:divBdr>
              <w:divsChild>
                <w:div w:id="1076126534">
                  <w:marLeft w:val="0"/>
                  <w:marRight w:val="0"/>
                  <w:marTop w:val="0"/>
                  <w:marBottom w:val="0"/>
                  <w:divBdr>
                    <w:top w:val="none" w:sz="0" w:space="0" w:color="auto"/>
                    <w:left w:val="none" w:sz="0" w:space="0" w:color="auto"/>
                    <w:bottom w:val="none" w:sz="0" w:space="0" w:color="auto"/>
                    <w:right w:val="none" w:sz="0" w:space="0" w:color="auto"/>
                  </w:divBdr>
                </w:div>
              </w:divsChild>
            </w:div>
            <w:div w:id="1521972559">
              <w:marLeft w:val="0"/>
              <w:marRight w:val="0"/>
              <w:marTop w:val="0"/>
              <w:marBottom w:val="0"/>
              <w:divBdr>
                <w:top w:val="none" w:sz="0" w:space="0" w:color="auto"/>
                <w:left w:val="none" w:sz="0" w:space="0" w:color="auto"/>
                <w:bottom w:val="none" w:sz="0" w:space="0" w:color="auto"/>
                <w:right w:val="none" w:sz="0" w:space="0" w:color="auto"/>
              </w:divBdr>
              <w:divsChild>
                <w:div w:id="1457867029">
                  <w:marLeft w:val="0"/>
                  <w:marRight w:val="0"/>
                  <w:marTop w:val="0"/>
                  <w:marBottom w:val="0"/>
                  <w:divBdr>
                    <w:top w:val="none" w:sz="0" w:space="0" w:color="auto"/>
                    <w:left w:val="none" w:sz="0" w:space="0" w:color="auto"/>
                    <w:bottom w:val="none" w:sz="0" w:space="0" w:color="auto"/>
                    <w:right w:val="none" w:sz="0" w:space="0" w:color="auto"/>
                  </w:divBdr>
                </w:div>
              </w:divsChild>
            </w:div>
            <w:div w:id="1120689044">
              <w:marLeft w:val="0"/>
              <w:marRight w:val="0"/>
              <w:marTop w:val="0"/>
              <w:marBottom w:val="0"/>
              <w:divBdr>
                <w:top w:val="none" w:sz="0" w:space="0" w:color="auto"/>
                <w:left w:val="none" w:sz="0" w:space="0" w:color="auto"/>
                <w:bottom w:val="none" w:sz="0" w:space="0" w:color="auto"/>
                <w:right w:val="none" w:sz="0" w:space="0" w:color="auto"/>
              </w:divBdr>
              <w:divsChild>
                <w:div w:id="2046521497">
                  <w:marLeft w:val="0"/>
                  <w:marRight w:val="0"/>
                  <w:marTop w:val="0"/>
                  <w:marBottom w:val="0"/>
                  <w:divBdr>
                    <w:top w:val="none" w:sz="0" w:space="0" w:color="auto"/>
                    <w:left w:val="none" w:sz="0" w:space="0" w:color="auto"/>
                    <w:bottom w:val="none" w:sz="0" w:space="0" w:color="auto"/>
                    <w:right w:val="none" w:sz="0" w:space="0" w:color="auto"/>
                  </w:divBdr>
                </w:div>
              </w:divsChild>
            </w:div>
            <w:div w:id="1329092664">
              <w:marLeft w:val="0"/>
              <w:marRight w:val="0"/>
              <w:marTop w:val="0"/>
              <w:marBottom w:val="0"/>
              <w:divBdr>
                <w:top w:val="none" w:sz="0" w:space="0" w:color="auto"/>
                <w:left w:val="none" w:sz="0" w:space="0" w:color="auto"/>
                <w:bottom w:val="none" w:sz="0" w:space="0" w:color="auto"/>
                <w:right w:val="none" w:sz="0" w:space="0" w:color="auto"/>
              </w:divBdr>
              <w:divsChild>
                <w:div w:id="1933391381">
                  <w:marLeft w:val="0"/>
                  <w:marRight w:val="0"/>
                  <w:marTop w:val="0"/>
                  <w:marBottom w:val="0"/>
                  <w:divBdr>
                    <w:top w:val="none" w:sz="0" w:space="0" w:color="auto"/>
                    <w:left w:val="none" w:sz="0" w:space="0" w:color="auto"/>
                    <w:bottom w:val="none" w:sz="0" w:space="0" w:color="auto"/>
                    <w:right w:val="none" w:sz="0" w:space="0" w:color="auto"/>
                  </w:divBdr>
                </w:div>
              </w:divsChild>
            </w:div>
            <w:div w:id="115107524">
              <w:marLeft w:val="0"/>
              <w:marRight w:val="0"/>
              <w:marTop w:val="0"/>
              <w:marBottom w:val="0"/>
              <w:divBdr>
                <w:top w:val="none" w:sz="0" w:space="0" w:color="auto"/>
                <w:left w:val="none" w:sz="0" w:space="0" w:color="auto"/>
                <w:bottom w:val="none" w:sz="0" w:space="0" w:color="auto"/>
                <w:right w:val="none" w:sz="0" w:space="0" w:color="auto"/>
              </w:divBdr>
              <w:divsChild>
                <w:div w:id="274290324">
                  <w:marLeft w:val="0"/>
                  <w:marRight w:val="0"/>
                  <w:marTop w:val="0"/>
                  <w:marBottom w:val="0"/>
                  <w:divBdr>
                    <w:top w:val="none" w:sz="0" w:space="0" w:color="auto"/>
                    <w:left w:val="none" w:sz="0" w:space="0" w:color="auto"/>
                    <w:bottom w:val="none" w:sz="0" w:space="0" w:color="auto"/>
                    <w:right w:val="none" w:sz="0" w:space="0" w:color="auto"/>
                  </w:divBdr>
                </w:div>
              </w:divsChild>
            </w:div>
            <w:div w:id="1918399632">
              <w:marLeft w:val="0"/>
              <w:marRight w:val="0"/>
              <w:marTop w:val="0"/>
              <w:marBottom w:val="0"/>
              <w:divBdr>
                <w:top w:val="none" w:sz="0" w:space="0" w:color="auto"/>
                <w:left w:val="none" w:sz="0" w:space="0" w:color="auto"/>
                <w:bottom w:val="none" w:sz="0" w:space="0" w:color="auto"/>
                <w:right w:val="none" w:sz="0" w:space="0" w:color="auto"/>
              </w:divBdr>
              <w:divsChild>
                <w:div w:id="573857595">
                  <w:marLeft w:val="0"/>
                  <w:marRight w:val="0"/>
                  <w:marTop w:val="0"/>
                  <w:marBottom w:val="0"/>
                  <w:divBdr>
                    <w:top w:val="none" w:sz="0" w:space="0" w:color="auto"/>
                    <w:left w:val="none" w:sz="0" w:space="0" w:color="auto"/>
                    <w:bottom w:val="none" w:sz="0" w:space="0" w:color="auto"/>
                    <w:right w:val="none" w:sz="0" w:space="0" w:color="auto"/>
                  </w:divBdr>
                </w:div>
              </w:divsChild>
            </w:div>
            <w:div w:id="675884951">
              <w:marLeft w:val="0"/>
              <w:marRight w:val="0"/>
              <w:marTop w:val="0"/>
              <w:marBottom w:val="0"/>
              <w:divBdr>
                <w:top w:val="none" w:sz="0" w:space="0" w:color="auto"/>
                <w:left w:val="none" w:sz="0" w:space="0" w:color="auto"/>
                <w:bottom w:val="none" w:sz="0" w:space="0" w:color="auto"/>
                <w:right w:val="none" w:sz="0" w:space="0" w:color="auto"/>
              </w:divBdr>
              <w:divsChild>
                <w:div w:id="1851721566">
                  <w:marLeft w:val="0"/>
                  <w:marRight w:val="0"/>
                  <w:marTop w:val="0"/>
                  <w:marBottom w:val="0"/>
                  <w:divBdr>
                    <w:top w:val="none" w:sz="0" w:space="0" w:color="auto"/>
                    <w:left w:val="none" w:sz="0" w:space="0" w:color="auto"/>
                    <w:bottom w:val="none" w:sz="0" w:space="0" w:color="auto"/>
                    <w:right w:val="none" w:sz="0" w:space="0" w:color="auto"/>
                  </w:divBdr>
                </w:div>
              </w:divsChild>
            </w:div>
            <w:div w:id="1661732255">
              <w:marLeft w:val="0"/>
              <w:marRight w:val="0"/>
              <w:marTop w:val="0"/>
              <w:marBottom w:val="0"/>
              <w:divBdr>
                <w:top w:val="none" w:sz="0" w:space="0" w:color="auto"/>
                <w:left w:val="none" w:sz="0" w:space="0" w:color="auto"/>
                <w:bottom w:val="none" w:sz="0" w:space="0" w:color="auto"/>
                <w:right w:val="none" w:sz="0" w:space="0" w:color="auto"/>
              </w:divBdr>
              <w:divsChild>
                <w:div w:id="986856314">
                  <w:marLeft w:val="0"/>
                  <w:marRight w:val="0"/>
                  <w:marTop w:val="0"/>
                  <w:marBottom w:val="0"/>
                  <w:divBdr>
                    <w:top w:val="none" w:sz="0" w:space="0" w:color="auto"/>
                    <w:left w:val="none" w:sz="0" w:space="0" w:color="auto"/>
                    <w:bottom w:val="none" w:sz="0" w:space="0" w:color="auto"/>
                    <w:right w:val="none" w:sz="0" w:space="0" w:color="auto"/>
                  </w:divBdr>
                </w:div>
              </w:divsChild>
            </w:div>
            <w:div w:id="439909372">
              <w:marLeft w:val="0"/>
              <w:marRight w:val="0"/>
              <w:marTop w:val="0"/>
              <w:marBottom w:val="0"/>
              <w:divBdr>
                <w:top w:val="none" w:sz="0" w:space="0" w:color="auto"/>
                <w:left w:val="none" w:sz="0" w:space="0" w:color="auto"/>
                <w:bottom w:val="none" w:sz="0" w:space="0" w:color="auto"/>
                <w:right w:val="none" w:sz="0" w:space="0" w:color="auto"/>
              </w:divBdr>
              <w:divsChild>
                <w:div w:id="475148105">
                  <w:marLeft w:val="0"/>
                  <w:marRight w:val="0"/>
                  <w:marTop w:val="0"/>
                  <w:marBottom w:val="0"/>
                  <w:divBdr>
                    <w:top w:val="none" w:sz="0" w:space="0" w:color="auto"/>
                    <w:left w:val="none" w:sz="0" w:space="0" w:color="auto"/>
                    <w:bottom w:val="none" w:sz="0" w:space="0" w:color="auto"/>
                    <w:right w:val="none" w:sz="0" w:space="0" w:color="auto"/>
                  </w:divBdr>
                </w:div>
              </w:divsChild>
            </w:div>
            <w:div w:id="1331374162">
              <w:marLeft w:val="0"/>
              <w:marRight w:val="0"/>
              <w:marTop w:val="0"/>
              <w:marBottom w:val="0"/>
              <w:divBdr>
                <w:top w:val="none" w:sz="0" w:space="0" w:color="auto"/>
                <w:left w:val="none" w:sz="0" w:space="0" w:color="auto"/>
                <w:bottom w:val="none" w:sz="0" w:space="0" w:color="auto"/>
                <w:right w:val="none" w:sz="0" w:space="0" w:color="auto"/>
              </w:divBdr>
              <w:divsChild>
                <w:div w:id="804197072">
                  <w:marLeft w:val="0"/>
                  <w:marRight w:val="0"/>
                  <w:marTop w:val="0"/>
                  <w:marBottom w:val="0"/>
                  <w:divBdr>
                    <w:top w:val="none" w:sz="0" w:space="0" w:color="auto"/>
                    <w:left w:val="none" w:sz="0" w:space="0" w:color="auto"/>
                    <w:bottom w:val="none" w:sz="0" w:space="0" w:color="auto"/>
                    <w:right w:val="none" w:sz="0" w:space="0" w:color="auto"/>
                  </w:divBdr>
                </w:div>
              </w:divsChild>
            </w:div>
            <w:div w:id="729575159">
              <w:marLeft w:val="0"/>
              <w:marRight w:val="0"/>
              <w:marTop w:val="0"/>
              <w:marBottom w:val="0"/>
              <w:divBdr>
                <w:top w:val="none" w:sz="0" w:space="0" w:color="auto"/>
                <w:left w:val="none" w:sz="0" w:space="0" w:color="auto"/>
                <w:bottom w:val="none" w:sz="0" w:space="0" w:color="auto"/>
                <w:right w:val="none" w:sz="0" w:space="0" w:color="auto"/>
              </w:divBdr>
              <w:divsChild>
                <w:div w:id="1680807992">
                  <w:marLeft w:val="0"/>
                  <w:marRight w:val="0"/>
                  <w:marTop w:val="0"/>
                  <w:marBottom w:val="0"/>
                  <w:divBdr>
                    <w:top w:val="none" w:sz="0" w:space="0" w:color="auto"/>
                    <w:left w:val="none" w:sz="0" w:space="0" w:color="auto"/>
                    <w:bottom w:val="none" w:sz="0" w:space="0" w:color="auto"/>
                    <w:right w:val="none" w:sz="0" w:space="0" w:color="auto"/>
                  </w:divBdr>
                </w:div>
              </w:divsChild>
            </w:div>
            <w:div w:id="269319838">
              <w:marLeft w:val="0"/>
              <w:marRight w:val="0"/>
              <w:marTop w:val="0"/>
              <w:marBottom w:val="0"/>
              <w:divBdr>
                <w:top w:val="none" w:sz="0" w:space="0" w:color="auto"/>
                <w:left w:val="none" w:sz="0" w:space="0" w:color="auto"/>
                <w:bottom w:val="none" w:sz="0" w:space="0" w:color="auto"/>
                <w:right w:val="none" w:sz="0" w:space="0" w:color="auto"/>
              </w:divBdr>
              <w:divsChild>
                <w:div w:id="421948240">
                  <w:marLeft w:val="0"/>
                  <w:marRight w:val="0"/>
                  <w:marTop w:val="0"/>
                  <w:marBottom w:val="0"/>
                  <w:divBdr>
                    <w:top w:val="none" w:sz="0" w:space="0" w:color="auto"/>
                    <w:left w:val="none" w:sz="0" w:space="0" w:color="auto"/>
                    <w:bottom w:val="none" w:sz="0" w:space="0" w:color="auto"/>
                    <w:right w:val="none" w:sz="0" w:space="0" w:color="auto"/>
                  </w:divBdr>
                </w:div>
              </w:divsChild>
            </w:div>
            <w:div w:id="2036926879">
              <w:marLeft w:val="0"/>
              <w:marRight w:val="0"/>
              <w:marTop w:val="0"/>
              <w:marBottom w:val="0"/>
              <w:divBdr>
                <w:top w:val="none" w:sz="0" w:space="0" w:color="auto"/>
                <w:left w:val="none" w:sz="0" w:space="0" w:color="auto"/>
                <w:bottom w:val="none" w:sz="0" w:space="0" w:color="auto"/>
                <w:right w:val="none" w:sz="0" w:space="0" w:color="auto"/>
              </w:divBdr>
              <w:divsChild>
                <w:div w:id="246697529">
                  <w:marLeft w:val="0"/>
                  <w:marRight w:val="0"/>
                  <w:marTop w:val="0"/>
                  <w:marBottom w:val="0"/>
                  <w:divBdr>
                    <w:top w:val="none" w:sz="0" w:space="0" w:color="auto"/>
                    <w:left w:val="none" w:sz="0" w:space="0" w:color="auto"/>
                    <w:bottom w:val="none" w:sz="0" w:space="0" w:color="auto"/>
                    <w:right w:val="none" w:sz="0" w:space="0" w:color="auto"/>
                  </w:divBdr>
                </w:div>
              </w:divsChild>
            </w:div>
            <w:div w:id="930436167">
              <w:marLeft w:val="0"/>
              <w:marRight w:val="0"/>
              <w:marTop w:val="0"/>
              <w:marBottom w:val="0"/>
              <w:divBdr>
                <w:top w:val="none" w:sz="0" w:space="0" w:color="auto"/>
                <w:left w:val="none" w:sz="0" w:space="0" w:color="auto"/>
                <w:bottom w:val="none" w:sz="0" w:space="0" w:color="auto"/>
                <w:right w:val="none" w:sz="0" w:space="0" w:color="auto"/>
              </w:divBdr>
              <w:divsChild>
                <w:div w:id="738938313">
                  <w:marLeft w:val="0"/>
                  <w:marRight w:val="0"/>
                  <w:marTop w:val="0"/>
                  <w:marBottom w:val="0"/>
                  <w:divBdr>
                    <w:top w:val="none" w:sz="0" w:space="0" w:color="auto"/>
                    <w:left w:val="none" w:sz="0" w:space="0" w:color="auto"/>
                    <w:bottom w:val="none" w:sz="0" w:space="0" w:color="auto"/>
                    <w:right w:val="none" w:sz="0" w:space="0" w:color="auto"/>
                  </w:divBdr>
                </w:div>
              </w:divsChild>
            </w:div>
            <w:div w:id="1748458889">
              <w:marLeft w:val="0"/>
              <w:marRight w:val="0"/>
              <w:marTop w:val="0"/>
              <w:marBottom w:val="0"/>
              <w:divBdr>
                <w:top w:val="none" w:sz="0" w:space="0" w:color="auto"/>
                <w:left w:val="none" w:sz="0" w:space="0" w:color="auto"/>
                <w:bottom w:val="none" w:sz="0" w:space="0" w:color="auto"/>
                <w:right w:val="none" w:sz="0" w:space="0" w:color="auto"/>
              </w:divBdr>
              <w:divsChild>
                <w:div w:id="1059088394">
                  <w:marLeft w:val="0"/>
                  <w:marRight w:val="0"/>
                  <w:marTop w:val="0"/>
                  <w:marBottom w:val="0"/>
                  <w:divBdr>
                    <w:top w:val="none" w:sz="0" w:space="0" w:color="auto"/>
                    <w:left w:val="none" w:sz="0" w:space="0" w:color="auto"/>
                    <w:bottom w:val="none" w:sz="0" w:space="0" w:color="auto"/>
                    <w:right w:val="none" w:sz="0" w:space="0" w:color="auto"/>
                  </w:divBdr>
                </w:div>
              </w:divsChild>
            </w:div>
            <w:div w:id="1621449367">
              <w:marLeft w:val="0"/>
              <w:marRight w:val="0"/>
              <w:marTop w:val="0"/>
              <w:marBottom w:val="0"/>
              <w:divBdr>
                <w:top w:val="none" w:sz="0" w:space="0" w:color="auto"/>
                <w:left w:val="none" w:sz="0" w:space="0" w:color="auto"/>
                <w:bottom w:val="none" w:sz="0" w:space="0" w:color="auto"/>
                <w:right w:val="none" w:sz="0" w:space="0" w:color="auto"/>
              </w:divBdr>
              <w:divsChild>
                <w:div w:id="2054303266">
                  <w:marLeft w:val="0"/>
                  <w:marRight w:val="0"/>
                  <w:marTop w:val="0"/>
                  <w:marBottom w:val="0"/>
                  <w:divBdr>
                    <w:top w:val="none" w:sz="0" w:space="0" w:color="auto"/>
                    <w:left w:val="none" w:sz="0" w:space="0" w:color="auto"/>
                    <w:bottom w:val="none" w:sz="0" w:space="0" w:color="auto"/>
                    <w:right w:val="none" w:sz="0" w:space="0" w:color="auto"/>
                  </w:divBdr>
                </w:div>
              </w:divsChild>
            </w:div>
            <w:div w:id="152769325">
              <w:marLeft w:val="0"/>
              <w:marRight w:val="0"/>
              <w:marTop w:val="0"/>
              <w:marBottom w:val="0"/>
              <w:divBdr>
                <w:top w:val="none" w:sz="0" w:space="0" w:color="auto"/>
                <w:left w:val="none" w:sz="0" w:space="0" w:color="auto"/>
                <w:bottom w:val="none" w:sz="0" w:space="0" w:color="auto"/>
                <w:right w:val="none" w:sz="0" w:space="0" w:color="auto"/>
              </w:divBdr>
              <w:divsChild>
                <w:div w:id="84347775">
                  <w:marLeft w:val="0"/>
                  <w:marRight w:val="0"/>
                  <w:marTop w:val="0"/>
                  <w:marBottom w:val="0"/>
                  <w:divBdr>
                    <w:top w:val="none" w:sz="0" w:space="0" w:color="auto"/>
                    <w:left w:val="none" w:sz="0" w:space="0" w:color="auto"/>
                    <w:bottom w:val="none" w:sz="0" w:space="0" w:color="auto"/>
                    <w:right w:val="none" w:sz="0" w:space="0" w:color="auto"/>
                  </w:divBdr>
                </w:div>
              </w:divsChild>
            </w:div>
            <w:div w:id="502234614">
              <w:marLeft w:val="0"/>
              <w:marRight w:val="0"/>
              <w:marTop w:val="0"/>
              <w:marBottom w:val="0"/>
              <w:divBdr>
                <w:top w:val="none" w:sz="0" w:space="0" w:color="auto"/>
                <w:left w:val="none" w:sz="0" w:space="0" w:color="auto"/>
                <w:bottom w:val="none" w:sz="0" w:space="0" w:color="auto"/>
                <w:right w:val="none" w:sz="0" w:space="0" w:color="auto"/>
              </w:divBdr>
              <w:divsChild>
                <w:div w:id="1054618228">
                  <w:marLeft w:val="0"/>
                  <w:marRight w:val="0"/>
                  <w:marTop w:val="0"/>
                  <w:marBottom w:val="0"/>
                  <w:divBdr>
                    <w:top w:val="none" w:sz="0" w:space="0" w:color="auto"/>
                    <w:left w:val="none" w:sz="0" w:space="0" w:color="auto"/>
                    <w:bottom w:val="none" w:sz="0" w:space="0" w:color="auto"/>
                    <w:right w:val="none" w:sz="0" w:space="0" w:color="auto"/>
                  </w:divBdr>
                </w:div>
              </w:divsChild>
            </w:div>
            <w:div w:id="1753575957">
              <w:marLeft w:val="0"/>
              <w:marRight w:val="0"/>
              <w:marTop w:val="0"/>
              <w:marBottom w:val="0"/>
              <w:divBdr>
                <w:top w:val="none" w:sz="0" w:space="0" w:color="auto"/>
                <w:left w:val="none" w:sz="0" w:space="0" w:color="auto"/>
                <w:bottom w:val="none" w:sz="0" w:space="0" w:color="auto"/>
                <w:right w:val="none" w:sz="0" w:space="0" w:color="auto"/>
              </w:divBdr>
              <w:divsChild>
                <w:div w:id="10106243">
                  <w:marLeft w:val="0"/>
                  <w:marRight w:val="0"/>
                  <w:marTop w:val="0"/>
                  <w:marBottom w:val="0"/>
                  <w:divBdr>
                    <w:top w:val="none" w:sz="0" w:space="0" w:color="auto"/>
                    <w:left w:val="none" w:sz="0" w:space="0" w:color="auto"/>
                    <w:bottom w:val="none" w:sz="0" w:space="0" w:color="auto"/>
                    <w:right w:val="none" w:sz="0" w:space="0" w:color="auto"/>
                  </w:divBdr>
                </w:div>
              </w:divsChild>
            </w:div>
            <w:div w:id="1753354952">
              <w:marLeft w:val="0"/>
              <w:marRight w:val="0"/>
              <w:marTop w:val="0"/>
              <w:marBottom w:val="0"/>
              <w:divBdr>
                <w:top w:val="none" w:sz="0" w:space="0" w:color="auto"/>
                <w:left w:val="none" w:sz="0" w:space="0" w:color="auto"/>
                <w:bottom w:val="none" w:sz="0" w:space="0" w:color="auto"/>
                <w:right w:val="none" w:sz="0" w:space="0" w:color="auto"/>
              </w:divBdr>
              <w:divsChild>
                <w:div w:id="1048996564">
                  <w:marLeft w:val="0"/>
                  <w:marRight w:val="0"/>
                  <w:marTop w:val="0"/>
                  <w:marBottom w:val="0"/>
                  <w:divBdr>
                    <w:top w:val="none" w:sz="0" w:space="0" w:color="auto"/>
                    <w:left w:val="none" w:sz="0" w:space="0" w:color="auto"/>
                    <w:bottom w:val="none" w:sz="0" w:space="0" w:color="auto"/>
                    <w:right w:val="none" w:sz="0" w:space="0" w:color="auto"/>
                  </w:divBdr>
                </w:div>
              </w:divsChild>
            </w:div>
            <w:div w:id="1960867028">
              <w:marLeft w:val="0"/>
              <w:marRight w:val="0"/>
              <w:marTop w:val="0"/>
              <w:marBottom w:val="0"/>
              <w:divBdr>
                <w:top w:val="none" w:sz="0" w:space="0" w:color="auto"/>
                <w:left w:val="none" w:sz="0" w:space="0" w:color="auto"/>
                <w:bottom w:val="none" w:sz="0" w:space="0" w:color="auto"/>
                <w:right w:val="none" w:sz="0" w:space="0" w:color="auto"/>
              </w:divBdr>
              <w:divsChild>
                <w:div w:id="2137411319">
                  <w:marLeft w:val="0"/>
                  <w:marRight w:val="0"/>
                  <w:marTop w:val="0"/>
                  <w:marBottom w:val="0"/>
                  <w:divBdr>
                    <w:top w:val="none" w:sz="0" w:space="0" w:color="auto"/>
                    <w:left w:val="none" w:sz="0" w:space="0" w:color="auto"/>
                    <w:bottom w:val="none" w:sz="0" w:space="0" w:color="auto"/>
                    <w:right w:val="none" w:sz="0" w:space="0" w:color="auto"/>
                  </w:divBdr>
                </w:div>
              </w:divsChild>
            </w:div>
            <w:div w:id="1712345426">
              <w:marLeft w:val="0"/>
              <w:marRight w:val="0"/>
              <w:marTop w:val="0"/>
              <w:marBottom w:val="0"/>
              <w:divBdr>
                <w:top w:val="none" w:sz="0" w:space="0" w:color="auto"/>
                <w:left w:val="none" w:sz="0" w:space="0" w:color="auto"/>
                <w:bottom w:val="none" w:sz="0" w:space="0" w:color="auto"/>
                <w:right w:val="none" w:sz="0" w:space="0" w:color="auto"/>
              </w:divBdr>
              <w:divsChild>
                <w:div w:id="583801971">
                  <w:marLeft w:val="0"/>
                  <w:marRight w:val="0"/>
                  <w:marTop w:val="0"/>
                  <w:marBottom w:val="0"/>
                  <w:divBdr>
                    <w:top w:val="none" w:sz="0" w:space="0" w:color="auto"/>
                    <w:left w:val="none" w:sz="0" w:space="0" w:color="auto"/>
                    <w:bottom w:val="none" w:sz="0" w:space="0" w:color="auto"/>
                    <w:right w:val="none" w:sz="0" w:space="0" w:color="auto"/>
                  </w:divBdr>
                </w:div>
              </w:divsChild>
            </w:div>
            <w:div w:id="700591771">
              <w:marLeft w:val="0"/>
              <w:marRight w:val="0"/>
              <w:marTop w:val="0"/>
              <w:marBottom w:val="0"/>
              <w:divBdr>
                <w:top w:val="none" w:sz="0" w:space="0" w:color="auto"/>
                <w:left w:val="none" w:sz="0" w:space="0" w:color="auto"/>
                <w:bottom w:val="none" w:sz="0" w:space="0" w:color="auto"/>
                <w:right w:val="none" w:sz="0" w:space="0" w:color="auto"/>
              </w:divBdr>
              <w:divsChild>
                <w:div w:id="1358434396">
                  <w:marLeft w:val="0"/>
                  <w:marRight w:val="0"/>
                  <w:marTop w:val="0"/>
                  <w:marBottom w:val="0"/>
                  <w:divBdr>
                    <w:top w:val="none" w:sz="0" w:space="0" w:color="auto"/>
                    <w:left w:val="none" w:sz="0" w:space="0" w:color="auto"/>
                    <w:bottom w:val="none" w:sz="0" w:space="0" w:color="auto"/>
                    <w:right w:val="none" w:sz="0" w:space="0" w:color="auto"/>
                  </w:divBdr>
                </w:div>
              </w:divsChild>
            </w:div>
            <w:div w:id="1169760348">
              <w:marLeft w:val="0"/>
              <w:marRight w:val="0"/>
              <w:marTop w:val="0"/>
              <w:marBottom w:val="0"/>
              <w:divBdr>
                <w:top w:val="none" w:sz="0" w:space="0" w:color="auto"/>
                <w:left w:val="none" w:sz="0" w:space="0" w:color="auto"/>
                <w:bottom w:val="none" w:sz="0" w:space="0" w:color="auto"/>
                <w:right w:val="none" w:sz="0" w:space="0" w:color="auto"/>
              </w:divBdr>
              <w:divsChild>
                <w:div w:id="1938899527">
                  <w:marLeft w:val="0"/>
                  <w:marRight w:val="0"/>
                  <w:marTop w:val="0"/>
                  <w:marBottom w:val="0"/>
                  <w:divBdr>
                    <w:top w:val="none" w:sz="0" w:space="0" w:color="auto"/>
                    <w:left w:val="none" w:sz="0" w:space="0" w:color="auto"/>
                    <w:bottom w:val="none" w:sz="0" w:space="0" w:color="auto"/>
                    <w:right w:val="none" w:sz="0" w:space="0" w:color="auto"/>
                  </w:divBdr>
                </w:div>
              </w:divsChild>
            </w:div>
            <w:div w:id="13969928">
              <w:marLeft w:val="0"/>
              <w:marRight w:val="0"/>
              <w:marTop w:val="0"/>
              <w:marBottom w:val="0"/>
              <w:divBdr>
                <w:top w:val="none" w:sz="0" w:space="0" w:color="auto"/>
                <w:left w:val="none" w:sz="0" w:space="0" w:color="auto"/>
                <w:bottom w:val="none" w:sz="0" w:space="0" w:color="auto"/>
                <w:right w:val="none" w:sz="0" w:space="0" w:color="auto"/>
              </w:divBdr>
              <w:divsChild>
                <w:div w:id="1802454234">
                  <w:marLeft w:val="0"/>
                  <w:marRight w:val="0"/>
                  <w:marTop w:val="0"/>
                  <w:marBottom w:val="0"/>
                  <w:divBdr>
                    <w:top w:val="none" w:sz="0" w:space="0" w:color="auto"/>
                    <w:left w:val="none" w:sz="0" w:space="0" w:color="auto"/>
                    <w:bottom w:val="none" w:sz="0" w:space="0" w:color="auto"/>
                    <w:right w:val="none" w:sz="0" w:space="0" w:color="auto"/>
                  </w:divBdr>
                </w:div>
              </w:divsChild>
            </w:div>
            <w:div w:id="1277903188">
              <w:marLeft w:val="0"/>
              <w:marRight w:val="0"/>
              <w:marTop w:val="0"/>
              <w:marBottom w:val="0"/>
              <w:divBdr>
                <w:top w:val="none" w:sz="0" w:space="0" w:color="auto"/>
                <w:left w:val="none" w:sz="0" w:space="0" w:color="auto"/>
                <w:bottom w:val="none" w:sz="0" w:space="0" w:color="auto"/>
                <w:right w:val="none" w:sz="0" w:space="0" w:color="auto"/>
              </w:divBdr>
              <w:divsChild>
                <w:div w:id="2082411914">
                  <w:marLeft w:val="0"/>
                  <w:marRight w:val="0"/>
                  <w:marTop w:val="0"/>
                  <w:marBottom w:val="0"/>
                  <w:divBdr>
                    <w:top w:val="none" w:sz="0" w:space="0" w:color="auto"/>
                    <w:left w:val="none" w:sz="0" w:space="0" w:color="auto"/>
                    <w:bottom w:val="none" w:sz="0" w:space="0" w:color="auto"/>
                    <w:right w:val="none" w:sz="0" w:space="0" w:color="auto"/>
                  </w:divBdr>
                </w:div>
              </w:divsChild>
            </w:div>
            <w:div w:id="33967614">
              <w:marLeft w:val="0"/>
              <w:marRight w:val="0"/>
              <w:marTop w:val="0"/>
              <w:marBottom w:val="0"/>
              <w:divBdr>
                <w:top w:val="none" w:sz="0" w:space="0" w:color="auto"/>
                <w:left w:val="none" w:sz="0" w:space="0" w:color="auto"/>
                <w:bottom w:val="none" w:sz="0" w:space="0" w:color="auto"/>
                <w:right w:val="none" w:sz="0" w:space="0" w:color="auto"/>
              </w:divBdr>
              <w:divsChild>
                <w:div w:id="1029528402">
                  <w:marLeft w:val="0"/>
                  <w:marRight w:val="0"/>
                  <w:marTop w:val="0"/>
                  <w:marBottom w:val="0"/>
                  <w:divBdr>
                    <w:top w:val="none" w:sz="0" w:space="0" w:color="auto"/>
                    <w:left w:val="none" w:sz="0" w:space="0" w:color="auto"/>
                    <w:bottom w:val="none" w:sz="0" w:space="0" w:color="auto"/>
                    <w:right w:val="none" w:sz="0" w:space="0" w:color="auto"/>
                  </w:divBdr>
                </w:div>
              </w:divsChild>
            </w:div>
            <w:div w:id="2076462914">
              <w:marLeft w:val="0"/>
              <w:marRight w:val="0"/>
              <w:marTop w:val="0"/>
              <w:marBottom w:val="0"/>
              <w:divBdr>
                <w:top w:val="none" w:sz="0" w:space="0" w:color="auto"/>
                <w:left w:val="none" w:sz="0" w:space="0" w:color="auto"/>
                <w:bottom w:val="none" w:sz="0" w:space="0" w:color="auto"/>
                <w:right w:val="none" w:sz="0" w:space="0" w:color="auto"/>
              </w:divBdr>
              <w:divsChild>
                <w:div w:id="403337911">
                  <w:marLeft w:val="0"/>
                  <w:marRight w:val="0"/>
                  <w:marTop w:val="0"/>
                  <w:marBottom w:val="0"/>
                  <w:divBdr>
                    <w:top w:val="none" w:sz="0" w:space="0" w:color="auto"/>
                    <w:left w:val="none" w:sz="0" w:space="0" w:color="auto"/>
                    <w:bottom w:val="none" w:sz="0" w:space="0" w:color="auto"/>
                    <w:right w:val="none" w:sz="0" w:space="0" w:color="auto"/>
                  </w:divBdr>
                </w:div>
              </w:divsChild>
            </w:div>
            <w:div w:id="1356031092">
              <w:marLeft w:val="0"/>
              <w:marRight w:val="0"/>
              <w:marTop w:val="0"/>
              <w:marBottom w:val="0"/>
              <w:divBdr>
                <w:top w:val="none" w:sz="0" w:space="0" w:color="auto"/>
                <w:left w:val="none" w:sz="0" w:space="0" w:color="auto"/>
                <w:bottom w:val="none" w:sz="0" w:space="0" w:color="auto"/>
                <w:right w:val="none" w:sz="0" w:space="0" w:color="auto"/>
              </w:divBdr>
              <w:divsChild>
                <w:div w:id="1110127585">
                  <w:marLeft w:val="0"/>
                  <w:marRight w:val="0"/>
                  <w:marTop w:val="0"/>
                  <w:marBottom w:val="0"/>
                  <w:divBdr>
                    <w:top w:val="none" w:sz="0" w:space="0" w:color="auto"/>
                    <w:left w:val="none" w:sz="0" w:space="0" w:color="auto"/>
                    <w:bottom w:val="none" w:sz="0" w:space="0" w:color="auto"/>
                    <w:right w:val="none" w:sz="0" w:space="0" w:color="auto"/>
                  </w:divBdr>
                </w:div>
              </w:divsChild>
            </w:div>
            <w:div w:id="569266949">
              <w:marLeft w:val="0"/>
              <w:marRight w:val="0"/>
              <w:marTop w:val="0"/>
              <w:marBottom w:val="0"/>
              <w:divBdr>
                <w:top w:val="none" w:sz="0" w:space="0" w:color="auto"/>
                <w:left w:val="none" w:sz="0" w:space="0" w:color="auto"/>
                <w:bottom w:val="none" w:sz="0" w:space="0" w:color="auto"/>
                <w:right w:val="none" w:sz="0" w:space="0" w:color="auto"/>
              </w:divBdr>
              <w:divsChild>
                <w:div w:id="1567178684">
                  <w:marLeft w:val="0"/>
                  <w:marRight w:val="0"/>
                  <w:marTop w:val="0"/>
                  <w:marBottom w:val="0"/>
                  <w:divBdr>
                    <w:top w:val="none" w:sz="0" w:space="0" w:color="auto"/>
                    <w:left w:val="none" w:sz="0" w:space="0" w:color="auto"/>
                    <w:bottom w:val="none" w:sz="0" w:space="0" w:color="auto"/>
                    <w:right w:val="none" w:sz="0" w:space="0" w:color="auto"/>
                  </w:divBdr>
                </w:div>
              </w:divsChild>
            </w:div>
            <w:div w:id="1997831589">
              <w:marLeft w:val="0"/>
              <w:marRight w:val="0"/>
              <w:marTop w:val="0"/>
              <w:marBottom w:val="0"/>
              <w:divBdr>
                <w:top w:val="none" w:sz="0" w:space="0" w:color="auto"/>
                <w:left w:val="none" w:sz="0" w:space="0" w:color="auto"/>
                <w:bottom w:val="none" w:sz="0" w:space="0" w:color="auto"/>
                <w:right w:val="none" w:sz="0" w:space="0" w:color="auto"/>
              </w:divBdr>
              <w:divsChild>
                <w:div w:id="443228792">
                  <w:marLeft w:val="0"/>
                  <w:marRight w:val="0"/>
                  <w:marTop w:val="0"/>
                  <w:marBottom w:val="0"/>
                  <w:divBdr>
                    <w:top w:val="none" w:sz="0" w:space="0" w:color="auto"/>
                    <w:left w:val="none" w:sz="0" w:space="0" w:color="auto"/>
                    <w:bottom w:val="none" w:sz="0" w:space="0" w:color="auto"/>
                    <w:right w:val="none" w:sz="0" w:space="0" w:color="auto"/>
                  </w:divBdr>
                </w:div>
              </w:divsChild>
            </w:div>
            <w:div w:id="1694040664">
              <w:marLeft w:val="0"/>
              <w:marRight w:val="0"/>
              <w:marTop w:val="0"/>
              <w:marBottom w:val="0"/>
              <w:divBdr>
                <w:top w:val="none" w:sz="0" w:space="0" w:color="auto"/>
                <w:left w:val="none" w:sz="0" w:space="0" w:color="auto"/>
                <w:bottom w:val="none" w:sz="0" w:space="0" w:color="auto"/>
                <w:right w:val="none" w:sz="0" w:space="0" w:color="auto"/>
              </w:divBdr>
              <w:divsChild>
                <w:div w:id="1576819778">
                  <w:marLeft w:val="0"/>
                  <w:marRight w:val="0"/>
                  <w:marTop w:val="0"/>
                  <w:marBottom w:val="0"/>
                  <w:divBdr>
                    <w:top w:val="none" w:sz="0" w:space="0" w:color="auto"/>
                    <w:left w:val="none" w:sz="0" w:space="0" w:color="auto"/>
                    <w:bottom w:val="none" w:sz="0" w:space="0" w:color="auto"/>
                    <w:right w:val="none" w:sz="0" w:space="0" w:color="auto"/>
                  </w:divBdr>
                </w:div>
              </w:divsChild>
            </w:div>
            <w:div w:id="735670852">
              <w:marLeft w:val="0"/>
              <w:marRight w:val="0"/>
              <w:marTop w:val="0"/>
              <w:marBottom w:val="0"/>
              <w:divBdr>
                <w:top w:val="none" w:sz="0" w:space="0" w:color="auto"/>
                <w:left w:val="none" w:sz="0" w:space="0" w:color="auto"/>
                <w:bottom w:val="none" w:sz="0" w:space="0" w:color="auto"/>
                <w:right w:val="none" w:sz="0" w:space="0" w:color="auto"/>
              </w:divBdr>
              <w:divsChild>
                <w:div w:id="1925067771">
                  <w:marLeft w:val="0"/>
                  <w:marRight w:val="0"/>
                  <w:marTop w:val="0"/>
                  <w:marBottom w:val="0"/>
                  <w:divBdr>
                    <w:top w:val="none" w:sz="0" w:space="0" w:color="auto"/>
                    <w:left w:val="none" w:sz="0" w:space="0" w:color="auto"/>
                    <w:bottom w:val="none" w:sz="0" w:space="0" w:color="auto"/>
                    <w:right w:val="none" w:sz="0" w:space="0" w:color="auto"/>
                  </w:divBdr>
                </w:div>
              </w:divsChild>
            </w:div>
            <w:div w:id="859972888">
              <w:marLeft w:val="0"/>
              <w:marRight w:val="0"/>
              <w:marTop w:val="0"/>
              <w:marBottom w:val="0"/>
              <w:divBdr>
                <w:top w:val="none" w:sz="0" w:space="0" w:color="auto"/>
                <w:left w:val="none" w:sz="0" w:space="0" w:color="auto"/>
                <w:bottom w:val="none" w:sz="0" w:space="0" w:color="auto"/>
                <w:right w:val="none" w:sz="0" w:space="0" w:color="auto"/>
              </w:divBdr>
              <w:divsChild>
                <w:div w:id="1008559202">
                  <w:marLeft w:val="0"/>
                  <w:marRight w:val="0"/>
                  <w:marTop w:val="0"/>
                  <w:marBottom w:val="0"/>
                  <w:divBdr>
                    <w:top w:val="none" w:sz="0" w:space="0" w:color="auto"/>
                    <w:left w:val="none" w:sz="0" w:space="0" w:color="auto"/>
                    <w:bottom w:val="none" w:sz="0" w:space="0" w:color="auto"/>
                    <w:right w:val="none" w:sz="0" w:space="0" w:color="auto"/>
                  </w:divBdr>
                </w:div>
              </w:divsChild>
            </w:div>
            <w:div w:id="372966283">
              <w:marLeft w:val="0"/>
              <w:marRight w:val="0"/>
              <w:marTop w:val="0"/>
              <w:marBottom w:val="0"/>
              <w:divBdr>
                <w:top w:val="none" w:sz="0" w:space="0" w:color="auto"/>
                <w:left w:val="none" w:sz="0" w:space="0" w:color="auto"/>
                <w:bottom w:val="none" w:sz="0" w:space="0" w:color="auto"/>
                <w:right w:val="none" w:sz="0" w:space="0" w:color="auto"/>
              </w:divBdr>
              <w:divsChild>
                <w:div w:id="755133682">
                  <w:marLeft w:val="0"/>
                  <w:marRight w:val="0"/>
                  <w:marTop w:val="0"/>
                  <w:marBottom w:val="0"/>
                  <w:divBdr>
                    <w:top w:val="none" w:sz="0" w:space="0" w:color="auto"/>
                    <w:left w:val="none" w:sz="0" w:space="0" w:color="auto"/>
                    <w:bottom w:val="none" w:sz="0" w:space="0" w:color="auto"/>
                    <w:right w:val="none" w:sz="0" w:space="0" w:color="auto"/>
                  </w:divBdr>
                </w:div>
              </w:divsChild>
            </w:div>
            <w:div w:id="1273711756">
              <w:marLeft w:val="0"/>
              <w:marRight w:val="0"/>
              <w:marTop w:val="0"/>
              <w:marBottom w:val="0"/>
              <w:divBdr>
                <w:top w:val="none" w:sz="0" w:space="0" w:color="auto"/>
                <w:left w:val="none" w:sz="0" w:space="0" w:color="auto"/>
                <w:bottom w:val="none" w:sz="0" w:space="0" w:color="auto"/>
                <w:right w:val="none" w:sz="0" w:space="0" w:color="auto"/>
              </w:divBdr>
              <w:divsChild>
                <w:div w:id="2120374163">
                  <w:marLeft w:val="0"/>
                  <w:marRight w:val="0"/>
                  <w:marTop w:val="0"/>
                  <w:marBottom w:val="0"/>
                  <w:divBdr>
                    <w:top w:val="none" w:sz="0" w:space="0" w:color="auto"/>
                    <w:left w:val="none" w:sz="0" w:space="0" w:color="auto"/>
                    <w:bottom w:val="none" w:sz="0" w:space="0" w:color="auto"/>
                    <w:right w:val="none" w:sz="0" w:space="0" w:color="auto"/>
                  </w:divBdr>
                </w:div>
              </w:divsChild>
            </w:div>
            <w:div w:id="242690046">
              <w:marLeft w:val="0"/>
              <w:marRight w:val="0"/>
              <w:marTop w:val="0"/>
              <w:marBottom w:val="0"/>
              <w:divBdr>
                <w:top w:val="none" w:sz="0" w:space="0" w:color="auto"/>
                <w:left w:val="none" w:sz="0" w:space="0" w:color="auto"/>
                <w:bottom w:val="none" w:sz="0" w:space="0" w:color="auto"/>
                <w:right w:val="none" w:sz="0" w:space="0" w:color="auto"/>
              </w:divBdr>
              <w:divsChild>
                <w:div w:id="735711043">
                  <w:marLeft w:val="0"/>
                  <w:marRight w:val="0"/>
                  <w:marTop w:val="0"/>
                  <w:marBottom w:val="0"/>
                  <w:divBdr>
                    <w:top w:val="none" w:sz="0" w:space="0" w:color="auto"/>
                    <w:left w:val="none" w:sz="0" w:space="0" w:color="auto"/>
                    <w:bottom w:val="none" w:sz="0" w:space="0" w:color="auto"/>
                    <w:right w:val="none" w:sz="0" w:space="0" w:color="auto"/>
                  </w:divBdr>
                </w:div>
              </w:divsChild>
            </w:div>
            <w:div w:id="681778395">
              <w:marLeft w:val="0"/>
              <w:marRight w:val="0"/>
              <w:marTop w:val="0"/>
              <w:marBottom w:val="0"/>
              <w:divBdr>
                <w:top w:val="none" w:sz="0" w:space="0" w:color="auto"/>
                <w:left w:val="none" w:sz="0" w:space="0" w:color="auto"/>
                <w:bottom w:val="none" w:sz="0" w:space="0" w:color="auto"/>
                <w:right w:val="none" w:sz="0" w:space="0" w:color="auto"/>
              </w:divBdr>
              <w:divsChild>
                <w:div w:id="1190995531">
                  <w:marLeft w:val="0"/>
                  <w:marRight w:val="0"/>
                  <w:marTop w:val="0"/>
                  <w:marBottom w:val="0"/>
                  <w:divBdr>
                    <w:top w:val="none" w:sz="0" w:space="0" w:color="auto"/>
                    <w:left w:val="none" w:sz="0" w:space="0" w:color="auto"/>
                    <w:bottom w:val="none" w:sz="0" w:space="0" w:color="auto"/>
                    <w:right w:val="none" w:sz="0" w:space="0" w:color="auto"/>
                  </w:divBdr>
                </w:div>
              </w:divsChild>
            </w:div>
            <w:div w:id="48237830">
              <w:marLeft w:val="0"/>
              <w:marRight w:val="0"/>
              <w:marTop w:val="0"/>
              <w:marBottom w:val="0"/>
              <w:divBdr>
                <w:top w:val="none" w:sz="0" w:space="0" w:color="auto"/>
                <w:left w:val="none" w:sz="0" w:space="0" w:color="auto"/>
                <w:bottom w:val="none" w:sz="0" w:space="0" w:color="auto"/>
                <w:right w:val="none" w:sz="0" w:space="0" w:color="auto"/>
              </w:divBdr>
              <w:divsChild>
                <w:div w:id="42991683">
                  <w:marLeft w:val="0"/>
                  <w:marRight w:val="0"/>
                  <w:marTop w:val="0"/>
                  <w:marBottom w:val="0"/>
                  <w:divBdr>
                    <w:top w:val="none" w:sz="0" w:space="0" w:color="auto"/>
                    <w:left w:val="none" w:sz="0" w:space="0" w:color="auto"/>
                    <w:bottom w:val="none" w:sz="0" w:space="0" w:color="auto"/>
                    <w:right w:val="none" w:sz="0" w:space="0" w:color="auto"/>
                  </w:divBdr>
                </w:div>
              </w:divsChild>
            </w:div>
            <w:div w:id="1617328951">
              <w:marLeft w:val="0"/>
              <w:marRight w:val="0"/>
              <w:marTop w:val="0"/>
              <w:marBottom w:val="0"/>
              <w:divBdr>
                <w:top w:val="none" w:sz="0" w:space="0" w:color="auto"/>
                <w:left w:val="none" w:sz="0" w:space="0" w:color="auto"/>
                <w:bottom w:val="none" w:sz="0" w:space="0" w:color="auto"/>
                <w:right w:val="none" w:sz="0" w:space="0" w:color="auto"/>
              </w:divBdr>
              <w:divsChild>
                <w:div w:id="726488996">
                  <w:marLeft w:val="0"/>
                  <w:marRight w:val="0"/>
                  <w:marTop w:val="0"/>
                  <w:marBottom w:val="0"/>
                  <w:divBdr>
                    <w:top w:val="none" w:sz="0" w:space="0" w:color="auto"/>
                    <w:left w:val="none" w:sz="0" w:space="0" w:color="auto"/>
                    <w:bottom w:val="none" w:sz="0" w:space="0" w:color="auto"/>
                    <w:right w:val="none" w:sz="0" w:space="0" w:color="auto"/>
                  </w:divBdr>
                </w:div>
              </w:divsChild>
            </w:div>
            <w:div w:id="31614582">
              <w:marLeft w:val="0"/>
              <w:marRight w:val="0"/>
              <w:marTop w:val="0"/>
              <w:marBottom w:val="0"/>
              <w:divBdr>
                <w:top w:val="none" w:sz="0" w:space="0" w:color="auto"/>
                <w:left w:val="none" w:sz="0" w:space="0" w:color="auto"/>
                <w:bottom w:val="none" w:sz="0" w:space="0" w:color="auto"/>
                <w:right w:val="none" w:sz="0" w:space="0" w:color="auto"/>
              </w:divBdr>
              <w:divsChild>
                <w:div w:id="573468817">
                  <w:marLeft w:val="0"/>
                  <w:marRight w:val="0"/>
                  <w:marTop w:val="0"/>
                  <w:marBottom w:val="0"/>
                  <w:divBdr>
                    <w:top w:val="none" w:sz="0" w:space="0" w:color="auto"/>
                    <w:left w:val="none" w:sz="0" w:space="0" w:color="auto"/>
                    <w:bottom w:val="none" w:sz="0" w:space="0" w:color="auto"/>
                    <w:right w:val="none" w:sz="0" w:space="0" w:color="auto"/>
                  </w:divBdr>
                </w:div>
              </w:divsChild>
            </w:div>
            <w:div w:id="1563908031">
              <w:marLeft w:val="0"/>
              <w:marRight w:val="0"/>
              <w:marTop w:val="0"/>
              <w:marBottom w:val="0"/>
              <w:divBdr>
                <w:top w:val="none" w:sz="0" w:space="0" w:color="auto"/>
                <w:left w:val="none" w:sz="0" w:space="0" w:color="auto"/>
                <w:bottom w:val="none" w:sz="0" w:space="0" w:color="auto"/>
                <w:right w:val="none" w:sz="0" w:space="0" w:color="auto"/>
              </w:divBdr>
              <w:divsChild>
                <w:div w:id="1400401623">
                  <w:marLeft w:val="0"/>
                  <w:marRight w:val="0"/>
                  <w:marTop w:val="0"/>
                  <w:marBottom w:val="0"/>
                  <w:divBdr>
                    <w:top w:val="none" w:sz="0" w:space="0" w:color="auto"/>
                    <w:left w:val="none" w:sz="0" w:space="0" w:color="auto"/>
                    <w:bottom w:val="none" w:sz="0" w:space="0" w:color="auto"/>
                    <w:right w:val="none" w:sz="0" w:space="0" w:color="auto"/>
                  </w:divBdr>
                </w:div>
              </w:divsChild>
            </w:div>
            <w:div w:id="1219628739">
              <w:marLeft w:val="0"/>
              <w:marRight w:val="0"/>
              <w:marTop w:val="0"/>
              <w:marBottom w:val="0"/>
              <w:divBdr>
                <w:top w:val="none" w:sz="0" w:space="0" w:color="auto"/>
                <w:left w:val="none" w:sz="0" w:space="0" w:color="auto"/>
                <w:bottom w:val="none" w:sz="0" w:space="0" w:color="auto"/>
                <w:right w:val="none" w:sz="0" w:space="0" w:color="auto"/>
              </w:divBdr>
              <w:divsChild>
                <w:div w:id="1568807986">
                  <w:marLeft w:val="0"/>
                  <w:marRight w:val="0"/>
                  <w:marTop w:val="0"/>
                  <w:marBottom w:val="0"/>
                  <w:divBdr>
                    <w:top w:val="none" w:sz="0" w:space="0" w:color="auto"/>
                    <w:left w:val="none" w:sz="0" w:space="0" w:color="auto"/>
                    <w:bottom w:val="none" w:sz="0" w:space="0" w:color="auto"/>
                    <w:right w:val="none" w:sz="0" w:space="0" w:color="auto"/>
                  </w:divBdr>
                </w:div>
              </w:divsChild>
            </w:div>
            <w:div w:id="814489543">
              <w:marLeft w:val="0"/>
              <w:marRight w:val="0"/>
              <w:marTop w:val="0"/>
              <w:marBottom w:val="0"/>
              <w:divBdr>
                <w:top w:val="none" w:sz="0" w:space="0" w:color="auto"/>
                <w:left w:val="none" w:sz="0" w:space="0" w:color="auto"/>
                <w:bottom w:val="none" w:sz="0" w:space="0" w:color="auto"/>
                <w:right w:val="none" w:sz="0" w:space="0" w:color="auto"/>
              </w:divBdr>
              <w:divsChild>
                <w:div w:id="1280525131">
                  <w:marLeft w:val="0"/>
                  <w:marRight w:val="0"/>
                  <w:marTop w:val="0"/>
                  <w:marBottom w:val="0"/>
                  <w:divBdr>
                    <w:top w:val="none" w:sz="0" w:space="0" w:color="auto"/>
                    <w:left w:val="none" w:sz="0" w:space="0" w:color="auto"/>
                    <w:bottom w:val="none" w:sz="0" w:space="0" w:color="auto"/>
                    <w:right w:val="none" w:sz="0" w:space="0" w:color="auto"/>
                  </w:divBdr>
                </w:div>
              </w:divsChild>
            </w:div>
            <w:div w:id="646973963">
              <w:marLeft w:val="0"/>
              <w:marRight w:val="0"/>
              <w:marTop w:val="0"/>
              <w:marBottom w:val="0"/>
              <w:divBdr>
                <w:top w:val="none" w:sz="0" w:space="0" w:color="auto"/>
                <w:left w:val="none" w:sz="0" w:space="0" w:color="auto"/>
                <w:bottom w:val="none" w:sz="0" w:space="0" w:color="auto"/>
                <w:right w:val="none" w:sz="0" w:space="0" w:color="auto"/>
              </w:divBdr>
              <w:divsChild>
                <w:div w:id="492912025">
                  <w:marLeft w:val="0"/>
                  <w:marRight w:val="0"/>
                  <w:marTop w:val="0"/>
                  <w:marBottom w:val="0"/>
                  <w:divBdr>
                    <w:top w:val="none" w:sz="0" w:space="0" w:color="auto"/>
                    <w:left w:val="none" w:sz="0" w:space="0" w:color="auto"/>
                    <w:bottom w:val="none" w:sz="0" w:space="0" w:color="auto"/>
                    <w:right w:val="none" w:sz="0" w:space="0" w:color="auto"/>
                  </w:divBdr>
                </w:div>
              </w:divsChild>
            </w:div>
            <w:div w:id="1823736738">
              <w:marLeft w:val="0"/>
              <w:marRight w:val="0"/>
              <w:marTop w:val="0"/>
              <w:marBottom w:val="0"/>
              <w:divBdr>
                <w:top w:val="none" w:sz="0" w:space="0" w:color="auto"/>
                <w:left w:val="none" w:sz="0" w:space="0" w:color="auto"/>
                <w:bottom w:val="none" w:sz="0" w:space="0" w:color="auto"/>
                <w:right w:val="none" w:sz="0" w:space="0" w:color="auto"/>
              </w:divBdr>
              <w:divsChild>
                <w:div w:id="1267927857">
                  <w:marLeft w:val="0"/>
                  <w:marRight w:val="0"/>
                  <w:marTop w:val="0"/>
                  <w:marBottom w:val="0"/>
                  <w:divBdr>
                    <w:top w:val="none" w:sz="0" w:space="0" w:color="auto"/>
                    <w:left w:val="none" w:sz="0" w:space="0" w:color="auto"/>
                    <w:bottom w:val="none" w:sz="0" w:space="0" w:color="auto"/>
                    <w:right w:val="none" w:sz="0" w:space="0" w:color="auto"/>
                  </w:divBdr>
                </w:div>
              </w:divsChild>
            </w:div>
            <w:div w:id="502084127">
              <w:marLeft w:val="0"/>
              <w:marRight w:val="0"/>
              <w:marTop w:val="0"/>
              <w:marBottom w:val="0"/>
              <w:divBdr>
                <w:top w:val="none" w:sz="0" w:space="0" w:color="auto"/>
                <w:left w:val="none" w:sz="0" w:space="0" w:color="auto"/>
                <w:bottom w:val="none" w:sz="0" w:space="0" w:color="auto"/>
                <w:right w:val="none" w:sz="0" w:space="0" w:color="auto"/>
              </w:divBdr>
              <w:divsChild>
                <w:div w:id="1736514859">
                  <w:marLeft w:val="0"/>
                  <w:marRight w:val="0"/>
                  <w:marTop w:val="0"/>
                  <w:marBottom w:val="0"/>
                  <w:divBdr>
                    <w:top w:val="none" w:sz="0" w:space="0" w:color="auto"/>
                    <w:left w:val="none" w:sz="0" w:space="0" w:color="auto"/>
                    <w:bottom w:val="none" w:sz="0" w:space="0" w:color="auto"/>
                    <w:right w:val="none" w:sz="0" w:space="0" w:color="auto"/>
                  </w:divBdr>
                </w:div>
              </w:divsChild>
            </w:div>
            <w:div w:id="452747143">
              <w:marLeft w:val="0"/>
              <w:marRight w:val="0"/>
              <w:marTop w:val="0"/>
              <w:marBottom w:val="0"/>
              <w:divBdr>
                <w:top w:val="none" w:sz="0" w:space="0" w:color="auto"/>
                <w:left w:val="none" w:sz="0" w:space="0" w:color="auto"/>
                <w:bottom w:val="none" w:sz="0" w:space="0" w:color="auto"/>
                <w:right w:val="none" w:sz="0" w:space="0" w:color="auto"/>
              </w:divBdr>
              <w:divsChild>
                <w:div w:id="1710228778">
                  <w:marLeft w:val="0"/>
                  <w:marRight w:val="0"/>
                  <w:marTop w:val="0"/>
                  <w:marBottom w:val="0"/>
                  <w:divBdr>
                    <w:top w:val="none" w:sz="0" w:space="0" w:color="auto"/>
                    <w:left w:val="none" w:sz="0" w:space="0" w:color="auto"/>
                    <w:bottom w:val="none" w:sz="0" w:space="0" w:color="auto"/>
                    <w:right w:val="none" w:sz="0" w:space="0" w:color="auto"/>
                  </w:divBdr>
                </w:div>
              </w:divsChild>
            </w:div>
            <w:div w:id="1547179179">
              <w:marLeft w:val="0"/>
              <w:marRight w:val="0"/>
              <w:marTop w:val="0"/>
              <w:marBottom w:val="0"/>
              <w:divBdr>
                <w:top w:val="none" w:sz="0" w:space="0" w:color="auto"/>
                <w:left w:val="none" w:sz="0" w:space="0" w:color="auto"/>
                <w:bottom w:val="none" w:sz="0" w:space="0" w:color="auto"/>
                <w:right w:val="none" w:sz="0" w:space="0" w:color="auto"/>
              </w:divBdr>
              <w:divsChild>
                <w:div w:id="1741321363">
                  <w:marLeft w:val="0"/>
                  <w:marRight w:val="0"/>
                  <w:marTop w:val="0"/>
                  <w:marBottom w:val="0"/>
                  <w:divBdr>
                    <w:top w:val="none" w:sz="0" w:space="0" w:color="auto"/>
                    <w:left w:val="none" w:sz="0" w:space="0" w:color="auto"/>
                    <w:bottom w:val="none" w:sz="0" w:space="0" w:color="auto"/>
                    <w:right w:val="none" w:sz="0" w:space="0" w:color="auto"/>
                  </w:divBdr>
                </w:div>
              </w:divsChild>
            </w:div>
            <w:div w:id="1022242943">
              <w:marLeft w:val="0"/>
              <w:marRight w:val="0"/>
              <w:marTop w:val="0"/>
              <w:marBottom w:val="0"/>
              <w:divBdr>
                <w:top w:val="none" w:sz="0" w:space="0" w:color="auto"/>
                <w:left w:val="none" w:sz="0" w:space="0" w:color="auto"/>
                <w:bottom w:val="none" w:sz="0" w:space="0" w:color="auto"/>
                <w:right w:val="none" w:sz="0" w:space="0" w:color="auto"/>
              </w:divBdr>
              <w:divsChild>
                <w:div w:id="1657567228">
                  <w:marLeft w:val="0"/>
                  <w:marRight w:val="0"/>
                  <w:marTop w:val="0"/>
                  <w:marBottom w:val="0"/>
                  <w:divBdr>
                    <w:top w:val="none" w:sz="0" w:space="0" w:color="auto"/>
                    <w:left w:val="none" w:sz="0" w:space="0" w:color="auto"/>
                    <w:bottom w:val="none" w:sz="0" w:space="0" w:color="auto"/>
                    <w:right w:val="none" w:sz="0" w:space="0" w:color="auto"/>
                  </w:divBdr>
                </w:div>
              </w:divsChild>
            </w:div>
            <w:div w:id="1802649923">
              <w:marLeft w:val="0"/>
              <w:marRight w:val="0"/>
              <w:marTop w:val="0"/>
              <w:marBottom w:val="0"/>
              <w:divBdr>
                <w:top w:val="none" w:sz="0" w:space="0" w:color="auto"/>
                <w:left w:val="none" w:sz="0" w:space="0" w:color="auto"/>
                <w:bottom w:val="none" w:sz="0" w:space="0" w:color="auto"/>
                <w:right w:val="none" w:sz="0" w:space="0" w:color="auto"/>
              </w:divBdr>
              <w:divsChild>
                <w:div w:id="461390959">
                  <w:marLeft w:val="0"/>
                  <w:marRight w:val="0"/>
                  <w:marTop w:val="0"/>
                  <w:marBottom w:val="0"/>
                  <w:divBdr>
                    <w:top w:val="none" w:sz="0" w:space="0" w:color="auto"/>
                    <w:left w:val="none" w:sz="0" w:space="0" w:color="auto"/>
                    <w:bottom w:val="none" w:sz="0" w:space="0" w:color="auto"/>
                    <w:right w:val="none" w:sz="0" w:space="0" w:color="auto"/>
                  </w:divBdr>
                </w:div>
              </w:divsChild>
            </w:div>
            <w:div w:id="366418361">
              <w:marLeft w:val="0"/>
              <w:marRight w:val="0"/>
              <w:marTop w:val="0"/>
              <w:marBottom w:val="0"/>
              <w:divBdr>
                <w:top w:val="none" w:sz="0" w:space="0" w:color="auto"/>
                <w:left w:val="none" w:sz="0" w:space="0" w:color="auto"/>
                <w:bottom w:val="none" w:sz="0" w:space="0" w:color="auto"/>
                <w:right w:val="none" w:sz="0" w:space="0" w:color="auto"/>
              </w:divBdr>
              <w:divsChild>
                <w:div w:id="1312250099">
                  <w:marLeft w:val="0"/>
                  <w:marRight w:val="0"/>
                  <w:marTop w:val="0"/>
                  <w:marBottom w:val="0"/>
                  <w:divBdr>
                    <w:top w:val="none" w:sz="0" w:space="0" w:color="auto"/>
                    <w:left w:val="none" w:sz="0" w:space="0" w:color="auto"/>
                    <w:bottom w:val="none" w:sz="0" w:space="0" w:color="auto"/>
                    <w:right w:val="none" w:sz="0" w:space="0" w:color="auto"/>
                  </w:divBdr>
                </w:div>
              </w:divsChild>
            </w:div>
            <w:div w:id="891120280">
              <w:marLeft w:val="0"/>
              <w:marRight w:val="0"/>
              <w:marTop w:val="0"/>
              <w:marBottom w:val="0"/>
              <w:divBdr>
                <w:top w:val="none" w:sz="0" w:space="0" w:color="auto"/>
                <w:left w:val="none" w:sz="0" w:space="0" w:color="auto"/>
                <w:bottom w:val="none" w:sz="0" w:space="0" w:color="auto"/>
                <w:right w:val="none" w:sz="0" w:space="0" w:color="auto"/>
              </w:divBdr>
              <w:divsChild>
                <w:div w:id="1477648454">
                  <w:marLeft w:val="0"/>
                  <w:marRight w:val="0"/>
                  <w:marTop w:val="0"/>
                  <w:marBottom w:val="0"/>
                  <w:divBdr>
                    <w:top w:val="none" w:sz="0" w:space="0" w:color="auto"/>
                    <w:left w:val="none" w:sz="0" w:space="0" w:color="auto"/>
                    <w:bottom w:val="none" w:sz="0" w:space="0" w:color="auto"/>
                    <w:right w:val="none" w:sz="0" w:space="0" w:color="auto"/>
                  </w:divBdr>
                </w:div>
              </w:divsChild>
            </w:div>
            <w:div w:id="787702364">
              <w:marLeft w:val="0"/>
              <w:marRight w:val="0"/>
              <w:marTop w:val="0"/>
              <w:marBottom w:val="0"/>
              <w:divBdr>
                <w:top w:val="none" w:sz="0" w:space="0" w:color="auto"/>
                <w:left w:val="none" w:sz="0" w:space="0" w:color="auto"/>
                <w:bottom w:val="none" w:sz="0" w:space="0" w:color="auto"/>
                <w:right w:val="none" w:sz="0" w:space="0" w:color="auto"/>
              </w:divBdr>
              <w:divsChild>
                <w:div w:id="11609372">
                  <w:marLeft w:val="0"/>
                  <w:marRight w:val="0"/>
                  <w:marTop w:val="0"/>
                  <w:marBottom w:val="0"/>
                  <w:divBdr>
                    <w:top w:val="none" w:sz="0" w:space="0" w:color="auto"/>
                    <w:left w:val="none" w:sz="0" w:space="0" w:color="auto"/>
                    <w:bottom w:val="none" w:sz="0" w:space="0" w:color="auto"/>
                    <w:right w:val="none" w:sz="0" w:space="0" w:color="auto"/>
                  </w:divBdr>
                </w:div>
              </w:divsChild>
            </w:div>
            <w:div w:id="518352833">
              <w:marLeft w:val="0"/>
              <w:marRight w:val="0"/>
              <w:marTop w:val="0"/>
              <w:marBottom w:val="0"/>
              <w:divBdr>
                <w:top w:val="none" w:sz="0" w:space="0" w:color="auto"/>
                <w:left w:val="none" w:sz="0" w:space="0" w:color="auto"/>
                <w:bottom w:val="none" w:sz="0" w:space="0" w:color="auto"/>
                <w:right w:val="none" w:sz="0" w:space="0" w:color="auto"/>
              </w:divBdr>
              <w:divsChild>
                <w:div w:id="1988893368">
                  <w:marLeft w:val="0"/>
                  <w:marRight w:val="0"/>
                  <w:marTop w:val="0"/>
                  <w:marBottom w:val="0"/>
                  <w:divBdr>
                    <w:top w:val="none" w:sz="0" w:space="0" w:color="auto"/>
                    <w:left w:val="none" w:sz="0" w:space="0" w:color="auto"/>
                    <w:bottom w:val="none" w:sz="0" w:space="0" w:color="auto"/>
                    <w:right w:val="none" w:sz="0" w:space="0" w:color="auto"/>
                  </w:divBdr>
                </w:div>
              </w:divsChild>
            </w:div>
            <w:div w:id="355230927">
              <w:marLeft w:val="0"/>
              <w:marRight w:val="0"/>
              <w:marTop w:val="0"/>
              <w:marBottom w:val="0"/>
              <w:divBdr>
                <w:top w:val="none" w:sz="0" w:space="0" w:color="auto"/>
                <w:left w:val="none" w:sz="0" w:space="0" w:color="auto"/>
                <w:bottom w:val="none" w:sz="0" w:space="0" w:color="auto"/>
                <w:right w:val="none" w:sz="0" w:space="0" w:color="auto"/>
              </w:divBdr>
              <w:divsChild>
                <w:div w:id="1602683741">
                  <w:marLeft w:val="0"/>
                  <w:marRight w:val="0"/>
                  <w:marTop w:val="0"/>
                  <w:marBottom w:val="0"/>
                  <w:divBdr>
                    <w:top w:val="none" w:sz="0" w:space="0" w:color="auto"/>
                    <w:left w:val="none" w:sz="0" w:space="0" w:color="auto"/>
                    <w:bottom w:val="none" w:sz="0" w:space="0" w:color="auto"/>
                    <w:right w:val="none" w:sz="0" w:space="0" w:color="auto"/>
                  </w:divBdr>
                </w:div>
              </w:divsChild>
            </w:div>
            <w:div w:id="40059733">
              <w:marLeft w:val="0"/>
              <w:marRight w:val="0"/>
              <w:marTop w:val="0"/>
              <w:marBottom w:val="0"/>
              <w:divBdr>
                <w:top w:val="none" w:sz="0" w:space="0" w:color="auto"/>
                <w:left w:val="none" w:sz="0" w:space="0" w:color="auto"/>
                <w:bottom w:val="none" w:sz="0" w:space="0" w:color="auto"/>
                <w:right w:val="none" w:sz="0" w:space="0" w:color="auto"/>
              </w:divBdr>
              <w:divsChild>
                <w:div w:id="66730839">
                  <w:marLeft w:val="0"/>
                  <w:marRight w:val="0"/>
                  <w:marTop w:val="0"/>
                  <w:marBottom w:val="0"/>
                  <w:divBdr>
                    <w:top w:val="none" w:sz="0" w:space="0" w:color="auto"/>
                    <w:left w:val="none" w:sz="0" w:space="0" w:color="auto"/>
                    <w:bottom w:val="none" w:sz="0" w:space="0" w:color="auto"/>
                    <w:right w:val="none" w:sz="0" w:space="0" w:color="auto"/>
                  </w:divBdr>
                </w:div>
              </w:divsChild>
            </w:div>
            <w:div w:id="1901282928">
              <w:marLeft w:val="0"/>
              <w:marRight w:val="0"/>
              <w:marTop w:val="0"/>
              <w:marBottom w:val="0"/>
              <w:divBdr>
                <w:top w:val="none" w:sz="0" w:space="0" w:color="auto"/>
                <w:left w:val="none" w:sz="0" w:space="0" w:color="auto"/>
                <w:bottom w:val="none" w:sz="0" w:space="0" w:color="auto"/>
                <w:right w:val="none" w:sz="0" w:space="0" w:color="auto"/>
              </w:divBdr>
              <w:divsChild>
                <w:div w:id="1121415049">
                  <w:marLeft w:val="0"/>
                  <w:marRight w:val="0"/>
                  <w:marTop w:val="0"/>
                  <w:marBottom w:val="0"/>
                  <w:divBdr>
                    <w:top w:val="none" w:sz="0" w:space="0" w:color="auto"/>
                    <w:left w:val="none" w:sz="0" w:space="0" w:color="auto"/>
                    <w:bottom w:val="none" w:sz="0" w:space="0" w:color="auto"/>
                    <w:right w:val="none" w:sz="0" w:space="0" w:color="auto"/>
                  </w:divBdr>
                </w:div>
              </w:divsChild>
            </w:div>
            <w:div w:id="1445690615">
              <w:marLeft w:val="0"/>
              <w:marRight w:val="0"/>
              <w:marTop w:val="0"/>
              <w:marBottom w:val="0"/>
              <w:divBdr>
                <w:top w:val="none" w:sz="0" w:space="0" w:color="auto"/>
                <w:left w:val="none" w:sz="0" w:space="0" w:color="auto"/>
                <w:bottom w:val="none" w:sz="0" w:space="0" w:color="auto"/>
                <w:right w:val="none" w:sz="0" w:space="0" w:color="auto"/>
              </w:divBdr>
              <w:divsChild>
                <w:div w:id="1470200743">
                  <w:marLeft w:val="0"/>
                  <w:marRight w:val="0"/>
                  <w:marTop w:val="0"/>
                  <w:marBottom w:val="0"/>
                  <w:divBdr>
                    <w:top w:val="none" w:sz="0" w:space="0" w:color="auto"/>
                    <w:left w:val="none" w:sz="0" w:space="0" w:color="auto"/>
                    <w:bottom w:val="none" w:sz="0" w:space="0" w:color="auto"/>
                    <w:right w:val="none" w:sz="0" w:space="0" w:color="auto"/>
                  </w:divBdr>
                </w:div>
              </w:divsChild>
            </w:div>
            <w:div w:id="440691636">
              <w:marLeft w:val="0"/>
              <w:marRight w:val="0"/>
              <w:marTop w:val="0"/>
              <w:marBottom w:val="0"/>
              <w:divBdr>
                <w:top w:val="none" w:sz="0" w:space="0" w:color="auto"/>
                <w:left w:val="none" w:sz="0" w:space="0" w:color="auto"/>
                <w:bottom w:val="none" w:sz="0" w:space="0" w:color="auto"/>
                <w:right w:val="none" w:sz="0" w:space="0" w:color="auto"/>
              </w:divBdr>
              <w:divsChild>
                <w:div w:id="934558034">
                  <w:marLeft w:val="0"/>
                  <w:marRight w:val="0"/>
                  <w:marTop w:val="0"/>
                  <w:marBottom w:val="0"/>
                  <w:divBdr>
                    <w:top w:val="none" w:sz="0" w:space="0" w:color="auto"/>
                    <w:left w:val="none" w:sz="0" w:space="0" w:color="auto"/>
                    <w:bottom w:val="none" w:sz="0" w:space="0" w:color="auto"/>
                    <w:right w:val="none" w:sz="0" w:space="0" w:color="auto"/>
                  </w:divBdr>
                </w:div>
              </w:divsChild>
            </w:div>
            <w:div w:id="1905678489">
              <w:marLeft w:val="0"/>
              <w:marRight w:val="0"/>
              <w:marTop w:val="0"/>
              <w:marBottom w:val="0"/>
              <w:divBdr>
                <w:top w:val="none" w:sz="0" w:space="0" w:color="auto"/>
                <w:left w:val="none" w:sz="0" w:space="0" w:color="auto"/>
                <w:bottom w:val="none" w:sz="0" w:space="0" w:color="auto"/>
                <w:right w:val="none" w:sz="0" w:space="0" w:color="auto"/>
              </w:divBdr>
              <w:divsChild>
                <w:div w:id="1960602955">
                  <w:marLeft w:val="0"/>
                  <w:marRight w:val="0"/>
                  <w:marTop w:val="0"/>
                  <w:marBottom w:val="0"/>
                  <w:divBdr>
                    <w:top w:val="none" w:sz="0" w:space="0" w:color="auto"/>
                    <w:left w:val="none" w:sz="0" w:space="0" w:color="auto"/>
                    <w:bottom w:val="none" w:sz="0" w:space="0" w:color="auto"/>
                    <w:right w:val="none" w:sz="0" w:space="0" w:color="auto"/>
                  </w:divBdr>
                </w:div>
              </w:divsChild>
            </w:div>
            <w:div w:id="1697920667">
              <w:marLeft w:val="0"/>
              <w:marRight w:val="0"/>
              <w:marTop w:val="0"/>
              <w:marBottom w:val="0"/>
              <w:divBdr>
                <w:top w:val="none" w:sz="0" w:space="0" w:color="auto"/>
                <w:left w:val="none" w:sz="0" w:space="0" w:color="auto"/>
                <w:bottom w:val="none" w:sz="0" w:space="0" w:color="auto"/>
                <w:right w:val="none" w:sz="0" w:space="0" w:color="auto"/>
              </w:divBdr>
              <w:divsChild>
                <w:div w:id="305016868">
                  <w:marLeft w:val="0"/>
                  <w:marRight w:val="0"/>
                  <w:marTop w:val="0"/>
                  <w:marBottom w:val="0"/>
                  <w:divBdr>
                    <w:top w:val="none" w:sz="0" w:space="0" w:color="auto"/>
                    <w:left w:val="none" w:sz="0" w:space="0" w:color="auto"/>
                    <w:bottom w:val="none" w:sz="0" w:space="0" w:color="auto"/>
                    <w:right w:val="none" w:sz="0" w:space="0" w:color="auto"/>
                  </w:divBdr>
                </w:div>
              </w:divsChild>
            </w:div>
            <w:div w:id="1744834516">
              <w:marLeft w:val="0"/>
              <w:marRight w:val="0"/>
              <w:marTop w:val="0"/>
              <w:marBottom w:val="0"/>
              <w:divBdr>
                <w:top w:val="none" w:sz="0" w:space="0" w:color="auto"/>
                <w:left w:val="none" w:sz="0" w:space="0" w:color="auto"/>
                <w:bottom w:val="none" w:sz="0" w:space="0" w:color="auto"/>
                <w:right w:val="none" w:sz="0" w:space="0" w:color="auto"/>
              </w:divBdr>
              <w:divsChild>
                <w:div w:id="1643995806">
                  <w:marLeft w:val="0"/>
                  <w:marRight w:val="0"/>
                  <w:marTop w:val="0"/>
                  <w:marBottom w:val="0"/>
                  <w:divBdr>
                    <w:top w:val="none" w:sz="0" w:space="0" w:color="auto"/>
                    <w:left w:val="none" w:sz="0" w:space="0" w:color="auto"/>
                    <w:bottom w:val="none" w:sz="0" w:space="0" w:color="auto"/>
                    <w:right w:val="none" w:sz="0" w:space="0" w:color="auto"/>
                  </w:divBdr>
                </w:div>
              </w:divsChild>
            </w:div>
            <w:div w:id="343022426">
              <w:marLeft w:val="0"/>
              <w:marRight w:val="0"/>
              <w:marTop w:val="0"/>
              <w:marBottom w:val="0"/>
              <w:divBdr>
                <w:top w:val="none" w:sz="0" w:space="0" w:color="auto"/>
                <w:left w:val="none" w:sz="0" w:space="0" w:color="auto"/>
                <w:bottom w:val="none" w:sz="0" w:space="0" w:color="auto"/>
                <w:right w:val="none" w:sz="0" w:space="0" w:color="auto"/>
              </w:divBdr>
              <w:divsChild>
                <w:div w:id="884561343">
                  <w:marLeft w:val="0"/>
                  <w:marRight w:val="0"/>
                  <w:marTop w:val="0"/>
                  <w:marBottom w:val="0"/>
                  <w:divBdr>
                    <w:top w:val="none" w:sz="0" w:space="0" w:color="auto"/>
                    <w:left w:val="none" w:sz="0" w:space="0" w:color="auto"/>
                    <w:bottom w:val="none" w:sz="0" w:space="0" w:color="auto"/>
                    <w:right w:val="none" w:sz="0" w:space="0" w:color="auto"/>
                  </w:divBdr>
                </w:div>
              </w:divsChild>
            </w:div>
            <w:div w:id="773092426">
              <w:marLeft w:val="0"/>
              <w:marRight w:val="0"/>
              <w:marTop w:val="0"/>
              <w:marBottom w:val="0"/>
              <w:divBdr>
                <w:top w:val="none" w:sz="0" w:space="0" w:color="auto"/>
                <w:left w:val="none" w:sz="0" w:space="0" w:color="auto"/>
                <w:bottom w:val="none" w:sz="0" w:space="0" w:color="auto"/>
                <w:right w:val="none" w:sz="0" w:space="0" w:color="auto"/>
              </w:divBdr>
              <w:divsChild>
                <w:div w:id="1816991954">
                  <w:marLeft w:val="0"/>
                  <w:marRight w:val="0"/>
                  <w:marTop w:val="0"/>
                  <w:marBottom w:val="0"/>
                  <w:divBdr>
                    <w:top w:val="none" w:sz="0" w:space="0" w:color="auto"/>
                    <w:left w:val="none" w:sz="0" w:space="0" w:color="auto"/>
                    <w:bottom w:val="none" w:sz="0" w:space="0" w:color="auto"/>
                    <w:right w:val="none" w:sz="0" w:space="0" w:color="auto"/>
                  </w:divBdr>
                </w:div>
              </w:divsChild>
            </w:div>
            <w:div w:id="595291501">
              <w:marLeft w:val="0"/>
              <w:marRight w:val="0"/>
              <w:marTop w:val="0"/>
              <w:marBottom w:val="0"/>
              <w:divBdr>
                <w:top w:val="none" w:sz="0" w:space="0" w:color="auto"/>
                <w:left w:val="none" w:sz="0" w:space="0" w:color="auto"/>
                <w:bottom w:val="none" w:sz="0" w:space="0" w:color="auto"/>
                <w:right w:val="none" w:sz="0" w:space="0" w:color="auto"/>
              </w:divBdr>
              <w:divsChild>
                <w:div w:id="1715419424">
                  <w:marLeft w:val="0"/>
                  <w:marRight w:val="0"/>
                  <w:marTop w:val="0"/>
                  <w:marBottom w:val="0"/>
                  <w:divBdr>
                    <w:top w:val="none" w:sz="0" w:space="0" w:color="auto"/>
                    <w:left w:val="none" w:sz="0" w:space="0" w:color="auto"/>
                    <w:bottom w:val="none" w:sz="0" w:space="0" w:color="auto"/>
                    <w:right w:val="none" w:sz="0" w:space="0" w:color="auto"/>
                  </w:divBdr>
                </w:div>
              </w:divsChild>
            </w:div>
            <w:div w:id="1579629395">
              <w:marLeft w:val="0"/>
              <w:marRight w:val="0"/>
              <w:marTop w:val="0"/>
              <w:marBottom w:val="0"/>
              <w:divBdr>
                <w:top w:val="none" w:sz="0" w:space="0" w:color="auto"/>
                <w:left w:val="none" w:sz="0" w:space="0" w:color="auto"/>
                <w:bottom w:val="none" w:sz="0" w:space="0" w:color="auto"/>
                <w:right w:val="none" w:sz="0" w:space="0" w:color="auto"/>
              </w:divBdr>
              <w:divsChild>
                <w:div w:id="122311732">
                  <w:marLeft w:val="0"/>
                  <w:marRight w:val="0"/>
                  <w:marTop w:val="0"/>
                  <w:marBottom w:val="0"/>
                  <w:divBdr>
                    <w:top w:val="none" w:sz="0" w:space="0" w:color="auto"/>
                    <w:left w:val="none" w:sz="0" w:space="0" w:color="auto"/>
                    <w:bottom w:val="none" w:sz="0" w:space="0" w:color="auto"/>
                    <w:right w:val="none" w:sz="0" w:space="0" w:color="auto"/>
                  </w:divBdr>
                </w:div>
              </w:divsChild>
            </w:div>
            <w:div w:id="575365582">
              <w:marLeft w:val="0"/>
              <w:marRight w:val="0"/>
              <w:marTop w:val="0"/>
              <w:marBottom w:val="0"/>
              <w:divBdr>
                <w:top w:val="none" w:sz="0" w:space="0" w:color="auto"/>
                <w:left w:val="none" w:sz="0" w:space="0" w:color="auto"/>
                <w:bottom w:val="none" w:sz="0" w:space="0" w:color="auto"/>
                <w:right w:val="none" w:sz="0" w:space="0" w:color="auto"/>
              </w:divBdr>
              <w:divsChild>
                <w:div w:id="68312705">
                  <w:marLeft w:val="0"/>
                  <w:marRight w:val="0"/>
                  <w:marTop w:val="0"/>
                  <w:marBottom w:val="0"/>
                  <w:divBdr>
                    <w:top w:val="none" w:sz="0" w:space="0" w:color="auto"/>
                    <w:left w:val="none" w:sz="0" w:space="0" w:color="auto"/>
                    <w:bottom w:val="none" w:sz="0" w:space="0" w:color="auto"/>
                    <w:right w:val="none" w:sz="0" w:space="0" w:color="auto"/>
                  </w:divBdr>
                </w:div>
              </w:divsChild>
            </w:div>
            <w:div w:id="1725375054">
              <w:marLeft w:val="0"/>
              <w:marRight w:val="0"/>
              <w:marTop w:val="0"/>
              <w:marBottom w:val="0"/>
              <w:divBdr>
                <w:top w:val="none" w:sz="0" w:space="0" w:color="auto"/>
                <w:left w:val="none" w:sz="0" w:space="0" w:color="auto"/>
                <w:bottom w:val="none" w:sz="0" w:space="0" w:color="auto"/>
                <w:right w:val="none" w:sz="0" w:space="0" w:color="auto"/>
              </w:divBdr>
              <w:divsChild>
                <w:div w:id="1191916930">
                  <w:marLeft w:val="0"/>
                  <w:marRight w:val="0"/>
                  <w:marTop w:val="0"/>
                  <w:marBottom w:val="0"/>
                  <w:divBdr>
                    <w:top w:val="none" w:sz="0" w:space="0" w:color="auto"/>
                    <w:left w:val="none" w:sz="0" w:space="0" w:color="auto"/>
                    <w:bottom w:val="none" w:sz="0" w:space="0" w:color="auto"/>
                    <w:right w:val="none" w:sz="0" w:space="0" w:color="auto"/>
                  </w:divBdr>
                </w:div>
              </w:divsChild>
            </w:div>
            <w:div w:id="723874938">
              <w:marLeft w:val="0"/>
              <w:marRight w:val="0"/>
              <w:marTop w:val="0"/>
              <w:marBottom w:val="0"/>
              <w:divBdr>
                <w:top w:val="none" w:sz="0" w:space="0" w:color="auto"/>
                <w:left w:val="none" w:sz="0" w:space="0" w:color="auto"/>
                <w:bottom w:val="none" w:sz="0" w:space="0" w:color="auto"/>
                <w:right w:val="none" w:sz="0" w:space="0" w:color="auto"/>
              </w:divBdr>
              <w:divsChild>
                <w:div w:id="267781475">
                  <w:marLeft w:val="0"/>
                  <w:marRight w:val="0"/>
                  <w:marTop w:val="0"/>
                  <w:marBottom w:val="0"/>
                  <w:divBdr>
                    <w:top w:val="none" w:sz="0" w:space="0" w:color="auto"/>
                    <w:left w:val="none" w:sz="0" w:space="0" w:color="auto"/>
                    <w:bottom w:val="none" w:sz="0" w:space="0" w:color="auto"/>
                    <w:right w:val="none" w:sz="0" w:space="0" w:color="auto"/>
                  </w:divBdr>
                </w:div>
              </w:divsChild>
            </w:div>
            <w:div w:id="1855612195">
              <w:marLeft w:val="0"/>
              <w:marRight w:val="0"/>
              <w:marTop w:val="0"/>
              <w:marBottom w:val="0"/>
              <w:divBdr>
                <w:top w:val="none" w:sz="0" w:space="0" w:color="auto"/>
                <w:left w:val="none" w:sz="0" w:space="0" w:color="auto"/>
                <w:bottom w:val="none" w:sz="0" w:space="0" w:color="auto"/>
                <w:right w:val="none" w:sz="0" w:space="0" w:color="auto"/>
              </w:divBdr>
              <w:divsChild>
                <w:div w:id="655571061">
                  <w:marLeft w:val="0"/>
                  <w:marRight w:val="0"/>
                  <w:marTop w:val="0"/>
                  <w:marBottom w:val="0"/>
                  <w:divBdr>
                    <w:top w:val="none" w:sz="0" w:space="0" w:color="auto"/>
                    <w:left w:val="none" w:sz="0" w:space="0" w:color="auto"/>
                    <w:bottom w:val="none" w:sz="0" w:space="0" w:color="auto"/>
                    <w:right w:val="none" w:sz="0" w:space="0" w:color="auto"/>
                  </w:divBdr>
                </w:div>
              </w:divsChild>
            </w:div>
            <w:div w:id="1168210078">
              <w:marLeft w:val="0"/>
              <w:marRight w:val="0"/>
              <w:marTop w:val="0"/>
              <w:marBottom w:val="0"/>
              <w:divBdr>
                <w:top w:val="none" w:sz="0" w:space="0" w:color="auto"/>
                <w:left w:val="none" w:sz="0" w:space="0" w:color="auto"/>
                <w:bottom w:val="none" w:sz="0" w:space="0" w:color="auto"/>
                <w:right w:val="none" w:sz="0" w:space="0" w:color="auto"/>
              </w:divBdr>
              <w:divsChild>
                <w:div w:id="343168922">
                  <w:marLeft w:val="0"/>
                  <w:marRight w:val="0"/>
                  <w:marTop w:val="0"/>
                  <w:marBottom w:val="0"/>
                  <w:divBdr>
                    <w:top w:val="none" w:sz="0" w:space="0" w:color="auto"/>
                    <w:left w:val="none" w:sz="0" w:space="0" w:color="auto"/>
                    <w:bottom w:val="none" w:sz="0" w:space="0" w:color="auto"/>
                    <w:right w:val="none" w:sz="0" w:space="0" w:color="auto"/>
                  </w:divBdr>
                </w:div>
              </w:divsChild>
            </w:div>
            <w:div w:id="2109496429">
              <w:marLeft w:val="0"/>
              <w:marRight w:val="0"/>
              <w:marTop w:val="0"/>
              <w:marBottom w:val="0"/>
              <w:divBdr>
                <w:top w:val="none" w:sz="0" w:space="0" w:color="auto"/>
                <w:left w:val="none" w:sz="0" w:space="0" w:color="auto"/>
                <w:bottom w:val="none" w:sz="0" w:space="0" w:color="auto"/>
                <w:right w:val="none" w:sz="0" w:space="0" w:color="auto"/>
              </w:divBdr>
              <w:divsChild>
                <w:div w:id="2128113421">
                  <w:marLeft w:val="0"/>
                  <w:marRight w:val="0"/>
                  <w:marTop w:val="0"/>
                  <w:marBottom w:val="0"/>
                  <w:divBdr>
                    <w:top w:val="none" w:sz="0" w:space="0" w:color="auto"/>
                    <w:left w:val="none" w:sz="0" w:space="0" w:color="auto"/>
                    <w:bottom w:val="none" w:sz="0" w:space="0" w:color="auto"/>
                    <w:right w:val="none" w:sz="0" w:space="0" w:color="auto"/>
                  </w:divBdr>
                </w:div>
              </w:divsChild>
            </w:div>
            <w:div w:id="641082458">
              <w:marLeft w:val="0"/>
              <w:marRight w:val="0"/>
              <w:marTop w:val="0"/>
              <w:marBottom w:val="0"/>
              <w:divBdr>
                <w:top w:val="none" w:sz="0" w:space="0" w:color="auto"/>
                <w:left w:val="none" w:sz="0" w:space="0" w:color="auto"/>
                <w:bottom w:val="none" w:sz="0" w:space="0" w:color="auto"/>
                <w:right w:val="none" w:sz="0" w:space="0" w:color="auto"/>
              </w:divBdr>
              <w:divsChild>
                <w:div w:id="1780030090">
                  <w:marLeft w:val="0"/>
                  <w:marRight w:val="0"/>
                  <w:marTop w:val="0"/>
                  <w:marBottom w:val="0"/>
                  <w:divBdr>
                    <w:top w:val="none" w:sz="0" w:space="0" w:color="auto"/>
                    <w:left w:val="none" w:sz="0" w:space="0" w:color="auto"/>
                    <w:bottom w:val="none" w:sz="0" w:space="0" w:color="auto"/>
                    <w:right w:val="none" w:sz="0" w:space="0" w:color="auto"/>
                  </w:divBdr>
                </w:div>
              </w:divsChild>
            </w:div>
            <w:div w:id="2118480793">
              <w:marLeft w:val="0"/>
              <w:marRight w:val="0"/>
              <w:marTop w:val="0"/>
              <w:marBottom w:val="0"/>
              <w:divBdr>
                <w:top w:val="none" w:sz="0" w:space="0" w:color="auto"/>
                <w:left w:val="none" w:sz="0" w:space="0" w:color="auto"/>
                <w:bottom w:val="none" w:sz="0" w:space="0" w:color="auto"/>
                <w:right w:val="none" w:sz="0" w:space="0" w:color="auto"/>
              </w:divBdr>
              <w:divsChild>
                <w:div w:id="654334111">
                  <w:marLeft w:val="0"/>
                  <w:marRight w:val="0"/>
                  <w:marTop w:val="0"/>
                  <w:marBottom w:val="0"/>
                  <w:divBdr>
                    <w:top w:val="none" w:sz="0" w:space="0" w:color="auto"/>
                    <w:left w:val="none" w:sz="0" w:space="0" w:color="auto"/>
                    <w:bottom w:val="none" w:sz="0" w:space="0" w:color="auto"/>
                    <w:right w:val="none" w:sz="0" w:space="0" w:color="auto"/>
                  </w:divBdr>
                </w:div>
              </w:divsChild>
            </w:div>
            <w:div w:id="1938564563">
              <w:marLeft w:val="0"/>
              <w:marRight w:val="0"/>
              <w:marTop w:val="0"/>
              <w:marBottom w:val="0"/>
              <w:divBdr>
                <w:top w:val="none" w:sz="0" w:space="0" w:color="auto"/>
                <w:left w:val="none" w:sz="0" w:space="0" w:color="auto"/>
                <w:bottom w:val="none" w:sz="0" w:space="0" w:color="auto"/>
                <w:right w:val="none" w:sz="0" w:space="0" w:color="auto"/>
              </w:divBdr>
              <w:divsChild>
                <w:div w:id="1873227989">
                  <w:marLeft w:val="0"/>
                  <w:marRight w:val="0"/>
                  <w:marTop w:val="0"/>
                  <w:marBottom w:val="0"/>
                  <w:divBdr>
                    <w:top w:val="none" w:sz="0" w:space="0" w:color="auto"/>
                    <w:left w:val="none" w:sz="0" w:space="0" w:color="auto"/>
                    <w:bottom w:val="none" w:sz="0" w:space="0" w:color="auto"/>
                    <w:right w:val="none" w:sz="0" w:space="0" w:color="auto"/>
                  </w:divBdr>
                </w:div>
              </w:divsChild>
            </w:div>
            <w:div w:id="1013799260">
              <w:marLeft w:val="0"/>
              <w:marRight w:val="0"/>
              <w:marTop w:val="0"/>
              <w:marBottom w:val="0"/>
              <w:divBdr>
                <w:top w:val="none" w:sz="0" w:space="0" w:color="auto"/>
                <w:left w:val="none" w:sz="0" w:space="0" w:color="auto"/>
                <w:bottom w:val="none" w:sz="0" w:space="0" w:color="auto"/>
                <w:right w:val="none" w:sz="0" w:space="0" w:color="auto"/>
              </w:divBdr>
              <w:divsChild>
                <w:div w:id="791705296">
                  <w:marLeft w:val="0"/>
                  <w:marRight w:val="0"/>
                  <w:marTop w:val="0"/>
                  <w:marBottom w:val="0"/>
                  <w:divBdr>
                    <w:top w:val="none" w:sz="0" w:space="0" w:color="auto"/>
                    <w:left w:val="none" w:sz="0" w:space="0" w:color="auto"/>
                    <w:bottom w:val="none" w:sz="0" w:space="0" w:color="auto"/>
                    <w:right w:val="none" w:sz="0" w:space="0" w:color="auto"/>
                  </w:divBdr>
                </w:div>
              </w:divsChild>
            </w:div>
            <w:div w:id="413280116">
              <w:marLeft w:val="0"/>
              <w:marRight w:val="0"/>
              <w:marTop w:val="0"/>
              <w:marBottom w:val="0"/>
              <w:divBdr>
                <w:top w:val="none" w:sz="0" w:space="0" w:color="auto"/>
                <w:left w:val="none" w:sz="0" w:space="0" w:color="auto"/>
                <w:bottom w:val="none" w:sz="0" w:space="0" w:color="auto"/>
                <w:right w:val="none" w:sz="0" w:space="0" w:color="auto"/>
              </w:divBdr>
              <w:divsChild>
                <w:div w:id="902443826">
                  <w:marLeft w:val="0"/>
                  <w:marRight w:val="0"/>
                  <w:marTop w:val="0"/>
                  <w:marBottom w:val="0"/>
                  <w:divBdr>
                    <w:top w:val="none" w:sz="0" w:space="0" w:color="auto"/>
                    <w:left w:val="none" w:sz="0" w:space="0" w:color="auto"/>
                    <w:bottom w:val="none" w:sz="0" w:space="0" w:color="auto"/>
                    <w:right w:val="none" w:sz="0" w:space="0" w:color="auto"/>
                  </w:divBdr>
                </w:div>
              </w:divsChild>
            </w:div>
            <w:div w:id="14230510">
              <w:marLeft w:val="0"/>
              <w:marRight w:val="0"/>
              <w:marTop w:val="0"/>
              <w:marBottom w:val="0"/>
              <w:divBdr>
                <w:top w:val="none" w:sz="0" w:space="0" w:color="auto"/>
                <w:left w:val="none" w:sz="0" w:space="0" w:color="auto"/>
                <w:bottom w:val="none" w:sz="0" w:space="0" w:color="auto"/>
                <w:right w:val="none" w:sz="0" w:space="0" w:color="auto"/>
              </w:divBdr>
              <w:divsChild>
                <w:div w:id="857739248">
                  <w:marLeft w:val="0"/>
                  <w:marRight w:val="0"/>
                  <w:marTop w:val="0"/>
                  <w:marBottom w:val="0"/>
                  <w:divBdr>
                    <w:top w:val="none" w:sz="0" w:space="0" w:color="auto"/>
                    <w:left w:val="none" w:sz="0" w:space="0" w:color="auto"/>
                    <w:bottom w:val="none" w:sz="0" w:space="0" w:color="auto"/>
                    <w:right w:val="none" w:sz="0" w:space="0" w:color="auto"/>
                  </w:divBdr>
                </w:div>
              </w:divsChild>
            </w:div>
            <w:div w:id="962271440">
              <w:marLeft w:val="0"/>
              <w:marRight w:val="0"/>
              <w:marTop w:val="0"/>
              <w:marBottom w:val="0"/>
              <w:divBdr>
                <w:top w:val="none" w:sz="0" w:space="0" w:color="auto"/>
                <w:left w:val="none" w:sz="0" w:space="0" w:color="auto"/>
                <w:bottom w:val="none" w:sz="0" w:space="0" w:color="auto"/>
                <w:right w:val="none" w:sz="0" w:space="0" w:color="auto"/>
              </w:divBdr>
              <w:divsChild>
                <w:div w:id="2136899204">
                  <w:marLeft w:val="0"/>
                  <w:marRight w:val="0"/>
                  <w:marTop w:val="0"/>
                  <w:marBottom w:val="0"/>
                  <w:divBdr>
                    <w:top w:val="none" w:sz="0" w:space="0" w:color="auto"/>
                    <w:left w:val="none" w:sz="0" w:space="0" w:color="auto"/>
                    <w:bottom w:val="none" w:sz="0" w:space="0" w:color="auto"/>
                    <w:right w:val="none" w:sz="0" w:space="0" w:color="auto"/>
                  </w:divBdr>
                </w:div>
              </w:divsChild>
            </w:div>
            <w:div w:id="963345266">
              <w:marLeft w:val="0"/>
              <w:marRight w:val="0"/>
              <w:marTop w:val="0"/>
              <w:marBottom w:val="0"/>
              <w:divBdr>
                <w:top w:val="none" w:sz="0" w:space="0" w:color="auto"/>
                <w:left w:val="none" w:sz="0" w:space="0" w:color="auto"/>
                <w:bottom w:val="none" w:sz="0" w:space="0" w:color="auto"/>
                <w:right w:val="none" w:sz="0" w:space="0" w:color="auto"/>
              </w:divBdr>
              <w:divsChild>
                <w:div w:id="1738358917">
                  <w:marLeft w:val="0"/>
                  <w:marRight w:val="0"/>
                  <w:marTop w:val="0"/>
                  <w:marBottom w:val="0"/>
                  <w:divBdr>
                    <w:top w:val="none" w:sz="0" w:space="0" w:color="auto"/>
                    <w:left w:val="none" w:sz="0" w:space="0" w:color="auto"/>
                    <w:bottom w:val="none" w:sz="0" w:space="0" w:color="auto"/>
                    <w:right w:val="none" w:sz="0" w:space="0" w:color="auto"/>
                  </w:divBdr>
                </w:div>
              </w:divsChild>
            </w:div>
            <w:div w:id="478110752">
              <w:marLeft w:val="0"/>
              <w:marRight w:val="0"/>
              <w:marTop w:val="0"/>
              <w:marBottom w:val="0"/>
              <w:divBdr>
                <w:top w:val="none" w:sz="0" w:space="0" w:color="auto"/>
                <w:left w:val="none" w:sz="0" w:space="0" w:color="auto"/>
                <w:bottom w:val="none" w:sz="0" w:space="0" w:color="auto"/>
                <w:right w:val="none" w:sz="0" w:space="0" w:color="auto"/>
              </w:divBdr>
              <w:divsChild>
                <w:div w:id="2034961109">
                  <w:marLeft w:val="0"/>
                  <w:marRight w:val="0"/>
                  <w:marTop w:val="0"/>
                  <w:marBottom w:val="0"/>
                  <w:divBdr>
                    <w:top w:val="none" w:sz="0" w:space="0" w:color="auto"/>
                    <w:left w:val="none" w:sz="0" w:space="0" w:color="auto"/>
                    <w:bottom w:val="none" w:sz="0" w:space="0" w:color="auto"/>
                    <w:right w:val="none" w:sz="0" w:space="0" w:color="auto"/>
                  </w:divBdr>
                </w:div>
              </w:divsChild>
            </w:div>
            <w:div w:id="2117016020">
              <w:marLeft w:val="0"/>
              <w:marRight w:val="0"/>
              <w:marTop w:val="0"/>
              <w:marBottom w:val="0"/>
              <w:divBdr>
                <w:top w:val="none" w:sz="0" w:space="0" w:color="auto"/>
                <w:left w:val="none" w:sz="0" w:space="0" w:color="auto"/>
                <w:bottom w:val="none" w:sz="0" w:space="0" w:color="auto"/>
                <w:right w:val="none" w:sz="0" w:space="0" w:color="auto"/>
              </w:divBdr>
              <w:divsChild>
                <w:div w:id="1040057451">
                  <w:marLeft w:val="0"/>
                  <w:marRight w:val="0"/>
                  <w:marTop w:val="0"/>
                  <w:marBottom w:val="0"/>
                  <w:divBdr>
                    <w:top w:val="none" w:sz="0" w:space="0" w:color="auto"/>
                    <w:left w:val="none" w:sz="0" w:space="0" w:color="auto"/>
                    <w:bottom w:val="none" w:sz="0" w:space="0" w:color="auto"/>
                    <w:right w:val="none" w:sz="0" w:space="0" w:color="auto"/>
                  </w:divBdr>
                </w:div>
              </w:divsChild>
            </w:div>
            <w:div w:id="1695380016">
              <w:marLeft w:val="0"/>
              <w:marRight w:val="0"/>
              <w:marTop w:val="0"/>
              <w:marBottom w:val="0"/>
              <w:divBdr>
                <w:top w:val="none" w:sz="0" w:space="0" w:color="auto"/>
                <w:left w:val="none" w:sz="0" w:space="0" w:color="auto"/>
                <w:bottom w:val="none" w:sz="0" w:space="0" w:color="auto"/>
                <w:right w:val="none" w:sz="0" w:space="0" w:color="auto"/>
              </w:divBdr>
              <w:divsChild>
                <w:div w:id="2053923669">
                  <w:marLeft w:val="0"/>
                  <w:marRight w:val="0"/>
                  <w:marTop w:val="0"/>
                  <w:marBottom w:val="0"/>
                  <w:divBdr>
                    <w:top w:val="none" w:sz="0" w:space="0" w:color="auto"/>
                    <w:left w:val="none" w:sz="0" w:space="0" w:color="auto"/>
                    <w:bottom w:val="none" w:sz="0" w:space="0" w:color="auto"/>
                    <w:right w:val="none" w:sz="0" w:space="0" w:color="auto"/>
                  </w:divBdr>
                </w:div>
              </w:divsChild>
            </w:div>
            <w:div w:id="598951376">
              <w:marLeft w:val="0"/>
              <w:marRight w:val="0"/>
              <w:marTop w:val="0"/>
              <w:marBottom w:val="0"/>
              <w:divBdr>
                <w:top w:val="none" w:sz="0" w:space="0" w:color="auto"/>
                <w:left w:val="none" w:sz="0" w:space="0" w:color="auto"/>
                <w:bottom w:val="none" w:sz="0" w:space="0" w:color="auto"/>
                <w:right w:val="none" w:sz="0" w:space="0" w:color="auto"/>
              </w:divBdr>
              <w:divsChild>
                <w:div w:id="906571130">
                  <w:marLeft w:val="0"/>
                  <w:marRight w:val="0"/>
                  <w:marTop w:val="0"/>
                  <w:marBottom w:val="0"/>
                  <w:divBdr>
                    <w:top w:val="none" w:sz="0" w:space="0" w:color="auto"/>
                    <w:left w:val="none" w:sz="0" w:space="0" w:color="auto"/>
                    <w:bottom w:val="none" w:sz="0" w:space="0" w:color="auto"/>
                    <w:right w:val="none" w:sz="0" w:space="0" w:color="auto"/>
                  </w:divBdr>
                </w:div>
              </w:divsChild>
            </w:div>
            <w:div w:id="913130573">
              <w:marLeft w:val="0"/>
              <w:marRight w:val="0"/>
              <w:marTop w:val="0"/>
              <w:marBottom w:val="0"/>
              <w:divBdr>
                <w:top w:val="none" w:sz="0" w:space="0" w:color="auto"/>
                <w:left w:val="none" w:sz="0" w:space="0" w:color="auto"/>
                <w:bottom w:val="none" w:sz="0" w:space="0" w:color="auto"/>
                <w:right w:val="none" w:sz="0" w:space="0" w:color="auto"/>
              </w:divBdr>
              <w:divsChild>
                <w:div w:id="1728258699">
                  <w:marLeft w:val="0"/>
                  <w:marRight w:val="0"/>
                  <w:marTop w:val="0"/>
                  <w:marBottom w:val="0"/>
                  <w:divBdr>
                    <w:top w:val="none" w:sz="0" w:space="0" w:color="auto"/>
                    <w:left w:val="none" w:sz="0" w:space="0" w:color="auto"/>
                    <w:bottom w:val="none" w:sz="0" w:space="0" w:color="auto"/>
                    <w:right w:val="none" w:sz="0" w:space="0" w:color="auto"/>
                  </w:divBdr>
                </w:div>
              </w:divsChild>
            </w:div>
            <w:div w:id="1888956761">
              <w:marLeft w:val="0"/>
              <w:marRight w:val="0"/>
              <w:marTop w:val="0"/>
              <w:marBottom w:val="0"/>
              <w:divBdr>
                <w:top w:val="none" w:sz="0" w:space="0" w:color="auto"/>
                <w:left w:val="none" w:sz="0" w:space="0" w:color="auto"/>
                <w:bottom w:val="none" w:sz="0" w:space="0" w:color="auto"/>
                <w:right w:val="none" w:sz="0" w:space="0" w:color="auto"/>
              </w:divBdr>
              <w:divsChild>
                <w:div w:id="1700156968">
                  <w:marLeft w:val="0"/>
                  <w:marRight w:val="0"/>
                  <w:marTop w:val="0"/>
                  <w:marBottom w:val="0"/>
                  <w:divBdr>
                    <w:top w:val="none" w:sz="0" w:space="0" w:color="auto"/>
                    <w:left w:val="none" w:sz="0" w:space="0" w:color="auto"/>
                    <w:bottom w:val="none" w:sz="0" w:space="0" w:color="auto"/>
                    <w:right w:val="none" w:sz="0" w:space="0" w:color="auto"/>
                  </w:divBdr>
                </w:div>
              </w:divsChild>
            </w:div>
            <w:div w:id="496651861">
              <w:marLeft w:val="0"/>
              <w:marRight w:val="0"/>
              <w:marTop w:val="0"/>
              <w:marBottom w:val="0"/>
              <w:divBdr>
                <w:top w:val="none" w:sz="0" w:space="0" w:color="auto"/>
                <w:left w:val="none" w:sz="0" w:space="0" w:color="auto"/>
                <w:bottom w:val="none" w:sz="0" w:space="0" w:color="auto"/>
                <w:right w:val="none" w:sz="0" w:space="0" w:color="auto"/>
              </w:divBdr>
              <w:divsChild>
                <w:div w:id="751656527">
                  <w:marLeft w:val="0"/>
                  <w:marRight w:val="0"/>
                  <w:marTop w:val="0"/>
                  <w:marBottom w:val="0"/>
                  <w:divBdr>
                    <w:top w:val="none" w:sz="0" w:space="0" w:color="auto"/>
                    <w:left w:val="none" w:sz="0" w:space="0" w:color="auto"/>
                    <w:bottom w:val="none" w:sz="0" w:space="0" w:color="auto"/>
                    <w:right w:val="none" w:sz="0" w:space="0" w:color="auto"/>
                  </w:divBdr>
                </w:div>
              </w:divsChild>
            </w:div>
            <w:div w:id="1682514493">
              <w:marLeft w:val="0"/>
              <w:marRight w:val="0"/>
              <w:marTop w:val="0"/>
              <w:marBottom w:val="0"/>
              <w:divBdr>
                <w:top w:val="none" w:sz="0" w:space="0" w:color="auto"/>
                <w:left w:val="none" w:sz="0" w:space="0" w:color="auto"/>
                <w:bottom w:val="none" w:sz="0" w:space="0" w:color="auto"/>
                <w:right w:val="none" w:sz="0" w:space="0" w:color="auto"/>
              </w:divBdr>
              <w:divsChild>
                <w:div w:id="974525410">
                  <w:marLeft w:val="0"/>
                  <w:marRight w:val="0"/>
                  <w:marTop w:val="0"/>
                  <w:marBottom w:val="0"/>
                  <w:divBdr>
                    <w:top w:val="none" w:sz="0" w:space="0" w:color="auto"/>
                    <w:left w:val="none" w:sz="0" w:space="0" w:color="auto"/>
                    <w:bottom w:val="none" w:sz="0" w:space="0" w:color="auto"/>
                    <w:right w:val="none" w:sz="0" w:space="0" w:color="auto"/>
                  </w:divBdr>
                </w:div>
              </w:divsChild>
            </w:div>
            <w:div w:id="9919290">
              <w:marLeft w:val="0"/>
              <w:marRight w:val="0"/>
              <w:marTop w:val="0"/>
              <w:marBottom w:val="0"/>
              <w:divBdr>
                <w:top w:val="none" w:sz="0" w:space="0" w:color="auto"/>
                <w:left w:val="none" w:sz="0" w:space="0" w:color="auto"/>
                <w:bottom w:val="none" w:sz="0" w:space="0" w:color="auto"/>
                <w:right w:val="none" w:sz="0" w:space="0" w:color="auto"/>
              </w:divBdr>
              <w:divsChild>
                <w:div w:id="590509484">
                  <w:marLeft w:val="0"/>
                  <w:marRight w:val="0"/>
                  <w:marTop w:val="0"/>
                  <w:marBottom w:val="0"/>
                  <w:divBdr>
                    <w:top w:val="none" w:sz="0" w:space="0" w:color="auto"/>
                    <w:left w:val="none" w:sz="0" w:space="0" w:color="auto"/>
                    <w:bottom w:val="none" w:sz="0" w:space="0" w:color="auto"/>
                    <w:right w:val="none" w:sz="0" w:space="0" w:color="auto"/>
                  </w:divBdr>
                </w:div>
              </w:divsChild>
            </w:div>
            <w:div w:id="2112624120">
              <w:marLeft w:val="0"/>
              <w:marRight w:val="0"/>
              <w:marTop w:val="0"/>
              <w:marBottom w:val="0"/>
              <w:divBdr>
                <w:top w:val="none" w:sz="0" w:space="0" w:color="auto"/>
                <w:left w:val="none" w:sz="0" w:space="0" w:color="auto"/>
                <w:bottom w:val="none" w:sz="0" w:space="0" w:color="auto"/>
                <w:right w:val="none" w:sz="0" w:space="0" w:color="auto"/>
              </w:divBdr>
              <w:divsChild>
                <w:div w:id="1944455248">
                  <w:marLeft w:val="0"/>
                  <w:marRight w:val="0"/>
                  <w:marTop w:val="0"/>
                  <w:marBottom w:val="0"/>
                  <w:divBdr>
                    <w:top w:val="none" w:sz="0" w:space="0" w:color="auto"/>
                    <w:left w:val="none" w:sz="0" w:space="0" w:color="auto"/>
                    <w:bottom w:val="none" w:sz="0" w:space="0" w:color="auto"/>
                    <w:right w:val="none" w:sz="0" w:space="0" w:color="auto"/>
                  </w:divBdr>
                </w:div>
              </w:divsChild>
            </w:div>
            <w:div w:id="2047832742">
              <w:marLeft w:val="0"/>
              <w:marRight w:val="0"/>
              <w:marTop w:val="0"/>
              <w:marBottom w:val="0"/>
              <w:divBdr>
                <w:top w:val="none" w:sz="0" w:space="0" w:color="auto"/>
                <w:left w:val="none" w:sz="0" w:space="0" w:color="auto"/>
                <w:bottom w:val="none" w:sz="0" w:space="0" w:color="auto"/>
                <w:right w:val="none" w:sz="0" w:space="0" w:color="auto"/>
              </w:divBdr>
              <w:divsChild>
                <w:div w:id="1744833693">
                  <w:marLeft w:val="0"/>
                  <w:marRight w:val="0"/>
                  <w:marTop w:val="0"/>
                  <w:marBottom w:val="0"/>
                  <w:divBdr>
                    <w:top w:val="none" w:sz="0" w:space="0" w:color="auto"/>
                    <w:left w:val="none" w:sz="0" w:space="0" w:color="auto"/>
                    <w:bottom w:val="none" w:sz="0" w:space="0" w:color="auto"/>
                    <w:right w:val="none" w:sz="0" w:space="0" w:color="auto"/>
                  </w:divBdr>
                </w:div>
              </w:divsChild>
            </w:div>
            <w:div w:id="246962654">
              <w:marLeft w:val="0"/>
              <w:marRight w:val="0"/>
              <w:marTop w:val="0"/>
              <w:marBottom w:val="0"/>
              <w:divBdr>
                <w:top w:val="none" w:sz="0" w:space="0" w:color="auto"/>
                <w:left w:val="none" w:sz="0" w:space="0" w:color="auto"/>
                <w:bottom w:val="none" w:sz="0" w:space="0" w:color="auto"/>
                <w:right w:val="none" w:sz="0" w:space="0" w:color="auto"/>
              </w:divBdr>
              <w:divsChild>
                <w:div w:id="8604100">
                  <w:marLeft w:val="0"/>
                  <w:marRight w:val="0"/>
                  <w:marTop w:val="0"/>
                  <w:marBottom w:val="0"/>
                  <w:divBdr>
                    <w:top w:val="none" w:sz="0" w:space="0" w:color="auto"/>
                    <w:left w:val="none" w:sz="0" w:space="0" w:color="auto"/>
                    <w:bottom w:val="none" w:sz="0" w:space="0" w:color="auto"/>
                    <w:right w:val="none" w:sz="0" w:space="0" w:color="auto"/>
                  </w:divBdr>
                </w:div>
              </w:divsChild>
            </w:div>
            <w:div w:id="1141267813">
              <w:marLeft w:val="0"/>
              <w:marRight w:val="0"/>
              <w:marTop w:val="0"/>
              <w:marBottom w:val="0"/>
              <w:divBdr>
                <w:top w:val="none" w:sz="0" w:space="0" w:color="auto"/>
                <w:left w:val="none" w:sz="0" w:space="0" w:color="auto"/>
                <w:bottom w:val="none" w:sz="0" w:space="0" w:color="auto"/>
                <w:right w:val="none" w:sz="0" w:space="0" w:color="auto"/>
              </w:divBdr>
              <w:divsChild>
                <w:div w:id="934678798">
                  <w:marLeft w:val="0"/>
                  <w:marRight w:val="0"/>
                  <w:marTop w:val="0"/>
                  <w:marBottom w:val="0"/>
                  <w:divBdr>
                    <w:top w:val="none" w:sz="0" w:space="0" w:color="auto"/>
                    <w:left w:val="none" w:sz="0" w:space="0" w:color="auto"/>
                    <w:bottom w:val="none" w:sz="0" w:space="0" w:color="auto"/>
                    <w:right w:val="none" w:sz="0" w:space="0" w:color="auto"/>
                  </w:divBdr>
                </w:div>
              </w:divsChild>
            </w:div>
            <w:div w:id="946276376">
              <w:marLeft w:val="0"/>
              <w:marRight w:val="0"/>
              <w:marTop w:val="0"/>
              <w:marBottom w:val="0"/>
              <w:divBdr>
                <w:top w:val="none" w:sz="0" w:space="0" w:color="auto"/>
                <w:left w:val="none" w:sz="0" w:space="0" w:color="auto"/>
                <w:bottom w:val="none" w:sz="0" w:space="0" w:color="auto"/>
                <w:right w:val="none" w:sz="0" w:space="0" w:color="auto"/>
              </w:divBdr>
              <w:divsChild>
                <w:div w:id="208959428">
                  <w:marLeft w:val="0"/>
                  <w:marRight w:val="0"/>
                  <w:marTop w:val="0"/>
                  <w:marBottom w:val="0"/>
                  <w:divBdr>
                    <w:top w:val="none" w:sz="0" w:space="0" w:color="auto"/>
                    <w:left w:val="none" w:sz="0" w:space="0" w:color="auto"/>
                    <w:bottom w:val="none" w:sz="0" w:space="0" w:color="auto"/>
                    <w:right w:val="none" w:sz="0" w:space="0" w:color="auto"/>
                  </w:divBdr>
                </w:div>
              </w:divsChild>
            </w:div>
            <w:div w:id="519123617">
              <w:marLeft w:val="0"/>
              <w:marRight w:val="0"/>
              <w:marTop w:val="0"/>
              <w:marBottom w:val="0"/>
              <w:divBdr>
                <w:top w:val="none" w:sz="0" w:space="0" w:color="auto"/>
                <w:left w:val="none" w:sz="0" w:space="0" w:color="auto"/>
                <w:bottom w:val="none" w:sz="0" w:space="0" w:color="auto"/>
                <w:right w:val="none" w:sz="0" w:space="0" w:color="auto"/>
              </w:divBdr>
              <w:divsChild>
                <w:div w:id="316691015">
                  <w:marLeft w:val="0"/>
                  <w:marRight w:val="0"/>
                  <w:marTop w:val="0"/>
                  <w:marBottom w:val="0"/>
                  <w:divBdr>
                    <w:top w:val="none" w:sz="0" w:space="0" w:color="auto"/>
                    <w:left w:val="none" w:sz="0" w:space="0" w:color="auto"/>
                    <w:bottom w:val="none" w:sz="0" w:space="0" w:color="auto"/>
                    <w:right w:val="none" w:sz="0" w:space="0" w:color="auto"/>
                  </w:divBdr>
                </w:div>
              </w:divsChild>
            </w:div>
            <w:div w:id="1808546762">
              <w:marLeft w:val="0"/>
              <w:marRight w:val="0"/>
              <w:marTop w:val="0"/>
              <w:marBottom w:val="0"/>
              <w:divBdr>
                <w:top w:val="none" w:sz="0" w:space="0" w:color="auto"/>
                <w:left w:val="none" w:sz="0" w:space="0" w:color="auto"/>
                <w:bottom w:val="none" w:sz="0" w:space="0" w:color="auto"/>
                <w:right w:val="none" w:sz="0" w:space="0" w:color="auto"/>
              </w:divBdr>
              <w:divsChild>
                <w:div w:id="1466237398">
                  <w:marLeft w:val="0"/>
                  <w:marRight w:val="0"/>
                  <w:marTop w:val="0"/>
                  <w:marBottom w:val="0"/>
                  <w:divBdr>
                    <w:top w:val="none" w:sz="0" w:space="0" w:color="auto"/>
                    <w:left w:val="none" w:sz="0" w:space="0" w:color="auto"/>
                    <w:bottom w:val="none" w:sz="0" w:space="0" w:color="auto"/>
                    <w:right w:val="none" w:sz="0" w:space="0" w:color="auto"/>
                  </w:divBdr>
                </w:div>
              </w:divsChild>
            </w:div>
            <w:div w:id="458258219">
              <w:marLeft w:val="0"/>
              <w:marRight w:val="0"/>
              <w:marTop w:val="0"/>
              <w:marBottom w:val="0"/>
              <w:divBdr>
                <w:top w:val="none" w:sz="0" w:space="0" w:color="auto"/>
                <w:left w:val="none" w:sz="0" w:space="0" w:color="auto"/>
                <w:bottom w:val="none" w:sz="0" w:space="0" w:color="auto"/>
                <w:right w:val="none" w:sz="0" w:space="0" w:color="auto"/>
              </w:divBdr>
              <w:divsChild>
                <w:div w:id="1180192294">
                  <w:marLeft w:val="0"/>
                  <w:marRight w:val="0"/>
                  <w:marTop w:val="0"/>
                  <w:marBottom w:val="0"/>
                  <w:divBdr>
                    <w:top w:val="none" w:sz="0" w:space="0" w:color="auto"/>
                    <w:left w:val="none" w:sz="0" w:space="0" w:color="auto"/>
                    <w:bottom w:val="none" w:sz="0" w:space="0" w:color="auto"/>
                    <w:right w:val="none" w:sz="0" w:space="0" w:color="auto"/>
                  </w:divBdr>
                </w:div>
              </w:divsChild>
            </w:div>
            <w:div w:id="149030147">
              <w:marLeft w:val="0"/>
              <w:marRight w:val="0"/>
              <w:marTop w:val="0"/>
              <w:marBottom w:val="0"/>
              <w:divBdr>
                <w:top w:val="none" w:sz="0" w:space="0" w:color="auto"/>
                <w:left w:val="none" w:sz="0" w:space="0" w:color="auto"/>
                <w:bottom w:val="none" w:sz="0" w:space="0" w:color="auto"/>
                <w:right w:val="none" w:sz="0" w:space="0" w:color="auto"/>
              </w:divBdr>
              <w:divsChild>
                <w:div w:id="1387415414">
                  <w:marLeft w:val="0"/>
                  <w:marRight w:val="0"/>
                  <w:marTop w:val="0"/>
                  <w:marBottom w:val="0"/>
                  <w:divBdr>
                    <w:top w:val="none" w:sz="0" w:space="0" w:color="auto"/>
                    <w:left w:val="none" w:sz="0" w:space="0" w:color="auto"/>
                    <w:bottom w:val="none" w:sz="0" w:space="0" w:color="auto"/>
                    <w:right w:val="none" w:sz="0" w:space="0" w:color="auto"/>
                  </w:divBdr>
                </w:div>
              </w:divsChild>
            </w:div>
            <w:div w:id="1078793150">
              <w:marLeft w:val="0"/>
              <w:marRight w:val="0"/>
              <w:marTop w:val="0"/>
              <w:marBottom w:val="0"/>
              <w:divBdr>
                <w:top w:val="none" w:sz="0" w:space="0" w:color="auto"/>
                <w:left w:val="none" w:sz="0" w:space="0" w:color="auto"/>
                <w:bottom w:val="none" w:sz="0" w:space="0" w:color="auto"/>
                <w:right w:val="none" w:sz="0" w:space="0" w:color="auto"/>
              </w:divBdr>
              <w:divsChild>
                <w:div w:id="1059551569">
                  <w:marLeft w:val="0"/>
                  <w:marRight w:val="0"/>
                  <w:marTop w:val="0"/>
                  <w:marBottom w:val="0"/>
                  <w:divBdr>
                    <w:top w:val="none" w:sz="0" w:space="0" w:color="auto"/>
                    <w:left w:val="none" w:sz="0" w:space="0" w:color="auto"/>
                    <w:bottom w:val="none" w:sz="0" w:space="0" w:color="auto"/>
                    <w:right w:val="none" w:sz="0" w:space="0" w:color="auto"/>
                  </w:divBdr>
                </w:div>
              </w:divsChild>
            </w:div>
            <w:div w:id="1239897733">
              <w:marLeft w:val="0"/>
              <w:marRight w:val="0"/>
              <w:marTop w:val="0"/>
              <w:marBottom w:val="0"/>
              <w:divBdr>
                <w:top w:val="none" w:sz="0" w:space="0" w:color="auto"/>
                <w:left w:val="none" w:sz="0" w:space="0" w:color="auto"/>
                <w:bottom w:val="none" w:sz="0" w:space="0" w:color="auto"/>
                <w:right w:val="none" w:sz="0" w:space="0" w:color="auto"/>
              </w:divBdr>
              <w:divsChild>
                <w:div w:id="2028292493">
                  <w:marLeft w:val="0"/>
                  <w:marRight w:val="0"/>
                  <w:marTop w:val="0"/>
                  <w:marBottom w:val="0"/>
                  <w:divBdr>
                    <w:top w:val="none" w:sz="0" w:space="0" w:color="auto"/>
                    <w:left w:val="none" w:sz="0" w:space="0" w:color="auto"/>
                    <w:bottom w:val="none" w:sz="0" w:space="0" w:color="auto"/>
                    <w:right w:val="none" w:sz="0" w:space="0" w:color="auto"/>
                  </w:divBdr>
                </w:div>
              </w:divsChild>
            </w:div>
            <w:div w:id="458885007">
              <w:marLeft w:val="0"/>
              <w:marRight w:val="0"/>
              <w:marTop w:val="0"/>
              <w:marBottom w:val="0"/>
              <w:divBdr>
                <w:top w:val="none" w:sz="0" w:space="0" w:color="auto"/>
                <w:left w:val="none" w:sz="0" w:space="0" w:color="auto"/>
                <w:bottom w:val="none" w:sz="0" w:space="0" w:color="auto"/>
                <w:right w:val="none" w:sz="0" w:space="0" w:color="auto"/>
              </w:divBdr>
              <w:divsChild>
                <w:div w:id="1219560632">
                  <w:marLeft w:val="0"/>
                  <w:marRight w:val="0"/>
                  <w:marTop w:val="0"/>
                  <w:marBottom w:val="0"/>
                  <w:divBdr>
                    <w:top w:val="none" w:sz="0" w:space="0" w:color="auto"/>
                    <w:left w:val="none" w:sz="0" w:space="0" w:color="auto"/>
                    <w:bottom w:val="none" w:sz="0" w:space="0" w:color="auto"/>
                    <w:right w:val="none" w:sz="0" w:space="0" w:color="auto"/>
                  </w:divBdr>
                </w:div>
              </w:divsChild>
            </w:div>
            <w:div w:id="503781705">
              <w:marLeft w:val="0"/>
              <w:marRight w:val="0"/>
              <w:marTop w:val="0"/>
              <w:marBottom w:val="0"/>
              <w:divBdr>
                <w:top w:val="none" w:sz="0" w:space="0" w:color="auto"/>
                <w:left w:val="none" w:sz="0" w:space="0" w:color="auto"/>
                <w:bottom w:val="none" w:sz="0" w:space="0" w:color="auto"/>
                <w:right w:val="none" w:sz="0" w:space="0" w:color="auto"/>
              </w:divBdr>
              <w:divsChild>
                <w:div w:id="289674632">
                  <w:marLeft w:val="0"/>
                  <w:marRight w:val="0"/>
                  <w:marTop w:val="0"/>
                  <w:marBottom w:val="0"/>
                  <w:divBdr>
                    <w:top w:val="none" w:sz="0" w:space="0" w:color="auto"/>
                    <w:left w:val="none" w:sz="0" w:space="0" w:color="auto"/>
                    <w:bottom w:val="none" w:sz="0" w:space="0" w:color="auto"/>
                    <w:right w:val="none" w:sz="0" w:space="0" w:color="auto"/>
                  </w:divBdr>
                </w:div>
              </w:divsChild>
            </w:div>
            <w:div w:id="215748672">
              <w:marLeft w:val="0"/>
              <w:marRight w:val="0"/>
              <w:marTop w:val="0"/>
              <w:marBottom w:val="0"/>
              <w:divBdr>
                <w:top w:val="none" w:sz="0" w:space="0" w:color="auto"/>
                <w:left w:val="none" w:sz="0" w:space="0" w:color="auto"/>
                <w:bottom w:val="none" w:sz="0" w:space="0" w:color="auto"/>
                <w:right w:val="none" w:sz="0" w:space="0" w:color="auto"/>
              </w:divBdr>
              <w:divsChild>
                <w:div w:id="122699454">
                  <w:marLeft w:val="0"/>
                  <w:marRight w:val="0"/>
                  <w:marTop w:val="0"/>
                  <w:marBottom w:val="0"/>
                  <w:divBdr>
                    <w:top w:val="none" w:sz="0" w:space="0" w:color="auto"/>
                    <w:left w:val="none" w:sz="0" w:space="0" w:color="auto"/>
                    <w:bottom w:val="none" w:sz="0" w:space="0" w:color="auto"/>
                    <w:right w:val="none" w:sz="0" w:space="0" w:color="auto"/>
                  </w:divBdr>
                </w:div>
              </w:divsChild>
            </w:div>
            <w:div w:id="696467338">
              <w:marLeft w:val="0"/>
              <w:marRight w:val="0"/>
              <w:marTop w:val="0"/>
              <w:marBottom w:val="0"/>
              <w:divBdr>
                <w:top w:val="none" w:sz="0" w:space="0" w:color="auto"/>
                <w:left w:val="none" w:sz="0" w:space="0" w:color="auto"/>
                <w:bottom w:val="none" w:sz="0" w:space="0" w:color="auto"/>
                <w:right w:val="none" w:sz="0" w:space="0" w:color="auto"/>
              </w:divBdr>
              <w:divsChild>
                <w:div w:id="2126729042">
                  <w:marLeft w:val="0"/>
                  <w:marRight w:val="0"/>
                  <w:marTop w:val="0"/>
                  <w:marBottom w:val="0"/>
                  <w:divBdr>
                    <w:top w:val="none" w:sz="0" w:space="0" w:color="auto"/>
                    <w:left w:val="none" w:sz="0" w:space="0" w:color="auto"/>
                    <w:bottom w:val="none" w:sz="0" w:space="0" w:color="auto"/>
                    <w:right w:val="none" w:sz="0" w:space="0" w:color="auto"/>
                  </w:divBdr>
                </w:div>
              </w:divsChild>
            </w:div>
            <w:div w:id="1611740744">
              <w:marLeft w:val="0"/>
              <w:marRight w:val="0"/>
              <w:marTop w:val="0"/>
              <w:marBottom w:val="0"/>
              <w:divBdr>
                <w:top w:val="none" w:sz="0" w:space="0" w:color="auto"/>
                <w:left w:val="none" w:sz="0" w:space="0" w:color="auto"/>
                <w:bottom w:val="none" w:sz="0" w:space="0" w:color="auto"/>
                <w:right w:val="none" w:sz="0" w:space="0" w:color="auto"/>
              </w:divBdr>
              <w:divsChild>
                <w:div w:id="654336259">
                  <w:marLeft w:val="0"/>
                  <w:marRight w:val="0"/>
                  <w:marTop w:val="0"/>
                  <w:marBottom w:val="0"/>
                  <w:divBdr>
                    <w:top w:val="none" w:sz="0" w:space="0" w:color="auto"/>
                    <w:left w:val="none" w:sz="0" w:space="0" w:color="auto"/>
                    <w:bottom w:val="none" w:sz="0" w:space="0" w:color="auto"/>
                    <w:right w:val="none" w:sz="0" w:space="0" w:color="auto"/>
                  </w:divBdr>
                </w:div>
              </w:divsChild>
            </w:div>
            <w:div w:id="1833183427">
              <w:marLeft w:val="0"/>
              <w:marRight w:val="0"/>
              <w:marTop w:val="0"/>
              <w:marBottom w:val="0"/>
              <w:divBdr>
                <w:top w:val="none" w:sz="0" w:space="0" w:color="auto"/>
                <w:left w:val="none" w:sz="0" w:space="0" w:color="auto"/>
                <w:bottom w:val="none" w:sz="0" w:space="0" w:color="auto"/>
                <w:right w:val="none" w:sz="0" w:space="0" w:color="auto"/>
              </w:divBdr>
              <w:divsChild>
                <w:div w:id="2097556105">
                  <w:marLeft w:val="0"/>
                  <w:marRight w:val="0"/>
                  <w:marTop w:val="0"/>
                  <w:marBottom w:val="0"/>
                  <w:divBdr>
                    <w:top w:val="none" w:sz="0" w:space="0" w:color="auto"/>
                    <w:left w:val="none" w:sz="0" w:space="0" w:color="auto"/>
                    <w:bottom w:val="none" w:sz="0" w:space="0" w:color="auto"/>
                    <w:right w:val="none" w:sz="0" w:space="0" w:color="auto"/>
                  </w:divBdr>
                </w:div>
              </w:divsChild>
            </w:div>
            <w:div w:id="1383403427">
              <w:marLeft w:val="0"/>
              <w:marRight w:val="0"/>
              <w:marTop w:val="0"/>
              <w:marBottom w:val="0"/>
              <w:divBdr>
                <w:top w:val="none" w:sz="0" w:space="0" w:color="auto"/>
                <w:left w:val="none" w:sz="0" w:space="0" w:color="auto"/>
                <w:bottom w:val="none" w:sz="0" w:space="0" w:color="auto"/>
                <w:right w:val="none" w:sz="0" w:space="0" w:color="auto"/>
              </w:divBdr>
              <w:divsChild>
                <w:div w:id="1510287722">
                  <w:marLeft w:val="0"/>
                  <w:marRight w:val="0"/>
                  <w:marTop w:val="0"/>
                  <w:marBottom w:val="0"/>
                  <w:divBdr>
                    <w:top w:val="none" w:sz="0" w:space="0" w:color="auto"/>
                    <w:left w:val="none" w:sz="0" w:space="0" w:color="auto"/>
                    <w:bottom w:val="none" w:sz="0" w:space="0" w:color="auto"/>
                    <w:right w:val="none" w:sz="0" w:space="0" w:color="auto"/>
                  </w:divBdr>
                </w:div>
              </w:divsChild>
            </w:div>
            <w:div w:id="1544905558">
              <w:marLeft w:val="0"/>
              <w:marRight w:val="0"/>
              <w:marTop w:val="0"/>
              <w:marBottom w:val="0"/>
              <w:divBdr>
                <w:top w:val="none" w:sz="0" w:space="0" w:color="auto"/>
                <w:left w:val="none" w:sz="0" w:space="0" w:color="auto"/>
                <w:bottom w:val="none" w:sz="0" w:space="0" w:color="auto"/>
                <w:right w:val="none" w:sz="0" w:space="0" w:color="auto"/>
              </w:divBdr>
              <w:divsChild>
                <w:div w:id="1992173336">
                  <w:marLeft w:val="0"/>
                  <w:marRight w:val="0"/>
                  <w:marTop w:val="0"/>
                  <w:marBottom w:val="0"/>
                  <w:divBdr>
                    <w:top w:val="none" w:sz="0" w:space="0" w:color="auto"/>
                    <w:left w:val="none" w:sz="0" w:space="0" w:color="auto"/>
                    <w:bottom w:val="none" w:sz="0" w:space="0" w:color="auto"/>
                    <w:right w:val="none" w:sz="0" w:space="0" w:color="auto"/>
                  </w:divBdr>
                </w:div>
              </w:divsChild>
            </w:div>
            <w:div w:id="208958788">
              <w:marLeft w:val="0"/>
              <w:marRight w:val="0"/>
              <w:marTop w:val="0"/>
              <w:marBottom w:val="0"/>
              <w:divBdr>
                <w:top w:val="none" w:sz="0" w:space="0" w:color="auto"/>
                <w:left w:val="none" w:sz="0" w:space="0" w:color="auto"/>
                <w:bottom w:val="none" w:sz="0" w:space="0" w:color="auto"/>
                <w:right w:val="none" w:sz="0" w:space="0" w:color="auto"/>
              </w:divBdr>
              <w:divsChild>
                <w:div w:id="2057001984">
                  <w:marLeft w:val="0"/>
                  <w:marRight w:val="0"/>
                  <w:marTop w:val="0"/>
                  <w:marBottom w:val="0"/>
                  <w:divBdr>
                    <w:top w:val="none" w:sz="0" w:space="0" w:color="auto"/>
                    <w:left w:val="none" w:sz="0" w:space="0" w:color="auto"/>
                    <w:bottom w:val="none" w:sz="0" w:space="0" w:color="auto"/>
                    <w:right w:val="none" w:sz="0" w:space="0" w:color="auto"/>
                  </w:divBdr>
                </w:div>
              </w:divsChild>
            </w:div>
            <w:div w:id="1591962654">
              <w:marLeft w:val="0"/>
              <w:marRight w:val="0"/>
              <w:marTop w:val="0"/>
              <w:marBottom w:val="0"/>
              <w:divBdr>
                <w:top w:val="none" w:sz="0" w:space="0" w:color="auto"/>
                <w:left w:val="none" w:sz="0" w:space="0" w:color="auto"/>
                <w:bottom w:val="none" w:sz="0" w:space="0" w:color="auto"/>
                <w:right w:val="none" w:sz="0" w:space="0" w:color="auto"/>
              </w:divBdr>
              <w:divsChild>
                <w:div w:id="1479610628">
                  <w:marLeft w:val="0"/>
                  <w:marRight w:val="0"/>
                  <w:marTop w:val="0"/>
                  <w:marBottom w:val="0"/>
                  <w:divBdr>
                    <w:top w:val="none" w:sz="0" w:space="0" w:color="auto"/>
                    <w:left w:val="none" w:sz="0" w:space="0" w:color="auto"/>
                    <w:bottom w:val="none" w:sz="0" w:space="0" w:color="auto"/>
                    <w:right w:val="none" w:sz="0" w:space="0" w:color="auto"/>
                  </w:divBdr>
                </w:div>
              </w:divsChild>
            </w:div>
            <w:div w:id="914164975">
              <w:marLeft w:val="0"/>
              <w:marRight w:val="0"/>
              <w:marTop w:val="0"/>
              <w:marBottom w:val="0"/>
              <w:divBdr>
                <w:top w:val="none" w:sz="0" w:space="0" w:color="auto"/>
                <w:left w:val="none" w:sz="0" w:space="0" w:color="auto"/>
                <w:bottom w:val="none" w:sz="0" w:space="0" w:color="auto"/>
                <w:right w:val="none" w:sz="0" w:space="0" w:color="auto"/>
              </w:divBdr>
              <w:divsChild>
                <w:div w:id="1550068523">
                  <w:marLeft w:val="0"/>
                  <w:marRight w:val="0"/>
                  <w:marTop w:val="0"/>
                  <w:marBottom w:val="0"/>
                  <w:divBdr>
                    <w:top w:val="none" w:sz="0" w:space="0" w:color="auto"/>
                    <w:left w:val="none" w:sz="0" w:space="0" w:color="auto"/>
                    <w:bottom w:val="none" w:sz="0" w:space="0" w:color="auto"/>
                    <w:right w:val="none" w:sz="0" w:space="0" w:color="auto"/>
                  </w:divBdr>
                </w:div>
              </w:divsChild>
            </w:div>
            <w:div w:id="1708486495">
              <w:marLeft w:val="0"/>
              <w:marRight w:val="0"/>
              <w:marTop w:val="0"/>
              <w:marBottom w:val="0"/>
              <w:divBdr>
                <w:top w:val="none" w:sz="0" w:space="0" w:color="auto"/>
                <w:left w:val="none" w:sz="0" w:space="0" w:color="auto"/>
                <w:bottom w:val="none" w:sz="0" w:space="0" w:color="auto"/>
                <w:right w:val="none" w:sz="0" w:space="0" w:color="auto"/>
              </w:divBdr>
              <w:divsChild>
                <w:div w:id="791285980">
                  <w:marLeft w:val="0"/>
                  <w:marRight w:val="0"/>
                  <w:marTop w:val="0"/>
                  <w:marBottom w:val="0"/>
                  <w:divBdr>
                    <w:top w:val="none" w:sz="0" w:space="0" w:color="auto"/>
                    <w:left w:val="none" w:sz="0" w:space="0" w:color="auto"/>
                    <w:bottom w:val="none" w:sz="0" w:space="0" w:color="auto"/>
                    <w:right w:val="none" w:sz="0" w:space="0" w:color="auto"/>
                  </w:divBdr>
                </w:div>
              </w:divsChild>
            </w:div>
            <w:div w:id="154927255">
              <w:marLeft w:val="0"/>
              <w:marRight w:val="0"/>
              <w:marTop w:val="0"/>
              <w:marBottom w:val="0"/>
              <w:divBdr>
                <w:top w:val="none" w:sz="0" w:space="0" w:color="auto"/>
                <w:left w:val="none" w:sz="0" w:space="0" w:color="auto"/>
                <w:bottom w:val="none" w:sz="0" w:space="0" w:color="auto"/>
                <w:right w:val="none" w:sz="0" w:space="0" w:color="auto"/>
              </w:divBdr>
              <w:divsChild>
                <w:div w:id="902254611">
                  <w:marLeft w:val="0"/>
                  <w:marRight w:val="0"/>
                  <w:marTop w:val="0"/>
                  <w:marBottom w:val="0"/>
                  <w:divBdr>
                    <w:top w:val="none" w:sz="0" w:space="0" w:color="auto"/>
                    <w:left w:val="none" w:sz="0" w:space="0" w:color="auto"/>
                    <w:bottom w:val="none" w:sz="0" w:space="0" w:color="auto"/>
                    <w:right w:val="none" w:sz="0" w:space="0" w:color="auto"/>
                  </w:divBdr>
                </w:div>
              </w:divsChild>
            </w:div>
            <w:div w:id="1455056400">
              <w:marLeft w:val="0"/>
              <w:marRight w:val="0"/>
              <w:marTop w:val="0"/>
              <w:marBottom w:val="0"/>
              <w:divBdr>
                <w:top w:val="none" w:sz="0" w:space="0" w:color="auto"/>
                <w:left w:val="none" w:sz="0" w:space="0" w:color="auto"/>
                <w:bottom w:val="none" w:sz="0" w:space="0" w:color="auto"/>
                <w:right w:val="none" w:sz="0" w:space="0" w:color="auto"/>
              </w:divBdr>
              <w:divsChild>
                <w:div w:id="766384759">
                  <w:marLeft w:val="0"/>
                  <w:marRight w:val="0"/>
                  <w:marTop w:val="0"/>
                  <w:marBottom w:val="0"/>
                  <w:divBdr>
                    <w:top w:val="none" w:sz="0" w:space="0" w:color="auto"/>
                    <w:left w:val="none" w:sz="0" w:space="0" w:color="auto"/>
                    <w:bottom w:val="none" w:sz="0" w:space="0" w:color="auto"/>
                    <w:right w:val="none" w:sz="0" w:space="0" w:color="auto"/>
                  </w:divBdr>
                </w:div>
              </w:divsChild>
            </w:div>
            <w:div w:id="1893887648">
              <w:marLeft w:val="0"/>
              <w:marRight w:val="0"/>
              <w:marTop w:val="0"/>
              <w:marBottom w:val="0"/>
              <w:divBdr>
                <w:top w:val="none" w:sz="0" w:space="0" w:color="auto"/>
                <w:left w:val="none" w:sz="0" w:space="0" w:color="auto"/>
                <w:bottom w:val="none" w:sz="0" w:space="0" w:color="auto"/>
                <w:right w:val="none" w:sz="0" w:space="0" w:color="auto"/>
              </w:divBdr>
              <w:divsChild>
                <w:div w:id="249393843">
                  <w:marLeft w:val="0"/>
                  <w:marRight w:val="0"/>
                  <w:marTop w:val="0"/>
                  <w:marBottom w:val="0"/>
                  <w:divBdr>
                    <w:top w:val="none" w:sz="0" w:space="0" w:color="auto"/>
                    <w:left w:val="none" w:sz="0" w:space="0" w:color="auto"/>
                    <w:bottom w:val="none" w:sz="0" w:space="0" w:color="auto"/>
                    <w:right w:val="none" w:sz="0" w:space="0" w:color="auto"/>
                  </w:divBdr>
                </w:div>
              </w:divsChild>
            </w:div>
            <w:div w:id="821386854">
              <w:marLeft w:val="0"/>
              <w:marRight w:val="0"/>
              <w:marTop w:val="0"/>
              <w:marBottom w:val="0"/>
              <w:divBdr>
                <w:top w:val="none" w:sz="0" w:space="0" w:color="auto"/>
                <w:left w:val="none" w:sz="0" w:space="0" w:color="auto"/>
                <w:bottom w:val="none" w:sz="0" w:space="0" w:color="auto"/>
                <w:right w:val="none" w:sz="0" w:space="0" w:color="auto"/>
              </w:divBdr>
              <w:divsChild>
                <w:div w:id="697123983">
                  <w:marLeft w:val="0"/>
                  <w:marRight w:val="0"/>
                  <w:marTop w:val="0"/>
                  <w:marBottom w:val="0"/>
                  <w:divBdr>
                    <w:top w:val="none" w:sz="0" w:space="0" w:color="auto"/>
                    <w:left w:val="none" w:sz="0" w:space="0" w:color="auto"/>
                    <w:bottom w:val="none" w:sz="0" w:space="0" w:color="auto"/>
                    <w:right w:val="none" w:sz="0" w:space="0" w:color="auto"/>
                  </w:divBdr>
                </w:div>
              </w:divsChild>
            </w:div>
            <w:div w:id="789280370">
              <w:marLeft w:val="0"/>
              <w:marRight w:val="0"/>
              <w:marTop w:val="0"/>
              <w:marBottom w:val="0"/>
              <w:divBdr>
                <w:top w:val="none" w:sz="0" w:space="0" w:color="auto"/>
                <w:left w:val="none" w:sz="0" w:space="0" w:color="auto"/>
                <w:bottom w:val="none" w:sz="0" w:space="0" w:color="auto"/>
                <w:right w:val="none" w:sz="0" w:space="0" w:color="auto"/>
              </w:divBdr>
              <w:divsChild>
                <w:div w:id="623969124">
                  <w:marLeft w:val="0"/>
                  <w:marRight w:val="0"/>
                  <w:marTop w:val="0"/>
                  <w:marBottom w:val="0"/>
                  <w:divBdr>
                    <w:top w:val="none" w:sz="0" w:space="0" w:color="auto"/>
                    <w:left w:val="none" w:sz="0" w:space="0" w:color="auto"/>
                    <w:bottom w:val="none" w:sz="0" w:space="0" w:color="auto"/>
                    <w:right w:val="none" w:sz="0" w:space="0" w:color="auto"/>
                  </w:divBdr>
                </w:div>
              </w:divsChild>
            </w:div>
            <w:div w:id="1153764769">
              <w:marLeft w:val="0"/>
              <w:marRight w:val="0"/>
              <w:marTop w:val="0"/>
              <w:marBottom w:val="0"/>
              <w:divBdr>
                <w:top w:val="none" w:sz="0" w:space="0" w:color="auto"/>
                <w:left w:val="none" w:sz="0" w:space="0" w:color="auto"/>
                <w:bottom w:val="none" w:sz="0" w:space="0" w:color="auto"/>
                <w:right w:val="none" w:sz="0" w:space="0" w:color="auto"/>
              </w:divBdr>
              <w:divsChild>
                <w:div w:id="417097960">
                  <w:marLeft w:val="0"/>
                  <w:marRight w:val="0"/>
                  <w:marTop w:val="0"/>
                  <w:marBottom w:val="0"/>
                  <w:divBdr>
                    <w:top w:val="none" w:sz="0" w:space="0" w:color="auto"/>
                    <w:left w:val="none" w:sz="0" w:space="0" w:color="auto"/>
                    <w:bottom w:val="none" w:sz="0" w:space="0" w:color="auto"/>
                    <w:right w:val="none" w:sz="0" w:space="0" w:color="auto"/>
                  </w:divBdr>
                </w:div>
              </w:divsChild>
            </w:div>
            <w:div w:id="2140679488">
              <w:marLeft w:val="0"/>
              <w:marRight w:val="0"/>
              <w:marTop w:val="0"/>
              <w:marBottom w:val="0"/>
              <w:divBdr>
                <w:top w:val="none" w:sz="0" w:space="0" w:color="auto"/>
                <w:left w:val="none" w:sz="0" w:space="0" w:color="auto"/>
                <w:bottom w:val="none" w:sz="0" w:space="0" w:color="auto"/>
                <w:right w:val="none" w:sz="0" w:space="0" w:color="auto"/>
              </w:divBdr>
              <w:divsChild>
                <w:div w:id="2001544828">
                  <w:marLeft w:val="0"/>
                  <w:marRight w:val="0"/>
                  <w:marTop w:val="0"/>
                  <w:marBottom w:val="0"/>
                  <w:divBdr>
                    <w:top w:val="none" w:sz="0" w:space="0" w:color="auto"/>
                    <w:left w:val="none" w:sz="0" w:space="0" w:color="auto"/>
                    <w:bottom w:val="none" w:sz="0" w:space="0" w:color="auto"/>
                    <w:right w:val="none" w:sz="0" w:space="0" w:color="auto"/>
                  </w:divBdr>
                </w:div>
              </w:divsChild>
            </w:div>
            <w:div w:id="2002082910">
              <w:marLeft w:val="0"/>
              <w:marRight w:val="0"/>
              <w:marTop w:val="0"/>
              <w:marBottom w:val="0"/>
              <w:divBdr>
                <w:top w:val="none" w:sz="0" w:space="0" w:color="auto"/>
                <w:left w:val="none" w:sz="0" w:space="0" w:color="auto"/>
                <w:bottom w:val="none" w:sz="0" w:space="0" w:color="auto"/>
                <w:right w:val="none" w:sz="0" w:space="0" w:color="auto"/>
              </w:divBdr>
              <w:divsChild>
                <w:div w:id="355545064">
                  <w:marLeft w:val="0"/>
                  <w:marRight w:val="0"/>
                  <w:marTop w:val="0"/>
                  <w:marBottom w:val="0"/>
                  <w:divBdr>
                    <w:top w:val="none" w:sz="0" w:space="0" w:color="auto"/>
                    <w:left w:val="none" w:sz="0" w:space="0" w:color="auto"/>
                    <w:bottom w:val="none" w:sz="0" w:space="0" w:color="auto"/>
                    <w:right w:val="none" w:sz="0" w:space="0" w:color="auto"/>
                  </w:divBdr>
                </w:div>
              </w:divsChild>
            </w:div>
            <w:div w:id="1991667686">
              <w:marLeft w:val="0"/>
              <w:marRight w:val="0"/>
              <w:marTop w:val="0"/>
              <w:marBottom w:val="0"/>
              <w:divBdr>
                <w:top w:val="none" w:sz="0" w:space="0" w:color="auto"/>
                <w:left w:val="none" w:sz="0" w:space="0" w:color="auto"/>
                <w:bottom w:val="none" w:sz="0" w:space="0" w:color="auto"/>
                <w:right w:val="none" w:sz="0" w:space="0" w:color="auto"/>
              </w:divBdr>
              <w:divsChild>
                <w:div w:id="351419339">
                  <w:marLeft w:val="0"/>
                  <w:marRight w:val="0"/>
                  <w:marTop w:val="0"/>
                  <w:marBottom w:val="0"/>
                  <w:divBdr>
                    <w:top w:val="none" w:sz="0" w:space="0" w:color="auto"/>
                    <w:left w:val="none" w:sz="0" w:space="0" w:color="auto"/>
                    <w:bottom w:val="none" w:sz="0" w:space="0" w:color="auto"/>
                    <w:right w:val="none" w:sz="0" w:space="0" w:color="auto"/>
                  </w:divBdr>
                </w:div>
              </w:divsChild>
            </w:div>
            <w:div w:id="986396274">
              <w:marLeft w:val="0"/>
              <w:marRight w:val="0"/>
              <w:marTop w:val="0"/>
              <w:marBottom w:val="0"/>
              <w:divBdr>
                <w:top w:val="none" w:sz="0" w:space="0" w:color="auto"/>
                <w:left w:val="none" w:sz="0" w:space="0" w:color="auto"/>
                <w:bottom w:val="none" w:sz="0" w:space="0" w:color="auto"/>
                <w:right w:val="none" w:sz="0" w:space="0" w:color="auto"/>
              </w:divBdr>
              <w:divsChild>
                <w:div w:id="63990413">
                  <w:marLeft w:val="0"/>
                  <w:marRight w:val="0"/>
                  <w:marTop w:val="0"/>
                  <w:marBottom w:val="0"/>
                  <w:divBdr>
                    <w:top w:val="none" w:sz="0" w:space="0" w:color="auto"/>
                    <w:left w:val="none" w:sz="0" w:space="0" w:color="auto"/>
                    <w:bottom w:val="none" w:sz="0" w:space="0" w:color="auto"/>
                    <w:right w:val="none" w:sz="0" w:space="0" w:color="auto"/>
                  </w:divBdr>
                </w:div>
              </w:divsChild>
            </w:div>
            <w:div w:id="101875130">
              <w:marLeft w:val="0"/>
              <w:marRight w:val="0"/>
              <w:marTop w:val="0"/>
              <w:marBottom w:val="0"/>
              <w:divBdr>
                <w:top w:val="none" w:sz="0" w:space="0" w:color="auto"/>
                <w:left w:val="none" w:sz="0" w:space="0" w:color="auto"/>
                <w:bottom w:val="none" w:sz="0" w:space="0" w:color="auto"/>
                <w:right w:val="none" w:sz="0" w:space="0" w:color="auto"/>
              </w:divBdr>
              <w:divsChild>
                <w:div w:id="1487432261">
                  <w:marLeft w:val="0"/>
                  <w:marRight w:val="0"/>
                  <w:marTop w:val="0"/>
                  <w:marBottom w:val="0"/>
                  <w:divBdr>
                    <w:top w:val="none" w:sz="0" w:space="0" w:color="auto"/>
                    <w:left w:val="none" w:sz="0" w:space="0" w:color="auto"/>
                    <w:bottom w:val="none" w:sz="0" w:space="0" w:color="auto"/>
                    <w:right w:val="none" w:sz="0" w:space="0" w:color="auto"/>
                  </w:divBdr>
                </w:div>
              </w:divsChild>
            </w:div>
            <w:div w:id="53550422">
              <w:marLeft w:val="0"/>
              <w:marRight w:val="0"/>
              <w:marTop w:val="0"/>
              <w:marBottom w:val="0"/>
              <w:divBdr>
                <w:top w:val="none" w:sz="0" w:space="0" w:color="auto"/>
                <w:left w:val="none" w:sz="0" w:space="0" w:color="auto"/>
                <w:bottom w:val="none" w:sz="0" w:space="0" w:color="auto"/>
                <w:right w:val="none" w:sz="0" w:space="0" w:color="auto"/>
              </w:divBdr>
              <w:divsChild>
                <w:div w:id="19719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4189">
      <w:bodyDiv w:val="1"/>
      <w:marLeft w:val="0"/>
      <w:marRight w:val="0"/>
      <w:marTop w:val="0"/>
      <w:marBottom w:val="0"/>
      <w:divBdr>
        <w:top w:val="none" w:sz="0" w:space="0" w:color="auto"/>
        <w:left w:val="none" w:sz="0" w:space="0" w:color="auto"/>
        <w:bottom w:val="none" w:sz="0" w:space="0" w:color="auto"/>
        <w:right w:val="none" w:sz="0" w:space="0" w:color="auto"/>
      </w:divBdr>
    </w:div>
    <w:div w:id="1723746115">
      <w:bodyDiv w:val="1"/>
      <w:marLeft w:val="0"/>
      <w:marRight w:val="0"/>
      <w:marTop w:val="0"/>
      <w:marBottom w:val="0"/>
      <w:divBdr>
        <w:top w:val="none" w:sz="0" w:space="0" w:color="auto"/>
        <w:left w:val="none" w:sz="0" w:space="0" w:color="auto"/>
        <w:bottom w:val="none" w:sz="0" w:space="0" w:color="auto"/>
        <w:right w:val="none" w:sz="0" w:space="0" w:color="auto"/>
      </w:divBdr>
    </w:div>
    <w:div w:id="1727022198">
      <w:bodyDiv w:val="1"/>
      <w:marLeft w:val="0"/>
      <w:marRight w:val="0"/>
      <w:marTop w:val="0"/>
      <w:marBottom w:val="0"/>
      <w:divBdr>
        <w:top w:val="none" w:sz="0" w:space="0" w:color="auto"/>
        <w:left w:val="none" w:sz="0" w:space="0" w:color="auto"/>
        <w:bottom w:val="none" w:sz="0" w:space="0" w:color="auto"/>
        <w:right w:val="none" w:sz="0" w:space="0" w:color="auto"/>
      </w:divBdr>
    </w:div>
    <w:div w:id="1727795737">
      <w:bodyDiv w:val="1"/>
      <w:marLeft w:val="0"/>
      <w:marRight w:val="0"/>
      <w:marTop w:val="0"/>
      <w:marBottom w:val="0"/>
      <w:divBdr>
        <w:top w:val="none" w:sz="0" w:space="0" w:color="auto"/>
        <w:left w:val="none" w:sz="0" w:space="0" w:color="auto"/>
        <w:bottom w:val="none" w:sz="0" w:space="0" w:color="auto"/>
        <w:right w:val="none" w:sz="0" w:space="0" w:color="auto"/>
      </w:divBdr>
    </w:div>
    <w:div w:id="1730573960">
      <w:bodyDiv w:val="1"/>
      <w:marLeft w:val="0"/>
      <w:marRight w:val="0"/>
      <w:marTop w:val="0"/>
      <w:marBottom w:val="0"/>
      <w:divBdr>
        <w:top w:val="none" w:sz="0" w:space="0" w:color="auto"/>
        <w:left w:val="none" w:sz="0" w:space="0" w:color="auto"/>
        <w:bottom w:val="none" w:sz="0" w:space="0" w:color="auto"/>
        <w:right w:val="none" w:sz="0" w:space="0" w:color="auto"/>
      </w:divBdr>
    </w:div>
    <w:div w:id="1732998086">
      <w:bodyDiv w:val="1"/>
      <w:marLeft w:val="0"/>
      <w:marRight w:val="0"/>
      <w:marTop w:val="0"/>
      <w:marBottom w:val="0"/>
      <w:divBdr>
        <w:top w:val="none" w:sz="0" w:space="0" w:color="auto"/>
        <w:left w:val="none" w:sz="0" w:space="0" w:color="auto"/>
        <w:bottom w:val="none" w:sz="0" w:space="0" w:color="auto"/>
        <w:right w:val="none" w:sz="0" w:space="0" w:color="auto"/>
      </w:divBdr>
    </w:div>
    <w:div w:id="1764495545">
      <w:bodyDiv w:val="1"/>
      <w:marLeft w:val="0"/>
      <w:marRight w:val="0"/>
      <w:marTop w:val="0"/>
      <w:marBottom w:val="0"/>
      <w:divBdr>
        <w:top w:val="none" w:sz="0" w:space="0" w:color="auto"/>
        <w:left w:val="none" w:sz="0" w:space="0" w:color="auto"/>
        <w:bottom w:val="none" w:sz="0" w:space="0" w:color="auto"/>
        <w:right w:val="none" w:sz="0" w:space="0" w:color="auto"/>
      </w:divBdr>
    </w:div>
    <w:div w:id="1785271341">
      <w:bodyDiv w:val="1"/>
      <w:marLeft w:val="0"/>
      <w:marRight w:val="0"/>
      <w:marTop w:val="0"/>
      <w:marBottom w:val="0"/>
      <w:divBdr>
        <w:top w:val="none" w:sz="0" w:space="0" w:color="auto"/>
        <w:left w:val="none" w:sz="0" w:space="0" w:color="auto"/>
        <w:bottom w:val="none" w:sz="0" w:space="0" w:color="auto"/>
        <w:right w:val="none" w:sz="0" w:space="0" w:color="auto"/>
      </w:divBdr>
    </w:div>
    <w:div w:id="1827167691">
      <w:bodyDiv w:val="1"/>
      <w:marLeft w:val="0"/>
      <w:marRight w:val="0"/>
      <w:marTop w:val="0"/>
      <w:marBottom w:val="0"/>
      <w:divBdr>
        <w:top w:val="none" w:sz="0" w:space="0" w:color="auto"/>
        <w:left w:val="none" w:sz="0" w:space="0" w:color="auto"/>
        <w:bottom w:val="none" w:sz="0" w:space="0" w:color="auto"/>
        <w:right w:val="none" w:sz="0" w:space="0" w:color="auto"/>
      </w:divBdr>
    </w:div>
    <w:div w:id="1829712551">
      <w:bodyDiv w:val="1"/>
      <w:marLeft w:val="0"/>
      <w:marRight w:val="0"/>
      <w:marTop w:val="0"/>
      <w:marBottom w:val="0"/>
      <w:divBdr>
        <w:top w:val="none" w:sz="0" w:space="0" w:color="auto"/>
        <w:left w:val="none" w:sz="0" w:space="0" w:color="auto"/>
        <w:bottom w:val="none" w:sz="0" w:space="0" w:color="auto"/>
        <w:right w:val="none" w:sz="0" w:space="0" w:color="auto"/>
      </w:divBdr>
      <w:divsChild>
        <w:div w:id="282080062">
          <w:marLeft w:val="547"/>
          <w:marRight w:val="0"/>
          <w:marTop w:val="0"/>
          <w:marBottom w:val="0"/>
          <w:divBdr>
            <w:top w:val="none" w:sz="0" w:space="0" w:color="auto"/>
            <w:left w:val="none" w:sz="0" w:space="0" w:color="auto"/>
            <w:bottom w:val="none" w:sz="0" w:space="0" w:color="auto"/>
            <w:right w:val="none" w:sz="0" w:space="0" w:color="auto"/>
          </w:divBdr>
        </w:div>
      </w:divsChild>
    </w:div>
    <w:div w:id="1833640675">
      <w:bodyDiv w:val="1"/>
      <w:marLeft w:val="0"/>
      <w:marRight w:val="0"/>
      <w:marTop w:val="0"/>
      <w:marBottom w:val="0"/>
      <w:divBdr>
        <w:top w:val="none" w:sz="0" w:space="0" w:color="auto"/>
        <w:left w:val="none" w:sz="0" w:space="0" w:color="auto"/>
        <w:bottom w:val="none" w:sz="0" w:space="0" w:color="auto"/>
        <w:right w:val="none" w:sz="0" w:space="0" w:color="auto"/>
      </w:divBdr>
    </w:div>
    <w:div w:id="1844280838">
      <w:bodyDiv w:val="1"/>
      <w:marLeft w:val="0"/>
      <w:marRight w:val="0"/>
      <w:marTop w:val="0"/>
      <w:marBottom w:val="0"/>
      <w:divBdr>
        <w:top w:val="none" w:sz="0" w:space="0" w:color="auto"/>
        <w:left w:val="none" w:sz="0" w:space="0" w:color="auto"/>
        <w:bottom w:val="none" w:sz="0" w:space="0" w:color="auto"/>
        <w:right w:val="none" w:sz="0" w:space="0" w:color="auto"/>
      </w:divBdr>
    </w:div>
    <w:div w:id="1867982746">
      <w:bodyDiv w:val="1"/>
      <w:marLeft w:val="0"/>
      <w:marRight w:val="0"/>
      <w:marTop w:val="0"/>
      <w:marBottom w:val="0"/>
      <w:divBdr>
        <w:top w:val="none" w:sz="0" w:space="0" w:color="auto"/>
        <w:left w:val="none" w:sz="0" w:space="0" w:color="auto"/>
        <w:bottom w:val="none" w:sz="0" w:space="0" w:color="auto"/>
        <w:right w:val="none" w:sz="0" w:space="0" w:color="auto"/>
      </w:divBdr>
      <w:divsChild>
        <w:div w:id="259989008">
          <w:marLeft w:val="547"/>
          <w:marRight w:val="0"/>
          <w:marTop w:val="0"/>
          <w:marBottom w:val="0"/>
          <w:divBdr>
            <w:top w:val="none" w:sz="0" w:space="0" w:color="auto"/>
            <w:left w:val="none" w:sz="0" w:space="0" w:color="auto"/>
            <w:bottom w:val="none" w:sz="0" w:space="0" w:color="auto"/>
            <w:right w:val="none" w:sz="0" w:space="0" w:color="auto"/>
          </w:divBdr>
        </w:div>
      </w:divsChild>
    </w:div>
    <w:div w:id="1883251029">
      <w:bodyDiv w:val="1"/>
      <w:marLeft w:val="0"/>
      <w:marRight w:val="0"/>
      <w:marTop w:val="0"/>
      <w:marBottom w:val="0"/>
      <w:divBdr>
        <w:top w:val="none" w:sz="0" w:space="0" w:color="auto"/>
        <w:left w:val="none" w:sz="0" w:space="0" w:color="auto"/>
        <w:bottom w:val="none" w:sz="0" w:space="0" w:color="auto"/>
        <w:right w:val="none" w:sz="0" w:space="0" w:color="auto"/>
      </w:divBdr>
    </w:div>
    <w:div w:id="1916625164">
      <w:bodyDiv w:val="1"/>
      <w:marLeft w:val="0"/>
      <w:marRight w:val="0"/>
      <w:marTop w:val="0"/>
      <w:marBottom w:val="0"/>
      <w:divBdr>
        <w:top w:val="none" w:sz="0" w:space="0" w:color="auto"/>
        <w:left w:val="none" w:sz="0" w:space="0" w:color="auto"/>
        <w:bottom w:val="none" w:sz="0" w:space="0" w:color="auto"/>
        <w:right w:val="none" w:sz="0" w:space="0" w:color="auto"/>
      </w:divBdr>
    </w:div>
    <w:div w:id="1930307878">
      <w:bodyDiv w:val="1"/>
      <w:marLeft w:val="0"/>
      <w:marRight w:val="0"/>
      <w:marTop w:val="0"/>
      <w:marBottom w:val="0"/>
      <w:divBdr>
        <w:top w:val="none" w:sz="0" w:space="0" w:color="auto"/>
        <w:left w:val="none" w:sz="0" w:space="0" w:color="auto"/>
        <w:bottom w:val="none" w:sz="0" w:space="0" w:color="auto"/>
        <w:right w:val="none" w:sz="0" w:space="0" w:color="auto"/>
      </w:divBdr>
    </w:div>
    <w:div w:id="1935243983">
      <w:bodyDiv w:val="1"/>
      <w:marLeft w:val="0"/>
      <w:marRight w:val="0"/>
      <w:marTop w:val="0"/>
      <w:marBottom w:val="0"/>
      <w:divBdr>
        <w:top w:val="none" w:sz="0" w:space="0" w:color="auto"/>
        <w:left w:val="none" w:sz="0" w:space="0" w:color="auto"/>
        <w:bottom w:val="none" w:sz="0" w:space="0" w:color="auto"/>
        <w:right w:val="none" w:sz="0" w:space="0" w:color="auto"/>
      </w:divBdr>
    </w:div>
    <w:div w:id="1945183923">
      <w:bodyDiv w:val="1"/>
      <w:marLeft w:val="0"/>
      <w:marRight w:val="0"/>
      <w:marTop w:val="0"/>
      <w:marBottom w:val="0"/>
      <w:divBdr>
        <w:top w:val="none" w:sz="0" w:space="0" w:color="auto"/>
        <w:left w:val="none" w:sz="0" w:space="0" w:color="auto"/>
        <w:bottom w:val="none" w:sz="0" w:space="0" w:color="auto"/>
        <w:right w:val="none" w:sz="0" w:space="0" w:color="auto"/>
      </w:divBdr>
      <w:divsChild>
        <w:div w:id="1679044758">
          <w:marLeft w:val="0"/>
          <w:marRight w:val="0"/>
          <w:marTop w:val="0"/>
          <w:marBottom w:val="0"/>
          <w:divBdr>
            <w:top w:val="none" w:sz="0" w:space="0" w:color="auto"/>
            <w:left w:val="none" w:sz="0" w:space="0" w:color="auto"/>
            <w:bottom w:val="none" w:sz="0" w:space="0" w:color="auto"/>
            <w:right w:val="none" w:sz="0" w:space="0" w:color="auto"/>
          </w:divBdr>
        </w:div>
      </w:divsChild>
    </w:div>
    <w:div w:id="1999073599">
      <w:bodyDiv w:val="1"/>
      <w:marLeft w:val="0"/>
      <w:marRight w:val="0"/>
      <w:marTop w:val="0"/>
      <w:marBottom w:val="0"/>
      <w:divBdr>
        <w:top w:val="none" w:sz="0" w:space="0" w:color="auto"/>
        <w:left w:val="none" w:sz="0" w:space="0" w:color="auto"/>
        <w:bottom w:val="none" w:sz="0" w:space="0" w:color="auto"/>
        <w:right w:val="none" w:sz="0" w:space="0" w:color="auto"/>
      </w:divBdr>
    </w:div>
    <w:div w:id="2003193848">
      <w:bodyDiv w:val="1"/>
      <w:marLeft w:val="0"/>
      <w:marRight w:val="0"/>
      <w:marTop w:val="0"/>
      <w:marBottom w:val="0"/>
      <w:divBdr>
        <w:top w:val="none" w:sz="0" w:space="0" w:color="auto"/>
        <w:left w:val="none" w:sz="0" w:space="0" w:color="auto"/>
        <w:bottom w:val="none" w:sz="0" w:space="0" w:color="auto"/>
        <w:right w:val="none" w:sz="0" w:space="0" w:color="auto"/>
      </w:divBdr>
    </w:div>
    <w:div w:id="2009748301">
      <w:bodyDiv w:val="1"/>
      <w:marLeft w:val="0"/>
      <w:marRight w:val="0"/>
      <w:marTop w:val="0"/>
      <w:marBottom w:val="0"/>
      <w:divBdr>
        <w:top w:val="none" w:sz="0" w:space="0" w:color="auto"/>
        <w:left w:val="none" w:sz="0" w:space="0" w:color="auto"/>
        <w:bottom w:val="none" w:sz="0" w:space="0" w:color="auto"/>
        <w:right w:val="none" w:sz="0" w:space="0" w:color="auto"/>
      </w:divBdr>
    </w:div>
    <w:div w:id="2036229391">
      <w:bodyDiv w:val="1"/>
      <w:marLeft w:val="0"/>
      <w:marRight w:val="0"/>
      <w:marTop w:val="0"/>
      <w:marBottom w:val="0"/>
      <w:divBdr>
        <w:top w:val="none" w:sz="0" w:space="0" w:color="auto"/>
        <w:left w:val="none" w:sz="0" w:space="0" w:color="auto"/>
        <w:bottom w:val="none" w:sz="0" w:space="0" w:color="auto"/>
        <w:right w:val="none" w:sz="0" w:space="0" w:color="auto"/>
      </w:divBdr>
    </w:div>
    <w:div w:id="2053114294">
      <w:bodyDiv w:val="1"/>
      <w:marLeft w:val="0"/>
      <w:marRight w:val="0"/>
      <w:marTop w:val="0"/>
      <w:marBottom w:val="0"/>
      <w:divBdr>
        <w:top w:val="none" w:sz="0" w:space="0" w:color="auto"/>
        <w:left w:val="none" w:sz="0" w:space="0" w:color="auto"/>
        <w:bottom w:val="none" w:sz="0" w:space="0" w:color="auto"/>
        <w:right w:val="none" w:sz="0" w:space="0" w:color="auto"/>
      </w:divBdr>
    </w:div>
    <w:div w:id="2064402404">
      <w:bodyDiv w:val="1"/>
      <w:marLeft w:val="0"/>
      <w:marRight w:val="0"/>
      <w:marTop w:val="0"/>
      <w:marBottom w:val="0"/>
      <w:divBdr>
        <w:top w:val="none" w:sz="0" w:space="0" w:color="auto"/>
        <w:left w:val="none" w:sz="0" w:space="0" w:color="auto"/>
        <w:bottom w:val="none" w:sz="0" w:space="0" w:color="auto"/>
        <w:right w:val="none" w:sz="0" w:space="0" w:color="auto"/>
      </w:divBdr>
    </w:div>
    <w:div w:id="2085567281">
      <w:bodyDiv w:val="1"/>
      <w:marLeft w:val="0"/>
      <w:marRight w:val="0"/>
      <w:marTop w:val="0"/>
      <w:marBottom w:val="0"/>
      <w:divBdr>
        <w:top w:val="none" w:sz="0" w:space="0" w:color="auto"/>
        <w:left w:val="none" w:sz="0" w:space="0" w:color="auto"/>
        <w:bottom w:val="none" w:sz="0" w:space="0" w:color="auto"/>
        <w:right w:val="none" w:sz="0" w:space="0" w:color="auto"/>
      </w:divBdr>
    </w:div>
    <w:div w:id="2088375875">
      <w:bodyDiv w:val="1"/>
      <w:marLeft w:val="0"/>
      <w:marRight w:val="0"/>
      <w:marTop w:val="0"/>
      <w:marBottom w:val="0"/>
      <w:divBdr>
        <w:top w:val="none" w:sz="0" w:space="0" w:color="auto"/>
        <w:left w:val="none" w:sz="0" w:space="0" w:color="auto"/>
        <w:bottom w:val="none" w:sz="0" w:space="0" w:color="auto"/>
        <w:right w:val="none" w:sz="0" w:space="0" w:color="auto"/>
      </w:divBdr>
    </w:div>
    <w:div w:id="2089690773">
      <w:bodyDiv w:val="1"/>
      <w:marLeft w:val="0"/>
      <w:marRight w:val="0"/>
      <w:marTop w:val="0"/>
      <w:marBottom w:val="0"/>
      <w:divBdr>
        <w:top w:val="none" w:sz="0" w:space="0" w:color="auto"/>
        <w:left w:val="none" w:sz="0" w:space="0" w:color="auto"/>
        <w:bottom w:val="none" w:sz="0" w:space="0" w:color="auto"/>
        <w:right w:val="none" w:sz="0" w:space="0" w:color="auto"/>
      </w:divBdr>
    </w:div>
    <w:div w:id="2104522928">
      <w:bodyDiv w:val="1"/>
      <w:marLeft w:val="0"/>
      <w:marRight w:val="0"/>
      <w:marTop w:val="0"/>
      <w:marBottom w:val="0"/>
      <w:divBdr>
        <w:top w:val="none" w:sz="0" w:space="0" w:color="auto"/>
        <w:left w:val="none" w:sz="0" w:space="0" w:color="auto"/>
        <w:bottom w:val="none" w:sz="0" w:space="0" w:color="auto"/>
        <w:right w:val="none" w:sz="0" w:space="0" w:color="auto"/>
      </w:divBdr>
      <w:divsChild>
        <w:div w:id="1609462418">
          <w:marLeft w:val="0"/>
          <w:marRight w:val="0"/>
          <w:marTop w:val="0"/>
          <w:marBottom w:val="0"/>
          <w:divBdr>
            <w:top w:val="none" w:sz="0" w:space="0" w:color="auto"/>
            <w:left w:val="none" w:sz="0" w:space="0" w:color="auto"/>
            <w:bottom w:val="none" w:sz="0" w:space="0" w:color="auto"/>
            <w:right w:val="none" w:sz="0" w:space="0" w:color="auto"/>
          </w:divBdr>
        </w:div>
      </w:divsChild>
    </w:div>
    <w:div w:id="2113888961">
      <w:bodyDiv w:val="1"/>
      <w:marLeft w:val="0"/>
      <w:marRight w:val="0"/>
      <w:marTop w:val="0"/>
      <w:marBottom w:val="0"/>
      <w:divBdr>
        <w:top w:val="none" w:sz="0" w:space="0" w:color="auto"/>
        <w:left w:val="none" w:sz="0" w:space="0" w:color="auto"/>
        <w:bottom w:val="none" w:sz="0" w:space="0" w:color="auto"/>
        <w:right w:val="none" w:sz="0" w:space="0" w:color="auto"/>
      </w:divBdr>
      <w:divsChild>
        <w:div w:id="1893732410">
          <w:marLeft w:val="547"/>
          <w:marRight w:val="0"/>
          <w:marTop w:val="0"/>
          <w:marBottom w:val="0"/>
          <w:divBdr>
            <w:top w:val="none" w:sz="0" w:space="0" w:color="auto"/>
            <w:left w:val="none" w:sz="0" w:space="0" w:color="auto"/>
            <w:bottom w:val="none" w:sz="0" w:space="0" w:color="auto"/>
            <w:right w:val="none" w:sz="0" w:space="0" w:color="auto"/>
          </w:divBdr>
        </w:div>
      </w:divsChild>
    </w:div>
    <w:div w:id="2115009296">
      <w:bodyDiv w:val="1"/>
      <w:marLeft w:val="0"/>
      <w:marRight w:val="0"/>
      <w:marTop w:val="0"/>
      <w:marBottom w:val="0"/>
      <w:divBdr>
        <w:top w:val="none" w:sz="0" w:space="0" w:color="auto"/>
        <w:left w:val="none" w:sz="0" w:space="0" w:color="auto"/>
        <w:bottom w:val="none" w:sz="0" w:space="0" w:color="auto"/>
        <w:right w:val="none" w:sz="0" w:space="0" w:color="auto"/>
      </w:divBdr>
    </w:div>
    <w:div w:id="2136292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3.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7"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natalia.norato\Downloads\INFORME%20RIESGOS%201er%20cuatrimestre%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atalia.norato\Downloads\INFORME%20RIESGOS%201er%20cuatrimestre%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natalia.norato\Downloads\INFORME%20RIESGOS%201er%20cuatrimestre%2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natalia.norato\Downloads\INFORME%20RIESGOS%201er%20cuatrimestre%2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natalia.norato\Downloads\INFORME%20RIESGOS%201er%20cuatrimestre%20(1).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Criterios evaluados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stacked"/>
        <c:varyColors val="0"/>
        <c:ser>
          <c:idx val="0"/>
          <c:order val="0"/>
          <c:tx>
            <c:strRef>
              <c:f>'1er Corrupción'!$J$25</c:f>
              <c:strCache>
                <c:ptCount val="1"/>
                <c:pt idx="0">
                  <c:v>Cumple</c:v>
                </c:pt>
              </c:strCache>
            </c:strRef>
          </c:tx>
          <c:spPr>
            <a:solidFill>
              <a:srgbClr val="00B050"/>
            </a:solidFill>
            <a:ln>
              <a:solidFill>
                <a:srgbClr val="00B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'1er Corrupción'!$K$24:$N$24</c:f>
              <c:strCache>
                <c:ptCount val="4"/>
                <c:pt idx="0">
                  <c:v>Diseño del control</c:v>
                </c:pt>
                <c:pt idx="1">
                  <c:v>Evaluación del control</c:v>
                </c:pt>
                <c:pt idx="2">
                  <c:v>Ejecución del control</c:v>
                </c:pt>
                <c:pt idx="3">
                  <c:v>Ejecución de la actividad</c:v>
                </c:pt>
              </c:strCache>
            </c:strRef>
          </c:cat>
          <c:val>
            <c:numRef>
              <c:f>'1er Corrupción'!$K$25:$N$25</c:f>
              <c:numCache>
                <c:formatCode>General</c:formatCode>
                <c:ptCount val="4"/>
                <c:pt idx="0">
                  <c:v>11</c:v>
                </c:pt>
                <c:pt idx="1">
                  <c:v>8</c:v>
                </c:pt>
                <c:pt idx="2">
                  <c:v>12</c:v>
                </c:pt>
                <c:pt idx="3">
                  <c:v>13</c:v>
                </c:pt>
              </c:numCache>
            </c:numRef>
          </c:val>
          <c:extLst>
            <c:ext xmlns:c16="http://schemas.microsoft.com/office/drawing/2014/chart" uri="{C3380CC4-5D6E-409C-BE32-E72D297353CC}">
              <c16:uniqueId val="{00000000-D431-4861-99F6-0AEBE7A0AEE0}"/>
            </c:ext>
          </c:extLst>
        </c:ser>
        <c:ser>
          <c:idx val="1"/>
          <c:order val="1"/>
          <c:tx>
            <c:strRef>
              <c:f>'1er Corrupción'!$J$26</c:f>
              <c:strCache>
                <c:ptCount val="1"/>
                <c:pt idx="0">
                  <c:v>Parcialmente</c:v>
                </c:pt>
              </c:strCache>
            </c:strRef>
          </c:tx>
          <c:spPr>
            <a:solidFill>
              <a:srgbClr val="FFC000"/>
            </a:solidFill>
            <a:ln>
              <a:solidFill>
                <a:srgbClr val="FFC000"/>
              </a:solid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1-D431-4861-99F6-0AEBE7A0AEE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'1er Corrupción'!$K$24:$N$24</c:f>
              <c:strCache>
                <c:ptCount val="4"/>
                <c:pt idx="0">
                  <c:v>Diseño del control</c:v>
                </c:pt>
                <c:pt idx="1">
                  <c:v>Evaluación del control</c:v>
                </c:pt>
                <c:pt idx="2">
                  <c:v>Ejecución del control</c:v>
                </c:pt>
                <c:pt idx="3">
                  <c:v>Ejecución de la actividad</c:v>
                </c:pt>
              </c:strCache>
            </c:strRef>
          </c:cat>
          <c:val>
            <c:numRef>
              <c:f>'1er Corrupción'!$K$26:$N$26</c:f>
              <c:numCache>
                <c:formatCode>General</c:formatCode>
                <c:ptCount val="4"/>
                <c:pt idx="0">
                  <c:v>6</c:v>
                </c:pt>
                <c:pt idx="1">
                  <c:v>9</c:v>
                </c:pt>
                <c:pt idx="2">
                  <c:v>4</c:v>
                </c:pt>
                <c:pt idx="3">
                  <c:v>0</c:v>
                </c:pt>
              </c:numCache>
            </c:numRef>
          </c:val>
          <c:extLst>
            <c:ext xmlns:c16="http://schemas.microsoft.com/office/drawing/2014/chart" uri="{C3380CC4-5D6E-409C-BE32-E72D297353CC}">
              <c16:uniqueId val="{00000002-D431-4861-99F6-0AEBE7A0AEE0}"/>
            </c:ext>
          </c:extLst>
        </c:ser>
        <c:ser>
          <c:idx val="2"/>
          <c:order val="2"/>
          <c:tx>
            <c:strRef>
              <c:f>'1er Corrupción'!$J$27</c:f>
              <c:strCache>
                <c:ptCount val="1"/>
                <c:pt idx="0">
                  <c:v>NA</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'1er Corrupción'!$K$24:$N$24</c:f>
              <c:strCache>
                <c:ptCount val="4"/>
                <c:pt idx="0">
                  <c:v>Diseño del control</c:v>
                </c:pt>
                <c:pt idx="1">
                  <c:v>Evaluación del control</c:v>
                </c:pt>
                <c:pt idx="2">
                  <c:v>Ejecución del control</c:v>
                </c:pt>
                <c:pt idx="3">
                  <c:v>Ejecución de la actividad</c:v>
                </c:pt>
              </c:strCache>
            </c:strRef>
          </c:cat>
          <c:val>
            <c:numRef>
              <c:f>'1er Corrupción'!$K$27:$N$27</c:f>
              <c:numCache>
                <c:formatCode>General</c:formatCode>
                <c:ptCount val="4"/>
                <c:pt idx="2">
                  <c:v>1</c:v>
                </c:pt>
                <c:pt idx="3">
                  <c:v>1</c:v>
                </c:pt>
              </c:numCache>
            </c:numRef>
          </c:val>
          <c:extLst>
            <c:ext xmlns:c16="http://schemas.microsoft.com/office/drawing/2014/chart" uri="{C3380CC4-5D6E-409C-BE32-E72D297353CC}">
              <c16:uniqueId val="{00000003-D431-4861-99F6-0AEBE7A0AEE0}"/>
            </c:ext>
          </c:extLst>
        </c:ser>
        <c:dLbls>
          <c:showLegendKey val="0"/>
          <c:showVal val="0"/>
          <c:showCatName val="0"/>
          <c:showSerName val="0"/>
          <c:showPercent val="0"/>
          <c:showBubbleSize val="0"/>
        </c:dLbls>
        <c:gapWidth val="150"/>
        <c:overlap val="100"/>
        <c:axId val="149280975"/>
        <c:axId val="149282223"/>
      </c:barChart>
      <c:catAx>
        <c:axId val="14928097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9282223"/>
        <c:crosses val="autoZero"/>
        <c:auto val="1"/>
        <c:lblAlgn val="ctr"/>
        <c:lblOffset val="100"/>
        <c:noMultiLvlLbl val="0"/>
      </c:catAx>
      <c:valAx>
        <c:axId val="14928222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92809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Zona</a:t>
            </a:r>
            <a:r>
              <a:rPr lang="es-CO" baseline="0"/>
              <a:t> de riesgo</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'1er Corrupción'!$G$24</c:f>
              <c:strCache>
                <c:ptCount val="1"/>
                <c:pt idx="0">
                  <c:v>RIESGO INHERENTE </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'1er Corrupción'!$F$25:$F$27</c:f>
              <c:strCache>
                <c:ptCount val="3"/>
                <c:pt idx="0">
                  <c:v>Extremo</c:v>
                </c:pt>
                <c:pt idx="1">
                  <c:v>Alto</c:v>
                </c:pt>
                <c:pt idx="2">
                  <c:v>Moderado</c:v>
                </c:pt>
              </c:strCache>
            </c:strRef>
          </c:cat>
          <c:val>
            <c:numRef>
              <c:f>'1er Corrupción'!$G$25:$G$27</c:f>
              <c:numCache>
                <c:formatCode>General</c:formatCode>
                <c:ptCount val="3"/>
                <c:pt idx="0">
                  <c:v>3</c:v>
                </c:pt>
                <c:pt idx="1">
                  <c:v>3</c:v>
                </c:pt>
                <c:pt idx="2">
                  <c:v>2</c:v>
                </c:pt>
              </c:numCache>
            </c:numRef>
          </c:val>
          <c:extLst>
            <c:ext xmlns:c16="http://schemas.microsoft.com/office/drawing/2014/chart" uri="{C3380CC4-5D6E-409C-BE32-E72D297353CC}">
              <c16:uniqueId val="{00000000-37AE-480D-A9FC-275FB5523F0A}"/>
            </c:ext>
          </c:extLst>
        </c:ser>
        <c:ser>
          <c:idx val="1"/>
          <c:order val="1"/>
          <c:tx>
            <c:strRef>
              <c:f>'1er Corrupción'!$H$24</c:f>
              <c:strCache>
                <c:ptCount val="1"/>
                <c:pt idx="0">
                  <c:v>RIESGO RESIDUAL</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'1er Corrupción'!$F$25:$F$27</c:f>
              <c:strCache>
                <c:ptCount val="3"/>
                <c:pt idx="0">
                  <c:v>Extremo</c:v>
                </c:pt>
                <c:pt idx="1">
                  <c:v>Alto</c:v>
                </c:pt>
                <c:pt idx="2">
                  <c:v>Moderado</c:v>
                </c:pt>
              </c:strCache>
            </c:strRef>
          </c:cat>
          <c:val>
            <c:numRef>
              <c:f>'1er Corrupción'!$H$25:$H$27</c:f>
              <c:numCache>
                <c:formatCode>General</c:formatCode>
                <c:ptCount val="3"/>
                <c:pt idx="1">
                  <c:v>3</c:v>
                </c:pt>
                <c:pt idx="2">
                  <c:v>5</c:v>
                </c:pt>
              </c:numCache>
            </c:numRef>
          </c:val>
          <c:extLst>
            <c:ext xmlns:c16="http://schemas.microsoft.com/office/drawing/2014/chart" uri="{C3380CC4-5D6E-409C-BE32-E72D297353CC}">
              <c16:uniqueId val="{00000001-37AE-480D-A9FC-275FB5523F0A}"/>
            </c:ext>
          </c:extLst>
        </c:ser>
        <c:dLbls>
          <c:showLegendKey val="0"/>
          <c:showVal val="0"/>
          <c:showCatName val="0"/>
          <c:showSerName val="0"/>
          <c:showPercent val="0"/>
          <c:showBubbleSize val="0"/>
        </c:dLbls>
        <c:gapWidth val="219"/>
        <c:overlap val="-27"/>
        <c:axId val="2083140592"/>
        <c:axId val="2083141008"/>
      </c:barChart>
      <c:catAx>
        <c:axId val="2083140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083141008"/>
        <c:crosses val="autoZero"/>
        <c:auto val="1"/>
        <c:lblAlgn val="ctr"/>
        <c:lblOffset val="100"/>
        <c:noMultiLvlLbl val="0"/>
      </c:catAx>
      <c:valAx>
        <c:axId val="2083141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083140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Criterios</a:t>
            </a:r>
            <a:r>
              <a:rPr lang="es-CO" baseline="0"/>
              <a:t> evaluados </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stacked"/>
        <c:varyColors val="0"/>
        <c:ser>
          <c:idx val="0"/>
          <c:order val="0"/>
          <c:tx>
            <c:strRef>
              <c:f>gestion!$I$13</c:f>
              <c:strCache>
                <c:ptCount val="1"/>
                <c:pt idx="0">
                  <c:v>Cumple </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gestion!$J$12:$M$12</c:f>
              <c:strCache>
                <c:ptCount val="4"/>
                <c:pt idx="0">
                  <c:v>Diseño del control</c:v>
                </c:pt>
                <c:pt idx="1">
                  <c:v>Evaluación del control</c:v>
                </c:pt>
                <c:pt idx="2">
                  <c:v>Ejecución del control</c:v>
                </c:pt>
                <c:pt idx="3">
                  <c:v>Ejecución de la actividad</c:v>
                </c:pt>
              </c:strCache>
            </c:strRef>
          </c:cat>
          <c:val>
            <c:numRef>
              <c:f>gestion!$J$13:$M$13</c:f>
              <c:numCache>
                <c:formatCode>General</c:formatCode>
                <c:ptCount val="4"/>
                <c:pt idx="0">
                  <c:v>72</c:v>
                </c:pt>
                <c:pt idx="1">
                  <c:v>69</c:v>
                </c:pt>
                <c:pt idx="2">
                  <c:v>69</c:v>
                </c:pt>
                <c:pt idx="3">
                  <c:v>55</c:v>
                </c:pt>
              </c:numCache>
            </c:numRef>
          </c:val>
          <c:extLst>
            <c:ext xmlns:c16="http://schemas.microsoft.com/office/drawing/2014/chart" uri="{C3380CC4-5D6E-409C-BE32-E72D297353CC}">
              <c16:uniqueId val="{00000000-80C4-4EAA-8911-CA4601E8961C}"/>
            </c:ext>
          </c:extLst>
        </c:ser>
        <c:ser>
          <c:idx val="1"/>
          <c:order val="1"/>
          <c:tx>
            <c:strRef>
              <c:f>gestion!$I$14</c:f>
              <c:strCache>
                <c:ptCount val="1"/>
                <c:pt idx="0">
                  <c:v>Parcialmente</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gestion!$J$12:$M$12</c:f>
              <c:strCache>
                <c:ptCount val="4"/>
                <c:pt idx="0">
                  <c:v>Diseño del control</c:v>
                </c:pt>
                <c:pt idx="1">
                  <c:v>Evaluación del control</c:v>
                </c:pt>
                <c:pt idx="2">
                  <c:v>Ejecución del control</c:v>
                </c:pt>
                <c:pt idx="3">
                  <c:v>Ejecución de la actividad</c:v>
                </c:pt>
              </c:strCache>
            </c:strRef>
          </c:cat>
          <c:val>
            <c:numRef>
              <c:f>gestion!$J$14:$M$14</c:f>
              <c:numCache>
                <c:formatCode>General</c:formatCode>
                <c:ptCount val="4"/>
                <c:pt idx="0">
                  <c:v>11</c:v>
                </c:pt>
                <c:pt idx="1">
                  <c:v>14</c:v>
                </c:pt>
                <c:pt idx="2">
                  <c:v>11</c:v>
                </c:pt>
                <c:pt idx="3">
                  <c:v>12</c:v>
                </c:pt>
              </c:numCache>
            </c:numRef>
          </c:val>
          <c:extLst>
            <c:ext xmlns:c16="http://schemas.microsoft.com/office/drawing/2014/chart" uri="{C3380CC4-5D6E-409C-BE32-E72D297353CC}">
              <c16:uniqueId val="{00000001-80C4-4EAA-8911-CA4601E8961C}"/>
            </c:ext>
          </c:extLst>
        </c:ser>
        <c:ser>
          <c:idx val="2"/>
          <c:order val="2"/>
          <c:tx>
            <c:strRef>
              <c:f>gestion!$I$15</c:f>
              <c:strCache>
                <c:ptCount val="1"/>
                <c:pt idx="0">
                  <c:v>NA</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gestion!$J$12:$M$12</c:f>
              <c:strCache>
                <c:ptCount val="4"/>
                <c:pt idx="0">
                  <c:v>Diseño del control</c:v>
                </c:pt>
                <c:pt idx="1">
                  <c:v>Evaluación del control</c:v>
                </c:pt>
                <c:pt idx="2">
                  <c:v>Ejecución del control</c:v>
                </c:pt>
                <c:pt idx="3">
                  <c:v>Ejecución de la actividad</c:v>
                </c:pt>
              </c:strCache>
            </c:strRef>
          </c:cat>
          <c:val>
            <c:numRef>
              <c:f>gestion!$J$15:$M$15</c:f>
              <c:numCache>
                <c:formatCode>General</c:formatCode>
                <c:ptCount val="4"/>
                <c:pt idx="2">
                  <c:v>3</c:v>
                </c:pt>
                <c:pt idx="3">
                  <c:v>3</c:v>
                </c:pt>
              </c:numCache>
            </c:numRef>
          </c:val>
          <c:extLst>
            <c:ext xmlns:c16="http://schemas.microsoft.com/office/drawing/2014/chart" uri="{C3380CC4-5D6E-409C-BE32-E72D297353CC}">
              <c16:uniqueId val="{00000002-80C4-4EAA-8911-CA4601E8961C}"/>
            </c:ext>
          </c:extLst>
        </c:ser>
        <c:dLbls>
          <c:showLegendKey val="0"/>
          <c:showVal val="0"/>
          <c:showCatName val="0"/>
          <c:showSerName val="0"/>
          <c:showPercent val="0"/>
          <c:showBubbleSize val="0"/>
        </c:dLbls>
        <c:gapWidth val="150"/>
        <c:overlap val="100"/>
        <c:axId val="2089294096"/>
        <c:axId val="2089299504"/>
      </c:barChart>
      <c:catAx>
        <c:axId val="2089294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089299504"/>
        <c:crosses val="autoZero"/>
        <c:auto val="1"/>
        <c:lblAlgn val="ctr"/>
        <c:lblOffset val="100"/>
        <c:noMultiLvlLbl val="0"/>
      </c:catAx>
      <c:valAx>
        <c:axId val="20892995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089294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Zona de</a:t>
            </a:r>
            <a:r>
              <a:rPr lang="es-CO" baseline="0"/>
              <a:t> riesgo</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gestion!$J$3</c:f>
              <c:strCache>
                <c:ptCount val="1"/>
                <c:pt idx="0">
                  <c:v> RIESGO INHERENTE </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gestion!$I$4:$I$7</c:f>
              <c:strCache>
                <c:ptCount val="4"/>
                <c:pt idx="0">
                  <c:v>Extremo </c:v>
                </c:pt>
                <c:pt idx="1">
                  <c:v>Moderado</c:v>
                </c:pt>
                <c:pt idx="2">
                  <c:v>Alto</c:v>
                </c:pt>
                <c:pt idx="3">
                  <c:v>Bajo</c:v>
                </c:pt>
              </c:strCache>
            </c:strRef>
          </c:cat>
          <c:val>
            <c:numRef>
              <c:f>gestion!$J$4:$J$7</c:f>
              <c:numCache>
                <c:formatCode>General</c:formatCode>
                <c:ptCount val="4"/>
                <c:pt idx="0">
                  <c:v>5</c:v>
                </c:pt>
                <c:pt idx="1">
                  <c:v>6</c:v>
                </c:pt>
                <c:pt idx="2">
                  <c:v>19</c:v>
                </c:pt>
                <c:pt idx="3">
                  <c:v>5</c:v>
                </c:pt>
              </c:numCache>
            </c:numRef>
          </c:val>
          <c:extLst>
            <c:ext xmlns:c16="http://schemas.microsoft.com/office/drawing/2014/chart" uri="{C3380CC4-5D6E-409C-BE32-E72D297353CC}">
              <c16:uniqueId val="{00000000-65A1-44EF-A9EF-7F3A92679332}"/>
            </c:ext>
          </c:extLst>
        </c:ser>
        <c:ser>
          <c:idx val="1"/>
          <c:order val="1"/>
          <c:tx>
            <c:strRef>
              <c:f>gestion!$K$3</c:f>
              <c:strCache>
                <c:ptCount val="1"/>
                <c:pt idx="0">
                  <c:v> RIESGO RESIDUAL</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gestion!$I$4:$I$7</c:f>
              <c:strCache>
                <c:ptCount val="4"/>
                <c:pt idx="0">
                  <c:v>Extremo </c:v>
                </c:pt>
                <c:pt idx="1">
                  <c:v>Moderado</c:v>
                </c:pt>
                <c:pt idx="2">
                  <c:v>Alto</c:v>
                </c:pt>
                <c:pt idx="3">
                  <c:v>Bajo</c:v>
                </c:pt>
              </c:strCache>
            </c:strRef>
          </c:cat>
          <c:val>
            <c:numRef>
              <c:f>gestion!$K$4:$K$7</c:f>
              <c:numCache>
                <c:formatCode>General</c:formatCode>
                <c:ptCount val="4"/>
                <c:pt idx="1">
                  <c:v>7</c:v>
                </c:pt>
                <c:pt idx="2">
                  <c:v>7</c:v>
                </c:pt>
                <c:pt idx="3">
                  <c:v>21</c:v>
                </c:pt>
              </c:numCache>
            </c:numRef>
          </c:val>
          <c:extLst>
            <c:ext xmlns:c16="http://schemas.microsoft.com/office/drawing/2014/chart" uri="{C3380CC4-5D6E-409C-BE32-E72D297353CC}">
              <c16:uniqueId val="{00000001-65A1-44EF-A9EF-7F3A92679332}"/>
            </c:ext>
          </c:extLst>
        </c:ser>
        <c:dLbls>
          <c:showLegendKey val="0"/>
          <c:showVal val="0"/>
          <c:showCatName val="0"/>
          <c:showSerName val="0"/>
          <c:showPercent val="0"/>
          <c:showBubbleSize val="0"/>
        </c:dLbls>
        <c:gapWidth val="219"/>
        <c:overlap val="-27"/>
        <c:axId val="2096572144"/>
        <c:axId val="2096574640"/>
      </c:barChart>
      <c:catAx>
        <c:axId val="2096572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096574640"/>
        <c:crosses val="autoZero"/>
        <c:auto val="1"/>
        <c:lblAlgn val="ctr"/>
        <c:lblOffset val="100"/>
        <c:noMultiLvlLbl val="0"/>
      </c:catAx>
      <c:valAx>
        <c:axId val="2096574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096572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800" b="0" i="0" baseline="0">
                <a:effectLst/>
              </a:rPr>
              <a:t>Zona de riesgo</a:t>
            </a:r>
            <a:endParaRPr lang="es-CO">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'1er Seg inf'!$H$48</c:f>
              <c:strCache>
                <c:ptCount val="1"/>
                <c:pt idx="0">
                  <c:v>RIESGO INHERENTE </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'1er Seg inf'!$F$49:$G$52</c:f>
              <c:strCache>
                <c:ptCount val="4"/>
                <c:pt idx="0">
                  <c:v>Extremo</c:v>
                </c:pt>
                <c:pt idx="1">
                  <c:v>Alto</c:v>
                </c:pt>
                <c:pt idx="2">
                  <c:v>Moderado</c:v>
                </c:pt>
                <c:pt idx="3">
                  <c:v>Bajo</c:v>
                </c:pt>
              </c:strCache>
            </c:strRef>
          </c:cat>
          <c:val>
            <c:numRef>
              <c:f>'1er Seg inf'!$H$49:$H$52</c:f>
              <c:numCache>
                <c:formatCode>General</c:formatCode>
                <c:ptCount val="4"/>
                <c:pt idx="0">
                  <c:v>6</c:v>
                </c:pt>
                <c:pt idx="1">
                  <c:v>7</c:v>
                </c:pt>
                <c:pt idx="2">
                  <c:v>5</c:v>
                </c:pt>
                <c:pt idx="3">
                  <c:v>1</c:v>
                </c:pt>
              </c:numCache>
            </c:numRef>
          </c:val>
          <c:extLst>
            <c:ext xmlns:c16="http://schemas.microsoft.com/office/drawing/2014/chart" uri="{C3380CC4-5D6E-409C-BE32-E72D297353CC}">
              <c16:uniqueId val="{00000000-4E2E-4A8E-987B-B80DB19CBD0A}"/>
            </c:ext>
          </c:extLst>
        </c:ser>
        <c:ser>
          <c:idx val="1"/>
          <c:order val="1"/>
          <c:tx>
            <c:strRef>
              <c:f>'1er Seg inf'!$I$48</c:f>
              <c:strCache>
                <c:ptCount val="1"/>
                <c:pt idx="0">
                  <c:v>RIESGO RESIDUAL</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'1er Seg inf'!$F$49:$G$52</c:f>
              <c:strCache>
                <c:ptCount val="4"/>
                <c:pt idx="0">
                  <c:v>Extremo</c:v>
                </c:pt>
                <c:pt idx="1">
                  <c:v>Alto</c:v>
                </c:pt>
                <c:pt idx="2">
                  <c:v>Moderado</c:v>
                </c:pt>
                <c:pt idx="3">
                  <c:v>Bajo</c:v>
                </c:pt>
              </c:strCache>
            </c:strRef>
          </c:cat>
          <c:val>
            <c:numRef>
              <c:f>'1er Seg inf'!$I$49:$I$52</c:f>
              <c:numCache>
                <c:formatCode>General</c:formatCode>
                <c:ptCount val="4"/>
                <c:pt idx="0">
                  <c:v>0</c:v>
                </c:pt>
                <c:pt idx="1">
                  <c:v>0</c:v>
                </c:pt>
                <c:pt idx="2">
                  <c:v>7</c:v>
                </c:pt>
                <c:pt idx="3">
                  <c:v>12</c:v>
                </c:pt>
              </c:numCache>
            </c:numRef>
          </c:val>
          <c:extLst>
            <c:ext xmlns:c16="http://schemas.microsoft.com/office/drawing/2014/chart" uri="{C3380CC4-5D6E-409C-BE32-E72D297353CC}">
              <c16:uniqueId val="{00000001-4E2E-4A8E-987B-B80DB19CBD0A}"/>
            </c:ext>
          </c:extLst>
        </c:ser>
        <c:dLbls>
          <c:showLegendKey val="0"/>
          <c:showVal val="0"/>
          <c:showCatName val="0"/>
          <c:showSerName val="0"/>
          <c:showPercent val="0"/>
          <c:showBubbleSize val="0"/>
        </c:dLbls>
        <c:gapWidth val="219"/>
        <c:overlap val="-27"/>
        <c:axId val="125642624"/>
        <c:axId val="125643872"/>
      </c:barChart>
      <c:catAx>
        <c:axId val="125642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5643872"/>
        <c:crosses val="autoZero"/>
        <c:auto val="1"/>
        <c:lblAlgn val="ctr"/>
        <c:lblOffset val="100"/>
        <c:noMultiLvlLbl val="0"/>
      </c:catAx>
      <c:valAx>
        <c:axId val="125643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5642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F0CCD84194CB24D8526459418388F85" ma:contentTypeVersion="15" ma:contentTypeDescription="Crear nuevo documento." ma:contentTypeScope="" ma:versionID="abfb7f4f6d6478737e93fceff54815ed">
  <xsd:schema xmlns:xsd="http://www.w3.org/2001/XMLSchema" xmlns:xs="http://www.w3.org/2001/XMLSchema" xmlns:p="http://schemas.microsoft.com/office/2006/metadata/properties" xmlns:ns1="http://schemas.microsoft.com/sharepoint/v3" xmlns:ns2="64d77176-54eb-4753-be67-9b2e2fa23e0f" xmlns:ns3="70eaac67-e064-433b-ba54-6f78c0f1ecb1" targetNamespace="http://schemas.microsoft.com/office/2006/metadata/properties" ma:root="true" ma:fieldsID="ff47aad7b16f88a2d0e29f209740aa2e" ns1:_="" ns2:_="" ns3:_="">
    <xsd:import namespace="http://schemas.microsoft.com/sharepoint/v3"/>
    <xsd:import namespace="64d77176-54eb-4753-be67-9b2e2fa23e0f"/>
    <xsd:import namespace="70eaac67-e064-433b-ba54-6f78c0f1ec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iedades de la Directiva de cumplimiento unificado" ma:hidden="true" ma:internalName="_ip_UnifiedCompliancePolicyProperties">
      <xsd:simpleType>
        <xsd:restriction base="dms:Note"/>
      </xsd:simpleType>
    </xsd:element>
    <xsd:element name="_ip_UnifiedCompliancePolicyUIAction" ma:index="21"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77176-54eb-4753-be67-9b2e2fa23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eaac67-e064-433b-ba54-6f78c0f1ecb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44293-CB4A-48FD-A1D4-05725381B61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CF3335A-9674-4A31-AB2E-6D270994BBCA}">
  <ds:schemaRefs>
    <ds:schemaRef ds:uri="http://schemas.microsoft.com/sharepoint/v3/contenttype/forms"/>
  </ds:schemaRefs>
</ds:datastoreItem>
</file>

<file path=customXml/itemProps3.xml><?xml version="1.0" encoding="utf-8"?>
<ds:datastoreItem xmlns:ds="http://schemas.openxmlformats.org/officeDocument/2006/customXml" ds:itemID="{206EE037-1355-4A31-B4E4-928DC7648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d77176-54eb-4753-be67-9b2e2fa23e0f"/>
    <ds:schemaRef ds:uri="70eaac67-e064-433b-ba54-6f78c0f1e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195CE0-49F8-471B-B81A-F08DCBAF1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12</Pages>
  <Words>3251</Words>
  <Characters>17882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INFORME DE AVANCE  EJECUCIÓN BOGOTÁ HUMANA 2012-2014</vt:lpstr>
    </vt:vector>
  </TitlesOfParts>
  <Company>Hewlett-Packard Company</Company>
  <LinksUpToDate>false</LinksUpToDate>
  <CharactersWithSpaces>21091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AVANCE  EJECUCIÓN BOGOTÁ HUMANA 2012-2014</dc:title>
  <dc:subject/>
  <dc:creator>UNIDAD DE REHABILITACION Y MANTENIMIENTO VIAL</dc:creator>
  <cp:keywords/>
  <dc:description/>
  <cp:lastModifiedBy>Natalia Norato Mora</cp:lastModifiedBy>
  <cp:revision>513</cp:revision>
  <cp:lastPrinted>2017-09-01T23:01:00Z</cp:lastPrinted>
  <dcterms:created xsi:type="dcterms:W3CDTF">2020-06-03T21:25:00Z</dcterms:created>
  <dcterms:modified xsi:type="dcterms:W3CDTF">2021-07-22T18:34:00Z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2016-06-17T00:00:00Z</vt:filetime>
  </property>
  <property fmtid="{D5CDD505-2E9C-101B-9397-08002B2CF9AE}" pid="3" name="LastSaved">
    <vt:filetime>2016-06-20T00:00:00Z</vt:filetime>
  </property>
  <property fmtid="{D5CDD505-2E9C-101B-9397-08002B2CF9AE}" pid="4" name="ContentTypeId">
    <vt:lpwstr>0x0101005F0CCD84194CB24D8526459418388F85</vt:lpwstr>
  </property>
</Properties>
</file>