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2F8A" w14:textId="77777777" w:rsidR="002618DE" w:rsidRPr="00C7745B" w:rsidRDefault="002618DE" w:rsidP="00C7745B">
      <w:pPr>
        <w:pStyle w:val="Ttulo4"/>
        <w:numPr>
          <w:ilvl w:val="0"/>
          <w:numId w:val="0"/>
        </w:numPr>
      </w:pPr>
      <w:bookmarkStart w:id="0" w:name="_Toc443915900"/>
    </w:p>
    <w:p w14:paraId="34AC3768" w14:textId="77777777" w:rsidR="002618DE" w:rsidRPr="00C7745B" w:rsidRDefault="002618DE" w:rsidP="00C7745B">
      <w:pPr>
        <w:spacing w:line="240" w:lineRule="auto"/>
        <w:ind w:firstLine="708"/>
        <w:jc w:val="center"/>
        <w:rPr>
          <w:rFonts w:cs="Arial"/>
          <w:b/>
          <w:bCs/>
          <w:sz w:val="22"/>
          <w:szCs w:val="22"/>
        </w:rPr>
      </w:pPr>
    </w:p>
    <w:p w14:paraId="1581B9F8" w14:textId="243F4A09" w:rsidR="002618DE" w:rsidRPr="00C7745B" w:rsidRDefault="00645BCC" w:rsidP="00C7745B">
      <w:pPr>
        <w:spacing w:line="240" w:lineRule="auto"/>
        <w:ind w:firstLine="708"/>
        <w:jc w:val="center"/>
        <w:rPr>
          <w:rFonts w:cs="Arial"/>
          <w:b/>
          <w:bCs/>
          <w:sz w:val="22"/>
          <w:szCs w:val="22"/>
        </w:rPr>
      </w:pPr>
      <w:r w:rsidRPr="00C7745B">
        <w:rPr>
          <w:rFonts w:cs="Arial"/>
          <w:b/>
          <w:bCs/>
          <w:sz w:val="22"/>
          <w:szCs w:val="22"/>
        </w:rPr>
        <w:t xml:space="preserve">INFORME EJECUTIVO DE SEGUIMIENTO </w:t>
      </w:r>
      <w:r w:rsidR="002618DE" w:rsidRPr="00C7745B">
        <w:rPr>
          <w:rFonts w:cs="Arial"/>
          <w:b/>
          <w:bCs/>
          <w:sz w:val="22"/>
          <w:szCs w:val="22"/>
        </w:rPr>
        <w:t xml:space="preserve">AL CUMPLIMIENTO DE </w:t>
      </w:r>
      <w:r w:rsidRPr="00C7745B">
        <w:rPr>
          <w:rFonts w:cs="Arial"/>
          <w:b/>
          <w:bCs/>
          <w:sz w:val="22"/>
          <w:szCs w:val="22"/>
        </w:rPr>
        <w:t xml:space="preserve">ACCIONES CORRECTIVAS REGISTRADAS EN LOS PLANES DE MEJORAMIENTO </w:t>
      </w:r>
    </w:p>
    <w:p w14:paraId="7328DDE8" w14:textId="3A725CCD" w:rsidR="00645BCC" w:rsidRPr="00C7745B" w:rsidRDefault="0070762E" w:rsidP="00C7745B">
      <w:pPr>
        <w:spacing w:line="240" w:lineRule="auto"/>
        <w:ind w:firstLine="708"/>
        <w:jc w:val="center"/>
        <w:rPr>
          <w:rFonts w:cs="Arial"/>
          <w:b/>
          <w:bCs/>
          <w:sz w:val="22"/>
          <w:szCs w:val="22"/>
        </w:rPr>
      </w:pPr>
      <w:r w:rsidRPr="00C7745B">
        <w:rPr>
          <w:rFonts w:cs="Arial"/>
          <w:b/>
          <w:bCs/>
          <w:sz w:val="22"/>
          <w:szCs w:val="22"/>
        </w:rPr>
        <w:t xml:space="preserve">POR </w:t>
      </w:r>
      <w:r w:rsidR="00645BCC" w:rsidRPr="00C7745B">
        <w:rPr>
          <w:rFonts w:cs="Arial"/>
          <w:b/>
          <w:bCs/>
          <w:sz w:val="22"/>
          <w:szCs w:val="22"/>
        </w:rPr>
        <w:t xml:space="preserve">PROCESOS Y ESPECIALES </w:t>
      </w:r>
    </w:p>
    <w:p w14:paraId="01D5FFED" w14:textId="03BA4355" w:rsidR="00645BCC" w:rsidRPr="00C7745B" w:rsidRDefault="00645BCC" w:rsidP="00C7745B">
      <w:pPr>
        <w:spacing w:line="240" w:lineRule="auto"/>
        <w:rPr>
          <w:rFonts w:cs="Arial"/>
          <w:sz w:val="22"/>
          <w:szCs w:val="22"/>
          <w:lang w:val="es-ES"/>
        </w:rPr>
      </w:pPr>
    </w:p>
    <w:p w14:paraId="1BB5C928" w14:textId="3D3941DD" w:rsidR="00A751AF" w:rsidRPr="00C7745B" w:rsidRDefault="00A751AF" w:rsidP="00C7745B">
      <w:pPr>
        <w:spacing w:line="240" w:lineRule="auto"/>
        <w:rPr>
          <w:rFonts w:cs="Arial"/>
          <w:sz w:val="22"/>
          <w:szCs w:val="22"/>
          <w:lang w:val="es-ES"/>
        </w:rPr>
      </w:pPr>
    </w:p>
    <w:p w14:paraId="58A07D39" w14:textId="1AEDD521" w:rsidR="00A751AF" w:rsidRPr="00C7745B" w:rsidRDefault="00A751AF" w:rsidP="00C7745B">
      <w:pPr>
        <w:spacing w:line="240" w:lineRule="auto"/>
        <w:rPr>
          <w:rFonts w:cs="Arial"/>
          <w:sz w:val="22"/>
          <w:szCs w:val="22"/>
          <w:lang w:val="es-ES"/>
        </w:rPr>
      </w:pPr>
    </w:p>
    <w:p w14:paraId="311605DE" w14:textId="33342F0A" w:rsidR="00A751AF" w:rsidRPr="00C7745B" w:rsidRDefault="00A751AF" w:rsidP="00C7745B">
      <w:pPr>
        <w:spacing w:line="240" w:lineRule="auto"/>
        <w:rPr>
          <w:rFonts w:cs="Arial"/>
          <w:sz w:val="22"/>
          <w:szCs w:val="22"/>
          <w:lang w:val="es-ES"/>
        </w:rPr>
      </w:pPr>
    </w:p>
    <w:p w14:paraId="73FD71DD" w14:textId="7119D2BA" w:rsidR="00A751AF" w:rsidRPr="00C7745B" w:rsidRDefault="00A751AF" w:rsidP="00C7745B">
      <w:pPr>
        <w:spacing w:line="240" w:lineRule="auto"/>
        <w:rPr>
          <w:rFonts w:cs="Arial"/>
          <w:sz w:val="22"/>
          <w:szCs w:val="22"/>
          <w:lang w:val="es-ES"/>
        </w:rPr>
      </w:pPr>
    </w:p>
    <w:p w14:paraId="06B61DAD" w14:textId="38D7FBB8" w:rsidR="00A751AF" w:rsidRPr="00C7745B" w:rsidRDefault="00A751AF" w:rsidP="00C7745B">
      <w:pPr>
        <w:spacing w:line="240" w:lineRule="auto"/>
        <w:rPr>
          <w:rFonts w:cs="Arial"/>
          <w:sz w:val="22"/>
          <w:szCs w:val="22"/>
          <w:lang w:val="es-ES"/>
        </w:rPr>
      </w:pPr>
    </w:p>
    <w:p w14:paraId="50E0A5DF" w14:textId="11A83BF6" w:rsidR="00A751AF" w:rsidRPr="00C7745B" w:rsidRDefault="00A751AF" w:rsidP="00C7745B">
      <w:pPr>
        <w:spacing w:line="240" w:lineRule="auto"/>
        <w:rPr>
          <w:rFonts w:cs="Arial"/>
          <w:sz w:val="22"/>
          <w:szCs w:val="22"/>
          <w:lang w:val="es-ES"/>
        </w:rPr>
      </w:pPr>
    </w:p>
    <w:p w14:paraId="7E111053" w14:textId="78D87385" w:rsidR="00A751AF" w:rsidRPr="00C7745B" w:rsidRDefault="00A751AF" w:rsidP="00C7745B">
      <w:pPr>
        <w:spacing w:line="240" w:lineRule="auto"/>
        <w:rPr>
          <w:rFonts w:cs="Arial"/>
          <w:sz w:val="22"/>
          <w:szCs w:val="22"/>
          <w:lang w:val="es-ES"/>
        </w:rPr>
      </w:pPr>
    </w:p>
    <w:p w14:paraId="22D4B226" w14:textId="0103E597" w:rsidR="00A751AF" w:rsidRPr="00C7745B" w:rsidRDefault="00A751AF" w:rsidP="00C7745B">
      <w:pPr>
        <w:spacing w:line="240" w:lineRule="auto"/>
        <w:rPr>
          <w:rFonts w:cs="Arial"/>
          <w:sz w:val="22"/>
          <w:szCs w:val="22"/>
          <w:lang w:val="es-ES"/>
        </w:rPr>
      </w:pPr>
    </w:p>
    <w:p w14:paraId="0D8B8ACE" w14:textId="0F473DBC" w:rsidR="00A751AF" w:rsidRPr="00C7745B" w:rsidRDefault="00A751AF" w:rsidP="00C7745B">
      <w:pPr>
        <w:spacing w:line="240" w:lineRule="auto"/>
        <w:rPr>
          <w:rFonts w:cs="Arial"/>
          <w:sz w:val="22"/>
          <w:szCs w:val="22"/>
          <w:lang w:val="es-ES"/>
        </w:rPr>
      </w:pPr>
    </w:p>
    <w:p w14:paraId="3B1805A0" w14:textId="7FB4A13A" w:rsidR="00A751AF" w:rsidRPr="00C7745B" w:rsidRDefault="00A751AF" w:rsidP="00C7745B">
      <w:pPr>
        <w:spacing w:line="240" w:lineRule="auto"/>
        <w:rPr>
          <w:rFonts w:cs="Arial"/>
          <w:sz w:val="22"/>
          <w:szCs w:val="22"/>
          <w:lang w:val="es-ES"/>
        </w:rPr>
      </w:pPr>
    </w:p>
    <w:p w14:paraId="4F9A2967" w14:textId="77777777" w:rsidR="00A751AF" w:rsidRPr="00C7745B" w:rsidRDefault="00A751AF" w:rsidP="00C7745B">
      <w:pPr>
        <w:spacing w:line="240" w:lineRule="auto"/>
        <w:rPr>
          <w:rFonts w:cs="Arial"/>
          <w:sz w:val="22"/>
          <w:szCs w:val="22"/>
          <w:lang w:val="es-ES"/>
        </w:rPr>
      </w:pPr>
    </w:p>
    <w:p w14:paraId="3D9572F8" w14:textId="77777777" w:rsidR="002618DE" w:rsidRPr="00C7745B" w:rsidRDefault="002618DE"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PERIODO ENERO -MARZO 2021</w:t>
      </w:r>
    </w:p>
    <w:p w14:paraId="09C7D748" w14:textId="77777777" w:rsidR="00645BCC" w:rsidRPr="00C7745B" w:rsidRDefault="00645BCC" w:rsidP="00C7745B">
      <w:pPr>
        <w:spacing w:line="240" w:lineRule="auto"/>
        <w:rPr>
          <w:rFonts w:cs="Arial"/>
          <w:sz w:val="22"/>
          <w:szCs w:val="22"/>
          <w:lang w:val="es-ES"/>
        </w:rPr>
      </w:pPr>
    </w:p>
    <w:p w14:paraId="1E96D884" w14:textId="7E953ED7" w:rsidR="003A6419" w:rsidRPr="00C7745B" w:rsidRDefault="003A6419" w:rsidP="00C7745B">
      <w:pPr>
        <w:pStyle w:val="Encabezamiento"/>
        <w:spacing w:line="240" w:lineRule="auto"/>
        <w:jc w:val="center"/>
        <w:rPr>
          <w:rFonts w:ascii="Arial" w:hAnsi="Arial" w:cs="Arial"/>
          <w:b/>
          <w:bCs/>
          <w:color w:val="auto"/>
          <w:sz w:val="22"/>
          <w:szCs w:val="22"/>
        </w:rPr>
      </w:pPr>
    </w:p>
    <w:p w14:paraId="0CF8E2B5" w14:textId="095887B0" w:rsidR="00645BCC" w:rsidRPr="00C7745B" w:rsidRDefault="00645BCC" w:rsidP="00C7745B">
      <w:pPr>
        <w:pStyle w:val="Encabezamiento"/>
        <w:spacing w:line="240" w:lineRule="auto"/>
        <w:jc w:val="center"/>
        <w:rPr>
          <w:rFonts w:ascii="Arial" w:hAnsi="Arial" w:cs="Arial"/>
          <w:b/>
          <w:bCs/>
          <w:color w:val="auto"/>
          <w:sz w:val="22"/>
          <w:szCs w:val="22"/>
        </w:rPr>
      </w:pPr>
    </w:p>
    <w:p w14:paraId="245A0ECB" w14:textId="344EEA72" w:rsidR="00915FB3" w:rsidRPr="00C7745B" w:rsidRDefault="00915FB3" w:rsidP="00C7745B">
      <w:pPr>
        <w:pStyle w:val="Encabezamiento"/>
        <w:spacing w:line="240" w:lineRule="auto"/>
        <w:jc w:val="center"/>
        <w:rPr>
          <w:rFonts w:ascii="Arial" w:hAnsi="Arial" w:cs="Arial"/>
          <w:b/>
          <w:bCs/>
          <w:color w:val="auto"/>
          <w:sz w:val="22"/>
          <w:szCs w:val="22"/>
        </w:rPr>
      </w:pPr>
    </w:p>
    <w:p w14:paraId="5284E38A" w14:textId="654D63F1" w:rsidR="00915FB3" w:rsidRPr="00C7745B" w:rsidRDefault="00915FB3" w:rsidP="00C7745B">
      <w:pPr>
        <w:pStyle w:val="Encabezamiento"/>
        <w:spacing w:line="240" w:lineRule="auto"/>
        <w:jc w:val="center"/>
        <w:rPr>
          <w:rFonts w:ascii="Arial" w:hAnsi="Arial" w:cs="Arial"/>
          <w:b/>
          <w:bCs/>
          <w:color w:val="auto"/>
          <w:sz w:val="22"/>
          <w:szCs w:val="22"/>
        </w:rPr>
      </w:pPr>
    </w:p>
    <w:p w14:paraId="64FFF92D" w14:textId="09DB9CD5" w:rsidR="00915FB3" w:rsidRPr="00C7745B" w:rsidRDefault="00915FB3" w:rsidP="00C7745B">
      <w:pPr>
        <w:pStyle w:val="Encabezamiento"/>
        <w:spacing w:line="240" w:lineRule="auto"/>
        <w:jc w:val="center"/>
        <w:rPr>
          <w:rFonts w:ascii="Arial" w:hAnsi="Arial" w:cs="Arial"/>
          <w:b/>
          <w:bCs/>
          <w:color w:val="auto"/>
          <w:sz w:val="22"/>
          <w:szCs w:val="22"/>
        </w:rPr>
      </w:pPr>
    </w:p>
    <w:p w14:paraId="491C3B1F" w14:textId="2D0B9ABC" w:rsidR="00915FB3" w:rsidRPr="00C7745B" w:rsidRDefault="00915FB3" w:rsidP="00C7745B">
      <w:pPr>
        <w:pStyle w:val="Encabezamiento"/>
        <w:spacing w:line="240" w:lineRule="auto"/>
        <w:jc w:val="center"/>
        <w:rPr>
          <w:rFonts w:ascii="Arial" w:hAnsi="Arial" w:cs="Arial"/>
          <w:b/>
          <w:bCs/>
          <w:color w:val="auto"/>
          <w:sz w:val="22"/>
          <w:szCs w:val="22"/>
        </w:rPr>
      </w:pPr>
    </w:p>
    <w:p w14:paraId="313BE9E7" w14:textId="5B3AEB8F" w:rsidR="00915FB3" w:rsidRPr="00C7745B" w:rsidRDefault="00915FB3" w:rsidP="00C7745B">
      <w:pPr>
        <w:pStyle w:val="Encabezamiento"/>
        <w:spacing w:line="240" w:lineRule="auto"/>
        <w:jc w:val="center"/>
        <w:rPr>
          <w:rFonts w:ascii="Arial" w:hAnsi="Arial" w:cs="Arial"/>
          <w:b/>
          <w:bCs/>
          <w:color w:val="auto"/>
          <w:sz w:val="22"/>
          <w:szCs w:val="22"/>
        </w:rPr>
      </w:pPr>
    </w:p>
    <w:p w14:paraId="7E6BA49D" w14:textId="63EDED21" w:rsidR="00915FB3" w:rsidRPr="00C7745B" w:rsidRDefault="00915FB3" w:rsidP="00C7745B">
      <w:pPr>
        <w:pStyle w:val="Encabezamiento"/>
        <w:spacing w:line="240" w:lineRule="auto"/>
        <w:jc w:val="center"/>
        <w:rPr>
          <w:rFonts w:ascii="Arial" w:hAnsi="Arial" w:cs="Arial"/>
          <w:b/>
          <w:bCs/>
          <w:color w:val="auto"/>
          <w:sz w:val="22"/>
          <w:szCs w:val="22"/>
        </w:rPr>
      </w:pPr>
    </w:p>
    <w:p w14:paraId="39AEFFBA" w14:textId="77777777" w:rsidR="00915FB3" w:rsidRPr="00C7745B" w:rsidRDefault="00915FB3" w:rsidP="00C7745B">
      <w:pPr>
        <w:pStyle w:val="Encabezamiento"/>
        <w:spacing w:line="240" w:lineRule="auto"/>
        <w:jc w:val="center"/>
        <w:rPr>
          <w:rFonts w:ascii="Arial" w:hAnsi="Arial" w:cs="Arial"/>
          <w:b/>
          <w:bCs/>
          <w:color w:val="auto"/>
          <w:sz w:val="22"/>
          <w:szCs w:val="22"/>
        </w:rPr>
      </w:pPr>
    </w:p>
    <w:p w14:paraId="431DEAFB"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DCC85FC"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5A3CF67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FC88FBE"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47EEC67" w14:textId="77777777" w:rsidR="00915FB3" w:rsidRPr="00C7745B" w:rsidRDefault="00915FB3" w:rsidP="00C7745B">
      <w:pPr>
        <w:pStyle w:val="Encabezamiento"/>
        <w:spacing w:line="240" w:lineRule="auto"/>
        <w:jc w:val="center"/>
        <w:rPr>
          <w:rFonts w:ascii="Arial" w:hAnsi="Arial" w:cs="Arial"/>
          <w:b/>
          <w:bCs/>
          <w:color w:val="auto"/>
          <w:sz w:val="22"/>
          <w:szCs w:val="22"/>
        </w:rPr>
      </w:pPr>
    </w:p>
    <w:p w14:paraId="74402420" w14:textId="77777777" w:rsidR="00915FB3" w:rsidRPr="00C7745B" w:rsidRDefault="00915FB3"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UNIDAD ADMINISTRATIVA ESPECIAL DE REHABILITACIÓN Y MANTENIMIENTO VIAL - UAERMV</w:t>
      </w:r>
    </w:p>
    <w:p w14:paraId="53CA8B2C" w14:textId="77777777" w:rsidR="003A6419" w:rsidRPr="00C7745B" w:rsidRDefault="003A6419" w:rsidP="00C7745B">
      <w:pPr>
        <w:pStyle w:val="Encabezamiento"/>
        <w:spacing w:line="240" w:lineRule="auto"/>
        <w:jc w:val="center"/>
        <w:rPr>
          <w:rFonts w:ascii="Arial" w:hAnsi="Arial" w:cs="Arial"/>
          <w:b/>
          <w:bCs/>
          <w:color w:val="auto"/>
          <w:sz w:val="22"/>
          <w:szCs w:val="22"/>
        </w:rPr>
      </w:pPr>
    </w:p>
    <w:p w14:paraId="71B28CCF" w14:textId="11D5D7F5" w:rsidR="003A6419" w:rsidRPr="00C7745B" w:rsidRDefault="003A6419"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OFICINA DE CONTROL INTERNO</w:t>
      </w:r>
    </w:p>
    <w:p w14:paraId="7C3F5BA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25AC7B7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509AE64" w14:textId="21E23306" w:rsidR="00645BCC" w:rsidRPr="00C7745B" w:rsidRDefault="00645BCC"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 xml:space="preserve">BOGOTÁ D.C. </w:t>
      </w:r>
      <w:r w:rsidR="002618DE" w:rsidRPr="00C7745B">
        <w:rPr>
          <w:rFonts w:ascii="Arial" w:hAnsi="Arial" w:cs="Arial"/>
          <w:b/>
          <w:bCs/>
          <w:color w:val="auto"/>
          <w:sz w:val="22"/>
          <w:szCs w:val="22"/>
        </w:rPr>
        <w:t xml:space="preserve">MAYO </w:t>
      </w:r>
      <w:r w:rsidRPr="00C7745B">
        <w:rPr>
          <w:rFonts w:ascii="Arial" w:hAnsi="Arial" w:cs="Arial"/>
          <w:b/>
          <w:bCs/>
          <w:color w:val="auto"/>
          <w:sz w:val="22"/>
          <w:szCs w:val="22"/>
        </w:rPr>
        <w:t>DE 202</w:t>
      </w:r>
      <w:r w:rsidR="003305A5" w:rsidRPr="00C7745B">
        <w:rPr>
          <w:rFonts w:ascii="Arial" w:hAnsi="Arial" w:cs="Arial"/>
          <w:b/>
          <w:bCs/>
          <w:color w:val="auto"/>
          <w:sz w:val="22"/>
          <w:szCs w:val="22"/>
        </w:rPr>
        <w:t>1</w:t>
      </w:r>
    </w:p>
    <w:p w14:paraId="70992033" w14:textId="3D752676" w:rsidR="0099686D" w:rsidRPr="00C7745B" w:rsidRDefault="0099686D" w:rsidP="00C7745B">
      <w:pPr>
        <w:pStyle w:val="Encabezamiento"/>
        <w:spacing w:line="240" w:lineRule="auto"/>
        <w:jc w:val="center"/>
        <w:rPr>
          <w:rFonts w:ascii="Arial" w:hAnsi="Arial" w:cs="Arial"/>
          <w:b/>
          <w:bCs/>
          <w:color w:val="auto"/>
          <w:sz w:val="22"/>
          <w:szCs w:val="22"/>
        </w:rPr>
      </w:pPr>
    </w:p>
    <w:p w14:paraId="52513FED" w14:textId="77777777" w:rsidR="0099686D" w:rsidRPr="00C7745B" w:rsidRDefault="0099686D" w:rsidP="00C7745B">
      <w:pPr>
        <w:pStyle w:val="Encabezamiento"/>
        <w:spacing w:line="240" w:lineRule="auto"/>
        <w:jc w:val="center"/>
        <w:rPr>
          <w:rFonts w:ascii="Arial" w:hAnsi="Arial" w:cs="Arial"/>
          <w:b/>
          <w:bCs/>
          <w:color w:val="auto"/>
          <w:sz w:val="22"/>
          <w:szCs w:val="22"/>
        </w:rPr>
      </w:pPr>
    </w:p>
    <w:p w14:paraId="5A7D0783" w14:textId="77777777" w:rsidR="00B76430" w:rsidRPr="00C7745B" w:rsidRDefault="00B76430" w:rsidP="00C7745B">
      <w:pPr>
        <w:pStyle w:val="Encabezamiento"/>
        <w:spacing w:line="240" w:lineRule="auto"/>
        <w:jc w:val="center"/>
        <w:rPr>
          <w:rFonts w:ascii="Arial" w:hAnsi="Arial" w:cs="Arial"/>
          <w:b/>
          <w:bCs/>
          <w:color w:val="auto"/>
          <w:sz w:val="22"/>
          <w:szCs w:val="22"/>
        </w:rPr>
      </w:pPr>
    </w:p>
    <w:p w14:paraId="5BDB5EA5" w14:textId="77777777" w:rsidR="00645BCC" w:rsidRPr="00C7745B" w:rsidRDefault="00645BCC" w:rsidP="00C7745B">
      <w:pPr>
        <w:spacing w:line="240" w:lineRule="auto"/>
        <w:rPr>
          <w:rFonts w:cs="Arial"/>
          <w:sz w:val="22"/>
          <w:szCs w:val="22"/>
          <w:lang w:val="es-ES"/>
        </w:rPr>
      </w:pPr>
    </w:p>
    <w:sdt>
      <w:sdtPr>
        <w:rPr>
          <w:rFonts w:ascii="Arial" w:eastAsia="Times New Roman" w:hAnsi="Arial" w:cs="Arial"/>
          <w:color w:val="auto"/>
          <w:sz w:val="22"/>
          <w:szCs w:val="22"/>
          <w:lang w:val="es-ES" w:eastAsia="ar-SA"/>
        </w:rPr>
        <w:id w:val="-1609878177"/>
        <w:docPartObj>
          <w:docPartGallery w:val="Table of Contents"/>
          <w:docPartUnique/>
        </w:docPartObj>
      </w:sdtPr>
      <w:sdtEndPr/>
      <w:sdtContent>
        <w:p w14:paraId="09CAB92F" w14:textId="10AC5DCC" w:rsidR="00645BCC" w:rsidRPr="00C7745B" w:rsidRDefault="00645BCC" w:rsidP="00C7745B">
          <w:pPr>
            <w:pStyle w:val="TtuloTDC"/>
            <w:spacing w:line="240" w:lineRule="auto"/>
            <w:jc w:val="center"/>
            <w:rPr>
              <w:rFonts w:ascii="Arial" w:hAnsi="Arial" w:cs="Arial"/>
              <w:bCs/>
              <w:color w:val="auto"/>
              <w:sz w:val="22"/>
              <w:szCs w:val="22"/>
              <w:lang w:val="es-ES"/>
            </w:rPr>
          </w:pPr>
          <w:r w:rsidRPr="00C7745B">
            <w:rPr>
              <w:rFonts w:ascii="Arial" w:hAnsi="Arial" w:cs="Arial"/>
              <w:bCs/>
              <w:color w:val="auto"/>
              <w:sz w:val="22"/>
              <w:szCs w:val="22"/>
              <w:lang w:val="es-ES"/>
            </w:rPr>
            <w:t>CONTENIDO</w:t>
          </w:r>
        </w:p>
        <w:p w14:paraId="3F9714BB" w14:textId="77777777" w:rsidR="00C56B46" w:rsidRPr="00C7745B" w:rsidRDefault="00C56B46" w:rsidP="00C7745B">
          <w:pPr>
            <w:spacing w:line="240" w:lineRule="auto"/>
            <w:rPr>
              <w:rFonts w:cs="Arial"/>
              <w:sz w:val="22"/>
              <w:szCs w:val="22"/>
              <w:lang w:val="es-ES" w:eastAsia="es-CO"/>
            </w:rPr>
          </w:pPr>
        </w:p>
        <w:p w14:paraId="1423F5C7" w14:textId="47498843" w:rsidR="000E4758" w:rsidRPr="00C7745B" w:rsidRDefault="00645BCC" w:rsidP="00C7745B">
          <w:pPr>
            <w:pStyle w:val="TDC1"/>
            <w:tabs>
              <w:tab w:val="left" w:pos="440"/>
              <w:tab w:val="right" w:leader="dot" w:pos="8828"/>
            </w:tabs>
            <w:spacing w:line="240" w:lineRule="auto"/>
            <w:rPr>
              <w:rFonts w:eastAsiaTheme="minorEastAsia" w:cs="Arial"/>
              <w:noProof/>
              <w:sz w:val="22"/>
              <w:szCs w:val="22"/>
              <w:lang w:eastAsia="es-CO"/>
            </w:rPr>
          </w:pPr>
          <w:r w:rsidRPr="00C7745B">
            <w:rPr>
              <w:rFonts w:cs="Arial"/>
              <w:bCs/>
              <w:sz w:val="22"/>
              <w:szCs w:val="22"/>
            </w:rPr>
            <w:fldChar w:fldCharType="begin"/>
          </w:r>
          <w:r w:rsidRPr="00C7745B">
            <w:rPr>
              <w:rFonts w:cs="Arial"/>
              <w:bCs/>
              <w:sz w:val="22"/>
              <w:szCs w:val="22"/>
            </w:rPr>
            <w:instrText xml:space="preserve"> TOC \o "1-3" \h \z \u </w:instrText>
          </w:r>
          <w:r w:rsidRPr="00C7745B">
            <w:rPr>
              <w:rFonts w:cs="Arial"/>
              <w:bCs/>
              <w:sz w:val="22"/>
              <w:szCs w:val="22"/>
            </w:rPr>
            <w:fldChar w:fldCharType="separate"/>
          </w:r>
          <w:hyperlink w:anchor="_Toc76998029" w:history="1">
            <w:r w:rsidR="000E4758" w:rsidRPr="00C7745B">
              <w:rPr>
                <w:rStyle w:val="Hipervnculo"/>
                <w:rFonts w:cs="Arial"/>
                <w:noProof/>
              </w:rPr>
              <w:t>1.</w:t>
            </w:r>
            <w:r w:rsidR="000E4758" w:rsidRPr="00C7745B">
              <w:rPr>
                <w:rFonts w:eastAsiaTheme="minorEastAsia" w:cs="Arial"/>
                <w:noProof/>
                <w:sz w:val="22"/>
                <w:szCs w:val="22"/>
                <w:lang w:eastAsia="es-CO"/>
              </w:rPr>
              <w:tab/>
            </w:r>
            <w:r w:rsidR="000E4758" w:rsidRPr="00C7745B">
              <w:rPr>
                <w:rStyle w:val="Hipervnculo"/>
                <w:rFonts w:cs="Arial"/>
                <w:noProof/>
              </w:rPr>
              <w:t>Objetivo</w:t>
            </w:r>
            <w:r w:rsidR="000E4758" w:rsidRPr="00C7745B">
              <w:rPr>
                <w:rFonts w:cs="Arial"/>
                <w:noProof/>
                <w:webHidden/>
              </w:rPr>
              <w:tab/>
            </w:r>
            <w:r w:rsidR="000E4758" w:rsidRPr="00C7745B">
              <w:rPr>
                <w:rFonts w:cs="Arial"/>
                <w:noProof/>
                <w:webHidden/>
              </w:rPr>
              <w:fldChar w:fldCharType="begin"/>
            </w:r>
            <w:r w:rsidR="000E4758" w:rsidRPr="00C7745B">
              <w:rPr>
                <w:rFonts w:cs="Arial"/>
                <w:noProof/>
                <w:webHidden/>
              </w:rPr>
              <w:instrText xml:space="preserve"> PAGEREF _Toc76998029 \h </w:instrText>
            </w:r>
            <w:r w:rsidR="000E4758" w:rsidRPr="00C7745B">
              <w:rPr>
                <w:rFonts w:cs="Arial"/>
                <w:noProof/>
                <w:webHidden/>
              </w:rPr>
            </w:r>
            <w:r w:rsidR="000E4758" w:rsidRPr="00C7745B">
              <w:rPr>
                <w:rFonts w:cs="Arial"/>
                <w:noProof/>
                <w:webHidden/>
              </w:rPr>
              <w:fldChar w:fldCharType="separate"/>
            </w:r>
            <w:r w:rsidR="00A35EF8">
              <w:rPr>
                <w:rFonts w:cs="Arial"/>
                <w:noProof/>
                <w:webHidden/>
              </w:rPr>
              <w:t>3</w:t>
            </w:r>
            <w:r w:rsidR="000E4758" w:rsidRPr="00C7745B">
              <w:rPr>
                <w:rFonts w:cs="Arial"/>
                <w:noProof/>
                <w:webHidden/>
              </w:rPr>
              <w:fldChar w:fldCharType="end"/>
            </w:r>
          </w:hyperlink>
        </w:p>
        <w:p w14:paraId="42989C33" w14:textId="447CC5D8" w:rsidR="000E4758" w:rsidRPr="00C7745B" w:rsidRDefault="00A4617A" w:rsidP="00C7745B">
          <w:pPr>
            <w:pStyle w:val="TDC1"/>
            <w:tabs>
              <w:tab w:val="left" w:pos="440"/>
              <w:tab w:val="right" w:leader="dot" w:pos="8828"/>
            </w:tabs>
            <w:spacing w:line="240" w:lineRule="auto"/>
            <w:rPr>
              <w:rFonts w:eastAsiaTheme="minorEastAsia" w:cs="Arial"/>
              <w:noProof/>
              <w:sz w:val="22"/>
              <w:szCs w:val="22"/>
              <w:lang w:eastAsia="es-CO"/>
            </w:rPr>
          </w:pPr>
          <w:hyperlink w:anchor="_Toc76998030" w:history="1">
            <w:r w:rsidR="000E4758" w:rsidRPr="00C7745B">
              <w:rPr>
                <w:rStyle w:val="Hipervnculo"/>
                <w:rFonts w:cs="Arial"/>
                <w:noProof/>
              </w:rPr>
              <w:t>2.</w:t>
            </w:r>
            <w:r w:rsidR="000E4758" w:rsidRPr="00C7745B">
              <w:rPr>
                <w:rFonts w:eastAsiaTheme="minorEastAsia" w:cs="Arial"/>
                <w:noProof/>
                <w:sz w:val="22"/>
                <w:szCs w:val="22"/>
                <w:lang w:eastAsia="es-CO"/>
              </w:rPr>
              <w:tab/>
            </w:r>
            <w:r w:rsidR="000E4758" w:rsidRPr="00C7745B">
              <w:rPr>
                <w:rStyle w:val="Hipervnculo"/>
                <w:rFonts w:cs="Arial"/>
                <w:noProof/>
              </w:rPr>
              <w:t>Alcance</w:t>
            </w:r>
            <w:r w:rsidR="000E4758" w:rsidRPr="00C7745B">
              <w:rPr>
                <w:rFonts w:cs="Arial"/>
                <w:noProof/>
                <w:webHidden/>
              </w:rPr>
              <w:tab/>
            </w:r>
            <w:r w:rsidR="000E4758" w:rsidRPr="00C7745B">
              <w:rPr>
                <w:rFonts w:cs="Arial"/>
                <w:noProof/>
                <w:webHidden/>
              </w:rPr>
              <w:fldChar w:fldCharType="begin"/>
            </w:r>
            <w:r w:rsidR="000E4758" w:rsidRPr="00C7745B">
              <w:rPr>
                <w:rFonts w:cs="Arial"/>
                <w:noProof/>
                <w:webHidden/>
              </w:rPr>
              <w:instrText xml:space="preserve"> PAGEREF _Toc76998030 \h </w:instrText>
            </w:r>
            <w:r w:rsidR="000E4758" w:rsidRPr="00C7745B">
              <w:rPr>
                <w:rFonts w:cs="Arial"/>
                <w:noProof/>
                <w:webHidden/>
              </w:rPr>
            </w:r>
            <w:r w:rsidR="000E4758" w:rsidRPr="00C7745B">
              <w:rPr>
                <w:rFonts w:cs="Arial"/>
                <w:noProof/>
                <w:webHidden/>
              </w:rPr>
              <w:fldChar w:fldCharType="separate"/>
            </w:r>
            <w:r w:rsidR="00A35EF8">
              <w:rPr>
                <w:rFonts w:cs="Arial"/>
                <w:noProof/>
                <w:webHidden/>
              </w:rPr>
              <w:t>3</w:t>
            </w:r>
            <w:r w:rsidR="000E4758" w:rsidRPr="00C7745B">
              <w:rPr>
                <w:rFonts w:cs="Arial"/>
                <w:noProof/>
                <w:webHidden/>
              </w:rPr>
              <w:fldChar w:fldCharType="end"/>
            </w:r>
          </w:hyperlink>
        </w:p>
        <w:p w14:paraId="53BB1B47" w14:textId="0FD8E664" w:rsidR="000E4758" w:rsidRPr="00C7745B" w:rsidRDefault="00A4617A" w:rsidP="00C7745B">
          <w:pPr>
            <w:pStyle w:val="TDC1"/>
            <w:tabs>
              <w:tab w:val="left" w:pos="440"/>
              <w:tab w:val="right" w:leader="dot" w:pos="8828"/>
            </w:tabs>
            <w:spacing w:line="240" w:lineRule="auto"/>
            <w:rPr>
              <w:rFonts w:eastAsiaTheme="minorEastAsia" w:cs="Arial"/>
              <w:noProof/>
              <w:sz w:val="22"/>
              <w:szCs w:val="22"/>
              <w:lang w:eastAsia="es-CO"/>
            </w:rPr>
          </w:pPr>
          <w:hyperlink w:anchor="_Toc76998032" w:history="1">
            <w:r w:rsidR="000E4758" w:rsidRPr="00C7745B">
              <w:rPr>
                <w:rStyle w:val="Hipervnculo"/>
                <w:rFonts w:eastAsia="Arial" w:cs="Arial"/>
                <w:noProof/>
              </w:rPr>
              <w:t>3.</w:t>
            </w:r>
            <w:r w:rsidR="000E4758" w:rsidRPr="00C7745B">
              <w:rPr>
                <w:rFonts w:eastAsiaTheme="minorEastAsia" w:cs="Arial"/>
                <w:noProof/>
                <w:sz w:val="22"/>
                <w:szCs w:val="22"/>
                <w:lang w:eastAsia="es-CO"/>
              </w:rPr>
              <w:tab/>
            </w:r>
            <w:r w:rsidR="000E4758" w:rsidRPr="00C7745B">
              <w:rPr>
                <w:rStyle w:val="Hipervnculo"/>
                <w:rFonts w:eastAsia="Arial" w:cs="Arial"/>
                <w:noProof/>
              </w:rPr>
              <w:t>Marco Normativo</w:t>
            </w:r>
            <w:r w:rsidR="000E4758" w:rsidRPr="00C7745B">
              <w:rPr>
                <w:rFonts w:cs="Arial"/>
                <w:noProof/>
                <w:webHidden/>
              </w:rPr>
              <w:tab/>
            </w:r>
            <w:r w:rsidR="000E4758" w:rsidRPr="00C7745B">
              <w:rPr>
                <w:rFonts w:cs="Arial"/>
                <w:noProof/>
                <w:webHidden/>
              </w:rPr>
              <w:fldChar w:fldCharType="begin"/>
            </w:r>
            <w:r w:rsidR="000E4758" w:rsidRPr="00C7745B">
              <w:rPr>
                <w:rFonts w:cs="Arial"/>
                <w:noProof/>
                <w:webHidden/>
              </w:rPr>
              <w:instrText xml:space="preserve"> PAGEREF _Toc76998032 \h </w:instrText>
            </w:r>
            <w:r w:rsidR="000E4758" w:rsidRPr="00C7745B">
              <w:rPr>
                <w:rFonts w:cs="Arial"/>
                <w:noProof/>
                <w:webHidden/>
              </w:rPr>
            </w:r>
            <w:r w:rsidR="000E4758" w:rsidRPr="00C7745B">
              <w:rPr>
                <w:rFonts w:cs="Arial"/>
                <w:noProof/>
                <w:webHidden/>
              </w:rPr>
              <w:fldChar w:fldCharType="separate"/>
            </w:r>
            <w:r w:rsidR="00A35EF8">
              <w:rPr>
                <w:rFonts w:cs="Arial"/>
                <w:noProof/>
                <w:webHidden/>
              </w:rPr>
              <w:t>3</w:t>
            </w:r>
            <w:r w:rsidR="000E4758" w:rsidRPr="00C7745B">
              <w:rPr>
                <w:rFonts w:cs="Arial"/>
                <w:noProof/>
                <w:webHidden/>
              </w:rPr>
              <w:fldChar w:fldCharType="end"/>
            </w:r>
          </w:hyperlink>
        </w:p>
        <w:p w14:paraId="4C125F83" w14:textId="3E62E419" w:rsidR="000E4758" w:rsidRPr="00C7745B" w:rsidRDefault="00A4617A" w:rsidP="00C7745B">
          <w:pPr>
            <w:pStyle w:val="TDC1"/>
            <w:tabs>
              <w:tab w:val="left" w:pos="440"/>
              <w:tab w:val="right" w:leader="dot" w:pos="8828"/>
            </w:tabs>
            <w:spacing w:line="240" w:lineRule="auto"/>
            <w:rPr>
              <w:rFonts w:eastAsiaTheme="minorEastAsia" w:cs="Arial"/>
              <w:noProof/>
              <w:sz w:val="22"/>
              <w:szCs w:val="22"/>
              <w:lang w:eastAsia="es-CO"/>
            </w:rPr>
          </w:pPr>
          <w:hyperlink w:anchor="_Toc76998033" w:history="1">
            <w:r w:rsidR="000E4758" w:rsidRPr="00C7745B">
              <w:rPr>
                <w:rStyle w:val="Hipervnculo"/>
                <w:rFonts w:cs="Arial"/>
                <w:noProof/>
              </w:rPr>
              <w:t>4.</w:t>
            </w:r>
            <w:r w:rsidR="000E4758" w:rsidRPr="00C7745B">
              <w:rPr>
                <w:rFonts w:eastAsiaTheme="minorEastAsia" w:cs="Arial"/>
                <w:noProof/>
                <w:sz w:val="22"/>
                <w:szCs w:val="22"/>
                <w:lang w:eastAsia="es-CO"/>
              </w:rPr>
              <w:tab/>
            </w:r>
            <w:r w:rsidR="000E4758" w:rsidRPr="00C7745B">
              <w:rPr>
                <w:rStyle w:val="Hipervnculo"/>
                <w:rFonts w:cs="Arial"/>
                <w:noProof/>
              </w:rPr>
              <w:t>Seguimiento a los planes de mejoramiento por procesos</w:t>
            </w:r>
            <w:r w:rsidR="000E4758" w:rsidRPr="00C7745B">
              <w:rPr>
                <w:rFonts w:cs="Arial"/>
                <w:noProof/>
                <w:webHidden/>
              </w:rPr>
              <w:tab/>
            </w:r>
            <w:r w:rsidR="000E4758" w:rsidRPr="00C7745B">
              <w:rPr>
                <w:rFonts w:cs="Arial"/>
                <w:noProof/>
                <w:webHidden/>
              </w:rPr>
              <w:fldChar w:fldCharType="begin"/>
            </w:r>
            <w:r w:rsidR="000E4758" w:rsidRPr="00C7745B">
              <w:rPr>
                <w:rFonts w:cs="Arial"/>
                <w:noProof/>
                <w:webHidden/>
              </w:rPr>
              <w:instrText xml:space="preserve"> PAGEREF _Toc76998033 \h </w:instrText>
            </w:r>
            <w:r w:rsidR="000E4758" w:rsidRPr="00C7745B">
              <w:rPr>
                <w:rFonts w:cs="Arial"/>
                <w:noProof/>
                <w:webHidden/>
              </w:rPr>
            </w:r>
            <w:r w:rsidR="000E4758" w:rsidRPr="00C7745B">
              <w:rPr>
                <w:rFonts w:cs="Arial"/>
                <w:noProof/>
                <w:webHidden/>
              </w:rPr>
              <w:fldChar w:fldCharType="separate"/>
            </w:r>
            <w:r w:rsidR="00A35EF8">
              <w:rPr>
                <w:rFonts w:cs="Arial"/>
                <w:noProof/>
                <w:webHidden/>
              </w:rPr>
              <w:t>4</w:t>
            </w:r>
            <w:r w:rsidR="000E4758" w:rsidRPr="00C7745B">
              <w:rPr>
                <w:rFonts w:cs="Arial"/>
                <w:noProof/>
                <w:webHidden/>
              </w:rPr>
              <w:fldChar w:fldCharType="end"/>
            </w:r>
          </w:hyperlink>
        </w:p>
        <w:p w14:paraId="77E713EE" w14:textId="7D877085" w:rsidR="000E4758" w:rsidRPr="00C7745B" w:rsidRDefault="00A4617A" w:rsidP="00C7745B">
          <w:pPr>
            <w:pStyle w:val="TDC2"/>
            <w:spacing w:line="240" w:lineRule="auto"/>
            <w:rPr>
              <w:rFonts w:eastAsiaTheme="minorEastAsia"/>
              <w:b w:val="0"/>
              <w:bCs w:val="0"/>
              <w:sz w:val="22"/>
              <w:szCs w:val="22"/>
              <w:lang w:eastAsia="es-CO"/>
            </w:rPr>
          </w:pPr>
          <w:hyperlink w:anchor="_Toc76998034" w:history="1">
            <w:r w:rsidR="000E4758" w:rsidRPr="00C7745B">
              <w:rPr>
                <w:rStyle w:val="Hipervnculo"/>
                <w:b w:val="0"/>
                <w:bCs w:val="0"/>
                <w:lang w:eastAsia="es-CO"/>
              </w:rPr>
              <w:t>4.1.  Vigencia 2016</w:t>
            </w:r>
            <w:r w:rsidR="000E4758" w:rsidRPr="00C7745B">
              <w:rPr>
                <w:b w:val="0"/>
                <w:bCs w:val="0"/>
                <w:webHidden/>
              </w:rPr>
              <w:tab/>
            </w:r>
            <w:r w:rsidR="000E4758" w:rsidRPr="00C7745B">
              <w:rPr>
                <w:b w:val="0"/>
                <w:bCs w:val="0"/>
                <w:webHidden/>
              </w:rPr>
              <w:fldChar w:fldCharType="begin"/>
            </w:r>
            <w:r w:rsidR="000E4758" w:rsidRPr="00C7745B">
              <w:rPr>
                <w:b w:val="0"/>
                <w:bCs w:val="0"/>
                <w:webHidden/>
              </w:rPr>
              <w:instrText xml:space="preserve"> PAGEREF _Toc76998034 \h </w:instrText>
            </w:r>
            <w:r w:rsidR="000E4758" w:rsidRPr="00C7745B">
              <w:rPr>
                <w:b w:val="0"/>
                <w:bCs w:val="0"/>
                <w:webHidden/>
              </w:rPr>
            </w:r>
            <w:r w:rsidR="000E4758" w:rsidRPr="00C7745B">
              <w:rPr>
                <w:b w:val="0"/>
                <w:bCs w:val="0"/>
                <w:webHidden/>
              </w:rPr>
              <w:fldChar w:fldCharType="separate"/>
            </w:r>
            <w:r w:rsidR="00A35EF8">
              <w:rPr>
                <w:b w:val="0"/>
                <w:bCs w:val="0"/>
                <w:webHidden/>
              </w:rPr>
              <w:t>4</w:t>
            </w:r>
            <w:r w:rsidR="000E4758" w:rsidRPr="00C7745B">
              <w:rPr>
                <w:b w:val="0"/>
                <w:bCs w:val="0"/>
                <w:webHidden/>
              </w:rPr>
              <w:fldChar w:fldCharType="end"/>
            </w:r>
          </w:hyperlink>
        </w:p>
        <w:p w14:paraId="76F48E83" w14:textId="7569B1F5" w:rsidR="000E4758" w:rsidRPr="00C7745B" w:rsidRDefault="00A4617A" w:rsidP="00C7745B">
          <w:pPr>
            <w:pStyle w:val="TDC2"/>
            <w:spacing w:line="240" w:lineRule="auto"/>
            <w:rPr>
              <w:rFonts w:eastAsiaTheme="minorEastAsia"/>
              <w:b w:val="0"/>
              <w:bCs w:val="0"/>
              <w:sz w:val="22"/>
              <w:szCs w:val="22"/>
              <w:lang w:eastAsia="es-CO"/>
            </w:rPr>
          </w:pPr>
          <w:hyperlink w:anchor="_Toc76998035" w:history="1">
            <w:r w:rsidR="000E4758" w:rsidRPr="00C7745B">
              <w:rPr>
                <w:rStyle w:val="Hipervnculo"/>
                <w:b w:val="0"/>
                <w:bCs w:val="0"/>
                <w:lang w:eastAsia="es-CO"/>
              </w:rPr>
              <w:t>4.2  Vigencia 2018</w:t>
            </w:r>
            <w:r w:rsidR="000E4758" w:rsidRPr="00C7745B">
              <w:rPr>
                <w:b w:val="0"/>
                <w:bCs w:val="0"/>
                <w:webHidden/>
              </w:rPr>
              <w:tab/>
            </w:r>
            <w:r w:rsidR="000E4758" w:rsidRPr="00C7745B">
              <w:rPr>
                <w:b w:val="0"/>
                <w:bCs w:val="0"/>
                <w:webHidden/>
              </w:rPr>
              <w:fldChar w:fldCharType="begin"/>
            </w:r>
            <w:r w:rsidR="000E4758" w:rsidRPr="00C7745B">
              <w:rPr>
                <w:b w:val="0"/>
                <w:bCs w:val="0"/>
                <w:webHidden/>
              </w:rPr>
              <w:instrText xml:space="preserve"> PAGEREF _Toc76998035 \h </w:instrText>
            </w:r>
            <w:r w:rsidR="000E4758" w:rsidRPr="00C7745B">
              <w:rPr>
                <w:b w:val="0"/>
                <w:bCs w:val="0"/>
                <w:webHidden/>
              </w:rPr>
            </w:r>
            <w:r w:rsidR="000E4758" w:rsidRPr="00C7745B">
              <w:rPr>
                <w:b w:val="0"/>
                <w:bCs w:val="0"/>
                <w:webHidden/>
              </w:rPr>
              <w:fldChar w:fldCharType="separate"/>
            </w:r>
            <w:r w:rsidR="00A35EF8">
              <w:rPr>
                <w:b w:val="0"/>
                <w:bCs w:val="0"/>
                <w:webHidden/>
              </w:rPr>
              <w:t>5</w:t>
            </w:r>
            <w:r w:rsidR="000E4758" w:rsidRPr="00C7745B">
              <w:rPr>
                <w:b w:val="0"/>
                <w:bCs w:val="0"/>
                <w:webHidden/>
              </w:rPr>
              <w:fldChar w:fldCharType="end"/>
            </w:r>
          </w:hyperlink>
        </w:p>
        <w:p w14:paraId="1F0C3DF0" w14:textId="2444D396" w:rsidR="000E4758" w:rsidRPr="00C7745B" w:rsidRDefault="00A4617A" w:rsidP="00C7745B">
          <w:pPr>
            <w:pStyle w:val="TDC2"/>
            <w:spacing w:line="240" w:lineRule="auto"/>
            <w:rPr>
              <w:rFonts w:eastAsiaTheme="minorEastAsia"/>
              <w:b w:val="0"/>
              <w:bCs w:val="0"/>
              <w:sz w:val="22"/>
              <w:szCs w:val="22"/>
              <w:lang w:eastAsia="es-CO"/>
            </w:rPr>
          </w:pPr>
          <w:hyperlink w:anchor="_Toc76998036" w:history="1">
            <w:r w:rsidR="000E4758" w:rsidRPr="00C7745B">
              <w:rPr>
                <w:rStyle w:val="Hipervnculo"/>
                <w:b w:val="0"/>
                <w:bCs w:val="0"/>
                <w:lang w:eastAsia="es-CO"/>
              </w:rPr>
              <w:t>4.3</w:t>
            </w:r>
            <w:r w:rsidR="000E4758" w:rsidRPr="00C7745B">
              <w:rPr>
                <w:rFonts w:eastAsiaTheme="minorEastAsia"/>
                <w:b w:val="0"/>
                <w:bCs w:val="0"/>
                <w:sz w:val="22"/>
                <w:szCs w:val="22"/>
                <w:lang w:eastAsia="es-CO"/>
              </w:rPr>
              <w:t xml:space="preserve">  </w:t>
            </w:r>
            <w:r w:rsidR="000E4758" w:rsidRPr="00C7745B">
              <w:rPr>
                <w:rStyle w:val="Hipervnculo"/>
                <w:b w:val="0"/>
                <w:bCs w:val="0"/>
                <w:lang w:eastAsia="es-CO"/>
              </w:rPr>
              <w:t>Vigencia 2019</w:t>
            </w:r>
            <w:r w:rsidR="000E4758" w:rsidRPr="00C7745B">
              <w:rPr>
                <w:b w:val="0"/>
                <w:bCs w:val="0"/>
                <w:webHidden/>
              </w:rPr>
              <w:tab/>
            </w:r>
            <w:r w:rsidR="000E4758" w:rsidRPr="00C7745B">
              <w:rPr>
                <w:b w:val="0"/>
                <w:bCs w:val="0"/>
                <w:webHidden/>
              </w:rPr>
              <w:fldChar w:fldCharType="begin"/>
            </w:r>
            <w:r w:rsidR="000E4758" w:rsidRPr="00C7745B">
              <w:rPr>
                <w:b w:val="0"/>
                <w:bCs w:val="0"/>
                <w:webHidden/>
              </w:rPr>
              <w:instrText xml:space="preserve"> PAGEREF _Toc76998036 \h </w:instrText>
            </w:r>
            <w:r w:rsidR="000E4758" w:rsidRPr="00C7745B">
              <w:rPr>
                <w:b w:val="0"/>
                <w:bCs w:val="0"/>
                <w:webHidden/>
              </w:rPr>
            </w:r>
            <w:r w:rsidR="000E4758" w:rsidRPr="00C7745B">
              <w:rPr>
                <w:b w:val="0"/>
                <w:bCs w:val="0"/>
                <w:webHidden/>
              </w:rPr>
              <w:fldChar w:fldCharType="separate"/>
            </w:r>
            <w:r w:rsidR="00A35EF8">
              <w:rPr>
                <w:b w:val="0"/>
                <w:bCs w:val="0"/>
                <w:webHidden/>
              </w:rPr>
              <w:t>6</w:t>
            </w:r>
            <w:r w:rsidR="000E4758" w:rsidRPr="00C7745B">
              <w:rPr>
                <w:b w:val="0"/>
                <w:bCs w:val="0"/>
                <w:webHidden/>
              </w:rPr>
              <w:fldChar w:fldCharType="end"/>
            </w:r>
          </w:hyperlink>
        </w:p>
        <w:p w14:paraId="33B0EDE4" w14:textId="6912E1C3" w:rsidR="000E4758" w:rsidRPr="00C7745B" w:rsidRDefault="00A4617A" w:rsidP="00C7745B">
          <w:pPr>
            <w:pStyle w:val="TDC2"/>
            <w:spacing w:line="240" w:lineRule="auto"/>
            <w:rPr>
              <w:rFonts w:eastAsiaTheme="minorEastAsia"/>
              <w:b w:val="0"/>
              <w:bCs w:val="0"/>
              <w:sz w:val="22"/>
              <w:szCs w:val="22"/>
              <w:lang w:eastAsia="es-CO"/>
            </w:rPr>
          </w:pPr>
          <w:hyperlink w:anchor="_Toc76998037" w:history="1">
            <w:r w:rsidR="000E4758" w:rsidRPr="00C7745B">
              <w:rPr>
                <w:rStyle w:val="Hipervnculo"/>
                <w:b w:val="0"/>
                <w:bCs w:val="0"/>
                <w:lang w:eastAsia="es-CO"/>
              </w:rPr>
              <w:t>4.4. Vigencia 2020</w:t>
            </w:r>
            <w:r w:rsidR="000E4758" w:rsidRPr="00C7745B">
              <w:rPr>
                <w:b w:val="0"/>
                <w:bCs w:val="0"/>
                <w:webHidden/>
              </w:rPr>
              <w:tab/>
            </w:r>
            <w:r w:rsidR="000E4758" w:rsidRPr="00C7745B">
              <w:rPr>
                <w:b w:val="0"/>
                <w:bCs w:val="0"/>
                <w:webHidden/>
              </w:rPr>
              <w:fldChar w:fldCharType="begin"/>
            </w:r>
            <w:r w:rsidR="000E4758" w:rsidRPr="00C7745B">
              <w:rPr>
                <w:b w:val="0"/>
                <w:bCs w:val="0"/>
                <w:webHidden/>
              </w:rPr>
              <w:instrText xml:space="preserve"> PAGEREF _Toc76998037 \h </w:instrText>
            </w:r>
            <w:r w:rsidR="000E4758" w:rsidRPr="00C7745B">
              <w:rPr>
                <w:b w:val="0"/>
                <w:bCs w:val="0"/>
                <w:webHidden/>
              </w:rPr>
            </w:r>
            <w:r w:rsidR="000E4758" w:rsidRPr="00C7745B">
              <w:rPr>
                <w:b w:val="0"/>
                <w:bCs w:val="0"/>
                <w:webHidden/>
              </w:rPr>
              <w:fldChar w:fldCharType="separate"/>
            </w:r>
            <w:r w:rsidR="00A35EF8">
              <w:rPr>
                <w:b w:val="0"/>
                <w:bCs w:val="0"/>
                <w:webHidden/>
              </w:rPr>
              <w:t>7</w:t>
            </w:r>
            <w:r w:rsidR="000E4758" w:rsidRPr="00C7745B">
              <w:rPr>
                <w:b w:val="0"/>
                <w:bCs w:val="0"/>
                <w:webHidden/>
              </w:rPr>
              <w:fldChar w:fldCharType="end"/>
            </w:r>
          </w:hyperlink>
        </w:p>
        <w:p w14:paraId="25A3052B" w14:textId="0772933B" w:rsidR="000E4758" w:rsidRPr="00C7745B" w:rsidRDefault="00A4617A" w:rsidP="00C7745B">
          <w:pPr>
            <w:pStyle w:val="TDC2"/>
            <w:spacing w:line="240" w:lineRule="auto"/>
            <w:rPr>
              <w:rFonts w:eastAsiaTheme="minorEastAsia"/>
              <w:b w:val="0"/>
              <w:bCs w:val="0"/>
              <w:sz w:val="22"/>
              <w:szCs w:val="22"/>
              <w:lang w:eastAsia="es-CO"/>
            </w:rPr>
          </w:pPr>
          <w:hyperlink w:anchor="_Toc76998038" w:history="1">
            <w:r w:rsidR="000E4758" w:rsidRPr="00C7745B">
              <w:rPr>
                <w:rStyle w:val="Hipervnculo"/>
                <w:b w:val="0"/>
                <w:bCs w:val="0"/>
                <w:lang w:eastAsia="es-CO"/>
              </w:rPr>
              <w:t>4.5</w:t>
            </w:r>
            <w:r w:rsidR="000E4758" w:rsidRPr="00C7745B">
              <w:rPr>
                <w:rFonts w:eastAsiaTheme="minorEastAsia"/>
                <w:b w:val="0"/>
                <w:bCs w:val="0"/>
                <w:sz w:val="22"/>
                <w:szCs w:val="22"/>
                <w:lang w:eastAsia="es-CO"/>
              </w:rPr>
              <w:t xml:space="preserve">  </w:t>
            </w:r>
            <w:r w:rsidR="000E4758" w:rsidRPr="00C7745B">
              <w:rPr>
                <w:rStyle w:val="Hipervnculo"/>
                <w:b w:val="0"/>
                <w:bCs w:val="0"/>
                <w:lang w:eastAsia="es-CO"/>
              </w:rPr>
              <w:t>Vigencia 2021</w:t>
            </w:r>
            <w:r w:rsidR="000E4758" w:rsidRPr="00C7745B">
              <w:rPr>
                <w:b w:val="0"/>
                <w:bCs w:val="0"/>
                <w:webHidden/>
              </w:rPr>
              <w:tab/>
            </w:r>
            <w:r w:rsidR="000E4758" w:rsidRPr="00C7745B">
              <w:rPr>
                <w:b w:val="0"/>
                <w:bCs w:val="0"/>
                <w:webHidden/>
              </w:rPr>
              <w:fldChar w:fldCharType="begin"/>
            </w:r>
            <w:r w:rsidR="000E4758" w:rsidRPr="00C7745B">
              <w:rPr>
                <w:b w:val="0"/>
                <w:bCs w:val="0"/>
                <w:webHidden/>
              </w:rPr>
              <w:instrText xml:space="preserve"> PAGEREF _Toc76998038 \h </w:instrText>
            </w:r>
            <w:r w:rsidR="000E4758" w:rsidRPr="00C7745B">
              <w:rPr>
                <w:b w:val="0"/>
                <w:bCs w:val="0"/>
                <w:webHidden/>
              </w:rPr>
            </w:r>
            <w:r w:rsidR="000E4758" w:rsidRPr="00C7745B">
              <w:rPr>
                <w:b w:val="0"/>
                <w:bCs w:val="0"/>
                <w:webHidden/>
              </w:rPr>
              <w:fldChar w:fldCharType="separate"/>
            </w:r>
            <w:r w:rsidR="00A35EF8">
              <w:rPr>
                <w:b w:val="0"/>
                <w:bCs w:val="0"/>
                <w:webHidden/>
              </w:rPr>
              <w:t>8</w:t>
            </w:r>
            <w:r w:rsidR="000E4758" w:rsidRPr="00C7745B">
              <w:rPr>
                <w:b w:val="0"/>
                <w:bCs w:val="0"/>
                <w:webHidden/>
              </w:rPr>
              <w:fldChar w:fldCharType="end"/>
            </w:r>
          </w:hyperlink>
        </w:p>
        <w:p w14:paraId="7A0A0514" w14:textId="41AD814C" w:rsidR="000E4758" w:rsidRPr="00C7745B" w:rsidRDefault="00A4617A" w:rsidP="00C7745B">
          <w:pPr>
            <w:pStyle w:val="TDC1"/>
            <w:tabs>
              <w:tab w:val="left" w:pos="440"/>
              <w:tab w:val="right" w:leader="dot" w:pos="8828"/>
            </w:tabs>
            <w:spacing w:line="240" w:lineRule="auto"/>
            <w:rPr>
              <w:rFonts w:eastAsiaTheme="minorEastAsia" w:cs="Arial"/>
              <w:noProof/>
              <w:sz w:val="22"/>
              <w:szCs w:val="22"/>
              <w:lang w:eastAsia="es-CO"/>
            </w:rPr>
          </w:pPr>
          <w:hyperlink w:anchor="_Toc76998039" w:history="1">
            <w:r w:rsidR="000E4758" w:rsidRPr="00C7745B">
              <w:rPr>
                <w:rStyle w:val="Hipervnculo"/>
                <w:rFonts w:cs="Arial"/>
                <w:noProof/>
                <w:lang w:eastAsia="es-CO"/>
              </w:rPr>
              <w:t>5</w:t>
            </w:r>
            <w:r w:rsidR="000E4758" w:rsidRPr="00C7745B">
              <w:rPr>
                <w:rFonts w:eastAsiaTheme="minorEastAsia" w:cs="Arial"/>
                <w:noProof/>
                <w:sz w:val="22"/>
                <w:szCs w:val="22"/>
                <w:lang w:eastAsia="es-CO"/>
              </w:rPr>
              <w:tab/>
            </w:r>
            <w:r w:rsidR="000E4758" w:rsidRPr="00C7745B">
              <w:rPr>
                <w:rStyle w:val="Hipervnculo"/>
                <w:rFonts w:cs="Arial"/>
                <w:noProof/>
                <w:lang w:eastAsia="es-CO"/>
              </w:rPr>
              <w:t>Consolidado Hallazgos y Acciones Derivadas de Auditorías Internas OCI en Seguimiento</w:t>
            </w:r>
            <w:r w:rsidR="000E4758" w:rsidRPr="00C7745B">
              <w:rPr>
                <w:rFonts w:cs="Arial"/>
                <w:noProof/>
                <w:webHidden/>
              </w:rPr>
              <w:tab/>
            </w:r>
            <w:r w:rsidR="000E4758" w:rsidRPr="00C7745B">
              <w:rPr>
                <w:rFonts w:cs="Arial"/>
                <w:noProof/>
                <w:webHidden/>
              </w:rPr>
              <w:fldChar w:fldCharType="begin"/>
            </w:r>
            <w:r w:rsidR="000E4758" w:rsidRPr="00C7745B">
              <w:rPr>
                <w:rFonts w:cs="Arial"/>
                <w:noProof/>
                <w:webHidden/>
              </w:rPr>
              <w:instrText xml:space="preserve"> PAGEREF _Toc76998039 \h </w:instrText>
            </w:r>
            <w:r w:rsidR="000E4758" w:rsidRPr="00C7745B">
              <w:rPr>
                <w:rFonts w:cs="Arial"/>
                <w:noProof/>
                <w:webHidden/>
              </w:rPr>
            </w:r>
            <w:r w:rsidR="000E4758" w:rsidRPr="00C7745B">
              <w:rPr>
                <w:rFonts w:cs="Arial"/>
                <w:noProof/>
                <w:webHidden/>
              </w:rPr>
              <w:fldChar w:fldCharType="separate"/>
            </w:r>
            <w:r w:rsidR="00A35EF8">
              <w:rPr>
                <w:rFonts w:cs="Arial"/>
                <w:noProof/>
                <w:webHidden/>
              </w:rPr>
              <w:t>10</w:t>
            </w:r>
            <w:r w:rsidR="000E4758" w:rsidRPr="00C7745B">
              <w:rPr>
                <w:rFonts w:cs="Arial"/>
                <w:noProof/>
                <w:webHidden/>
              </w:rPr>
              <w:fldChar w:fldCharType="end"/>
            </w:r>
          </w:hyperlink>
        </w:p>
        <w:p w14:paraId="6D71D4E3" w14:textId="765469B8" w:rsidR="000E4758" w:rsidRPr="00C7745B" w:rsidRDefault="00A4617A" w:rsidP="00C7745B">
          <w:pPr>
            <w:pStyle w:val="TDC1"/>
            <w:tabs>
              <w:tab w:val="left" w:pos="440"/>
              <w:tab w:val="right" w:leader="dot" w:pos="8828"/>
            </w:tabs>
            <w:spacing w:line="240" w:lineRule="auto"/>
            <w:rPr>
              <w:rFonts w:eastAsiaTheme="minorEastAsia" w:cs="Arial"/>
              <w:noProof/>
              <w:sz w:val="22"/>
              <w:szCs w:val="22"/>
              <w:lang w:eastAsia="es-CO"/>
            </w:rPr>
          </w:pPr>
          <w:hyperlink w:anchor="_Toc76998040" w:history="1">
            <w:r w:rsidR="000E4758" w:rsidRPr="00C7745B">
              <w:rPr>
                <w:rStyle w:val="Hipervnculo"/>
                <w:rFonts w:cs="Arial"/>
                <w:noProof/>
                <w:lang w:eastAsia="es-CO"/>
              </w:rPr>
              <w:t>6</w:t>
            </w:r>
            <w:r w:rsidR="000E4758" w:rsidRPr="00C7745B">
              <w:rPr>
                <w:rFonts w:eastAsiaTheme="minorEastAsia" w:cs="Arial"/>
                <w:noProof/>
                <w:sz w:val="22"/>
                <w:szCs w:val="22"/>
                <w:lang w:eastAsia="es-CO"/>
              </w:rPr>
              <w:tab/>
            </w:r>
            <w:r w:rsidR="000E4758" w:rsidRPr="00C7745B">
              <w:rPr>
                <w:rStyle w:val="Hipervnculo"/>
                <w:rFonts w:cs="Arial"/>
                <w:noProof/>
                <w:lang w:eastAsia="es-CO"/>
              </w:rPr>
              <w:t>Planes de mejoramiento especiales aprobados en OCI</w:t>
            </w:r>
            <w:r w:rsidR="000E4758" w:rsidRPr="00C7745B">
              <w:rPr>
                <w:rFonts w:cs="Arial"/>
                <w:noProof/>
                <w:webHidden/>
              </w:rPr>
              <w:tab/>
            </w:r>
            <w:r w:rsidR="000E4758" w:rsidRPr="00C7745B">
              <w:rPr>
                <w:rFonts w:cs="Arial"/>
                <w:noProof/>
                <w:webHidden/>
              </w:rPr>
              <w:fldChar w:fldCharType="begin"/>
            </w:r>
            <w:r w:rsidR="000E4758" w:rsidRPr="00C7745B">
              <w:rPr>
                <w:rFonts w:cs="Arial"/>
                <w:noProof/>
                <w:webHidden/>
              </w:rPr>
              <w:instrText xml:space="preserve"> PAGEREF _Toc76998040 \h </w:instrText>
            </w:r>
            <w:r w:rsidR="000E4758" w:rsidRPr="00C7745B">
              <w:rPr>
                <w:rFonts w:cs="Arial"/>
                <w:noProof/>
                <w:webHidden/>
              </w:rPr>
            </w:r>
            <w:r w:rsidR="000E4758" w:rsidRPr="00C7745B">
              <w:rPr>
                <w:rFonts w:cs="Arial"/>
                <w:noProof/>
                <w:webHidden/>
              </w:rPr>
              <w:fldChar w:fldCharType="separate"/>
            </w:r>
            <w:r w:rsidR="00A35EF8">
              <w:rPr>
                <w:rFonts w:cs="Arial"/>
                <w:noProof/>
                <w:webHidden/>
              </w:rPr>
              <w:t>13</w:t>
            </w:r>
            <w:r w:rsidR="000E4758" w:rsidRPr="00C7745B">
              <w:rPr>
                <w:rFonts w:cs="Arial"/>
                <w:noProof/>
                <w:webHidden/>
              </w:rPr>
              <w:fldChar w:fldCharType="end"/>
            </w:r>
          </w:hyperlink>
        </w:p>
        <w:p w14:paraId="4300F5C9" w14:textId="0F1339FD" w:rsidR="000E4758" w:rsidRPr="00C7745B" w:rsidRDefault="00A4617A" w:rsidP="00C7745B">
          <w:pPr>
            <w:pStyle w:val="TDC1"/>
            <w:tabs>
              <w:tab w:val="left" w:pos="440"/>
              <w:tab w:val="right" w:leader="dot" w:pos="8828"/>
            </w:tabs>
            <w:spacing w:line="240" w:lineRule="auto"/>
            <w:rPr>
              <w:rFonts w:eastAsiaTheme="minorEastAsia" w:cs="Arial"/>
              <w:noProof/>
              <w:sz w:val="22"/>
              <w:szCs w:val="22"/>
              <w:lang w:eastAsia="es-CO"/>
            </w:rPr>
          </w:pPr>
          <w:hyperlink w:anchor="_Toc76998041" w:history="1">
            <w:r w:rsidR="000E4758" w:rsidRPr="00C7745B">
              <w:rPr>
                <w:rStyle w:val="Hipervnculo"/>
                <w:rFonts w:cs="Arial"/>
                <w:noProof/>
                <w:kern w:val="24"/>
              </w:rPr>
              <w:t>7</w:t>
            </w:r>
            <w:r w:rsidR="000E4758" w:rsidRPr="00C7745B">
              <w:rPr>
                <w:rFonts w:eastAsiaTheme="minorEastAsia" w:cs="Arial"/>
                <w:noProof/>
                <w:sz w:val="22"/>
                <w:szCs w:val="22"/>
                <w:lang w:eastAsia="es-CO"/>
              </w:rPr>
              <w:tab/>
            </w:r>
            <w:r w:rsidR="000E4758" w:rsidRPr="00C7745B">
              <w:rPr>
                <w:rStyle w:val="Hipervnculo"/>
                <w:rFonts w:cs="Arial"/>
                <w:noProof/>
                <w:kern w:val="24"/>
              </w:rPr>
              <w:t>Reporte del resultado del Indicador CEM-IND-003 Ejecución de Acciones Correctivas</w:t>
            </w:r>
            <w:r w:rsidR="000E4758" w:rsidRPr="00C7745B">
              <w:rPr>
                <w:rFonts w:cs="Arial"/>
                <w:noProof/>
                <w:webHidden/>
              </w:rPr>
              <w:tab/>
            </w:r>
            <w:r w:rsidR="000E4758" w:rsidRPr="00C7745B">
              <w:rPr>
                <w:rFonts w:cs="Arial"/>
                <w:noProof/>
                <w:webHidden/>
              </w:rPr>
              <w:fldChar w:fldCharType="begin"/>
            </w:r>
            <w:r w:rsidR="000E4758" w:rsidRPr="00C7745B">
              <w:rPr>
                <w:rFonts w:cs="Arial"/>
                <w:noProof/>
                <w:webHidden/>
              </w:rPr>
              <w:instrText xml:space="preserve"> PAGEREF _Toc76998041 \h </w:instrText>
            </w:r>
            <w:r w:rsidR="000E4758" w:rsidRPr="00C7745B">
              <w:rPr>
                <w:rFonts w:cs="Arial"/>
                <w:noProof/>
                <w:webHidden/>
              </w:rPr>
            </w:r>
            <w:r w:rsidR="000E4758" w:rsidRPr="00C7745B">
              <w:rPr>
                <w:rFonts w:cs="Arial"/>
                <w:noProof/>
                <w:webHidden/>
              </w:rPr>
              <w:fldChar w:fldCharType="separate"/>
            </w:r>
            <w:r w:rsidR="00A35EF8">
              <w:rPr>
                <w:rFonts w:cs="Arial"/>
                <w:noProof/>
                <w:webHidden/>
              </w:rPr>
              <w:t>15</w:t>
            </w:r>
            <w:r w:rsidR="000E4758" w:rsidRPr="00C7745B">
              <w:rPr>
                <w:rFonts w:cs="Arial"/>
                <w:noProof/>
                <w:webHidden/>
              </w:rPr>
              <w:fldChar w:fldCharType="end"/>
            </w:r>
          </w:hyperlink>
        </w:p>
        <w:p w14:paraId="16E1FA76" w14:textId="103B37A5" w:rsidR="000E4758" w:rsidRPr="00C7745B" w:rsidRDefault="00A4617A" w:rsidP="00C7745B">
          <w:pPr>
            <w:pStyle w:val="TDC1"/>
            <w:tabs>
              <w:tab w:val="left" w:pos="440"/>
              <w:tab w:val="right" w:leader="dot" w:pos="8828"/>
            </w:tabs>
            <w:spacing w:line="240" w:lineRule="auto"/>
            <w:rPr>
              <w:rFonts w:eastAsiaTheme="minorEastAsia" w:cs="Arial"/>
              <w:noProof/>
              <w:sz w:val="22"/>
              <w:szCs w:val="22"/>
              <w:lang w:eastAsia="es-CO"/>
            </w:rPr>
          </w:pPr>
          <w:hyperlink w:anchor="_Toc76998042" w:history="1">
            <w:r w:rsidR="000E4758" w:rsidRPr="00C7745B">
              <w:rPr>
                <w:rStyle w:val="Hipervnculo"/>
                <w:rFonts w:cs="Arial"/>
                <w:noProof/>
                <w:kern w:val="24"/>
              </w:rPr>
              <w:t>8</w:t>
            </w:r>
            <w:r w:rsidR="000E4758" w:rsidRPr="00C7745B">
              <w:rPr>
                <w:rFonts w:eastAsiaTheme="minorEastAsia" w:cs="Arial"/>
                <w:noProof/>
                <w:sz w:val="22"/>
                <w:szCs w:val="22"/>
                <w:lang w:eastAsia="es-CO"/>
              </w:rPr>
              <w:tab/>
            </w:r>
            <w:r w:rsidR="000E4758" w:rsidRPr="00C7745B">
              <w:rPr>
                <w:rStyle w:val="Hipervnculo"/>
                <w:rFonts w:cs="Arial"/>
                <w:noProof/>
                <w:kern w:val="24"/>
              </w:rPr>
              <w:t>Conclusiones</w:t>
            </w:r>
            <w:r w:rsidR="000E4758" w:rsidRPr="00C7745B">
              <w:rPr>
                <w:rFonts w:cs="Arial"/>
                <w:noProof/>
                <w:webHidden/>
              </w:rPr>
              <w:tab/>
            </w:r>
            <w:r w:rsidR="000E4758" w:rsidRPr="00C7745B">
              <w:rPr>
                <w:rFonts w:cs="Arial"/>
                <w:noProof/>
                <w:webHidden/>
              </w:rPr>
              <w:fldChar w:fldCharType="begin"/>
            </w:r>
            <w:r w:rsidR="000E4758" w:rsidRPr="00C7745B">
              <w:rPr>
                <w:rFonts w:cs="Arial"/>
                <w:noProof/>
                <w:webHidden/>
              </w:rPr>
              <w:instrText xml:space="preserve"> PAGEREF _Toc76998042 \h </w:instrText>
            </w:r>
            <w:r w:rsidR="000E4758" w:rsidRPr="00C7745B">
              <w:rPr>
                <w:rFonts w:cs="Arial"/>
                <w:noProof/>
                <w:webHidden/>
              </w:rPr>
            </w:r>
            <w:r w:rsidR="000E4758" w:rsidRPr="00C7745B">
              <w:rPr>
                <w:rFonts w:cs="Arial"/>
                <w:noProof/>
                <w:webHidden/>
              </w:rPr>
              <w:fldChar w:fldCharType="separate"/>
            </w:r>
            <w:r w:rsidR="00A35EF8">
              <w:rPr>
                <w:rFonts w:cs="Arial"/>
                <w:noProof/>
                <w:webHidden/>
              </w:rPr>
              <w:t>17</w:t>
            </w:r>
            <w:r w:rsidR="000E4758" w:rsidRPr="00C7745B">
              <w:rPr>
                <w:rFonts w:cs="Arial"/>
                <w:noProof/>
                <w:webHidden/>
              </w:rPr>
              <w:fldChar w:fldCharType="end"/>
            </w:r>
          </w:hyperlink>
        </w:p>
        <w:p w14:paraId="76523D8E" w14:textId="0747082A" w:rsidR="000E4758" w:rsidRPr="00C7745B" w:rsidRDefault="00A4617A" w:rsidP="00C7745B">
          <w:pPr>
            <w:pStyle w:val="TDC1"/>
            <w:tabs>
              <w:tab w:val="right" w:leader="dot" w:pos="8828"/>
            </w:tabs>
            <w:spacing w:line="240" w:lineRule="auto"/>
            <w:rPr>
              <w:rFonts w:eastAsiaTheme="minorEastAsia" w:cs="Arial"/>
              <w:noProof/>
              <w:sz w:val="22"/>
              <w:szCs w:val="22"/>
              <w:lang w:eastAsia="es-CO"/>
            </w:rPr>
          </w:pPr>
          <w:hyperlink w:anchor="_Toc76998043" w:history="1">
            <w:r w:rsidR="000E4758" w:rsidRPr="00C7745B">
              <w:rPr>
                <w:rStyle w:val="Hipervnculo"/>
                <w:rFonts w:cs="Arial"/>
                <w:noProof/>
                <w:kern w:val="24"/>
              </w:rPr>
              <w:t>9. Recomendaciones</w:t>
            </w:r>
            <w:r w:rsidR="000E4758" w:rsidRPr="00C7745B">
              <w:rPr>
                <w:rFonts w:cs="Arial"/>
                <w:noProof/>
                <w:webHidden/>
              </w:rPr>
              <w:tab/>
            </w:r>
            <w:r w:rsidR="000E4758" w:rsidRPr="00C7745B">
              <w:rPr>
                <w:rFonts w:cs="Arial"/>
                <w:noProof/>
                <w:webHidden/>
              </w:rPr>
              <w:fldChar w:fldCharType="begin"/>
            </w:r>
            <w:r w:rsidR="000E4758" w:rsidRPr="00C7745B">
              <w:rPr>
                <w:rFonts w:cs="Arial"/>
                <w:noProof/>
                <w:webHidden/>
              </w:rPr>
              <w:instrText xml:space="preserve"> PAGEREF _Toc76998043 \h </w:instrText>
            </w:r>
            <w:r w:rsidR="000E4758" w:rsidRPr="00C7745B">
              <w:rPr>
                <w:rFonts w:cs="Arial"/>
                <w:noProof/>
                <w:webHidden/>
              </w:rPr>
            </w:r>
            <w:r w:rsidR="000E4758" w:rsidRPr="00C7745B">
              <w:rPr>
                <w:rFonts w:cs="Arial"/>
                <w:noProof/>
                <w:webHidden/>
              </w:rPr>
              <w:fldChar w:fldCharType="separate"/>
            </w:r>
            <w:r w:rsidR="00A35EF8">
              <w:rPr>
                <w:rFonts w:cs="Arial"/>
                <w:noProof/>
                <w:webHidden/>
              </w:rPr>
              <w:t>18</w:t>
            </w:r>
            <w:r w:rsidR="000E4758" w:rsidRPr="00C7745B">
              <w:rPr>
                <w:rFonts w:cs="Arial"/>
                <w:noProof/>
                <w:webHidden/>
              </w:rPr>
              <w:fldChar w:fldCharType="end"/>
            </w:r>
          </w:hyperlink>
        </w:p>
        <w:p w14:paraId="6249BC1B" w14:textId="4C1075BC" w:rsidR="00515C1E" w:rsidRPr="00C7745B" w:rsidRDefault="00645BCC" w:rsidP="00C7745B">
          <w:pPr>
            <w:spacing w:line="240" w:lineRule="auto"/>
            <w:rPr>
              <w:rFonts w:cs="Arial"/>
              <w:sz w:val="22"/>
              <w:szCs w:val="22"/>
            </w:rPr>
          </w:pPr>
          <w:r w:rsidRPr="00C7745B">
            <w:rPr>
              <w:rFonts w:cs="Arial"/>
              <w:bCs/>
              <w:sz w:val="22"/>
              <w:szCs w:val="22"/>
              <w:lang w:val="es-ES"/>
            </w:rPr>
            <w:fldChar w:fldCharType="end"/>
          </w:r>
        </w:p>
      </w:sdtContent>
    </w:sdt>
    <w:p w14:paraId="04F7B49E" w14:textId="77777777" w:rsidR="00596D7D" w:rsidRPr="00C7745B" w:rsidRDefault="00596D7D" w:rsidP="00C7745B">
      <w:pPr>
        <w:pStyle w:val="Tabladeilustraciones"/>
        <w:tabs>
          <w:tab w:val="right" w:leader="dot" w:pos="8828"/>
        </w:tabs>
        <w:spacing w:line="240" w:lineRule="auto"/>
        <w:jc w:val="center"/>
        <w:rPr>
          <w:rFonts w:cs="Arial"/>
          <w:b/>
          <w:bCs/>
          <w:sz w:val="22"/>
          <w:szCs w:val="22"/>
          <w:lang w:val="es-ES"/>
        </w:rPr>
      </w:pPr>
    </w:p>
    <w:p w14:paraId="6F421CC9" w14:textId="77777777" w:rsidR="00596D7D" w:rsidRPr="00C7745B" w:rsidRDefault="00596D7D" w:rsidP="00C7745B">
      <w:pPr>
        <w:pStyle w:val="Tabladeilustraciones"/>
        <w:tabs>
          <w:tab w:val="right" w:leader="dot" w:pos="8828"/>
        </w:tabs>
        <w:spacing w:line="240" w:lineRule="auto"/>
        <w:jc w:val="center"/>
        <w:rPr>
          <w:rFonts w:cs="Arial"/>
          <w:b/>
          <w:bCs/>
          <w:sz w:val="22"/>
          <w:szCs w:val="22"/>
          <w:lang w:val="es-ES"/>
        </w:rPr>
      </w:pPr>
    </w:p>
    <w:p w14:paraId="33FCFF17" w14:textId="77777777" w:rsidR="00596D7D" w:rsidRPr="00C7745B" w:rsidRDefault="00596D7D" w:rsidP="00C7745B">
      <w:pPr>
        <w:pStyle w:val="Tabladeilustraciones"/>
        <w:tabs>
          <w:tab w:val="right" w:leader="dot" w:pos="8828"/>
        </w:tabs>
        <w:spacing w:line="240" w:lineRule="auto"/>
        <w:jc w:val="center"/>
        <w:rPr>
          <w:rFonts w:cs="Arial"/>
          <w:b/>
          <w:bCs/>
          <w:sz w:val="22"/>
          <w:szCs w:val="22"/>
          <w:lang w:val="es-ES"/>
        </w:rPr>
      </w:pPr>
    </w:p>
    <w:p w14:paraId="699A7A81" w14:textId="4615236E" w:rsidR="00645BCC" w:rsidRPr="00C7745B" w:rsidRDefault="00645BCC" w:rsidP="00C7745B">
      <w:pPr>
        <w:pStyle w:val="Tabladeilustraciones"/>
        <w:tabs>
          <w:tab w:val="right" w:leader="dot" w:pos="8828"/>
        </w:tabs>
        <w:spacing w:line="240" w:lineRule="auto"/>
        <w:jc w:val="center"/>
        <w:rPr>
          <w:rFonts w:cs="Arial"/>
          <w:b/>
          <w:bCs/>
          <w:sz w:val="22"/>
          <w:szCs w:val="22"/>
          <w:lang w:val="es-ES"/>
        </w:rPr>
      </w:pPr>
      <w:r w:rsidRPr="00C7745B">
        <w:rPr>
          <w:rFonts w:cs="Arial"/>
          <w:b/>
          <w:bCs/>
          <w:sz w:val="22"/>
          <w:szCs w:val="22"/>
          <w:lang w:val="es-ES"/>
        </w:rPr>
        <w:t>GRÁFICOS</w:t>
      </w:r>
    </w:p>
    <w:p w14:paraId="2FD290F0" w14:textId="146F4F51" w:rsidR="00CC755C" w:rsidRPr="00C7745B" w:rsidRDefault="00645BCC" w:rsidP="00C7745B">
      <w:pPr>
        <w:pStyle w:val="Tabladeilustraciones"/>
        <w:tabs>
          <w:tab w:val="right" w:leader="dot" w:pos="8828"/>
        </w:tabs>
        <w:spacing w:line="240" w:lineRule="auto"/>
        <w:rPr>
          <w:rFonts w:eastAsiaTheme="minorEastAsia" w:cs="Arial"/>
          <w:noProof/>
          <w:sz w:val="22"/>
          <w:szCs w:val="22"/>
          <w:lang w:eastAsia="es-CO"/>
        </w:rPr>
      </w:pPr>
      <w:r w:rsidRPr="00C7745B">
        <w:rPr>
          <w:rFonts w:cs="Arial"/>
          <w:sz w:val="22"/>
          <w:szCs w:val="22"/>
          <w:lang w:val="es-ES"/>
        </w:rPr>
        <w:fldChar w:fldCharType="begin"/>
      </w:r>
      <w:r w:rsidRPr="00C7745B">
        <w:rPr>
          <w:rFonts w:cs="Arial"/>
          <w:sz w:val="22"/>
          <w:szCs w:val="22"/>
          <w:lang w:val="es-ES"/>
        </w:rPr>
        <w:instrText xml:space="preserve"> TOC \h \z \c "Gráfrico" </w:instrText>
      </w:r>
      <w:r w:rsidRPr="00C7745B">
        <w:rPr>
          <w:rFonts w:cs="Arial"/>
          <w:sz w:val="22"/>
          <w:szCs w:val="22"/>
          <w:lang w:val="es-ES"/>
        </w:rPr>
        <w:fldChar w:fldCharType="separate"/>
      </w:r>
      <w:hyperlink w:anchor="_Toc75260378" w:history="1">
        <w:r w:rsidR="00CC755C" w:rsidRPr="00C7745B">
          <w:rPr>
            <w:rStyle w:val="Hipervnculo"/>
            <w:rFonts w:cs="Arial"/>
            <w:noProof/>
            <w:sz w:val="22"/>
            <w:szCs w:val="22"/>
          </w:rPr>
          <w:t xml:space="preserve">Gráfico 1 </w:t>
        </w:r>
        <w:r w:rsidR="00CC755C" w:rsidRPr="00C7745B">
          <w:rPr>
            <w:rStyle w:val="Hipervnculo"/>
            <w:rFonts w:cs="Arial"/>
            <w:noProof/>
            <w:sz w:val="22"/>
            <w:szCs w:val="22"/>
            <w:lang w:eastAsia="es-CO"/>
          </w:rPr>
          <w:t>Estado acciones 2016</w:t>
        </w:r>
        <w:r w:rsidR="00CC755C" w:rsidRPr="00C7745B">
          <w:rPr>
            <w:rFonts w:cs="Arial"/>
            <w:noProof/>
            <w:webHidden/>
            <w:sz w:val="22"/>
            <w:szCs w:val="22"/>
          </w:rPr>
          <w:tab/>
        </w:r>
        <w:r w:rsidR="00CC755C" w:rsidRPr="00C7745B">
          <w:rPr>
            <w:rFonts w:cs="Arial"/>
            <w:noProof/>
            <w:webHidden/>
            <w:sz w:val="22"/>
            <w:szCs w:val="22"/>
          </w:rPr>
          <w:fldChar w:fldCharType="begin"/>
        </w:r>
        <w:r w:rsidR="00CC755C" w:rsidRPr="00C7745B">
          <w:rPr>
            <w:rFonts w:cs="Arial"/>
            <w:noProof/>
            <w:webHidden/>
            <w:sz w:val="22"/>
            <w:szCs w:val="22"/>
          </w:rPr>
          <w:instrText xml:space="preserve"> PAGEREF _Toc75260378 \h </w:instrText>
        </w:r>
        <w:r w:rsidR="00CC755C" w:rsidRPr="00C7745B">
          <w:rPr>
            <w:rFonts w:cs="Arial"/>
            <w:noProof/>
            <w:webHidden/>
            <w:sz w:val="22"/>
            <w:szCs w:val="22"/>
          </w:rPr>
        </w:r>
        <w:r w:rsidR="00CC755C" w:rsidRPr="00C7745B">
          <w:rPr>
            <w:rFonts w:cs="Arial"/>
            <w:noProof/>
            <w:webHidden/>
            <w:sz w:val="22"/>
            <w:szCs w:val="22"/>
          </w:rPr>
          <w:fldChar w:fldCharType="separate"/>
        </w:r>
        <w:r w:rsidR="00A35EF8">
          <w:rPr>
            <w:rFonts w:cs="Arial"/>
            <w:noProof/>
            <w:webHidden/>
            <w:sz w:val="22"/>
            <w:szCs w:val="22"/>
          </w:rPr>
          <w:t>5</w:t>
        </w:r>
        <w:r w:rsidR="00CC755C" w:rsidRPr="00C7745B">
          <w:rPr>
            <w:rFonts w:cs="Arial"/>
            <w:noProof/>
            <w:webHidden/>
            <w:sz w:val="22"/>
            <w:szCs w:val="22"/>
          </w:rPr>
          <w:fldChar w:fldCharType="end"/>
        </w:r>
      </w:hyperlink>
    </w:p>
    <w:p w14:paraId="3C0F0A06" w14:textId="4CB9D434" w:rsidR="00CC755C" w:rsidRPr="00C7745B" w:rsidRDefault="00A4617A" w:rsidP="00C7745B">
      <w:pPr>
        <w:pStyle w:val="Tabladeilustraciones"/>
        <w:tabs>
          <w:tab w:val="right" w:leader="dot" w:pos="8828"/>
        </w:tabs>
        <w:spacing w:line="240" w:lineRule="auto"/>
        <w:rPr>
          <w:rFonts w:eastAsiaTheme="minorEastAsia" w:cs="Arial"/>
          <w:b/>
          <w:bCs/>
          <w:noProof/>
          <w:sz w:val="22"/>
          <w:szCs w:val="22"/>
          <w:lang w:eastAsia="es-CO"/>
        </w:rPr>
      </w:pPr>
      <w:hyperlink w:anchor="_Toc75260379" w:history="1">
        <w:r w:rsidR="00CC755C" w:rsidRPr="00C7745B">
          <w:rPr>
            <w:rStyle w:val="Hipervnculo"/>
            <w:rFonts w:cs="Arial"/>
            <w:noProof/>
            <w:sz w:val="22"/>
            <w:szCs w:val="22"/>
          </w:rPr>
          <w:t>Gráfico 2 Estado acciones 2018</w:t>
        </w:r>
        <w:r w:rsidR="00CC755C" w:rsidRPr="00C7745B">
          <w:rPr>
            <w:rFonts w:cs="Arial"/>
            <w:noProof/>
            <w:webHidden/>
            <w:sz w:val="22"/>
            <w:szCs w:val="22"/>
          </w:rPr>
          <w:tab/>
        </w:r>
        <w:r w:rsidR="00CC755C" w:rsidRPr="00C7745B">
          <w:rPr>
            <w:rFonts w:cs="Arial"/>
            <w:noProof/>
            <w:webHidden/>
            <w:sz w:val="22"/>
            <w:szCs w:val="22"/>
          </w:rPr>
          <w:fldChar w:fldCharType="begin"/>
        </w:r>
        <w:r w:rsidR="00CC755C" w:rsidRPr="00C7745B">
          <w:rPr>
            <w:rFonts w:cs="Arial"/>
            <w:noProof/>
            <w:webHidden/>
            <w:sz w:val="22"/>
            <w:szCs w:val="22"/>
          </w:rPr>
          <w:instrText xml:space="preserve"> PAGEREF _Toc75260379 \h </w:instrText>
        </w:r>
        <w:r w:rsidR="00CC755C" w:rsidRPr="00C7745B">
          <w:rPr>
            <w:rFonts w:cs="Arial"/>
            <w:noProof/>
            <w:webHidden/>
            <w:sz w:val="22"/>
            <w:szCs w:val="22"/>
          </w:rPr>
        </w:r>
        <w:r w:rsidR="00CC755C" w:rsidRPr="00C7745B">
          <w:rPr>
            <w:rFonts w:cs="Arial"/>
            <w:noProof/>
            <w:webHidden/>
            <w:sz w:val="22"/>
            <w:szCs w:val="22"/>
          </w:rPr>
          <w:fldChar w:fldCharType="separate"/>
        </w:r>
        <w:r w:rsidR="00A35EF8">
          <w:rPr>
            <w:rFonts w:cs="Arial"/>
            <w:noProof/>
            <w:webHidden/>
            <w:sz w:val="22"/>
            <w:szCs w:val="22"/>
          </w:rPr>
          <w:t>6</w:t>
        </w:r>
        <w:r w:rsidR="00CC755C" w:rsidRPr="00C7745B">
          <w:rPr>
            <w:rFonts w:cs="Arial"/>
            <w:noProof/>
            <w:webHidden/>
            <w:sz w:val="22"/>
            <w:szCs w:val="22"/>
          </w:rPr>
          <w:fldChar w:fldCharType="end"/>
        </w:r>
      </w:hyperlink>
    </w:p>
    <w:p w14:paraId="280062EB" w14:textId="1B8055B9" w:rsidR="00CC755C" w:rsidRPr="00C7745B" w:rsidRDefault="00A4617A" w:rsidP="00C7745B">
      <w:pPr>
        <w:pStyle w:val="Tabladeilustraciones"/>
        <w:tabs>
          <w:tab w:val="right" w:leader="dot" w:pos="8828"/>
        </w:tabs>
        <w:spacing w:line="240" w:lineRule="auto"/>
        <w:rPr>
          <w:rFonts w:eastAsiaTheme="minorEastAsia" w:cs="Arial"/>
          <w:noProof/>
          <w:sz w:val="22"/>
          <w:szCs w:val="22"/>
          <w:lang w:eastAsia="es-CO"/>
        </w:rPr>
      </w:pPr>
      <w:hyperlink w:anchor="_Toc75260380" w:history="1">
        <w:r w:rsidR="00CC755C" w:rsidRPr="00C7745B">
          <w:rPr>
            <w:rStyle w:val="Hipervnculo"/>
            <w:rFonts w:cs="Arial"/>
            <w:noProof/>
            <w:sz w:val="22"/>
            <w:szCs w:val="22"/>
          </w:rPr>
          <w:t>Gráfico 3 Estado acciones 2019</w:t>
        </w:r>
        <w:r w:rsidR="00CC755C" w:rsidRPr="00C7745B">
          <w:rPr>
            <w:rFonts w:cs="Arial"/>
            <w:noProof/>
            <w:webHidden/>
            <w:sz w:val="22"/>
            <w:szCs w:val="22"/>
          </w:rPr>
          <w:tab/>
        </w:r>
        <w:r w:rsidR="00CC755C" w:rsidRPr="00C7745B">
          <w:rPr>
            <w:rFonts w:cs="Arial"/>
            <w:noProof/>
            <w:webHidden/>
            <w:sz w:val="22"/>
            <w:szCs w:val="22"/>
          </w:rPr>
          <w:fldChar w:fldCharType="begin"/>
        </w:r>
        <w:r w:rsidR="00CC755C" w:rsidRPr="00C7745B">
          <w:rPr>
            <w:rFonts w:cs="Arial"/>
            <w:noProof/>
            <w:webHidden/>
            <w:sz w:val="22"/>
            <w:szCs w:val="22"/>
          </w:rPr>
          <w:instrText xml:space="preserve"> PAGEREF _Toc75260380 \h </w:instrText>
        </w:r>
        <w:r w:rsidR="00CC755C" w:rsidRPr="00C7745B">
          <w:rPr>
            <w:rFonts w:cs="Arial"/>
            <w:noProof/>
            <w:webHidden/>
            <w:sz w:val="22"/>
            <w:szCs w:val="22"/>
          </w:rPr>
        </w:r>
        <w:r w:rsidR="00CC755C" w:rsidRPr="00C7745B">
          <w:rPr>
            <w:rFonts w:cs="Arial"/>
            <w:noProof/>
            <w:webHidden/>
            <w:sz w:val="22"/>
            <w:szCs w:val="22"/>
          </w:rPr>
          <w:fldChar w:fldCharType="separate"/>
        </w:r>
        <w:r w:rsidR="00A35EF8">
          <w:rPr>
            <w:rFonts w:cs="Arial"/>
            <w:noProof/>
            <w:webHidden/>
            <w:sz w:val="22"/>
            <w:szCs w:val="22"/>
          </w:rPr>
          <w:t>6</w:t>
        </w:r>
        <w:r w:rsidR="00CC755C" w:rsidRPr="00C7745B">
          <w:rPr>
            <w:rFonts w:cs="Arial"/>
            <w:noProof/>
            <w:webHidden/>
            <w:sz w:val="22"/>
            <w:szCs w:val="22"/>
          </w:rPr>
          <w:fldChar w:fldCharType="end"/>
        </w:r>
      </w:hyperlink>
    </w:p>
    <w:p w14:paraId="31DFA9F0" w14:textId="3C700C94" w:rsidR="00CC755C" w:rsidRPr="00C7745B" w:rsidRDefault="00A4617A" w:rsidP="00C7745B">
      <w:pPr>
        <w:pStyle w:val="Tabladeilustraciones"/>
        <w:tabs>
          <w:tab w:val="right" w:leader="dot" w:pos="8828"/>
        </w:tabs>
        <w:spacing w:line="240" w:lineRule="auto"/>
        <w:rPr>
          <w:rFonts w:eastAsiaTheme="minorEastAsia" w:cs="Arial"/>
          <w:noProof/>
          <w:sz w:val="22"/>
          <w:szCs w:val="22"/>
          <w:lang w:eastAsia="es-CO"/>
        </w:rPr>
      </w:pPr>
      <w:hyperlink w:anchor="_Toc75260381" w:history="1">
        <w:r w:rsidR="00CC755C" w:rsidRPr="00C7745B">
          <w:rPr>
            <w:rStyle w:val="Hipervnculo"/>
            <w:rFonts w:cs="Arial"/>
            <w:noProof/>
            <w:sz w:val="22"/>
            <w:szCs w:val="22"/>
            <w:lang w:eastAsia="es-CO"/>
          </w:rPr>
          <w:t>Gráfico 4 Estado acciones 2020</w:t>
        </w:r>
        <w:r w:rsidR="00CC755C" w:rsidRPr="00C7745B">
          <w:rPr>
            <w:rFonts w:cs="Arial"/>
            <w:noProof/>
            <w:webHidden/>
            <w:sz w:val="22"/>
            <w:szCs w:val="22"/>
          </w:rPr>
          <w:tab/>
        </w:r>
        <w:r w:rsidR="00CC755C" w:rsidRPr="00C7745B">
          <w:rPr>
            <w:rFonts w:cs="Arial"/>
            <w:noProof/>
            <w:webHidden/>
            <w:sz w:val="22"/>
            <w:szCs w:val="22"/>
          </w:rPr>
          <w:fldChar w:fldCharType="begin"/>
        </w:r>
        <w:r w:rsidR="00CC755C" w:rsidRPr="00C7745B">
          <w:rPr>
            <w:rFonts w:cs="Arial"/>
            <w:noProof/>
            <w:webHidden/>
            <w:sz w:val="22"/>
            <w:szCs w:val="22"/>
          </w:rPr>
          <w:instrText xml:space="preserve"> PAGEREF _Toc75260381 \h </w:instrText>
        </w:r>
        <w:r w:rsidR="00CC755C" w:rsidRPr="00C7745B">
          <w:rPr>
            <w:rFonts w:cs="Arial"/>
            <w:noProof/>
            <w:webHidden/>
            <w:sz w:val="22"/>
            <w:szCs w:val="22"/>
          </w:rPr>
        </w:r>
        <w:r w:rsidR="00CC755C" w:rsidRPr="00C7745B">
          <w:rPr>
            <w:rFonts w:cs="Arial"/>
            <w:noProof/>
            <w:webHidden/>
            <w:sz w:val="22"/>
            <w:szCs w:val="22"/>
          </w:rPr>
          <w:fldChar w:fldCharType="separate"/>
        </w:r>
        <w:r w:rsidR="00A35EF8">
          <w:rPr>
            <w:rFonts w:cs="Arial"/>
            <w:noProof/>
            <w:webHidden/>
            <w:sz w:val="22"/>
            <w:szCs w:val="22"/>
          </w:rPr>
          <w:t>8</w:t>
        </w:r>
        <w:r w:rsidR="00CC755C" w:rsidRPr="00C7745B">
          <w:rPr>
            <w:rFonts w:cs="Arial"/>
            <w:noProof/>
            <w:webHidden/>
            <w:sz w:val="22"/>
            <w:szCs w:val="22"/>
          </w:rPr>
          <w:fldChar w:fldCharType="end"/>
        </w:r>
      </w:hyperlink>
    </w:p>
    <w:p w14:paraId="6C872A7C" w14:textId="4CA2CD20" w:rsidR="00CC755C" w:rsidRPr="00C7745B" w:rsidRDefault="00A4617A" w:rsidP="00C7745B">
      <w:pPr>
        <w:pStyle w:val="Tabladeilustraciones"/>
        <w:tabs>
          <w:tab w:val="right" w:leader="dot" w:pos="8828"/>
        </w:tabs>
        <w:spacing w:line="240" w:lineRule="auto"/>
        <w:rPr>
          <w:rFonts w:eastAsiaTheme="minorEastAsia" w:cs="Arial"/>
          <w:noProof/>
          <w:sz w:val="22"/>
          <w:szCs w:val="22"/>
          <w:lang w:eastAsia="es-CO"/>
        </w:rPr>
      </w:pPr>
      <w:hyperlink w:anchor="_Toc75260382" w:history="1">
        <w:r w:rsidR="00CC755C" w:rsidRPr="00C7745B">
          <w:rPr>
            <w:rStyle w:val="Hipervnculo"/>
            <w:rFonts w:cs="Arial"/>
            <w:noProof/>
            <w:sz w:val="22"/>
            <w:szCs w:val="22"/>
            <w:lang w:eastAsia="es-CO"/>
          </w:rPr>
          <w:t xml:space="preserve">Gráfico </w:t>
        </w:r>
        <w:r w:rsidR="00803AE4" w:rsidRPr="00C7745B">
          <w:rPr>
            <w:rStyle w:val="Hipervnculo"/>
            <w:rFonts w:cs="Arial"/>
            <w:noProof/>
            <w:sz w:val="22"/>
            <w:szCs w:val="22"/>
            <w:lang w:eastAsia="es-CO"/>
          </w:rPr>
          <w:t>5</w:t>
        </w:r>
        <w:r w:rsidR="00CC755C" w:rsidRPr="00C7745B">
          <w:rPr>
            <w:rStyle w:val="Hipervnculo"/>
            <w:rFonts w:cs="Arial"/>
            <w:noProof/>
            <w:sz w:val="22"/>
            <w:szCs w:val="22"/>
            <w:lang w:eastAsia="es-CO"/>
          </w:rPr>
          <w:t xml:space="preserve"> Estado acciones 2021</w:t>
        </w:r>
        <w:r w:rsidR="00CC755C" w:rsidRPr="00C7745B">
          <w:rPr>
            <w:rFonts w:cs="Arial"/>
            <w:noProof/>
            <w:webHidden/>
            <w:sz w:val="22"/>
            <w:szCs w:val="22"/>
          </w:rPr>
          <w:tab/>
        </w:r>
        <w:r w:rsidR="00CC755C" w:rsidRPr="00C7745B">
          <w:rPr>
            <w:rFonts w:cs="Arial"/>
            <w:noProof/>
            <w:webHidden/>
            <w:sz w:val="22"/>
            <w:szCs w:val="22"/>
          </w:rPr>
          <w:fldChar w:fldCharType="begin"/>
        </w:r>
        <w:r w:rsidR="00CC755C" w:rsidRPr="00C7745B">
          <w:rPr>
            <w:rFonts w:cs="Arial"/>
            <w:noProof/>
            <w:webHidden/>
            <w:sz w:val="22"/>
            <w:szCs w:val="22"/>
          </w:rPr>
          <w:instrText xml:space="preserve"> PAGEREF _Toc75260382 \h </w:instrText>
        </w:r>
        <w:r w:rsidR="00CC755C" w:rsidRPr="00C7745B">
          <w:rPr>
            <w:rFonts w:cs="Arial"/>
            <w:noProof/>
            <w:webHidden/>
            <w:sz w:val="22"/>
            <w:szCs w:val="22"/>
          </w:rPr>
        </w:r>
        <w:r w:rsidR="00CC755C" w:rsidRPr="00C7745B">
          <w:rPr>
            <w:rFonts w:cs="Arial"/>
            <w:noProof/>
            <w:webHidden/>
            <w:sz w:val="22"/>
            <w:szCs w:val="22"/>
          </w:rPr>
          <w:fldChar w:fldCharType="separate"/>
        </w:r>
        <w:r w:rsidR="00A35EF8">
          <w:rPr>
            <w:rFonts w:cs="Arial"/>
            <w:noProof/>
            <w:webHidden/>
            <w:sz w:val="22"/>
            <w:szCs w:val="22"/>
          </w:rPr>
          <w:t>9</w:t>
        </w:r>
        <w:r w:rsidR="00CC755C" w:rsidRPr="00C7745B">
          <w:rPr>
            <w:rFonts w:cs="Arial"/>
            <w:noProof/>
            <w:webHidden/>
            <w:sz w:val="22"/>
            <w:szCs w:val="22"/>
          </w:rPr>
          <w:fldChar w:fldCharType="end"/>
        </w:r>
      </w:hyperlink>
    </w:p>
    <w:p w14:paraId="0D083718" w14:textId="7C66DCEC" w:rsidR="00645BCC" w:rsidRPr="00C7745B" w:rsidRDefault="00645BCC" w:rsidP="00C7745B">
      <w:pPr>
        <w:spacing w:line="240" w:lineRule="auto"/>
        <w:rPr>
          <w:rFonts w:cs="Arial"/>
          <w:sz w:val="22"/>
          <w:szCs w:val="22"/>
          <w:lang w:val="es-ES"/>
        </w:rPr>
      </w:pPr>
      <w:r w:rsidRPr="00C7745B">
        <w:rPr>
          <w:rFonts w:cs="Arial"/>
          <w:sz w:val="22"/>
          <w:szCs w:val="22"/>
          <w:lang w:val="es-ES"/>
        </w:rPr>
        <w:fldChar w:fldCharType="end"/>
      </w:r>
    </w:p>
    <w:p w14:paraId="53E3DC7B" w14:textId="587FDDC9" w:rsidR="005E142D" w:rsidRPr="00C7745B" w:rsidRDefault="00803AE4" w:rsidP="00C7745B">
      <w:pPr>
        <w:tabs>
          <w:tab w:val="left" w:pos="1020"/>
        </w:tabs>
        <w:spacing w:line="240" w:lineRule="auto"/>
        <w:rPr>
          <w:rFonts w:cs="Arial"/>
          <w:sz w:val="22"/>
          <w:szCs w:val="22"/>
          <w:lang w:val="es-ES"/>
        </w:rPr>
      </w:pPr>
      <w:r w:rsidRPr="00C7745B">
        <w:rPr>
          <w:rFonts w:cs="Arial"/>
          <w:sz w:val="22"/>
          <w:szCs w:val="22"/>
          <w:lang w:val="es-ES"/>
        </w:rPr>
        <w:tab/>
      </w:r>
    </w:p>
    <w:p w14:paraId="6146D843" w14:textId="5AA0F5B6" w:rsidR="005E142D" w:rsidRPr="00C7745B" w:rsidRDefault="005E142D" w:rsidP="00C7745B">
      <w:pPr>
        <w:spacing w:line="240" w:lineRule="auto"/>
        <w:rPr>
          <w:rFonts w:cs="Arial"/>
          <w:sz w:val="22"/>
          <w:szCs w:val="22"/>
          <w:lang w:val="es-ES"/>
        </w:rPr>
      </w:pPr>
    </w:p>
    <w:p w14:paraId="6BFF1FFB" w14:textId="3EFA159F" w:rsidR="005E142D" w:rsidRPr="00C7745B" w:rsidRDefault="005E142D" w:rsidP="00C7745B">
      <w:pPr>
        <w:spacing w:line="240" w:lineRule="auto"/>
        <w:rPr>
          <w:rFonts w:cs="Arial"/>
          <w:sz w:val="22"/>
          <w:szCs w:val="22"/>
          <w:lang w:val="es-ES"/>
        </w:rPr>
      </w:pPr>
    </w:p>
    <w:p w14:paraId="1B1C43D0" w14:textId="2F8C7511" w:rsidR="005E142D" w:rsidRPr="00C7745B" w:rsidRDefault="005E142D" w:rsidP="00C7745B">
      <w:pPr>
        <w:spacing w:line="240" w:lineRule="auto"/>
        <w:rPr>
          <w:rFonts w:cs="Arial"/>
          <w:sz w:val="22"/>
          <w:szCs w:val="22"/>
          <w:lang w:val="es-ES"/>
        </w:rPr>
      </w:pPr>
    </w:p>
    <w:p w14:paraId="3A73CC1E" w14:textId="4A389D9E" w:rsidR="00B76430" w:rsidRPr="00C7745B" w:rsidRDefault="00B76430" w:rsidP="00C7745B">
      <w:pPr>
        <w:spacing w:line="240" w:lineRule="auto"/>
        <w:rPr>
          <w:rFonts w:cs="Arial"/>
          <w:sz w:val="22"/>
          <w:szCs w:val="22"/>
          <w:lang w:val="es-ES"/>
        </w:rPr>
      </w:pPr>
    </w:p>
    <w:p w14:paraId="79038BAA" w14:textId="0B121FF6" w:rsidR="00B76430" w:rsidRPr="00C7745B" w:rsidRDefault="00B76430" w:rsidP="00C7745B">
      <w:pPr>
        <w:spacing w:line="240" w:lineRule="auto"/>
        <w:rPr>
          <w:rFonts w:cs="Arial"/>
          <w:sz w:val="22"/>
          <w:szCs w:val="22"/>
          <w:lang w:val="es-ES"/>
        </w:rPr>
      </w:pPr>
    </w:p>
    <w:p w14:paraId="5160D4BE" w14:textId="3DB94663" w:rsidR="00B76430" w:rsidRPr="00C7745B" w:rsidRDefault="00B76430" w:rsidP="00C7745B">
      <w:pPr>
        <w:spacing w:line="240" w:lineRule="auto"/>
        <w:rPr>
          <w:rFonts w:cs="Arial"/>
          <w:sz w:val="22"/>
          <w:szCs w:val="22"/>
          <w:lang w:val="es-ES"/>
        </w:rPr>
      </w:pPr>
    </w:p>
    <w:p w14:paraId="07CE0681" w14:textId="77777777" w:rsidR="00B76430" w:rsidRPr="00C7745B" w:rsidRDefault="00B76430" w:rsidP="00C7745B">
      <w:pPr>
        <w:spacing w:line="240" w:lineRule="auto"/>
        <w:rPr>
          <w:rFonts w:cs="Arial"/>
          <w:sz w:val="22"/>
          <w:szCs w:val="22"/>
          <w:lang w:val="es-ES"/>
        </w:rPr>
      </w:pPr>
    </w:p>
    <w:p w14:paraId="307F7A3F" w14:textId="18187916" w:rsidR="005E142D" w:rsidRPr="00C7745B" w:rsidRDefault="00276446" w:rsidP="00C7745B">
      <w:pPr>
        <w:tabs>
          <w:tab w:val="left" w:pos="3795"/>
        </w:tabs>
        <w:spacing w:line="240" w:lineRule="auto"/>
        <w:rPr>
          <w:rFonts w:cs="Arial"/>
          <w:sz w:val="22"/>
          <w:szCs w:val="22"/>
          <w:lang w:val="es-ES"/>
        </w:rPr>
      </w:pPr>
      <w:r w:rsidRPr="00C7745B">
        <w:rPr>
          <w:rFonts w:cs="Arial"/>
          <w:sz w:val="22"/>
          <w:szCs w:val="22"/>
          <w:lang w:val="es-ES"/>
        </w:rPr>
        <w:tab/>
      </w:r>
    </w:p>
    <w:p w14:paraId="2F2F043C" w14:textId="39C23A1A" w:rsidR="00BE7044" w:rsidRPr="00C7745B" w:rsidRDefault="00BE7044" w:rsidP="00C7745B">
      <w:pPr>
        <w:spacing w:line="240" w:lineRule="auto"/>
        <w:rPr>
          <w:rFonts w:cs="Arial"/>
          <w:sz w:val="22"/>
          <w:szCs w:val="22"/>
          <w:lang w:val="es-ES"/>
        </w:rPr>
      </w:pPr>
    </w:p>
    <w:p w14:paraId="3B6BCE87" w14:textId="77777777" w:rsidR="002618DE" w:rsidRPr="00C7745B" w:rsidRDefault="00C56B46" w:rsidP="00C7745B">
      <w:pPr>
        <w:spacing w:line="240" w:lineRule="auto"/>
        <w:ind w:firstLine="708"/>
        <w:jc w:val="center"/>
        <w:rPr>
          <w:rFonts w:cs="Arial"/>
          <w:b/>
          <w:bCs/>
          <w:sz w:val="22"/>
          <w:szCs w:val="22"/>
        </w:rPr>
      </w:pPr>
      <w:r w:rsidRPr="00C7745B">
        <w:rPr>
          <w:rFonts w:cs="Arial"/>
          <w:b/>
          <w:bCs/>
          <w:sz w:val="22"/>
          <w:szCs w:val="22"/>
        </w:rPr>
        <w:t xml:space="preserve">INFORME EJECUTIVO DE SEGUIMIENTO </w:t>
      </w:r>
      <w:r w:rsidR="002618DE" w:rsidRPr="00C7745B">
        <w:rPr>
          <w:rFonts w:cs="Arial"/>
          <w:b/>
          <w:bCs/>
          <w:sz w:val="22"/>
          <w:szCs w:val="22"/>
        </w:rPr>
        <w:t xml:space="preserve">AL CUMPLIMIENTO </w:t>
      </w:r>
      <w:r w:rsidRPr="00C7745B">
        <w:rPr>
          <w:rFonts w:cs="Arial"/>
          <w:b/>
          <w:bCs/>
          <w:sz w:val="22"/>
          <w:szCs w:val="22"/>
        </w:rPr>
        <w:t xml:space="preserve">DE LAS ACCIONES CORRECTIVAS REGISTRADAS EN LOS PLANES DE MEJORAMIENTO POR PROCESOS Y ESPECIALES </w:t>
      </w:r>
    </w:p>
    <w:p w14:paraId="66762968" w14:textId="26699452" w:rsidR="00C56B46" w:rsidRPr="00C7745B" w:rsidRDefault="00C56B46" w:rsidP="00C7745B">
      <w:pPr>
        <w:spacing w:line="240" w:lineRule="auto"/>
        <w:ind w:firstLine="708"/>
        <w:jc w:val="center"/>
        <w:rPr>
          <w:rFonts w:cs="Arial"/>
          <w:b/>
          <w:bCs/>
          <w:sz w:val="22"/>
          <w:szCs w:val="22"/>
        </w:rPr>
      </w:pPr>
      <w:r w:rsidRPr="00C7745B">
        <w:rPr>
          <w:rFonts w:cs="Arial"/>
          <w:b/>
          <w:bCs/>
          <w:sz w:val="22"/>
          <w:szCs w:val="22"/>
        </w:rPr>
        <w:t xml:space="preserve">31 DE </w:t>
      </w:r>
      <w:r w:rsidR="009A786B" w:rsidRPr="00C7745B">
        <w:rPr>
          <w:rFonts w:cs="Arial"/>
          <w:b/>
          <w:bCs/>
          <w:sz w:val="22"/>
          <w:szCs w:val="22"/>
        </w:rPr>
        <w:t>MARZO</w:t>
      </w:r>
      <w:r w:rsidRPr="00C7745B">
        <w:rPr>
          <w:rFonts w:cs="Arial"/>
          <w:b/>
          <w:bCs/>
          <w:sz w:val="22"/>
          <w:szCs w:val="22"/>
        </w:rPr>
        <w:t xml:space="preserve"> DE 202</w:t>
      </w:r>
      <w:r w:rsidR="009A786B" w:rsidRPr="00C7745B">
        <w:rPr>
          <w:rFonts w:cs="Arial"/>
          <w:b/>
          <w:bCs/>
          <w:sz w:val="22"/>
          <w:szCs w:val="22"/>
        </w:rPr>
        <w:t>1</w:t>
      </w:r>
    </w:p>
    <w:p w14:paraId="5E1F6028" w14:textId="77777777" w:rsidR="00C56B46" w:rsidRPr="00C7745B" w:rsidRDefault="00C56B46" w:rsidP="00C7745B">
      <w:pPr>
        <w:spacing w:line="240" w:lineRule="auto"/>
        <w:rPr>
          <w:rFonts w:cs="Arial"/>
          <w:sz w:val="22"/>
          <w:szCs w:val="22"/>
          <w:lang w:val="es-ES"/>
        </w:rPr>
      </w:pPr>
    </w:p>
    <w:p w14:paraId="55801A04" w14:textId="77777777" w:rsidR="005E142D" w:rsidRPr="00C7745B" w:rsidRDefault="005E142D" w:rsidP="00C7745B">
      <w:pPr>
        <w:spacing w:line="240" w:lineRule="auto"/>
        <w:rPr>
          <w:rFonts w:cs="Arial"/>
          <w:sz w:val="22"/>
          <w:szCs w:val="22"/>
          <w:lang w:val="es-ES"/>
        </w:rPr>
      </w:pPr>
    </w:p>
    <w:p w14:paraId="0F363AAF" w14:textId="6AC89AB5" w:rsidR="00645BCC" w:rsidRPr="00C7745B" w:rsidRDefault="00645BCC" w:rsidP="00C7745B">
      <w:pPr>
        <w:pStyle w:val="Ttulo1"/>
        <w:numPr>
          <w:ilvl w:val="0"/>
          <w:numId w:val="12"/>
        </w:numPr>
        <w:ind w:left="0"/>
        <w:jc w:val="left"/>
        <w:rPr>
          <w:szCs w:val="22"/>
        </w:rPr>
      </w:pPr>
      <w:bookmarkStart w:id="1" w:name="_Toc76998029"/>
      <w:r w:rsidRPr="00C7745B">
        <w:rPr>
          <w:szCs w:val="22"/>
        </w:rPr>
        <w:t>Objetivo</w:t>
      </w:r>
      <w:bookmarkEnd w:id="1"/>
      <w:r w:rsidRPr="00C7745B">
        <w:rPr>
          <w:szCs w:val="22"/>
        </w:rPr>
        <w:t xml:space="preserve"> </w:t>
      </w:r>
    </w:p>
    <w:p w14:paraId="2CE410E9" w14:textId="77777777" w:rsidR="00014D2A" w:rsidRPr="00C7745B" w:rsidRDefault="00014D2A" w:rsidP="00C7745B">
      <w:pPr>
        <w:spacing w:line="240" w:lineRule="auto"/>
        <w:rPr>
          <w:rFonts w:cs="Arial"/>
          <w:sz w:val="22"/>
          <w:szCs w:val="22"/>
          <w:lang w:val="es-ES"/>
        </w:rPr>
      </w:pPr>
    </w:p>
    <w:p w14:paraId="02614965" w14:textId="3BB2AA2C" w:rsidR="00645BCC" w:rsidRPr="00C7745B" w:rsidRDefault="00014D2A" w:rsidP="00C7745B">
      <w:pPr>
        <w:spacing w:line="240" w:lineRule="auto"/>
        <w:rPr>
          <w:rFonts w:cs="Arial"/>
          <w:bCs/>
          <w:color w:val="000000" w:themeColor="text1"/>
          <w:kern w:val="24"/>
          <w:sz w:val="22"/>
          <w:szCs w:val="22"/>
        </w:rPr>
      </w:pPr>
      <w:r w:rsidRPr="00C7745B">
        <w:rPr>
          <w:rFonts w:cs="Arial"/>
          <w:sz w:val="22"/>
          <w:szCs w:val="22"/>
          <w:lang w:val="es-ES"/>
        </w:rPr>
        <w:t>Informar los resultados d</w:t>
      </w:r>
      <w:r w:rsidR="00645BCC" w:rsidRPr="00C7745B">
        <w:rPr>
          <w:rFonts w:cs="Arial"/>
          <w:sz w:val="22"/>
          <w:szCs w:val="22"/>
          <w:lang w:val="es-ES"/>
        </w:rPr>
        <w:t>el seguimiento</w:t>
      </w:r>
      <w:r w:rsidR="00645BCC" w:rsidRPr="00C7745B">
        <w:rPr>
          <w:rFonts w:cs="Arial"/>
          <w:b/>
          <w:bCs/>
          <w:sz w:val="22"/>
          <w:szCs w:val="22"/>
        </w:rPr>
        <w:t xml:space="preserve"> </w:t>
      </w:r>
      <w:r w:rsidR="00645BCC" w:rsidRPr="00C7745B">
        <w:rPr>
          <w:rFonts w:cs="Arial"/>
          <w:sz w:val="22"/>
          <w:szCs w:val="22"/>
          <w:lang w:val="es-ES"/>
        </w:rPr>
        <w:t xml:space="preserve">al estado de </w:t>
      </w:r>
      <w:r w:rsidR="00F33A55" w:rsidRPr="00C7745B">
        <w:rPr>
          <w:rFonts w:cs="Arial"/>
          <w:sz w:val="22"/>
          <w:szCs w:val="22"/>
          <w:lang w:val="es-ES"/>
        </w:rPr>
        <w:t xml:space="preserve">cumplimiento de </w:t>
      </w:r>
      <w:r w:rsidR="00645BCC" w:rsidRPr="00C7745B">
        <w:rPr>
          <w:rFonts w:cs="Arial"/>
          <w:sz w:val="22"/>
          <w:szCs w:val="22"/>
          <w:lang w:val="es-ES"/>
        </w:rPr>
        <w:t xml:space="preserve">las acciones correctivas registradas en los planes de mejoramiento por procesos y especiales </w:t>
      </w:r>
      <w:r w:rsidR="00A77D34" w:rsidRPr="00C7745B">
        <w:rPr>
          <w:rFonts w:cs="Arial"/>
          <w:sz w:val="22"/>
          <w:szCs w:val="22"/>
        </w:rPr>
        <w:t xml:space="preserve">y </w:t>
      </w:r>
      <w:r w:rsidR="008E2BF1" w:rsidRPr="00C7745B">
        <w:rPr>
          <w:rFonts w:cs="Arial"/>
          <w:sz w:val="22"/>
          <w:szCs w:val="22"/>
        </w:rPr>
        <w:t xml:space="preserve">dar a conocer </w:t>
      </w:r>
      <w:r w:rsidR="00A77D34" w:rsidRPr="00C7745B">
        <w:rPr>
          <w:rFonts w:cs="Arial"/>
          <w:sz w:val="22"/>
          <w:szCs w:val="22"/>
        </w:rPr>
        <w:t>el resultado del indicador</w:t>
      </w:r>
      <w:r w:rsidR="00A77D34" w:rsidRPr="00C7745B">
        <w:rPr>
          <w:rFonts w:cs="Arial"/>
          <w:color w:val="000000"/>
          <w:kern w:val="24"/>
          <w:sz w:val="22"/>
          <w:szCs w:val="22"/>
        </w:rPr>
        <w:t xml:space="preserve"> cuatrimestral </w:t>
      </w:r>
      <w:r w:rsidR="00A77D34" w:rsidRPr="00C7745B">
        <w:rPr>
          <w:rFonts w:cs="Arial"/>
          <w:bCs/>
          <w:color w:val="000000" w:themeColor="text1"/>
          <w:kern w:val="24"/>
          <w:sz w:val="22"/>
          <w:szCs w:val="22"/>
        </w:rPr>
        <w:t>CEM-IND-003 EJECUCIÓN DE ACCIONES CORRECTIVAS</w:t>
      </w:r>
      <w:r w:rsidR="00A77D34" w:rsidRPr="00C7745B">
        <w:rPr>
          <w:rFonts w:cs="Arial"/>
          <w:sz w:val="22"/>
          <w:szCs w:val="22"/>
        </w:rPr>
        <w:t xml:space="preserve"> </w:t>
      </w:r>
      <w:r w:rsidR="00565EEB" w:rsidRPr="00C7745B">
        <w:rPr>
          <w:rFonts w:cs="Arial"/>
          <w:sz w:val="22"/>
          <w:szCs w:val="22"/>
        </w:rPr>
        <w:t xml:space="preserve">de la Unidad Administrativa Especial de Rehabilitación </w:t>
      </w:r>
      <w:r w:rsidR="0070762E" w:rsidRPr="00C7745B">
        <w:rPr>
          <w:rFonts w:cs="Arial"/>
          <w:sz w:val="22"/>
          <w:szCs w:val="22"/>
        </w:rPr>
        <w:t xml:space="preserve">y Mantenimiento </w:t>
      </w:r>
      <w:r w:rsidR="00565EEB" w:rsidRPr="00C7745B">
        <w:rPr>
          <w:rFonts w:cs="Arial"/>
          <w:sz w:val="22"/>
          <w:szCs w:val="22"/>
        </w:rPr>
        <w:t>Vial-UAERMV,</w:t>
      </w:r>
      <w:r w:rsidR="00565EEB" w:rsidRPr="00C7745B">
        <w:rPr>
          <w:rFonts w:cs="Arial"/>
          <w:sz w:val="22"/>
          <w:szCs w:val="22"/>
          <w:lang w:val="es-ES"/>
        </w:rPr>
        <w:t xml:space="preserve"> </w:t>
      </w:r>
      <w:r w:rsidR="00645BCC" w:rsidRPr="00C7745B">
        <w:rPr>
          <w:rFonts w:cs="Arial"/>
          <w:sz w:val="22"/>
          <w:szCs w:val="22"/>
          <w:lang w:val="es-ES"/>
        </w:rPr>
        <w:t>con</w:t>
      </w:r>
      <w:r w:rsidR="00645BCC" w:rsidRPr="00C7745B">
        <w:rPr>
          <w:rFonts w:cs="Arial"/>
          <w:sz w:val="22"/>
          <w:szCs w:val="22"/>
        </w:rPr>
        <w:t xml:space="preserve"> corte al 3</w:t>
      </w:r>
      <w:r w:rsidR="00A35BDE" w:rsidRPr="00C7745B">
        <w:rPr>
          <w:rFonts w:cs="Arial"/>
          <w:sz w:val="22"/>
          <w:szCs w:val="22"/>
        </w:rPr>
        <w:t>1</w:t>
      </w:r>
      <w:r w:rsidR="00645BCC" w:rsidRPr="00C7745B">
        <w:rPr>
          <w:rFonts w:cs="Arial"/>
          <w:sz w:val="22"/>
          <w:szCs w:val="22"/>
        </w:rPr>
        <w:t xml:space="preserve"> de </w:t>
      </w:r>
      <w:r w:rsidR="009A786B" w:rsidRPr="00C7745B">
        <w:rPr>
          <w:rFonts w:cs="Arial"/>
          <w:sz w:val="22"/>
          <w:szCs w:val="22"/>
        </w:rPr>
        <w:t>marzo</w:t>
      </w:r>
      <w:r w:rsidR="00645BCC" w:rsidRPr="00C7745B">
        <w:rPr>
          <w:rFonts w:cs="Arial"/>
          <w:sz w:val="22"/>
          <w:szCs w:val="22"/>
        </w:rPr>
        <w:t xml:space="preserve"> de 202</w:t>
      </w:r>
      <w:r w:rsidR="009A786B" w:rsidRPr="00C7745B">
        <w:rPr>
          <w:rFonts w:cs="Arial"/>
          <w:sz w:val="22"/>
          <w:szCs w:val="22"/>
        </w:rPr>
        <w:t>1</w:t>
      </w:r>
      <w:r w:rsidR="00645BCC" w:rsidRPr="00C7745B">
        <w:rPr>
          <w:rFonts w:cs="Arial"/>
          <w:sz w:val="22"/>
          <w:szCs w:val="22"/>
        </w:rPr>
        <w:t xml:space="preserve"> </w:t>
      </w:r>
      <w:r w:rsidR="00EE6908" w:rsidRPr="00C7745B">
        <w:rPr>
          <w:rFonts w:cs="Arial"/>
          <w:sz w:val="22"/>
          <w:szCs w:val="22"/>
        </w:rPr>
        <w:t>en cumplimiento de</w:t>
      </w:r>
      <w:r w:rsidR="007827F3" w:rsidRPr="00C7745B">
        <w:rPr>
          <w:rFonts w:cs="Arial"/>
          <w:sz w:val="22"/>
          <w:szCs w:val="22"/>
        </w:rPr>
        <w:t>l Plan Anual de Auditorías aprobado por los integrantes del Comité Institucional de Coordinación de Control Interno-CICCI</w:t>
      </w:r>
      <w:r w:rsidR="00EE6908" w:rsidRPr="00C7745B">
        <w:rPr>
          <w:rFonts w:cs="Arial"/>
          <w:sz w:val="22"/>
          <w:szCs w:val="22"/>
        </w:rPr>
        <w:t xml:space="preserve"> </w:t>
      </w:r>
      <w:r w:rsidR="007827F3" w:rsidRPr="00C7745B">
        <w:rPr>
          <w:rFonts w:cs="Arial"/>
          <w:sz w:val="22"/>
          <w:szCs w:val="22"/>
        </w:rPr>
        <w:t>en enero de 2021.</w:t>
      </w:r>
    </w:p>
    <w:p w14:paraId="13C48C3A" w14:textId="77777777" w:rsidR="00276446" w:rsidRPr="00C7745B" w:rsidRDefault="00276446" w:rsidP="00C7745B">
      <w:pPr>
        <w:spacing w:line="240" w:lineRule="auto"/>
        <w:rPr>
          <w:rFonts w:cs="Arial"/>
          <w:bCs/>
          <w:sz w:val="22"/>
          <w:szCs w:val="22"/>
        </w:rPr>
      </w:pPr>
    </w:p>
    <w:p w14:paraId="69495DB6" w14:textId="77777777" w:rsidR="00645BCC" w:rsidRPr="00C7745B" w:rsidRDefault="00645BCC" w:rsidP="00C7745B">
      <w:pPr>
        <w:spacing w:line="240" w:lineRule="auto"/>
        <w:rPr>
          <w:rFonts w:cs="Arial"/>
          <w:b/>
          <w:bCs/>
          <w:sz w:val="22"/>
          <w:szCs w:val="22"/>
          <w:lang w:val="es-ES"/>
        </w:rPr>
      </w:pPr>
    </w:p>
    <w:p w14:paraId="3E9D0DE6" w14:textId="0375F816" w:rsidR="00645BCC" w:rsidRPr="00C7745B" w:rsidRDefault="00645BCC" w:rsidP="00C7745B">
      <w:pPr>
        <w:pStyle w:val="Ttulo1"/>
        <w:numPr>
          <w:ilvl w:val="0"/>
          <w:numId w:val="12"/>
        </w:numPr>
        <w:ind w:left="0"/>
        <w:jc w:val="left"/>
        <w:rPr>
          <w:szCs w:val="22"/>
        </w:rPr>
      </w:pPr>
      <w:bookmarkStart w:id="2" w:name="_Toc47369276"/>
      <w:bookmarkStart w:id="3" w:name="_Toc76998030"/>
      <w:r w:rsidRPr="00C7745B">
        <w:rPr>
          <w:szCs w:val="22"/>
        </w:rPr>
        <w:t>Alcance</w:t>
      </w:r>
      <w:bookmarkEnd w:id="2"/>
      <w:bookmarkEnd w:id="3"/>
      <w:r w:rsidRPr="00C7745B">
        <w:rPr>
          <w:szCs w:val="22"/>
        </w:rPr>
        <w:t xml:space="preserve"> </w:t>
      </w:r>
    </w:p>
    <w:p w14:paraId="2A2B07EC" w14:textId="77777777" w:rsidR="00645BCC" w:rsidRPr="00C7745B" w:rsidRDefault="00645BCC" w:rsidP="00C7745B">
      <w:pPr>
        <w:spacing w:line="240" w:lineRule="auto"/>
        <w:rPr>
          <w:rFonts w:cs="Arial"/>
          <w:sz w:val="22"/>
          <w:szCs w:val="22"/>
          <w:lang w:val="es-ES"/>
        </w:rPr>
      </w:pPr>
    </w:p>
    <w:p w14:paraId="2ED0E7A2" w14:textId="0B6A2137" w:rsidR="00F6171F" w:rsidRPr="00C7745B" w:rsidRDefault="00102605" w:rsidP="00C7745B">
      <w:pPr>
        <w:spacing w:line="240" w:lineRule="auto"/>
        <w:rPr>
          <w:rStyle w:val="Ttulo2Car"/>
          <w:rFonts w:ascii="Arial" w:eastAsia="Arial" w:hAnsi="Arial"/>
          <w:b w:val="0"/>
          <w:bCs w:val="0"/>
          <w:sz w:val="22"/>
          <w:szCs w:val="22"/>
        </w:rPr>
      </w:pPr>
      <w:bookmarkStart w:id="4" w:name="_Toc76998031"/>
      <w:bookmarkStart w:id="5" w:name="_Toc56701275"/>
      <w:bookmarkStart w:id="6" w:name="_Toc57109690"/>
      <w:bookmarkStart w:id="7" w:name="_Toc57109872"/>
      <w:bookmarkStart w:id="8" w:name="_Toc75253753"/>
      <w:bookmarkStart w:id="9" w:name="_Toc75254125"/>
      <w:bookmarkStart w:id="10" w:name="_Toc47368513"/>
      <w:bookmarkStart w:id="11" w:name="_Toc47368596"/>
      <w:bookmarkStart w:id="12" w:name="_Toc47369277"/>
      <w:bookmarkStart w:id="13" w:name="_Toc47444662"/>
      <w:bookmarkStart w:id="14" w:name="_Toc47444819"/>
      <w:bookmarkStart w:id="15" w:name="_Toc49505515"/>
      <w:bookmarkStart w:id="16" w:name="_Toc49506121"/>
      <w:bookmarkStart w:id="17" w:name="_Toc49506442"/>
      <w:bookmarkStart w:id="18" w:name="_Toc49506631"/>
      <w:bookmarkStart w:id="19" w:name="_Toc49506992"/>
      <w:bookmarkStart w:id="20" w:name="_Hlk47441547"/>
      <w:r w:rsidRPr="00C7745B">
        <w:rPr>
          <w:rStyle w:val="Ttulo2Car"/>
          <w:rFonts w:ascii="Arial" w:eastAsia="Arial" w:hAnsi="Arial"/>
          <w:b w:val="0"/>
          <w:bCs w:val="0"/>
          <w:sz w:val="22"/>
          <w:szCs w:val="22"/>
        </w:rPr>
        <w:t>Comprende el an</w:t>
      </w:r>
      <w:r w:rsidR="00AF7B4D" w:rsidRPr="00C7745B">
        <w:rPr>
          <w:rStyle w:val="Ttulo2Car"/>
          <w:rFonts w:ascii="Arial" w:eastAsia="Arial" w:hAnsi="Arial"/>
          <w:b w:val="0"/>
          <w:bCs w:val="0"/>
          <w:sz w:val="22"/>
          <w:szCs w:val="22"/>
        </w:rPr>
        <w:t xml:space="preserve">álisis de cumplimiento en fechas </w:t>
      </w:r>
      <w:r w:rsidRPr="00C7745B">
        <w:rPr>
          <w:rStyle w:val="Ttulo2Car"/>
          <w:rFonts w:ascii="Arial" w:eastAsia="Arial" w:hAnsi="Arial"/>
          <w:b w:val="0"/>
          <w:bCs w:val="0"/>
          <w:sz w:val="22"/>
          <w:szCs w:val="22"/>
        </w:rPr>
        <w:t>de</w:t>
      </w:r>
      <w:bookmarkEnd w:id="4"/>
      <w:r w:rsidRPr="00C7745B">
        <w:rPr>
          <w:rStyle w:val="Ttulo2Car"/>
          <w:rFonts w:ascii="Arial" w:eastAsia="Arial" w:hAnsi="Arial"/>
          <w:b w:val="0"/>
          <w:bCs w:val="0"/>
          <w:sz w:val="22"/>
          <w:szCs w:val="22"/>
        </w:rPr>
        <w:t xml:space="preserve"> </w:t>
      </w:r>
      <w:r w:rsidRPr="00C7745B">
        <w:rPr>
          <w:rFonts w:cs="Arial"/>
          <w:sz w:val="22"/>
          <w:szCs w:val="22"/>
          <w:lang w:val="es-ES"/>
        </w:rPr>
        <w:t xml:space="preserve">las acciones correctivas </w:t>
      </w:r>
      <w:r w:rsidR="00CC29BE" w:rsidRPr="00C7745B">
        <w:rPr>
          <w:rFonts w:cs="Arial"/>
          <w:sz w:val="22"/>
          <w:szCs w:val="22"/>
          <w:lang w:val="es-ES"/>
        </w:rPr>
        <w:t>abiertas</w:t>
      </w:r>
      <w:r w:rsidR="00282257" w:rsidRPr="00C7745B">
        <w:rPr>
          <w:rFonts w:cs="Arial"/>
          <w:sz w:val="22"/>
          <w:szCs w:val="22"/>
          <w:lang w:val="es-ES"/>
        </w:rPr>
        <w:t>,</w:t>
      </w:r>
      <w:r w:rsidR="00CC29BE" w:rsidRPr="00C7745B">
        <w:rPr>
          <w:rFonts w:cs="Arial"/>
          <w:sz w:val="22"/>
          <w:szCs w:val="22"/>
          <w:lang w:val="es-ES"/>
        </w:rPr>
        <w:t xml:space="preserve"> en plazo y vencidas</w:t>
      </w:r>
      <w:r w:rsidR="00282257" w:rsidRPr="00C7745B">
        <w:rPr>
          <w:rFonts w:cs="Arial"/>
          <w:sz w:val="22"/>
          <w:szCs w:val="22"/>
          <w:lang w:val="es-ES"/>
        </w:rPr>
        <w:t>,</w:t>
      </w:r>
      <w:r w:rsidR="00CC29BE" w:rsidRPr="00C7745B">
        <w:rPr>
          <w:rFonts w:cs="Arial"/>
          <w:sz w:val="22"/>
          <w:szCs w:val="22"/>
          <w:lang w:val="es-ES"/>
        </w:rPr>
        <w:t xml:space="preserve"> </w:t>
      </w:r>
      <w:r w:rsidRPr="00C7745B">
        <w:rPr>
          <w:rFonts w:cs="Arial"/>
          <w:sz w:val="22"/>
          <w:szCs w:val="22"/>
          <w:lang w:val="es-ES"/>
        </w:rPr>
        <w:t>registradas</w:t>
      </w:r>
      <w:r w:rsidR="00D451FD" w:rsidRPr="00C7745B">
        <w:rPr>
          <w:rStyle w:val="Ttulo2Car"/>
          <w:rFonts w:ascii="Arial" w:eastAsia="Arial" w:hAnsi="Arial"/>
          <w:b w:val="0"/>
          <w:bCs w:val="0"/>
          <w:sz w:val="22"/>
          <w:szCs w:val="22"/>
        </w:rPr>
        <w:t xml:space="preserve"> </w:t>
      </w:r>
      <w:r w:rsidR="00AF7B4D" w:rsidRPr="00C7745B">
        <w:rPr>
          <w:rStyle w:val="Ttulo2Car"/>
          <w:rFonts w:ascii="Arial" w:eastAsia="Arial" w:hAnsi="Arial"/>
          <w:b w:val="0"/>
          <w:bCs w:val="0"/>
          <w:sz w:val="22"/>
          <w:szCs w:val="22"/>
        </w:rPr>
        <w:t xml:space="preserve">en </w:t>
      </w:r>
      <w:r w:rsidR="00D451FD" w:rsidRPr="00C7745B">
        <w:rPr>
          <w:rStyle w:val="Ttulo2Car"/>
          <w:rFonts w:ascii="Arial" w:eastAsia="Arial" w:hAnsi="Arial"/>
          <w:b w:val="0"/>
          <w:bCs w:val="0"/>
          <w:sz w:val="22"/>
          <w:szCs w:val="22"/>
        </w:rPr>
        <w:t xml:space="preserve">los planes de mejoramiento </w:t>
      </w:r>
      <w:r w:rsidR="004841EE" w:rsidRPr="00C7745B">
        <w:rPr>
          <w:rStyle w:val="Ttulo2Car"/>
          <w:rFonts w:ascii="Arial" w:eastAsia="Arial" w:hAnsi="Arial"/>
          <w:b w:val="0"/>
          <w:bCs w:val="0"/>
          <w:sz w:val="22"/>
          <w:szCs w:val="22"/>
        </w:rPr>
        <w:t xml:space="preserve">aprobados producto </w:t>
      </w:r>
      <w:r w:rsidR="00DF3EC0" w:rsidRPr="00C7745B">
        <w:rPr>
          <w:rStyle w:val="Ttulo2Car"/>
          <w:rFonts w:ascii="Arial" w:eastAsia="Arial" w:hAnsi="Arial"/>
          <w:b w:val="0"/>
          <w:bCs w:val="0"/>
          <w:sz w:val="22"/>
          <w:szCs w:val="22"/>
        </w:rPr>
        <w:t>de las auditorías</w:t>
      </w:r>
      <w:r w:rsidR="007D244B" w:rsidRPr="00C7745B">
        <w:rPr>
          <w:rStyle w:val="Ttulo2Car"/>
          <w:rFonts w:ascii="Arial" w:eastAsia="Arial" w:hAnsi="Arial"/>
          <w:b w:val="0"/>
          <w:bCs w:val="0"/>
          <w:sz w:val="22"/>
          <w:szCs w:val="22"/>
        </w:rPr>
        <w:t xml:space="preserve"> internas</w:t>
      </w:r>
      <w:r w:rsidR="00DF3EC0" w:rsidRPr="00C7745B">
        <w:rPr>
          <w:rStyle w:val="Ttulo2Car"/>
          <w:rFonts w:ascii="Arial" w:eastAsia="Arial" w:hAnsi="Arial"/>
          <w:b w:val="0"/>
          <w:bCs w:val="0"/>
          <w:sz w:val="22"/>
          <w:szCs w:val="22"/>
        </w:rPr>
        <w:t xml:space="preserve"> </w:t>
      </w:r>
      <w:r w:rsidR="00350064" w:rsidRPr="00C7745B">
        <w:rPr>
          <w:rStyle w:val="Ttulo2Car"/>
          <w:rFonts w:ascii="Arial" w:eastAsia="Arial" w:hAnsi="Arial"/>
          <w:b w:val="0"/>
          <w:bCs w:val="0"/>
          <w:sz w:val="22"/>
          <w:szCs w:val="22"/>
        </w:rPr>
        <w:t xml:space="preserve">ejecutadas </w:t>
      </w:r>
      <w:r w:rsidR="00D71150" w:rsidRPr="00C7745B">
        <w:rPr>
          <w:rStyle w:val="Ttulo2Car"/>
          <w:rFonts w:ascii="Arial" w:eastAsia="Arial" w:hAnsi="Arial"/>
          <w:b w:val="0"/>
          <w:bCs w:val="0"/>
          <w:sz w:val="22"/>
          <w:szCs w:val="22"/>
        </w:rPr>
        <w:t xml:space="preserve">por OCI </w:t>
      </w:r>
      <w:r w:rsidR="00350064" w:rsidRPr="00C7745B">
        <w:rPr>
          <w:rStyle w:val="Ttulo2Car"/>
          <w:rFonts w:ascii="Arial" w:eastAsia="Arial" w:hAnsi="Arial"/>
          <w:b w:val="0"/>
          <w:bCs w:val="0"/>
          <w:sz w:val="22"/>
          <w:szCs w:val="22"/>
        </w:rPr>
        <w:t>a</w:t>
      </w:r>
      <w:r w:rsidR="004841EE" w:rsidRPr="00C7745B">
        <w:rPr>
          <w:rStyle w:val="Ttulo2Car"/>
          <w:rFonts w:ascii="Arial" w:eastAsia="Arial" w:hAnsi="Arial"/>
          <w:b w:val="0"/>
          <w:bCs w:val="0"/>
          <w:sz w:val="22"/>
          <w:szCs w:val="22"/>
        </w:rPr>
        <w:t xml:space="preserve"> los procesos</w:t>
      </w:r>
      <w:r w:rsidR="00350064" w:rsidRPr="00C7745B">
        <w:rPr>
          <w:rStyle w:val="Ttulo2Car"/>
          <w:rFonts w:ascii="Arial" w:eastAsia="Arial" w:hAnsi="Arial"/>
          <w:b w:val="0"/>
          <w:bCs w:val="0"/>
          <w:sz w:val="22"/>
          <w:szCs w:val="22"/>
        </w:rPr>
        <w:t xml:space="preserve"> durante </w:t>
      </w:r>
      <w:r w:rsidR="00CA0898" w:rsidRPr="00C7745B">
        <w:rPr>
          <w:rStyle w:val="Ttulo2Car"/>
          <w:rFonts w:ascii="Arial" w:eastAsia="Arial" w:hAnsi="Arial"/>
          <w:b w:val="0"/>
          <w:bCs w:val="0"/>
          <w:sz w:val="22"/>
          <w:szCs w:val="22"/>
        </w:rPr>
        <w:t>las vigencias</w:t>
      </w:r>
      <w:bookmarkEnd w:id="5"/>
      <w:bookmarkEnd w:id="6"/>
      <w:bookmarkEnd w:id="7"/>
      <w:bookmarkEnd w:id="8"/>
      <w:bookmarkEnd w:id="9"/>
      <w:r w:rsidR="00CA0898" w:rsidRPr="00C7745B">
        <w:rPr>
          <w:rStyle w:val="Ttulo2Car"/>
          <w:rFonts w:ascii="Arial" w:eastAsia="Arial" w:hAnsi="Arial"/>
          <w:b w:val="0"/>
          <w:bCs w:val="0"/>
          <w:sz w:val="22"/>
          <w:szCs w:val="22"/>
        </w:rPr>
        <w:t xml:space="preserve"> </w:t>
      </w:r>
      <w:r w:rsidR="00CA0898" w:rsidRPr="00C7745B">
        <w:rPr>
          <w:rFonts w:cs="Arial"/>
          <w:sz w:val="22"/>
          <w:szCs w:val="22"/>
        </w:rPr>
        <w:t>2016, 2018, 2019</w:t>
      </w:r>
      <w:r w:rsidR="00502F46" w:rsidRPr="00C7745B">
        <w:rPr>
          <w:rFonts w:cs="Arial"/>
          <w:sz w:val="22"/>
          <w:szCs w:val="22"/>
        </w:rPr>
        <w:t xml:space="preserve">, </w:t>
      </w:r>
      <w:r w:rsidR="00CA0898" w:rsidRPr="00C7745B">
        <w:rPr>
          <w:rFonts w:cs="Arial"/>
          <w:sz w:val="22"/>
          <w:szCs w:val="22"/>
        </w:rPr>
        <w:t xml:space="preserve">2020 </w:t>
      </w:r>
      <w:r w:rsidR="00502F46" w:rsidRPr="00C7745B">
        <w:rPr>
          <w:rFonts w:cs="Arial"/>
          <w:sz w:val="22"/>
          <w:szCs w:val="22"/>
        </w:rPr>
        <w:t xml:space="preserve">y primer trimestre 2021 </w:t>
      </w:r>
      <w:r w:rsidR="00064A60" w:rsidRPr="00C7745B">
        <w:rPr>
          <w:rFonts w:cs="Arial"/>
          <w:sz w:val="22"/>
          <w:szCs w:val="22"/>
        </w:rPr>
        <w:t xml:space="preserve">y </w:t>
      </w:r>
      <w:r w:rsidR="00350064" w:rsidRPr="00C7745B">
        <w:rPr>
          <w:rFonts w:cs="Arial"/>
          <w:sz w:val="22"/>
          <w:szCs w:val="22"/>
        </w:rPr>
        <w:t>d</w:t>
      </w:r>
      <w:r w:rsidR="00DF78E4" w:rsidRPr="00C7745B">
        <w:rPr>
          <w:rFonts w:cs="Arial"/>
          <w:sz w:val="22"/>
          <w:szCs w:val="22"/>
        </w:rPr>
        <w:t>e</w:t>
      </w:r>
      <w:r w:rsidR="00282257" w:rsidRPr="00C7745B">
        <w:rPr>
          <w:rFonts w:cs="Arial"/>
          <w:sz w:val="22"/>
          <w:szCs w:val="22"/>
        </w:rPr>
        <w:t xml:space="preserve"> arqueo a la caja menor, </w:t>
      </w:r>
      <w:r w:rsidR="00DF78E4" w:rsidRPr="00C7745B">
        <w:rPr>
          <w:rFonts w:cs="Arial"/>
          <w:sz w:val="22"/>
          <w:szCs w:val="22"/>
        </w:rPr>
        <w:t xml:space="preserve">las </w:t>
      </w:r>
      <w:r w:rsidR="00DF78E4" w:rsidRPr="00C7745B">
        <w:rPr>
          <w:rStyle w:val="Ttulo2Car"/>
          <w:rFonts w:ascii="Arial" w:eastAsia="Arial" w:hAnsi="Arial"/>
          <w:b w:val="0"/>
          <w:bCs w:val="0"/>
          <w:sz w:val="22"/>
          <w:szCs w:val="22"/>
        </w:rPr>
        <w:t xml:space="preserve">auditorías </w:t>
      </w:r>
      <w:r w:rsidR="00350064" w:rsidRPr="00C7745B">
        <w:rPr>
          <w:rStyle w:val="Ttulo2Car"/>
          <w:rFonts w:ascii="Arial" w:eastAsia="Arial" w:hAnsi="Arial"/>
          <w:b w:val="0"/>
          <w:bCs w:val="0"/>
          <w:sz w:val="22"/>
          <w:szCs w:val="22"/>
        </w:rPr>
        <w:t>contratadas</w:t>
      </w:r>
      <w:r w:rsidR="00DF78E4" w:rsidRPr="00C7745B">
        <w:rPr>
          <w:rStyle w:val="Ttulo2Car"/>
          <w:rFonts w:ascii="Arial" w:eastAsia="Arial" w:hAnsi="Arial"/>
          <w:b w:val="0"/>
          <w:bCs w:val="0"/>
          <w:sz w:val="22"/>
          <w:szCs w:val="22"/>
        </w:rPr>
        <w:t>, visitas de entes reguladores y autoevaluaciones.</w:t>
      </w:r>
    </w:p>
    <w:p w14:paraId="1364EB68" w14:textId="77777777" w:rsidR="00F6171F" w:rsidRPr="00C7745B" w:rsidRDefault="00F6171F" w:rsidP="00C7745B">
      <w:pPr>
        <w:spacing w:line="240" w:lineRule="auto"/>
        <w:rPr>
          <w:rStyle w:val="Ttulo2Car"/>
          <w:rFonts w:ascii="Arial" w:eastAsia="Arial" w:hAnsi="Arial"/>
          <w:b w:val="0"/>
          <w:bCs w:val="0"/>
          <w:sz w:val="22"/>
          <w:szCs w:val="22"/>
        </w:rPr>
      </w:pPr>
    </w:p>
    <w:bookmarkEnd w:id="10"/>
    <w:bookmarkEnd w:id="11"/>
    <w:bookmarkEnd w:id="12"/>
    <w:bookmarkEnd w:id="13"/>
    <w:bookmarkEnd w:id="14"/>
    <w:bookmarkEnd w:id="15"/>
    <w:bookmarkEnd w:id="16"/>
    <w:bookmarkEnd w:id="17"/>
    <w:bookmarkEnd w:id="18"/>
    <w:bookmarkEnd w:id="19"/>
    <w:p w14:paraId="3B93A0C9" w14:textId="77777777" w:rsidR="00645BCC" w:rsidRPr="00C7745B" w:rsidRDefault="00645BCC" w:rsidP="00C7745B">
      <w:pPr>
        <w:pStyle w:val="Sangradetextonormal1"/>
        <w:tabs>
          <w:tab w:val="left" w:pos="1134"/>
        </w:tabs>
        <w:spacing w:after="0" w:line="240" w:lineRule="auto"/>
        <w:ind w:left="0"/>
        <w:rPr>
          <w:rFonts w:cs="Arial"/>
          <w:sz w:val="22"/>
          <w:szCs w:val="22"/>
        </w:rPr>
      </w:pPr>
    </w:p>
    <w:p w14:paraId="298C00E2" w14:textId="5506908E" w:rsidR="00645BCC" w:rsidRPr="00C7745B" w:rsidRDefault="00645BCC" w:rsidP="00C7745B">
      <w:pPr>
        <w:pStyle w:val="Ttulo1"/>
        <w:numPr>
          <w:ilvl w:val="0"/>
          <w:numId w:val="12"/>
        </w:numPr>
        <w:ind w:left="0"/>
        <w:jc w:val="left"/>
        <w:rPr>
          <w:rStyle w:val="Ttulo2Car"/>
          <w:rFonts w:ascii="Arial" w:eastAsia="Arial" w:hAnsi="Arial"/>
          <w:b/>
          <w:szCs w:val="22"/>
        </w:rPr>
      </w:pPr>
      <w:bookmarkStart w:id="21" w:name="_Toc47369278"/>
      <w:bookmarkStart w:id="22" w:name="_Toc76998032"/>
      <w:bookmarkEnd w:id="20"/>
      <w:r w:rsidRPr="00C7745B">
        <w:rPr>
          <w:rStyle w:val="Ttulo2Car"/>
          <w:rFonts w:ascii="Arial" w:eastAsia="Arial" w:hAnsi="Arial"/>
          <w:b/>
          <w:szCs w:val="22"/>
        </w:rPr>
        <w:t>Marco Normativo</w:t>
      </w:r>
      <w:bookmarkEnd w:id="21"/>
      <w:bookmarkEnd w:id="22"/>
    </w:p>
    <w:p w14:paraId="216F8020" w14:textId="764438E6" w:rsidR="00207C85" w:rsidRPr="00C7745B" w:rsidRDefault="00207C85" w:rsidP="00C7745B">
      <w:pPr>
        <w:pStyle w:val="Prrafodelista"/>
        <w:spacing w:line="240" w:lineRule="auto"/>
        <w:ind w:left="0"/>
        <w:rPr>
          <w:rFonts w:cs="Arial"/>
          <w:i/>
          <w:iCs/>
          <w:sz w:val="22"/>
          <w:szCs w:val="22"/>
          <w:lang w:val="es-ES"/>
        </w:rPr>
      </w:pPr>
    </w:p>
    <w:p w14:paraId="634E2098" w14:textId="4D89E363" w:rsidR="00645BCC" w:rsidRPr="00C7745B" w:rsidRDefault="00207C85"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Constitución P</w:t>
      </w:r>
      <w:r w:rsidR="00645BCC" w:rsidRPr="00C7745B">
        <w:rPr>
          <w:rFonts w:cs="Arial"/>
          <w:sz w:val="22"/>
          <w:szCs w:val="22"/>
          <w:lang w:val="es-ES"/>
        </w:rPr>
        <w:t>olítica de Colombia, artículo 209 y 269 “</w:t>
      </w:r>
      <w:r w:rsidR="00645BCC" w:rsidRPr="00C7745B">
        <w:rPr>
          <w:rFonts w:cs="Arial"/>
          <w:i/>
          <w:iCs/>
          <w:sz w:val="22"/>
          <w:szCs w:val="22"/>
          <w:lang w:val="es-ES"/>
        </w:rPr>
        <w:t>Verificación y Evaluación independiente del sistema de Control Interno y la gestión de la Entidad.”</w:t>
      </w:r>
    </w:p>
    <w:p w14:paraId="47455716" w14:textId="77777777" w:rsidR="00645BCC" w:rsidRPr="00C7745B" w:rsidRDefault="00645BCC" w:rsidP="00C7745B">
      <w:pPr>
        <w:spacing w:line="240" w:lineRule="auto"/>
        <w:rPr>
          <w:rFonts w:cs="Arial"/>
          <w:sz w:val="22"/>
          <w:szCs w:val="22"/>
          <w:lang w:val="es-ES"/>
        </w:rPr>
      </w:pPr>
    </w:p>
    <w:p w14:paraId="4A2AC819" w14:textId="687DF8B5" w:rsidR="00645BCC" w:rsidRPr="00C7745B" w:rsidRDefault="00645BCC" w:rsidP="00C7745B">
      <w:pPr>
        <w:pStyle w:val="Prrafodelista"/>
        <w:numPr>
          <w:ilvl w:val="0"/>
          <w:numId w:val="10"/>
        </w:numPr>
        <w:spacing w:line="240" w:lineRule="auto"/>
        <w:ind w:left="0"/>
        <w:rPr>
          <w:rFonts w:cs="Arial"/>
          <w:sz w:val="22"/>
          <w:szCs w:val="22"/>
          <w:lang w:val="es-ES"/>
        </w:rPr>
      </w:pPr>
      <w:r w:rsidRPr="00C7745B">
        <w:rPr>
          <w:rFonts w:cs="Arial"/>
          <w:sz w:val="22"/>
          <w:szCs w:val="22"/>
          <w:lang w:val="es-ES"/>
        </w:rPr>
        <w:t>Ley 87 de 1993, toda la norma excepto el parágrafo 3 del artículo 11, el cual fu</w:t>
      </w:r>
      <w:r w:rsidR="00E96506" w:rsidRPr="00C7745B">
        <w:rPr>
          <w:rFonts w:cs="Arial"/>
          <w:sz w:val="22"/>
          <w:szCs w:val="22"/>
          <w:lang w:val="es-ES"/>
        </w:rPr>
        <w:t>e</w:t>
      </w:r>
      <w:r w:rsidRPr="00C7745B">
        <w:rPr>
          <w:rFonts w:cs="Arial"/>
          <w:sz w:val="22"/>
          <w:szCs w:val="22"/>
          <w:lang w:val="es-ES"/>
        </w:rPr>
        <w:t xml:space="preserve"> derogado por el artículo 96 de la ley 617 de 2000 “</w:t>
      </w:r>
      <w:r w:rsidRPr="00C7745B">
        <w:rPr>
          <w:rFonts w:cs="Arial"/>
          <w:i/>
          <w:iCs/>
          <w:sz w:val="22"/>
          <w:szCs w:val="22"/>
          <w:lang w:val="es-ES"/>
        </w:rPr>
        <w:t>Por la cual se establecen normas para el ejercicio del control interno en las entidades y organismos del estado y se dictan otras disposiciones.”</w:t>
      </w:r>
    </w:p>
    <w:p w14:paraId="664B5081" w14:textId="77777777" w:rsidR="00645BCC" w:rsidRPr="00C7745B" w:rsidRDefault="00645BCC" w:rsidP="00C7745B">
      <w:pPr>
        <w:spacing w:line="240" w:lineRule="auto"/>
        <w:rPr>
          <w:rFonts w:cs="Arial"/>
          <w:sz w:val="22"/>
          <w:szCs w:val="22"/>
          <w:lang w:val="es-ES"/>
        </w:rPr>
      </w:pPr>
    </w:p>
    <w:p w14:paraId="725C5481" w14:textId="1C694B48" w:rsidR="00645BCC" w:rsidRPr="00C7745B" w:rsidRDefault="00EE6908"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Ley 1474 de 2011 artí</w:t>
      </w:r>
      <w:r w:rsidR="00645BCC" w:rsidRPr="00C7745B">
        <w:rPr>
          <w:rFonts w:cs="Arial"/>
          <w:sz w:val="22"/>
          <w:szCs w:val="22"/>
          <w:lang w:val="es-ES"/>
        </w:rPr>
        <w:t>culo 8 y 9 modificados por el artículo 231 del Decreto nacional 019 de 2012 -articulo 76. “</w:t>
      </w:r>
      <w:r w:rsidR="00645BCC" w:rsidRPr="00C7745B">
        <w:rPr>
          <w:rFonts w:cs="Arial"/>
          <w:i/>
          <w:iCs/>
          <w:sz w:val="22"/>
          <w:szCs w:val="22"/>
          <w:lang w:val="es-ES"/>
        </w:rPr>
        <w:t>Designación del responsable del Control Interno y reportes.”</w:t>
      </w:r>
    </w:p>
    <w:p w14:paraId="5B22CB6D" w14:textId="77777777" w:rsidR="00645BCC" w:rsidRPr="00C7745B" w:rsidRDefault="00645BCC" w:rsidP="00C7745B">
      <w:pPr>
        <w:spacing w:line="240" w:lineRule="auto"/>
        <w:rPr>
          <w:rFonts w:cs="Arial"/>
          <w:sz w:val="22"/>
          <w:szCs w:val="22"/>
          <w:lang w:val="es-ES"/>
        </w:rPr>
      </w:pPr>
    </w:p>
    <w:p w14:paraId="60E30A75" w14:textId="77777777" w:rsidR="00645BCC" w:rsidRPr="00C7745B" w:rsidRDefault="00645BCC" w:rsidP="00C7745B">
      <w:pPr>
        <w:pStyle w:val="Prrafodelista"/>
        <w:numPr>
          <w:ilvl w:val="0"/>
          <w:numId w:val="10"/>
        </w:numPr>
        <w:spacing w:line="240" w:lineRule="auto"/>
        <w:ind w:left="0"/>
        <w:rPr>
          <w:rFonts w:cs="Arial"/>
          <w:sz w:val="22"/>
          <w:szCs w:val="22"/>
          <w:lang w:val="es-ES"/>
        </w:rPr>
      </w:pPr>
      <w:r w:rsidRPr="00C7745B">
        <w:rPr>
          <w:rFonts w:cs="Arial"/>
          <w:sz w:val="22"/>
          <w:szCs w:val="22"/>
          <w:lang w:val="es-ES"/>
        </w:rPr>
        <w:lastRenderedPageBreak/>
        <w:t>Decreto 2145 de 1999, toda la norma “</w:t>
      </w:r>
      <w:r w:rsidRPr="00C7745B">
        <w:rPr>
          <w:rFonts w:cs="Arial"/>
          <w:i/>
          <w:iCs/>
          <w:sz w:val="22"/>
          <w:szCs w:val="22"/>
          <w:lang w:val="es-ES"/>
        </w:rPr>
        <w:t>Por el cual se dictan normas sobre el Sistema Nacional de Control Interno de las Entidades y Organismos de la Administración Pública del Orden Nacional y Territorial y se dictan otras disposiciones</w:t>
      </w:r>
      <w:r w:rsidRPr="00C7745B">
        <w:rPr>
          <w:rFonts w:cs="Arial"/>
          <w:sz w:val="22"/>
          <w:szCs w:val="22"/>
          <w:lang w:val="es-ES"/>
        </w:rPr>
        <w:t>.”</w:t>
      </w:r>
    </w:p>
    <w:p w14:paraId="01151FFF" w14:textId="77777777" w:rsidR="00645BCC" w:rsidRPr="00C7745B" w:rsidRDefault="00645BCC" w:rsidP="00C7745B">
      <w:pPr>
        <w:spacing w:line="240" w:lineRule="auto"/>
        <w:rPr>
          <w:rFonts w:cs="Arial"/>
          <w:sz w:val="22"/>
          <w:szCs w:val="22"/>
          <w:lang w:val="es-ES"/>
        </w:rPr>
      </w:pPr>
    </w:p>
    <w:p w14:paraId="227925EC" w14:textId="77777777" w:rsidR="00645BCC" w:rsidRPr="00C7745B" w:rsidRDefault="00645BCC"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Decreto 1537 de 2001, toda la norma “</w:t>
      </w:r>
      <w:r w:rsidRPr="00C7745B">
        <w:rPr>
          <w:rFonts w:cs="Arial"/>
          <w:i/>
          <w:iCs/>
          <w:sz w:val="22"/>
          <w:szCs w:val="22"/>
          <w:lang w:val="es-ES"/>
        </w:rPr>
        <w:t>Verificación y Evaluación Independiente del Sistema de Control Interno y la Gestión de la Entidad.”</w:t>
      </w:r>
    </w:p>
    <w:p w14:paraId="1CB08FA0" w14:textId="77777777" w:rsidR="00645BCC" w:rsidRPr="00C7745B" w:rsidRDefault="00645BCC" w:rsidP="00C7745B">
      <w:pPr>
        <w:spacing w:line="240" w:lineRule="auto"/>
        <w:rPr>
          <w:rFonts w:cs="Arial"/>
          <w:i/>
          <w:iCs/>
          <w:sz w:val="22"/>
          <w:szCs w:val="22"/>
          <w:lang w:val="es-ES"/>
        </w:rPr>
      </w:pPr>
    </w:p>
    <w:p w14:paraId="3C82B7A4"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 xml:space="preserve">Decreto 1227 de 2005, articulo 52 y 108, </w:t>
      </w:r>
      <w:r w:rsidRPr="00C7745B">
        <w:rPr>
          <w:rFonts w:cs="Arial"/>
          <w:i/>
          <w:iCs/>
          <w:sz w:val="22"/>
          <w:szCs w:val="22"/>
          <w:lang w:val="es-ES"/>
        </w:rPr>
        <w:t>“Verificación y Evaluación Independiente del Sistema de Control Interno y la Gestión de la Entidad.”</w:t>
      </w:r>
    </w:p>
    <w:p w14:paraId="7DCBEDD9" w14:textId="77777777" w:rsidR="00645BCC" w:rsidRPr="00C7745B" w:rsidRDefault="00645BCC" w:rsidP="00C7745B">
      <w:pPr>
        <w:spacing w:line="240" w:lineRule="auto"/>
        <w:rPr>
          <w:rFonts w:cs="Arial"/>
          <w:sz w:val="22"/>
          <w:szCs w:val="22"/>
          <w:lang w:val="es-ES"/>
        </w:rPr>
      </w:pPr>
    </w:p>
    <w:p w14:paraId="13708922" w14:textId="77777777" w:rsidR="00645BCC" w:rsidRPr="00C7745B" w:rsidRDefault="00645BCC" w:rsidP="00C7745B">
      <w:pPr>
        <w:pStyle w:val="Prrafodelista"/>
        <w:numPr>
          <w:ilvl w:val="0"/>
          <w:numId w:val="11"/>
        </w:numPr>
        <w:spacing w:line="240" w:lineRule="auto"/>
        <w:ind w:left="0"/>
        <w:rPr>
          <w:rFonts w:cs="Arial"/>
          <w:i/>
          <w:iCs/>
          <w:sz w:val="22"/>
          <w:szCs w:val="22"/>
          <w:lang w:val="es-ES"/>
        </w:rPr>
      </w:pPr>
      <w:r w:rsidRPr="00C7745B">
        <w:rPr>
          <w:rFonts w:cs="Arial"/>
          <w:sz w:val="22"/>
          <w:szCs w:val="22"/>
          <w:lang w:val="es-ES"/>
        </w:rPr>
        <w:t xml:space="preserve">Decreto 019 de 2012, artículo 230 y 231 </w:t>
      </w:r>
      <w:r w:rsidRPr="00C7745B">
        <w:rPr>
          <w:rFonts w:cs="Arial"/>
          <w:i/>
          <w:iCs/>
          <w:sz w:val="22"/>
          <w:szCs w:val="22"/>
          <w:lang w:val="es-ES"/>
        </w:rPr>
        <w:t>“Funciones y competencias adicionales a la Oficina de Control Interno. “</w:t>
      </w:r>
    </w:p>
    <w:p w14:paraId="5F499506" w14:textId="77777777" w:rsidR="00645BCC" w:rsidRPr="00C7745B" w:rsidRDefault="00645BCC" w:rsidP="00C7745B">
      <w:pPr>
        <w:spacing w:line="240" w:lineRule="auto"/>
        <w:rPr>
          <w:rFonts w:cs="Arial"/>
          <w:sz w:val="22"/>
          <w:szCs w:val="22"/>
          <w:lang w:val="es-ES"/>
        </w:rPr>
      </w:pPr>
    </w:p>
    <w:p w14:paraId="24E6DF72"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Decreto 1083 de 2015 titulo 21</w:t>
      </w:r>
      <w:r w:rsidRPr="00C7745B">
        <w:rPr>
          <w:rFonts w:cs="Arial"/>
          <w:i/>
          <w:iCs/>
          <w:sz w:val="22"/>
          <w:szCs w:val="22"/>
          <w:lang w:val="es-ES"/>
        </w:rPr>
        <w:t>, “Sistema de Control Interno “</w:t>
      </w:r>
      <w:r w:rsidRPr="00C7745B">
        <w:rPr>
          <w:rFonts w:cs="Arial"/>
          <w:sz w:val="22"/>
          <w:szCs w:val="22"/>
          <w:lang w:val="es-ES"/>
        </w:rPr>
        <w:t xml:space="preserve"> </w:t>
      </w:r>
    </w:p>
    <w:p w14:paraId="4816F134" w14:textId="77777777" w:rsidR="00645BCC" w:rsidRPr="00C7745B" w:rsidRDefault="00645BCC" w:rsidP="00C7745B">
      <w:pPr>
        <w:spacing w:line="240" w:lineRule="auto"/>
        <w:rPr>
          <w:rFonts w:cs="Arial"/>
          <w:sz w:val="22"/>
          <w:szCs w:val="22"/>
          <w:lang w:val="es-ES"/>
        </w:rPr>
      </w:pPr>
    </w:p>
    <w:p w14:paraId="33303B19" w14:textId="77777777" w:rsidR="00645BCC" w:rsidRPr="00C7745B" w:rsidRDefault="00645BCC" w:rsidP="00C7745B">
      <w:pPr>
        <w:pStyle w:val="Prrafodelista"/>
        <w:numPr>
          <w:ilvl w:val="0"/>
          <w:numId w:val="11"/>
        </w:numPr>
        <w:spacing w:line="240" w:lineRule="auto"/>
        <w:ind w:left="0"/>
        <w:rPr>
          <w:rFonts w:cs="Arial"/>
          <w:sz w:val="22"/>
          <w:szCs w:val="22"/>
          <w:lang w:val="es-ES"/>
        </w:rPr>
      </w:pPr>
      <w:bookmarkStart w:id="23" w:name="_Hlk47442979"/>
      <w:r w:rsidRPr="00C7745B">
        <w:rPr>
          <w:rFonts w:cs="Arial"/>
          <w:sz w:val="22"/>
          <w:szCs w:val="22"/>
          <w:lang w:val="es-ES"/>
        </w:rPr>
        <w:t>Decreto 648 de 2017, Articulo 7, “</w:t>
      </w:r>
      <w:r w:rsidRPr="00C7745B">
        <w:rPr>
          <w:rFonts w:cs="Arial"/>
          <w:i/>
          <w:iCs/>
          <w:sz w:val="22"/>
          <w:szCs w:val="22"/>
          <w:lang w:val="es-ES"/>
        </w:rPr>
        <w:t>Sistema Institucional y Nacional de Control Interno”</w:t>
      </w:r>
    </w:p>
    <w:bookmarkEnd w:id="23"/>
    <w:p w14:paraId="5C57F470" w14:textId="77777777" w:rsidR="00645BCC" w:rsidRPr="00C7745B" w:rsidRDefault="00645BCC" w:rsidP="00C7745B">
      <w:pPr>
        <w:spacing w:line="240" w:lineRule="auto"/>
        <w:rPr>
          <w:rFonts w:cs="Arial"/>
          <w:sz w:val="22"/>
          <w:szCs w:val="22"/>
          <w:lang w:val="es-ES"/>
        </w:rPr>
      </w:pPr>
    </w:p>
    <w:p w14:paraId="35495C08"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Decreto Distrital 452 de 2018, toda la norma “…</w:t>
      </w:r>
      <w:r w:rsidRPr="00C7745B">
        <w:rPr>
          <w:rFonts w:cs="Arial"/>
          <w:i/>
          <w:iCs/>
          <w:sz w:val="22"/>
          <w:szCs w:val="22"/>
          <w:lang w:val="es-ES"/>
        </w:rPr>
        <w:t>por el cual señalan lineamientos de las funciones de los empleos de jefes de oficina o Asesor de Control Interno…</w:t>
      </w:r>
      <w:r w:rsidRPr="00C7745B">
        <w:rPr>
          <w:rFonts w:cs="Arial"/>
          <w:sz w:val="22"/>
          <w:szCs w:val="22"/>
          <w:lang w:val="es-ES"/>
        </w:rPr>
        <w:t>”</w:t>
      </w:r>
    </w:p>
    <w:p w14:paraId="5A5C7599" w14:textId="77777777" w:rsidR="00645BCC" w:rsidRPr="00C7745B" w:rsidRDefault="00645BCC" w:rsidP="00C7745B">
      <w:pPr>
        <w:spacing w:line="240" w:lineRule="auto"/>
        <w:rPr>
          <w:rFonts w:cs="Arial"/>
          <w:sz w:val="22"/>
          <w:szCs w:val="22"/>
        </w:rPr>
      </w:pPr>
    </w:p>
    <w:p w14:paraId="35483433" w14:textId="2E0760DF" w:rsidR="000C1BD7" w:rsidRPr="00C7745B" w:rsidRDefault="000C1BD7" w:rsidP="00C7745B">
      <w:pPr>
        <w:spacing w:line="240" w:lineRule="auto"/>
        <w:rPr>
          <w:rFonts w:cs="Arial"/>
          <w:sz w:val="22"/>
          <w:szCs w:val="22"/>
          <w:lang w:val="es-ES"/>
        </w:rPr>
      </w:pPr>
    </w:p>
    <w:p w14:paraId="3DE20133" w14:textId="170FE662" w:rsidR="00ED78F7" w:rsidRPr="00C7745B" w:rsidRDefault="00565EEB" w:rsidP="00C7745B">
      <w:pPr>
        <w:pStyle w:val="Prrafodelista"/>
        <w:numPr>
          <w:ilvl w:val="0"/>
          <w:numId w:val="12"/>
        </w:numPr>
        <w:spacing w:line="240" w:lineRule="auto"/>
        <w:ind w:left="0"/>
        <w:outlineLvl w:val="0"/>
        <w:rPr>
          <w:rFonts w:cs="Arial"/>
          <w:b/>
          <w:sz w:val="22"/>
          <w:szCs w:val="22"/>
        </w:rPr>
      </w:pPr>
      <w:bookmarkStart w:id="24" w:name="_Toc76998033"/>
      <w:bookmarkEnd w:id="0"/>
      <w:r w:rsidRPr="00C7745B">
        <w:rPr>
          <w:rFonts w:cs="Arial"/>
          <w:b/>
          <w:sz w:val="22"/>
          <w:szCs w:val="22"/>
        </w:rPr>
        <w:t>S</w:t>
      </w:r>
      <w:r w:rsidR="0085708F" w:rsidRPr="00C7745B">
        <w:rPr>
          <w:rFonts w:cs="Arial"/>
          <w:b/>
          <w:sz w:val="22"/>
          <w:szCs w:val="22"/>
        </w:rPr>
        <w:t xml:space="preserve">eguimiento a </w:t>
      </w:r>
      <w:r w:rsidRPr="00C7745B">
        <w:rPr>
          <w:rFonts w:cs="Arial"/>
          <w:b/>
          <w:sz w:val="22"/>
          <w:szCs w:val="22"/>
        </w:rPr>
        <w:t xml:space="preserve">los </w:t>
      </w:r>
      <w:r w:rsidR="0085708F" w:rsidRPr="00C7745B">
        <w:rPr>
          <w:rFonts w:cs="Arial"/>
          <w:b/>
          <w:sz w:val="22"/>
          <w:szCs w:val="22"/>
        </w:rPr>
        <w:t>planes de mejoramiento por procesos</w:t>
      </w:r>
      <w:bookmarkEnd w:id="24"/>
    </w:p>
    <w:p w14:paraId="580604DB" w14:textId="77777777" w:rsidR="00AA1083" w:rsidRPr="00C7745B" w:rsidRDefault="00AA1083" w:rsidP="00C7745B">
      <w:pPr>
        <w:pStyle w:val="Prrafodelista"/>
        <w:spacing w:line="240" w:lineRule="auto"/>
        <w:ind w:left="0"/>
        <w:outlineLvl w:val="0"/>
        <w:rPr>
          <w:rFonts w:cs="Arial"/>
          <w:b/>
          <w:sz w:val="22"/>
          <w:szCs w:val="22"/>
        </w:rPr>
      </w:pPr>
    </w:p>
    <w:p w14:paraId="2254C87D" w14:textId="77777777" w:rsidR="00ED78F7" w:rsidRPr="00C7745B" w:rsidRDefault="00ED78F7" w:rsidP="00C7745B">
      <w:pPr>
        <w:spacing w:line="240" w:lineRule="auto"/>
        <w:rPr>
          <w:rFonts w:cs="Arial"/>
          <w:sz w:val="22"/>
          <w:szCs w:val="22"/>
        </w:rPr>
      </w:pPr>
    </w:p>
    <w:p w14:paraId="299C1769" w14:textId="5767D777" w:rsidR="00EA4E11" w:rsidRPr="00C7745B" w:rsidRDefault="0078639E" w:rsidP="00C7745B">
      <w:pPr>
        <w:spacing w:line="240" w:lineRule="auto"/>
        <w:rPr>
          <w:rFonts w:cs="Arial"/>
          <w:sz w:val="22"/>
          <w:szCs w:val="22"/>
        </w:rPr>
      </w:pPr>
      <w:r w:rsidRPr="00C7745B">
        <w:rPr>
          <w:rFonts w:cs="Arial"/>
          <w:sz w:val="22"/>
          <w:szCs w:val="22"/>
        </w:rPr>
        <w:t xml:space="preserve">En el marco del rol </w:t>
      </w:r>
      <w:r w:rsidR="0085708F" w:rsidRPr="00C7745B">
        <w:rPr>
          <w:rFonts w:cs="Arial"/>
          <w:b/>
          <w:sz w:val="22"/>
          <w:szCs w:val="22"/>
        </w:rPr>
        <w:t xml:space="preserve">Enfoque hacia la prevención </w:t>
      </w:r>
      <w:r w:rsidRPr="00C7745B">
        <w:rPr>
          <w:rFonts w:cs="Arial"/>
          <w:sz w:val="22"/>
          <w:szCs w:val="22"/>
        </w:rPr>
        <w:t xml:space="preserve">establecido en el </w:t>
      </w:r>
      <w:r w:rsidR="003F7D3B" w:rsidRPr="00C7745B">
        <w:rPr>
          <w:rFonts w:cs="Arial"/>
          <w:color w:val="000000" w:themeColor="text1"/>
          <w:sz w:val="22"/>
          <w:szCs w:val="22"/>
        </w:rPr>
        <w:t>Decreto 648 de 2017</w:t>
      </w:r>
      <w:r w:rsidR="003F7D3B" w:rsidRPr="00C7745B">
        <w:rPr>
          <w:rFonts w:cs="Arial"/>
          <w:color w:val="000000" w:themeColor="text1"/>
          <w:sz w:val="22"/>
          <w:szCs w:val="22"/>
          <w:vertAlign w:val="superscript"/>
        </w:rPr>
        <w:footnoteReference w:id="1"/>
      </w:r>
      <w:r w:rsidR="003F7D3B" w:rsidRPr="00C7745B">
        <w:rPr>
          <w:rFonts w:cs="Arial"/>
          <w:color w:val="000000" w:themeColor="text1"/>
          <w:sz w:val="22"/>
          <w:szCs w:val="22"/>
        </w:rPr>
        <w:t xml:space="preserve"> </w:t>
      </w:r>
      <w:r w:rsidR="00EA4E11" w:rsidRPr="00C7745B">
        <w:rPr>
          <w:rFonts w:cs="Arial"/>
          <w:sz w:val="22"/>
          <w:szCs w:val="22"/>
        </w:rPr>
        <w:t>la</w:t>
      </w:r>
      <w:r w:rsidR="00FE211A" w:rsidRPr="00C7745B">
        <w:rPr>
          <w:rFonts w:cs="Arial"/>
          <w:sz w:val="22"/>
          <w:szCs w:val="22"/>
        </w:rPr>
        <w:t xml:space="preserve"> </w:t>
      </w:r>
      <w:r w:rsidR="00EA4E11" w:rsidRPr="00C7745B">
        <w:rPr>
          <w:rFonts w:cs="Arial"/>
          <w:sz w:val="22"/>
          <w:szCs w:val="22"/>
        </w:rPr>
        <w:t xml:space="preserve">OCI, presenta el estado del seguimiento de los planes de mejoramiento por procesos de las auditorias adelantadas en las vigencias 2016, 2018, 2019 </w:t>
      </w:r>
      <w:r w:rsidR="00565EEB" w:rsidRPr="00C7745B">
        <w:rPr>
          <w:rFonts w:cs="Arial"/>
          <w:sz w:val="22"/>
          <w:szCs w:val="22"/>
        </w:rPr>
        <w:t>y 2020.</w:t>
      </w:r>
    </w:p>
    <w:p w14:paraId="44920157" w14:textId="7558B7DF" w:rsidR="00C32311" w:rsidRPr="00C7745B" w:rsidRDefault="00851E4C" w:rsidP="00C7745B">
      <w:pPr>
        <w:pStyle w:val="Ttulo2"/>
        <w:numPr>
          <w:ilvl w:val="0"/>
          <w:numId w:val="0"/>
        </w:numPr>
        <w:jc w:val="both"/>
        <w:rPr>
          <w:rFonts w:ascii="Arial" w:hAnsi="Arial"/>
          <w:b w:val="0"/>
          <w:bCs w:val="0"/>
          <w:szCs w:val="22"/>
          <w:lang w:eastAsia="es-CO"/>
        </w:rPr>
      </w:pPr>
      <w:bookmarkStart w:id="26" w:name="_Toc76998034"/>
      <w:r w:rsidRPr="00C7745B">
        <w:rPr>
          <w:rFonts w:ascii="Arial" w:hAnsi="Arial"/>
          <w:b w:val="0"/>
          <w:bCs w:val="0"/>
          <w:szCs w:val="22"/>
          <w:lang w:eastAsia="es-CO"/>
        </w:rPr>
        <w:t xml:space="preserve">4.1. </w:t>
      </w:r>
      <w:r w:rsidR="009F707E" w:rsidRPr="00C7745B">
        <w:rPr>
          <w:rFonts w:ascii="Arial" w:hAnsi="Arial"/>
          <w:b w:val="0"/>
          <w:bCs w:val="0"/>
          <w:szCs w:val="22"/>
          <w:lang w:eastAsia="es-CO"/>
        </w:rPr>
        <w:t xml:space="preserve"> </w:t>
      </w:r>
      <w:r w:rsidR="0085708F" w:rsidRPr="00C7745B">
        <w:rPr>
          <w:rFonts w:ascii="Arial" w:hAnsi="Arial"/>
          <w:szCs w:val="22"/>
          <w:lang w:eastAsia="es-CO"/>
        </w:rPr>
        <w:t xml:space="preserve">Vigencia </w:t>
      </w:r>
      <w:r w:rsidR="00C32311" w:rsidRPr="00C7745B">
        <w:rPr>
          <w:rFonts w:ascii="Arial" w:hAnsi="Arial"/>
          <w:szCs w:val="22"/>
          <w:lang w:eastAsia="es-CO"/>
        </w:rPr>
        <w:t>2016</w:t>
      </w:r>
      <w:bookmarkEnd w:id="26"/>
    </w:p>
    <w:p w14:paraId="304A3774" w14:textId="77777777" w:rsidR="00C32311" w:rsidRPr="00C7745B" w:rsidRDefault="00C32311" w:rsidP="00C7745B">
      <w:pPr>
        <w:autoSpaceDE w:val="0"/>
        <w:autoSpaceDN w:val="0"/>
        <w:adjustRightInd w:val="0"/>
        <w:spacing w:line="240" w:lineRule="auto"/>
        <w:rPr>
          <w:rFonts w:cs="Arial"/>
          <w:b/>
          <w:bCs/>
          <w:sz w:val="22"/>
          <w:szCs w:val="22"/>
          <w:lang w:eastAsia="es-CO"/>
        </w:rPr>
      </w:pPr>
    </w:p>
    <w:p w14:paraId="2A3E369B" w14:textId="28006371" w:rsidR="00EA4E11" w:rsidRPr="00C7745B" w:rsidRDefault="00690AEA" w:rsidP="00C7745B">
      <w:pPr>
        <w:spacing w:line="240" w:lineRule="auto"/>
        <w:rPr>
          <w:rFonts w:cs="Arial"/>
          <w:sz w:val="22"/>
          <w:szCs w:val="22"/>
        </w:rPr>
      </w:pPr>
      <w:r w:rsidRPr="00C7745B">
        <w:rPr>
          <w:rFonts w:cs="Arial"/>
          <w:sz w:val="22"/>
          <w:szCs w:val="22"/>
          <w:lang w:eastAsia="es-CO"/>
        </w:rPr>
        <w:t xml:space="preserve">Con corte al 31 de marzo de 2021, </w:t>
      </w:r>
      <w:r w:rsidR="00EA4E11" w:rsidRPr="00C7745B">
        <w:rPr>
          <w:rFonts w:cs="Arial"/>
          <w:sz w:val="22"/>
          <w:szCs w:val="22"/>
        </w:rPr>
        <w:t>no se logr</w:t>
      </w:r>
      <w:r w:rsidR="004104EB" w:rsidRPr="00C7745B">
        <w:rPr>
          <w:rFonts w:cs="Arial"/>
          <w:sz w:val="22"/>
          <w:szCs w:val="22"/>
        </w:rPr>
        <w:t>ó</w:t>
      </w:r>
      <w:r w:rsidR="00EA4E11" w:rsidRPr="00C7745B">
        <w:rPr>
          <w:rFonts w:cs="Arial"/>
          <w:sz w:val="22"/>
          <w:szCs w:val="22"/>
        </w:rPr>
        <w:t xml:space="preserve"> el cierre de ninguna de las 3 acciones en seguimiento</w:t>
      </w:r>
      <w:r w:rsidR="004104EB" w:rsidRPr="00C7745B">
        <w:rPr>
          <w:rFonts w:cs="Arial"/>
          <w:sz w:val="22"/>
          <w:szCs w:val="22"/>
        </w:rPr>
        <w:t>;</w:t>
      </w:r>
      <w:r w:rsidR="00EA4E11" w:rsidRPr="00C7745B">
        <w:rPr>
          <w:rFonts w:cs="Arial"/>
          <w:sz w:val="22"/>
          <w:szCs w:val="22"/>
        </w:rPr>
        <w:t xml:space="preserve"> </w:t>
      </w:r>
      <w:r w:rsidR="004104EB" w:rsidRPr="00C7745B">
        <w:rPr>
          <w:rFonts w:cs="Arial"/>
          <w:sz w:val="22"/>
          <w:szCs w:val="22"/>
        </w:rPr>
        <w:t>p</w:t>
      </w:r>
      <w:r w:rsidR="00EA4E11" w:rsidRPr="00C7745B">
        <w:rPr>
          <w:rFonts w:cs="Arial"/>
          <w:sz w:val="22"/>
          <w:szCs w:val="22"/>
        </w:rPr>
        <w:t>or lo anterior, continua en el mismo estado reportado al finalizar la vigencia 20</w:t>
      </w:r>
      <w:r w:rsidR="006C1656" w:rsidRPr="00C7745B">
        <w:rPr>
          <w:rFonts w:cs="Arial"/>
          <w:sz w:val="22"/>
          <w:szCs w:val="22"/>
        </w:rPr>
        <w:t>20</w:t>
      </w:r>
      <w:r w:rsidR="00EA4E11" w:rsidRPr="00C7745B">
        <w:rPr>
          <w:rFonts w:cs="Arial"/>
          <w:sz w:val="22"/>
          <w:szCs w:val="22"/>
        </w:rPr>
        <w:t>.</w:t>
      </w:r>
    </w:p>
    <w:p w14:paraId="2FC1AD81" w14:textId="77777777" w:rsidR="0085708F" w:rsidRPr="00C7745B" w:rsidRDefault="0085708F" w:rsidP="00C7745B">
      <w:pPr>
        <w:spacing w:line="240" w:lineRule="auto"/>
        <w:rPr>
          <w:rFonts w:cs="Arial"/>
          <w:sz w:val="22"/>
          <w:szCs w:val="22"/>
        </w:rPr>
      </w:pPr>
    </w:p>
    <w:p w14:paraId="7BEDA912" w14:textId="04BAF021" w:rsidR="00F60017" w:rsidRPr="00C7745B" w:rsidRDefault="003206BD" w:rsidP="00C7745B">
      <w:pPr>
        <w:spacing w:line="240" w:lineRule="auto"/>
        <w:rPr>
          <w:rFonts w:cs="Arial"/>
          <w:sz w:val="22"/>
          <w:szCs w:val="22"/>
        </w:rPr>
      </w:pPr>
      <w:r w:rsidRPr="00C7745B">
        <w:rPr>
          <w:rFonts w:cs="Arial"/>
          <w:sz w:val="22"/>
          <w:szCs w:val="22"/>
        </w:rPr>
        <w:t>E</w:t>
      </w:r>
      <w:r w:rsidR="00C32311" w:rsidRPr="00C7745B">
        <w:rPr>
          <w:rFonts w:cs="Arial"/>
          <w:sz w:val="22"/>
          <w:szCs w:val="22"/>
        </w:rPr>
        <w:t>n total</w:t>
      </w:r>
      <w:r w:rsidR="00A2275E" w:rsidRPr="00C7745B">
        <w:rPr>
          <w:rFonts w:cs="Arial"/>
          <w:sz w:val="22"/>
          <w:szCs w:val="22"/>
        </w:rPr>
        <w:t xml:space="preserve">, </w:t>
      </w:r>
      <w:r w:rsidR="00B072BC" w:rsidRPr="00C7745B">
        <w:rPr>
          <w:rFonts w:cs="Arial"/>
          <w:sz w:val="22"/>
          <w:szCs w:val="22"/>
        </w:rPr>
        <w:t>se han cerrado el 96</w:t>
      </w:r>
      <w:r w:rsidR="00C32311" w:rsidRPr="00C7745B">
        <w:rPr>
          <w:rFonts w:cs="Arial"/>
          <w:sz w:val="22"/>
          <w:szCs w:val="22"/>
        </w:rPr>
        <w:t xml:space="preserve">% de las acciones </w:t>
      </w:r>
      <w:r w:rsidR="00B73C47" w:rsidRPr="00C7745B">
        <w:rPr>
          <w:rFonts w:cs="Arial"/>
          <w:sz w:val="22"/>
          <w:szCs w:val="22"/>
        </w:rPr>
        <w:t xml:space="preserve">equivalentes </w:t>
      </w:r>
      <w:r w:rsidR="00B072BC" w:rsidRPr="00C7745B">
        <w:rPr>
          <w:rFonts w:cs="Arial"/>
          <w:sz w:val="22"/>
          <w:szCs w:val="22"/>
        </w:rPr>
        <w:t>a 64</w:t>
      </w:r>
      <w:r w:rsidR="00C32311" w:rsidRPr="00C7745B">
        <w:rPr>
          <w:rFonts w:cs="Arial"/>
          <w:sz w:val="22"/>
          <w:szCs w:val="22"/>
        </w:rPr>
        <w:t xml:space="preserve"> acciones</w:t>
      </w:r>
      <w:r w:rsidR="00B73C47" w:rsidRPr="00C7745B">
        <w:rPr>
          <w:rFonts w:cs="Arial"/>
          <w:sz w:val="22"/>
          <w:szCs w:val="22"/>
        </w:rPr>
        <w:t>,</w:t>
      </w:r>
      <w:r w:rsidR="00C32311" w:rsidRPr="00C7745B">
        <w:rPr>
          <w:rFonts w:cs="Arial"/>
          <w:sz w:val="22"/>
          <w:szCs w:val="22"/>
        </w:rPr>
        <w:t xml:space="preserve"> quedan</w:t>
      </w:r>
      <w:r w:rsidR="00B73C47" w:rsidRPr="00C7745B">
        <w:rPr>
          <w:rFonts w:cs="Arial"/>
          <w:sz w:val="22"/>
          <w:szCs w:val="22"/>
        </w:rPr>
        <w:t>do</w:t>
      </w:r>
      <w:r w:rsidR="00C32311" w:rsidRPr="00C7745B">
        <w:rPr>
          <w:rFonts w:cs="Arial"/>
          <w:sz w:val="22"/>
          <w:szCs w:val="22"/>
        </w:rPr>
        <w:t xml:space="preserve"> pendiente de cierre</w:t>
      </w:r>
      <w:r w:rsidR="004104EB" w:rsidRPr="00C7745B">
        <w:rPr>
          <w:rFonts w:cs="Arial"/>
          <w:sz w:val="22"/>
          <w:szCs w:val="22"/>
        </w:rPr>
        <w:t xml:space="preserve"> e</w:t>
      </w:r>
      <w:r w:rsidR="00FA029D" w:rsidRPr="00C7745B">
        <w:rPr>
          <w:rFonts w:cs="Arial"/>
          <w:sz w:val="22"/>
          <w:szCs w:val="22"/>
        </w:rPr>
        <w:t xml:space="preserve"> incumplidas</w:t>
      </w:r>
      <w:r w:rsidR="00B072BC" w:rsidRPr="00C7745B">
        <w:rPr>
          <w:rFonts w:cs="Arial"/>
          <w:sz w:val="22"/>
          <w:szCs w:val="22"/>
        </w:rPr>
        <w:t xml:space="preserve"> (3) tres</w:t>
      </w:r>
      <w:r w:rsidR="00105B1A" w:rsidRPr="00C7745B">
        <w:rPr>
          <w:rFonts w:cs="Arial"/>
          <w:sz w:val="22"/>
          <w:szCs w:val="22"/>
        </w:rPr>
        <w:t>,</w:t>
      </w:r>
      <w:r w:rsidR="00690AEA" w:rsidRPr="00C7745B">
        <w:rPr>
          <w:rFonts w:cs="Arial"/>
          <w:sz w:val="22"/>
          <w:szCs w:val="22"/>
        </w:rPr>
        <w:t xml:space="preserve"> tal como se muestra en el gráfico 1, </w:t>
      </w:r>
      <w:r w:rsidR="00105B1A" w:rsidRPr="00C7745B">
        <w:rPr>
          <w:rFonts w:cs="Arial"/>
          <w:sz w:val="22"/>
          <w:szCs w:val="22"/>
        </w:rPr>
        <w:t>así</w:t>
      </w:r>
      <w:r w:rsidR="00B73C47" w:rsidRPr="00C7745B">
        <w:rPr>
          <w:rFonts w:cs="Arial"/>
          <w:sz w:val="22"/>
          <w:szCs w:val="22"/>
        </w:rPr>
        <w:t>:</w:t>
      </w:r>
      <w:r w:rsidR="00B072BC" w:rsidRPr="00C7745B">
        <w:rPr>
          <w:rFonts w:cs="Arial"/>
          <w:sz w:val="22"/>
          <w:szCs w:val="22"/>
        </w:rPr>
        <w:t xml:space="preserve"> </w:t>
      </w:r>
    </w:p>
    <w:p w14:paraId="1CA4022B" w14:textId="77777777" w:rsidR="00F60017" w:rsidRPr="00C7745B" w:rsidRDefault="00F60017" w:rsidP="00C7745B">
      <w:pPr>
        <w:spacing w:line="240" w:lineRule="auto"/>
        <w:rPr>
          <w:rFonts w:cs="Arial"/>
          <w:sz w:val="22"/>
          <w:szCs w:val="22"/>
        </w:rPr>
      </w:pPr>
    </w:p>
    <w:p w14:paraId="526351F9" w14:textId="6752B8F5" w:rsidR="00F60017" w:rsidRPr="00C7745B" w:rsidRDefault="00F60017" w:rsidP="00C7745B">
      <w:pPr>
        <w:pStyle w:val="Prrafodelista"/>
        <w:numPr>
          <w:ilvl w:val="0"/>
          <w:numId w:val="30"/>
        </w:numPr>
        <w:spacing w:line="240" w:lineRule="auto"/>
        <w:ind w:left="360"/>
        <w:rPr>
          <w:rFonts w:cs="Arial"/>
          <w:sz w:val="22"/>
          <w:szCs w:val="22"/>
        </w:rPr>
      </w:pPr>
      <w:r w:rsidRPr="00C7745B">
        <w:rPr>
          <w:rFonts w:cs="Arial"/>
          <w:sz w:val="22"/>
          <w:szCs w:val="22"/>
        </w:rPr>
        <w:lastRenderedPageBreak/>
        <w:t>U</w:t>
      </w:r>
      <w:r w:rsidR="00B072BC" w:rsidRPr="00C7745B">
        <w:rPr>
          <w:rFonts w:cs="Arial"/>
          <w:sz w:val="22"/>
          <w:szCs w:val="22"/>
        </w:rPr>
        <w:t>na</w:t>
      </w:r>
      <w:r w:rsidR="00C32311" w:rsidRPr="00C7745B">
        <w:rPr>
          <w:rFonts w:cs="Arial"/>
          <w:sz w:val="22"/>
          <w:szCs w:val="22"/>
        </w:rPr>
        <w:t xml:space="preserve"> </w:t>
      </w:r>
      <w:r w:rsidR="00B072BC" w:rsidRPr="00C7745B">
        <w:rPr>
          <w:rFonts w:cs="Arial"/>
          <w:sz w:val="22"/>
          <w:szCs w:val="22"/>
        </w:rPr>
        <w:t>(1)</w:t>
      </w:r>
      <w:r w:rsidR="00C32311" w:rsidRPr="00C7745B">
        <w:rPr>
          <w:rFonts w:cs="Arial"/>
          <w:sz w:val="22"/>
          <w:szCs w:val="22"/>
        </w:rPr>
        <w:t xml:space="preserve"> del Proceso Gestión Documental</w:t>
      </w:r>
      <w:r w:rsidR="00B569BE" w:rsidRPr="00C7745B">
        <w:rPr>
          <w:rFonts w:cs="Arial"/>
          <w:sz w:val="22"/>
          <w:szCs w:val="22"/>
        </w:rPr>
        <w:t>-GDOC</w:t>
      </w:r>
      <w:r w:rsidR="00C32311" w:rsidRPr="00C7745B">
        <w:rPr>
          <w:rFonts w:cs="Arial"/>
          <w:sz w:val="22"/>
          <w:szCs w:val="22"/>
        </w:rPr>
        <w:t xml:space="preserve"> </w:t>
      </w:r>
      <w:r w:rsidR="003206BD" w:rsidRPr="00C7745B">
        <w:rPr>
          <w:rFonts w:cs="Arial"/>
          <w:sz w:val="22"/>
          <w:szCs w:val="22"/>
        </w:rPr>
        <w:t xml:space="preserve">y </w:t>
      </w:r>
    </w:p>
    <w:p w14:paraId="65066FFD" w14:textId="4953C437" w:rsidR="00F60017" w:rsidRPr="00C7745B" w:rsidRDefault="00F60017" w:rsidP="00C7745B">
      <w:pPr>
        <w:pStyle w:val="Prrafodelista"/>
        <w:numPr>
          <w:ilvl w:val="0"/>
          <w:numId w:val="30"/>
        </w:numPr>
        <w:spacing w:line="240" w:lineRule="auto"/>
        <w:ind w:left="360"/>
        <w:rPr>
          <w:rFonts w:cs="Arial"/>
          <w:sz w:val="22"/>
          <w:szCs w:val="22"/>
        </w:rPr>
      </w:pPr>
      <w:r w:rsidRPr="00C7745B">
        <w:rPr>
          <w:rFonts w:cs="Arial"/>
          <w:sz w:val="22"/>
          <w:szCs w:val="22"/>
        </w:rPr>
        <w:t>D</w:t>
      </w:r>
      <w:r w:rsidR="00B73C47" w:rsidRPr="00C7745B">
        <w:rPr>
          <w:rFonts w:cs="Arial"/>
          <w:sz w:val="22"/>
          <w:szCs w:val="22"/>
        </w:rPr>
        <w:t xml:space="preserve">os </w:t>
      </w:r>
      <w:r w:rsidR="00C32311" w:rsidRPr="00C7745B">
        <w:rPr>
          <w:rFonts w:cs="Arial"/>
          <w:sz w:val="22"/>
          <w:szCs w:val="22"/>
        </w:rPr>
        <w:t>(2) del Proceso Financiera</w:t>
      </w:r>
      <w:r w:rsidR="00B73C47" w:rsidRPr="00C7745B">
        <w:rPr>
          <w:rFonts w:cs="Arial"/>
          <w:sz w:val="22"/>
          <w:szCs w:val="22"/>
        </w:rPr>
        <w:t xml:space="preserve"> </w:t>
      </w:r>
      <w:r w:rsidR="00B569BE" w:rsidRPr="00C7745B">
        <w:rPr>
          <w:rFonts w:cs="Arial"/>
          <w:sz w:val="22"/>
          <w:szCs w:val="22"/>
        </w:rPr>
        <w:t>-FIN</w:t>
      </w:r>
    </w:p>
    <w:p w14:paraId="09FEEEF8" w14:textId="77777777" w:rsidR="00F60017" w:rsidRPr="00C7745B" w:rsidRDefault="00F60017" w:rsidP="00C7745B">
      <w:pPr>
        <w:spacing w:line="240" w:lineRule="auto"/>
        <w:rPr>
          <w:rFonts w:cs="Arial"/>
          <w:sz w:val="22"/>
          <w:szCs w:val="22"/>
        </w:rPr>
      </w:pPr>
    </w:p>
    <w:p w14:paraId="3925755B" w14:textId="7BFDC85F" w:rsidR="00716564" w:rsidRPr="00C7745B" w:rsidRDefault="00F60017" w:rsidP="00C7745B">
      <w:pPr>
        <w:spacing w:line="240" w:lineRule="auto"/>
        <w:rPr>
          <w:rFonts w:cs="Arial"/>
          <w:noProof/>
          <w:sz w:val="22"/>
          <w:szCs w:val="22"/>
          <w:lang w:eastAsia="es-CO"/>
        </w:rPr>
      </w:pPr>
      <w:r w:rsidRPr="00C7745B">
        <w:rPr>
          <w:rFonts w:cs="Arial"/>
          <w:sz w:val="22"/>
          <w:szCs w:val="22"/>
        </w:rPr>
        <w:t>S</w:t>
      </w:r>
      <w:r w:rsidR="00B73C47" w:rsidRPr="00C7745B">
        <w:rPr>
          <w:rFonts w:cs="Arial"/>
          <w:sz w:val="22"/>
          <w:szCs w:val="22"/>
        </w:rPr>
        <w:t>e aclara que</w:t>
      </w:r>
      <w:r w:rsidR="00B569BE" w:rsidRPr="00C7745B">
        <w:rPr>
          <w:rFonts w:cs="Arial"/>
          <w:sz w:val="22"/>
          <w:szCs w:val="22"/>
        </w:rPr>
        <w:t>,</w:t>
      </w:r>
      <w:r w:rsidR="003206BD" w:rsidRPr="00C7745B">
        <w:rPr>
          <w:rFonts w:cs="Arial"/>
          <w:b/>
          <w:sz w:val="22"/>
          <w:szCs w:val="22"/>
        </w:rPr>
        <w:t xml:space="preserve"> </w:t>
      </w:r>
      <w:r w:rsidR="003206BD" w:rsidRPr="00C7745B">
        <w:rPr>
          <w:rFonts w:cs="Arial"/>
          <w:noProof/>
          <w:sz w:val="22"/>
          <w:szCs w:val="22"/>
          <w:lang w:eastAsia="es-CO"/>
        </w:rPr>
        <w:t xml:space="preserve">no ha sido posible realizar </w:t>
      </w:r>
      <w:r w:rsidR="00FA794F" w:rsidRPr="00C7745B">
        <w:rPr>
          <w:rFonts w:cs="Arial"/>
          <w:noProof/>
          <w:sz w:val="22"/>
          <w:szCs w:val="22"/>
          <w:lang w:eastAsia="es-CO"/>
        </w:rPr>
        <w:t xml:space="preserve">el </w:t>
      </w:r>
      <w:r w:rsidR="003206BD" w:rsidRPr="00C7745B">
        <w:rPr>
          <w:rFonts w:cs="Arial"/>
          <w:noProof/>
          <w:sz w:val="22"/>
          <w:szCs w:val="22"/>
          <w:lang w:eastAsia="es-CO"/>
        </w:rPr>
        <w:t>cierre</w:t>
      </w:r>
      <w:r w:rsidR="004104EB" w:rsidRPr="00C7745B">
        <w:rPr>
          <w:rFonts w:cs="Arial"/>
          <w:noProof/>
          <w:sz w:val="22"/>
          <w:szCs w:val="22"/>
          <w:lang w:eastAsia="es-CO"/>
        </w:rPr>
        <w:t xml:space="preserve"> </w:t>
      </w:r>
      <w:r w:rsidR="00690AEA" w:rsidRPr="00C7745B">
        <w:rPr>
          <w:rFonts w:cs="Arial"/>
          <w:noProof/>
          <w:sz w:val="22"/>
          <w:szCs w:val="22"/>
          <w:lang w:eastAsia="es-CO"/>
        </w:rPr>
        <w:t xml:space="preserve">de estas acciones </w:t>
      </w:r>
      <w:r w:rsidR="004104EB" w:rsidRPr="00C7745B">
        <w:rPr>
          <w:rFonts w:cs="Arial"/>
          <w:noProof/>
          <w:sz w:val="22"/>
          <w:szCs w:val="22"/>
          <w:lang w:eastAsia="es-CO"/>
        </w:rPr>
        <w:t xml:space="preserve">a pesar de las gestiones </w:t>
      </w:r>
      <w:r w:rsidR="00690AEA" w:rsidRPr="00C7745B">
        <w:rPr>
          <w:rFonts w:cs="Arial"/>
          <w:noProof/>
          <w:sz w:val="22"/>
          <w:szCs w:val="22"/>
          <w:lang w:eastAsia="es-CO"/>
        </w:rPr>
        <w:t xml:space="preserve">de </w:t>
      </w:r>
      <w:r w:rsidR="004104EB" w:rsidRPr="00C7745B">
        <w:rPr>
          <w:rFonts w:cs="Arial"/>
          <w:noProof/>
          <w:sz w:val="22"/>
          <w:szCs w:val="22"/>
          <w:lang w:eastAsia="es-CO"/>
        </w:rPr>
        <w:t>la actual Secretaría General</w:t>
      </w:r>
      <w:r w:rsidR="00FA794F" w:rsidRPr="00C7745B">
        <w:rPr>
          <w:rFonts w:cs="Arial"/>
          <w:noProof/>
          <w:sz w:val="22"/>
          <w:szCs w:val="22"/>
          <w:lang w:eastAsia="es-CO"/>
        </w:rPr>
        <w:t>:</w:t>
      </w:r>
      <w:r w:rsidR="003206BD" w:rsidRPr="00C7745B">
        <w:rPr>
          <w:rFonts w:cs="Arial"/>
          <w:noProof/>
          <w:sz w:val="22"/>
          <w:szCs w:val="22"/>
          <w:lang w:eastAsia="es-CO"/>
        </w:rPr>
        <w:t xml:space="preserve"> </w:t>
      </w:r>
      <w:r w:rsidR="00FA794F" w:rsidRPr="00C7745B">
        <w:rPr>
          <w:rFonts w:cs="Arial"/>
          <w:noProof/>
          <w:sz w:val="22"/>
          <w:szCs w:val="22"/>
          <w:lang w:eastAsia="es-CO"/>
        </w:rPr>
        <w:t xml:space="preserve"> para el proceso GDOC </w:t>
      </w:r>
      <w:r w:rsidR="00B072BC" w:rsidRPr="00C7745B">
        <w:rPr>
          <w:rFonts w:cs="Arial"/>
          <w:noProof/>
          <w:sz w:val="22"/>
          <w:szCs w:val="22"/>
          <w:lang w:eastAsia="es-CO"/>
        </w:rPr>
        <w:t>aunque ya se aprobaron las tablas de retención documental</w:t>
      </w:r>
      <w:r w:rsidR="00FA794F" w:rsidRPr="00C7745B">
        <w:rPr>
          <w:rFonts w:cs="Arial"/>
          <w:noProof/>
          <w:sz w:val="22"/>
          <w:szCs w:val="22"/>
          <w:lang w:eastAsia="es-CO"/>
        </w:rPr>
        <w:t>-TRD</w:t>
      </w:r>
      <w:r w:rsidR="00B072BC" w:rsidRPr="00C7745B">
        <w:rPr>
          <w:rFonts w:cs="Arial"/>
          <w:noProof/>
          <w:sz w:val="22"/>
          <w:szCs w:val="22"/>
          <w:lang w:eastAsia="es-CO"/>
        </w:rPr>
        <w:t xml:space="preserve"> falta convalidar las Tablas de Valoración Documental para actualizar el procedimiento y</w:t>
      </w:r>
      <w:r w:rsidR="00FA794F" w:rsidRPr="00C7745B">
        <w:rPr>
          <w:rFonts w:cs="Arial"/>
          <w:noProof/>
          <w:sz w:val="22"/>
          <w:szCs w:val="22"/>
          <w:lang w:eastAsia="es-CO"/>
        </w:rPr>
        <w:t xml:space="preserve"> en FIN </w:t>
      </w:r>
      <w:r w:rsidR="00690AEA" w:rsidRPr="00C7745B">
        <w:rPr>
          <w:rFonts w:cs="Arial"/>
          <w:noProof/>
          <w:sz w:val="22"/>
          <w:szCs w:val="22"/>
          <w:lang w:eastAsia="es-CO"/>
        </w:rPr>
        <w:t xml:space="preserve">sigue </w:t>
      </w:r>
      <w:r w:rsidR="00B072BC" w:rsidRPr="00C7745B">
        <w:rPr>
          <w:rFonts w:cs="Arial"/>
          <w:noProof/>
          <w:sz w:val="22"/>
          <w:szCs w:val="22"/>
          <w:lang w:eastAsia="es-CO"/>
        </w:rPr>
        <w:t xml:space="preserve">pendiente la liquidación de convenios y aclaración de </w:t>
      </w:r>
      <w:r w:rsidR="00D44B81" w:rsidRPr="00C7745B">
        <w:rPr>
          <w:rFonts w:cs="Arial"/>
          <w:noProof/>
          <w:sz w:val="22"/>
          <w:szCs w:val="22"/>
          <w:lang w:eastAsia="es-CO"/>
        </w:rPr>
        <w:t>saldos en la vigencia 2007-2008.</w:t>
      </w:r>
      <w:r w:rsidR="00690AEA" w:rsidRPr="00C7745B">
        <w:rPr>
          <w:rFonts w:cs="Arial"/>
          <w:noProof/>
          <w:sz w:val="22"/>
          <w:szCs w:val="22"/>
          <w:lang w:eastAsia="es-CO"/>
        </w:rPr>
        <w:t xml:space="preserve"> </w:t>
      </w:r>
    </w:p>
    <w:p w14:paraId="7E8BB09C" w14:textId="54025BC4" w:rsidR="00456E87" w:rsidRPr="00C7745B" w:rsidRDefault="00456E87" w:rsidP="00C7745B">
      <w:pPr>
        <w:spacing w:line="240" w:lineRule="auto"/>
        <w:rPr>
          <w:rFonts w:cs="Arial"/>
          <w:b/>
          <w:bCs/>
          <w:sz w:val="22"/>
          <w:szCs w:val="22"/>
        </w:rPr>
      </w:pPr>
    </w:p>
    <w:p w14:paraId="58EFE0D8" w14:textId="2D8BABE8" w:rsidR="00EA4E11" w:rsidRPr="00C7745B" w:rsidRDefault="000C1BD7" w:rsidP="00C7745B">
      <w:pPr>
        <w:pStyle w:val="Descripcin"/>
        <w:jc w:val="center"/>
        <w:rPr>
          <w:rFonts w:cs="Arial"/>
          <w:b/>
          <w:bCs/>
          <w:noProof/>
          <w:color w:val="auto"/>
          <w:lang w:eastAsia="es-CO"/>
        </w:rPr>
      </w:pPr>
      <w:bookmarkStart w:id="27" w:name="_Toc75260378"/>
      <w:r w:rsidRPr="00C7745B">
        <w:rPr>
          <w:rFonts w:cs="Arial"/>
          <w:b/>
          <w:bCs/>
          <w:color w:val="auto"/>
        </w:rPr>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1</w:t>
      </w:r>
      <w:r w:rsidRPr="00C7745B">
        <w:rPr>
          <w:rFonts w:cs="Arial"/>
          <w:b/>
          <w:bCs/>
          <w:color w:val="auto"/>
        </w:rPr>
        <w:fldChar w:fldCharType="end"/>
      </w:r>
      <w:r w:rsidR="0074617E" w:rsidRPr="00C7745B">
        <w:rPr>
          <w:rFonts w:cs="Arial"/>
          <w:b/>
          <w:bCs/>
          <w:color w:val="auto"/>
        </w:rPr>
        <w:t>.</w:t>
      </w:r>
      <w:r w:rsidRPr="00C7745B">
        <w:rPr>
          <w:rFonts w:cs="Arial"/>
          <w:b/>
          <w:bCs/>
          <w:color w:val="auto"/>
        </w:rPr>
        <w:t xml:space="preserve"> </w:t>
      </w:r>
      <w:r w:rsidRPr="00C7745B">
        <w:rPr>
          <w:rFonts w:cs="Arial"/>
          <w:b/>
          <w:bCs/>
          <w:noProof/>
          <w:color w:val="auto"/>
          <w:lang w:eastAsia="es-CO"/>
        </w:rPr>
        <w:t>Estado acciones 2016</w:t>
      </w:r>
      <w:bookmarkEnd w:id="27"/>
    </w:p>
    <w:p w14:paraId="36C4A83F" w14:textId="20060089" w:rsidR="000E6CA4" w:rsidRPr="00C7745B" w:rsidRDefault="003271B2" w:rsidP="00C7745B">
      <w:pPr>
        <w:spacing w:line="240" w:lineRule="auto"/>
        <w:jc w:val="center"/>
        <w:rPr>
          <w:rFonts w:cs="Arial"/>
          <w:sz w:val="16"/>
          <w:szCs w:val="16"/>
          <w:lang w:eastAsia="es-CO"/>
        </w:rPr>
      </w:pPr>
      <w:r w:rsidRPr="00C7745B">
        <w:rPr>
          <w:rFonts w:cs="Arial"/>
          <w:noProof/>
          <w:sz w:val="16"/>
          <w:szCs w:val="16"/>
          <w:lang w:eastAsia="es-CO"/>
        </w:rPr>
        <w:drawing>
          <wp:anchor distT="0" distB="0" distL="114300" distR="114300" simplePos="0" relativeHeight="251672576" behindDoc="0" locked="0" layoutInCell="1" allowOverlap="1" wp14:anchorId="2305EF7B" wp14:editId="1ECE2D37">
            <wp:simplePos x="0" y="0"/>
            <wp:positionH relativeFrom="margin">
              <wp:align>center</wp:align>
            </wp:positionH>
            <wp:positionV relativeFrom="paragraph">
              <wp:posOffset>3810</wp:posOffset>
            </wp:positionV>
            <wp:extent cx="3476625" cy="2171700"/>
            <wp:effectExtent l="0" t="0" r="9525" b="0"/>
            <wp:wrapSquare wrapText="bothSides"/>
            <wp:docPr id="2" name="Gráfico 2">
              <a:extLst xmlns:a="http://schemas.openxmlformats.org/drawingml/2006/main">
                <a:ext uri="{FF2B5EF4-FFF2-40B4-BE49-F238E27FC236}">
                  <a16:creationId xmlns:a16="http://schemas.microsoft.com/office/drawing/2014/main" id="{2048B85C-3777-4045-B454-EFDF1ACA4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3FA638A" w14:textId="0D7CDBC2" w:rsidR="000E6CA4" w:rsidRPr="00C7745B" w:rsidRDefault="000E6CA4" w:rsidP="00C7745B">
      <w:pPr>
        <w:spacing w:line="240" w:lineRule="auto"/>
        <w:jc w:val="center"/>
        <w:rPr>
          <w:rFonts w:cs="Arial"/>
          <w:sz w:val="16"/>
          <w:szCs w:val="16"/>
          <w:lang w:eastAsia="es-CO"/>
        </w:rPr>
      </w:pPr>
    </w:p>
    <w:p w14:paraId="3C3218ED" w14:textId="77777777" w:rsidR="000E6CA4" w:rsidRPr="00C7745B" w:rsidRDefault="000E6CA4" w:rsidP="00C7745B">
      <w:pPr>
        <w:spacing w:line="240" w:lineRule="auto"/>
        <w:jc w:val="center"/>
        <w:rPr>
          <w:rFonts w:cs="Arial"/>
          <w:sz w:val="16"/>
          <w:szCs w:val="16"/>
          <w:lang w:eastAsia="es-CO"/>
        </w:rPr>
      </w:pPr>
    </w:p>
    <w:p w14:paraId="4F589879" w14:textId="66E57A02" w:rsidR="000E6CA4" w:rsidRPr="00C7745B" w:rsidRDefault="000E6CA4" w:rsidP="00C7745B">
      <w:pPr>
        <w:spacing w:line="240" w:lineRule="auto"/>
        <w:jc w:val="center"/>
        <w:rPr>
          <w:rFonts w:cs="Arial"/>
          <w:sz w:val="16"/>
          <w:szCs w:val="16"/>
          <w:lang w:eastAsia="es-CO"/>
        </w:rPr>
      </w:pPr>
    </w:p>
    <w:p w14:paraId="2C30C260" w14:textId="1FD32D1D" w:rsidR="000E6CA4" w:rsidRPr="00C7745B" w:rsidRDefault="000E6CA4" w:rsidP="00C7745B">
      <w:pPr>
        <w:spacing w:line="240" w:lineRule="auto"/>
        <w:jc w:val="center"/>
        <w:rPr>
          <w:rFonts w:cs="Arial"/>
          <w:sz w:val="16"/>
          <w:szCs w:val="16"/>
          <w:lang w:eastAsia="es-CO"/>
        </w:rPr>
      </w:pPr>
    </w:p>
    <w:p w14:paraId="6E7FFBC3" w14:textId="73AC1D30" w:rsidR="000E6CA4" w:rsidRPr="00C7745B" w:rsidRDefault="000E6CA4" w:rsidP="00C7745B">
      <w:pPr>
        <w:spacing w:line="240" w:lineRule="auto"/>
        <w:jc w:val="center"/>
        <w:rPr>
          <w:rFonts w:cs="Arial"/>
          <w:sz w:val="16"/>
          <w:szCs w:val="16"/>
          <w:lang w:eastAsia="es-CO"/>
        </w:rPr>
      </w:pPr>
    </w:p>
    <w:p w14:paraId="3FBAB5C8" w14:textId="4F37856A" w:rsidR="000E6CA4" w:rsidRPr="00C7745B" w:rsidRDefault="000E6CA4" w:rsidP="00C7745B">
      <w:pPr>
        <w:spacing w:line="240" w:lineRule="auto"/>
        <w:jc w:val="center"/>
        <w:rPr>
          <w:rFonts w:cs="Arial"/>
          <w:sz w:val="16"/>
          <w:szCs w:val="16"/>
          <w:lang w:eastAsia="es-CO"/>
        </w:rPr>
      </w:pPr>
    </w:p>
    <w:p w14:paraId="43214924" w14:textId="77777777" w:rsidR="000E6CA4" w:rsidRPr="00C7745B" w:rsidRDefault="000E6CA4" w:rsidP="00C7745B">
      <w:pPr>
        <w:spacing w:line="240" w:lineRule="auto"/>
        <w:jc w:val="center"/>
        <w:rPr>
          <w:rFonts w:cs="Arial"/>
          <w:sz w:val="16"/>
          <w:szCs w:val="16"/>
          <w:lang w:eastAsia="es-CO"/>
        </w:rPr>
      </w:pPr>
    </w:p>
    <w:p w14:paraId="66F48A0E" w14:textId="77777777" w:rsidR="000E6CA4" w:rsidRPr="00C7745B" w:rsidRDefault="000E6CA4" w:rsidP="00C7745B">
      <w:pPr>
        <w:spacing w:line="240" w:lineRule="auto"/>
        <w:jc w:val="center"/>
        <w:rPr>
          <w:rFonts w:cs="Arial"/>
          <w:sz w:val="16"/>
          <w:szCs w:val="16"/>
          <w:lang w:eastAsia="es-CO"/>
        </w:rPr>
      </w:pPr>
    </w:p>
    <w:p w14:paraId="0199E9AA" w14:textId="77777777" w:rsidR="000E6CA4" w:rsidRPr="00C7745B" w:rsidRDefault="000E6CA4" w:rsidP="00C7745B">
      <w:pPr>
        <w:spacing w:line="240" w:lineRule="auto"/>
        <w:jc w:val="center"/>
        <w:rPr>
          <w:rFonts w:cs="Arial"/>
          <w:sz w:val="16"/>
          <w:szCs w:val="16"/>
          <w:lang w:eastAsia="es-CO"/>
        </w:rPr>
      </w:pPr>
    </w:p>
    <w:p w14:paraId="5CA757A8" w14:textId="77777777" w:rsidR="000E6CA4" w:rsidRPr="00C7745B" w:rsidRDefault="000E6CA4" w:rsidP="00C7745B">
      <w:pPr>
        <w:spacing w:line="240" w:lineRule="auto"/>
        <w:jc w:val="center"/>
        <w:rPr>
          <w:rFonts w:cs="Arial"/>
          <w:sz w:val="16"/>
          <w:szCs w:val="16"/>
          <w:lang w:eastAsia="es-CO"/>
        </w:rPr>
      </w:pPr>
    </w:p>
    <w:p w14:paraId="5502D5CC" w14:textId="77777777" w:rsidR="000E6CA4" w:rsidRPr="00C7745B" w:rsidRDefault="000E6CA4" w:rsidP="00C7745B">
      <w:pPr>
        <w:spacing w:line="240" w:lineRule="auto"/>
        <w:jc w:val="center"/>
        <w:rPr>
          <w:rFonts w:cs="Arial"/>
          <w:sz w:val="16"/>
          <w:szCs w:val="16"/>
          <w:lang w:eastAsia="es-CO"/>
        </w:rPr>
      </w:pPr>
    </w:p>
    <w:p w14:paraId="059195FD" w14:textId="793AC9D5" w:rsidR="00B072BC" w:rsidRPr="00C7745B" w:rsidRDefault="00B072BC" w:rsidP="00C7745B">
      <w:pPr>
        <w:tabs>
          <w:tab w:val="left" w:pos="2317"/>
          <w:tab w:val="left" w:pos="3894"/>
        </w:tabs>
        <w:spacing w:line="240" w:lineRule="auto"/>
        <w:jc w:val="center"/>
        <w:rPr>
          <w:rFonts w:cs="Arial"/>
          <w:noProof/>
          <w:sz w:val="16"/>
          <w:szCs w:val="16"/>
          <w:lang w:eastAsia="es-CO"/>
        </w:rPr>
      </w:pPr>
    </w:p>
    <w:p w14:paraId="39D11DE4" w14:textId="77777777" w:rsidR="00B76430" w:rsidRPr="00C7745B" w:rsidRDefault="00B76430" w:rsidP="00C7745B">
      <w:pPr>
        <w:spacing w:line="240" w:lineRule="auto"/>
        <w:jc w:val="center"/>
        <w:rPr>
          <w:rFonts w:cs="Arial"/>
          <w:b/>
          <w:sz w:val="16"/>
          <w:szCs w:val="16"/>
        </w:rPr>
      </w:pPr>
    </w:p>
    <w:p w14:paraId="03332D6C" w14:textId="77777777" w:rsidR="003A6419" w:rsidRPr="00C7745B" w:rsidRDefault="003A6419" w:rsidP="00C7745B">
      <w:pPr>
        <w:spacing w:line="240" w:lineRule="auto"/>
        <w:jc w:val="center"/>
        <w:rPr>
          <w:rFonts w:cs="Arial"/>
          <w:b/>
          <w:sz w:val="16"/>
          <w:szCs w:val="16"/>
        </w:rPr>
      </w:pPr>
    </w:p>
    <w:p w14:paraId="0604D084" w14:textId="77777777" w:rsidR="003A6419" w:rsidRPr="00C7745B" w:rsidRDefault="003A6419" w:rsidP="00C7745B">
      <w:pPr>
        <w:spacing w:line="240" w:lineRule="auto"/>
        <w:jc w:val="center"/>
        <w:rPr>
          <w:rFonts w:cs="Arial"/>
          <w:b/>
          <w:sz w:val="16"/>
          <w:szCs w:val="16"/>
        </w:rPr>
      </w:pPr>
    </w:p>
    <w:p w14:paraId="30C53B20" w14:textId="77777777" w:rsidR="003A6419" w:rsidRPr="00C7745B" w:rsidRDefault="003A6419" w:rsidP="00C7745B">
      <w:pPr>
        <w:spacing w:line="240" w:lineRule="auto"/>
        <w:jc w:val="center"/>
        <w:rPr>
          <w:rFonts w:cs="Arial"/>
          <w:b/>
          <w:sz w:val="16"/>
          <w:szCs w:val="16"/>
        </w:rPr>
      </w:pPr>
    </w:p>
    <w:p w14:paraId="52065E13" w14:textId="77777777" w:rsidR="003A6419" w:rsidRPr="00C7745B" w:rsidRDefault="003A6419" w:rsidP="00C7745B">
      <w:pPr>
        <w:spacing w:line="240" w:lineRule="auto"/>
        <w:jc w:val="center"/>
        <w:rPr>
          <w:rFonts w:cs="Arial"/>
          <w:b/>
          <w:sz w:val="16"/>
          <w:szCs w:val="16"/>
        </w:rPr>
      </w:pPr>
    </w:p>
    <w:p w14:paraId="71624791" w14:textId="77777777" w:rsidR="003A6419" w:rsidRPr="00C7745B" w:rsidRDefault="003A6419" w:rsidP="00C7745B">
      <w:pPr>
        <w:spacing w:line="240" w:lineRule="auto"/>
        <w:jc w:val="center"/>
        <w:rPr>
          <w:rFonts w:cs="Arial"/>
          <w:b/>
          <w:sz w:val="16"/>
          <w:szCs w:val="16"/>
        </w:rPr>
      </w:pPr>
    </w:p>
    <w:p w14:paraId="3D33C461" w14:textId="2CDE90B5" w:rsidR="00C32311" w:rsidRPr="00C7745B" w:rsidRDefault="00C32311" w:rsidP="00C7745B">
      <w:pPr>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w:t>
      </w:r>
    </w:p>
    <w:p w14:paraId="0601A34B" w14:textId="79F53BCB" w:rsidR="001B7998" w:rsidRPr="00C7745B" w:rsidRDefault="001B7998" w:rsidP="00C7745B">
      <w:pPr>
        <w:spacing w:line="240" w:lineRule="auto"/>
        <w:jc w:val="center"/>
        <w:rPr>
          <w:rFonts w:cs="Arial"/>
          <w:sz w:val="16"/>
          <w:szCs w:val="16"/>
        </w:rPr>
      </w:pPr>
    </w:p>
    <w:p w14:paraId="5003CCB6" w14:textId="3CD14699" w:rsidR="00AA1083" w:rsidRPr="00C7745B" w:rsidRDefault="00AA1083" w:rsidP="00C7745B">
      <w:pPr>
        <w:spacing w:line="240" w:lineRule="auto"/>
        <w:jc w:val="center"/>
        <w:rPr>
          <w:rFonts w:cs="Arial"/>
          <w:sz w:val="16"/>
          <w:szCs w:val="16"/>
        </w:rPr>
      </w:pPr>
    </w:p>
    <w:p w14:paraId="438E2550" w14:textId="77777777" w:rsidR="00AA1083" w:rsidRPr="00C7745B" w:rsidRDefault="00AA1083" w:rsidP="00C7745B">
      <w:pPr>
        <w:spacing w:line="240" w:lineRule="auto"/>
        <w:jc w:val="center"/>
        <w:rPr>
          <w:rFonts w:cs="Arial"/>
          <w:sz w:val="16"/>
          <w:szCs w:val="16"/>
        </w:rPr>
      </w:pPr>
    </w:p>
    <w:p w14:paraId="07E236DC" w14:textId="01BF0924" w:rsidR="002A7633" w:rsidRPr="00C7745B" w:rsidRDefault="001B1643" w:rsidP="00C7745B">
      <w:pPr>
        <w:spacing w:line="240" w:lineRule="auto"/>
        <w:ind w:left="142"/>
        <w:outlineLvl w:val="1"/>
        <w:rPr>
          <w:rFonts w:cs="Arial"/>
          <w:b/>
          <w:noProof/>
          <w:sz w:val="22"/>
          <w:szCs w:val="22"/>
          <w:lang w:eastAsia="es-CO"/>
        </w:rPr>
      </w:pPr>
      <w:bookmarkStart w:id="28" w:name="_Toc76998035"/>
      <w:r w:rsidRPr="00C7745B">
        <w:rPr>
          <w:rFonts w:cs="Arial"/>
          <w:b/>
          <w:noProof/>
          <w:sz w:val="22"/>
          <w:szCs w:val="22"/>
          <w:lang w:eastAsia="es-CO"/>
        </w:rPr>
        <w:t xml:space="preserve">4.2  </w:t>
      </w:r>
      <w:r w:rsidR="002A7633" w:rsidRPr="00C7745B">
        <w:rPr>
          <w:rFonts w:cs="Arial"/>
          <w:b/>
          <w:noProof/>
          <w:sz w:val="22"/>
          <w:szCs w:val="22"/>
          <w:lang w:eastAsia="es-CO"/>
        </w:rPr>
        <w:t>Vigencia 2018</w:t>
      </w:r>
      <w:bookmarkEnd w:id="28"/>
    </w:p>
    <w:p w14:paraId="414FE00B" w14:textId="77777777" w:rsidR="004B5456" w:rsidRPr="00C7745B" w:rsidRDefault="004B5456" w:rsidP="00C7745B">
      <w:pPr>
        <w:spacing w:line="240" w:lineRule="auto"/>
        <w:rPr>
          <w:rFonts w:cs="Arial"/>
          <w:noProof/>
          <w:sz w:val="22"/>
          <w:szCs w:val="22"/>
          <w:lang w:eastAsia="es-CO"/>
        </w:rPr>
      </w:pPr>
      <w:bookmarkStart w:id="29" w:name="_Hlk367044"/>
    </w:p>
    <w:p w14:paraId="3052D32C" w14:textId="7ADD8BC4" w:rsidR="00EA4E11" w:rsidRPr="00C7745B" w:rsidRDefault="00C6666B"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corte al 3</w:t>
      </w:r>
      <w:r w:rsidR="005B1EAE" w:rsidRPr="00C7745B">
        <w:rPr>
          <w:rFonts w:cs="Arial"/>
          <w:sz w:val="22"/>
          <w:szCs w:val="22"/>
          <w:lang w:eastAsia="es-CO"/>
        </w:rPr>
        <w:t>1</w:t>
      </w:r>
      <w:r w:rsidRPr="00C7745B">
        <w:rPr>
          <w:rFonts w:cs="Arial"/>
          <w:sz w:val="22"/>
          <w:szCs w:val="22"/>
          <w:lang w:eastAsia="es-CO"/>
        </w:rPr>
        <w:t xml:space="preserve"> de </w:t>
      </w:r>
      <w:r w:rsidR="001B3738" w:rsidRPr="00C7745B">
        <w:rPr>
          <w:rFonts w:cs="Arial"/>
          <w:sz w:val="22"/>
          <w:szCs w:val="22"/>
          <w:lang w:eastAsia="es-CO"/>
        </w:rPr>
        <w:t>marzo</w:t>
      </w:r>
      <w:r w:rsidR="00EA4E11" w:rsidRPr="00C7745B">
        <w:rPr>
          <w:rFonts w:cs="Arial"/>
          <w:sz w:val="22"/>
          <w:szCs w:val="22"/>
          <w:lang w:eastAsia="es-CO"/>
        </w:rPr>
        <w:t xml:space="preserve"> de 202</w:t>
      </w:r>
      <w:r w:rsidR="00F548FC" w:rsidRPr="00C7745B">
        <w:rPr>
          <w:rFonts w:cs="Arial"/>
          <w:sz w:val="22"/>
          <w:szCs w:val="22"/>
          <w:lang w:eastAsia="es-CO"/>
        </w:rPr>
        <w:t>1</w:t>
      </w:r>
      <w:r w:rsidR="00EA4E11" w:rsidRPr="00C7745B">
        <w:rPr>
          <w:rFonts w:cs="Arial"/>
          <w:sz w:val="22"/>
          <w:szCs w:val="22"/>
          <w:lang w:eastAsia="es-CO"/>
        </w:rPr>
        <w:t xml:space="preserve">, se han cerrado </w:t>
      </w:r>
      <w:r w:rsidR="00A87186" w:rsidRPr="00C7745B">
        <w:rPr>
          <w:rFonts w:cs="Arial"/>
          <w:sz w:val="22"/>
          <w:szCs w:val="22"/>
          <w:lang w:eastAsia="es-CO"/>
        </w:rPr>
        <w:t>11</w:t>
      </w:r>
      <w:r w:rsidR="00F548FC" w:rsidRPr="00C7745B">
        <w:rPr>
          <w:rFonts w:cs="Arial"/>
          <w:sz w:val="22"/>
          <w:szCs w:val="22"/>
          <w:lang w:eastAsia="es-CO"/>
        </w:rPr>
        <w:t>2</w:t>
      </w:r>
      <w:r w:rsidR="00EA4E11" w:rsidRPr="00C7745B">
        <w:rPr>
          <w:rFonts w:cs="Arial"/>
          <w:sz w:val="22"/>
          <w:szCs w:val="22"/>
          <w:lang w:eastAsia="es-CO"/>
        </w:rPr>
        <w:t xml:space="preserve"> acciones que corresponden al </w:t>
      </w:r>
      <w:r w:rsidR="00160094" w:rsidRPr="00C7745B">
        <w:rPr>
          <w:rFonts w:cs="Arial"/>
          <w:sz w:val="22"/>
          <w:szCs w:val="22"/>
          <w:lang w:eastAsia="es-CO"/>
        </w:rPr>
        <w:t>9</w:t>
      </w:r>
      <w:r w:rsidR="00F548FC" w:rsidRPr="00C7745B">
        <w:rPr>
          <w:rFonts w:cs="Arial"/>
          <w:sz w:val="22"/>
          <w:szCs w:val="22"/>
          <w:lang w:eastAsia="es-CO"/>
        </w:rPr>
        <w:t>3</w:t>
      </w:r>
      <w:r w:rsidR="00CE403C" w:rsidRPr="00C7745B">
        <w:rPr>
          <w:rFonts w:cs="Arial"/>
          <w:sz w:val="22"/>
          <w:szCs w:val="22"/>
          <w:lang w:eastAsia="es-CO"/>
        </w:rPr>
        <w:t>% de 120</w:t>
      </w:r>
      <w:r w:rsidR="00EA4E11" w:rsidRPr="00C7745B">
        <w:rPr>
          <w:rFonts w:cs="Arial"/>
          <w:sz w:val="22"/>
          <w:szCs w:val="22"/>
          <w:lang w:eastAsia="es-CO"/>
        </w:rPr>
        <w:t xml:space="preserve"> acciones formuladas y</w:t>
      </w:r>
      <w:r w:rsidR="00F61571" w:rsidRPr="00C7745B">
        <w:rPr>
          <w:rFonts w:cs="Arial"/>
          <w:sz w:val="22"/>
          <w:szCs w:val="22"/>
          <w:lang w:eastAsia="es-CO"/>
        </w:rPr>
        <w:t>,</w:t>
      </w:r>
      <w:r w:rsidR="00EA4E11" w:rsidRPr="00C7745B">
        <w:rPr>
          <w:rFonts w:cs="Arial"/>
          <w:sz w:val="22"/>
          <w:szCs w:val="22"/>
          <w:lang w:eastAsia="es-CO"/>
        </w:rPr>
        <w:t xml:space="preserve"> sin cerrar con plazo vencido </w:t>
      </w:r>
      <w:r w:rsidR="00F548FC" w:rsidRPr="00C7745B">
        <w:rPr>
          <w:rFonts w:cs="Arial"/>
          <w:sz w:val="22"/>
          <w:szCs w:val="22"/>
          <w:lang w:eastAsia="es-CO"/>
        </w:rPr>
        <w:t>8</w:t>
      </w:r>
      <w:r w:rsidR="00EA4E11" w:rsidRPr="00C7745B">
        <w:rPr>
          <w:rFonts w:cs="Arial"/>
          <w:sz w:val="22"/>
          <w:szCs w:val="22"/>
          <w:lang w:eastAsia="es-CO"/>
        </w:rPr>
        <w:t xml:space="preserve"> acciones que corresponden al </w:t>
      </w:r>
      <w:r w:rsidR="00F548FC" w:rsidRPr="00C7745B">
        <w:rPr>
          <w:rFonts w:cs="Arial"/>
          <w:sz w:val="22"/>
          <w:szCs w:val="22"/>
          <w:lang w:eastAsia="es-CO"/>
        </w:rPr>
        <w:t>7</w:t>
      </w:r>
      <w:r w:rsidR="00EA4E11" w:rsidRPr="00C7745B">
        <w:rPr>
          <w:rFonts w:cs="Arial"/>
          <w:sz w:val="22"/>
          <w:szCs w:val="22"/>
          <w:lang w:eastAsia="es-CO"/>
        </w:rPr>
        <w:t>%</w:t>
      </w:r>
      <w:r w:rsidR="00067253" w:rsidRPr="00C7745B">
        <w:rPr>
          <w:rFonts w:cs="Arial"/>
          <w:sz w:val="22"/>
          <w:szCs w:val="22"/>
          <w:lang w:eastAsia="es-CO"/>
        </w:rPr>
        <w:t>,</w:t>
      </w:r>
      <w:r w:rsidR="007A72B1" w:rsidRPr="00C7745B">
        <w:rPr>
          <w:rFonts w:cs="Arial"/>
          <w:sz w:val="22"/>
          <w:szCs w:val="22"/>
          <w:lang w:eastAsia="es-CO"/>
        </w:rPr>
        <w:tab/>
      </w:r>
      <w:r w:rsidR="0074617E" w:rsidRPr="00C7745B">
        <w:rPr>
          <w:rFonts w:cs="Arial"/>
          <w:sz w:val="22"/>
          <w:szCs w:val="22"/>
        </w:rPr>
        <w:t>tal como se muestra en el gráfico 2.</w:t>
      </w:r>
    </w:p>
    <w:p w14:paraId="747C1C44" w14:textId="77777777" w:rsidR="00EA4E11" w:rsidRPr="00C7745B" w:rsidRDefault="00EA4E11" w:rsidP="00C7745B">
      <w:pPr>
        <w:autoSpaceDE w:val="0"/>
        <w:autoSpaceDN w:val="0"/>
        <w:adjustRightInd w:val="0"/>
        <w:spacing w:line="240" w:lineRule="auto"/>
        <w:rPr>
          <w:rFonts w:cs="Arial"/>
          <w:sz w:val="22"/>
          <w:szCs w:val="22"/>
          <w:lang w:eastAsia="es-CO"/>
        </w:rPr>
      </w:pPr>
    </w:p>
    <w:p w14:paraId="1C25FBA7" w14:textId="149D4B1E" w:rsidR="001C02AE" w:rsidRPr="00C7745B" w:rsidRDefault="00160094" w:rsidP="00C7745B">
      <w:pPr>
        <w:spacing w:line="240" w:lineRule="auto"/>
        <w:rPr>
          <w:rFonts w:cs="Arial"/>
          <w:sz w:val="22"/>
          <w:szCs w:val="22"/>
        </w:rPr>
      </w:pPr>
      <w:r w:rsidRPr="00C7745B">
        <w:rPr>
          <w:rFonts w:cs="Arial"/>
          <w:sz w:val="22"/>
          <w:szCs w:val="22"/>
          <w:lang w:eastAsia="es-CO"/>
        </w:rPr>
        <w:t xml:space="preserve">Durante el </w:t>
      </w:r>
      <w:r w:rsidR="00F548FC" w:rsidRPr="00C7745B">
        <w:rPr>
          <w:rFonts w:cs="Arial"/>
          <w:sz w:val="22"/>
          <w:szCs w:val="22"/>
          <w:lang w:eastAsia="es-CO"/>
        </w:rPr>
        <w:t>primer</w:t>
      </w:r>
      <w:r w:rsidR="00EA4E11" w:rsidRPr="00C7745B">
        <w:rPr>
          <w:rFonts w:cs="Arial"/>
          <w:sz w:val="22"/>
          <w:szCs w:val="22"/>
          <w:lang w:eastAsia="es-CO"/>
        </w:rPr>
        <w:t xml:space="preserve"> trimestre</w:t>
      </w:r>
      <w:r w:rsidR="0074617E" w:rsidRPr="00C7745B">
        <w:rPr>
          <w:rFonts w:cs="Arial"/>
          <w:sz w:val="22"/>
          <w:szCs w:val="22"/>
          <w:lang w:eastAsia="es-CO"/>
        </w:rPr>
        <w:t xml:space="preserve">, </w:t>
      </w:r>
      <w:r w:rsidR="00EA4E11" w:rsidRPr="00C7745B">
        <w:rPr>
          <w:rFonts w:cs="Arial"/>
          <w:sz w:val="22"/>
          <w:szCs w:val="22"/>
          <w:lang w:eastAsia="es-CO"/>
        </w:rPr>
        <w:t>se</w:t>
      </w:r>
      <w:r w:rsidR="007A42F0" w:rsidRPr="00C7745B">
        <w:rPr>
          <w:rFonts w:cs="Arial"/>
          <w:sz w:val="22"/>
          <w:szCs w:val="22"/>
          <w:lang w:eastAsia="es-CO"/>
        </w:rPr>
        <w:t xml:space="preserve"> logró el</w:t>
      </w:r>
      <w:r w:rsidR="00EA4E11" w:rsidRPr="00C7745B">
        <w:rPr>
          <w:rFonts w:cs="Arial"/>
          <w:sz w:val="22"/>
          <w:szCs w:val="22"/>
          <w:lang w:eastAsia="es-CO"/>
        </w:rPr>
        <w:t xml:space="preserve"> c</w:t>
      </w:r>
      <w:r w:rsidR="007A42F0" w:rsidRPr="00C7745B">
        <w:rPr>
          <w:rFonts w:cs="Arial"/>
          <w:sz w:val="22"/>
          <w:szCs w:val="22"/>
          <w:lang w:eastAsia="es-CO"/>
        </w:rPr>
        <w:t xml:space="preserve">ierre de </w:t>
      </w:r>
      <w:r w:rsidR="00195DE5" w:rsidRPr="00C7745B">
        <w:rPr>
          <w:rFonts w:cs="Arial"/>
          <w:sz w:val="22"/>
          <w:szCs w:val="22"/>
          <w:lang w:eastAsia="es-CO"/>
        </w:rPr>
        <w:t>una</w:t>
      </w:r>
      <w:r w:rsidR="003E4C47" w:rsidRPr="00C7745B">
        <w:rPr>
          <w:rFonts w:cs="Arial"/>
          <w:sz w:val="22"/>
          <w:szCs w:val="22"/>
          <w:lang w:eastAsia="es-CO"/>
        </w:rPr>
        <w:t xml:space="preserve"> </w:t>
      </w:r>
      <w:r w:rsidR="003E4C47" w:rsidRPr="00C7745B">
        <w:rPr>
          <w:rFonts w:cs="Arial"/>
          <w:b/>
          <w:bCs/>
          <w:sz w:val="22"/>
          <w:szCs w:val="22"/>
          <w:lang w:eastAsia="es-CO"/>
        </w:rPr>
        <w:t>(1)</w:t>
      </w:r>
      <w:r w:rsidR="00195DE5" w:rsidRPr="00C7745B">
        <w:rPr>
          <w:rFonts w:cs="Arial"/>
          <w:b/>
          <w:bCs/>
          <w:sz w:val="22"/>
          <w:szCs w:val="22"/>
          <w:lang w:eastAsia="es-CO"/>
        </w:rPr>
        <w:t xml:space="preserve"> acción</w:t>
      </w:r>
      <w:r w:rsidR="00195DE5" w:rsidRPr="00C7745B">
        <w:rPr>
          <w:rFonts w:cs="Arial"/>
          <w:sz w:val="22"/>
          <w:szCs w:val="22"/>
          <w:lang w:eastAsia="es-CO"/>
        </w:rPr>
        <w:t xml:space="preserve"> del proceso </w:t>
      </w:r>
      <w:r w:rsidR="00B569BE" w:rsidRPr="00C7745B">
        <w:rPr>
          <w:rFonts w:cs="Arial"/>
          <w:sz w:val="22"/>
          <w:szCs w:val="22"/>
          <w:lang w:eastAsia="es-CO"/>
        </w:rPr>
        <w:t>Atención al Ciudadano a</w:t>
      </w:r>
      <w:r w:rsidR="00FC0AAE" w:rsidRPr="00C7745B">
        <w:rPr>
          <w:rFonts w:cs="Arial"/>
          <w:sz w:val="22"/>
          <w:szCs w:val="22"/>
          <w:lang w:eastAsia="es-CO"/>
        </w:rPr>
        <w:t xml:space="preserve">hora Atención a partes Interesadas y Comunicaciones – </w:t>
      </w:r>
      <w:r w:rsidR="00195DE5" w:rsidRPr="00C7745B">
        <w:rPr>
          <w:rFonts w:cs="Arial"/>
          <w:sz w:val="22"/>
          <w:szCs w:val="22"/>
          <w:lang w:eastAsia="es-CO"/>
        </w:rPr>
        <w:t>APIC</w:t>
      </w:r>
      <w:r w:rsidR="00FC0AAE" w:rsidRPr="00C7745B">
        <w:rPr>
          <w:rFonts w:cs="Arial"/>
          <w:sz w:val="22"/>
          <w:szCs w:val="22"/>
          <w:lang w:eastAsia="es-CO"/>
        </w:rPr>
        <w:t xml:space="preserve">, cerrando </w:t>
      </w:r>
      <w:r w:rsidR="001C6AD9" w:rsidRPr="00C7745B">
        <w:rPr>
          <w:rFonts w:cs="Arial"/>
          <w:sz w:val="22"/>
          <w:szCs w:val="22"/>
          <w:lang w:eastAsia="es-CO"/>
        </w:rPr>
        <w:t xml:space="preserve">su </w:t>
      </w:r>
      <w:r w:rsidR="00FC0AAE" w:rsidRPr="00C7745B">
        <w:rPr>
          <w:rFonts w:cs="Arial"/>
          <w:sz w:val="22"/>
          <w:szCs w:val="22"/>
          <w:lang w:eastAsia="es-CO"/>
        </w:rPr>
        <w:t>pl</w:t>
      </w:r>
      <w:r w:rsidR="0077357A" w:rsidRPr="00C7745B">
        <w:rPr>
          <w:rFonts w:cs="Arial"/>
          <w:sz w:val="22"/>
          <w:szCs w:val="22"/>
          <w:lang w:eastAsia="es-CO"/>
        </w:rPr>
        <w:t>a</w:t>
      </w:r>
      <w:r w:rsidR="00FC0AAE" w:rsidRPr="00C7745B">
        <w:rPr>
          <w:rFonts w:cs="Arial"/>
          <w:sz w:val="22"/>
          <w:szCs w:val="22"/>
          <w:lang w:eastAsia="es-CO"/>
        </w:rPr>
        <w:t>n de mejoramiento de esta vigencia</w:t>
      </w:r>
      <w:r w:rsidR="0077357A" w:rsidRPr="00C7745B">
        <w:rPr>
          <w:rFonts w:cs="Arial"/>
          <w:sz w:val="22"/>
          <w:szCs w:val="22"/>
          <w:lang w:eastAsia="es-CO"/>
        </w:rPr>
        <w:t>.</w:t>
      </w:r>
      <w:r w:rsidR="001C02AE" w:rsidRPr="00C7745B">
        <w:rPr>
          <w:rFonts w:cs="Arial"/>
          <w:sz w:val="22"/>
          <w:szCs w:val="22"/>
        </w:rPr>
        <w:t xml:space="preserve"> </w:t>
      </w:r>
    </w:p>
    <w:p w14:paraId="71577F88" w14:textId="3EEF88AB" w:rsidR="00AA1083" w:rsidRPr="00C7745B" w:rsidRDefault="00AA1083" w:rsidP="00C7745B">
      <w:pPr>
        <w:spacing w:line="240" w:lineRule="auto"/>
        <w:rPr>
          <w:rFonts w:cs="Arial"/>
          <w:sz w:val="22"/>
          <w:szCs w:val="22"/>
        </w:rPr>
      </w:pPr>
    </w:p>
    <w:p w14:paraId="065AE8B5" w14:textId="689E2066" w:rsidR="00AA1083" w:rsidRPr="00C7745B" w:rsidRDefault="00AA1083" w:rsidP="00C7745B">
      <w:pPr>
        <w:spacing w:line="240" w:lineRule="auto"/>
        <w:rPr>
          <w:rFonts w:cs="Arial"/>
          <w:sz w:val="22"/>
          <w:szCs w:val="22"/>
        </w:rPr>
      </w:pPr>
    </w:p>
    <w:p w14:paraId="154DCF2F" w14:textId="651207A7" w:rsidR="00AA1083" w:rsidRPr="00C7745B" w:rsidRDefault="00AA1083" w:rsidP="00C7745B">
      <w:pPr>
        <w:spacing w:line="240" w:lineRule="auto"/>
        <w:rPr>
          <w:rFonts w:cs="Arial"/>
          <w:sz w:val="22"/>
          <w:szCs w:val="22"/>
        </w:rPr>
      </w:pPr>
    </w:p>
    <w:p w14:paraId="7FBC79BD" w14:textId="7C975353" w:rsidR="00AA1083" w:rsidRPr="00C7745B" w:rsidRDefault="00AA1083" w:rsidP="00C7745B">
      <w:pPr>
        <w:spacing w:line="240" w:lineRule="auto"/>
        <w:rPr>
          <w:rFonts w:cs="Arial"/>
          <w:sz w:val="22"/>
          <w:szCs w:val="22"/>
        </w:rPr>
      </w:pPr>
    </w:p>
    <w:p w14:paraId="5464872B" w14:textId="2FA26BBE" w:rsidR="00AA1083" w:rsidRPr="00C7745B" w:rsidRDefault="00AA1083" w:rsidP="00C7745B">
      <w:pPr>
        <w:spacing w:line="240" w:lineRule="auto"/>
        <w:rPr>
          <w:rFonts w:cs="Arial"/>
          <w:sz w:val="22"/>
          <w:szCs w:val="22"/>
        </w:rPr>
      </w:pPr>
    </w:p>
    <w:p w14:paraId="050C19D0" w14:textId="3C470679" w:rsidR="00AA1083" w:rsidRPr="00C7745B" w:rsidRDefault="00AA1083" w:rsidP="00C7745B">
      <w:pPr>
        <w:spacing w:line="240" w:lineRule="auto"/>
        <w:rPr>
          <w:rFonts w:cs="Arial"/>
          <w:sz w:val="22"/>
          <w:szCs w:val="22"/>
        </w:rPr>
      </w:pPr>
    </w:p>
    <w:p w14:paraId="0BD0157E" w14:textId="77777777" w:rsidR="00AA1083" w:rsidRPr="00C7745B" w:rsidRDefault="00AA1083" w:rsidP="00C7745B">
      <w:pPr>
        <w:spacing w:line="240" w:lineRule="auto"/>
        <w:rPr>
          <w:rFonts w:cs="Arial"/>
          <w:sz w:val="22"/>
          <w:szCs w:val="22"/>
          <w:lang w:eastAsia="es-CO"/>
        </w:rPr>
      </w:pPr>
    </w:p>
    <w:p w14:paraId="4B43EA0B" w14:textId="7955A98F" w:rsidR="00606BC2" w:rsidRPr="00C7745B" w:rsidRDefault="00606BC2" w:rsidP="00C7745B">
      <w:pPr>
        <w:spacing w:line="240" w:lineRule="auto"/>
        <w:jc w:val="center"/>
        <w:rPr>
          <w:rFonts w:cs="Arial"/>
          <w:b/>
          <w:noProof/>
          <w:sz w:val="22"/>
          <w:szCs w:val="22"/>
          <w:lang w:eastAsia="es-CO"/>
        </w:rPr>
      </w:pPr>
    </w:p>
    <w:p w14:paraId="038620B5" w14:textId="1E7F4DFE" w:rsidR="00A2224C" w:rsidRPr="00C7745B" w:rsidRDefault="000C1BD7" w:rsidP="00C7745B">
      <w:pPr>
        <w:pStyle w:val="Descripcin"/>
        <w:jc w:val="center"/>
        <w:rPr>
          <w:rFonts w:cs="Arial"/>
        </w:rPr>
      </w:pPr>
      <w:bookmarkStart w:id="30" w:name="_Toc75260379"/>
      <w:r w:rsidRPr="00C7745B">
        <w:rPr>
          <w:rFonts w:cs="Arial"/>
          <w:b/>
          <w:bCs/>
          <w:color w:val="auto"/>
        </w:rPr>
        <w:lastRenderedPageBreak/>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2</w:t>
      </w:r>
      <w:r w:rsidRPr="00C7745B">
        <w:rPr>
          <w:rFonts w:cs="Arial"/>
          <w:b/>
          <w:bCs/>
          <w:color w:val="auto"/>
        </w:rPr>
        <w:fldChar w:fldCharType="end"/>
      </w:r>
      <w:r w:rsidR="0074617E" w:rsidRPr="00C7745B">
        <w:rPr>
          <w:rFonts w:cs="Arial"/>
          <w:b/>
          <w:bCs/>
          <w:color w:val="auto"/>
        </w:rPr>
        <w:t xml:space="preserve">. </w:t>
      </w:r>
      <w:r w:rsidRPr="00C7745B">
        <w:rPr>
          <w:rFonts w:cs="Arial"/>
          <w:b/>
          <w:bCs/>
          <w:color w:val="auto"/>
        </w:rPr>
        <w:t xml:space="preserve"> Estado acciones 2018</w:t>
      </w:r>
      <w:bookmarkEnd w:id="30"/>
    </w:p>
    <w:p w14:paraId="09504CD2" w14:textId="04B1F21F" w:rsidR="00A2224C" w:rsidRPr="00C7745B" w:rsidRDefault="0046593D" w:rsidP="00C7745B">
      <w:pPr>
        <w:spacing w:line="240" w:lineRule="auto"/>
        <w:jc w:val="center"/>
        <w:rPr>
          <w:rFonts w:cs="Arial"/>
          <w:sz w:val="16"/>
          <w:szCs w:val="16"/>
        </w:rPr>
      </w:pPr>
      <w:r w:rsidRPr="00C7745B">
        <w:rPr>
          <w:rFonts w:cs="Arial"/>
          <w:noProof/>
          <w:sz w:val="16"/>
          <w:szCs w:val="16"/>
          <w:lang w:eastAsia="es-CO"/>
        </w:rPr>
        <w:drawing>
          <wp:inline distT="0" distB="0" distL="0" distR="0" wp14:anchorId="1AC13A7F" wp14:editId="7F27BC2F">
            <wp:extent cx="3720804" cy="2147422"/>
            <wp:effectExtent l="0" t="0" r="13335" b="5715"/>
            <wp:docPr id="3" name="Gráfico 3">
              <a:extLst xmlns:a="http://schemas.openxmlformats.org/drawingml/2006/main">
                <a:ext uri="{FF2B5EF4-FFF2-40B4-BE49-F238E27FC236}">
                  <a16:creationId xmlns:a16="http://schemas.microsoft.com/office/drawing/2014/main" id="{BC008A10-A8E1-460B-88C7-A4647CD513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B30BE7" w14:textId="77777777" w:rsidR="009308F7" w:rsidRPr="00C7745B" w:rsidRDefault="009308F7" w:rsidP="00C7745B">
      <w:pPr>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w:t>
      </w:r>
      <w:r w:rsidR="00D97500" w:rsidRPr="00C7745B">
        <w:rPr>
          <w:rFonts w:cs="Arial"/>
          <w:sz w:val="16"/>
          <w:szCs w:val="16"/>
        </w:rPr>
        <w:t>, a partir de consolidado seguimiento a planes de mejoramiento</w:t>
      </w:r>
      <w:r w:rsidRPr="00C7745B">
        <w:rPr>
          <w:rFonts w:cs="Arial"/>
          <w:sz w:val="16"/>
          <w:szCs w:val="16"/>
        </w:rPr>
        <w:t>.</w:t>
      </w:r>
    </w:p>
    <w:p w14:paraId="3ADC8944" w14:textId="48D54BD4" w:rsidR="009308F7" w:rsidRPr="00C7745B" w:rsidRDefault="009308F7" w:rsidP="00C7745B">
      <w:pPr>
        <w:spacing w:line="240" w:lineRule="auto"/>
        <w:jc w:val="center"/>
        <w:rPr>
          <w:rFonts w:cs="Arial"/>
          <w:noProof/>
          <w:sz w:val="22"/>
          <w:szCs w:val="22"/>
          <w:lang w:eastAsia="es-CO"/>
        </w:rPr>
      </w:pPr>
    </w:p>
    <w:p w14:paraId="39CAE1AD" w14:textId="77777777" w:rsidR="00AA1083" w:rsidRPr="00C7745B" w:rsidRDefault="00AA1083" w:rsidP="00C7745B">
      <w:pPr>
        <w:spacing w:line="240" w:lineRule="auto"/>
        <w:jc w:val="center"/>
        <w:rPr>
          <w:rFonts w:cs="Arial"/>
          <w:noProof/>
          <w:sz w:val="22"/>
          <w:szCs w:val="22"/>
          <w:lang w:eastAsia="es-CO"/>
        </w:rPr>
      </w:pPr>
    </w:p>
    <w:p w14:paraId="61C0051E" w14:textId="44330C76" w:rsidR="001B1643" w:rsidRPr="00C7745B" w:rsidRDefault="001B1643" w:rsidP="00C7745B">
      <w:pPr>
        <w:pStyle w:val="Prrafodelista"/>
        <w:numPr>
          <w:ilvl w:val="1"/>
          <w:numId w:val="37"/>
        </w:numPr>
        <w:autoSpaceDE w:val="0"/>
        <w:autoSpaceDN w:val="0"/>
        <w:adjustRightInd w:val="0"/>
        <w:spacing w:line="240" w:lineRule="auto"/>
        <w:outlineLvl w:val="1"/>
        <w:rPr>
          <w:rFonts w:cs="Arial"/>
          <w:b/>
          <w:sz w:val="22"/>
          <w:szCs w:val="22"/>
          <w:lang w:eastAsia="es-CO"/>
        </w:rPr>
      </w:pPr>
      <w:bookmarkStart w:id="31" w:name="_Toc76998036"/>
      <w:r w:rsidRPr="00C7745B">
        <w:rPr>
          <w:rFonts w:cs="Arial"/>
          <w:b/>
          <w:sz w:val="22"/>
          <w:szCs w:val="22"/>
          <w:lang w:eastAsia="es-CO"/>
        </w:rPr>
        <w:t>Vigencia 20</w:t>
      </w:r>
      <w:r w:rsidR="00153289" w:rsidRPr="00C7745B">
        <w:rPr>
          <w:rFonts w:cs="Arial"/>
          <w:b/>
          <w:sz w:val="22"/>
          <w:szCs w:val="22"/>
          <w:lang w:eastAsia="es-CO"/>
        </w:rPr>
        <w:t>19</w:t>
      </w:r>
      <w:bookmarkEnd w:id="31"/>
    </w:p>
    <w:p w14:paraId="1732EC80" w14:textId="77777777" w:rsidR="008F0E40" w:rsidRPr="00C7745B" w:rsidRDefault="008F0E40" w:rsidP="00C7745B">
      <w:pPr>
        <w:spacing w:line="240" w:lineRule="auto"/>
        <w:jc w:val="center"/>
        <w:rPr>
          <w:rFonts w:cs="Arial"/>
          <w:sz w:val="22"/>
          <w:szCs w:val="22"/>
        </w:rPr>
      </w:pPr>
    </w:p>
    <w:p w14:paraId="646B80E9" w14:textId="4A10BB8B" w:rsidR="00685BA0" w:rsidRPr="00C7745B" w:rsidRDefault="00AC65A1"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corte al 3</w:t>
      </w:r>
      <w:r w:rsidR="005B1EAE" w:rsidRPr="00C7745B">
        <w:rPr>
          <w:rFonts w:cs="Arial"/>
          <w:sz w:val="22"/>
          <w:szCs w:val="22"/>
          <w:lang w:eastAsia="es-CO"/>
        </w:rPr>
        <w:t>1</w:t>
      </w:r>
      <w:r w:rsidRPr="00C7745B">
        <w:rPr>
          <w:rFonts w:cs="Arial"/>
          <w:sz w:val="22"/>
          <w:szCs w:val="22"/>
          <w:lang w:eastAsia="es-CO"/>
        </w:rPr>
        <w:t xml:space="preserve"> de </w:t>
      </w:r>
      <w:r w:rsidR="001B3738" w:rsidRPr="00C7745B">
        <w:rPr>
          <w:rFonts w:cs="Arial"/>
          <w:sz w:val="22"/>
          <w:szCs w:val="22"/>
          <w:lang w:eastAsia="es-CO"/>
        </w:rPr>
        <w:t>marzo</w:t>
      </w:r>
      <w:r w:rsidR="008F0E40" w:rsidRPr="00C7745B">
        <w:rPr>
          <w:rFonts w:cs="Arial"/>
          <w:sz w:val="22"/>
          <w:szCs w:val="22"/>
          <w:lang w:eastAsia="es-CO"/>
        </w:rPr>
        <w:t xml:space="preserve"> de 202</w:t>
      </w:r>
      <w:r w:rsidR="000A4A24" w:rsidRPr="00C7745B">
        <w:rPr>
          <w:rFonts w:cs="Arial"/>
          <w:sz w:val="22"/>
          <w:szCs w:val="22"/>
          <w:lang w:eastAsia="es-CO"/>
        </w:rPr>
        <w:t>1</w:t>
      </w:r>
      <w:r w:rsidR="008F0E40" w:rsidRPr="00C7745B">
        <w:rPr>
          <w:rFonts w:cs="Arial"/>
          <w:sz w:val="22"/>
          <w:szCs w:val="22"/>
          <w:lang w:eastAsia="es-CO"/>
        </w:rPr>
        <w:t xml:space="preserve">, se han </w:t>
      </w:r>
      <w:r w:rsidR="004E24C1" w:rsidRPr="00C7745B">
        <w:rPr>
          <w:rFonts w:cs="Arial"/>
          <w:sz w:val="22"/>
          <w:szCs w:val="22"/>
          <w:lang w:eastAsia="es-CO"/>
        </w:rPr>
        <w:t xml:space="preserve">cerrado </w:t>
      </w:r>
      <w:r w:rsidR="002405E4" w:rsidRPr="00C7745B">
        <w:rPr>
          <w:rFonts w:cs="Arial"/>
          <w:sz w:val="22"/>
          <w:szCs w:val="22"/>
          <w:lang w:eastAsia="es-CO"/>
        </w:rPr>
        <w:t>8</w:t>
      </w:r>
      <w:r w:rsidR="00586454" w:rsidRPr="00C7745B">
        <w:rPr>
          <w:rFonts w:cs="Arial"/>
          <w:sz w:val="22"/>
          <w:szCs w:val="22"/>
          <w:lang w:eastAsia="es-CO"/>
        </w:rPr>
        <w:t>4</w:t>
      </w:r>
      <w:r w:rsidR="004E24C1" w:rsidRPr="00C7745B">
        <w:rPr>
          <w:rFonts w:cs="Arial"/>
          <w:sz w:val="22"/>
          <w:szCs w:val="22"/>
          <w:lang w:eastAsia="es-CO"/>
        </w:rPr>
        <w:t xml:space="preserve"> acciones que corresponden al </w:t>
      </w:r>
      <w:r w:rsidR="00106E6D" w:rsidRPr="00C7745B">
        <w:rPr>
          <w:rFonts w:cs="Arial"/>
          <w:sz w:val="22"/>
          <w:szCs w:val="22"/>
          <w:lang w:eastAsia="es-CO"/>
        </w:rPr>
        <w:t>9</w:t>
      </w:r>
      <w:r w:rsidR="000829C9" w:rsidRPr="00C7745B">
        <w:rPr>
          <w:rFonts w:cs="Arial"/>
          <w:sz w:val="22"/>
          <w:szCs w:val="22"/>
          <w:lang w:eastAsia="es-CO"/>
        </w:rPr>
        <w:t>7</w:t>
      </w:r>
      <w:r w:rsidR="008F0E40" w:rsidRPr="00C7745B">
        <w:rPr>
          <w:rFonts w:cs="Arial"/>
          <w:sz w:val="22"/>
          <w:szCs w:val="22"/>
          <w:lang w:eastAsia="es-CO"/>
        </w:rPr>
        <w:t xml:space="preserve">% de 87 acciones formuladas, </w:t>
      </w:r>
      <w:r w:rsidR="004E24C1" w:rsidRPr="00C7745B">
        <w:rPr>
          <w:rFonts w:cs="Arial"/>
          <w:sz w:val="22"/>
          <w:szCs w:val="22"/>
          <w:lang w:eastAsia="es-CO"/>
        </w:rPr>
        <w:t>sin cerrar con plazo vencid</w:t>
      </w:r>
      <w:r w:rsidR="00974761" w:rsidRPr="00C7745B">
        <w:rPr>
          <w:rFonts w:cs="Arial"/>
          <w:sz w:val="22"/>
          <w:szCs w:val="22"/>
          <w:lang w:eastAsia="es-CO"/>
        </w:rPr>
        <w:t>o</w:t>
      </w:r>
      <w:r w:rsidR="004E24C1" w:rsidRPr="00C7745B">
        <w:rPr>
          <w:rFonts w:cs="Arial"/>
          <w:sz w:val="22"/>
          <w:szCs w:val="22"/>
          <w:lang w:eastAsia="es-CO"/>
        </w:rPr>
        <w:t xml:space="preserve"> </w:t>
      </w:r>
      <w:r w:rsidR="003E3E61" w:rsidRPr="00C7745B">
        <w:rPr>
          <w:rFonts w:cs="Arial"/>
          <w:sz w:val="22"/>
          <w:szCs w:val="22"/>
          <w:lang w:eastAsia="es-CO"/>
        </w:rPr>
        <w:t>3</w:t>
      </w:r>
      <w:r w:rsidR="008F0E40" w:rsidRPr="00C7745B">
        <w:rPr>
          <w:rFonts w:cs="Arial"/>
          <w:sz w:val="22"/>
          <w:szCs w:val="22"/>
          <w:lang w:eastAsia="es-CO"/>
        </w:rPr>
        <w:t xml:space="preserve"> acci</w:t>
      </w:r>
      <w:r w:rsidR="003E3E61" w:rsidRPr="00C7745B">
        <w:rPr>
          <w:rFonts w:cs="Arial"/>
          <w:sz w:val="22"/>
          <w:szCs w:val="22"/>
          <w:lang w:eastAsia="es-CO"/>
        </w:rPr>
        <w:t>ones</w:t>
      </w:r>
      <w:r w:rsidR="008F0E40" w:rsidRPr="00C7745B">
        <w:rPr>
          <w:rFonts w:cs="Arial"/>
          <w:sz w:val="22"/>
          <w:szCs w:val="22"/>
          <w:lang w:eastAsia="es-CO"/>
        </w:rPr>
        <w:t xml:space="preserve"> que corresponden a</w:t>
      </w:r>
      <w:r w:rsidR="004E24C1" w:rsidRPr="00C7745B">
        <w:rPr>
          <w:rFonts w:cs="Arial"/>
          <w:sz w:val="22"/>
          <w:szCs w:val="22"/>
          <w:lang w:eastAsia="es-CO"/>
        </w:rPr>
        <w:t xml:space="preserve">l </w:t>
      </w:r>
      <w:r w:rsidR="00720DD8" w:rsidRPr="00C7745B">
        <w:rPr>
          <w:rFonts w:cs="Arial"/>
          <w:sz w:val="22"/>
          <w:szCs w:val="22"/>
          <w:lang w:eastAsia="es-CO"/>
        </w:rPr>
        <w:t>3</w:t>
      </w:r>
      <w:r w:rsidR="008F0E40" w:rsidRPr="00C7745B">
        <w:rPr>
          <w:rFonts w:cs="Arial"/>
          <w:sz w:val="22"/>
          <w:szCs w:val="22"/>
          <w:lang w:eastAsia="es-CO"/>
        </w:rPr>
        <w:t>%</w:t>
      </w:r>
      <w:r w:rsidR="00685BA0" w:rsidRPr="00C7745B">
        <w:rPr>
          <w:rFonts w:cs="Arial"/>
          <w:sz w:val="22"/>
          <w:szCs w:val="22"/>
          <w:lang w:eastAsia="es-CO"/>
        </w:rPr>
        <w:t>, tal como se muestra en el gráfico 3:</w:t>
      </w:r>
    </w:p>
    <w:p w14:paraId="17A7A758" w14:textId="661FF492" w:rsidR="008F0E40" w:rsidRPr="00C7745B" w:rsidRDefault="008F0E40" w:rsidP="00C7745B">
      <w:pPr>
        <w:autoSpaceDE w:val="0"/>
        <w:autoSpaceDN w:val="0"/>
        <w:adjustRightInd w:val="0"/>
        <w:spacing w:line="240" w:lineRule="auto"/>
        <w:rPr>
          <w:rFonts w:cs="Arial"/>
          <w:sz w:val="22"/>
          <w:szCs w:val="22"/>
          <w:lang w:eastAsia="es-CO"/>
        </w:rPr>
      </w:pPr>
    </w:p>
    <w:p w14:paraId="15CBA154" w14:textId="77777777" w:rsidR="008F0E40" w:rsidRPr="00C7745B" w:rsidRDefault="008F0E40" w:rsidP="00C7745B">
      <w:pPr>
        <w:autoSpaceDE w:val="0"/>
        <w:autoSpaceDN w:val="0"/>
        <w:adjustRightInd w:val="0"/>
        <w:spacing w:line="240" w:lineRule="auto"/>
        <w:rPr>
          <w:rFonts w:cs="Arial"/>
          <w:sz w:val="22"/>
          <w:szCs w:val="22"/>
          <w:lang w:eastAsia="es-CO"/>
        </w:rPr>
      </w:pPr>
    </w:p>
    <w:p w14:paraId="3FF8DC7F" w14:textId="374085A3" w:rsidR="008F0E40" w:rsidRPr="00C7745B" w:rsidRDefault="004E24C1"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Durante el </w:t>
      </w:r>
      <w:r w:rsidR="009B1243" w:rsidRPr="00C7745B">
        <w:rPr>
          <w:rFonts w:cs="Arial"/>
          <w:sz w:val="22"/>
          <w:szCs w:val="22"/>
          <w:lang w:eastAsia="es-CO"/>
        </w:rPr>
        <w:t>primer</w:t>
      </w:r>
      <w:r w:rsidR="008F0E40" w:rsidRPr="00C7745B">
        <w:rPr>
          <w:rFonts w:cs="Arial"/>
          <w:sz w:val="22"/>
          <w:szCs w:val="22"/>
          <w:lang w:eastAsia="es-CO"/>
        </w:rPr>
        <w:t xml:space="preserve"> trimestre se cerraron</w:t>
      </w:r>
      <w:r w:rsidR="003E4C47" w:rsidRPr="00C7745B">
        <w:rPr>
          <w:rFonts w:cs="Arial"/>
          <w:sz w:val="22"/>
          <w:szCs w:val="22"/>
          <w:lang w:eastAsia="es-CO"/>
        </w:rPr>
        <w:t xml:space="preserve"> dos</w:t>
      </w:r>
      <w:r w:rsidR="008F0E40" w:rsidRPr="00C7745B">
        <w:rPr>
          <w:rFonts w:cs="Arial"/>
          <w:sz w:val="22"/>
          <w:szCs w:val="22"/>
          <w:lang w:eastAsia="es-CO"/>
        </w:rPr>
        <w:t xml:space="preserve"> </w:t>
      </w:r>
      <w:r w:rsidR="003E4C47" w:rsidRPr="00C7745B">
        <w:rPr>
          <w:rFonts w:cs="Arial"/>
          <w:sz w:val="22"/>
          <w:szCs w:val="22"/>
          <w:lang w:eastAsia="es-CO"/>
        </w:rPr>
        <w:t>(</w:t>
      </w:r>
      <w:r w:rsidR="009B1243" w:rsidRPr="00C7745B">
        <w:rPr>
          <w:rFonts w:cs="Arial"/>
          <w:b/>
          <w:sz w:val="22"/>
          <w:szCs w:val="22"/>
          <w:lang w:eastAsia="es-CO"/>
        </w:rPr>
        <w:t>2</w:t>
      </w:r>
      <w:r w:rsidR="003E4C47" w:rsidRPr="00C7745B">
        <w:rPr>
          <w:rFonts w:cs="Arial"/>
          <w:b/>
          <w:sz w:val="22"/>
          <w:szCs w:val="22"/>
          <w:lang w:eastAsia="es-CO"/>
        </w:rPr>
        <w:t xml:space="preserve">) </w:t>
      </w:r>
      <w:r w:rsidR="008F0E40" w:rsidRPr="00C7745B">
        <w:rPr>
          <w:rFonts w:cs="Arial"/>
          <w:b/>
          <w:sz w:val="22"/>
          <w:szCs w:val="22"/>
          <w:lang w:eastAsia="es-CO"/>
        </w:rPr>
        <w:t>acciones</w:t>
      </w:r>
      <w:r w:rsidR="003E4C47" w:rsidRPr="00C7745B">
        <w:rPr>
          <w:rFonts w:cs="Arial"/>
          <w:b/>
          <w:sz w:val="22"/>
          <w:szCs w:val="22"/>
          <w:lang w:eastAsia="es-CO"/>
        </w:rPr>
        <w:t xml:space="preserve"> </w:t>
      </w:r>
      <w:r w:rsidR="003E4C47" w:rsidRPr="00C7745B">
        <w:rPr>
          <w:rFonts w:cs="Arial"/>
          <w:bCs/>
          <w:sz w:val="22"/>
          <w:szCs w:val="22"/>
          <w:lang w:eastAsia="es-CO"/>
        </w:rPr>
        <w:t xml:space="preserve">del proceso </w:t>
      </w:r>
      <w:r w:rsidR="003E4C47" w:rsidRPr="00C7745B">
        <w:rPr>
          <w:rFonts w:cs="Arial"/>
          <w:sz w:val="22"/>
          <w:szCs w:val="22"/>
          <w:lang w:eastAsia="es-CO"/>
        </w:rPr>
        <w:t>Planificación de la Intervención Vial</w:t>
      </w:r>
      <w:r w:rsidR="00B569BE" w:rsidRPr="00C7745B">
        <w:rPr>
          <w:rFonts w:cs="Arial"/>
          <w:sz w:val="22"/>
          <w:szCs w:val="22"/>
          <w:lang w:eastAsia="es-CO"/>
        </w:rPr>
        <w:t>-PIV</w:t>
      </w:r>
      <w:r w:rsidR="003E4C47" w:rsidRPr="00C7745B">
        <w:rPr>
          <w:rFonts w:cs="Arial"/>
          <w:sz w:val="22"/>
          <w:szCs w:val="22"/>
          <w:lang w:eastAsia="es-CO"/>
        </w:rPr>
        <w:t>, dando cierre al hallazgo 9 y al plan de mejoramiento</w:t>
      </w:r>
      <w:r w:rsidR="008E13E0" w:rsidRPr="00C7745B">
        <w:rPr>
          <w:rFonts w:cs="Arial"/>
          <w:sz w:val="22"/>
          <w:szCs w:val="22"/>
          <w:lang w:eastAsia="es-CO"/>
        </w:rPr>
        <w:t>.</w:t>
      </w:r>
    </w:p>
    <w:p w14:paraId="4153853F" w14:textId="77777777" w:rsidR="00AA1083" w:rsidRPr="00C7745B" w:rsidRDefault="00AA1083" w:rsidP="00C7745B">
      <w:pPr>
        <w:autoSpaceDE w:val="0"/>
        <w:autoSpaceDN w:val="0"/>
        <w:adjustRightInd w:val="0"/>
        <w:spacing w:line="240" w:lineRule="auto"/>
        <w:rPr>
          <w:rFonts w:cs="Arial"/>
          <w:sz w:val="22"/>
          <w:szCs w:val="22"/>
          <w:lang w:eastAsia="es-CO"/>
        </w:rPr>
      </w:pPr>
    </w:p>
    <w:p w14:paraId="492FCAD4" w14:textId="77777777" w:rsidR="008F0E40" w:rsidRPr="00C7745B" w:rsidRDefault="008F0E40" w:rsidP="00C7745B">
      <w:pPr>
        <w:autoSpaceDE w:val="0"/>
        <w:autoSpaceDN w:val="0"/>
        <w:adjustRightInd w:val="0"/>
        <w:spacing w:line="240" w:lineRule="auto"/>
        <w:rPr>
          <w:rFonts w:cs="Arial"/>
          <w:sz w:val="22"/>
          <w:szCs w:val="22"/>
          <w:lang w:eastAsia="es-CO"/>
        </w:rPr>
      </w:pPr>
    </w:p>
    <w:p w14:paraId="0C02222F" w14:textId="405E24EB" w:rsidR="00484C12" w:rsidRPr="00C7745B" w:rsidRDefault="00712450" w:rsidP="00C7745B">
      <w:pPr>
        <w:pStyle w:val="Descripcin"/>
        <w:jc w:val="center"/>
        <w:rPr>
          <w:rFonts w:cs="Arial"/>
        </w:rPr>
      </w:pPr>
      <w:bookmarkStart w:id="32" w:name="_Toc75260380"/>
      <w:r w:rsidRPr="00C7745B">
        <w:rPr>
          <w:rFonts w:cs="Arial"/>
          <w:b/>
          <w:bCs/>
          <w:color w:val="auto"/>
        </w:rPr>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3</w:t>
      </w:r>
      <w:r w:rsidRPr="00C7745B">
        <w:rPr>
          <w:rFonts w:cs="Arial"/>
          <w:b/>
          <w:bCs/>
          <w:color w:val="auto"/>
        </w:rPr>
        <w:fldChar w:fldCharType="end"/>
      </w:r>
      <w:r w:rsidRPr="00C7745B">
        <w:rPr>
          <w:rFonts w:cs="Arial"/>
          <w:b/>
          <w:bCs/>
          <w:color w:val="auto"/>
        </w:rPr>
        <w:t xml:space="preserve"> Estado acciones 2019</w:t>
      </w:r>
      <w:bookmarkEnd w:id="32"/>
    </w:p>
    <w:p w14:paraId="479ED4F3" w14:textId="6678583B" w:rsidR="00F03991" w:rsidRPr="00C7745B" w:rsidRDefault="00BC489B" w:rsidP="00C7745B">
      <w:pPr>
        <w:spacing w:line="240" w:lineRule="auto"/>
        <w:jc w:val="center"/>
        <w:rPr>
          <w:rFonts w:cs="Arial"/>
          <w:sz w:val="16"/>
          <w:szCs w:val="16"/>
        </w:rPr>
      </w:pPr>
      <w:r w:rsidRPr="00C7745B">
        <w:rPr>
          <w:rFonts w:cs="Arial"/>
          <w:noProof/>
          <w:sz w:val="16"/>
          <w:szCs w:val="16"/>
          <w:lang w:eastAsia="es-CO"/>
        </w:rPr>
        <mc:AlternateContent>
          <mc:Choice Requires="wps">
            <w:drawing>
              <wp:anchor distT="45720" distB="45720" distL="114300" distR="114300" simplePos="0" relativeHeight="251671552" behindDoc="0" locked="0" layoutInCell="1" allowOverlap="1" wp14:anchorId="631575A8" wp14:editId="14F948F0">
                <wp:simplePos x="0" y="0"/>
                <wp:positionH relativeFrom="column">
                  <wp:posOffset>4267200</wp:posOffset>
                </wp:positionH>
                <wp:positionV relativeFrom="paragraph">
                  <wp:posOffset>531799</wp:posOffset>
                </wp:positionV>
                <wp:extent cx="457200" cy="102870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28700"/>
                        </a:xfrm>
                        <a:prstGeom prst="rect">
                          <a:avLst/>
                        </a:prstGeom>
                        <a:noFill/>
                        <a:ln w="9525">
                          <a:noFill/>
                          <a:miter lim="800000"/>
                          <a:headEnd/>
                          <a:tailEnd/>
                        </a:ln>
                      </wps:spPr>
                      <wps:txbx>
                        <w:txbxContent>
                          <w:p w14:paraId="413BFABC" w14:textId="77777777" w:rsidR="00FE211A" w:rsidRPr="00D97500" w:rsidRDefault="00FE211A" w:rsidP="009C174B">
                            <w:pPr>
                              <w:spacing w:line="240" w:lineRule="auto"/>
                              <w:jc w:val="center"/>
                              <w:rPr>
                                <w:sz w:val="16"/>
                                <w:lang w:val="es-ES"/>
                              </w:rPr>
                            </w:pPr>
                          </w:p>
                          <w:p w14:paraId="350ECB2D" w14:textId="3043CCF8" w:rsidR="00FE211A" w:rsidRDefault="004B57A2" w:rsidP="009C174B">
                            <w:pPr>
                              <w:spacing w:line="240" w:lineRule="auto"/>
                              <w:jc w:val="center"/>
                              <w:rPr>
                                <w:sz w:val="16"/>
                                <w:lang w:val="es-ES"/>
                              </w:rPr>
                            </w:pPr>
                            <w:r>
                              <w:rPr>
                                <w:sz w:val="16"/>
                                <w:lang w:val="es-ES"/>
                              </w:rPr>
                              <w:t>0</w:t>
                            </w:r>
                          </w:p>
                          <w:p w14:paraId="3BD39D3B" w14:textId="77777777" w:rsidR="00FE211A" w:rsidRPr="00D97500" w:rsidRDefault="00FE211A" w:rsidP="009C174B">
                            <w:pPr>
                              <w:spacing w:line="240" w:lineRule="auto"/>
                              <w:jc w:val="center"/>
                              <w:rPr>
                                <w:sz w:val="16"/>
                                <w:lang w:val="es-ES"/>
                              </w:rPr>
                            </w:pPr>
                          </w:p>
                          <w:p w14:paraId="5F958845" w14:textId="2D000160" w:rsidR="00FE211A" w:rsidRDefault="00FE211A" w:rsidP="009C174B">
                            <w:pPr>
                              <w:spacing w:line="240" w:lineRule="auto"/>
                              <w:jc w:val="center"/>
                              <w:rPr>
                                <w:sz w:val="16"/>
                                <w:lang w:val="es-ES"/>
                              </w:rPr>
                            </w:pPr>
                            <w:r>
                              <w:rPr>
                                <w:sz w:val="16"/>
                                <w:lang w:val="es-ES"/>
                              </w:rPr>
                              <w:t>84</w:t>
                            </w:r>
                          </w:p>
                          <w:p w14:paraId="10074206" w14:textId="77777777" w:rsidR="00FE211A" w:rsidRDefault="00FE211A" w:rsidP="009C174B">
                            <w:pPr>
                              <w:spacing w:line="240" w:lineRule="auto"/>
                              <w:jc w:val="center"/>
                              <w:rPr>
                                <w:sz w:val="16"/>
                                <w:lang w:val="es-ES"/>
                              </w:rPr>
                            </w:pPr>
                          </w:p>
                          <w:p w14:paraId="40828A98" w14:textId="5BCB5D45" w:rsidR="00FE211A" w:rsidRPr="00D97500" w:rsidRDefault="00FE211A" w:rsidP="009C174B">
                            <w:pPr>
                              <w:spacing w:line="240" w:lineRule="auto"/>
                              <w:jc w:val="center"/>
                              <w:rPr>
                                <w:sz w:val="16"/>
                                <w:lang w:val="es-ES"/>
                              </w:rPr>
                            </w:pPr>
                            <w:r>
                              <w:rPr>
                                <w:sz w:val="16"/>
                                <w:lang w:val="es-E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575A8" id="_x0000_t202" coordsize="21600,21600" o:spt="202" path="m,l,21600r21600,l21600,xe">
                <v:stroke joinstyle="miter"/>
                <v:path gradientshapeok="t" o:connecttype="rect"/>
              </v:shapetype>
              <v:shape id="Cuadro de texto 2" o:spid="_x0000_s1026" type="#_x0000_t202" style="position:absolute;left:0;text-align:left;margin-left:336pt;margin-top:41.85pt;width:36pt;height:8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" filled="f" stroked="f">
                <v:textbox>
                  <w:txbxContent>
                    <w:p w14:paraId="413BFABC" w14:textId="77777777" w:rsidR="00FE211A" w:rsidRPr="00D97500" w:rsidRDefault="00FE211A" w:rsidP="009C174B">
                      <w:pPr>
                        <w:spacing w:line="240" w:lineRule="auto"/>
                        <w:jc w:val="center"/>
                        <w:rPr>
                          <w:sz w:val="16"/>
                          <w:lang w:val="es-ES"/>
                        </w:rPr>
                      </w:pPr>
                    </w:p>
                    <w:p w14:paraId="350ECB2D" w14:textId="3043CCF8" w:rsidR="00FE211A" w:rsidRDefault="004B57A2" w:rsidP="009C174B">
                      <w:pPr>
                        <w:spacing w:line="240" w:lineRule="auto"/>
                        <w:jc w:val="center"/>
                        <w:rPr>
                          <w:sz w:val="16"/>
                          <w:lang w:val="es-ES"/>
                        </w:rPr>
                      </w:pPr>
                      <w:r>
                        <w:rPr>
                          <w:sz w:val="16"/>
                          <w:lang w:val="es-ES"/>
                        </w:rPr>
                        <w:t>0</w:t>
                      </w:r>
                    </w:p>
                    <w:p w14:paraId="3BD39D3B" w14:textId="77777777" w:rsidR="00FE211A" w:rsidRPr="00D97500" w:rsidRDefault="00FE211A" w:rsidP="009C174B">
                      <w:pPr>
                        <w:spacing w:line="240" w:lineRule="auto"/>
                        <w:jc w:val="center"/>
                        <w:rPr>
                          <w:sz w:val="16"/>
                          <w:lang w:val="es-ES"/>
                        </w:rPr>
                      </w:pPr>
                    </w:p>
                    <w:p w14:paraId="5F958845" w14:textId="2D000160" w:rsidR="00FE211A" w:rsidRDefault="00FE211A" w:rsidP="009C174B">
                      <w:pPr>
                        <w:spacing w:line="240" w:lineRule="auto"/>
                        <w:jc w:val="center"/>
                        <w:rPr>
                          <w:sz w:val="16"/>
                          <w:lang w:val="es-ES"/>
                        </w:rPr>
                      </w:pPr>
                      <w:r>
                        <w:rPr>
                          <w:sz w:val="16"/>
                          <w:lang w:val="es-ES"/>
                        </w:rPr>
                        <w:t>84</w:t>
                      </w:r>
                    </w:p>
                    <w:p w14:paraId="10074206" w14:textId="77777777" w:rsidR="00FE211A" w:rsidRDefault="00FE211A" w:rsidP="009C174B">
                      <w:pPr>
                        <w:spacing w:line="240" w:lineRule="auto"/>
                        <w:jc w:val="center"/>
                        <w:rPr>
                          <w:sz w:val="16"/>
                          <w:lang w:val="es-ES"/>
                        </w:rPr>
                      </w:pPr>
                    </w:p>
                    <w:p w14:paraId="40828A98" w14:textId="5BCB5D45" w:rsidR="00FE211A" w:rsidRPr="00D97500" w:rsidRDefault="00FE211A" w:rsidP="009C174B">
                      <w:pPr>
                        <w:spacing w:line="240" w:lineRule="auto"/>
                        <w:jc w:val="center"/>
                        <w:rPr>
                          <w:sz w:val="16"/>
                          <w:lang w:val="es-ES"/>
                        </w:rPr>
                      </w:pPr>
                      <w:r>
                        <w:rPr>
                          <w:sz w:val="16"/>
                          <w:lang w:val="es-ES"/>
                        </w:rPr>
                        <w:t>3</w:t>
                      </w:r>
                    </w:p>
                  </w:txbxContent>
                </v:textbox>
              </v:shape>
            </w:pict>
          </mc:Fallback>
        </mc:AlternateContent>
      </w:r>
      <w:r w:rsidR="00F03991" w:rsidRPr="00C7745B">
        <w:rPr>
          <w:rFonts w:cs="Arial"/>
          <w:noProof/>
          <w:sz w:val="16"/>
          <w:szCs w:val="16"/>
          <w:lang w:eastAsia="es-CO"/>
        </w:rPr>
        <w:drawing>
          <wp:inline distT="0" distB="0" distL="0" distR="0" wp14:anchorId="7FDE6FE5" wp14:editId="04471011">
            <wp:extent cx="3678865" cy="2154555"/>
            <wp:effectExtent l="0" t="0" r="17145" b="17145"/>
            <wp:docPr id="5" name="Gráfico 5">
              <a:extLst xmlns:a="http://schemas.openxmlformats.org/drawingml/2006/main">
                <a:ext uri="{FF2B5EF4-FFF2-40B4-BE49-F238E27FC236}">
                  <a16:creationId xmlns:a16="http://schemas.microsoft.com/office/drawing/2014/main" id="{86715E4E-9DEC-4CC6-BB12-9E25F605E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29"/>
    <w:p w14:paraId="69F0CBC7" w14:textId="77777777" w:rsidR="008F0E40" w:rsidRPr="00C7745B" w:rsidRDefault="008F0E40" w:rsidP="00C7745B">
      <w:pPr>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55C67A1E" w14:textId="379646A1" w:rsidR="002A7633" w:rsidRPr="00C7745B" w:rsidRDefault="002A7633" w:rsidP="00C7745B">
      <w:pPr>
        <w:spacing w:line="240" w:lineRule="auto"/>
        <w:jc w:val="center"/>
        <w:rPr>
          <w:rFonts w:cs="Arial"/>
          <w:noProof/>
          <w:sz w:val="22"/>
          <w:szCs w:val="22"/>
          <w:lang w:eastAsia="es-CO"/>
        </w:rPr>
      </w:pPr>
    </w:p>
    <w:p w14:paraId="1802FF59" w14:textId="37D6B6A3" w:rsidR="00A4622F" w:rsidRPr="00C7745B" w:rsidRDefault="00606BC2"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respecto al trimestre anterior</w:t>
      </w:r>
      <w:r w:rsidR="008E13E0" w:rsidRPr="00C7745B">
        <w:rPr>
          <w:rFonts w:cs="Arial"/>
          <w:sz w:val="22"/>
          <w:szCs w:val="22"/>
          <w:lang w:eastAsia="es-CO"/>
        </w:rPr>
        <w:t>,</w:t>
      </w:r>
      <w:r w:rsidRPr="00C7745B">
        <w:rPr>
          <w:rFonts w:cs="Arial"/>
          <w:sz w:val="22"/>
          <w:szCs w:val="22"/>
          <w:lang w:eastAsia="es-CO"/>
        </w:rPr>
        <w:t xml:space="preserve"> se observa </w:t>
      </w:r>
      <w:r w:rsidR="00640C2B" w:rsidRPr="00C7745B">
        <w:rPr>
          <w:rFonts w:cs="Arial"/>
          <w:sz w:val="22"/>
          <w:szCs w:val="22"/>
          <w:lang w:eastAsia="es-CO"/>
        </w:rPr>
        <w:t xml:space="preserve">incremento </w:t>
      </w:r>
      <w:r w:rsidRPr="00C7745B">
        <w:rPr>
          <w:rFonts w:cs="Arial"/>
          <w:sz w:val="22"/>
          <w:szCs w:val="22"/>
          <w:lang w:eastAsia="es-CO"/>
        </w:rPr>
        <w:t xml:space="preserve">de </w:t>
      </w:r>
      <w:r w:rsidR="00BA3392" w:rsidRPr="00C7745B">
        <w:rPr>
          <w:rFonts w:cs="Arial"/>
          <w:sz w:val="22"/>
          <w:szCs w:val="22"/>
          <w:lang w:eastAsia="es-CO"/>
        </w:rPr>
        <w:t>3</w:t>
      </w:r>
      <w:r w:rsidRPr="00C7745B">
        <w:rPr>
          <w:rFonts w:cs="Arial"/>
          <w:sz w:val="22"/>
          <w:szCs w:val="22"/>
          <w:lang w:eastAsia="es-CO"/>
        </w:rPr>
        <w:t xml:space="preserve"> punto</w:t>
      </w:r>
      <w:r w:rsidR="006F27B7" w:rsidRPr="00C7745B">
        <w:rPr>
          <w:rFonts w:cs="Arial"/>
          <w:sz w:val="22"/>
          <w:szCs w:val="22"/>
          <w:lang w:eastAsia="es-CO"/>
        </w:rPr>
        <w:t>s</w:t>
      </w:r>
      <w:r w:rsidRPr="00C7745B">
        <w:rPr>
          <w:rFonts w:cs="Arial"/>
          <w:sz w:val="22"/>
          <w:szCs w:val="22"/>
          <w:lang w:eastAsia="es-CO"/>
        </w:rPr>
        <w:t xml:space="preserve"> </w:t>
      </w:r>
      <w:r w:rsidR="00980D8A" w:rsidRPr="00C7745B">
        <w:rPr>
          <w:rFonts w:cs="Arial"/>
          <w:sz w:val="22"/>
          <w:szCs w:val="22"/>
          <w:lang w:eastAsia="es-CO"/>
        </w:rPr>
        <w:t>porcentual</w:t>
      </w:r>
      <w:r w:rsidR="006F27B7" w:rsidRPr="00C7745B">
        <w:rPr>
          <w:rFonts w:cs="Arial"/>
          <w:sz w:val="22"/>
          <w:szCs w:val="22"/>
          <w:lang w:eastAsia="es-CO"/>
        </w:rPr>
        <w:t>es</w:t>
      </w:r>
      <w:r w:rsidR="00980D8A" w:rsidRPr="00C7745B">
        <w:rPr>
          <w:rFonts w:cs="Arial"/>
          <w:sz w:val="22"/>
          <w:szCs w:val="22"/>
          <w:lang w:eastAsia="es-CO"/>
        </w:rPr>
        <w:t xml:space="preserve"> </w:t>
      </w:r>
      <w:r w:rsidRPr="00C7745B">
        <w:rPr>
          <w:rFonts w:cs="Arial"/>
          <w:sz w:val="22"/>
          <w:szCs w:val="22"/>
          <w:lang w:eastAsia="es-CO"/>
        </w:rPr>
        <w:t xml:space="preserve">en las acciones </w:t>
      </w:r>
      <w:r w:rsidR="006F27B7" w:rsidRPr="00C7745B">
        <w:rPr>
          <w:rFonts w:cs="Arial"/>
          <w:sz w:val="22"/>
          <w:szCs w:val="22"/>
          <w:lang w:eastAsia="es-CO"/>
        </w:rPr>
        <w:t>cerradas y</w:t>
      </w:r>
      <w:r w:rsidR="00D119AC" w:rsidRPr="00C7745B">
        <w:rPr>
          <w:rFonts w:cs="Arial"/>
          <w:sz w:val="22"/>
          <w:szCs w:val="22"/>
          <w:lang w:eastAsia="es-CO"/>
        </w:rPr>
        <w:t xml:space="preserve"> se mantienen </w:t>
      </w:r>
      <w:r w:rsidR="009E662F" w:rsidRPr="00C7745B">
        <w:rPr>
          <w:rFonts w:cs="Arial"/>
          <w:sz w:val="22"/>
          <w:szCs w:val="22"/>
          <w:lang w:eastAsia="es-CO"/>
        </w:rPr>
        <w:t xml:space="preserve">las </w:t>
      </w:r>
      <w:r w:rsidR="00A4622F" w:rsidRPr="00C7745B">
        <w:rPr>
          <w:rFonts w:cs="Arial"/>
          <w:sz w:val="22"/>
          <w:szCs w:val="22"/>
          <w:lang w:eastAsia="es-CO"/>
        </w:rPr>
        <w:t xml:space="preserve">3 </w:t>
      </w:r>
      <w:r w:rsidR="009E662F" w:rsidRPr="00C7745B">
        <w:rPr>
          <w:rFonts w:cs="Arial"/>
          <w:sz w:val="22"/>
          <w:szCs w:val="22"/>
          <w:lang w:eastAsia="es-CO"/>
        </w:rPr>
        <w:t xml:space="preserve">acciones </w:t>
      </w:r>
      <w:r w:rsidRPr="00C7745B">
        <w:rPr>
          <w:rFonts w:cs="Arial"/>
          <w:sz w:val="22"/>
          <w:szCs w:val="22"/>
          <w:lang w:eastAsia="es-CO"/>
        </w:rPr>
        <w:t>incumplidas</w:t>
      </w:r>
      <w:r w:rsidR="008E13E0" w:rsidRPr="00C7745B">
        <w:rPr>
          <w:rFonts w:cs="Arial"/>
          <w:sz w:val="22"/>
          <w:szCs w:val="22"/>
          <w:lang w:eastAsia="es-CO"/>
        </w:rPr>
        <w:t xml:space="preserve"> reportadas</w:t>
      </w:r>
      <w:r w:rsidR="00117BC0" w:rsidRPr="00C7745B">
        <w:rPr>
          <w:rFonts w:cs="Arial"/>
          <w:sz w:val="22"/>
          <w:szCs w:val="22"/>
          <w:lang w:eastAsia="es-CO"/>
        </w:rPr>
        <w:t xml:space="preserve"> </w:t>
      </w:r>
      <w:r w:rsidR="00801D1C" w:rsidRPr="00C7745B">
        <w:rPr>
          <w:rFonts w:cs="Arial"/>
          <w:sz w:val="22"/>
          <w:szCs w:val="22"/>
          <w:lang w:eastAsia="es-CO"/>
        </w:rPr>
        <w:t xml:space="preserve">en el informe anterior, </w:t>
      </w:r>
      <w:r w:rsidR="00117BC0" w:rsidRPr="00C7745B">
        <w:rPr>
          <w:rFonts w:cs="Arial"/>
          <w:sz w:val="22"/>
          <w:szCs w:val="22"/>
          <w:lang w:eastAsia="es-CO"/>
        </w:rPr>
        <w:t>a cargo del proceso GREF relacionadas con la actualización de los inventarios individuales.</w:t>
      </w:r>
    </w:p>
    <w:p w14:paraId="184BABA1" w14:textId="2B5180FB" w:rsidR="00F24097" w:rsidRPr="00C7745B" w:rsidRDefault="00F24097" w:rsidP="00C7745B">
      <w:pPr>
        <w:autoSpaceDE w:val="0"/>
        <w:autoSpaceDN w:val="0"/>
        <w:adjustRightInd w:val="0"/>
        <w:spacing w:line="240" w:lineRule="auto"/>
        <w:rPr>
          <w:rFonts w:cs="Arial"/>
          <w:b/>
          <w:sz w:val="22"/>
          <w:szCs w:val="22"/>
          <w:lang w:eastAsia="es-CO"/>
        </w:rPr>
      </w:pPr>
    </w:p>
    <w:p w14:paraId="70CDEA95" w14:textId="77777777" w:rsidR="00AA1083" w:rsidRPr="00C7745B" w:rsidRDefault="00AA1083" w:rsidP="00C7745B">
      <w:pPr>
        <w:autoSpaceDE w:val="0"/>
        <w:autoSpaceDN w:val="0"/>
        <w:adjustRightInd w:val="0"/>
        <w:spacing w:line="240" w:lineRule="auto"/>
        <w:rPr>
          <w:rFonts w:cs="Arial"/>
          <w:b/>
          <w:sz w:val="22"/>
          <w:szCs w:val="22"/>
          <w:lang w:eastAsia="es-CO"/>
        </w:rPr>
      </w:pPr>
    </w:p>
    <w:p w14:paraId="3AC94D44" w14:textId="4B24E350" w:rsidR="00D25D26" w:rsidRPr="00C7745B" w:rsidRDefault="00D97F99" w:rsidP="00C7745B">
      <w:pPr>
        <w:autoSpaceDE w:val="0"/>
        <w:autoSpaceDN w:val="0"/>
        <w:adjustRightInd w:val="0"/>
        <w:spacing w:line="240" w:lineRule="auto"/>
        <w:ind w:left="142"/>
        <w:outlineLvl w:val="1"/>
        <w:rPr>
          <w:rFonts w:cs="Arial"/>
          <w:b/>
          <w:sz w:val="22"/>
          <w:szCs w:val="22"/>
          <w:lang w:eastAsia="es-CO"/>
        </w:rPr>
      </w:pPr>
      <w:bookmarkStart w:id="33" w:name="_Toc76998037"/>
      <w:r w:rsidRPr="00C7745B">
        <w:rPr>
          <w:rFonts w:cs="Arial"/>
          <w:b/>
          <w:sz w:val="22"/>
          <w:szCs w:val="22"/>
          <w:lang w:eastAsia="es-CO"/>
        </w:rPr>
        <w:t xml:space="preserve">4.4. </w:t>
      </w:r>
      <w:r w:rsidR="009F707E" w:rsidRPr="00C7745B">
        <w:rPr>
          <w:rFonts w:cs="Arial"/>
          <w:b/>
          <w:sz w:val="22"/>
          <w:szCs w:val="22"/>
          <w:lang w:eastAsia="es-CO"/>
        </w:rPr>
        <w:t>Vigencia</w:t>
      </w:r>
      <w:r w:rsidR="00882523" w:rsidRPr="00C7745B">
        <w:rPr>
          <w:rFonts w:cs="Arial"/>
          <w:b/>
          <w:sz w:val="22"/>
          <w:szCs w:val="22"/>
          <w:lang w:eastAsia="es-CO"/>
        </w:rPr>
        <w:t xml:space="preserve"> 2020</w:t>
      </w:r>
      <w:bookmarkEnd w:id="33"/>
    </w:p>
    <w:p w14:paraId="0F95C858" w14:textId="77777777" w:rsidR="0052533D" w:rsidRPr="00C7745B" w:rsidRDefault="0052533D" w:rsidP="00C7745B">
      <w:pPr>
        <w:pStyle w:val="Prrafodelista"/>
        <w:autoSpaceDE w:val="0"/>
        <w:autoSpaceDN w:val="0"/>
        <w:adjustRightInd w:val="0"/>
        <w:spacing w:line="240" w:lineRule="auto"/>
        <w:ind w:left="502"/>
        <w:outlineLvl w:val="1"/>
        <w:rPr>
          <w:rFonts w:cs="Arial"/>
          <w:b/>
          <w:sz w:val="22"/>
          <w:szCs w:val="22"/>
          <w:lang w:eastAsia="es-CO"/>
        </w:rPr>
      </w:pPr>
    </w:p>
    <w:p w14:paraId="6EE53468" w14:textId="7DF58726" w:rsidR="00C95528" w:rsidRPr="00C7745B" w:rsidRDefault="00B701D9"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Durante el </w:t>
      </w:r>
      <w:r w:rsidR="005950AC" w:rsidRPr="00C7745B">
        <w:rPr>
          <w:rFonts w:cs="Arial"/>
          <w:sz w:val="22"/>
          <w:szCs w:val="22"/>
          <w:lang w:eastAsia="es-CO"/>
        </w:rPr>
        <w:t>primer</w:t>
      </w:r>
      <w:r w:rsidR="004317CB" w:rsidRPr="00C7745B">
        <w:rPr>
          <w:rFonts w:cs="Arial"/>
          <w:sz w:val="22"/>
          <w:szCs w:val="22"/>
          <w:lang w:eastAsia="es-CO"/>
        </w:rPr>
        <w:t xml:space="preserve"> trimestre se cerraron </w:t>
      </w:r>
      <w:r w:rsidR="006B0609" w:rsidRPr="00C7745B">
        <w:rPr>
          <w:rFonts w:cs="Arial"/>
          <w:b/>
          <w:sz w:val="22"/>
          <w:szCs w:val="22"/>
          <w:lang w:eastAsia="es-CO"/>
        </w:rPr>
        <w:t>4</w:t>
      </w:r>
      <w:r w:rsidR="00B1648C" w:rsidRPr="00C7745B">
        <w:rPr>
          <w:rFonts w:cs="Arial"/>
          <w:b/>
          <w:sz w:val="22"/>
          <w:szCs w:val="22"/>
          <w:lang w:eastAsia="es-CO"/>
        </w:rPr>
        <w:t>5</w:t>
      </w:r>
      <w:r w:rsidR="004317CB" w:rsidRPr="00C7745B">
        <w:rPr>
          <w:rFonts w:cs="Arial"/>
          <w:b/>
          <w:sz w:val="22"/>
          <w:szCs w:val="22"/>
          <w:lang w:eastAsia="es-CO"/>
        </w:rPr>
        <w:t xml:space="preserve"> acciones</w:t>
      </w:r>
      <w:r w:rsidR="004317CB" w:rsidRPr="00C7745B">
        <w:rPr>
          <w:rFonts w:cs="Arial"/>
          <w:sz w:val="22"/>
          <w:szCs w:val="22"/>
          <w:lang w:eastAsia="es-CO"/>
        </w:rPr>
        <w:t xml:space="preserve">, de acuerdo </w:t>
      </w:r>
      <w:r w:rsidR="00EC4A17" w:rsidRPr="00C7745B">
        <w:rPr>
          <w:rFonts w:cs="Arial"/>
          <w:sz w:val="22"/>
          <w:szCs w:val="22"/>
          <w:lang w:eastAsia="es-CO"/>
        </w:rPr>
        <w:t>con</w:t>
      </w:r>
      <w:r w:rsidR="004317CB" w:rsidRPr="00C7745B">
        <w:rPr>
          <w:rFonts w:cs="Arial"/>
          <w:sz w:val="22"/>
          <w:szCs w:val="22"/>
          <w:lang w:eastAsia="es-CO"/>
        </w:rPr>
        <w:t xml:space="preserve"> la gestión adelantada y a los avances presentados por</w:t>
      </w:r>
      <w:r w:rsidRPr="00C7745B">
        <w:rPr>
          <w:rFonts w:cs="Arial"/>
          <w:sz w:val="22"/>
          <w:szCs w:val="22"/>
          <w:lang w:eastAsia="es-CO"/>
        </w:rPr>
        <w:t xml:space="preserve"> los procesos en el mes de </w:t>
      </w:r>
      <w:r w:rsidR="001C6480" w:rsidRPr="00C7745B">
        <w:rPr>
          <w:rFonts w:cs="Arial"/>
          <w:sz w:val="22"/>
          <w:szCs w:val="22"/>
          <w:lang w:eastAsia="es-CO"/>
        </w:rPr>
        <w:t>abril</w:t>
      </w:r>
      <w:r w:rsidR="004317CB" w:rsidRPr="00C7745B">
        <w:rPr>
          <w:rFonts w:cs="Arial"/>
          <w:sz w:val="22"/>
          <w:szCs w:val="22"/>
          <w:lang w:eastAsia="es-CO"/>
        </w:rPr>
        <w:t xml:space="preserve"> de 202</w:t>
      </w:r>
      <w:r w:rsidR="00EA1343" w:rsidRPr="00C7745B">
        <w:rPr>
          <w:rFonts w:cs="Arial"/>
          <w:sz w:val="22"/>
          <w:szCs w:val="22"/>
          <w:lang w:eastAsia="es-CO"/>
        </w:rPr>
        <w:t>1</w:t>
      </w:r>
      <w:r w:rsidR="004317CB" w:rsidRPr="00C7745B">
        <w:rPr>
          <w:rFonts w:cs="Arial"/>
          <w:sz w:val="22"/>
          <w:szCs w:val="22"/>
          <w:lang w:eastAsia="es-CO"/>
        </w:rPr>
        <w:t xml:space="preserve">, </w:t>
      </w:r>
      <w:r w:rsidR="00485ED4" w:rsidRPr="00C7745B">
        <w:rPr>
          <w:rFonts w:cs="Arial"/>
          <w:sz w:val="22"/>
          <w:szCs w:val="22"/>
          <w:lang w:eastAsia="es-CO"/>
        </w:rPr>
        <w:t xml:space="preserve">lo cual </w:t>
      </w:r>
      <w:r w:rsidR="00C95528" w:rsidRPr="00C7745B">
        <w:rPr>
          <w:rFonts w:cs="Arial"/>
          <w:sz w:val="22"/>
          <w:szCs w:val="22"/>
          <w:lang w:eastAsia="es-CO"/>
        </w:rPr>
        <w:t xml:space="preserve">se resume </w:t>
      </w:r>
      <w:r w:rsidR="00485ED4" w:rsidRPr="00C7745B">
        <w:rPr>
          <w:rFonts w:cs="Arial"/>
          <w:sz w:val="22"/>
          <w:szCs w:val="22"/>
          <w:lang w:eastAsia="es-CO"/>
        </w:rPr>
        <w:t>como sigue:</w:t>
      </w:r>
      <w:r w:rsidR="00C95528" w:rsidRPr="00C7745B">
        <w:rPr>
          <w:rFonts w:cs="Arial"/>
          <w:sz w:val="22"/>
          <w:szCs w:val="22"/>
          <w:lang w:eastAsia="es-CO"/>
        </w:rPr>
        <w:t xml:space="preserve"> </w:t>
      </w:r>
    </w:p>
    <w:p w14:paraId="6A186AB2" w14:textId="77777777" w:rsidR="00C95528" w:rsidRPr="00C7745B" w:rsidRDefault="00C95528" w:rsidP="00C7745B">
      <w:pPr>
        <w:autoSpaceDE w:val="0"/>
        <w:autoSpaceDN w:val="0"/>
        <w:adjustRightInd w:val="0"/>
        <w:spacing w:line="240" w:lineRule="auto"/>
        <w:rPr>
          <w:rFonts w:cs="Arial"/>
          <w:sz w:val="22"/>
          <w:szCs w:val="22"/>
          <w:lang w:eastAsia="es-CO"/>
        </w:rPr>
      </w:pPr>
    </w:p>
    <w:p w14:paraId="6E02EFBD" w14:textId="650208F8" w:rsidR="001D3362" w:rsidRPr="00C7745B" w:rsidRDefault="001D3362"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sz w:val="22"/>
          <w:szCs w:val="22"/>
          <w:bdr w:val="none" w:sz="0" w:space="0" w:color="auto" w:frame="1"/>
          <w:lang w:eastAsia="es-CO"/>
        </w:rPr>
        <w:t xml:space="preserve">Dos (2) acciones </w:t>
      </w:r>
      <w:r w:rsidRPr="00C7745B">
        <w:rPr>
          <w:rFonts w:cs="Arial"/>
          <w:sz w:val="22"/>
          <w:szCs w:val="22"/>
          <w:lang w:eastAsia="es-CO"/>
        </w:rPr>
        <w:t xml:space="preserve">del proceso </w:t>
      </w:r>
      <w:r w:rsidRPr="00C7745B">
        <w:rPr>
          <w:rFonts w:cs="Arial"/>
          <w:noProof/>
          <w:sz w:val="22"/>
          <w:szCs w:val="22"/>
          <w:lang w:eastAsia="es-CO"/>
        </w:rPr>
        <w:t>Gestión Documental</w:t>
      </w:r>
      <w:r w:rsidR="00485ED4" w:rsidRPr="00C7745B">
        <w:rPr>
          <w:rFonts w:cs="Arial"/>
          <w:noProof/>
          <w:sz w:val="22"/>
          <w:szCs w:val="22"/>
          <w:lang w:eastAsia="es-CO"/>
        </w:rPr>
        <w:t xml:space="preserve"> </w:t>
      </w:r>
      <w:r w:rsidR="003025CE" w:rsidRPr="00C7745B">
        <w:rPr>
          <w:rFonts w:cs="Arial"/>
          <w:noProof/>
          <w:sz w:val="22"/>
          <w:szCs w:val="22"/>
          <w:lang w:eastAsia="es-CO"/>
        </w:rPr>
        <w:t>-</w:t>
      </w:r>
      <w:r w:rsidR="00485ED4" w:rsidRPr="00C7745B">
        <w:rPr>
          <w:rFonts w:cs="Arial"/>
          <w:noProof/>
          <w:sz w:val="22"/>
          <w:szCs w:val="22"/>
          <w:lang w:eastAsia="es-CO"/>
        </w:rPr>
        <w:t>GDOC</w:t>
      </w:r>
      <w:r w:rsidRPr="00C7745B">
        <w:rPr>
          <w:rFonts w:cs="Arial"/>
          <w:sz w:val="22"/>
          <w:szCs w:val="22"/>
          <w:lang w:eastAsia="es-CO"/>
        </w:rPr>
        <w:t xml:space="preserve">, dando cierre a los hallazgos </w:t>
      </w:r>
      <w:r w:rsidR="00550E1F" w:rsidRPr="00C7745B">
        <w:rPr>
          <w:rFonts w:cs="Arial"/>
          <w:sz w:val="22"/>
          <w:szCs w:val="22"/>
          <w:bdr w:val="none" w:sz="0" w:space="0" w:color="auto" w:frame="1"/>
          <w:lang w:eastAsia="es-CO"/>
        </w:rPr>
        <w:t>3</w:t>
      </w:r>
      <w:r w:rsidR="00485ED4" w:rsidRPr="00C7745B">
        <w:rPr>
          <w:rFonts w:cs="Arial"/>
          <w:sz w:val="22"/>
          <w:szCs w:val="22"/>
          <w:bdr w:val="none" w:sz="0" w:space="0" w:color="auto" w:frame="1"/>
          <w:lang w:eastAsia="es-CO"/>
        </w:rPr>
        <w:t xml:space="preserve"> y</w:t>
      </w:r>
      <w:r w:rsidRPr="00C7745B">
        <w:rPr>
          <w:rFonts w:cs="Arial"/>
          <w:sz w:val="22"/>
          <w:szCs w:val="22"/>
          <w:bdr w:val="none" w:sz="0" w:space="0" w:color="auto" w:frame="1"/>
          <w:lang w:eastAsia="es-CO"/>
        </w:rPr>
        <w:t xml:space="preserve"> </w:t>
      </w:r>
      <w:r w:rsidR="00550E1F" w:rsidRPr="00C7745B">
        <w:rPr>
          <w:rFonts w:cs="Arial"/>
          <w:sz w:val="22"/>
          <w:szCs w:val="22"/>
          <w:bdr w:val="none" w:sz="0" w:space="0" w:color="auto" w:frame="1"/>
          <w:lang w:eastAsia="es-CO"/>
        </w:rPr>
        <w:t>4</w:t>
      </w:r>
      <w:r w:rsidR="000B4CED" w:rsidRPr="00C7745B">
        <w:rPr>
          <w:rFonts w:cs="Arial"/>
          <w:sz w:val="22"/>
          <w:szCs w:val="22"/>
          <w:bdr w:val="none" w:sz="0" w:space="0" w:color="auto" w:frame="1"/>
          <w:lang w:eastAsia="es-CO"/>
        </w:rPr>
        <w:t xml:space="preserve"> y al plan de mejoramiento de esta vigencia.</w:t>
      </w:r>
    </w:p>
    <w:p w14:paraId="405D54A1" w14:textId="3114802B" w:rsidR="00CC066B" w:rsidRPr="00C7745B" w:rsidRDefault="00646157"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bCs/>
          <w:sz w:val="22"/>
          <w:szCs w:val="22"/>
          <w:lang w:eastAsia="es-CO"/>
        </w:rPr>
        <w:t>Cuatro</w:t>
      </w:r>
      <w:r w:rsidR="001D3362" w:rsidRPr="00C7745B">
        <w:rPr>
          <w:rFonts w:cs="Arial"/>
          <w:bCs/>
          <w:sz w:val="22"/>
          <w:szCs w:val="22"/>
          <w:lang w:eastAsia="es-CO"/>
        </w:rPr>
        <w:t xml:space="preserve"> (</w:t>
      </w:r>
      <w:r w:rsidRPr="00C7745B">
        <w:rPr>
          <w:rFonts w:cs="Arial"/>
          <w:bCs/>
          <w:sz w:val="22"/>
          <w:szCs w:val="22"/>
          <w:lang w:eastAsia="es-CO"/>
        </w:rPr>
        <w:t>4</w:t>
      </w:r>
      <w:r w:rsidR="001D3362" w:rsidRPr="00C7745B">
        <w:rPr>
          <w:rFonts w:cs="Arial"/>
          <w:bCs/>
          <w:sz w:val="22"/>
          <w:szCs w:val="22"/>
          <w:lang w:eastAsia="es-CO"/>
        </w:rPr>
        <w:t>)</w:t>
      </w:r>
      <w:r w:rsidR="00CC066B" w:rsidRPr="00C7745B">
        <w:rPr>
          <w:rFonts w:cs="Arial"/>
          <w:sz w:val="22"/>
          <w:szCs w:val="22"/>
          <w:lang w:eastAsia="es-CO"/>
        </w:rPr>
        <w:t xml:space="preserve"> acciones </w:t>
      </w:r>
      <w:r w:rsidR="004F7A38" w:rsidRPr="00C7745B">
        <w:rPr>
          <w:rFonts w:cs="Arial"/>
          <w:sz w:val="22"/>
          <w:szCs w:val="22"/>
          <w:lang w:eastAsia="es-CO"/>
        </w:rPr>
        <w:t xml:space="preserve">del </w:t>
      </w:r>
      <w:r w:rsidR="006C623D" w:rsidRPr="00C7745B">
        <w:rPr>
          <w:rFonts w:cs="Arial"/>
          <w:sz w:val="22"/>
          <w:szCs w:val="22"/>
          <w:lang w:eastAsia="es-CO"/>
        </w:rPr>
        <w:t>proceso</w:t>
      </w:r>
      <w:r w:rsidR="00BA4477" w:rsidRPr="00C7745B">
        <w:rPr>
          <w:rFonts w:cs="Arial"/>
          <w:sz w:val="22"/>
          <w:szCs w:val="22"/>
          <w:lang w:eastAsia="es-CO"/>
        </w:rPr>
        <w:t xml:space="preserve"> </w:t>
      </w:r>
      <w:r w:rsidR="000D46A5" w:rsidRPr="00C7745B">
        <w:rPr>
          <w:rFonts w:cs="Arial"/>
          <w:sz w:val="22"/>
          <w:szCs w:val="22"/>
          <w:lang w:eastAsia="es-CO"/>
        </w:rPr>
        <w:t>Atención a Partes Interesadas y Comunicaciones</w:t>
      </w:r>
      <w:r w:rsidR="00485ED4" w:rsidRPr="00C7745B">
        <w:rPr>
          <w:rFonts w:cs="Arial"/>
          <w:sz w:val="22"/>
          <w:szCs w:val="22"/>
          <w:lang w:eastAsia="es-CO"/>
        </w:rPr>
        <w:t>-APIC</w:t>
      </w:r>
      <w:r w:rsidR="005322D9" w:rsidRPr="00C7745B">
        <w:rPr>
          <w:rFonts w:cs="Arial"/>
          <w:sz w:val="22"/>
          <w:szCs w:val="22"/>
          <w:lang w:eastAsia="es-CO"/>
        </w:rPr>
        <w:t xml:space="preserve"> dando cierre a los hallazgos </w:t>
      </w:r>
      <w:r w:rsidR="00146853" w:rsidRPr="00C7745B">
        <w:rPr>
          <w:rFonts w:cs="Arial"/>
          <w:sz w:val="22"/>
          <w:szCs w:val="22"/>
          <w:bdr w:val="none" w:sz="0" w:space="0" w:color="auto" w:frame="1"/>
          <w:lang w:eastAsia="es-CO"/>
        </w:rPr>
        <w:t>2</w:t>
      </w:r>
      <w:r w:rsidR="002073B8" w:rsidRPr="00C7745B">
        <w:rPr>
          <w:rFonts w:cs="Arial"/>
          <w:sz w:val="22"/>
          <w:szCs w:val="22"/>
          <w:bdr w:val="none" w:sz="0" w:space="0" w:color="auto" w:frame="1"/>
          <w:lang w:eastAsia="es-CO"/>
        </w:rPr>
        <w:t xml:space="preserve">, </w:t>
      </w:r>
      <w:r w:rsidR="00146853" w:rsidRPr="00C7745B">
        <w:rPr>
          <w:rFonts w:cs="Arial"/>
          <w:sz w:val="22"/>
          <w:szCs w:val="22"/>
          <w:bdr w:val="none" w:sz="0" w:space="0" w:color="auto" w:frame="1"/>
          <w:lang w:eastAsia="es-CO"/>
        </w:rPr>
        <w:t>3</w:t>
      </w:r>
      <w:r w:rsidR="002D4B95" w:rsidRPr="00C7745B">
        <w:rPr>
          <w:rFonts w:cs="Arial"/>
          <w:sz w:val="22"/>
          <w:szCs w:val="22"/>
          <w:bdr w:val="none" w:sz="0" w:space="0" w:color="auto" w:frame="1"/>
          <w:lang w:eastAsia="es-CO"/>
        </w:rPr>
        <w:t xml:space="preserve"> y</w:t>
      </w:r>
      <w:r w:rsidR="00961FAF" w:rsidRPr="00C7745B">
        <w:rPr>
          <w:rFonts w:cs="Arial"/>
          <w:sz w:val="22"/>
          <w:szCs w:val="22"/>
          <w:bdr w:val="none" w:sz="0" w:space="0" w:color="auto" w:frame="1"/>
          <w:lang w:eastAsia="es-CO"/>
        </w:rPr>
        <w:t xml:space="preserve"> </w:t>
      </w:r>
      <w:r w:rsidR="00EA54E9" w:rsidRPr="00C7745B">
        <w:rPr>
          <w:rFonts w:cs="Arial"/>
          <w:sz w:val="22"/>
          <w:szCs w:val="22"/>
          <w:bdr w:val="none" w:sz="0" w:space="0" w:color="auto" w:frame="1"/>
          <w:lang w:eastAsia="es-CO"/>
        </w:rPr>
        <w:t>4</w:t>
      </w:r>
      <w:r w:rsidR="00485ED4" w:rsidRPr="00C7745B">
        <w:rPr>
          <w:rFonts w:cs="Arial"/>
          <w:sz w:val="22"/>
          <w:szCs w:val="22"/>
          <w:bdr w:val="none" w:sz="0" w:space="0" w:color="auto" w:frame="1"/>
          <w:lang w:eastAsia="es-CO"/>
        </w:rPr>
        <w:t>.</w:t>
      </w:r>
      <w:r w:rsidR="00E01A6B" w:rsidRPr="00C7745B">
        <w:rPr>
          <w:rFonts w:cs="Arial"/>
          <w:sz w:val="22"/>
          <w:szCs w:val="22"/>
          <w:bdr w:val="none" w:sz="0" w:space="0" w:color="auto" w:frame="1"/>
          <w:lang w:eastAsia="es-CO"/>
        </w:rPr>
        <w:t xml:space="preserve"> </w:t>
      </w:r>
    </w:p>
    <w:p w14:paraId="78E59E44" w14:textId="0D9928C9" w:rsidR="00CC066B" w:rsidRPr="00C7745B" w:rsidRDefault="00F90BCE"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bCs/>
          <w:sz w:val="22"/>
          <w:szCs w:val="22"/>
          <w:bdr w:val="none" w:sz="0" w:space="0" w:color="auto" w:frame="1"/>
          <w:lang w:eastAsia="es-CO"/>
        </w:rPr>
        <w:t>Siete (7)</w:t>
      </w:r>
      <w:r w:rsidR="00E01A6B" w:rsidRPr="00C7745B">
        <w:rPr>
          <w:rFonts w:cs="Arial"/>
          <w:sz w:val="22"/>
          <w:szCs w:val="22"/>
          <w:bdr w:val="none" w:sz="0" w:space="0" w:color="auto" w:frame="1"/>
          <w:lang w:eastAsia="es-CO"/>
        </w:rPr>
        <w:t xml:space="preserve"> acciones del proceso </w:t>
      </w:r>
      <w:r w:rsidR="00E01A6B" w:rsidRPr="00C7745B">
        <w:rPr>
          <w:rFonts w:cs="Arial"/>
          <w:bCs/>
          <w:sz w:val="22"/>
          <w:szCs w:val="22"/>
          <w:bdr w:val="none" w:sz="0" w:space="0" w:color="auto" w:frame="1"/>
          <w:lang w:eastAsia="es-CO"/>
        </w:rPr>
        <w:t>Gestión Ambiental</w:t>
      </w:r>
      <w:r w:rsidR="00F609B6" w:rsidRPr="00C7745B">
        <w:rPr>
          <w:rFonts w:cs="Arial"/>
          <w:bCs/>
          <w:sz w:val="22"/>
          <w:szCs w:val="22"/>
          <w:bdr w:val="none" w:sz="0" w:space="0" w:color="auto" w:frame="1"/>
          <w:lang w:eastAsia="es-CO"/>
        </w:rPr>
        <w:t xml:space="preserve"> </w:t>
      </w:r>
      <w:r w:rsidR="00485ED4" w:rsidRPr="00C7745B">
        <w:rPr>
          <w:rFonts w:cs="Arial"/>
          <w:bCs/>
          <w:sz w:val="22"/>
          <w:szCs w:val="22"/>
          <w:bdr w:val="none" w:sz="0" w:space="0" w:color="auto" w:frame="1"/>
          <w:lang w:eastAsia="es-CO"/>
        </w:rPr>
        <w:t xml:space="preserve">–GAM </w:t>
      </w:r>
      <w:r w:rsidR="00F609B6" w:rsidRPr="00C7745B">
        <w:rPr>
          <w:rFonts w:cs="Arial"/>
          <w:sz w:val="22"/>
          <w:szCs w:val="22"/>
          <w:lang w:eastAsia="es-CO"/>
        </w:rPr>
        <w:t xml:space="preserve">dando cierre a los hallazgos </w:t>
      </w:r>
      <w:r w:rsidR="00990789" w:rsidRPr="00C7745B">
        <w:rPr>
          <w:rFonts w:cs="Arial"/>
          <w:sz w:val="22"/>
          <w:szCs w:val="22"/>
          <w:bdr w:val="none" w:sz="0" w:space="0" w:color="auto" w:frame="1"/>
          <w:lang w:eastAsia="es-CO"/>
        </w:rPr>
        <w:t>1</w:t>
      </w:r>
      <w:r w:rsidR="00E72AF7" w:rsidRPr="00C7745B">
        <w:rPr>
          <w:rFonts w:cs="Arial"/>
          <w:sz w:val="22"/>
          <w:szCs w:val="22"/>
          <w:bdr w:val="none" w:sz="0" w:space="0" w:color="auto" w:frame="1"/>
          <w:lang w:eastAsia="es-CO"/>
        </w:rPr>
        <w:t xml:space="preserve">, </w:t>
      </w:r>
      <w:r w:rsidR="00990789" w:rsidRPr="00C7745B">
        <w:rPr>
          <w:rFonts w:cs="Arial"/>
          <w:sz w:val="22"/>
          <w:szCs w:val="22"/>
          <w:bdr w:val="none" w:sz="0" w:space="0" w:color="auto" w:frame="1"/>
          <w:lang w:eastAsia="es-CO"/>
        </w:rPr>
        <w:t>5</w:t>
      </w:r>
      <w:r w:rsidR="00E72AF7" w:rsidRPr="00C7745B">
        <w:rPr>
          <w:rFonts w:cs="Arial"/>
          <w:sz w:val="22"/>
          <w:szCs w:val="22"/>
          <w:bdr w:val="none" w:sz="0" w:space="0" w:color="auto" w:frame="1"/>
          <w:lang w:eastAsia="es-CO"/>
        </w:rPr>
        <w:t xml:space="preserve">, </w:t>
      </w:r>
      <w:r w:rsidR="00643B01" w:rsidRPr="00C7745B">
        <w:rPr>
          <w:rFonts w:cs="Arial"/>
          <w:sz w:val="22"/>
          <w:szCs w:val="22"/>
          <w:bdr w:val="none" w:sz="0" w:space="0" w:color="auto" w:frame="1"/>
          <w:lang w:eastAsia="es-CO"/>
        </w:rPr>
        <w:t>8</w:t>
      </w:r>
      <w:r w:rsidR="00E72AF7" w:rsidRPr="00C7745B">
        <w:rPr>
          <w:rFonts w:cs="Arial"/>
          <w:sz w:val="22"/>
          <w:szCs w:val="22"/>
          <w:bdr w:val="none" w:sz="0" w:space="0" w:color="auto" w:frame="1"/>
          <w:lang w:eastAsia="es-CO"/>
        </w:rPr>
        <w:t xml:space="preserve">, </w:t>
      </w:r>
      <w:r w:rsidR="00643B01" w:rsidRPr="00C7745B">
        <w:rPr>
          <w:rFonts w:cs="Arial"/>
          <w:sz w:val="22"/>
          <w:szCs w:val="22"/>
          <w:bdr w:val="none" w:sz="0" w:space="0" w:color="auto" w:frame="1"/>
          <w:lang w:eastAsia="es-CO"/>
        </w:rPr>
        <w:t>10</w:t>
      </w:r>
      <w:r w:rsidR="00210F75" w:rsidRPr="00C7745B">
        <w:rPr>
          <w:rFonts w:cs="Arial"/>
          <w:sz w:val="22"/>
          <w:szCs w:val="22"/>
          <w:bdr w:val="none" w:sz="0" w:space="0" w:color="auto" w:frame="1"/>
          <w:lang w:eastAsia="es-CO"/>
        </w:rPr>
        <w:t xml:space="preserve"> y</w:t>
      </w:r>
      <w:r w:rsidR="00E72AF7" w:rsidRPr="00C7745B">
        <w:rPr>
          <w:rFonts w:cs="Arial"/>
          <w:sz w:val="22"/>
          <w:szCs w:val="22"/>
          <w:bdr w:val="none" w:sz="0" w:space="0" w:color="auto" w:frame="1"/>
          <w:lang w:eastAsia="es-CO"/>
        </w:rPr>
        <w:t xml:space="preserve"> </w:t>
      </w:r>
      <w:r w:rsidR="00643B01" w:rsidRPr="00C7745B">
        <w:rPr>
          <w:rFonts w:cs="Arial"/>
          <w:sz w:val="22"/>
          <w:szCs w:val="22"/>
          <w:bdr w:val="none" w:sz="0" w:space="0" w:color="auto" w:frame="1"/>
          <w:lang w:eastAsia="es-CO"/>
        </w:rPr>
        <w:t>11</w:t>
      </w:r>
      <w:r w:rsidR="002E3D10" w:rsidRPr="00C7745B">
        <w:rPr>
          <w:rFonts w:cs="Arial"/>
          <w:sz w:val="22"/>
          <w:szCs w:val="22"/>
          <w:bdr w:val="none" w:sz="0" w:space="0" w:color="auto" w:frame="1"/>
          <w:lang w:eastAsia="es-CO"/>
        </w:rPr>
        <w:t>,</w:t>
      </w:r>
      <w:r w:rsidR="00F609B6" w:rsidRPr="00C7745B">
        <w:rPr>
          <w:rFonts w:cs="Arial"/>
          <w:sz w:val="22"/>
          <w:szCs w:val="22"/>
          <w:bdr w:val="none" w:sz="0" w:space="0" w:color="auto" w:frame="1"/>
          <w:lang w:eastAsia="es-CO"/>
        </w:rPr>
        <w:t xml:space="preserve"> </w:t>
      </w:r>
    </w:p>
    <w:p w14:paraId="04407978" w14:textId="00DD2FDD" w:rsidR="00CC066B" w:rsidRPr="00C7745B" w:rsidRDefault="005A5F76"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bCs/>
          <w:sz w:val="22"/>
          <w:szCs w:val="22"/>
          <w:bdr w:val="none" w:sz="0" w:space="0" w:color="auto" w:frame="1"/>
          <w:lang w:eastAsia="es-CO"/>
        </w:rPr>
        <w:t>Seis</w:t>
      </w:r>
      <w:r w:rsidR="004F7A38" w:rsidRPr="00C7745B">
        <w:rPr>
          <w:rFonts w:cs="Arial"/>
          <w:bCs/>
          <w:sz w:val="22"/>
          <w:szCs w:val="22"/>
          <w:bdr w:val="none" w:sz="0" w:space="0" w:color="auto" w:frame="1"/>
          <w:lang w:eastAsia="es-CO"/>
        </w:rPr>
        <w:t xml:space="preserve"> (</w:t>
      </w:r>
      <w:r w:rsidRPr="00C7745B">
        <w:rPr>
          <w:rFonts w:cs="Arial"/>
          <w:bCs/>
          <w:sz w:val="22"/>
          <w:szCs w:val="22"/>
          <w:bdr w:val="none" w:sz="0" w:space="0" w:color="auto" w:frame="1"/>
          <w:lang w:eastAsia="es-CO"/>
        </w:rPr>
        <w:t>6</w:t>
      </w:r>
      <w:r w:rsidR="00F609B6" w:rsidRPr="00C7745B">
        <w:rPr>
          <w:rFonts w:cs="Arial"/>
          <w:bCs/>
          <w:sz w:val="22"/>
          <w:szCs w:val="22"/>
          <w:bdr w:val="none" w:sz="0" w:space="0" w:color="auto" w:frame="1"/>
          <w:lang w:eastAsia="es-CO"/>
        </w:rPr>
        <w:t>)</w:t>
      </w:r>
      <w:r w:rsidR="00F609B6" w:rsidRPr="00C7745B">
        <w:rPr>
          <w:rFonts w:cs="Arial"/>
          <w:sz w:val="22"/>
          <w:szCs w:val="22"/>
          <w:bdr w:val="none" w:sz="0" w:space="0" w:color="auto" w:frame="1"/>
          <w:lang w:eastAsia="es-CO"/>
        </w:rPr>
        <w:t xml:space="preserve"> acciones del proceso </w:t>
      </w:r>
      <w:r w:rsidR="00202DFF" w:rsidRPr="00C7745B">
        <w:rPr>
          <w:rFonts w:cs="Arial"/>
          <w:bCs/>
          <w:sz w:val="22"/>
          <w:szCs w:val="22"/>
          <w:bdr w:val="none" w:sz="0" w:space="0" w:color="auto" w:frame="1"/>
          <w:lang w:eastAsia="es-CO"/>
        </w:rPr>
        <w:t xml:space="preserve">Gestión de Servicios e Infraestructura </w:t>
      </w:r>
      <w:r w:rsidR="00485ED4" w:rsidRPr="00C7745B">
        <w:rPr>
          <w:rFonts w:cs="Arial"/>
          <w:bCs/>
          <w:sz w:val="22"/>
          <w:szCs w:val="22"/>
          <w:bdr w:val="none" w:sz="0" w:space="0" w:color="auto" w:frame="1"/>
          <w:lang w:eastAsia="es-CO"/>
        </w:rPr>
        <w:t>T</w:t>
      </w:r>
      <w:r w:rsidR="00202DFF" w:rsidRPr="00C7745B">
        <w:rPr>
          <w:rFonts w:cs="Arial"/>
          <w:bCs/>
          <w:sz w:val="22"/>
          <w:szCs w:val="22"/>
          <w:bdr w:val="none" w:sz="0" w:space="0" w:color="auto" w:frame="1"/>
          <w:lang w:eastAsia="es-CO"/>
        </w:rPr>
        <w:t>ecnológica</w:t>
      </w:r>
      <w:r w:rsidR="00485ED4" w:rsidRPr="00C7745B">
        <w:rPr>
          <w:rFonts w:cs="Arial"/>
          <w:bCs/>
          <w:sz w:val="22"/>
          <w:szCs w:val="22"/>
          <w:bdr w:val="none" w:sz="0" w:space="0" w:color="auto" w:frame="1"/>
          <w:lang w:eastAsia="es-CO"/>
        </w:rPr>
        <w:t>-GSIT</w:t>
      </w:r>
      <w:r w:rsidR="00202DFF" w:rsidRPr="00C7745B">
        <w:rPr>
          <w:rFonts w:cs="Arial"/>
          <w:bCs/>
          <w:sz w:val="22"/>
          <w:szCs w:val="22"/>
          <w:bdr w:val="none" w:sz="0" w:space="0" w:color="auto" w:frame="1"/>
          <w:lang w:eastAsia="es-CO"/>
        </w:rPr>
        <w:t xml:space="preserve">, </w:t>
      </w:r>
      <w:r w:rsidR="00202DFF" w:rsidRPr="00C7745B">
        <w:rPr>
          <w:rFonts w:cs="Arial"/>
          <w:sz w:val="22"/>
          <w:szCs w:val="22"/>
          <w:lang w:eastAsia="es-CO"/>
        </w:rPr>
        <w:t>dando cierre a</w:t>
      </w:r>
      <w:r w:rsidR="001D5428" w:rsidRPr="00C7745B">
        <w:rPr>
          <w:rFonts w:cs="Arial"/>
          <w:sz w:val="22"/>
          <w:szCs w:val="22"/>
          <w:lang w:eastAsia="es-CO"/>
        </w:rPr>
        <w:t xml:space="preserve"> </w:t>
      </w:r>
      <w:r w:rsidR="00332A44" w:rsidRPr="00C7745B">
        <w:rPr>
          <w:rFonts w:cs="Arial"/>
          <w:sz w:val="22"/>
          <w:szCs w:val="22"/>
          <w:lang w:eastAsia="es-CO"/>
        </w:rPr>
        <w:t>l</w:t>
      </w:r>
      <w:r w:rsidR="001D5428" w:rsidRPr="00C7745B">
        <w:rPr>
          <w:rFonts w:cs="Arial"/>
          <w:sz w:val="22"/>
          <w:szCs w:val="22"/>
          <w:lang w:eastAsia="es-CO"/>
        </w:rPr>
        <w:t>os</w:t>
      </w:r>
      <w:r w:rsidR="00332A44" w:rsidRPr="00C7745B">
        <w:rPr>
          <w:rFonts w:cs="Arial"/>
          <w:sz w:val="22"/>
          <w:szCs w:val="22"/>
          <w:lang w:eastAsia="es-CO"/>
        </w:rPr>
        <w:t xml:space="preserve"> </w:t>
      </w:r>
      <w:r w:rsidR="00202DFF" w:rsidRPr="00C7745B">
        <w:rPr>
          <w:rFonts w:cs="Arial"/>
          <w:sz w:val="22"/>
          <w:szCs w:val="22"/>
          <w:lang w:eastAsia="es-CO"/>
        </w:rPr>
        <w:t>hallazgo</w:t>
      </w:r>
      <w:r w:rsidR="001D5428" w:rsidRPr="00C7745B">
        <w:rPr>
          <w:rFonts w:cs="Arial"/>
          <w:sz w:val="22"/>
          <w:szCs w:val="22"/>
          <w:lang w:eastAsia="es-CO"/>
        </w:rPr>
        <w:t>s</w:t>
      </w:r>
      <w:r w:rsidR="00202DFF" w:rsidRPr="00C7745B">
        <w:rPr>
          <w:rFonts w:cs="Arial"/>
          <w:sz w:val="22"/>
          <w:szCs w:val="22"/>
          <w:lang w:eastAsia="es-CO"/>
        </w:rPr>
        <w:t xml:space="preserve"> </w:t>
      </w:r>
      <w:r w:rsidR="001D5428" w:rsidRPr="00C7745B">
        <w:rPr>
          <w:rFonts w:cs="Arial"/>
          <w:sz w:val="22"/>
          <w:szCs w:val="22"/>
          <w:bdr w:val="none" w:sz="0" w:space="0" w:color="auto" w:frame="1"/>
          <w:lang w:eastAsia="es-CO"/>
        </w:rPr>
        <w:t>2</w:t>
      </w:r>
      <w:r w:rsidR="00332A44" w:rsidRPr="00C7745B">
        <w:rPr>
          <w:rFonts w:cs="Arial"/>
          <w:sz w:val="22"/>
          <w:szCs w:val="22"/>
          <w:bdr w:val="none" w:sz="0" w:space="0" w:color="auto" w:frame="1"/>
          <w:lang w:eastAsia="es-CO"/>
        </w:rPr>
        <w:t>,</w:t>
      </w:r>
      <w:r w:rsidR="001D5428" w:rsidRPr="00C7745B">
        <w:rPr>
          <w:rFonts w:cs="Arial"/>
          <w:sz w:val="22"/>
          <w:szCs w:val="22"/>
          <w:bdr w:val="none" w:sz="0" w:space="0" w:color="auto" w:frame="1"/>
          <w:lang w:eastAsia="es-CO"/>
        </w:rPr>
        <w:t xml:space="preserve"> 3, </w:t>
      </w:r>
      <w:r w:rsidR="00CD731F" w:rsidRPr="00C7745B">
        <w:rPr>
          <w:rFonts w:cs="Arial"/>
          <w:sz w:val="22"/>
          <w:szCs w:val="22"/>
          <w:bdr w:val="none" w:sz="0" w:space="0" w:color="auto" w:frame="1"/>
          <w:lang w:eastAsia="es-CO"/>
        </w:rPr>
        <w:t xml:space="preserve">6 y 7, </w:t>
      </w:r>
      <w:r w:rsidR="00332A44" w:rsidRPr="00C7745B">
        <w:rPr>
          <w:rFonts w:cs="Arial"/>
          <w:sz w:val="22"/>
          <w:szCs w:val="22"/>
          <w:bdr w:val="none" w:sz="0" w:space="0" w:color="auto" w:frame="1"/>
          <w:lang w:eastAsia="es-CO"/>
        </w:rPr>
        <w:t xml:space="preserve"> </w:t>
      </w:r>
    </w:p>
    <w:p w14:paraId="2F41ACB9" w14:textId="17730B0E" w:rsidR="00CC066B" w:rsidRPr="00C7745B" w:rsidRDefault="009439C5"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bCs/>
          <w:sz w:val="22"/>
          <w:szCs w:val="22"/>
          <w:bdr w:val="none" w:sz="0" w:space="0" w:color="auto" w:frame="1"/>
          <w:lang w:eastAsia="es-CO"/>
        </w:rPr>
        <w:t xml:space="preserve">Tres </w:t>
      </w:r>
      <w:r w:rsidR="00B63B95" w:rsidRPr="00C7745B">
        <w:rPr>
          <w:rFonts w:cs="Arial"/>
          <w:bCs/>
          <w:sz w:val="22"/>
          <w:szCs w:val="22"/>
          <w:bdr w:val="none" w:sz="0" w:space="0" w:color="auto" w:frame="1"/>
          <w:lang w:eastAsia="es-CO"/>
        </w:rPr>
        <w:t>(</w:t>
      </w:r>
      <w:r w:rsidRPr="00C7745B">
        <w:rPr>
          <w:rFonts w:cs="Arial"/>
          <w:bCs/>
          <w:sz w:val="22"/>
          <w:szCs w:val="22"/>
          <w:bdr w:val="none" w:sz="0" w:space="0" w:color="auto" w:frame="1"/>
          <w:lang w:eastAsia="es-CO"/>
        </w:rPr>
        <w:t>3</w:t>
      </w:r>
      <w:r w:rsidR="00B63B95" w:rsidRPr="00C7745B">
        <w:rPr>
          <w:rFonts w:cs="Arial"/>
          <w:bCs/>
          <w:sz w:val="22"/>
          <w:szCs w:val="22"/>
          <w:bdr w:val="none" w:sz="0" w:space="0" w:color="auto" w:frame="1"/>
          <w:lang w:eastAsia="es-CO"/>
        </w:rPr>
        <w:t>)</w:t>
      </w:r>
      <w:r w:rsidR="00B63B95" w:rsidRPr="00C7745B">
        <w:rPr>
          <w:rFonts w:cs="Arial"/>
          <w:sz w:val="22"/>
          <w:szCs w:val="22"/>
          <w:bdr w:val="none" w:sz="0" w:space="0" w:color="auto" w:frame="1"/>
          <w:lang w:eastAsia="es-CO"/>
        </w:rPr>
        <w:t xml:space="preserve"> acciones del proceso </w:t>
      </w:r>
      <w:r w:rsidR="00BA4477" w:rsidRPr="00C7745B">
        <w:rPr>
          <w:rFonts w:cs="Arial"/>
          <w:noProof/>
          <w:sz w:val="22"/>
          <w:szCs w:val="22"/>
          <w:lang w:eastAsia="es-CO"/>
        </w:rPr>
        <w:t xml:space="preserve">Gestión del Talento Humano – componente Seguridad y Salud en el Trabajo </w:t>
      </w:r>
      <w:r w:rsidR="003025CE" w:rsidRPr="00C7745B">
        <w:rPr>
          <w:rFonts w:cs="Arial"/>
          <w:noProof/>
          <w:sz w:val="22"/>
          <w:szCs w:val="22"/>
          <w:lang w:eastAsia="es-CO"/>
        </w:rPr>
        <w:t xml:space="preserve">- </w:t>
      </w:r>
      <w:r w:rsidR="00BA4477" w:rsidRPr="00C7745B">
        <w:rPr>
          <w:rFonts w:cs="Arial"/>
          <w:noProof/>
          <w:sz w:val="22"/>
          <w:szCs w:val="22"/>
          <w:lang w:eastAsia="es-CO"/>
        </w:rPr>
        <w:t xml:space="preserve">GTHU-SST, </w:t>
      </w:r>
      <w:r w:rsidR="00BA4477" w:rsidRPr="00C7745B">
        <w:rPr>
          <w:rFonts w:cs="Arial"/>
          <w:sz w:val="22"/>
          <w:szCs w:val="22"/>
          <w:lang w:eastAsia="es-CO"/>
        </w:rPr>
        <w:t>dando cierre a los hallazgos</w:t>
      </w:r>
      <w:r w:rsidR="00284AA8" w:rsidRPr="00C7745B">
        <w:rPr>
          <w:rFonts w:cs="Arial"/>
          <w:sz w:val="22"/>
          <w:szCs w:val="22"/>
          <w:lang w:eastAsia="es-CO"/>
        </w:rPr>
        <w:t xml:space="preserve"> </w:t>
      </w:r>
      <w:r w:rsidR="00234B3E" w:rsidRPr="00C7745B">
        <w:rPr>
          <w:rFonts w:cs="Arial"/>
          <w:sz w:val="22"/>
          <w:szCs w:val="22"/>
          <w:bdr w:val="none" w:sz="0" w:space="0" w:color="auto" w:frame="1"/>
          <w:lang w:eastAsia="es-CO"/>
        </w:rPr>
        <w:t>11</w:t>
      </w:r>
      <w:r w:rsidR="00F5073F" w:rsidRPr="00C7745B">
        <w:rPr>
          <w:rFonts w:cs="Arial"/>
          <w:sz w:val="22"/>
          <w:szCs w:val="22"/>
          <w:bdr w:val="none" w:sz="0" w:space="0" w:color="auto" w:frame="1"/>
          <w:lang w:eastAsia="es-CO"/>
        </w:rPr>
        <w:t xml:space="preserve">, </w:t>
      </w:r>
      <w:r w:rsidR="00234B3E" w:rsidRPr="00C7745B">
        <w:rPr>
          <w:rFonts w:cs="Arial"/>
          <w:sz w:val="22"/>
          <w:szCs w:val="22"/>
          <w:bdr w:val="none" w:sz="0" w:space="0" w:color="auto" w:frame="1"/>
          <w:lang w:eastAsia="es-CO"/>
        </w:rPr>
        <w:t>31</w:t>
      </w:r>
      <w:r w:rsidR="007164FC" w:rsidRPr="00C7745B">
        <w:rPr>
          <w:rFonts w:cs="Arial"/>
          <w:sz w:val="22"/>
          <w:szCs w:val="22"/>
          <w:bdr w:val="none" w:sz="0" w:space="0" w:color="auto" w:frame="1"/>
          <w:lang w:eastAsia="es-CO"/>
        </w:rPr>
        <w:t xml:space="preserve"> y 3</w:t>
      </w:r>
      <w:r w:rsidR="00234B3E" w:rsidRPr="00C7745B">
        <w:rPr>
          <w:rFonts w:cs="Arial"/>
          <w:sz w:val="22"/>
          <w:szCs w:val="22"/>
          <w:bdr w:val="none" w:sz="0" w:space="0" w:color="auto" w:frame="1"/>
          <w:lang w:eastAsia="es-CO"/>
        </w:rPr>
        <w:t>2</w:t>
      </w:r>
      <w:r w:rsidR="00B93D25" w:rsidRPr="00C7745B">
        <w:rPr>
          <w:rFonts w:cs="Arial"/>
          <w:sz w:val="22"/>
          <w:szCs w:val="22"/>
          <w:bdr w:val="none" w:sz="0" w:space="0" w:color="auto" w:frame="1"/>
          <w:lang w:eastAsia="es-CO"/>
        </w:rPr>
        <w:t xml:space="preserve">, </w:t>
      </w:r>
    </w:p>
    <w:p w14:paraId="044997D4" w14:textId="5186C9FC" w:rsidR="00CC066B" w:rsidRPr="00C7745B" w:rsidRDefault="00CE72B5"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sz w:val="22"/>
          <w:szCs w:val="22"/>
          <w:bdr w:val="none" w:sz="0" w:space="0" w:color="auto" w:frame="1"/>
          <w:lang w:eastAsia="es-CO"/>
        </w:rPr>
        <w:t>Seis</w:t>
      </w:r>
      <w:r w:rsidR="00CE6475" w:rsidRPr="00C7745B">
        <w:rPr>
          <w:rFonts w:cs="Arial"/>
          <w:sz w:val="22"/>
          <w:szCs w:val="22"/>
          <w:bdr w:val="none" w:sz="0" w:space="0" w:color="auto" w:frame="1"/>
          <w:lang w:eastAsia="es-CO"/>
        </w:rPr>
        <w:t xml:space="preserve"> </w:t>
      </w:r>
      <w:r w:rsidR="00871BB7" w:rsidRPr="00C7745B">
        <w:rPr>
          <w:rFonts w:cs="Arial"/>
          <w:bCs/>
          <w:sz w:val="22"/>
          <w:szCs w:val="22"/>
          <w:bdr w:val="none" w:sz="0" w:space="0" w:color="auto" w:frame="1"/>
          <w:lang w:eastAsia="es-CO"/>
        </w:rPr>
        <w:t>(</w:t>
      </w:r>
      <w:r w:rsidRPr="00C7745B">
        <w:rPr>
          <w:rFonts w:cs="Arial"/>
          <w:bCs/>
          <w:sz w:val="22"/>
          <w:szCs w:val="22"/>
          <w:bdr w:val="none" w:sz="0" w:space="0" w:color="auto" w:frame="1"/>
          <w:lang w:eastAsia="es-CO"/>
        </w:rPr>
        <w:t>6</w:t>
      </w:r>
      <w:r w:rsidR="00871BB7" w:rsidRPr="00C7745B">
        <w:rPr>
          <w:rFonts w:cs="Arial"/>
          <w:bCs/>
          <w:sz w:val="22"/>
          <w:szCs w:val="22"/>
          <w:bdr w:val="none" w:sz="0" w:space="0" w:color="auto" w:frame="1"/>
          <w:lang w:eastAsia="es-CO"/>
        </w:rPr>
        <w:t>)</w:t>
      </w:r>
      <w:r w:rsidR="00871BB7" w:rsidRPr="00C7745B">
        <w:rPr>
          <w:rFonts w:cs="Arial"/>
          <w:sz w:val="22"/>
          <w:szCs w:val="22"/>
          <w:bdr w:val="none" w:sz="0" w:space="0" w:color="auto" w:frame="1"/>
          <w:lang w:eastAsia="es-CO"/>
        </w:rPr>
        <w:t xml:space="preserve"> acciones del proceso </w:t>
      </w:r>
      <w:r w:rsidR="00871BB7" w:rsidRPr="00C7745B">
        <w:rPr>
          <w:rFonts w:cs="Arial"/>
          <w:bCs/>
          <w:sz w:val="22"/>
          <w:szCs w:val="22"/>
          <w:bdr w:val="none" w:sz="0" w:space="0" w:color="auto" w:frame="1"/>
          <w:lang w:eastAsia="es-CO"/>
        </w:rPr>
        <w:t xml:space="preserve">Gestión </w:t>
      </w:r>
      <w:r w:rsidR="003E0226" w:rsidRPr="00C7745B">
        <w:rPr>
          <w:rFonts w:cs="Arial"/>
          <w:bCs/>
          <w:sz w:val="22"/>
          <w:szCs w:val="22"/>
          <w:bdr w:val="none" w:sz="0" w:space="0" w:color="auto" w:frame="1"/>
          <w:lang w:eastAsia="es-CO"/>
        </w:rPr>
        <w:t>Financiera</w:t>
      </w:r>
      <w:r w:rsidR="00485ED4" w:rsidRPr="00C7745B">
        <w:rPr>
          <w:rFonts w:cs="Arial"/>
          <w:bCs/>
          <w:sz w:val="22"/>
          <w:szCs w:val="22"/>
          <w:bdr w:val="none" w:sz="0" w:space="0" w:color="auto" w:frame="1"/>
          <w:lang w:eastAsia="es-CO"/>
        </w:rPr>
        <w:t>-GFIN</w:t>
      </w:r>
      <w:r w:rsidR="003E0226" w:rsidRPr="00C7745B">
        <w:rPr>
          <w:rFonts w:cs="Arial"/>
          <w:bCs/>
          <w:sz w:val="22"/>
          <w:szCs w:val="22"/>
          <w:bdr w:val="none" w:sz="0" w:space="0" w:color="auto" w:frame="1"/>
          <w:lang w:eastAsia="es-CO"/>
        </w:rPr>
        <w:t xml:space="preserve">, </w:t>
      </w:r>
      <w:r w:rsidR="003E0226" w:rsidRPr="00C7745B">
        <w:rPr>
          <w:rFonts w:cs="Arial"/>
          <w:sz w:val="22"/>
          <w:szCs w:val="22"/>
          <w:lang w:eastAsia="es-CO"/>
        </w:rPr>
        <w:t>dando cierre a los hallazgos</w:t>
      </w:r>
      <w:r w:rsidR="009A37A4" w:rsidRPr="00C7745B">
        <w:rPr>
          <w:rFonts w:cs="Arial"/>
          <w:sz w:val="22"/>
          <w:szCs w:val="22"/>
          <w:lang w:eastAsia="es-CO"/>
        </w:rPr>
        <w:t xml:space="preserve"> </w:t>
      </w:r>
      <w:r w:rsidR="00134C2F" w:rsidRPr="00C7745B">
        <w:rPr>
          <w:rFonts w:cs="Arial"/>
          <w:sz w:val="22"/>
          <w:szCs w:val="22"/>
          <w:lang w:eastAsia="es-CO"/>
        </w:rPr>
        <w:t>5</w:t>
      </w:r>
      <w:r w:rsidR="009A37A4" w:rsidRPr="00C7745B">
        <w:rPr>
          <w:rFonts w:cs="Arial"/>
          <w:sz w:val="22"/>
          <w:szCs w:val="22"/>
          <w:lang w:eastAsia="es-CO"/>
        </w:rPr>
        <w:t>, 1</w:t>
      </w:r>
      <w:r w:rsidR="00134C2F" w:rsidRPr="00C7745B">
        <w:rPr>
          <w:rFonts w:cs="Arial"/>
          <w:sz w:val="22"/>
          <w:szCs w:val="22"/>
          <w:lang w:eastAsia="es-CO"/>
        </w:rPr>
        <w:t>0</w:t>
      </w:r>
      <w:r w:rsidR="0007616B" w:rsidRPr="00C7745B">
        <w:rPr>
          <w:rFonts w:cs="Arial"/>
          <w:sz w:val="22"/>
          <w:szCs w:val="22"/>
          <w:lang w:eastAsia="es-CO"/>
        </w:rPr>
        <w:t xml:space="preserve"> </w:t>
      </w:r>
      <w:r w:rsidR="00F819B5" w:rsidRPr="00C7745B">
        <w:rPr>
          <w:rFonts w:cs="Arial"/>
          <w:sz w:val="22"/>
          <w:szCs w:val="22"/>
          <w:lang w:eastAsia="es-CO"/>
        </w:rPr>
        <w:t xml:space="preserve">12, 13 </w:t>
      </w:r>
      <w:r w:rsidR="0007616B" w:rsidRPr="00C7745B">
        <w:rPr>
          <w:rFonts w:cs="Arial"/>
          <w:sz w:val="22"/>
          <w:szCs w:val="22"/>
          <w:lang w:eastAsia="es-CO"/>
        </w:rPr>
        <w:t xml:space="preserve">y </w:t>
      </w:r>
      <w:r w:rsidR="009A37A4" w:rsidRPr="00C7745B">
        <w:rPr>
          <w:rFonts w:cs="Arial"/>
          <w:sz w:val="22"/>
          <w:szCs w:val="22"/>
          <w:lang w:eastAsia="es-CO"/>
        </w:rPr>
        <w:t>1</w:t>
      </w:r>
      <w:r w:rsidR="00F819B5" w:rsidRPr="00C7745B">
        <w:rPr>
          <w:rFonts w:cs="Arial"/>
          <w:sz w:val="22"/>
          <w:szCs w:val="22"/>
          <w:lang w:eastAsia="es-CO"/>
        </w:rPr>
        <w:t>4</w:t>
      </w:r>
      <w:r w:rsidR="0007616B" w:rsidRPr="00C7745B">
        <w:rPr>
          <w:rFonts w:cs="Arial"/>
          <w:sz w:val="22"/>
          <w:szCs w:val="22"/>
          <w:lang w:eastAsia="es-CO"/>
        </w:rPr>
        <w:t xml:space="preserve">, </w:t>
      </w:r>
    </w:p>
    <w:p w14:paraId="17BAD9FE" w14:textId="1CF73510" w:rsidR="00A015DA" w:rsidRPr="00C7745B" w:rsidRDefault="00595E1A"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bCs/>
          <w:noProof/>
          <w:sz w:val="22"/>
          <w:szCs w:val="22"/>
          <w:lang w:eastAsia="es-CO"/>
        </w:rPr>
        <w:t>C</w:t>
      </w:r>
      <w:r w:rsidR="00FF5D5A" w:rsidRPr="00C7745B">
        <w:rPr>
          <w:rFonts w:cs="Arial"/>
          <w:bCs/>
          <w:noProof/>
          <w:sz w:val="22"/>
          <w:szCs w:val="22"/>
          <w:lang w:eastAsia="es-CO"/>
        </w:rPr>
        <w:t>inco</w:t>
      </w:r>
      <w:r w:rsidRPr="00C7745B">
        <w:rPr>
          <w:rFonts w:cs="Arial"/>
          <w:bCs/>
          <w:noProof/>
          <w:sz w:val="22"/>
          <w:szCs w:val="22"/>
          <w:lang w:eastAsia="es-CO"/>
        </w:rPr>
        <w:t xml:space="preserve"> (</w:t>
      </w:r>
      <w:r w:rsidR="00FF5D5A" w:rsidRPr="00C7745B">
        <w:rPr>
          <w:rFonts w:cs="Arial"/>
          <w:bCs/>
          <w:noProof/>
          <w:sz w:val="22"/>
          <w:szCs w:val="22"/>
          <w:lang w:eastAsia="es-CO"/>
        </w:rPr>
        <w:t>5</w:t>
      </w:r>
      <w:r w:rsidRPr="00C7745B">
        <w:rPr>
          <w:rFonts w:cs="Arial"/>
          <w:bCs/>
          <w:noProof/>
          <w:sz w:val="22"/>
          <w:szCs w:val="22"/>
          <w:lang w:eastAsia="es-CO"/>
        </w:rPr>
        <w:t xml:space="preserve">) acciones del proceso </w:t>
      </w:r>
      <w:r w:rsidR="006A177E" w:rsidRPr="00C7745B">
        <w:rPr>
          <w:rFonts w:cs="Arial"/>
          <w:bCs/>
          <w:noProof/>
          <w:sz w:val="22"/>
          <w:szCs w:val="22"/>
          <w:lang w:eastAsia="es-CO"/>
        </w:rPr>
        <w:t xml:space="preserve">Control Disciplinario </w:t>
      </w:r>
      <w:r w:rsidR="00485ED4" w:rsidRPr="00C7745B">
        <w:rPr>
          <w:rFonts w:cs="Arial"/>
          <w:bCs/>
          <w:noProof/>
          <w:sz w:val="22"/>
          <w:szCs w:val="22"/>
          <w:lang w:eastAsia="es-CO"/>
        </w:rPr>
        <w:t>I</w:t>
      </w:r>
      <w:r w:rsidR="006A177E" w:rsidRPr="00C7745B">
        <w:rPr>
          <w:rFonts w:cs="Arial"/>
          <w:bCs/>
          <w:noProof/>
          <w:sz w:val="22"/>
          <w:szCs w:val="22"/>
          <w:lang w:eastAsia="es-CO"/>
        </w:rPr>
        <w:t>nterno</w:t>
      </w:r>
      <w:r w:rsidR="00485ED4" w:rsidRPr="00C7745B">
        <w:rPr>
          <w:rFonts w:cs="Arial"/>
          <w:bCs/>
          <w:noProof/>
          <w:sz w:val="22"/>
          <w:szCs w:val="22"/>
          <w:lang w:eastAsia="es-CO"/>
        </w:rPr>
        <w:t>-CODI</w:t>
      </w:r>
      <w:r w:rsidR="00A015DA" w:rsidRPr="00C7745B">
        <w:rPr>
          <w:rFonts w:cs="Arial"/>
          <w:bCs/>
          <w:noProof/>
          <w:sz w:val="22"/>
          <w:szCs w:val="22"/>
          <w:lang w:eastAsia="es-CO"/>
        </w:rPr>
        <w:t xml:space="preserve">, </w:t>
      </w:r>
      <w:r w:rsidR="00A015DA" w:rsidRPr="00C7745B">
        <w:rPr>
          <w:rFonts w:cs="Arial"/>
          <w:sz w:val="22"/>
          <w:szCs w:val="22"/>
          <w:lang w:eastAsia="es-CO"/>
        </w:rPr>
        <w:t xml:space="preserve">dando cierre a los hallazgos </w:t>
      </w:r>
      <w:r w:rsidR="006939CF" w:rsidRPr="00C7745B">
        <w:rPr>
          <w:rFonts w:cs="Arial"/>
          <w:sz w:val="22"/>
          <w:szCs w:val="22"/>
          <w:bdr w:val="none" w:sz="0" w:space="0" w:color="auto" w:frame="1"/>
          <w:lang w:eastAsia="es-CO"/>
        </w:rPr>
        <w:t>4</w:t>
      </w:r>
      <w:r w:rsidR="00A015DA" w:rsidRPr="00C7745B">
        <w:rPr>
          <w:rFonts w:cs="Arial"/>
          <w:sz w:val="22"/>
          <w:szCs w:val="22"/>
          <w:bdr w:val="none" w:sz="0" w:space="0" w:color="auto" w:frame="1"/>
          <w:lang w:eastAsia="es-CO"/>
        </w:rPr>
        <w:t xml:space="preserve">, </w:t>
      </w:r>
      <w:r w:rsidR="006939CF" w:rsidRPr="00C7745B">
        <w:rPr>
          <w:rFonts w:cs="Arial"/>
          <w:sz w:val="22"/>
          <w:szCs w:val="22"/>
          <w:bdr w:val="none" w:sz="0" w:space="0" w:color="auto" w:frame="1"/>
          <w:lang w:eastAsia="es-CO"/>
        </w:rPr>
        <w:t>8</w:t>
      </w:r>
      <w:r w:rsidR="00A015DA" w:rsidRPr="00C7745B">
        <w:rPr>
          <w:rFonts w:cs="Arial"/>
          <w:sz w:val="22"/>
          <w:szCs w:val="22"/>
          <w:bdr w:val="none" w:sz="0" w:space="0" w:color="auto" w:frame="1"/>
          <w:lang w:eastAsia="es-CO"/>
        </w:rPr>
        <w:t xml:space="preserve"> y </w:t>
      </w:r>
      <w:r w:rsidR="006939CF" w:rsidRPr="00C7745B">
        <w:rPr>
          <w:rFonts w:cs="Arial"/>
          <w:sz w:val="22"/>
          <w:szCs w:val="22"/>
          <w:bdr w:val="none" w:sz="0" w:space="0" w:color="auto" w:frame="1"/>
          <w:lang w:eastAsia="es-CO"/>
        </w:rPr>
        <w:t>9</w:t>
      </w:r>
      <w:r w:rsidR="00A015DA" w:rsidRPr="00C7745B">
        <w:rPr>
          <w:rFonts w:cs="Arial"/>
          <w:sz w:val="22"/>
          <w:szCs w:val="22"/>
          <w:bdr w:val="none" w:sz="0" w:space="0" w:color="auto" w:frame="1"/>
          <w:lang w:eastAsia="es-CO"/>
        </w:rPr>
        <w:t xml:space="preserve">, </w:t>
      </w:r>
    </w:p>
    <w:p w14:paraId="716C5EDB" w14:textId="1801F794" w:rsidR="008B57CF" w:rsidRPr="00C7745B" w:rsidRDefault="00E60D6E"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bCs/>
          <w:sz w:val="22"/>
          <w:szCs w:val="22"/>
          <w:bdr w:val="none" w:sz="0" w:space="0" w:color="auto" w:frame="1"/>
          <w:lang w:eastAsia="es-CO"/>
        </w:rPr>
        <w:t>Cinco (5)</w:t>
      </w:r>
      <w:r w:rsidRPr="00C7745B">
        <w:rPr>
          <w:rFonts w:cs="Arial"/>
          <w:sz w:val="22"/>
          <w:szCs w:val="22"/>
          <w:bdr w:val="none" w:sz="0" w:space="0" w:color="auto" w:frame="1"/>
          <w:lang w:eastAsia="es-CO"/>
        </w:rPr>
        <w:t xml:space="preserve"> acciones del proceso </w:t>
      </w:r>
      <w:r w:rsidRPr="00C7745B">
        <w:rPr>
          <w:rFonts w:cs="Arial"/>
          <w:bCs/>
          <w:sz w:val="22"/>
          <w:szCs w:val="22"/>
          <w:bdr w:val="none" w:sz="0" w:space="0" w:color="auto" w:frame="1"/>
          <w:lang w:eastAsia="es-CO"/>
        </w:rPr>
        <w:t xml:space="preserve">Gestión de </w:t>
      </w:r>
      <w:r w:rsidR="00CE102F" w:rsidRPr="00C7745B">
        <w:rPr>
          <w:rFonts w:cs="Arial"/>
          <w:bCs/>
          <w:sz w:val="22"/>
          <w:szCs w:val="22"/>
          <w:bdr w:val="none" w:sz="0" w:space="0" w:color="auto" w:frame="1"/>
          <w:lang w:eastAsia="es-CO"/>
        </w:rPr>
        <w:t>Recursos Físicos</w:t>
      </w:r>
      <w:r w:rsidR="00485ED4" w:rsidRPr="00C7745B">
        <w:rPr>
          <w:rFonts w:cs="Arial"/>
          <w:bCs/>
          <w:sz w:val="22"/>
          <w:szCs w:val="22"/>
          <w:bdr w:val="none" w:sz="0" w:space="0" w:color="auto" w:frame="1"/>
          <w:lang w:eastAsia="es-CO"/>
        </w:rPr>
        <w:t>-GREF</w:t>
      </w:r>
      <w:r w:rsidRPr="00C7745B">
        <w:rPr>
          <w:rFonts w:cs="Arial"/>
          <w:bCs/>
          <w:sz w:val="22"/>
          <w:szCs w:val="22"/>
          <w:bdr w:val="none" w:sz="0" w:space="0" w:color="auto" w:frame="1"/>
          <w:lang w:eastAsia="es-CO"/>
        </w:rPr>
        <w:t xml:space="preserve">, </w:t>
      </w:r>
      <w:r w:rsidRPr="00C7745B">
        <w:rPr>
          <w:rFonts w:cs="Arial"/>
          <w:sz w:val="22"/>
          <w:szCs w:val="22"/>
          <w:lang w:eastAsia="es-CO"/>
        </w:rPr>
        <w:t xml:space="preserve">dando cierre a los hallazgos </w:t>
      </w:r>
      <w:r w:rsidR="00CE102F" w:rsidRPr="00C7745B">
        <w:rPr>
          <w:rFonts w:cs="Arial"/>
          <w:sz w:val="22"/>
          <w:szCs w:val="22"/>
          <w:bdr w:val="none" w:sz="0" w:space="0" w:color="auto" w:frame="1"/>
          <w:lang w:eastAsia="es-CO"/>
        </w:rPr>
        <w:t>1</w:t>
      </w:r>
      <w:r w:rsidRPr="00C7745B">
        <w:rPr>
          <w:rFonts w:cs="Arial"/>
          <w:sz w:val="22"/>
          <w:szCs w:val="22"/>
          <w:bdr w:val="none" w:sz="0" w:space="0" w:color="auto" w:frame="1"/>
          <w:lang w:eastAsia="es-CO"/>
        </w:rPr>
        <w:t xml:space="preserve">, </w:t>
      </w:r>
      <w:r w:rsidR="00C619D8" w:rsidRPr="00C7745B">
        <w:rPr>
          <w:rFonts w:cs="Arial"/>
          <w:sz w:val="22"/>
          <w:szCs w:val="22"/>
          <w:bdr w:val="none" w:sz="0" w:space="0" w:color="auto" w:frame="1"/>
          <w:lang w:eastAsia="es-CO"/>
        </w:rPr>
        <w:t>2</w:t>
      </w:r>
      <w:r w:rsidRPr="00C7745B">
        <w:rPr>
          <w:rFonts w:cs="Arial"/>
          <w:sz w:val="22"/>
          <w:szCs w:val="22"/>
          <w:bdr w:val="none" w:sz="0" w:space="0" w:color="auto" w:frame="1"/>
          <w:lang w:eastAsia="es-CO"/>
        </w:rPr>
        <w:t xml:space="preserve">, </w:t>
      </w:r>
      <w:r w:rsidR="00C619D8" w:rsidRPr="00C7745B">
        <w:rPr>
          <w:rFonts w:cs="Arial"/>
          <w:sz w:val="22"/>
          <w:szCs w:val="22"/>
          <w:bdr w:val="none" w:sz="0" w:space="0" w:color="auto" w:frame="1"/>
          <w:lang w:eastAsia="es-CO"/>
        </w:rPr>
        <w:t>3</w:t>
      </w:r>
      <w:r w:rsidRPr="00C7745B">
        <w:rPr>
          <w:rFonts w:cs="Arial"/>
          <w:sz w:val="22"/>
          <w:szCs w:val="22"/>
          <w:bdr w:val="none" w:sz="0" w:space="0" w:color="auto" w:frame="1"/>
          <w:lang w:eastAsia="es-CO"/>
        </w:rPr>
        <w:t>,</w:t>
      </w:r>
    </w:p>
    <w:p w14:paraId="629384DC" w14:textId="4F897820" w:rsidR="008B57CF" w:rsidRPr="00C7745B" w:rsidRDefault="00B1648C"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sz w:val="22"/>
          <w:szCs w:val="22"/>
          <w:bdr w:val="none" w:sz="0" w:space="0" w:color="auto" w:frame="1"/>
          <w:lang w:eastAsia="es-CO"/>
        </w:rPr>
        <w:t>Siete</w:t>
      </w:r>
      <w:r w:rsidR="008B57CF" w:rsidRPr="00C7745B">
        <w:rPr>
          <w:rFonts w:cs="Arial"/>
          <w:sz w:val="22"/>
          <w:szCs w:val="22"/>
          <w:bdr w:val="none" w:sz="0" w:space="0" w:color="auto" w:frame="1"/>
          <w:lang w:eastAsia="es-CO"/>
        </w:rPr>
        <w:t xml:space="preserve"> (</w:t>
      </w:r>
      <w:r w:rsidRPr="00C7745B">
        <w:rPr>
          <w:rFonts w:cs="Arial"/>
          <w:sz w:val="22"/>
          <w:szCs w:val="22"/>
          <w:bdr w:val="none" w:sz="0" w:space="0" w:color="auto" w:frame="1"/>
          <w:lang w:eastAsia="es-CO"/>
        </w:rPr>
        <w:t>7</w:t>
      </w:r>
      <w:r w:rsidR="008B57CF" w:rsidRPr="00C7745B">
        <w:rPr>
          <w:rFonts w:cs="Arial"/>
          <w:sz w:val="22"/>
          <w:szCs w:val="22"/>
          <w:bdr w:val="none" w:sz="0" w:space="0" w:color="auto" w:frame="1"/>
          <w:lang w:eastAsia="es-CO"/>
        </w:rPr>
        <w:t>)</w:t>
      </w:r>
      <w:r w:rsidR="00E60D6E" w:rsidRPr="00C7745B">
        <w:rPr>
          <w:rFonts w:cs="Arial"/>
          <w:sz w:val="22"/>
          <w:szCs w:val="22"/>
          <w:bdr w:val="none" w:sz="0" w:space="0" w:color="auto" w:frame="1"/>
          <w:lang w:eastAsia="es-CO"/>
        </w:rPr>
        <w:t xml:space="preserve"> </w:t>
      </w:r>
      <w:r w:rsidR="008B57CF" w:rsidRPr="00C7745B">
        <w:rPr>
          <w:rFonts w:cs="Arial"/>
          <w:sz w:val="22"/>
          <w:szCs w:val="22"/>
          <w:bdr w:val="none" w:sz="0" w:space="0" w:color="auto" w:frame="1"/>
          <w:lang w:eastAsia="es-CO"/>
        </w:rPr>
        <w:t xml:space="preserve">acciones del </w:t>
      </w:r>
      <w:r w:rsidR="00485ED4" w:rsidRPr="00C7745B">
        <w:rPr>
          <w:rFonts w:cs="Arial"/>
          <w:sz w:val="22"/>
          <w:szCs w:val="22"/>
          <w:bdr w:val="none" w:sz="0" w:space="0" w:color="auto" w:frame="1"/>
          <w:lang w:eastAsia="es-CO"/>
        </w:rPr>
        <w:t>P</w:t>
      </w:r>
      <w:r w:rsidR="008B57CF" w:rsidRPr="00C7745B">
        <w:rPr>
          <w:rFonts w:cs="Arial"/>
          <w:sz w:val="22"/>
          <w:szCs w:val="22"/>
          <w:bdr w:val="none" w:sz="0" w:space="0" w:color="auto" w:frame="1"/>
          <w:lang w:eastAsia="es-CO"/>
        </w:rPr>
        <w:t xml:space="preserve">roceso </w:t>
      </w:r>
      <w:r w:rsidR="003B2E69" w:rsidRPr="00C7745B">
        <w:rPr>
          <w:rFonts w:cs="Arial"/>
          <w:sz w:val="22"/>
          <w:szCs w:val="22"/>
          <w:bdr w:val="none" w:sz="0" w:space="0" w:color="auto" w:frame="1"/>
          <w:lang w:eastAsia="es-CO"/>
        </w:rPr>
        <w:t>Estrategia y gobierno TI</w:t>
      </w:r>
      <w:r w:rsidR="00485ED4" w:rsidRPr="00C7745B">
        <w:rPr>
          <w:rFonts w:cs="Arial"/>
          <w:sz w:val="22"/>
          <w:szCs w:val="22"/>
          <w:bdr w:val="none" w:sz="0" w:space="0" w:color="auto" w:frame="1"/>
          <w:lang w:eastAsia="es-CO"/>
        </w:rPr>
        <w:t>-EGTI</w:t>
      </w:r>
      <w:r w:rsidR="008B57CF" w:rsidRPr="00C7745B">
        <w:rPr>
          <w:rFonts w:cs="Arial"/>
          <w:bCs/>
          <w:sz w:val="22"/>
          <w:szCs w:val="22"/>
          <w:bdr w:val="none" w:sz="0" w:space="0" w:color="auto" w:frame="1"/>
          <w:lang w:eastAsia="es-CO"/>
        </w:rPr>
        <w:t xml:space="preserve">, </w:t>
      </w:r>
      <w:r w:rsidR="008B57CF" w:rsidRPr="00C7745B">
        <w:rPr>
          <w:rFonts w:cs="Arial"/>
          <w:sz w:val="22"/>
          <w:szCs w:val="22"/>
          <w:lang w:eastAsia="es-CO"/>
        </w:rPr>
        <w:t xml:space="preserve">dando cierre al hallazgo </w:t>
      </w:r>
      <w:r w:rsidR="00BA4AD3" w:rsidRPr="00C7745B">
        <w:rPr>
          <w:rFonts w:cs="Arial"/>
          <w:sz w:val="22"/>
          <w:szCs w:val="22"/>
          <w:bdr w:val="none" w:sz="0" w:space="0" w:color="auto" w:frame="1"/>
          <w:lang w:eastAsia="es-CO"/>
        </w:rPr>
        <w:t>8</w:t>
      </w:r>
      <w:r w:rsidR="002B2CC3" w:rsidRPr="00C7745B">
        <w:rPr>
          <w:rFonts w:cs="Arial"/>
          <w:sz w:val="22"/>
          <w:szCs w:val="22"/>
          <w:bdr w:val="none" w:sz="0" w:space="0" w:color="auto" w:frame="1"/>
          <w:lang w:eastAsia="es-CO"/>
        </w:rPr>
        <w:t>.</w:t>
      </w:r>
    </w:p>
    <w:p w14:paraId="498C2FA9" w14:textId="505CD01A" w:rsidR="00E60D6E" w:rsidRPr="00C7745B" w:rsidRDefault="00E60D6E" w:rsidP="00C7745B">
      <w:pPr>
        <w:pStyle w:val="Prrafodelista"/>
        <w:autoSpaceDE w:val="0"/>
        <w:autoSpaceDN w:val="0"/>
        <w:adjustRightInd w:val="0"/>
        <w:spacing w:line="240" w:lineRule="auto"/>
        <w:ind w:left="360"/>
        <w:rPr>
          <w:rFonts w:cs="Arial"/>
          <w:bCs/>
          <w:sz w:val="22"/>
          <w:szCs w:val="22"/>
          <w:bdr w:val="none" w:sz="0" w:space="0" w:color="auto" w:frame="1"/>
          <w:lang w:eastAsia="es-CO"/>
        </w:rPr>
      </w:pPr>
    </w:p>
    <w:p w14:paraId="577B3058" w14:textId="3287D29E" w:rsidR="004946AE" w:rsidRPr="00C7745B" w:rsidRDefault="004946AE" w:rsidP="00C7745B">
      <w:pPr>
        <w:autoSpaceDE w:val="0"/>
        <w:autoSpaceDN w:val="0"/>
        <w:adjustRightInd w:val="0"/>
        <w:spacing w:line="240" w:lineRule="auto"/>
        <w:rPr>
          <w:rFonts w:cs="Arial"/>
          <w:bCs/>
          <w:sz w:val="22"/>
          <w:szCs w:val="22"/>
          <w:bdr w:val="none" w:sz="0" w:space="0" w:color="auto" w:frame="1"/>
          <w:lang w:eastAsia="es-CO"/>
        </w:rPr>
      </w:pPr>
    </w:p>
    <w:p w14:paraId="3093AA24" w14:textId="7119E264" w:rsidR="004946AE" w:rsidRPr="00C7745B" w:rsidRDefault="004946AE" w:rsidP="00C7745B">
      <w:pPr>
        <w:autoSpaceDE w:val="0"/>
        <w:autoSpaceDN w:val="0"/>
        <w:adjustRightInd w:val="0"/>
        <w:spacing w:line="240" w:lineRule="auto"/>
        <w:rPr>
          <w:rFonts w:cs="Arial"/>
          <w:sz w:val="22"/>
          <w:szCs w:val="22"/>
          <w:lang w:eastAsia="es-CO"/>
        </w:rPr>
      </w:pPr>
      <w:r w:rsidRPr="00C7745B">
        <w:rPr>
          <w:rFonts w:cs="Arial"/>
          <w:noProof/>
          <w:sz w:val="22"/>
          <w:szCs w:val="22"/>
          <w:lang w:eastAsia="es-CO"/>
        </w:rPr>
        <w:t>Con</w:t>
      </w:r>
      <w:r w:rsidRPr="00C7745B">
        <w:rPr>
          <w:rFonts w:cs="Arial"/>
          <w:sz w:val="22"/>
          <w:szCs w:val="22"/>
          <w:lang w:eastAsia="es-CO"/>
        </w:rPr>
        <w:t xml:space="preserve"> </w:t>
      </w:r>
      <w:r w:rsidRPr="00C7745B">
        <w:rPr>
          <w:rFonts w:cs="Arial"/>
          <w:noProof/>
          <w:sz w:val="22"/>
          <w:szCs w:val="22"/>
          <w:lang w:eastAsia="es-CO"/>
        </w:rPr>
        <w:t>corte</w:t>
      </w:r>
      <w:r w:rsidRPr="00C7745B">
        <w:rPr>
          <w:rFonts w:cs="Arial"/>
          <w:sz w:val="22"/>
          <w:szCs w:val="22"/>
          <w:lang w:eastAsia="es-CO"/>
        </w:rPr>
        <w:t xml:space="preserve"> al 31 de</w:t>
      </w:r>
      <w:r w:rsidR="0008706E" w:rsidRPr="00C7745B">
        <w:rPr>
          <w:rFonts w:cs="Arial"/>
          <w:sz w:val="22"/>
          <w:szCs w:val="22"/>
          <w:lang w:eastAsia="es-CO"/>
        </w:rPr>
        <w:t xml:space="preserve"> </w:t>
      </w:r>
      <w:r w:rsidR="001B1643" w:rsidRPr="00C7745B">
        <w:rPr>
          <w:rFonts w:cs="Arial"/>
          <w:sz w:val="22"/>
          <w:szCs w:val="22"/>
          <w:lang w:eastAsia="es-CO"/>
        </w:rPr>
        <w:t>marzo</w:t>
      </w:r>
      <w:r w:rsidRPr="00C7745B">
        <w:rPr>
          <w:rFonts w:cs="Arial"/>
          <w:sz w:val="22"/>
          <w:szCs w:val="22"/>
          <w:lang w:eastAsia="es-CO"/>
        </w:rPr>
        <w:t xml:space="preserve"> de 202</w:t>
      </w:r>
      <w:r w:rsidR="002B2CC3" w:rsidRPr="00C7745B">
        <w:rPr>
          <w:rFonts w:cs="Arial"/>
          <w:sz w:val="22"/>
          <w:szCs w:val="22"/>
          <w:lang w:eastAsia="es-CO"/>
        </w:rPr>
        <w:t>1</w:t>
      </w:r>
      <w:r w:rsidRPr="00C7745B">
        <w:rPr>
          <w:rFonts w:cs="Arial"/>
          <w:sz w:val="22"/>
          <w:szCs w:val="22"/>
          <w:lang w:eastAsia="es-CO"/>
        </w:rPr>
        <w:t>, se han cerrado 1</w:t>
      </w:r>
      <w:r w:rsidR="00E42B0D" w:rsidRPr="00C7745B">
        <w:rPr>
          <w:rFonts w:cs="Arial"/>
          <w:sz w:val="22"/>
          <w:szCs w:val="22"/>
          <w:lang w:eastAsia="es-CO"/>
        </w:rPr>
        <w:t>5</w:t>
      </w:r>
      <w:r w:rsidR="00AA1083" w:rsidRPr="00C7745B">
        <w:rPr>
          <w:rFonts w:cs="Arial"/>
          <w:sz w:val="22"/>
          <w:szCs w:val="22"/>
          <w:lang w:eastAsia="es-CO"/>
        </w:rPr>
        <w:t>1</w:t>
      </w:r>
      <w:r w:rsidRPr="00C7745B">
        <w:rPr>
          <w:rFonts w:cs="Arial"/>
          <w:sz w:val="22"/>
          <w:szCs w:val="22"/>
          <w:lang w:eastAsia="es-CO"/>
        </w:rPr>
        <w:t xml:space="preserve"> acciones que corresponden al </w:t>
      </w:r>
      <w:r w:rsidR="0006384D" w:rsidRPr="00C7745B">
        <w:rPr>
          <w:rFonts w:cs="Arial"/>
          <w:sz w:val="22"/>
          <w:szCs w:val="22"/>
          <w:lang w:eastAsia="es-CO"/>
        </w:rPr>
        <w:t>6</w:t>
      </w:r>
      <w:r w:rsidR="00AA1083" w:rsidRPr="00C7745B">
        <w:rPr>
          <w:rFonts w:cs="Arial"/>
          <w:sz w:val="22"/>
          <w:szCs w:val="22"/>
          <w:lang w:eastAsia="es-CO"/>
        </w:rPr>
        <w:t>8</w:t>
      </w:r>
      <w:r w:rsidRPr="00C7745B">
        <w:rPr>
          <w:rFonts w:cs="Arial"/>
          <w:sz w:val="22"/>
          <w:szCs w:val="22"/>
          <w:lang w:eastAsia="es-CO"/>
        </w:rPr>
        <w:t>% de 22</w:t>
      </w:r>
      <w:r w:rsidR="00AA1083" w:rsidRPr="00C7745B">
        <w:rPr>
          <w:rFonts w:cs="Arial"/>
          <w:sz w:val="22"/>
          <w:szCs w:val="22"/>
          <w:lang w:eastAsia="es-CO"/>
        </w:rPr>
        <w:t>4</w:t>
      </w:r>
      <w:r w:rsidRPr="00C7745B">
        <w:rPr>
          <w:rFonts w:cs="Arial"/>
          <w:sz w:val="22"/>
          <w:szCs w:val="22"/>
          <w:lang w:eastAsia="es-CO"/>
        </w:rPr>
        <w:t xml:space="preserve"> acciones formuladas, en plazo se tiene </w:t>
      </w:r>
      <w:r w:rsidR="0006384D" w:rsidRPr="00C7745B">
        <w:rPr>
          <w:rFonts w:cs="Arial"/>
          <w:sz w:val="22"/>
          <w:szCs w:val="22"/>
          <w:lang w:eastAsia="es-CO"/>
        </w:rPr>
        <w:t>6</w:t>
      </w:r>
      <w:r w:rsidR="00AA1083" w:rsidRPr="00C7745B">
        <w:rPr>
          <w:rFonts w:cs="Arial"/>
          <w:sz w:val="22"/>
          <w:szCs w:val="22"/>
          <w:lang w:eastAsia="es-CO"/>
        </w:rPr>
        <w:t>1</w:t>
      </w:r>
      <w:r w:rsidRPr="00C7745B">
        <w:rPr>
          <w:rFonts w:cs="Arial"/>
          <w:sz w:val="22"/>
          <w:szCs w:val="22"/>
          <w:lang w:eastAsia="es-CO"/>
        </w:rPr>
        <w:t xml:space="preserve"> acciones que representa el </w:t>
      </w:r>
      <w:r w:rsidR="00383139" w:rsidRPr="00C7745B">
        <w:rPr>
          <w:rFonts w:cs="Arial"/>
          <w:sz w:val="22"/>
          <w:szCs w:val="22"/>
          <w:lang w:eastAsia="es-CO"/>
        </w:rPr>
        <w:t>2</w:t>
      </w:r>
      <w:r w:rsidR="008751F5" w:rsidRPr="00C7745B">
        <w:rPr>
          <w:rFonts w:cs="Arial"/>
          <w:sz w:val="22"/>
          <w:szCs w:val="22"/>
          <w:lang w:eastAsia="es-CO"/>
        </w:rPr>
        <w:t>7</w:t>
      </w:r>
      <w:r w:rsidRPr="00C7745B">
        <w:rPr>
          <w:rFonts w:cs="Arial"/>
          <w:sz w:val="22"/>
          <w:szCs w:val="22"/>
          <w:lang w:eastAsia="es-CO"/>
        </w:rPr>
        <w:t>% y, sin cerrar con plazo vencido 1</w:t>
      </w:r>
      <w:r w:rsidR="00AA1083" w:rsidRPr="00C7745B">
        <w:rPr>
          <w:rFonts w:cs="Arial"/>
          <w:sz w:val="22"/>
          <w:szCs w:val="22"/>
          <w:lang w:eastAsia="es-CO"/>
        </w:rPr>
        <w:t>2</w:t>
      </w:r>
      <w:r w:rsidRPr="00C7745B">
        <w:rPr>
          <w:rFonts w:cs="Arial"/>
          <w:sz w:val="22"/>
          <w:szCs w:val="22"/>
          <w:lang w:eastAsia="es-CO"/>
        </w:rPr>
        <w:t xml:space="preserve"> acciones que corresponden al </w:t>
      </w:r>
      <w:r w:rsidR="00AA1083" w:rsidRPr="00C7745B">
        <w:rPr>
          <w:rFonts w:cs="Arial"/>
          <w:sz w:val="22"/>
          <w:szCs w:val="22"/>
          <w:lang w:eastAsia="es-CO"/>
        </w:rPr>
        <w:t>5</w:t>
      </w:r>
      <w:r w:rsidRPr="00C7745B">
        <w:rPr>
          <w:rFonts w:cs="Arial"/>
          <w:sz w:val="22"/>
          <w:szCs w:val="22"/>
          <w:lang w:eastAsia="es-CO"/>
        </w:rPr>
        <w:t>%, tal como se muestra en el gráfico</w:t>
      </w:r>
      <w:r w:rsidR="003025CE" w:rsidRPr="00C7745B">
        <w:rPr>
          <w:rFonts w:cs="Arial"/>
          <w:sz w:val="22"/>
          <w:szCs w:val="22"/>
          <w:lang w:eastAsia="es-CO"/>
        </w:rPr>
        <w:t xml:space="preserve"> 4</w:t>
      </w:r>
      <w:r w:rsidRPr="00C7745B">
        <w:rPr>
          <w:rFonts w:cs="Arial"/>
          <w:sz w:val="22"/>
          <w:szCs w:val="22"/>
          <w:lang w:eastAsia="es-CO"/>
        </w:rPr>
        <w:t>:</w:t>
      </w:r>
    </w:p>
    <w:p w14:paraId="1BEAA207" w14:textId="60BC44BC" w:rsidR="00024AB3" w:rsidRPr="00C7745B" w:rsidRDefault="00AA1083" w:rsidP="00C7745B">
      <w:pPr>
        <w:tabs>
          <w:tab w:val="left" w:pos="3660"/>
        </w:tabs>
        <w:autoSpaceDE w:val="0"/>
        <w:autoSpaceDN w:val="0"/>
        <w:adjustRightInd w:val="0"/>
        <w:spacing w:line="240" w:lineRule="auto"/>
        <w:rPr>
          <w:rFonts w:cs="Arial"/>
          <w:b/>
          <w:sz w:val="18"/>
          <w:szCs w:val="18"/>
          <w:lang w:eastAsia="es-CO"/>
        </w:rPr>
      </w:pPr>
      <w:r w:rsidRPr="00C7745B">
        <w:rPr>
          <w:rFonts w:cs="Arial"/>
          <w:b/>
          <w:sz w:val="18"/>
          <w:szCs w:val="18"/>
          <w:lang w:eastAsia="es-CO"/>
        </w:rPr>
        <w:tab/>
      </w:r>
    </w:p>
    <w:p w14:paraId="31A5BD0F" w14:textId="574E6E31"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76E629A9" w14:textId="2CDF773A"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13EDA851" w14:textId="70BB610E"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5F87522A" w14:textId="50D47FE5"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033B41D2" w14:textId="524D07B5"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702D9261" w14:textId="5ECEF79E"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44FE5678" w14:textId="41A7C59D"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5C54F2FF" w14:textId="77777777"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4F1CD540" w14:textId="65B6CB2F" w:rsidR="00B701D9" w:rsidRPr="00C7745B" w:rsidRDefault="009A3FB2" w:rsidP="00C7745B">
      <w:pPr>
        <w:autoSpaceDE w:val="0"/>
        <w:autoSpaceDN w:val="0"/>
        <w:adjustRightInd w:val="0"/>
        <w:spacing w:line="240" w:lineRule="auto"/>
        <w:jc w:val="center"/>
        <w:rPr>
          <w:rFonts w:cs="Arial"/>
          <w:b/>
          <w:sz w:val="18"/>
          <w:szCs w:val="18"/>
          <w:lang w:eastAsia="es-CO"/>
        </w:rPr>
      </w:pPr>
      <w:bookmarkStart w:id="34" w:name="_Toc75260381"/>
      <w:r w:rsidRPr="00C7745B">
        <w:rPr>
          <w:rFonts w:cs="Arial"/>
          <w:b/>
          <w:sz w:val="18"/>
          <w:szCs w:val="18"/>
          <w:lang w:eastAsia="es-CO"/>
        </w:rPr>
        <w:lastRenderedPageBreak/>
        <w:t xml:space="preserve">Gráfico </w:t>
      </w:r>
      <w:r w:rsidRPr="00C7745B">
        <w:rPr>
          <w:rFonts w:cs="Arial"/>
          <w:b/>
          <w:sz w:val="18"/>
          <w:szCs w:val="18"/>
          <w:lang w:eastAsia="es-CO"/>
        </w:rPr>
        <w:fldChar w:fldCharType="begin"/>
      </w:r>
      <w:r w:rsidRPr="00C7745B">
        <w:rPr>
          <w:rFonts w:cs="Arial"/>
          <w:b/>
          <w:sz w:val="18"/>
          <w:szCs w:val="18"/>
          <w:lang w:eastAsia="es-CO"/>
        </w:rPr>
        <w:instrText xml:space="preserve"> SEQ Gráfrico \* ARABIC </w:instrText>
      </w:r>
      <w:r w:rsidRPr="00C7745B">
        <w:rPr>
          <w:rFonts w:cs="Arial"/>
          <w:b/>
          <w:sz w:val="18"/>
          <w:szCs w:val="18"/>
          <w:lang w:eastAsia="es-CO"/>
        </w:rPr>
        <w:fldChar w:fldCharType="separate"/>
      </w:r>
      <w:r w:rsidR="00A35EF8">
        <w:rPr>
          <w:rFonts w:cs="Arial"/>
          <w:b/>
          <w:noProof/>
          <w:sz w:val="18"/>
          <w:szCs w:val="18"/>
          <w:lang w:eastAsia="es-CO"/>
        </w:rPr>
        <w:t>4</w:t>
      </w:r>
      <w:r w:rsidRPr="00C7745B">
        <w:rPr>
          <w:rFonts w:cs="Arial"/>
          <w:b/>
          <w:sz w:val="18"/>
          <w:szCs w:val="18"/>
          <w:lang w:eastAsia="es-CO"/>
        </w:rPr>
        <w:fldChar w:fldCharType="end"/>
      </w:r>
      <w:r w:rsidRPr="00C7745B">
        <w:rPr>
          <w:rFonts w:cs="Arial"/>
          <w:b/>
          <w:sz w:val="18"/>
          <w:szCs w:val="18"/>
          <w:lang w:eastAsia="es-CO"/>
        </w:rPr>
        <w:t xml:space="preserve"> Estado acciones 2020</w:t>
      </w:r>
      <w:bookmarkEnd w:id="34"/>
    </w:p>
    <w:p w14:paraId="0185782C" w14:textId="50242E45" w:rsidR="007E4742" w:rsidRPr="00C7745B" w:rsidRDefault="007E4742" w:rsidP="00C7745B">
      <w:pPr>
        <w:autoSpaceDE w:val="0"/>
        <w:autoSpaceDN w:val="0"/>
        <w:adjustRightInd w:val="0"/>
        <w:spacing w:line="240" w:lineRule="auto"/>
        <w:jc w:val="center"/>
        <w:rPr>
          <w:rFonts w:cs="Arial"/>
          <w:b/>
          <w:sz w:val="16"/>
          <w:szCs w:val="16"/>
          <w:lang w:eastAsia="es-CO"/>
        </w:rPr>
      </w:pPr>
    </w:p>
    <w:p w14:paraId="0E3F8A0B" w14:textId="369F7195" w:rsidR="00AA1083" w:rsidRPr="00C7745B" w:rsidRDefault="00AA1083" w:rsidP="00C7745B">
      <w:pPr>
        <w:autoSpaceDE w:val="0"/>
        <w:autoSpaceDN w:val="0"/>
        <w:adjustRightInd w:val="0"/>
        <w:spacing w:line="240" w:lineRule="auto"/>
        <w:jc w:val="center"/>
        <w:rPr>
          <w:rFonts w:cs="Arial"/>
          <w:b/>
          <w:sz w:val="16"/>
          <w:szCs w:val="16"/>
          <w:lang w:eastAsia="es-CO"/>
        </w:rPr>
      </w:pPr>
    </w:p>
    <w:p w14:paraId="1DD533B4" w14:textId="68EF01EE" w:rsidR="00AA1083" w:rsidRPr="00C7745B" w:rsidRDefault="00AA1083" w:rsidP="00C7745B">
      <w:pPr>
        <w:autoSpaceDE w:val="0"/>
        <w:autoSpaceDN w:val="0"/>
        <w:adjustRightInd w:val="0"/>
        <w:spacing w:line="240" w:lineRule="auto"/>
        <w:jc w:val="center"/>
        <w:rPr>
          <w:rFonts w:cs="Arial"/>
          <w:b/>
          <w:sz w:val="16"/>
          <w:szCs w:val="16"/>
          <w:lang w:eastAsia="es-CO"/>
        </w:rPr>
      </w:pPr>
      <w:r w:rsidRPr="00C7745B">
        <w:rPr>
          <w:rFonts w:cs="Arial"/>
          <w:noProof/>
          <w:lang w:eastAsia="es-CO"/>
        </w:rPr>
        <w:drawing>
          <wp:inline distT="0" distB="0" distL="0" distR="0" wp14:anchorId="3429EF16" wp14:editId="49472E1C">
            <wp:extent cx="3457575" cy="2162175"/>
            <wp:effectExtent l="0" t="0" r="9525" b="9525"/>
            <wp:docPr id="1" name="Gráfico 1">
              <a:extLst xmlns:a="http://schemas.openxmlformats.org/drawingml/2006/main">
                <a:ext uri="{FF2B5EF4-FFF2-40B4-BE49-F238E27FC236}">
                  <a16:creationId xmlns:a16="http://schemas.microsoft.com/office/drawing/2014/main" id="{64589987-C62F-4926-9BD9-A25D11796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22D233" w14:textId="7BE6BEC6" w:rsidR="00AA1083" w:rsidRPr="00C7745B" w:rsidRDefault="00AA1083" w:rsidP="00C7745B">
      <w:pPr>
        <w:autoSpaceDE w:val="0"/>
        <w:autoSpaceDN w:val="0"/>
        <w:adjustRightInd w:val="0"/>
        <w:spacing w:line="240" w:lineRule="auto"/>
        <w:jc w:val="center"/>
        <w:rPr>
          <w:rFonts w:cs="Arial"/>
          <w:b/>
          <w:sz w:val="16"/>
          <w:szCs w:val="16"/>
          <w:lang w:eastAsia="es-CO"/>
        </w:rPr>
      </w:pPr>
    </w:p>
    <w:p w14:paraId="5E31A05F" w14:textId="77777777" w:rsidR="00AA1083" w:rsidRPr="00C7745B" w:rsidRDefault="00AA1083" w:rsidP="00C7745B">
      <w:pPr>
        <w:autoSpaceDE w:val="0"/>
        <w:autoSpaceDN w:val="0"/>
        <w:adjustRightInd w:val="0"/>
        <w:spacing w:line="240" w:lineRule="auto"/>
        <w:jc w:val="center"/>
        <w:rPr>
          <w:rFonts w:cs="Arial"/>
          <w:b/>
          <w:sz w:val="16"/>
          <w:szCs w:val="16"/>
          <w:lang w:eastAsia="es-CO"/>
        </w:rPr>
      </w:pPr>
    </w:p>
    <w:p w14:paraId="1508666C" w14:textId="77777777" w:rsidR="004317CB" w:rsidRPr="00C7745B" w:rsidRDefault="004317CB" w:rsidP="00C7745B">
      <w:pPr>
        <w:autoSpaceDE w:val="0"/>
        <w:autoSpaceDN w:val="0"/>
        <w:adjustRightInd w:val="0"/>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7E4DF50D" w14:textId="77777777" w:rsidR="004317CB" w:rsidRPr="00C7745B" w:rsidRDefault="004317CB" w:rsidP="00C7745B">
      <w:pPr>
        <w:autoSpaceDE w:val="0"/>
        <w:autoSpaceDN w:val="0"/>
        <w:adjustRightInd w:val="0"/>
        <w:spacing w:line="240" w:lineRule="auto"/>
        <w:jc w:val="center"/>
        <w:rPr>
          <w:rFonts w:cs="Arial"/>
          <w:b/>
          <w:sz w:val="22"/>
          <w:szCs w:val="22"/>
          <w:lang w:eastAsia="es-CO"/>
        </w:rPr>
      </w:pPr>
    </w:p>
    <w:p w14:paraId="0FBF004B" w14:textId="2B19FA56" w:rsidR="00606BC2" w:rsidRPr="00C7745B" w:rsidRDefault="00606BC2" w:rsidP="00C7745B">
      <w:pPr>
        <w:autoSpaceDE w:val="0"/>
        <w:autoSpaceDN w:val="0"/>
        <w:adjustRightInd w:val="0"/>
        <w:spacing w:line="240" w:lineRule="auto"/>
        <w:jc w:val="center"/>
        <w:rPr>
          <w:rFonts w:cs="Arial"/>
          <w:b/>
          <w:sz w:val="22"/>
          <w:szCs w:val="22"/>
          <w:lang w:eastAsia="es-CO"/>
        </w:rPr>
      </w:pPr>
    </w:p>
    <w:p w14:paraId="4E44F2FA" w14:textId="56B78D48" w:rsidR="00606BC2" w:rsidRPr="00C7745B" w:rsidRDefault="00606BC2"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respecto al trimestre anterior se observa un</w:t>
      </w:r>
      <w:r w:rsidR="00AD779C" w:rsidRPr="00C7745B">
        <w:rPr>
          <w:rFonts w:cs="Arial"/>
          <w:sz w:val="22"/>
          <w:szCs w:val="22"/>
          <w:lang w:eastAsia="es-CO"/>
        </w:rPr>
        <w:t xml:space="preserve"> incremento de </w:t>
      </w:r>
      <w:r w:rsidR="00D65D8F" w:rsidRPr="00C7745B">
        <w:rPr>
          <w:rFonts w:cs="Arial"/>
          <w:sz w:val="22"/>
          <w:szCs w:val="22"/>
          <w:lang w:eastAsia="es-CO"/>
        </w:rPr>
        <w:t>20</w:t>
      </w:r>
      <w:r w:rsidR="00637764" w:rsidRPr="00C7745B">
        <w:rPr>
          <w:rFonts w:cs="Arial"/>
          <w:sz w:val="22"/>
          <w:szCs w:val="22"/>
          <w:lang w:eastAsia="es-CO"/>
        </w:rPr>
        <w:t xml:space="preserve"> </w:t>
      </w:r>
      <w:r w:rsidRPr="00C7745B">
        <w:rPr>
          <w:rFonts w:cs="Arial"/>
          <w:sz w:val="22"/>
          <w:szCs w:val="22"/>
          <w:lang w:eastAsia="es-CO"/>
        </w:rPr>
        <w:t>punto</w:t>
      </w:r>
      <w:r w:rsidR="00637764" w:rsidRPr="00C7745B">
        <w:rPr>
          <w:rFonts w:cs="Arial"/>
          <w:sz w:val="22"/>
          <w:szCs w:val="22"/>
          <w:lang w:eastAsia="es-CO"/>
        </w:rPr>
        <w:t>s</w:t>
      </w:r>
      <w:r w:rsidR="00212135" w:rsidRPr="00C7745B">
        <w:rPr>
          <w:rFonts w:cs="Arial"/>
          <w:sz w:val="22"/>
          <w:szCs w:val="22"/>
          <w:lang w:eastAsia="es-CO"/>
        </w:rPr>
        <w:t xml:space="preserve"> porcentual</w:t>
      </w:r>
      <w:r w:rsidR="00637764" w:rsidRPr="00C7745B">
        <w:rPr>
          <w:rFonts w:cs="Arial"/>
          <w:sz w:val="22"/>
          <w:szCs w:val="22"/>
          <w:lang w:eastAsia="es-CO"/>
        </w:rPr>
        <w:t xml:space="preserve">es en las acciones cerradas </w:t>
      </w:r>
      <w:r w:rsidR="00D836DA" w:rsidRPr="00C7745B">
        <w:rPr>
          <w:rFonts w:cs="Arial"/>
          <w:sz w:val="22"/>
          <w:szCs w:val="22"/>
          <w:lang w:eastAsia="es-CO"/>
        </w:rPr>
        <w:t>y</w:t>
      </w:r>
      <w:r w:rsidR="0008473A" w:rsidRPr="00C7745B">
        <w:rPr>
          <w:rFonts w:cs="Arial"/>
          <w:sz w:val="22"/>
          <w:szCs w:val="22"/>
          <w:lang w:eastAsia="es-CO"/>
        </w:rPr>
        <w:t xml:space="preserve"> </w:t>
      </w:r>
      <w:r w:rsidR="005B3A6C" w:rsidRPr="00C7745B">
        <w:rPr>
          <w:rFonts w:cs="Arial"/>
          <w:sz w:val="22"/>
          <w:szCs w:val="22"/>
          <w:lang w:eastAsia="es-CO"/>
        </w:rPr>
        <w:t>di</w:t>
      </w:r>
      <w:r w:rsidR="00B075BD" w:rsidRPr="00C7745B">
        <w:rPr>
          <w:rFonts w:cs="Arial"/>
          <w:sz w:val="22"/>
          <w:szCs w:val="22"/>
          <w:lang w:eastAsia="es-CO"/>
        </w:rPr>
        <w:t>s</w:t>
      </w:r>
      <w:r w:rsidR="005B3A6C" w:rsidRPr="00C7745B">
        <w:rPr>
          <w:rFonts w:cs="Arial"/>
          <w:sz w:val="22"/>
          <w:szCs w:val="22"/>
          <w:lang w:eastAsia="es-CO"/>
        </w:rPr>
        <w:t>minución</w:t>
      </w:r>
      <w:r w:rsidR="0008473A" w:rsidRPr="00C7745B">
        <w:rPr>
          <w:rFonts w:cs="Arial"/>
          <w:sz w:val="22"/>
          <w:szCs w:val="22"/>
          <w:lang w:eastAsia="es-CO"/>
        </w:rPr>
        <w:t xml:space="preserve"> de </w:t>
      </w:r>
      <w:r w:rsidR="00FA27A0" w:rsidRPr="00C7745B">
        <w:rPr>
          <w:rFonts w:cs="Arial"/>
          <w:sz w:val="22"/>
          <w:szCs w:val="22"/>
          <w:lang w:eastAsia="es-CO"/>
        </w:rPr>
        <w:t>2</w:t>
      </w:r>
      <w:r w:rsidR="0008473A" w:rsidRPr="00C7745B">
        <w:rPr>
          <w:rFonts w:cs="Arial"/>
          <w:sz w:val="22"/>
          <w:szCs w:val="22"/>
          <w:lang w:eastAsia="es-CO"/>
        </w:rPr>
        <w:t xml:space="preserve"> puntos</w:t>
      </w:r>
      <w:r w:rsidRPr="00C7745B">
        <w:rPr>
          <w:rFonts w:cs="Arial"/>
          <w:sz w:val="22"/>
          <w:szCs w:val="22"/>
          <w:lang w:eastAsia="es-CO"/>
        </w:rPr>
        <w:t xml:space="preserve"> en las acciones incumplidas</w:t>
      </w:r>
      <w:r w:rsidR="00212135" w:rsidRPr="00C7745B">
        <w:rPr>
          <w:rFonts w:cs="Arial"/>
          <w:sz w:val="22"/>
          <w:szCs w:val="22"/>
          <w:lang w:eastAsia="es-CO"/>
        </w:rPr>
        <w:t xml:space="preserve">, pasando de </w:t>
      </w:r>
      <w:r w:rsidR="005B3A6C" w:rsidRPr="00C7745B">
        <w:rPr>
          <w:rFonts w:cs="Arial"/>
          <w:sz w:val="22"/>
          <w:szCs w:val="22"/>
          <w:lang w:eastAsia="es-CO"/>
        </w:rPr>
        <w:t>1</w:t>
      </w:r>
      <w:r w:rsidR="0008473A" w:rsidRPr="00C7745B">
        <w:rPr>
          <w:rFonts w:cs="Arial"/>
          <w:sz w:val="22"/>
          <w:szCs w:val="22"/>
          <w:lang w:eastAsia="es-CO"/>
        </w:rPr>
        <w:t>7</w:t>
      </w:r>
      <w:r w:rsidR="00212135" w:rsidRPr="00C7745B">
        <w:rPr>
          <w:rFonts w:cs="Arial"/>
          <w:sz w:val="22"/>
          <w:szCs w:val="22"/>
          <w:lang w:eastAsia="es-CO"/>
        </w:rPr>
        <w:t xml:space="preserve"> a </w:t>
      </w:r>
      <w:r w:rsidR="0008473A" w:rsidRPr="00C7745B">
        <w:rPr>
          <w:rFonts w:cs="Arial"/>
          <w:sz w:val="22"/>
          <w:szCs w:val="22"/>
          <w:lang w:eastAsia="es-CO"/>
        </w:rPr>
        <w:t>1</w:t>
      </w:r>
      <w:r w:rsidR="00FA27A0" w:rsidRPr="00C7745B">
        <w:rPr>
          <w:rFonts w:cs="Arial"/>
          <w:sz w:val="22"/>
          <w:szCs w:val="22"/>
          <w:lang w:eastAsia="es-CO"/>
        </w:rPr>
        <w:t>4</w:t>
      </w:r>
      <w:r w:rsidRPr="00C7745B">
        <w:rPr>
          <w:rFonts w:cs="Arial"/>
          <w:sz w:val="22"/>
          <w:szCs w:val="22"/>
          <w:lang w:eastAsia="es-CO"/>
        </w:rPr>
        <w:t xml:space="preserve"> acciones.</w:t>
      </w:r>
    </w:p>
    <w:p w14:paraId="5AB3F319" w14:textId="479A59D6" w:rsidR="00996E53" w:rsidRPr="00C7745B" w:rsidRDefault="00996E53" w:rsidP="00C7745B">
      <w:pPr>
        <w:tabs>
          <w:tab w:val="left" w:pos="2016"/>
        </w:tabs>
        <w:autoSpaceDE w:val="0"/>
        <w:autoSpaceDN w:val="0"/>
        <w:adjustRightInd w:val="0"/>
        <w:spacing w:line="240" w:lineRule="auto"/>
        <w:rPr>
          <w:rFonts w:cs="Arial"/>
          <w:b/>
          <w:sz w:val="22"/>
          <w:szCs w:val="22"/>
          <w:lang w:eastAsia="es-CO"/>
        </w:rPr>
      </w:pPr>
      <w:r w:rsidRPr="00C7745B">
        <w:rPr>
          <w:rFonts w:cs="Arial"/>
          <w:b/>
          <w:sz w:val="22"/>
          <w:szCs w:val="22"/>
          <w:lang w:eastAsia="es-CO"/>
        </w:rPr>
        <w:tab/>
      </w:r>
    </w:p>
    <w:p w14:paraId="07753067" w14:textId="77777777" w:rsidR="00996E53" w:rsidRPr="00C7745B" w:rsidRDefault="00996E53" w:rsidP="00C7745B">
      <w:pPr>
        <w:tabs>
          <w:tab w:val="left" w:pos="2016"/>
        </w:tabs>
        <w:autoSpaceDE w:val="0"/>
        <w:autoSpaceDN w:val="0"/>
        <w:adjustRightInd w:val="0"/>
        <w:spacing w:line="240" w:lineRule="auto"/>
        <w:rPr>
          <w:rFonts w:cs="Arial"/>
          <w:b/>
          <w:sz w:val="22"/>
          <w:szCs w:val="22"/>
          <w:lang w:eastAsia="es-CO"/>
        </w:rPr>
      </w:pPr>
    </w:p>
    <w:p w14:paraId="47E9CFD8" w14:textId="346EA404" w:rsidR="000B2EE1" w:rsidRPr="00C7745B" w:rsidRDefault="000B2EE1" w:rsidP="00C7745B">
      <w:pPr>
        <w:pStyle w:val="Prrafodelista"/>
        <w:numPr>
          <w:ilvl w:val="1"/>
          <w:numId w:val="39"/>
        </w:numPr>
        <w:autoSpaceDE w:val="0"/>
        <w:autoSpaceDN w:val="0"/>
        <w:adjustRightInd w:val="0"/>
        <w:spacing w:line="240" w:lineRule="auto"/>
        <w:outlineLvl w:val="1"/>
        <w:rPr>
          <w:rFonts w:cs="Arial"/>
          <w:b/>
          <w:sz w:val="22"/>
          <w:szCs w:val="22"/>
          <w:lang w:eastAsia="es-CO"/>
        </w:rPr>
      </w:pPr>
      <w:bookmarkStart w:id="35" w:name="_Toc76998038"/>
      <w:r w:rsidRPr="00C7745B">
        <w:rPr>
          <w:rFonts w:cs="Arial"/>
          <w:b/>
          <w:sz w:val="22"/>
          <w:szCs w:val="22"/>
          <w:lang w:eastAsia="es-CO"/>
        </w:rPr>
        <w:t>Vigencia 202</w:t>
      </w:r>
      <w:r w:rsidR="003027AC" w:rsidRPr="00C7745B">
        <w:rPr>
          <w:rFonts w:cs="Arial"/>
          <w:b/>
          <w:sz w:val="22"/>
          <w:szCs w:val="22"/>
          <w:lang w:eastAsia="es-CO"/>
        </w:rPr>
        <w:t>1</w:t>
      </w:r>
      <w:bookmarkEnd w:id="35"/>
    </w:p>
    <w:p w14:paraId="6FD776D8" w14:textId="77777777" w:rsidR="000B2EE1" w:rsidRPr="00C7745B" w:rsidRDefault="000B2EE1" w:rsidP="00C7745B">
      <w:pPr>
        <w:pStyle w:val="Prrafodelista"/>
        <w:autoSpaceDE w:val="0"/>
        <w:autoSpaceDN w:val="0"/>
        <w:adjustRightInd w:val="0"/>
        <w:spacing w:line="240" w:lineRule="auto"/>
        <w:ind w:left="0"/>
        <w:outlineLvl w:val="1"/>
        <w:rPr>
          <w:rFonts w:cs="Arial"/>
          <w:b/>
          <w:sz w:val="22"/>
          <w:szCs w:val="22"/>
          <w:lang w:eastAsia="es-CO"/>
        </w:rPr>
      </w:pPr>
    </w:p>
    <w:p w14:paraId="37F73375" w14:textId="5F2815D7" w:rsidR="000B2EE1" w:rsidRPr="00C7745B" w:rsidRDefault="000B2EE1" w:rsidP="00C7745B">
      <w:pPr>
        <w:autoSpaceDE w:val="0"/>
        <w:autoSpaceDN w:val="0"/>
        <w:adjustRightInd w:val="0"/>
        <w:spacing w:line="240" w:lineRule="auto"/>
        <w:rPr>
          <w:rFonts w:cs="Arial"/>
          <w:b/>
          <w:sz w:val="22"/>
          <w:szCs w:val="22"/>
          <w:lang w:eastAsia="es-CO"/>
        </w:rPr>
      </w:pPr>
      <w:r w:rsidRPr="00C7745B">
        <w:rPr>
          <w:rFonts w:cs="Arial"/>
          <w:b/>
          <w:sz w:val="22"/>
          <w:szCs w:val="22"/>
          <w:lang w:eastAsia="es-CO"/>
        </w:rPr>
        <w:t>APROBACIÓN DE PLANES DE MEJORAMIENTO</w:t>
      </w:r>
      <w:r w:rsidR="00096077" w:rsidRPr="00C7745B">
        <w:rPr>
          <w:rFonts w:cs="Arial"/>
          <w:b/>
          <w:sz w:val="22"/>
          <w:szCs w:val="22"/>
          <w:lang w:eastAsia="es-CO"/>
        </w:rPr>
        <w:t xml:space="preserve"> I trimestre enero-marzo de 2021</w:t>
      </w:r>
    </w:p>
    <w:p w14:paraId="217DD411" w14:textId="77777777" w:rsidR="000B2EE1" w:rsidRPr="00C7745B" w:rsidRDefault="000B2EE1" w:rsidP="00C7745B">
      <w:pPr>
        <w:autoSpaceDE w:val="0"/>
        <w:autoSpaceDN w:val="0"/>
        <w:adjustRightInd w:val="0"/>
        <w:spacing w:line="240" w:lineRule="auto"/>
        <w:rPr>
          <w:rFonts w:cs="Arial"/>
          <w:b/>
          <w:sz w:val="22"/>
          <w:szCs w:val="22"/>
          <w:lang w:eastAsia="es-CO"/>
        </w:rPr>
      </w:pPr>
    </w:p>
    <w:p w14:paraId="733D4B5E" w14:textId="7CA5083F" w:rsidR="000B2EE1" w:rsidRPr="00C7745B" w:rsidRDefault="000B2EE1" w:rsidP="00C7745B">
      <w:pPr>
        <w:spacing w:line="240" w:lineRule="auto"/>
        <w:rPr>
          <w:rFonts w:cs="Arial"/>
          <w:noProof/>
          <w:sz w:val="22"/>
          <w:szCs w:val="22"/>
          <w:lang w:eastAsia="es-CO"/>
        </w:rPr>
      </w:pPr>
      <w:r w:rsidRPr="00C7745B">
        <w:rPr>
          <w:rFonts w:cs="Arial"/>
          <w:noProof/>
          <w:sz w:val="22"/>
          <w:szCs w:val="22"/>
          <w:lang w:eastAsia="es-CO"/>
        </w:rPr>
        <w:t xml:space="preserve">En el trimestre </w:t>
      </w:r>
      <w:r w:rsidR="00635687" w:rsidRPr="00C7745B">
        <w:rPr>
          <w:rFonts w:cs="Arial"/>
          <w:noProof/>
          <w:sz w:val="22"/>
          <w:szCs w:val="22"/>
          <w:lang w:eastAsia="es-CO"/>
        </w:rPr>
        <w:t>enero</w:t>
      </w:r>
      <w:r w:rsidR="008608D2" w:rsidRPr="00C7745B">
        <w:rPr>
          <w:rFonts w:cs="Arial"/>
          <w:noProof/>
          <w:sz w:val="22"/>
          <w:szCs w:val="22"/>
          <w:lang w:eastAsia="es-CO"/>
        </w:rPr>
        <w:t xml:space="preserve"> </w:t>
      </w:r>
      <w:r w:rsidRPr="00C7745B">
        <w:rPr>
          <w:rFonts w:cs="Arial"/>
          <w:noProof/>
          <w:sz w:val="22"/>
          <w:szCs w:val="22"/>
          <w:lang w:eastAsia="es-CO"/>
        </w:rPr>
        <w:t xml:space="preserve">- </w:t>
      </w:r>
      <w:r w:rsidR="0089081D" w:rsidRPr="00C7745B">
        <w:rPr>
          <w:rFonts w:cs="Arial"/>
          <w:noProof/>
          <w:sz w:val="22"/>
          <w:szCs w:val="22"/>
          <w:lang w:eastAsia="es-CO"/>
        </w:rPr>
        <w:t>marzo</w:t>
      </w:r>
      <w:r w:rsidRPr="00C7745B">
        <w:rPr>
          <w:rFonts w:cs="Arial"/>
          <w:noProof/>
          <w:sz w:val="22"/>
          <w:szCs w:val="22"/>
          <w:lang w:eastAsia="es-CO"/>
        </w:rPr>
        <w:t xml:space="preserve"> se aprobaron </w:t>
      </w:r>
      <w:r w:rsidR="007B52AE" w:rsidRPr="00C7745B">
        <w:rPr>
          <w:rFonts w:cs="Arial"/>
          <w:b/>
          <w:noProof/>
          <w:sz w:val="22"/>
          <w:szCs w:val="22"/>
          <w:lang w:eastAsia="es-CO"/>
        </w:rPr>
        <w:t>5</w:t>
      </w:r>
      <w:r w:rsidR="00384E89" w:rsidRPr="00C7745B">
        <w:rPr>
          <w:rFonts w:cs="Arial"/>
          <w:b/>
          <w:noProof/>
          <w:sz w:val="22"/>
          <w:szCs w:val="22"/>
          <w:lang w:eastAsia="es-CO"/>
        </w:rPr>
        <w:t>4</w:t>
      </w:r>
      <w:r w:rsidR="007B52AE" w:rsidRPr="00C7745B">
        <w:rPr>
          <w:rFonts w:cs="Arial"/>
          <w:b/>
          <w:noProof/>
          <w:sz w:val="22"/>
          <w:szCs w:val="22"/>
          <w:lang w:eastAsia="es-CO"/>
        </w:rPr>
        <w:t xml:space="preserve"> acciones</w:t>
      </w:r>
      <w:r w:rsidR="007B52AE" w:rsidRPr="00C7745B">
        <w:rPr>
          <w:rFonts w:cs="Arial"/>
          <w:noProof/>
          <w:sz w:val="22"/>
          <w:szCs w:val="22"/>
          <w:lang w:eastAsia="es-CO"/>
        </w:rPr>
        <w:t xml:space="preserve"> correctivas en </w:t>
      </w:r>
      <w:r w:rsidR="00906138" w:rsidRPr="00C7745B">
        <w:rPr>
          <w:rFonts w:cs="Arial"/>
          <w:noProof/>
          <w:sz w:val="22"/>
          <w:szCs w:val="22"/>
          <w:lang w:eastAsia="es-CO"/>
        </w:rPr>
        <w:t xml:space="preserve">seis </w:t>
      </w:r>
      <w:r w:rsidRPr="00C7745B">
        <w:rPr>
          <w:rFonts w:cs="Arial"/>
          <w:noProof/>
          <w:sz w:val="22"/>
          <w:szCs w:val="22"/>
          <w:lang w:eastAsia="es-CO"/>
        </w:rPr>
        <w:t>(</w:t>
      </w:r>
      <w:r w:rsidR="00906138" w:rsidRPr="00C7745B">
        <w:rPr>
          <w:rFonts w:cs="Arial"/>
          <w:noProof/>
          <w:sz w:val="22"/>
          <w:szCs w:val="22"/>
          <w:lang w:eastAsia="es-CO"/>
        </w:rPr>
        <w:t>6</w:t>
      </w:r>
      <w:r w:rsidRPr="00C7745B">
        <w:rPr>
          <w:rFonts w:cs="Arial"/>
          <w:noProof/>
          <w:sz w:val="22"/>
          <w:szCs w:val="22"/>
          <w:lang w:eastAsia="es-CO"/>
        </w:rPr>
        <w:t>) planes de mejoramiento</w:t>
      </w:r>
      <w:r w:rsidR="00906138" w:rsidRPr="00C7745B">
        <w:rPr>
          <w:rFonts w:cs="Arial"/>
          <w:bCs/>
          <w:iCs/>
          <w:sz w:val="22"/>
          <w:szCs w:val="22"/>
          <w:shd w:val="clear" w:color="auto" w:fill="FFFFFF"/>
        </w:rPr>
        <w:t xml:space="preserve"> de las auditorías adelantadas en 2020</w:t>
      </w:r>
      <w:r w:rsidRPr="00C7745B">
        <w:rPr>
          <w:rFonts w:cs="Arial"/>
          <w:noProof/>
          <w:sz w:val="22"/>
          <w:szCs w:val="22"/>
          <w:lang w:eastAsia="es-CO"/>
        </w:rPr>
        <w:t xml:space="preserve">, tal como se detalla a continuación: </w:t>
      </w:r>
    </w:p>
    <w:p w14:paraId="5D962A9E" w14:textId="77777777" w:rsidR="000B2EE1" w:rsidRPr="00C7745B" w:rsidRDefault="000B2EE1" w:rsidP="00C7745B">
      <w:pPr>
        <w:pStyle w:val="Prrafodelista"/>
        <w:spacing w:line="240" w:lineRule="auto"/>
        <w:rPr>
          <w:rFonts w:cs="Arial"/>
          <w:bCs/>
          <w:iCs/>
          <w:sz w:val="22"/>
          <w:szCs w:val="22"/>
          <w:shd w:val="clear" w:color="auto" w:fill="FFFFFF"/>
        </w:rPr>
      </w:pPr>
    </w:p>
    <w:p w14:paraId="666798D6" w14:textId="63E3CE7C" w:rsidR="00906138" w:rsidRPr="00C7745B" w:rsidRDefault="00906138" w:rsidP="00C7745B">
      <w:pPr>
        <w:pStyle w:val="Prrafodelista"/>
        <w:numPr>
          <w:ilvl w:val="0"/>
          <w:numId w:val="33"/>
        </w:numPr>
        <w:spacing w:line="240" w:lineRule="auto"/>
        <w:rPr>
          <w:rFonts w:cs="Arial"/>
          <w:noProof/>
          <w:sz w:val="22"/>
          <w:szCs w:val="22"/>
          <w:lang w:eastAsia="es-CO"/>
        </w:rPr>
      </w:pPr>
      <w:r w:rsidRPr="00C7745B">
        <w:rPr>
          <w:rFonts w:cs="Arial"/>
          <w:noProof/>
          <w:sz w:val="22"/>
          <w:szCs w:val="22"/>
          <w:lang w:eastAsia="es-CO"/>
        </w:rPr>
        <w:t xml:space="preserve">Proceso </w:t>
      </w:r>
      <w:r w:rsidRPr="00C7745B">
        <w:rPr>
          <w:rFonts w:cs="Arial"/>
          <w:bCs/>
          <w:noProof/>
          <w:sz w:val="22"/>
          <w:szCs w:val="22"/>
          <w:lang w:eastAsia="es-CO"/>
        </w:rPr>
        <w:t>Estrategia y Gobierno TI-EGTI, m</w:t>
      </w:r>
      <w:r w:rsidRPr="00C7745B">
        <w:rPr>
          <w:rFonts w:cs="Arial"/>
          <w:noProof/>
          <w:sz w:val="22"/>
          <w:szCs w:val="22"/>
          <w:lang w:eastAsia="es-CO"/>
        </w:rPr>
        <w:t xml:space="preserve">ediante memorando 20211600047013 del 29 de marzo de 2021, </w:t>
      </w:r>
      <w:r w:rsidR="00384E89" w:rsidRPr="00C7745B">
        <w:rPr>
          <w:rFonts w:cs="Arial"/>
          <w:noProof/>
          <w:sz w:val="22"/>
          <w:szCs w:val="22"/>
          <w:lang w:eastAsia="es-CO"/>
        </w:rPr>
        <w:t xml:space="preserve">con 5 </w:t>
      </w:r>
      <w:r w:rsidRPr="00C7745B">
        <w:rPr>
          <w:rFonts w:cs="Arial"/>
          <w:noProof/>
          <w:sz w:val="22"/>
          <w:szCs w:val="22"/>
          <w:lang w:eastAsia="es-CO"/>
        </w:rPr>
        <w:t>acciones pendientes.</w:t>
      </w:r>
    </w:p>
    <w:p w14:paraId="50D59EF1" w14:textId="77777777" w:rsidR="00906138" w:rsidRPr="00C7745B" w:rsidRDefault="00906138" w:rsidP="00C7745B">
      <w:pPr>
        <w:pStyle w:val="Prrafodelista"/>
        <w:spacing w:line="240" w:lineRule="auto"/>
        <w:ind w:left="360"/>
        <w:rPr>
          <w:rFonts w:cs="Arial"/>
          <w:noProof/>
          <w:sz w:val="22"/>
          <w:szCs w:val="22"/>
          <w:lang w:eastAsia="es-CO"/>
        </w:rPr>
      </w:pPr>
    </w:p>
    <w:p w14:paraId="79837AD4" w14:textId="30656A08" w:rsidR="000B2EE1" w:rsidRPr="00C7745B" w:rsidRDefault="00096077" w:rsidP="00C7745B">
      <w:pPr>
        <w:pStyle w:val="Prrafodelista"/>
        <w:numPr>
          <w:ilvl w:val="0"/>
          <w:numId w:val="33"/>
        </w:numPr>
        <w:spacing w:line="240" w:lineRule="auto"/>
        <w:rPr>
          <w:rFonts w:cs="Arial"/>
          <w:bCs/>
          <w:iCs/>
          <w:sz w:val="22"/>
          <w:szCs w:val="22"/>
          <w:shd w:val="clear" w:color="auto" w:fill="FFFFFF"/>
        </w:rPr>
      </w:pPr>
      <w:r w:rsidRPr="00C7745B">
        <w:rPr>
          <w:rFonts w:cs="Arial"/>
          <w:noProof/>
          <w:sz w:val="22"/>
          <w:szCs w:val="22"/>
          <w:lang w:eastAsia="es-CO"/>
        </w:rPr>
        <w:t>P</w:t>
      </w:r>
      <w:r w:rsidR="000B2EE1" w:rsidRPr="00C7745B">
        <w:rPr>
          <w:rFonts w:cs="Arial"/>
          <w:noProof/>
          <w:sz w:val="22"/>
          <w:szCs w:val="22"/>
          <w:lang w:eastAsia="es-CO"/>
        </w:rPr>
        <w:t>roceso</w:t>
      </w:r>
      <w:r w:rsidR="000B2EE1" w:rsidRPr="00C7745B">
        <w:rPr>
          <w:rFonts w:cs="Arial"/>
          <w:iCs/>
          <w:sz w:val="22"/>
          <w:szCs w:val="22"/>
          <w:shd w:val="clear" w:color="auto" w:fill="FFFFFF"/>
        </w:rPr>
        <w:t xml:space="preserve"> </w:t>
      </w:r>
      <w:r w:rsidR="002D57FC" w:rsidRPr="00C7745B">
        <w:rPr>
          <w:rFonts w:cs="Arial"/>
          <w:noProof/>
          <w:sz w:val="22"/>
          <w:szCs w:val="22"/>
          <w:lang w:eastAsia="es-CO"/>
        </w:rPr>
        <w:t xml:space="preserve">Producción </w:t>
      </w:r>
      <w:r w:rsidR="002D57FC" w:rsidRPr="00C7745B">
        <w:rPr>
          <w:rFonts w:cs="Arial"/>
          <w:bCs/>
          <w:noProof/>
          <w:sz w:val="22"/>
          <w:szCs w:val="22"/>
          <w:lang w:eastAsia="es-CO"/>
        </w:rPr>
        <w:t>de Mezcla y Provisión de Maquinaria y Equipo - PPMQ</w:t>
      </w:r>
      <w:r w:rsidR="002D57FC" w:rsidRPr="00C7745B">
        <w:rPr>
          <w:rFonts w:cs="Arial"/>
          <w:noProof/>
          <w:sz w:val="22"/>
          <w:szCs w:val="22"/>
          <w:lang w:eastAsia="es-CO"/>
        </w:rPr>
        <w:t>,</w:t>
      </w:r>
      <w:r w:rsidR="000B2EE1" w:rsidRPr="00C7745B">
        <w:rPr>
          <w:rFonts w:cs="Arial"/>
          <w:bCs/>
          <w:iCs/>
          <w:sz w:val="22"/>
          <w:szCs w:val="22"/>
          <w:shd w:val="clear" w:color="auto" w:fill="FFFFFF"/>
        </w:rPr>
        <w:t xml:space="preserve"> mediante </w:t>
      </w:r>
      <w:r w:rsidR="000B2EE1" w:rsidRPr="00C7745B">
        <w:rPr>
          <w:rFonts w:cs="Arial"/>
          <w:noProof/>
          <w:sz w:val="22"/>
          <w:szCs w:val="22"/>
          <w:lang w:eastAsia="es-CO"/>
        </w:rPr>
        <w:t>memorando</w:t>
      </w:r>
      <w:r w:rsidR="000B2EE1" w:rsidRPr="00C7745B">
        <w:rPr>
          <w:rFonts w:cs="Arial"/>
          <w:bCs/>
          <w:iCs/>
          <w:sz w:val="22"/>
          <w:szCs w:val="22"/>
          <w:shd w:val="clear" w:color="auto" w:fill="FFFFFF"/>
        </w:rPr>
        <w:t xml:space="preserve"> 202</w:t>
      </w:r>
      <w:r w:rsidR="005D7487" w:rsidRPr="00C7745B">
        <w:rPr>
          <w:rFonts w:cs="Arial"/>
          <w:bCs/>
          <w:iCs/>
          <w:sz w:val="22"/>
          <w:szCs w:val="22"/>
          <w:shd w:val="clear" w:color="auto" w:fill="FFFFFF"/>
        </w:rPr>
        <w:t>1</w:t>
      </w:r>
      <w:r w:rsidR="000B2EE1" w:rsidRPr="00C7745B">
        <w:rPr>
          <w:rFonts w:cs="Arial"/>
          <w:bCs/>
          <w:iCs/>
          <w:sz w:val="22"/>
          <w:szCs w:val="22"/>
          <w:shd w:val="clear" w:color="auto" w:fill="FFFFFF"/>
        </w:rPr>
        <w:t>16000</w:t>
      </w:r>
      <w:r w:rsidR="005D7487" w:rsidRPr="00C7745B">
        <w:rPr>
          <w:rFonts w:cs="Arial"/>
          <w:bCs/>
          <w:iCs/>
          <w:sz w:val="22"/>
          <w:szCs w:val="22"/>
          <w:shd w:val="clear" w:color="auto" w:fill="FFFFFF"/>
        </w:rPr>
        <w:t>13933</w:t>
      </w:r>
      <w:r w:rsidR="000B2EE1" w:rsidRPr="00C7745B">
        <w:rPr>
          <w:rFonts w:cs="Arial"/>
          <w:bCs/>
          <w:iCs/>
          <w:sz w:val="22"/>
          <w:szCs w:val="22"/>
          <w:shd w:val="clear" w:color="auto" w:fill="FFFFFF"/>
        </w:rPr>
        <w:t xml:space="preserve"> del 28 de </w:t>
      </w:r>
      <w:r w:rsidR="005D7487" w:rsidRPr="00C7745B">
        <w:rPr>
          <w:rFonts w:cs="Arial"/>
          <w:bCs/>
          <w:iCs/>
          <w:sz w:val="22"/>
          <w:szCs w:val="22"/>
          <w:shd w:val="clear" w:color="auto" w:fill="FFFFFF"/>
        </w:rPr>
        <w:t>enero</w:t>
      </w:r>
      <w:r w:rsidR="000B2EE1" w:rsidRPr="00C7745B">
        <w:rPr>
          <w:rFonts w:cs="Arial"/>
          <w:bCs/>
          <w:iCs/>
          <w:sz w:val="22"/>
          <w:szCs w:val="22"/>
          <w:shd w:val="clear" w:color="auto" w:fill="FFFFFF"/>
        </w:rPr>
        <w:t xml:space="preserve"> de 202</w:t>
      </w:r>
      <w:r w:rsidR="005D7487" w:rsidRPr="00C7745B">
        <w:rPr>
          <w:rFonts w:cs="Arial"/>
          <w:bCs/>
          <w:iCs/>
          <w:sz w:val="22"/>
          <w:szCs w:val="22"/>
          <w:shd w:val="clear" w:color="auto" w:fill="FFFFFF"/>
        </w:rPr>
        <w:t>1</w:t>
      </w:r>
      <w:r w:rsidR="000B2EE1" w:rsidRPr="00C7745B">
        <w:rPr>
          <w:rFonts w:cs="Arial"/>
          <w:bCs/>
          <w:iCs/>
          <w:sz w:val="22"/>
          <w:szCs w:val="22"/>
          <w:shd w:val="clear" w:color="auto" w:fill="FFFFFF"/>
        </w:rPr>
        <w:t>, con 1</w:t>
      </w:r>
      <w:r w:rsidR="005B3D67" w:rsidRPr="00C7745B">
        <w:rPr>
          <w:rFonts w:cs="Arial"/>
          <w:bCs/>
          <w:iCs/>
          <w:sz w:val="22"/>
          <w:szCs w:val="22"/>
          <w:shd w:val="clear" w:color="auto" w:fill="FFFFFF"/>
        </w:rPr>
        <w:t>2</w:t>
      </w:r>
      <w:r w:rsidR="000B2EE1" w:rsidRPr="00C7745B">
        <w:rPr>
          <w:rFonts w:cs="Arial"/>
          <w:bCs/>
          <w:iCs/>
          <w:sz w:val="22"/>
          <w:szCs w:val="22"/>
          <w:shd w:val="clear" w:color="auto" w:fill="FFFFFF"/>
        </w:rPr>
        <w:t xml:space="preserve"> hallazgos y 1</w:t>
      </w:r>
      <w:r w:rsidR="005B3D67" w:rsidRPr="00C7745B">
        <w:rPr>
          <w:rFonts w:cs="Arial"/>
          <w:bCs/>
          <w:iCs/>
          <w:sz w:val="22"/>
          <w:szCs w:val="22"/>
          <w:shd w:val="clear" w:color="auto" w:fill="FFFFFF"/>
        </w:rPr>
        <w:t>2</w:t>
      </w:r>
      <w:r w:rsidR="000B2EE1" w:rsidRPr="00C7745B">
        <w:rPr>
          <w:rFonts w:cs="Arial"/>
          <w:bCs/>
          <w:iCs/>
          <w:sz w:val="22"/>
          <w:szCs w:val="22"/>
          <w:shd w:val="clear" w:color="auto" w:fill="FFFFFF"/>
        </w:rPr>
        <w:t xml:space="preserve"> acciones.  </w:t>
      </w:r>
    </w:p>
    <w:p w14:paraId="440C1917" w14:textId="77777777" w:rsidR="000B2EE1" w:rsidRPr="00C7745B" w:rsidRDefault="000B2EE1" w:rsidP="00C7745B">
      <w:pPr>
        <w:spacing w:line="240" w:lineRule="auto"/>
        <w:rPr>
          <w:rFonts w:cs="Arial"/>
          <w:bCs/>
          <w:iCs/>
          <w:sz w:val="22"/>
          <w:szCs w:val="22"/>
          <w:shd w:val="clear" w:color="auto" w:fill="FFFFFF"/>
        </w:rPr>
      </w:pPr>
    </w:p>
    <w:p w14:paraId="1F2B6DC9" w14:textId="4AB04671" w:rsidR="000B2EE1" w:rsidRPr="00C7745B" w:rsidRDefault="00096077" w:rsidP="00C7745B">
      <w:pPr>
        <w:pStyle w:val="Prrafodelista"/>
        <w:numPr>
          <w:ilvl w:val="0"/>
          <w:numId w:val="33"/>
        </w:numPr>
        <w:spacing w:line="240" w:lineRule="auto"/>
        <w:rPr>
          <w:rFonts w:cs="Arial"/>
          <w:noProof/>
          <w:sz w:val="22"/>
          <w:szCs w:val="22"/>
          <w:lang w:eastAsia="es-CO"/>
        </w:rPr>
      </w:pPr>
      <w:r w:rsidRPr="00C7745B">
        <w:rPr>
          <w:rFonts w:cs="Arial"/>
          <w:bCs/>
          <w:iCs/>
          <w:sz w:val="22"/>
          <w:szCs w:val="22"/>
          <w:shd w:val="clear" w:color="auto" w:fill="FFFFFF"/>
        </w:rPr>
        <w:t>P</w:t>
      </w:r>
      <w:r w:rsidRPr="00C7745B">
        <w:rPr>
          <w:rFonts w:cs="Arial"/>
          <w:iCs/>
          <w:sz w:val="22"/>
          <w:szCs w:val="22"/>
          <w:shd w:val="clear" w:color="auto" w:fill="FFFFFF"/>
        </w:rPr>
        <w:t xml:space="preserve">roceso </w:t>
      </w:r>
      <w:r w:rsidR="00061E75" w:rsidRPr="00C7745B">
        <w:rPr>
          <w:rFonts w:cs="Arial"/>
          <w:noProof/>
          <w:sz w:val="22"/>
          <w:szCs w:val="22"/>
          <w:lang w:eastAsia="es-CO"/>
        </w:rPr>
        <w:t>Gestión</w:t>
      </w:r>
      <w:r w:rsidR="00061E75" w:rsidRPr="00C7745B">
        <w:rPr>
          <w:rFonts w:cs="Arial"/>
          <w:iCs/>
          <w:sz w:val="22"/>
          <w:szCs w:val="22"/>
          <w:shd w:val="clear" w:color="auto" w:fill="FFFFFF"/>
        </w:rPr>
        <w:t xml:space="preserve"> Contractual - GCON, </w:t>
      </w:r>
      <w:r w:rsidR="009E4DE8" w:rsidRPr="00C7745B">
        <w:rPr>
          <w:rFonts w:cs="Arial"/>
          <w:iCs/>
          <w:sz w:val="22"/>
          <w:szCs w:val="22"/>
          <w:shd w:val="clear" w:color="auto" w:fill="FFFFFF"/>
        </w:rPr>
        <w:t>mediante</w:t>
      </w:r>
      <w:r w:rsidR="000B2EE1" w:rsidRPr="00C7745B">
        <w:rPr>
          <w:rFonts w:cs="Arial"/>
          <w:noProof/>
          <w:sz w:val="22"/>
          <w:szCs w:val="22"/>
          <w:lang w:eastAsia="es-CO"/>
        </w:rPr>
        <w:t xml:space="preserve"> memorando 202</w:t>
      </w:r>
      <w:r w:rsidR="009E4DE8" w:rsidRPr="00C7745B">
        <w:rPr>
          <w:rFonts w:cs="Arial"/>
          <w:noProof/>
          <w:sz w:val="22"/>
          <w:szCs w:val="22"/>
          <w:lang w:eastAsia="es-CO"/>
        </w:rPr>
        <w:t>1</w:t>
      </w:r>
      <w:r w:rsidR="000B2EE1" w:rsidRPr="00C7745B">
        <w:rPr>
          <w:rFonts w:cs="Arial"/>
          <w:noProof/>
          <w:sz w:val="22"/>
          <w:szCs w:val="22"/>
          <w:lang w:eastAsia="es-CO"/>
        </w:rPr>
        <w:t>16000</w:t>
      </w:r>
      <w:r w:rsidR="009E4DE8" w:rsidRPr="00C7745B">
        <w:rPr>
          <w:rFonts w:cs="Arial"/>
          <w:noProof/>
          <w:sz w:val="22"/>
          <w:szCs w:val="22"/>
          <w:lang w:eastAsia="es-CO"/>
        </w:rPr>
        <w:t>14463</w:t>
      </w:r>
      <w:r w:rsidR="000B2EE1" w:rsidRPr="00C7745B">
        <w:rPr>
          <w:rFonts w:cs="Arial"/>
          <w:noProof/>
          <w:sz w:val="22"/>
          <w:szCs w:val="22"/>
          <w:lang w:eastAsia="es-CO"/>
        </w:rPr>
        <w:t xml:space="preserve"> del 2</w:t>
      </w:r>
      <w:r w:rsidR="009E4DE8" w:rsidRPr="00C7745B">
        <w:rPr>
          <w:rFonts w:cs="Arial"/>
          <w:noProof/>
          <w:sz w:val="22"/>
          <w:szCs w:val="22"/>
          <w:lang w:eastAsia="es-CO"/>
        </w:rPr>
        <w:t>8</w:t>
      </w:r>
      <w:r w:rsidR="000B2EE1" w:rsidRPr="00C7745B">
        <w:rPr>
          <w:rFonts w:cs="Arial"/>
          <w:noProof/>
          <w:sz w:val="22"/>
          <w:szCs w:val="22"/>
          <w:lang w:eastAsia="es-CO"/>
        </w:rPr>
        <w:t xml:space="preserve"> de </w:t>
      </w:r>
      <w:r w:rsidR="009E4DE8" w:rsidRPr="00C7745B">
        <w:rPr>
          <w:rFonts w:cs="Arial"/>
          <w:noProof/>
          <w:sz w:val="22"/>
          <w:szCs w:val="22"/>
          <w:lang w:eastAsia="es-CO"/>
        </w:rPr>
        <w:t>enero</w:t>
      </w:r>
      <w:r w:rsidR="000B2EE1" w:rsidRPr="00C7745B">
        <w:rPr>
          <w:rFonts w:cs="Arial"/>
          <w:noProof/>
          <w:sz w:val="22"/>
          <w:szCs w:val="22"/>
          <w:lang w:eastAsia="es-CO"/>
        </w:rPr>
        <w:t xml:space="preserve"> de 202</w:t>
      </w:r>
      <w:r w:rsidR="009E4DE8" w:rsidRPr="00C7745B">
        <w:rPr>
          <w:rFonts w:cs="Arial"/>
          <w:noProof/>
          <w:sz w:val="22"/>
          <w:szCs w:val="22"/>
          <w:lang w:eastAsia="es-CO"/>
        </w:rPr>
        <w:t>1</w:t>
      </w:r>
      <w:r w:rsidR="000B2EE1" w:rsidRPr="00C7745B">
        <w:rPr>
          <w:rFonts w:cs="Arial"/>
          <w:noProof/>
          <w:sz w:val="22"/>
          <w:szCs w:val="22"/>
          <w:lang w:eastAsia="es-CO"/>
        </w:rPr>
        <w:t xml:space="preserve">, con </w:t>
      </w:r>
      <w:r w:rsidR="002640E3" w:rsidRPr="00C7745B">
        <w:rPr>
          <w:rFonts w:cs="Arial"/>
          <w:noProof/>
          <w:sz w:val="22"/>
          <w:szCs w:val="22"/>
          <w:lang w:eastAsia="es-CO"/>
        </w:rPr>
        <w:t>13</w:t>
      </w:r>
      <w:r w:rsidR="000B2EE1" w:rsidRPr="00C7745B">
        <w:rPr>
          <w:rFonts w:cs="Arial"/>
          <w:noProof/>
          <w:sz w:val="22"/>
          <w:szCs w:val="22"/>
          <w:lang w:eastAsia="es-CO"/>
        </w:rPr>
        <w:t xml:space="preserve"> hallazgos y 1</w:t>
      </w:r>
      <w:r w:rsidR="001134D9" w:rsidRPr="00C7745B">
        <w:rPr>
          <w:rFonts w:cs="Arial"/>
          <w:noProof/>
          <w:sz w:val="22"/>
          <w:szCs w:val="22"/>
          <w:lang w:eastAsia="es-CO"/>
        </w:rPr>
        <w:t>8</w:t>
      </w:r>
      <w:r w:rsidR="000B2EE1" w:rsidRPr="00C7745B">
        <w:rPr>
          <w:rFonts w:cs="Arial"/>
          <w:noProof/>
          <w:sz w:val="22"/>
          <w:szCs w:val="22"/>
          <w:lang w:eastAsia="es-CO"/>
        </w:rPr>
        <w:t xml:space="preserve"> acciones.</w:t>
      </w:r>
    </w:p>
    <w:p w14:paraId="601F771C" w14:textId="77777777" w:rsidR="000B2EE1" w:rsidRPr="00C7745B" w:rsidRDefault="000B2EE1" w:rsidP="00C7745B">
      <w:pPr>
        <w:pStyle w:val="Prrafodelista"/>
        <w:spacing w:line="240" w:lineRule="auto"/>
        <w:ind w:left="0"/>
        <w:rPr>
          <w:rFonts w:cs="Arial"/>
          <w:noProof/>
          <w:sz w:val="22"/>
          <w:szCs w:val="22"/>
          <w:lang w:eastAsia="es-CO"/>
        </w:rPr>
      </w:pPr>
    </w:p>
    <w:p w14:paraId="322944C4" w14:textId="54925F00" w:rsidR="000B2EE1" w:rsidRPr="00C7745B" w:rsidRDefault="00096077" w:rsidP="00C7745B">
      <w:pPr>
        <w:pStyle w:val="Prrafodelista"/>
        <w:numPr>
          <w:ilvl w:val="0"/>
          <w:numId w:val="33"/>
        </w:numPr>
        <w:spacing w:line="240" w:lineRule="auto"/>
        <w:rPr>
          <w:rFonts w:cs="Arial"/>
          <w:bCs/>
          <w:iCs/>
          <w:color w:val="000000"/>
          <w:sz w:val="22"/>
          <w:szCs w:val="22"/>
          <w:shd w:val="clear" w:color="auto" w:fill="FFFFFF"/>
        </w:rPr>
      </w:pPr>
      <w:r w:rsidRPr="00C7745B">
        <w:rPr>
          <w:rFonts w:cs="Arial"/>
          <w:bCs/>
          <w:iCs/>
          <w:sz w:val="22"/>
          <w:szCs w:val="22"/>
          <w:shd w:val="clear" w:color="auto" w:fill="FFFFFF"/>
        </w:rPr>
        <w:t>P</w:t>
      </w:r>
      <w:r w:rsidR="00AD379D" w:rsidRPr="00C7745B">
        <w:rPr>
          <w:rFonts w:cs="Arial"/>
          <w:iCs/>
          <w:sz w:val="22"/>
          <w:szCs w:val="22"/>
          <w:shd w:val="clear" w:color="auto" w:fill="FFFFFF"/>
        </w:rPr>
        <w:t>roceso Gestión</w:t>
      </w:r>
      <w:r w:rsidR="00AD379D" w:rsidRPr="00C7745B">
        <w:rPr>
          <w:rFonts w:cs="Arial"/>
          <w:bCs/>
          <w:iCs/>
          <w:sz w:val="22"/>
          <w:szCs w:val="22"/>
          <w:shd w:val="clear" w:color="auto" w:fill="FFFFFF"/>
        </w:rPr>
        <w:t xml:space="preserve"> Jurídica </w:t>
      </w:r>
      <w:r w:rsidR="00EF5AA8" w:rsidRPr="00C7745B">
        <w:rPr>
          <w:rFonts w:cs="Arial"/>
          <w:bCs/>
          <w:iCs/>
          <w:sz w:val="22"/>
          <w:szCs w:val="22"/>
          <w:shd w:val="clear" w:color="auto" w:fill="FFFFFF"/>
        </w:rPr>
        <w:t>–</w:t>
      </w:r>
      <w:r w:rsidR="00AD379D" w:rsidRPr="00C7745B">
        <w:rPr>
          <w:rFonts w:cs="Arial"/>
          <w:bCs/>
          <w:iCs/>
          <w:sz w:val="22"/>
          <w:szCs w:val="22"/>
          <w:shd w:val="clear" w:color="auto" w:fill="FFFFFF"/>
        </w:rPr>
        <w:t xml:space="preserve"> GJUR</w:t>
      </w:r>
      <w:r w:rsidR="00EF5AA8" w:rsidRPr="00C7745B">
        <w:rPr>
          <w:rFonts w:cs="Arial"/>
          <w:bCs/>
          <w:iCs/>
          <w:sz w:val="22"/>
          <w:szCs w:val="22"/>
          <w:shd w:val="clear" w:color="auto" w:fill="FFFFFF"/>
        </w:rPr>
        <w:t xml:space="preserve">, </w:t>
      </w:r>
      <w:r w:rsidR="000B2EE1" w:rsidRPr="00C7745B">
        <w:rPr>
          <w:rFonts w:cs="Arial"/>
          <w:bCs/>
          <w:iCs/>
          <w:sz w:val="22"/>
          <w:szCs w:val="22"/>
          <w:shd w:val="clear" w:color="auto" w:fill="FFFFFF"/>
        </w:rPr>
        <w:t>mediante memorando 202</w:t>
      </w:r>
      <w:r w:rsidR="00EF5AA8" w:rsidRPr="00C7745B">
        <w:rPr>
          <w:rFonts w:cs="Arial"/>
          <w:bCs/>
          <w:iCs/>
          <w:sz w:val="22"/>
          <w:szCs w:val="22"/>
          <w:shd w:val="clear" w:color="auto" w:fill="FFFFFF"/>
        </w:rPr>
        <w:t>1</w:t>
      </w:r>
      <w:r w:rsidR="000B2EE1" w:rsidRPr="00C7745B">
        <w:rPr>
          <w:rFonts w:cs="Arial"/>
          <w:bCs/>
          <w:iCs/>
          <w:sz w:val="22"/>
          <w:szCs w:val="22"/>
          <w:shd w:val="clear" w:color="auto" w:fill="FFFFFF"/>
        </w:rPr>
        <w:t>16000</w:t>
      </w:r>
      <w:r w:rsidR="00EF5AA8" w:rsidRPr="00C7745B">
        <w:rPr>
          <w:rFonts w:cs="Arial"/>
          <w:bCs/>
          <w:iCs/>
          <w:sz w:val="22"/>
          <w:szCs w:val="22"/>
          <w:shd w:val="clear" w:color="auto" w:fill="FFFFFF"/>
        </w:rPr>
        <w:t>46</w:t>
      </w:r>
      <w:r w:rsidR="00880A2E" w:rsidRPr="00C7745B">
        <w:rPr>
          <w:rFonts w:cs="Arial"/>
          <w:bCs/>
          <w:iCs/>
          <w:sz w:val="22"/>
          <w:szCs w:val="22"/>
          <w:shd w:val="clear" w:color="auto" w:fill="FFFFFF"/>
        </w:rPr>
        <w:t>393</w:t>
      </w:r>
      <w:r w:rsidR="000B2EE1" w:rsidRPr="00C7745B">
        <w:rPr>
          <w:rFonts w:cs="Arial"/>
          <w:bCs/>
          <w:iCs/>
          <w:sz w:val="22"/>
          <w:szCs w:val="22"/>
          <w:shd w:val="clear" w:color="auto" w:fill="FFFFFF"/>
        </w:rPr>
        <w:t xml:space="preserve"> del 2</w:t>
      </w:r>
      <w:r w:rsidR="00880A2E" w:rsidRPr="00C7745B">
        <w:rPr>
          <w:rFonts w:cs="Arial"/>
          <w:bCs/>
          <w:iCs/>
          <w:sz w:val="22"/>
          <w:szCs w:val="22"/>
          <w:shd w:val="clear" w:color="auto" w:fill="FFFFFF"/>
        </w:rPr>
        <w:t>6</w:t>
      </w:r>
      <w:r w:rsidR="000B2EE1" w:rsidRPr="00C7745B">
        <w:rPr>
          <w:rFonts w:cs="Arial"/>
          <w:bCs/>
          <w:iCs/>
          <w:sz w:val="22"/>
          <w:szCs w:val="22"/>
          <w:shd w:val="clear" w:color="auto" w:fill="FFFFFF"/>
        </w:rPr>
        <w:t xml:space="preserve"> de </w:t>
      </w:r>
      <w:r w:rsidR="00880A2E" w:rsidRPr="00C7745B">
        <w:rPr>
          <w:rFonts w:cs="Arial"/>
          <w:noProof/>
          <w:sz w:val="22"/>
          <w:szCs w:val="22"/>
          <w:lang w:eastAsia="es-CO"/>
        </w:rPr>
        <w:t>marzo</w:t>
      </w:r>
      <w:r w:rsidR="000B2EE1" w:rsidRPr="00C7745B">
        <w:rPr>
          <w:rFonts w:cs="Arial"/>
          <w:bCs/>
          <w:iCs/>
          <w:sz w:val="22"/>
          <w:szCs w:val="22"/>
          <w:shd w:val="clear" w:color="auto" w:fill="FFFFFF"/>
        </w:rPr>
        <w:t xml:space="preserve">, con </w:t>
      </w:r>
      <w:r w:rsidR="00880A2E" w:rsidRPr="00C7745B">
        <w:rPr>
          <w:rFonts w:cs="Arial"/>
          <w:bCs/>
          <w:iCs/>
          <w:sz w:val="22"/>
          <w:szCs w:val="22"/>
          <w:shd w:val="clear" w:color="auto" w:fill="FFFFFF"/>
        </w:rPr>
        <w:t>8</w:t>
      </w:r>
      <w:r w:rsidR="000B2EE1" w:rsidRPr="00C7745B">
        <w:rPr>
          <w:rFonts w:cs="Arial"/>
          <w:bCs/>
          <w:iCs/>
          <w:sz w:val="22"/>
          <w:szCs w:val="22"/>
          <w:shd w:val="clear" w:color="auto" w:fill="FFFFFF"/>
        </w:rPr>
        <w:t xml:space="preserve"> hallazgos y </w:t>
      </w:r>
      <w:r w:rsidR="00880A2E" w:rsidRPr="00C7745B">
        <w:rPr>
          <w:rFonts w:cs="Arial"/>
          <w:bCs/>
          <w:iCs/>
          <w:sz w:val="22"/>
          <w:szCs w:val="22"/>
          <w:shd w:val="clear" w:color="auto" w:fill="FFFFFF"/>
        </w:rPr>
        <w:t>16</w:t>
      </w:r>
      <w:r w:rsidR="000B2EE1" w:rsidRPr="00C7745B">
        <w:rPr>
          <w:rFonts w:cs="Arial"/>
          <w:bCs/>
          <w:iCs/>
          <w:sz w:val="22"/>
          <w:szCs w:val="22"/>
          <w:shd w:val="clear" w:color="auto" w:fill="FFFFFF"/>
        </w:rPr>
        <w:t xml:space="preserve"> acciones</w:t>
      </w:r>
      <w:r w:rsidR="000B2EE1" w:rsidRPr="00C7745B">
        <w:rPr>
          <w:rFonts w:cs="Arial"/>
          <w:bCs/>
          <w:iCs/>
          <w:color w:val="000000"/>
          <w:sz w:val="22"/>
          <w:szCs w:val="22"/>
          <w:shd w:val="clear" w:color="auto" w:fill="FFFFFF"/>
        </w:rPr>
        <w:t>.</w:t>
      </w:r>
    </w:p>
    <w:p w14:paraId="743FD3A3" w14:textId="77777777" w:rsidR="000B2EE1" w:rsidRPr="00C7745B" w:rsidRDefault="000B2EE1" w:rsidP="00C7745B">
      <w:pPr>
        <w:pStyle w:val="Prrafodelista"/>
        <w:spacing w:line="240" w:lineRule="auto"/>
        <w:ind w:left="0"/>
        <w:rPr>
          <w:rFonts w:cs="Arial"/>
          <w:bCs/>
          <w:iCs/>
          <w:color w:val="000000"/>
          <w:sz w:val="22"/>
          <w:szCs w:val="22"/>
          <w:shd w:val="clear" w:color="auto" w:fill="FFFFFF"/>
        </w:rPr>
      </w:pPr>
    </w:p>
    <w:p w14:paraId="3ACC7EBF" w14:textId="77777777" w:rsidR="00096077" w:rsidRPr="00C7745B" w:rsidRDefault="000B2EE1" w:rsidP="00C7745B">
      <w:pPr>
        <w:spacing w:line="240" w:lineRule="auto"/>
        <w:rPr>
          <w:rFonts w:cs="Arial"/>
          <w:noProof/>
          <w:sz w:val="22"/>
          <w:szCs w:val="22"/>
          <w:lang w:eastAsia="es-CO"/>
        </w:rPr>
      </w:pPr>
      <w:r w:rsidRPr="00C7745B">
        <w:rPr>
          <w:rFonts w:cs="Arial"/>
          <w:noProof/>
          <w:sz w:val="22"/>
          <w:szCs w:val="22"/>
          <w:lang w:eastAsia="es-CO"/>
        </w:rPr>
        <w:lastRenderedPageBreak/>
        <w:t>Adicionalmente, se incluy</w:t>
      </w:r>
      <w:r w:rsidR="00E75BE9" w:rsidRPr="00C7745B">
        <w:rPr>
          <w:rFonts w:cs="Arial"/>
          <w:noProof/>
          <w:sz w:val="22"/>
          <w:szCs w:val="22"/>
          <w:lang w:eastAsia="es-CO"/>
        </w:rPr>
        <w:t>eron</w:t>
      </w:r>
      <w:r w:rsidRPr="00C7745B">
        <w:rPr>
          <w:rFonts w:cs="Arial"/>
          <w:noProof/>
          <w:sz w:val="22"/>
          <w:szCs w:val="22"/>
          <w:lang w:eastAsia="es-CO"/>
        </w:rPr>
        <w:t xml:space="preserve"> </w:t>
      </w:r>
      <w:r w:rsidR="00E75BE9" w:rsidRPr="00C7745B">
        <w:rPr>
          <w:rFonts w:cs="Arial"/>
          <w:noProof/>
          <w:sz w:val="22"/>
          <w:szCs w:val="22"/>
          <w:lang w:eastAsia="es-CO"/>
        </w:rPr>
        <w:t>los</w:t>
      </w:r>
      <w:r w:rsidRPr="00C7745B">
        <w:rPr>
          <w:rFonts w:cs="Arial"/>
          <w:noProof/>
          <w:sz w:val="22"/>
          <w:szCs w:val="22"/>
          <w:lang w:eastAsia="es-CO"/>
        </w:rPr>
        <w:t xml:space="preserve"> plan</w:t>
      </w:r>
      <w:r w:rsidR="00E75BE9" w:rsidRPr="00C7745B">
        <w:rPr>
          <w:rFonts w:cs="Arial"/>
          <w:noProof/>
          <w:sz w:val="22"/>
          <w:szCs w:val="22"/>
          <w:lang w:eastAsia="es-CO"/>
        </w:rPr>
        <w:t>es</w:t>
      </w:r>
      <w:r w:rsidRPr="00C7745B">
        <w:rPr>
          <w:rFonts w:cs="Arial"/>
          <w:noProof/>
          <w:sz w:val="22"/>
          <w:szCs w:val="22"/>
          <w:lang w:eastAsia="es-CO"/>
        </w:rPr>
        <w:t xml:space="preserve"> de mejoramiento</w:t>
      </w:r>
      <w:r w:rsidR="00B23FF7" w:rsidRPr="00C7745B">
        <w:rPr>
          <w:rFonts w:cs="Arial"/>
          <w:noProof/>
          <w:sz w:val="22"/>
          <w:szCs w:val="22"/>
          <w:lang w:eastAsia="es-CO"/>
        </w:rPr>
        <w:t xml:space="preserve"> producto del traslado de </w:t>
      </w:r>
      <w:r w:rsidR="00126BEB" w:rsidRPr="00C7745B">
        <w:rPr>
          <w:rFonts w:cs="Arial"/>
          <w:noProof/>
          <w:sz w:val="22"/>
          <w:szCs w:val="22"/>
          <w:lang w:eastAsia="es-CO"/>
        </w:rPr>
        <w:t xml:space="preserve">dos (2) </w:t>
      </w:r>
      <w:r w:rsidR="00B23FF7" w:rsidRPr="00C7745B">
        <w:rPr>
          <w:rFonts w:cs="Arial"/>
          <w:noProof/>
          <w:sz w:val="22"/>
          <w:szCs w:val="22"/>
          <w:lang w:eastAsia="es-CO"/>
        </w:rPr>
        <w:t>hallaz</w:t>
      </w:r>
      <w:r w:rsidR="00126BEB" w:rsidRPr="00C7745B">
        <w:rPr>
          <w:rFonts w:cs="Arial"/>
          <w:noProof/>
          <w:sz w:val="22"/>
          <w:szCs w:val="22"/>
          <w:lang w:eastAsia="es-CO"/>
        </w:rPr>
        <w:t xml:space="preserve">gos </w:t>
      </w:r>
      <w:r w:rsidR="00092ECB" w:rsidRPr="00C7745B">
        <w:rPr>
          <w:rFonts w:cs="Arial"/>
          <w:noProof/>
          <w:sz w:val="22"/>
          <w:szCs w:val="22"/>
          <w:lang w:eastAsia="es-CO"/>
        </w:rPr>
        <w:t>de</w:t>
      </w:r>
      <w:r w:rsidR="007A61A8" w:rsidRPr="00C7745B">
        <w:rPr>
          <w:rFonts w:cs="Arial"/>
          <w:noProof/>
          <w:sz w:val="22"/>
          <w:szCs w:val="22"/>
          <w:lang w:eastAsia="es-CO"/>
        </w:rPr>
        <w:t xml:space="preserve"> la</w:t>
      </w:r>
      <w:r w:rsidR="00092ECB" w:rsidRPr="00C7745B">
        <w:rPr>
          <w:rFonts w:cs="Arial"/>
          <w:noProof/>
          <w:sz w:val="22"/>
          <w:szCs w:val="22"/>
          <w:lang w:eastAsia="es-CO"/>
        </w:rPr>
        <w:t xml:space="preserve"> auditoría ejecutada al proceso de Producción </w:t>
      </w:r>
      <w:r w:rsidR="00092ECB" w:rsidRPr="00C7745B">
        <w:rPr>
          <w:rFonts w:cs="Arial"/>
          <w:bCs/>
          <w:noProof/>
          <w:sz w:val="22"/>
          <w:szCs w:val="22"/>
          <w:lang w:eastAsia="es-CO"/>
        </w:rPr>
        <w:t>de Mezcla y Provisión de Maquinaria y Equipo - PPMQ</w:t>
      </w:r>
      <w:r w:rsidR="00092ECB" w:rsidRPr="00C7745B">
        <w:rPr>
          <w:rFonts w:cs="Arial"/>
          <w:noProof/>
          <w:sz w:val="22"/>
          <w:szCs w:val="22"/>
          <w:lang w:eastAsia="es-CO"/>
        </w:rPr>
        <w:t>,</w:t>
      </w:r>
      <w:r w:rsidR="00BE7871" w:rsidRPr="00C7745B">
        <w:rPr>
          <w:rFonts w:cs="Arial"/>
          <w:noProof/>
          <w:sz w:val="22"/>
          <w:szCs w:val="22"/>
          <w:lang w:eastAsia="es-CO"/>
        </w:rPr>
        <w:t xml:space="preserve"> </w:t>
      </w:r>
      <w:r w:rsidR="00096077" w:rsidRPr="00C7745B">
        <w:rPr>
          <w:rFonts w:cs="Arial"/>
          <w:noProof/>
          <w:sz w:val="22"/>
          <w:szCs w:val="22"/>
          <w:lang w:eastAsia="es-CO"/>
        </w:rPr>
        <w:t>así:</w:t>
      </w:r>
    </w:p>
    <w:p w14:paraId="7987218C" w14:textId="77777777" w:rsidR="00096077" w:rsidRPr="00C7745B" w:rsidRDefault="00096077" w:rsidP="00C7745B">
      <w:pPr>
        <w:pStyle w:val="Prrafodelista"/>
        <w:spacing w:line="240" w:lineRule="auto"/>
        <w:rPr>
          <w:rFonts w:cs="Arial"/>
          <w:noProof/>
          <w:sz w:val="22"/>
          <w:szCs w:val="22"/>
          <w:lang w:eastAsia="es-CO"/>
        </w:rPr>
      </w:pPr>
    </w:p>
    <w:p w14:paraId="448ED1D5" w14:textId="77777777" w:rsidR="00B0514F" w:rsidRPr="00C7745B" w:rsidRDefault="00096077" w:rsidP="00C7745B">
      <w:pPr>
        <w:pStyle w:val="Prrafodelista"/>
        <w:numPr>
          <w:ilvl w:val="0"/>
          <w:numId w:val="33"/>
        </w:numPr>
        <w:autoSpaceDE w:val="0"/>
        <w:autoSpaceDN w:val="0"/>
        <w:adjustRightInd w:val="0"/>
        <w:spacing w:line="240" w:lineRule="auto"/>
        <w:ind w:left="720"/>
        <w:rPr>
          <w:rFonts w:cs="Arial"/>
          <w:noProof/>
          <w:sz w:val="22"/>
          <w:szCs w:val="22"/>
          <w:lang w:eastAsia="es-CO"/>
        </w:rPr>
      </w:pPr>
      <w:r w:rsidRPr="00C7745B">
        <w:rPr>
          <w:rFonts w:cs="Arial"/>
          <w:noProof/>
          <w:sz w:val="22"/>
          <w:szCs w:val="22"/>
          <w:lang w:eastAsia="es-CO"/>
        </w:rPr>
        <w:t>P</w:t>
      </w:r>
      <w:r w:rsidR="00884C50" w:rsidRPr="00C7745B">
        <w:rPr>
          <w:rFonts w:cs="Arial"/>
          <w:noProof/>
          <w:sz w:val="22"/>
          <w:szCs w:val="22"/>
          <w:lang w:eastAsia="es-CO"/>
        </w:rPr>
        <w:t xml:space="preserve">roceso Gestión del Talento Humano - GTHU, aprobado mediante memorando 20211600001303 del 12 de enero de 2021, con 1 hallazgo y </w:t>
      </w:r>
      <w:r w:rsidR="00FD4D1F" w:rsidRPr="00C7745B">
        <w:rPr>
          <w:rFonts w:cs="Arial"/>
          <w:noProof/>
          <w:sz w:val="22"/>
          <w:szCs w:val="22"/>
          <w:lang w:eastAsia="es-CO"/>
        </w:rPr>
        <w:t>1 acción</w:t>
      </w:r>
      <w:r w:rsidR="00B0514F" w:rsidRPr="00C7745B">
        <w:rPr>
          <w:rFonts w:cs="Arial"/>
          <w:noProof/>
          <w:sz w:val="22"/>
          <w:szCs w:val="22"/>
          <w:lang w:eastAsia="es-CO"/>
        </w:rPr>
        <w:t>.</w:t>
      </w:r>
    </w:p>
    <w:p w14:paraId="37A19D71" w14:textId="6E120676" w:rsidR="00096077" w:rsidRPr="00C7745B" w:rsidRDefault="00FD4D1F" w:rsidP="00C7745B">
      <w:pPr>
        <w:pStyle w:val="Prrafodelista"/>
        <w:autoSpaceDE w:val="0"/>
        <w:autoSpaceDN w:val="0"/>
        <w:adjustRightInd w:val="0"/>
        <w:spacing w:line="240" w:lineRule="auto"/>
        <w:rPr>
          <w:rFonts w:cs="Arial"/>
          <w:noProof/>
          <w:sz w:val="22"/>
          <w:szCs w:val="22"/>
          <w:lang w:eastAsia="es-CO"/>
        </w:rPr>
      </w:pPr>
      <w:r w:rsidRPr="00C7745B">
        <w:rPr>
          <w:rFonts w:cs="Arial"/>
          <w:noProof/>
          <w:sz w:val="22"/>
          <w:szCs w:val="22"/>
          <w:lang w:eastAsia="es-CO"/>
        </w:rPr>
        <w:t xml:space="preserve"> </w:t>
      </w:r>
    </w:p>
    <w:p w14:paraId="170D797B" w14:textId="0D001B80" w:rsidR="000B2EE1" w:rsidRPr="00C7745B" w:rsidRDefault="00096077" w:rsidP="00C7745B">
      <w:pPr>
        <w:pStyle w:val="Prrafodelista"/>
        <w:numPr>
          <w:ilvl w:val="0"/>
          <w:numId w:val="33"/>
        </w:numPr>
        <w:autoSpaceDE w:val="0"/>
        <w:autoSpaceDN w:val="0"/>
        <w:adjustRightInd w:val="0"/>
        <w:spacing w:line="240" w:lineRule="auto"/>
        <w:ind w:left="720"/>
        <w:rPr>
          <w:rFonts w:cs="Arial"/>
          <w:noProof/>
          <w:sz w:val="22"/>
          <w:szCs w:val="22"/>
          <w:lang w:eastAsia="es-CO"/>
        </w:rPr>
      </w:pPr>
      <w:r w:rsidRPr="00C7745B">
        <w:rPr>
          <w:rFonts w:cs="Arial"/>
          <w:noProof/>
          <w:sz w:val="22"/>
          <w:szCs w:val="22"/>
          <w:lang w:eastAsia="es-CO"/>
        </w:rPr>
        <w:t>P</w:t>
      </w:r>
      <w:r w:rsidR="000F67D0" w:rsidRPr="00C7745B">
        <w:rPr>
          <w:rFonts w:cs="Arial"/>
          <w:noProof/>
          <w:sz w:val="22"/>
          <w:szCs w:val="22"/>
          <w:lang w:eastAsia="es-CO"/>
        </w:rPr>
        <w:t>roceso Direccion</w:t>
      </w:r>
      <w:r w:rsidR="00814D48" w:rsidRPr="00C7745B">
        <w:rPr>
          <w:rFonts w:cs="Arial"/>
          <w:noProof/>
          <w:sz w:val="22"/>
          <w:szCs w:val="22"/>
          <w:lang w:eastAsia="es-CO"/>
        </w:rPr>
        <w:t>a</w:t>
      </w:r>
      <w:r w:rsidR="000F67D0" w:rsidRPr="00C7745B">
        <w:rPr>
          <w:rFonts w:cs="Arial"/>
          <w:noProof/>
          <w:sz w:val="22"/>
          <w:szCs w:val="22"/>
          <w:lang w:eastAsia="es-CO"/>
        </w:rPr>
        <w:t xml:space="preserve">miento Estratégico e Innovación – DESI, </w:t>
      </w:r>
      <w:r w:rsidR="00B23FF7" w:rsidRPr="00C7745B">
        <w:rPr>
          <w:rFonts w:cs="Arial"/>
          <w:noProof/>
          <w:sz w:val="22"/>
          <w:szCs w:val="22"/>
          <w:lang w:eastAsia="es-CO"/>
        </w:rPr>
        <w:t>ap</w:t>
      </w:r>
      <w:r w:rsidR="00FD4D1F" w:rsidRPr="00C7745B">
        <w:rPr>
          <w:rFonts w:cs="Arial"/>
          <w:noProof/>
          <w:sz w:val="22"/>
          <w:szCs w:val="22"/>
          <w:lang w:eastAsia="es-CO"/>
        </w:rPr>
        <w:t>r</w:t>
      </w:r>
      <w:r w:rsidR="00B23FF7" w:rsidRPr="00C7745B">
        <w:rPr>
          <w:rFonts w:cs="Arial"/>
          <w:noProof/>
          <w:sz w:val="22"/>
          <w:szCs w:val="22"/>
          <w:lang w:eastAsia="es-CO"/>
        </w:rPr>
        <w:t>obado mediante memorando</w:t>
      </w:r>
      <w:r w:rsidR="00FD4D1F" w:rsidRPr="00C7745B">
        <w:rPr>
          <w:rFonts w:cs="Arial"/>
          <w:noProof/>
          <w:sz w:val="22"/>
          <w:szCs w:val="22"/>
          <w:lang w:eastAsia="es-CO"/>
        </w:rPr>
        <w:t xml:space="preserve"> </w:t>
      </w:r>
      <w:r w:rsidR="00B055E1" w:rsidRPr="00C7745B">
        <w:rPr>
          <w:rFonts w:cs="Arial"/>
          <w:noProof/>
          <w:sz w:val="22"/>
          <w:szCs w:val="22"/>
          <w:lang w:eastAsia="es-CO"/>
        </w:rPr>
        <w:t>20211600003063 del 15 de enero de 2021, con 1 hallazgo y 2 acciones.</w:t>
      </w:r>
    </w:p>
    <w:p w14:paraId="3D80344B" w14:textId="77777777" w:rsidR="00AE4589" w:rsidRPr="00C7745B" w:rsidRDefault="00AE4589" w:rsidP="00C7745B">
      <w:pPr>
        <w:pStyle w:val="Prrafodelista"/>
        <w:spacing w:line="240" w:lineRule="auto"/>
        <w:ind w:left="1080"/>
        <w:rPr>
          <w:rFonts w:cs="Arial"/>
          <w:noProof/>
          <w:sz w:val="22"/>
          <w:szCs w:val="22"/>
          <w:lang w:eastAsia="es-CO"/>
        </w:rPr>
      </w:pPr>
    </w:p>
    <w:p w14:paraId="7AFA331B" w14:textId="75307649" w:rsidR="000B2EE1" w:rsidRPr="00C7745B" w:rsidRDefault="000B2EE1"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Durante el </w:t>
      </w:r>
      <w:r w:rsidR="00661AD5" w:rsidRPr="00C7745B">
        <w:rPr>
          <w:rFonts w:cs="Arial"/>
          <w:sz w:val="22"/>
          <w:szCs w:val="22"/>
          <w:lang w:eastAsia="es-CO"/>
        </w:rPr>
        <w:t>primer</w:t>
      </w:r>
      <w:r w:rsidRPr="00C7745B">
        <w:rPr>
          <w:rFonts w:cs="Arial"/>
          <w:sz w:val="22"/>
          <w:szCs w:val="22"/>
          <w:lang w:eastAsia="es-CO"/>
        </w:rPr>
        <w:t xml:space="preserve"> trimestre</w:t>
      </w:r>
      <w:r w:rsidR="00966243" w:rsidRPr="00C7745B">
        <w:rPr>
          <w:rFonts w:cs="Arial"/>
          <w:sz w:val="22"/>
          <w:szCs w:val="22"/>
          <w:lang w:eastAsia="es-CO"/>
        </w:rPr>
        <w:t>,</w:t>
      </w:r>
      <w:r w:rsidRPr="00C7745B">
        <w:rPr>
          <w:rFonts w:cs="Arial"/>
          <w:sz w:val="22"/>
          <w:szCs w:val="22"/>
          <w:lang w:eastAsia="es-CO"/>
        </w:rPr>
        <w:t xml:space="preserve"> se cerraron </w:t>
      </w:r>
      <w:r w:rsidR="00ED149C" w:rsidRPr="00C7745B">
        <w:rPr>
          <w:rFonts w:cs="Arial"/>
          <w:b/>
          <w:sz w:val="22"/>
          <w:szCs w:val="22"/>
          <w:lang w:eastAsia="es-CO"/>
        </w:rPr>
        <w:t>7</w:t>
      </w:r>
      <w:r w:rsidRPr="00C7745B">
        <w:rPr>
          <w:rFonts w:cs="Arial"/>
          <w:b/>
          <w:sz w:val="22"/>
          <w:szCs w:val="22"/>
          <w:lang w:eastAsia="es-CO"/>
        </w:rPr>
        <w:t xml:space="preserve"> acciones</w:t>
      </w:r>
      <w:r w:rsidRPr="00C7745B">
        <w:rPr>
          <w:rFonts w:cs="Arial"/>
          <w:sz w:val="22"/>
          <w:szCs w:val="22"/>
          <w:lang w:eastAsia="es-CO"/>
        </w:rPr>
        <w:t xml:space="preserve">, de acuerdo con la gestión adelantada y a los avances presentados por los procesos en el mes de </w:t>
      </w:r>
      <w:r w:rsidR="00493504" w:rsidRPr="00C7745B">
        <w:rPr>
          <w:rFonts w:cs="Arial"/>
          <w:sz w:val="22"/>
          <w:szCs w:val="22"/>
          <w:lang w:eastAsia="es-CO"/>
        </w:rPr>
        <w:t>abril</w:t>
      </w:r>
      <w:r w:rsidRPr="00C7745B">
        <w:rPr>
          <w:rFonts w:cs="Arial"/>
          <w:sz w:val="22"/>
          <w:szCs w:val="22"/>
          <w:lang w:eastAsia="es-CO"/>
        </w:rPr>
        <w:t xml:space="preserve"> de 2021, </w:t>
      </w:r>
      <w:r w:rsidR="00942454" w:rsidRPr="00C7745B">
        <w:rPr>
          <w:rFonts w:cs="Arial"/>
          <w:sz w:val="22"/>
          <w:szCs w:val="22"/>
          <w:lang w:eastAsia="es-CO"/>
        </w:rPr>
        <w:t>que corresponden al 1</w:t>
      </w:r>
      <w:r w:rsidR="00ED149C" w:rsidRPr="00C7745B">
        <w:rPr>
          <w:rFonts w:cs="Arial"/>
          <w:sz w:val="22"/>
          <w:szCs w:val="22"/>
          <w:lang w:eastAsia="es-CO"/>
        </w:rPr>
        <w:t>3</w:t>
      </w:r>
      <w:r w:rsidR="00942454" w:rsidRPr="00C7745B">
        <w:rPr>
          <w:rFonts w:cs="Arial"/>
          <w:sz w:val="22"/>
          <w:szCs w:val="22"/>
          <w:lang w:eastAsia="es-CO"/>
        </w:rPr>
        <w:t xml:space="preserve">% de </w:t>
      </w:r>
      <w:r w:rsidR="00ED149C" w:rsidRPr="00C7745B">
        <w:rPr>
          <w:rFonts w:cs="Arial"/>
          <w:sz w:val="22"/>
          <w:szCs w:val="22"/>
          <w:lang w:eastAsia="es-CO"/>
        </w:rPr>
        <w:t>54</w:t>
      </w:r>
      <w:r w:rsidR="00942454" w:rsidRPr="00C7745B">
        <w:rPr>
          <w:rFonts w:cs="Arial"/>
          <w:sz w:val="22"/>
          <w:szCs w:val="22"/>
          <w:lang w:eastAsia="es-CO"/>
        </w:rPr>
        <w:t xml:space="preserve"> acciones formuladas, en plazo se tiene 4</w:t>
      </w:r>
      <w:r w:rsidR="00ED149C" w:rsidRPr="00C7745B">
        <w:rPr>
          <w:rFonts w:cs="Arial"/>
          <w:sz w:val="22"/>
          <w:szCs w:val="22"/>
          <w:lang w:eastAsia="es-CO"/>
        </w:rPr>
        <w:t>5</w:t>
      </w:r>
      <w:r w:rsidR="00942454" w:rsidRPr="00C7745B">
        <w:rPr>
          <w:rFonts w:cs="Arial"/>
          <w:sz w:val="22"/>
          <w:szCs w:val="22"/>
          <w:lang w:eastAsia="es-CO"/>
        </w:rPr>
        <w:t xml:space="preserve"> acciones que representa el </w:t>
      </w:r>
      <w:r w:rsidR="00ED149C" w:rsidRPr="00C7745B">
        <w:rPr>
          <w:rFonts w:cs="Arial"/>
          <w:sz w:val="22"/>
          <w:szCs w:val="22"/>
          <w:lang w:eastAsia="es-CO"/>
        </w:rPr>
        <w:t>83</w:t>
      </w:r>
      <w:r w:rsidR="00942454" w:rsidRPr="00C7745B">
        <w:rPr>
          <w:rFonts w:cs="Arial"/>
          <w:sz w:val="22"/>
          <w:szCs w:val="22"/>
          <w:lang w:eastAsia="es-CO"/>
        </w:rPr>
        <w:t xml:space="preserve">% y, sin cerrar con plazo vencido </w:t>
      </w:r>
      <w:r w:rsidR="00ED149C" w:rsidRPr="00C7745B">
        <w:rPr>
          <w:rFonts w:cs="Arial"/>
          <w:sz w:val="22"/>
          <w:szCs w:val="22"/>
          <w:lang w:eastAsia="es-CO"/>
        </w:rPr>
        <w:t>2 que representan el 4%</w:t>
      </w:r>
      <w:r w:rsidR="009E19AA" w:rsidRPr="00C7745B">
        <w:rPr>
          <w:rFonts w:cs="Arial"/>
          <w:sz w:val="22"/>
          <w:szCs w:val="22"/>
          <w:lang w:eastAsia="es-CO"/>
        </w:rPr>
        <w:t>,</w:t>
      </w:r>
      <w:r w:rsidR="00942454" w:rsidRPr="00C7745B">
        <w:rPr>
          <w:rFonts w:cs="Arial"/>
          <w:sz w:val="22"/>
          <w:szCs w:val="22"/>
          <w:lang w:eastAsia="es-CO"/>
        </w:rPr>
        <w:t xml:space="preserve"> tal como se muestra en el gráfico 5, lo cual </w:t>
      </w:r>
      <w:r w:rsidRPr="00C7745B">
        <w:rPr>
          <w:rFonts w:cs="Arial"/>
          <w:sz w:val="22"/>
          <w:szCs w:val="22"/>
          <w:lang w:eastAsia="es-CO"/>
        </w:rPr>
        <w:t xml:space="preserve">se resume así: </w:t>
      </w:r>
    </w:p>
    <w:p w14:paraId="6B878153" w14:textId="77777777" w:rsidR="000B2EE1" w:rsidRPr="00C7745B" w:rsidRDefault="000B2EE1" w:rsidP="00C7745B">
      <w:pPr>
        <w:autoSpaceDE w:val="0"/>
        <w:autoSpaceDN w:val="0"/>
        <w:adjustRightInd w:val="0"/>
        <w:spacing w:line="240" w:lineRule="auto"/>
        <w:rPr>
          <w:rFonts w:cs="Arial"/>
          <w:sz w:val="22"/>
          <w:szCs w:val="22"/>
          <w:lang w:eastAsia="es-CO"/>
        </w:rPr>
      </w:pPr>
    </w:p>
    <w:p w14:paraId="6F01B4D6" w14:textId="77777777" w:rsidR="00942454" w:rsidRPr="00C7745B" w:rsidRDefault="001332B4"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bCs/>
          <w:sz w:val="22"/>
          <w:szCs w:val="22"/>
          <w:bdr w:val="none" w:sz="0" w:space="0" w:color="auto" w:frame="1"/>
          <w:lang w:eastAsia="es-CO"/>
        </w:rPr>
        <w:t>Dos</w:t>
      </w:r>
      <w:r w:rsidR="000B2EE1" w:rsidRPr="00C7745B">
        <w:rPr>
          <w:rFonts w:cs="Arial"/>
          <w:bCs/>
          <w:sz w:val="22"/>
          <w:szCs w:val="22"/>
          <w:bdr w:val="none" w:sz="0" w:space="0" w:color="auto" w:frame="1"/>
          <w:lang w:eastAsia="es-CO"/>
        </w:rPr>
        <w:t xml:space="preserve"> (</w:t>
      </w:r>
      <w:r w:rsidRPr="00C7745B">
        <w:rPr>
          <w:rFonts w:cs="Arial"/>
          <w:bCs/>
          <w:sz w:val="22"/>
          <w:szCs w:val="22"/>
          <w:bdr w:val="none" w:sz="0" w:space="0" w:color="auto" w:frame="1"/>
          <w:lang w:eastAsia="es-CO"/>
        </w:rPr>
        <w:t>2</w:t>
      </w:r>
      <w:r w:rsidR="000B2EE1" w:rsidRPr="00C7745B">
        <w:rPr>
          <w:rFonts w:cs="Arial"/>
          <w:bCs/>
          <w:sz w:val="22"/>
          <w:szCs w:val="22"/>
          <w:bdr w:val="none" w:sz="0" w:space="0" w:color="auto" w:frame="1"/>
          <w:lang w:eastAsia="es-CO"/>
        </w:rPr>
        <w:t>)</w:t>
      </w:r>
      <w:r w:rsidR="000B2EE1" w:rsidRPr="00C7745B">
        <w:rPr>
          <w:rFonts w:cs="Arial"/>
          <w:sz w:val="22"/>
          <w:szCs w:val="22"/>
          <w:bdr w:val="none" w:sz="0" w:space="0" w:color="auto" w:frame="1"/>
          <w:lang w:eastAsia="es-CO"/>
        </w:rPr>
        <w:t xml:space="preserve"> acciones del proceso </w:t>
      </w:r>
      <w:r w:rsidRPr="00C7745B">
        <w:rPr>
          <w:rFonts w:cs="Arial"/>
          <w:noProof/>
          <w:sz w:val="22"/>
          <w:szCs w:val="22"/>
          <w:lang w:eastAsia="es-CO"/>
        </w:rPr>
        <w:t>Direccion</w:t>
      </w:r>
      <w:r w:rsidR="00814D48" w:rsidRPr="00C7745B">
        <w:rPr>
          <w:rFonts w:cs="Arial"/>
          <w:noProof/>
          <w:sz w:val="22"/>
          <w:szCs w:val="22"/>
          <w:lang w:eastAsia="es-CO"/>
        </w:rPr>
        <w:t>a</w:t>
      </w:r>
      <w:r w:rsidRPr="00C7745B">
        <w:rPr>
          <w:rFonts w:cs="Arial"/>
          <w:noProof/>
          <w:sz w:val="22"/>
          <w:szCs w:val="22"/>
          <w:lang w:eastAsia="es-CO"/>
        </w:rPr>
        <w:t>miento Estratégico e Innovación</w:t>
      </w:r>
      <w:r w:rsidR="00096077" w:rsidRPr="00C7745B">
        <w:rPr>
          <w:rFonts w:cs="Arial"/>
          <w:noProof/>
          <w:sz w:val="22"/>
          <w:szCs w:val="22"/>
          <w:lang w:eastAsia="es-CO"/>
        </w:rPr>
        <w:t>-DESI</w:t>
      </w:r>
      <w:r w:rsidR="000B2EE1" w:rsidRPr="00C7745B">
        <w:rPr>
          <w:rFonts w:cs="Arial"/>
          <w:bCs/>
          <w:sz w:val="22"/>
          <w:szCs w:val="22"/>
          <w:bdr w:val="none" w:sz="0" w:space="0" w:color="auto" w:frame="1"/>
          <w:lang w:eastAsia="es-CO"/>
        </w:rPr>
        <w:t xml:space="preserve">, </w:t>
      </w:r>
      <w:r w:rsidR="000B2EE1" w:rsidRPr="00C7745B">
        <w:rPr>
          <w:rFonts w:cs="Arial"/>
          <w:sz w:val="22"/>
          <w:szCs w:val="22"/>
          <w:lang w:eastAsia="es-CO"/>
        </w:rPr>
        <w:t>dando cierre a</w:t>
      </w:r>
      <w:r w:rsidR="007C6DD7" w:rsidRPr="00C7745B">
        <w:rPr>
          <w:rFonts w:cs="Arial"/>
          <w:sz w:val="22"/>
          <w:szCs w:val="22"/>
          <w:lang w:eastAsia="es-CO"/>
        </w:rPr>
        <w:t>l</w:t>
      </w:r>
      <w:r w:rsidR="000B2EE1" w:rsidRPr="00C7745B">
        <w:rPr>
          <w:rFonts w:cs="Arial"/>
          <w:sz w:val="22"/>
          <w:szCs w:val="22"/>
          <w:lang w:eastAsia="es-CO"/>
        </w:rPr>
        <w:t xml:space="preserve"> hallazgo </w:t>
      </w:r>
      <w:r w:rsidR="007C6DD7" w:rsidRPr="00C7745B">
        <w:rPr>
          <w:rFonts w:cs="Arial"/>
          <w:sz w:val="22"/>
          <w:szCs w:val="22"/>
          <w:bdr w:val="none" w:sz="0" w:space="0" w:color="auto" w:frame="1"/>
          <w:lang w:eastAsia="es-CO"/>
        </w:rPr>
        <w:t xml:space="preserve">trasladado </w:t>
      </w:r>
      <w:r w:rsidR="00814D48" w:rsidRPr="00C7745B">
        <w:rPr>
          <w:rFonts w:cs="Arial"/>
          <w:sz w:val="22"/>
          <w:szCs w:val="22"/>
          <w:bdr w:val="none" w:sz="0" w:space="0" w:color="auto" w:frame="1"/>
          <w:lang w:eastAsia="es-CO"/>
        </w:rPr>
        <w:t>d</w:t>
      </w:r>
      <w:r w:rsidR="007C6DD7" w:rsidRPr="00C7745B">
        <w:rPr>
          <w:rFonts w:cs="Arial"/>
          <w:sz w:val="22"/>
          <w:szCs w:val="22"/>
          <w:bdr w:val="none" w:sz="0" w:space="0" w:color="auto" w:frame="1"/>
          <w:lang w:eastAsia="es-CO"/>
        </w:rPr>
        <w:t>e PPMQ</w:t>
      </w:r>
      <w:r w:rsidR="00942454" w:rsidRPr="00C7745B">
        <w:rPr>
          <w:rFonts w:cs="Arial"/>
          <w:sz w:val="22"/>
          <w:szCs w:val="22"/>
          <w:bdr w:val="none" w:sz="0" w:space="0" w:color="auto" w:frame="1"/>
          <w:lang w:eastAsia="es-CO"/>
        </w:rPr>
        <w:t>.</w:t>
      </w:r>
    </w:p>
    <w:p w14:paraId="0E15CC92" w14:textId="381A9638" w:rsidR="000B2EE1" w:rsidRPr="00C7745B" w:rsidRDefault="000B2EE1" w:rsidP="00C7745B">
      <w:pPr>
        <w:pStyle w:val="Prrafodelista"/>
        <w:autoSpaceDE w:val="0"/>
        <w:autoSpaceDN w:val="0"/>
        <w:adjustRightInd w:val="0"/>
        <w:spacing w:line="240" w:lineRule="auto"/>
        <w:ind w:left="360"/>
        <w:rPr>
          <w:rFonts w:cs="Arial"/>
          <w:bCs/>
          <w:sz w:val="22"/>
          <w:szCs w:val="22"/>
          <w:bdr w:val="none" w:sz="0" w:space="0" w:color="auto" w:frame="1"/>
          <w:lang w:eastAsia="es-CO"/>
        </w:rPr>
      </w:pPr>
      <w:r w:rsidRPr="00C7745B">
        <w:rPr>
          <w:rFonts w:cs="Arial"/>
          <w:sz w:val="22"/>
          <w:szCs w:val="22"/>
          <w:bdr w:val="none" w:sz="0" w:space="0" w:color="auto" w:frame="1"/>
          <w:lang w:eastAsia="es-CO"/>
        </w:rPr>
        <w:t xml:space="preserve"> </w:t>
      </w:r>
    </w:p>
    <w:p w14:paraId="477387C6" w14:textId="0A66F331" w:rsidR="000B2EE1" w:rsidRPr="00C7745B" w:rsidRDefault="004B308D"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bCs/>
          <w:noProof/>
          <w:sz w:val="22"/>
          <w:szCs w:val="22"/>
          <w:lang w:eastAsia="es-CO"/>
        </w:rPr>
        <w:t>Tres</w:t>
      </w:r>
      <w:r w:rsidR="000B2EE1" w:rsidRPr="00C7745B">
        <w:rPr>
          <w:rFonts w:cs="Arial"/>
          <w:bCs/>
          <w:noProof/>
          <w:sz w:val="22"/>
          <w:szCs w:val="22"/>
          <w:lang w:eastAsia="es-CO"/>
        </w:rPr>
        <w:t xml:space="preserve"> (</w:t>
      </w:r>
      <w:r w:rsidRPr="00C7745B">
        <w:rPr>
          <w:rFonts w:cs="Arial"/>
          <w:bCs/>
          <w:noProof/>
          <w:sz w:val="22"/>
          <w:szCs w:val="22"/>
          <w:lang w:eastAsia="es-CO"/>
        </w:rPr>
        <w:t>3</w:t>
      </w:r>
      <w:r w:rsidR="000B2EE1" w:rsidRPr="00C7745B">
        <w:rPr>
          <w:rFonts w:cs="Arial"/>
          <w:bCs/>
          <w:noProof/>
          <w:sz w:val="22"/>
          <w:szCs w:val="22"/>
          <w:lang w:eastAsia="es-CO"/>
        </w:rPr>
        <w:t>) acci</w:t>
      </w:r>
      <w:r w:rsidRPr="00C7745B">
        <w:rPr>
          <w:rFonts w:cs="Arial"/>
          <w:bCs/>
          <w:noProof/>
          <w:sz w:val="22"/>
          <w:szCs w:val="22"/>
          <w:lang w:eastAsia="es-CO"/>
        </w:rPr>
        <w:t>o</w:t>
      </w:r>
      <w:r w:rsidR="000B2EE1" w:rsidRPr="00C7745B">
        <w:rPr>
          <w:rFonts w:cs="Arial"/>
          <w:bCs/>
          <w:noProof/>
          <w:sz w:val="22"/>
          <w:szCs w:val="22"/>
          <w:lang w:eastAsia="es-CO"/>
        </w:rPr>
        <w:t>n</w:t>
      </w:r>
      <w:r w:rsidRPr="00C7745B">
        <w:rPr>
          <w:rFonts w:cs="Arial"/>
          <w:bCs/>
          <w:noProof/>
          <w:sz w:val="22"/>
          <w:szCs w:val="22"/>
          <w:lang w:eastAsia="es-CO"/>
        </w:rPr>
        <w:t>es</w:t>
      </w:r>
      <w:r w:rsidR="000B2EE1" w:rsidRPr="00C7745B">
        <w:rPr>
          <w:rFonts w:cs="Arial"/>
          <w:bCs/>
          <w:noProof/>
          <w:sz w:val="22"/>
          <w:szCs w:val="22"/>
          <w:lang w:eastAsia="es-CO"/>
        </w:rPr>
        <w:t xml:space="preserve"> del proceso Gestión Jur</w:t>
      </w:r>
      <w:r w:rsidR="00096077" w:rsidRPr="00C7745B">
        <w:rPr>
          <w:rFonts w:cs="Arial"/>
          <w:bCs/>
          <w:noProof/>
          <w:sz w:val="22"/>
          <w:szCs w:val="22"/>
          <w:lang w:eastAsia="es-CO"/>
        </w:rPr>
        <w:t>í</w:t>
      </w:r>
      <w:r w:rsidR="000B2EE1" w:rsidRPr="00C7745B">
        <w:rPr>
          <w:rFonts w:cs="Arial"/>
          <w:bCs/>
          <w:noProof/>
          <w:sz w:val="22"/>
          <w:szCs w:val="22"/>
          <w:lang w:eastAsia="es-CO"/>
        </w:rPr>
        <w:t>dica</w:t>
      </w:r>
      <w:r w:rsidR="00096077" w:rsidRPr="00C7745B">
        <w:rPr>
          <w:rFonts w:cs="Arial"/>
          <w:bCs/>
          <w:noProof/>
          <w:sz w:val="22"/>
          <w:szCs w:val="22"/>
          <w:lang w:eastAsia="es-CO"/>
        </w:rPr>
        <w:t>-GJUR</w:t>
      </w:r>
      <w:r w:rsidR="00604515" w:rsidRPr="00C7745B">
        <w:rPr>
          <w:rFonts w:cs="Arial"/>
          <w:bCs/>
          <w:noProof/>
          <w:sz w:val="22"/>
          <w:szCs w:val="22"/>
          <w:lang w:eastAsia="es-CO"/>
        </w:rPr>
        <w:t>.</w:t>
      </w:r>
    </w:p>
    <w:p w14:paraId="661D49DE" w14:textId="77777777" w:rsidR="00B1648C" w:rsidRPr="00C7745B" w:rsidRDefault="00B1648C" w:rsidP="00C7745B">
      <w:pPr>
        <w:pStyle w:val="Prrafodelista"/>
        <w:spacing w:line="240" w:lineRule="auto"/>
        <w:rPr>
          <w:rFonts w:cs="Arial"/>
          <w:bCs/>
          <w:sz w:val="22"/>
          <w:szCs w:val="22"/>
          <w:bdr w:val="none" w:sz="0" w:space="0" w:color="auto" w:frame="1"/>
          <w:lang w:eastAsia="es-CO"/>
        </w:rPr>
      </w:pPr>
    </w:p>
    <w:p w14:paraId="2A8C5ECB" w14:textId="1AF6CA1A" w:rsidR="00B1648C" w:rsidRPr="00C7745B" w:rsidRDefault="00B1648C" w:rsidP="00C7745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sz w:val="22"/>
          <w:szCs w:val="22"/>
          <w:bdr w:val="none" w:sz="0" w:space="0" w:color="auto" w:frame="1"/>
          <w:lang w:eastAsia="es-CO"/>
        </w:rPr>
        <w:t>Dos (2) acciones del Proceso Estrategia y gobierno TI-EGTI</w:t>
      </w:r>
      <w:r w:rsidRPr="00C7745B">
        <w:rPr>
          <w:rFonts w:cs="Arial"/>
          <w:bCs/>
          <w:sz w:val="22"/>
          <w:szCs w:val="22"/>
          <w:bdr w:val="none" w:sz="0" w:space="0" w:color="auto" w:frame="1"/>
          <w:lang w:eastAsia="es-CO"/>
        </w:rPr>
        <w:t>.</w:t>
      </w:r>
    </w:p>
    <w:p w14:paraId="272BC7A0" w14:textId="77777777" w:rsidR="00604515" w:rsidRPr="00C7745B" w:rsidRDefault="00604515" w:rsidP="00C7745B">
      <w:pPr>
        <w:pStyle w:val="Prrafodelista"/>
        <w:autoSpaceDE w:val="0"/>
        <w:autoSpaceDN w:val="0"/>
        <w:adjustRightInd w:val="0"/>
        <w:spacing w:line="240" w:lineRule="auto"/>
        <w:ind w:left="360"/>
        <w:rPr>
          <w:rFonts w:cs="Arial"/>
          <w:bCs/>
          <w:sz w:val="22"/>
          <w:szCs w:val="22"/>
          <w:bdr w:val="none" w:sz="0" w:space="0" w:color="auto" w:frame="1"/>
          <w:lang w:eastAsia="es-CO"/>
        </w:rPr>
      </w:pPr>
    </w:p>
    <w:p w14:paraId="040F45A2" w14:textId="13CD353E" w:rsidR="000B2EE1" w:rsidRPr="00C7745B" w:rsidRDefault="000B2EE1" w:rsidP="00C7745B">
      <w:pPr>
        <w:autoSpaceDE w:val="0"/>
        <w:autoSpaceDN w:val="0"/>
        <w:adjustRightInd w:val="0"/>
        <w:spacing w:line="240" w:lineRule="auto"/>
        <w:jc w:val="center"/>
        <w:rPr>
          <w:rFonts w:cs="Arial"/>
          <w:b/>
          <w:sz w:val="18"/>
          <w:szCs w:val="18"/>
          <w:lang w:eastAsia="es-CO"/>
        </w:rPr>
      </w:pPr>
      <w:bookmarkStart w:id="36" w:name="_Toc75260382"/>
      <w:r w:rsidRPr="00C7745B">
        <w:rPr>
          <w:rFonts w:cs="Arial"/>
          <w:b/>
          <w:sz w:val="18"/>
          <w:szCs w:val="18"/>
          <w:lang w:eastAsia="es-CO"/>
        </w:rPr>
        <w:t xml:space="preserve">Gráfico </w:t>
      </w:r>
      <w:r w:rsidR="004A7C6A" w:rsidRPr="00C7745B">
        <w:rPr>
          <w:rFonts w:cs="Arial"/>
          <w:b/>
          <w:sz w:val="18"/>
          <w:szCs w:val="18"/>
          <w:lang w:eastAsia="es-CO"/>
        </w:rPr>
        <w:t>5.</w:t>
      </w:r>
      <w:r w:rsidRPr="00C7745B">
        <w:rPr>
          <w:rFonts w:cs="Arial"/>
          <w:b/>
          <w:sz w:val="18"/>
          <w:szCs w:val="18"/>
          <w:lang w:eastAsia="es-CO"/>
        </w:rPr>
        <w:t xml:space="preserve"> Estado acciones 202</w:t>
      </w:r>
      <w:r w:rsidR="008B5290" w:rsidRPr="00C7745B">
        <w:rPr>
          <w:rFonts w:cs="Arial"/>
          <w:b/>
          <w:sz w:val="18"/>
          <w:szCs w:val="18"/>
          <w:lang w:eastAsia="es-CO"/>
        </w:rPr>
        <w:t>1</w:t>
      </w:r>
      <w:bookmarkEnd w:id="36"/>
    </w:p>
    <w:p w14:paraId="08E78E89" w14:textId="3653DC09" w:rsidR="00740CC4" w:rsidRPr="00C7745B" w:rsidRDefault="00740CC4" w:rsidP="00C7745B">
      <w:pPr>
        <w:autoSpaceDE w:val="0"/>
        <w:autoSpaceDN w:val="0"/>
        <w:adjustRightInd w:val="0"/>
        <w:spacing w:line="240" w:lineRule="auto"/>
        <w:jc w:val="center"/>
        <w:rPr>
          <w:rFonts w:cs="Arial"/>
          <w:b/>
          <w:sz w:val="16"/>
          <w:szCs w:val="16"/>
          <w:lang w:eastAsia="es-CO"/>
        </w:rPr>
      </w:pPr>
    </w:p>
    <w:p w14:paraId="27C7A037" w14:textId="42E3E909" w:rsidR="00384E89" w:rsidRPr="00C7745B" w:rsidRDefault="00384E89" w:rsidP="00C7745B">
      <w:pPr>
        <w:autoSpaceDE w:val="0"/>
        <w:autoSpaceDN w:val="0"/>
        <w:adjustRightInd w:val="0"/>
        <w:spacing w:line="240" w:lineRule="auto"/>
        <w:jc w:val="center"/>
        <w:rPr>
          <w:rFonts w:cs="Arial"/>
          <w:b/>
          <w:sz w:val="16"/>
          <w:szCs w:val="16"/>
          <w:lang w:eastAsia="es-CO"/>
        </w:rPr>
      </w:pPr>
      <w:r w:rsidRPr="00C7745B">
        <w:rPr>
          <w:rFonts w:cs="Arial"/>
          <w:noProof/>
          <w:lang w:eastAsia="es-CO"/>
        </w:rPr>
        <w:drawing>
          <wp:inline distT="0" distB="0" distL="0" distR="0" wp14:anchorId="3C6FCCCC" wp14:editId="0EA7C3B6">
            <wp:extent cx="3695700" cy="2286000"/>
            <wp:effectExtent l="0" t="0" r="0" b="0"/>
            <wp:docPr id="8" name="Gráfico 8">
              <a:extLst xmlns:a="http://schemas.openxmlformats.org/drawingml/2006/main">
                <a:ext uri="{FF2B5EF4-FFF2-40B4-BE49-F238E27FC236}">
                  <a16:creationId xmlns:a16="http://schemas.microsoft.com/office/drawing/2014/main" id="{A327FD46-231E-4E9E-885D-1061B031C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AAF5D8" w14:textId="77777777" w:rsidR="00D6749E" w:rsidRPr="00C7745B" w:rsidRDefault="00D6749E" w:rsidP="00C7745B">
      <w:pPr>
        <w:autoSpaceDE w:val="0"/>
        <w:autoSpaceDN w:val="0"/>
        <w:adjustRightInd w:val="0"/>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3917F30F" w14:textId="7502AC52" w:rsidR="00A4622F" w:rsidRPr="00C7745B" w:rsidRDefault="00A4622F" w:rsidP="00C7745B">
      <w:pPr>
        <w:autoSpaceDE w:val="0"/>
        <w:autoSpaceDN w:val="0"/>
        <w:adjustRightInd w:val="0"/>
        <w:spacing w:line="240" w:lineRule="auto"/>
        <w:jc w:val="center"/>
        <w:rPr>
          <w:rFonts w:cs="Arial"/>
          <w:b/>
          <w:sz w:val="16"/>
          <w:szCs w:val="16"/>
          <w:lang w:eastAsia="es-CO"/>
        </w:rPr>
      </w:pPr>
    </w:p>
    <w:p w14:paraId="0299BE34" w14:textId="77777777" w:rsidR="006C007A" w:rsidRPr="00C7745B" w:rsidRDefault="006C007A" w:rsidP="00C7745B">
      <w:pPr>
        <w:autoSpaceDE w:val="0"/>
        <w:autoSpaceDN w:val="0"/>
        <w:adjustRightInd w:val="0"/>
        <w:spacing w:line="240" w:lineRule="auto"/>
        <w:jc w:val="center"/>
        <w:rPr>
          <w:rFonts w:cs="Arial"/>
          <w:b/>
          <w:sz w:val="16"/>
          <w:szCs w:val="16"/>
          <w:lang w:eastAsia="es-CO"/>
        </w:rPr>
      </w:pPr>
    </w:p>
    <w:p w14:paraId="4F61AADF" w14:textId="4D299CD2" w:rsidR="00A4622F" w:rsidRPr="00C7745B" w:rsidRDefault="00A4622F" w:rsidP="00C7745B">
      <w:pPr>
        <w:autoSpaceDE w:val="0"/>
        <w:autoSpaceDN w:val="0"/>
        <w:adjustRightInd w:val="0"/>
        <w:spacing w:line="240" w:lineRule="auto"/>
        <w:jc w:val="center"/>
        <w:rPr>
          <w:rFonts w:cs="Arial"/>
          <w:b/>
          <w:sz w:val="22"/>
          <w:szCs w:val="22"/>
          <w:lang w:eastAsia="es-CO"/>
        </w:rPr>
      </w:pPr>
    </w:p>
    <w:p w14:paraId="50720E29" w14:textId="77777777" w:rsidR="00402DC1" w:rsidRPr="00C7745B" w:rsidRDefault="00402DC1" w:rsidP="00C7745B">
      <w:pPr>
        <w:autoSpaceDE w:val="0"/>
        <w:autoSpaceDN w:val="0"/>
        <w:adjustRightInd w:val="0"/>
        <w:spacing w:line="240" w:lineRule="auto"/>
        <w:jc w:val="center"/>
        <w:rPr>
          <w:rFonts w:cs="Arial"/>
          <w:b/>
          <w:sz w:val="22"/>
          <w:szCs w:val="22"/>
          <w:lang w:eastAsia="es-CO"/>
        </w:rPr>
      </w:pPr>
    </w:p>
    <w:p w14:paraId="462A43E0" w14:textId="128BE8B5" w:rsidR="002A7633" w:rsidRPr="00C7745B" w:rsidRDefault="00B02C9C" w:rsidP="00C7745B">
      <w:pPr>
        <w:pStyle w:val="Prrafodelista"/>
        <w:numPr>
          <w:ilvl w:val="0"/>
          <w:numId w:val="39"/>
        </w:numPr>
        <w:autoSpaceDE w:val="0"/>
        <w:autoSpaceDN w:val="0"/>
        <w:adjustRightInd w:val="0"/>
        <w:spacing w:line="240" w:lineRule="auto"/>
        <w:ind w:left="0"/>
        <w:outlineLvl w:val="0"/>
        <w:rPr>
          <w:rFonts w:cs="Arial"/>
          <w:b/>
          <w:sz w:val="22"/>
          <w:szCs w:val="22"/>
          <w:lang w:eastAsia="es-CO"/>
        </w:rPr>
      </w:pPr>
      <w:bookmarkStart w:id="37" w:name="_Toc76998039"/>
      <w:r w:rsidRPr="00C7745B">
        <w:rPr>
          <w:rFonts w:cs="Arial"/>
          <w:b/>
          <w:sz w:val="22"/>
          <w:szCs w:val="22"/>
          <w:lang w:eastAsia="es-CO"/>
        </w:rPr>
        <w:lastRenderedPageBreak/>
        <w:t>Consolidado Hallazgos y Acciones Derivad</w:t>
      </w:r>
      <w:r w:rsidR="00096077" w:rsidRPr="00C7745B">
        <w:rPr>
          <w:rFonts w:cs="Arial"/>
          <w:b/>
          <w:sz w:val="22"/>
          <w:szCs w:val="22"/>
          <w:lang w:eastAsia="es-CO"/>
        </w:rPr>
        <w:t>a</w:t>
      </w:r>
      <w:r w:rsidRPr="00C7745B">
        <w:rPr>
          <w:rFonts w:cs="Arial"/>
          <w:b/>
          <w:sz w:val="22"/>
          <w:szCs w:val="22"/>
          <w:lang w:eastAsia="es-CO"/>
        </w:rPr>
        <w:t>s de Auditorías Internas</w:t>
      </w:r>
      <w:r w:rsidR="00ED6F07" w:rsidRPr="00C7745B">
        <w:rPr>
          <w:rFonts w:cs="Arial"/>
          <w:b/>
          <w:sz w:val="22"/>
          <w:szCs w:val="22"/>
          <w:lang w:eastAsia="es-CO"/>
        </w:rPr>
        <w:t xml:space="preserve"> OCI</w:t>
      </w:r>
      <w:r w:rsidRPr="00C7745B">
        <w:rPr>
          <w:rFonts w:cs="Arial"/>
          <w:b/>
          <w:sz w:val="22"/>
          <w:szCs w:val="22"/>
          <w:lang w:eastAsia="es-CO"/>
        </w:rPr>
        <w:t xml:space="preserve"> en Seguimiento</w:t>
      </w:r>
      <w:bookmarkEnd w:id="37"/>
    </w:p>
    <w:p w14:paraId="44653E7E" w14:textId="77777777" w:rsidR="00487C18" w:rsidRPr="00C7745B" w:rsidRDefault="00487C18" w:rsidP="00C7745B">
      <w:pPr>
        <w:autoSpaceDE w:val="0"/>
        <w:autoSpaceDN w:val="0"/>
        <w:adjustRightInd w:val="0"/>
        <w:spacing w:line="240" w:lineRule="auto"/>
        <w:rPr>
          <w:rFonts w:cs="Arial"/>
          <w:sz w:val="22"/>
          <w:szCs w:val="22"/>
          <w:lang w:eastAsia="es-CO"/>
        </w:rPr>
      </w:pPr>
    </w:p>
    <w:p w14:paraId="75734E13" w14:textId="143806B0" w:rsidR="007F54FE" w:rsidRPr="00C7745B" w:rsidRDefault="001C682C"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En la siguiente tabla</w:t>
      </w:r>
      <w:r w:rsidR="007F54FE" w:rsidRPr="00C7745B">
        <w:rPr>
          <w:rFonts w:cs="Arial"/>
          <w:sz w:val="22"/>
          <w:szCs w:val="22"/>
          <w:lang w:eastAsia="es-CO"/>
        </w:rPr>
        <w:t>, se relaciona el estado de cada uno de los planes de mejoramiento</w:t>
      </w:r>
      <w:r w:rsidR="006F3DB7" w:rsidRPr="00C7745B">
        <w:rPr>
          <w:rFonts w:cs="Arial"/>
          <w:sz w:val="22"/>
          <w:szCs w:val="22"/>
        </w:rPr>
        <w:t xml:space="preserve"> </w:t>
      </w:r>
      <w:r w:rsidR="006F3DB7" w:rsidRPr="00C7745B">
        <w:rPr>
          <w:rFonts w:cs="Arial"/>
          <w:sz w:val="22"/>
          <w:szCs w:val="22"/>
          <w:lang w:eastAsia="es-CO"/>
        </w:rPr>
        <w:t>de acuerdo con el seguimiento realizado por la OCI una vez analizados los avances presentados por los procesos de la UAERMV</w:t>
      </w:r>
      <w:r w:rsidR="007F54FE" w:rsidRPr="00C7745B">
        <w:rPr>
          <w:rFonts w:cs="Arial"/>
          <w:sz w:val="22"/>
          <w:szCs w:val="22"/>
          <w:lang w:eastAsia="es-CO"/>
        </w:rPr>
        <w:t xml:space="preserve"> para las vigencias 2016, 2018, 2019 y 2020.</w:t>
      </w:r>
    </w:p>
    <w:p w14:paraId="58280270" w14:textId="05B524ED" w:rsidR="004F7A38" w:rsidRPr="00C7745B" w:rsidRDefault="004F7A38" w:rsidP="00C7745B">
      <w:pPr>
        <w:autoSpaceDE w:val="0"/>
        <w:autoSpaceDN w:val="0"/>
        <w:adjustRightInd w:val="0"/>
        <w:spacing w:line="240" w:lineRule="auto"/>
        <w:rPr>
          <w:rFonts w:cs="Arial"/>
          <w:sz w:val="22"/>
          <w:szCs w:val="22"/>
          <w:lang w:eastAsia="es-CO"/>
        </w:rPr>
      </w:pPr>
    </w:p>
    <w:tbl>
      <w:tblPr>
        <w:tblW w:w="10916" w:type="dxa"/>
        <w:tblInd w:w="-9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7"/>
        <w:gridCol w:w="1559"/>
        <w:gridCol w:w="992"/>
        <w:gridCol w:w="993"/>
        <w:gridCol w:w="992"/>
        <w:gridCol w:w="992"/>
        <w:gridCol w:w="1276"/>
        <w:gridCol w:w="2835"/>
      </w:tblGrid>
      <w:tr w:rsidR="0039541D" w:rsidRPr="00C7745B" w14:paraId="3004FE1A" w14:textId="77777777" w:rsidTr="008574E3">
        <w:trPr>
          <w:trHeight w:val="687"/>
        </w:trPr>
        <w:tc>
          <w:tcPr>
            <w:tcW w:w="10916" w:type="dxa"/>
            <w:gridSpan w:val="8"/>
            <w:shd w:val="clear" w:color="auto" w:fill="auto"/>
            <w:noWrap/>
            <w:vAlign w:val="center"/>
            <w:hideMark/>
          </w:tcPr>
          <w:p w14:paraId="540C389A" w14:textId="77777777" w:rsidR="005E5375" w:rsidRPr="00C7745B" w:rsidRDefault="0039541D" w:rsidP="00C7745B">
            <w:pPr>
              <w:suppressAutoHyphens w:val="0"/>
              <w:spacing w:line="240" w:lineRule="auto"/>
              <w:jc w:val="center"/>
              <w:rPr>
                <w:rFonts w:cs="Arial"/>
                <w:b/>
                <w:bCs/>
                <w:color w:val="000000"/>
                <w:sz w:val="20"/>
                <w:lang w:eastAsia="es-CO"/>
              </w:rPr>
            </w:pPr>
            <w:r w:rsidRPr="00C7745B">
              <w:rPr>
                <w:rFonts w:cs="Arial"/>
                <w:b/>
                <w:bCs/>
                <w:color w:val="000000"/>
                <w:sz w:val="20"/>
                <w:lang w:eastAsia="es-CO"/>
              </w:rPr>
              <w:t>CONSOLIDADO HALLAZGOS Y ACCIONES CORRECTIVAS DERIVADOS DE AUDITORIAS INTERNAS</w:t>
            </w:r>
            <w:r w:rsidR="00ED6F07" w:rsidRPr="00C7745B">
              <w:rPr>
                <w:rFonts w:cs="Arial"/>
                <w:b/>
                <w:bCs/>
                <w:color w:val="000000"/>
                <w:sz w:val="20"/>
                <w:lang w:eastAsia="es-CO"/>
              </w:rPr>
              <w:t xml:space="preserve"> OCI</w:t>
            </w:r>
            <w:r w:rsidRPr="00C7745B">
              <w:rPr>
                <w:rFonts w:cs="Arial"/>
                <w:b/>
                <w:bCs/>
                <w:color w:val="000000"/>
                <w:sz w:val="20"/>
                <w:lang w:eastAsia="es-CO"/>
              </w:rPr>
              <w:t xml:space="preserve"> </w:t>
            </w:r>
          </w:p>
          <w:p w14:paraId="582C2143" w14:textId="23C12DB9" w:rsidR="0039541D" w:rsidRPr="00C7745B" w:rsidRDefault="0039541D" w:rsidP="00C7745B">
            <w:pPr>
              <w:suppressAutoHyphens w:val="0"/>
              <w:spacing w:line="240" w:lineRule="auto"/>
              <w:jc w:val="center"/>
              <w:rPr>
                <w:rFonts w:cs="Arial"/>
                <w:b/>
                <w:bCs/>
                <w:color w:val="000000"/>
                <w:sz w:val="20"/>
                <w:lang w:eastAsia="es-CO"/>
              </w:rPr>
            </w:pPr>
            <w:r w:rsidRPr="00C7745B">
              <w:rPr>
                <w:rFonts w:cs="Arial"/>
                <w:b/>
                <w:bCs/>
                <w:color w:val="000000"/>
                <w:sz w:val="20"/>
                <w:lang w:eastAsia="es-CO"/>
              </w:rPr>
              <w:t>2016-2018-2019-2020</w:t>
            </w:r>
            <w:r w:rsidR="005E5375" w:rsidRPr="00C7745B">
              <w:rPr>
                <w:rFonts w:cs="Arial"/>
                <w:b/>
                <w:bCs/>
                <w:color w:val="000000"/>
                <w:sz w:val="20"/>
                <w:lang w:eastAsia="es-CO"/>
              </w:rPr>
              <w:t>-2</w:t>
            </w:r>
            <w:r w:rsidR="009E19AA" w:rsidRPr="00C7745B">
              <w:rPr>
                <w:rFonts w:cs="Arial"/>
                <w:b/>
                <w:bCs/>
                <w:color w:val="000000"/>
                <w:sz w:val="20"/>
                <w:lang w:eastAsia="es-CO"/>
              </w:rPr>
              <w:t xml:space="preserve">021 </w:t>
            </w:r>
            <w:r w:rsidRPr="00C7745B">
              <w:rPr>
                <w:rFonts w:cs="Arial"/>
                <w:b/>
                <w:bCs/>
                <w:color w:val="000000"/>
                <w:sz w:val="20"/>
                <w:lang w:eastAsia="es-CO"/>
              </w:rPr>
              <w:t>EN SEGUIMIENTO</w:t>
            </w:r>
          </w:p>
        </w:tc>
      </w:tr>
      <w:tr w:rsidR="0039541D" w:rsidRPr="00C7745B" w14:paraId="6517E7B8" w14:textId="77777777" w:rsidTr="008574E3">
        <w:trPr>
          <w:trHeight w:val="478"/>
        </w:trPr>
        <w:tc>
          <w:tcPr>
            <w:tcW w:w="1277" w:type="dxa"/>
            <w:shd w:val="clear" w:color="auto" w:fill="FBE4D5" w:themeFill="accent2" w:themeFillTint="33"/>
            <w:noWrap/>
            <w:vAlign w:val="center"/>
            <w:hideMark/>
          </w:tcPr>
          <w:p w14:paraId="4A950176"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AÑO</w:t>
            </w:r>
          </w:p>
        </w:tc>
        <w:tc>
          <w:tcPr>
            <w:tcW w:w="1559" w:type="dxa"/>
            <w:shd w:val="clear" w:color="auto" w:fill="FBE4D5" w:themeFill="accent2" w:themeFillTint="33"/>
            <w:noWrap/>
            <w:vAlign w:val="center"/>
            <w:hideMark/>
          </w:tcPr>
          <w:p w14:paraId="5165F9C9"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PROCESO</w:t>
            </w:r>
          </w:p>
        </w:tc>
        <w:tc>
          <w:tcPr>
            <w:tcW w:w="992" w:type="dxa"/>
            <w:shd w:val="clear" w:color="auto" w:fill="FBE4D5" w:themeFill="accent2" w:themeFillTint="33"/>
            <w:vAlign w:val="center"/>
            <w:hideMark/>
          </w:tcPr>
          <w:p w14:paraId="502C7FC4"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N° Hallazgos</w:t>
            </w:r>
          </w:p>
        </w:tc>
        <w:tc>
          <w:tcPr>
            <w:tcW w:w="993" w:type="dxa"/>
            <w:shd w:val="clear" w:color="auto" w:fill="FBE4D5" w:themeFill="accent2" w:themeFillTint="33"/>
            <w:vAlign w:val="center"/>
            <w:hideMark/>
          </w:tcPr>
          <w:p w14:paraId="562E63AF"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Acciones</w:t>
            </w:r>
          </w:p>
        </w:tc>
        <w:tc>
          <w:tcPr>
            <w:tcW w:w="992" w:type="dxa"/>
            <w:shd w:val="clear" w:color="auto" w:fill="FBE4D5" w:themeFill="accent2" w:themeFillTint="33"/>
            <w:vAlign w:val="center"/>
            <w:hideMark/>
          </w:tcPr>
          <w:p w14:paraId="4CB3167A"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Cerradas</w:t>
            </w:r>
          </w:p>
        </w:tc>
        <w:tc>
          <w:tcPr>
            <w:tcW w:w="992" w:type="dxa"/>
            <w:shd w:val="clear" w:color="auto" w:fill="FBE4D5" w:themeFill="accent2" w:themeFillTint="33"/>
            <w:vAlign w:val="center"/>
            <w:hideMark/>
          </w:tcPr>
          <w:p w14:paraId="0D72215D"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Abiertas</w:t>
            </w:r>
          </w:p>
        </w:tc>
        <w:tc>
          <w:tcPr>
            <w:tcW w:w="1276" w:type="dxa"/>
            <w:shd w:val="clear" w:color="auto" w:fill="FBE4D5" w:themeFill="accent2" w:themeFillTint="33"/>
            <w:vAlign w:val="center"/>
            <w:hideMark/>
          </w:tcPr>
          <w:p w14:paraId="6E76947F"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FF0000"/>
                <w:sz w:val="18"/>
                <w:szCs w:val="18"/>
                <w:lang w:eastAsia="es-CO"/>
              </w:rPr>
              <w:t>Incumplidas</w:t>
            </w:r>
          </w:p>
        </w:tc>
        <w:tc>
          <w:tcPr>
            <w:tcW w:w="2835" w:type="dxa"/>
            <w:shd w:val="clear" w:color="auto" w:fill="FBE4D5" w:themeFill="accent2" w:themeFillTint="33"/>
            <w:vAlign w:val="center"/>
            <w:hideMark/>
          </w:tcPr>
          <w:p w14:paraId="562BB051"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Con énfasis en</w:t>
            </w:r>
          </w:p>
        </w:tc>
      </w:tr>
      <w:tr w:rsidR="0039541D" w:rsidRPr="00C7745B" w14:paraId="2B1073B3" w14:textId="77777777" w:rsidTr="008574E3">
        <w:trPr>
          <w:trHeight w:val="289"/>
        </w:trPr>
        <w:tc>
          <w:tcPr>
            <w:tcW w:w="1277" w:type="dxa"/>
            <w:vMerge w:val="restart"/>
            <w:shd w:val="clear" w:color="auto" w:fill="auto"/>
            <w:noWrap/>
            <w:vAlign w:val="center"/>
            <w:hideMark/>
          </w:tcPr>
          <w:p w14:paraId="612164F2"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2016</w:t>
            </w:r>
          </w:p>
        </w:tc>
        <w:tc>
          <w:tcPr>
            <w:tcW w:w="1559" w:type="dxa"/>
            <w:shd w:val="clear" w:color="auto" w:fill="auto"/>
            <w:vAlign w:val="center"/>
            <w:hideMark/>
          </w:tcPr>
          <w:p w14:paraId="592A6F5B"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Gestión Documental</w:t>
            </w:r>
          </w:p>
        </w:tc>
        <w:tc>
          <w:tcPr>
            <w:tcW w:w="992" w:type="dxa"/>
            <w:shd w:val="clear" w:color="auto" w:fill="auto"/>
            <w:noWrap/>
            <w:vAlign w:val="center"/>
            <w:hideMark/>
          </w:tcPr>
          <w:p w14:paraId="4BFECEEC"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hideMark/>
          </w:tcPr>
          <w:p w14:paraId="09551DE9"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2" w:type="dxa"/>
            <w:shd w:val="clear" w:color="auto" w:fill="auto"/>
            <w:noWrap/>
            <w:vAlign w:val="center"/>
            <w:hideMark/>
          </w:tcPr>
          <w:p w14:paraId="216935E2"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7</w:t>
            </w:r>
          </w:p>
        </w:tc>
        <w:tc>
          <w:tcPr>
            <w:tcW w:w="992" w:type="dxa"/>
            <w:shd w:val="clear" w:color="auto" w:fill="auto"/>
            <w:noWrap/>
            <w:vAlign w:val="center"/>
            <w:hideMark/>
          </w:tcPr>
          <w:p w14:paraId="5C44E874"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A96A3AC"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1</w:t>
            </w:r>
          </w:p>
        </w:tc>
        <w:tc>
          <w:tcPr>
            <w:tcW w:w="2835" w:type="dxa"/>
            <w:shd w:val="clear" w:color="auto" w:fill="auto"/>
            <w:noWrap/>
            <w:vAlign w:val="center"/>
            <w:hideMark/>
          </w:tcPr>
          <w:p w14:paraId="6011EF26" w14:textId="77777777" w:rsidR="0039541D" w:rsidRPr="00C7745B" w:rsidRDefault="0039541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Aprobación tablas de valoración documental</w:t>
            </w:r>
          </w:p>
        </w:tc>
      </w:tr>
      <w:tr w:rsidR="0039541D" w:rsidRPr="00C7745B" w14:paraId="6FF8A87B" w14:textId="77777777" w:rsidTr="008574E3">
        <w:trPr>
          <w:trHeight w:val="134"/>
        </w:trPr>
        <w:tc>
          <w:tcPr>
            <w:tcW w:w="1277" w:type="dxa"/>
            <w:vMerge/>
            <w:vAlign w:val="center"/>
            <w:hideMark/>
          </w:tcPr>
          <w:p w14:paraId="31336D46" w14:textId="77777777" w:rsidR="0039541D" w:rsidRPr="00C7745B" w:rsidRDefault="0039541D" w:rsidP="00C7745B">
            <w:pPr>
              <w:suppressAutoHyphens w:val="0"/>
              <w:spacing w:line="240" w:lineRule="auto"/>
              <w:jc w:val="left"/>
              <w:rPr>
                <w:rFonts w:cs="Arial"/>
                <w:b/>
                <w:bCs/>
                <w:color w:val="000000"/>
                <w:sz w:val="18"/>
                <w:szCs w:val="18"/>
                <w:lang w:eastAsia="es-CO"/>
              </w:rPr>
            </w:pPr>
          </w:p>
        </w:tc>
        <w:tc>
          <w:tcPr>
            <w:tcW w:w="1559" w:type="dxa"/>
            <w:shd w:val="clear" w:color="auto" w:fill="auto"/>
            <w:noWrap/>
            <w:vAlign w:val="center"/>
            <w:hideMark/>
          </w:tcPr>
          <w:p w14:paraId="1CF3E8B4"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Financiera</w:t>
            </w:r>
          </w:p>
        </w:tc>
        <w:tc>
          <w:tcPr>
            <w:tcW w:w="992" w:type="dxa"/>
            <w:shd w:val="clear" w:color="auto" w:fill="auto"/>
            <w:noWrap/>
            <w:vAlign w:val="center"/>
            <w:hideMark/>
          </w:tcPr>
          <w:p w14:paraId="543305CD"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hideMark/>
          </w:tcPr>
          <w:p w14:paraId="44725D18"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2" w:type="dxa"/>
            <w:shd w:val="clear" w:color="auto" w:fill="auto"/>
            <w:noWrap/>
            <w:vAlign w:val="center"/>
            <w:hideMark/>
          </w:tcPr>
          <w:p w14:paraId="726A3077"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2" w:type="dxa"/>
            <w:shd w:val="clear" w:color="auto" w:fill="auto"/>
            <w:noWrap/>
            <w:vAlign w:val="center"/>
            <w:hideMark/>
          </w:tcPr>
          <w:p w14:paraId="6ED241C2"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1331AB7C"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738C7F32" w14:textId="77777777" w:rsidR="0039541D" w:rsidRPr="00C7745B" w:rsidRDefault="0039541D"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Liquidación convenios</w:t>
            </w:r>
          </w:p>
        </w:tc>
      </w:tr>
      <w:tr w:rsidR="0039541D" w:rsidRPr="00C7745B" w14:paraId="3905CF12" w14:textId="77777777" w:rsidTr="008574E3">
        <w:trPr>
          <w:trHeight w:val="347"/>
        </w:trPr>
        <w:tc>
          <w:tcPr>
            <w:tcW w:w="1277" w:type="dxa"/>
            <w:vMerge w:val="restart"/>
            <w:shd w:val="clear" w:color="auto" w:fill="auto"/>
            <w:vAlign w:val="center"/>
            <w:hideMark/>
          </w:tcPr>
          <w:p w14:paraId="316478AF"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2018</w:t>
            </w:r>
          </w:p>
        </w:tc>
        <w:tc>
          <w:tcPr>
            <w:tcW w:w="1559" w:type="dxa"/>
            <w:shd w:val="clear" w:color="auto" w:fill="auto"/>
            <w:vAlign w:val="center"/>
            <w:hideMark/>
          </w:tcPr>
          <w:p w14:paraId="7676B11B" w14:textId="77777777" w:rsidR="0039541D" w:rsidRPr="00C7745B" w:rsidRDefault="0039541D" w:rsidP="00C7745B">
            <w:pPr>
              <w:suppressAutoHyphens w:val="0"/>
              <w:spacing w:line="240" w:lineRule="auto"/>
              <w:jc w:val="left"/>
              <w:rPr>
                <w:rFonts w:cs="Arial"/>
                <w:color w:val="000000" w:themeColor="text1"/>
                <w:sz w:val="18"/>
                <w:szCs w:val="18"/>
                <w:lang w:eastAsia="es-CO"/>
              </w:rPr>
            </w:pPr>
            <w:r w:rsidRPr="00C7745B">
              <w:rPr>
                <w:rFonts w:cs="Arial"/>
                <w:color w:val="000000" w:themeColor="text1"/>
                <w:sz w:val="18"/>
                <w:szCs w:val="18"/>
                <w:lang w:eastAsia="es-CO"/>
              </w:rPr>
              <w:t>Atención Al Ciudadano</w:t>
            </w:r>
          </w:p>
        </w:tc>
        <w:tc>
          <w:tcPr>
            <w:tcW w:w="992" w:type="dxa"/>
            <w:shd w:val="clear" w:color="auto" w:fill="auto"/>
            <w:noWrap/>
            <w:vAlign w:val="center"/>
            <w:hideMark/>
          </w:tcPr>
          <w:p w14:paraId="4275495A" w14:textId="77777777" w:rsidR="0039541D" w:rsidRPr="00C7745B" w:rsidRDefault="0039541D" w:rsidP="00C7745B">
            <w:pPr>
              <w:suppressAutoHyphens w:val="0"/>
              <w:spacing w:line="240" w:lineRule="auto"/>
              <w:jc w:val="center"/>
              <w:rPr>
                <w:rFonts w:cs="Arial"/>
                <w:color w:val="000000" w:themeColor="text1"/>
                <w:sz w:val="18"/>
                <w:szCs w:val="18"/>
                <w:lang w:eastAsia="es-CO"/>
              </w:rPr>
            </w:pPr>
            <w:r w:rsidRPr="00C7745B">
              <w:rPr>
                <w:rFonts w:cs="Arial"/>
                <w:color w:val="000000" w:themeColor="text1"/>
                <w:sz w:val="18"/>
                <w:szCs w:val="18"/>
                <w:lang w:eastAsia="es-CO"/>
              </w:rPr>
              <w:t>8</w:t>
            </w:r>
          </w:p>
        </w:tc>
        <w:tc>
          <w:tcPr>
            <w:tcW w:w="993" w:type="dxa"/>
            <w:shd w:val="clear" w:color="auto" w:fill="auto"/>
            <w:noWrap/>
            <w:vAlign w:val="center"/>
            <w:hideMark/>
          </w:tcPr>
          <w:p w14:paraId="288BD4F1" w14:textId="77777777" w:rsidR="0039541D" w:rsidRPr="00C7745B" w:rsidRDefault="0039541D" w:rsidP="00C7745B">
            <w:pPr>
              <w:suppressAutoHyphens w:val="0"/>
              <w:spacing w:line="240" w:lineRule="auto"/>
              <w:jc w:val="center"/>
              <w:rPr>
                <w:rFonts w:cs="Arial"/>
                <w:color w:val="000000" w:themeColor="text1"/>
                <w:sz w:val="18"/>
                <w:szCs w:val="18"/>
                <w:lang w:eastAsia="es-CO"/>
              </w:rPr>
            </w:pPr>
            <w:r w:rsidRPr="00C7745B">
              <w:rPr>
                <w:rFonts w:cs="Arial"/>
                <w:color w:val="000000" w:themeColor="text1"/>
                <w:sz w:val="18"/>
                <w:szCs w:val="18"/>
                <w:lang w:eastAsia="es-CO"/>
              </w:rPr>
              <w:t>12</w:t>
            </w:r>
          </w:p>
        </w:tc>
        <w:tc>
          <w:tcPr>
            <w:tcW w:w="992" w:type="dxa"/>
            <w:shd w:val="clear" w:color="auto" w:fill="auto"/>
            <w:noWrap/>
            <w:vAlign w:val="center"/>
            <w:hideMark/>
          </w:tcPr>
          <w:p w14:paraId="1774F3D3" w14:textId="2F2EC5E1" w:rsidR="0039541D" w:rsidRPr="00C7745B" w:rsidRDefault="0039541D" w:rsidP="00C7745B">
            <w:pPr>
              <w:suppressAutoHyphens w:val="0"/>
              <w:spacing w:line="240" w:lineRule="auto"/>
              <w:jc w:val="center"/>
              <w:rPr>
                <w:rFonts w:cs="Arial"/>
                <w:color w:val="000000" w:themeColor="text1"/>
                <w:sz w:val="18"/>
                <w:szCs w:val="18"/>
                <w:lang w:eastAsia="es-CO"/>
              </w:rPr>
            </w:pPr>
            <w:r w:rsidRPr="00C7745B">
              <w:rPr>
                <w:rFonts w:cs="Arial"/>
                <w:color w:val="000000" w:themeColor="text1"/>
                <w:sz w:val="18"/>
                <w:szCs w:val="18"/>
                <w:lang w:eastAsia="es-CO"/>
              </w:rPr>
              <w:t>1</w:t>
            </w:r>
            <w:r w:rsidR="007E6CAF" w:rsidRPr="00C7745B">
              <w:rPr>
                <w:rFonts w:cs="Arial"/>
                <w:color w:val="000000" w:themeColor="text1"/>
                <w:sz w:val="18"/>
                <w:szCs w:val="18"/>
                <w:lang w:eastAsia="es-CO"/>
              </w:rPr>
              <w:t>2</w:t>
            </w:r>
          </w:p>
        </w:tc>
        <w:tc>
          <w:tcPr>
            <w:tcW w:w="992" w:type="dxa"/>
            <w:shd w:val="clear" w:color="auto" w:fill="auto"/>
            <w:noWrap/>
            <w:vAlign w:val="center"/>
            <w:hideMark/>
          </w:tcPr>
          <w:p w14:paraId="7CBAAA0F" w14:textId="77777777" w:rsidR="0039541D" w:rsidRPr="00C7745B" w:rsidRDefault="0039541D" w:rsidP="00C7745B">
            <w:pPr>
              <w:suppressAutoHyphens w:val="0"/>
              <w:spacing w:line="240" w:lineRule="auto"/>
              <w:jc w:val="center"/>
              <w:rPr>
                <w:rFonts w:cs="Arial"/>
                <w:color w:val="000000" w:themeColor="text1"/>
                <w:sz w:val="18"/>
                <w:szCs w:val="18"/>
                <w:lang w:eastAsia="es-CO"/>
              </w:rPr>
            </w:pPr>
            <w:r w:rsidRPr="00C7745B">
              <w:rPr>
                <w:rFonts w:cs="Arial"/>
                <w:color w:val="000000" w:themeColor="text1"/>
                <w:sz w:val="18"/>
                <w:szCs w:val="18"/>
                <w:lang w:eastAsia="es-CO"/>
              </w:rPr>
              <w:t>0</w:t>
            </w:r>
          </w:p>
        </w:tc>
        <w:tc>
          <w:tcPr>
            <w:tcW w:w="1276" w:type="dxa"/>
            <w:shd w:val="clear" w:color="auto" w:fill="auto"/>
            <w:noWrap/>
            <w:vAlign w:val="center"/>
            <w:hideMark/>
          </w:tcPr>
          <w:p w14:paraId="201AFB6F" w14:textId="6E6AAB3A" w:rsidR="0039541D" w:rsidRPr="00C7745B" w:rsidRDefault="007E6CAF" w:rsidP="00C7745B">
            <w:pPr>
              <w:suppressAutoHyphens w:val="0"/>
              <w:spacing w:line="240" w:lineRule="auto"/>
              <w:jc w:val="center"/>
              <w:rPr>
                <w:rFonts w:cs="Arial"/>
                <w:color w:val="000000" w:themeColor="text1"/>
                <w:sz w:val="18"/>
                <w:szCs w:val="18"/>
                <w:lang w:eastAsia="es-CO"/>
              </w:rPr>
            </w:pPr>
            <w:r w:rsidRPr="00C7745B">
              <w:rPr>
                <w:rFonts w:cs="Arial"/>
                <w:color w:val="000000" w:themeColor="text1"/>
                <w:sz w:val="18"/>
                <w:szCs w:val="18"/>
                <w:lang w:eastAsia="es-CO"/>
              </w:rPr>
              <w:t>0</w:t>
            </w:r>
          </w:p>
        </w:tc>
        <w:tc>
          <w:tcPr>
            <w:tcW w:w="2835" w:type="dxa"/>
            <w:shd w:val="clear" w:color="auto" w:fill="auto"/>
            <w:noWrap/>
            <w:vAlign w:val="center"/>
            <w:hideMark/>
          </w:tcPr>
          <w:p w14:paraId="462CA013" w14:textId="58B6D8A7" w:rsidR="0039541D" w:rsidRPr="00C7745B" w:rsidRDefault="00DE7643" w:rsidP="00C7745B">
            <w:pPr>
              <w:suppressAutoHyphens w:val="0"/>
              <w:spacing w:line="240" w:lineRule="auto"/>
              <w:rPr>
                <w:rFonts w:cs="Arial"/>
                <w:color w:val="00B050"/>
                <w:sz w:val="18"/>
                <w:szCs w:val="18"/>
                <w:lang w:eastAsia="es-CO"/>
              </w:rPr>
            </w:pPr>
            <w:r w:rsidRPr="00C7745B">
              <w:rPr>
                <w:rFonts w:cs="Arial"/>
                <w:color w:val="00B050"/>
                <w:sz w:val="18"/>
                <w:szCs w:val="18"/>
                <w:lang w:eastAsia="es-CO"/>
              </w:rPr>
              <w:t>SE CIERRA PLAN DE MEJORAMIENTO</w:t>
            </w:r>
          </w:p>
        </w:tc>
      </w:tr>
      <w:tr w:rsidR="0039541D" w:rsidRPr="00C7745B" w14:paraId="1DE4E4F4" w14:textId="77777777" w:rsidTr="008574E3">
        <w:trPr>
          <w:trHeight w:val="697"/>
        </w:trPr>
        <w:tc>
          <w:tcPr>
            <w:tcW w:w="1277" w:type="dxa"/>
            <w:vMerge/>
            <w:vAlign w:val="center"/>
            <w:hideMark/>
          </w:tcPr>
          <w:p w14:paraId="49D99147" w14:textId="77777777" w:rsidR="0039541D" w:rsidRPr="00C7745B" w:rsidRDefault="0039541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3AA73293"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Sistemas de Información y Tecnología</w:t>
            </w:r>
          </w:p>
        </w:tc>
        <w:tc>
          <w:tcPr>
            <w:tcW w:w="992" w:type="dxa"/>
            <w:shd w:val="clear" w:color="auto" w:fill="auto"/>
            <w:noWrap/>
            <w:vAlign w:val="center"/>
            <w:hideMark/>
          </w:tcPr>
          <w:p w14:paraId="3B4C0CD1"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10</w:t>
            </w:r>
          </w:p>
        </w:tc>
        <w:tc>
          <w:tcPr>
            <w:tcW w:w="993" w:type="dxa"/>
            <w:shd w:val="clear" w:color="auto" w:fill="auto"/>
            <w:noWrap/>
            <w:vAlign w:val="center"/>
            <w:hideMark/>
          </w:tcPr>
          <w:p w14:paraId="6F94787A"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2" w:type="dxa"/>
            <w:shd w:val="clear" w:color="auto" w:fill="auto"/>
            <w:noWrap/>
            <w:vAlign w:val="center"/>
            <w:hideMark/>
          </w:tcPr>
          <w:p w14:paraId="2DDED642"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20</w:t>
            </w:r>
          </w:p>
        </w:tc>
        <w:tc>
          <w:tcPr>
            <w:tcW w:w="992" w:type="dxa"/>
            <w:shd w:val="clear" w:color="auto" w:fill="auto"/>
            <w:noWrap/>
            <w:vAlign w:val="center"/>
            <w:hideMark/>
          </w:tcPr>
          <w:p w14:paraId="58CE7838"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03E6D8CF"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4A183638" w14:textId="77777777" w:rsidR="0039541D" w:rsidRPr="00C7745B" w:rsidRDefault="0039541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Política para actualizar y publicar activos de información.  Pantalla de administración y un reporte en SI Capital.</w:t>
            </w:r>
          </w:p>
        </w:tc>
      </w:tr>
      <w:tr w:rsidR="0039541D" w:rsidRPr="00C7745B" w14:paraId="137CB38F" w14:textId="77777777" w:rsidTr="008574E3">
        <w:trPr>
          <w:trHeight w:val="289"/>
        </w:trPr>
        <w:tc>
          <w:tcPr>
            <w:tcW w:w="1277" w:type="dxa"/>
            <w:vMerge/>
            <w:vAlign w:val="center"/>
            <w:hideMark/>
          </w:tcPr>
          <w:p w14:paraId="7130199D" w14:textId="77777777" w:rsidR="0039541D" w:rsidRPr="00C7745B" w:rsidRDefault="0039541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D5385FB"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Talento Humano</w:t>
            </w:r>
          </w:p>
        </w:tc>
        <w:tc>
          <w:tcPr>
            <w:tcW w:w="992" w:type="dxa"/>
            <w:shd w:val="clear" w:color="auto" w:fill="auto"/>
            <w:noWrap/>
            <w:vAlign w:val="center"/>
            <w:hideMark/>
          </w:tcPr>
          <w:p w14:paraId="6847E864"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11</w:t>
            </w:r>
          </w:p>
        </w:tc>
        <w:tc>
          <w:tcPr>
            <w:tcW w:w="993" w:type="dxa"/>
            <w:shd w:val="clear" w:color="auto" w:fill="auto"/>
            <w:noWrap/>
            <w:vAlign w:val="center"/>
            <w:hideMark/>
          </w:tcPr>
          <w:p w14:paraId="29AB27FC"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2" w:type="dxa"/>
            <w:shd w:val="clear" w:color="auto" w:fill="auto"/>
            <w:noWrap/>
            <w:vAlign w:val="center"/>
            <w:hideMark/>
          </w:tcPr>
          <w:p w14:paraId="2629B85A"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2" w:type="dxa"/>
            <w:shd w:val="clear" w:color="auto" w:fill="auto"/>
            <w:noWrap/>
            <w:vAlign w:val="center"/>
            <w:hideMark/>
          </w:tcPr>
          <w:p w14:paraId="29922B50"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67947500"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1</w:t>
            </w:r>
          </w:p>
        </w:tc>
        <w:tc>
          <w:tcPr>
            <w:tcW w:w="2835" w:type="dxa"/>
            <w:shd w:val="clear" w:color="auto" w:fill="auto"/>
            <w:noWrap/>
            <w:vAlign w:val="center"/>
            <w:hideMark/>
          </w:tcPr>
          <w:p w14:paraId="45597224" w14:textId="77777777" w:rsidR="0039541D" w:rsidRPr="00C7745B" w:rsidRDefault="0039541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Socialización Manual de funciones trabajadores</w:t>
            </w:r>
          </w:p>
        </w:tc>
      </w:tr>
      <w:tr w:rsidR="0039541D" w:rsidRPr="00C7745B" w14:paraId="76F1E925" w14:textId="77777777" w:rsidTr="008574E3">
        <w:trPr>
          <w:trHeight w:val="483"/>
        </w:trPr>
        <w:tc>
          <w:tcPr>
            <w:tcW w:w="1277" w:type="dxa"/>
            <w:vMerge/>
            <w:vAlign w:val="center"/>
            <w:hideMark/>
          </w:tcPr>
          <w:p w14:paraId="32013EAE" w14:textId="77777777" w:rsidR="0039541D" w:rsidRPr="00C7745B" w:rsidRDefault="0039541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74CE68DB"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Administración de Bienes e Infraestructura</w:t>
            </w:r>
          </w:p>
        </w:tc>
        <w:tc>
          <w:tcPr>
            <w:tcW w:w="992" w:type="dxa"/>
            <w:shd w:val="clear" w:color="auto" w:fill="auto"/>
            <w:noWrap/>
            <w:vAlign w:val="center"/>
            <w:hideMark/>
          </w:tcPr>
          <w:p w14:paraId="2D999CFC"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15</w:t>
            </w:r>
          </w:p>
        </w:tc>
        <w:tc>
          <w:tcPr>
            <w:tcW w:w="993" w:type="dxa"/>
            <w:shd w:val="clear" w:color="auto" w:fill="auto"/>
            <w:noWrap/>
            <w:vAlign w:val="center"/>
            <w:hideMark/>
          </w:tcPr>
          <w:p w14:paraId="79283A19"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1749C706"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2" w:type="dxa"/>
            <w:shd w:val="clear" w:color="auto" w:fill="auto"/>
            <w:noWrap/>
            <w:vAlign w:val="center"/>
            <w:hideMark/>
          </w:tcPr>
          <w:p w14:paraId="0464E110"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D1AD8EA"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5</w:t>
            </w:r>
          </w:p>
        </w:tc>
        <w:tc>
          <w:tcPr>
            <w:tcW w:w="2835" w:type="dxa"/>
            <w:shd w:val="clear" w:color="auto" w:fill="auto"/>
            <w:noWrap/>
            <w:vAlign w:val="center"/>
            <w:hideMark/>
          </w:tcPr>
          <w:p w14:paraId="7A004206" w14:textId="77777777" w:rsidR="0039541D" w:rsidRPr="00C7745B" w:rsidRDefault="0039541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Inventario, perfiles Si Capital.</w:t>
            </w:r>
          </w:p>
        </w:tc>
      </w:tr>
      <w:tr w:rsidR="0098752E" w:rsidRPr="00C7745B" w14:paraId="4DAD3513" w14:textId="77777777" w:rsidTr="008574E3">
        <w:trPr>
          <w:trHeight w:val="289"/>
        </w:trPr>
        <w:tc>
          <w:tcPr>
            <w:tcW w:w="1277" w:type="dxa"/>
            <w:vMerge w:val="restart"/>
            <w:shd w:val="clear" w:color="auto" w:fill="auto"/>
            <w:vAlign w:val="center"/>
            <w:hideMark/>
          </w:tcPr>
          <w:p w14:paraId="398A3225" w14:textId="77777777" w:rsidR="0098752E" w:rsidRPr="00C7745B" w:rsidRDefault="0098752E" w:rsidP="00C7745B">
            <w:pPr>
              <w:suppressAutoHyphens w:val="0"/>
              <w:spacing w:line="240" w:lineRule="auto"/>
              <w:jc w:val="center"/>
              <w:rPr>
                <w:rFonts w:cs="Arial"/>
                <w:b/>
                <w:bCs/>
                <w:color w:val="000000" w:themeColor="text1"/>
                <w:sz w:val="18"/>
                <w:szCs w:val="18"/>
                <w:lang w:eastAsia="es-CO"/>
              </w:rPr>
            </w:pPr>
            <w:r w:rsidRPr="00C7745B">
              <w:rPr>
                <w:rFonts w:cs="Arial"/>
                <w:b/>
                <w:bCs/>
                <w:color w:val="000000" w:themeColor="text1"/>
                <w:sz w:val="18"/>
                <w:szCs w:val="18"/>
                <w:lang w:eastAsia="es-CO"/>
              </w:rPr>
              <w:t>AUDITORIAS 2019</w:t>
            </w:r>
          </w:p>
        </w:tc>
        <w:tc>
          <w:tcPr>
            <w:tcW w:w="1559" w:type="dxa"/>
            <w:shd w:val="clear" w:color="auto" w:fill="auto"/>
            <w:vAlign w:val="center"/>
          </w:tcPr>
          <w:p w14:paraId="05B2791B" w14:textId="40FA4475" w:rsidR="0098752E" w:rsidRPr="00C7745B" w:rsidRDefault="0098752E" w:rsidP="00C7745B">
            <w:pPr>
              <w:suppressAutoHyphens w:val="0"/>
              <w:spacing w:line="240" w:lineRule="auto"/>
              <w:jc w:val="left"/>
              <w:rPr>
                <w:rFonts w:cs="Arial"/>
                <w:color w:val="000000" w:themeColor="text1"/>
                <w:sz w:val="18"/>
                <w:szCs w:val="18"/>
                <w:lang w:eastAsia="es-CO"/>
              </w:rPr>
            </w:pPr>
            <w:r w:rsidRPr="00C7745B">
              <w:rPr>
                <w:rFonts w:cs="Arial"/>
                <w:color w:val="000000" w:themeColor="text1"/>
                <w:sz w:val="18"/>
                <w:szCs w:val="18"/>
                <w:lang w:eastAsia="es-CO"/>
              </w:rPr>
              <w:t>Planificación de la Intervención Vial</w:t>
            </w:r>
          </w:p>
        </w:tc>
        <w:tc>
          <w:tcPr>
            <w:tcW w:w="992" w:type="dxa"/>
            <w:shd w:val="clear" w:color="auto" w:fill="auto"/>
            <w:noWrap/>
            <w:vAlign w:val="center"/>
          </w:tcPr>
          <w:p w14:paraId="2ADCB51C" w14:textId="5C2101D0" w:rsidR="0098752E" w:rsidRPr="00C7745B" w:rsidRDefault="0098752E" w:rsidP="00C7745B">
            <w:pPr>
              <w:suppressAutoHyphens w:val="0"/>
              <w:spacing w:line="240" w:lineRule="auto"/>
              <w:jc w:val="center"/>
              <w:rPr>
                <w:rFonts w:cs="Arial"/>
                <w:color w:val="000000" w:themeColor="text1"/>
                <w:sz w:val="18"/>
                <w:szCs w:val="18"/>
                <w:lang w:eastAsia="es-CO"/>
              </w:rPr>
            </w:pPr>
            <w:r w:rsidRPr="00C7745B">
              <w:rPr>
                <w:rFonts w:cs="Arial"/>
                <w:color w:val="000000" w:themeColor="text1"/>
                <w:sz w:val="18"/>
                <w:szCs w:val="18"/>
                <w:lang w:eastAsia="es-CO"/>
              </w:rPr>
              <w:t>12</w:t>
            </w:r>
          </w:p>
        </w:tc>
        <w:tc>
          <w:tcPr>
            <w:tcW w:w="993" w:type="dxa"/>
            <w:shd w:val="clear" w:color="auto" w:fill="auto"/>
            <w:noWrap/>
            <w:vAlign w:val="center"/>
          </w:tcPr>
          <w:p w14:paraId="701CC4C4" w14:textId="794F6313" w:rsidR="0098752E" w:rsidRPr="00C7745B" w:rsidRDefault="0098752E" w:rsidP="00C7745B">
            <w:pPr>
              <w:suppressAutoHyphens w:val="0"/>
              <w:spacing w:line="240" w:lineRule="auto"/>
              <w:jc w:val="center"/>
              <w:rPr>
                <w:rFonts w:cs="Arial"/>
                <w:color w:val="000000" w:themeColor="text1"/>
                <w:sz w:val="18"/>
                <w:szCs w:val="18"/>
                <w:lang w:eastAsia="es-CO"/>
              </w:rPr>
            </w:pPr>
            <w:r w:rsidRPr="00C7745B">
              <w:rPr>
                <w:rFonts w:cs="Arial"/>
                <w:color w:val="000000" w:themeColor="text1"/>
                <w:sz w:val="18"/>
                <w:szCs w:val="18"/>
                <w:lang w:eastAsia="es-CO"/>
              </w:rPr>
              <w:t>14</w:t>
            </w:r>
          </w:p>
        </w:tc>
        <w:tc>
          <w:tcPr>
            <w:tcW w:w="992" w:type="dxa"/>
            <w:shd w:val="clear" w:color="auto" w:fill="auto"/>
            <w:noWrap/>
            <w:vAlign w:val="center"/>
          </w:tcPr>
          <w:p w14:paraId="1AB58BFD" w14:textId="7598B9EC" w:rsidR="0098752E" w:rsidRPr="00C7745B" w:rsidRDefault="0098752E" w:rsidP="00C7745B">
            <w:pPr>
              <w:suppressAutoHyphens w:val="0"/>
              <w:spacing w:line="240" w:lineRule="auto"/>
              <w:jc w:val="center"/>
              <w:rPr>
                <w:rFonts w:cs="Arial"/>
                <w:color w:val="000000" w:themeColor="text1"/>
                <w:sz w:val="18"/>
                <w:szCs w:val="18"/>
                <w:lang w:eastAsia="es-CO"/>
              </w:rPr>
            </w:pPr>
            <w:r w:rsidRPr="00C7745B">
              <w:rPr>
                <w:rFonts w:cs="Arial"/>
                <w:color w:val="000000" w:themeColor="text1"/>
                <w:sz w:val="18"/>
                <w:szCs w:val="18"/>
                <w:lang w:eastAsia="es-CO"/>
              </w:rPr>
              <w:t>14</w:t>
            </w:r>
          </w:p>
        </w:tc>
        <w:tc>
          <w:tcPr>
            <w:tcW w:w="992" w:type="dxa"/>
            <w:shd w:val="clear" w:color="auto" w:fill="auto"/>
            <w:noWrap/>
            <w:vAlign w:val="center"/>
          </w:tcPr>
          <w:p w14:paraId="41C83B42" w14:textId="7F2193D5" w:rsidR="0098752E" w:rsidRPr="00C7745B" w:rsidRDefault="0098752E" w:rsidP="00C7745B">
            <w:pPr>
              <w:suppressAutoHyphens w:val="0"/>
              <w:spacing w:line="240" w:lineRule="auto"/>
              <w:jc w:val="center"/>
              <w:rPr>
                <w:rFonts w:cs="Arial"/>
                <w:color w:val="000000" w:themeColor="text1"/>
                <w:sz w:val="18"/>
                <w:szCs w:val="18"/>
                <w:lang w:eastAsia="es-CO"/>
              </w:rPr>
            </w:pPr>
            <w:r w:rsidRPr="00C7745B">
              <w:rPr>
                <w:rFonts w:cs="Arial"/>
                <w:color w:val="000000" w:themeColor="text1"/>
                <w:sz w:val="18"/>
                <w:szCs w:val="18"/>
                <w:lang w:eastAsia="es-CO"/>
              </w:rPr>
              <w:t>0</w:t>
            </w:r>
          </w:p>
        </w:tc>
        <w:tc>
          <w:tcPr>
            <w:tcW w:w="1276" w:type="dxa"/>
            <w:shd w:val="clear" w:color="auto" w:fill="auto"/>
            <w:noWrap/>
            <w:vAlign w:val="center"/>
          </w:tcPr>
          <w:p w14:paraId="39961E5B" w14:textId="46315162" w:rsidR="0098752E" w:rsidRPr="00C7745B" w:rsidRDefault="0098752E" w:rsidP="00C7745B">
            <w:pPr>
              <w:suppressAutoHyphens w:val="0"/>
              <w:spacing w:line="240" w:lineRule="auto"/>
              <w:jc w:val="center"/>
              <w:rPr>
                <w:rFonts w:cs="Arial"/>
                <w:color w:val="000000" w:themeColor="text1"/>
                <w:sz w:val="18"/>
                <w:szCs w:val="18"/>
                <w:lang w:eastAsia="es-CO"/>
              </w:rPr>
            </w:pPr>
            <w:r w:rsidRPr="00C7745B">
              <w:rPr>
                <w:rFonts w:cs="Arial"/>
                <w:color w:val="000000" w:themeColor="text1"/>
                <w:sz w:val="18"/>
                <w:szCs w:val="18"/>
                <w:lang w:eastAsia="es-CO"/>
              </w:rPr>
              <w:t>0</w:t>
            </w:r>
          </w:p>
        </w:tc>
        <w:tc>
          <w:tcPr>
            <w:tcW w:w="2835" w:type="dxa"/>
            <w:shd w:val="clear" w:color="auto" w:fill="auto"/>
            <w:noWrap/>
            <w:vAlign w:val="center"/>
          </w:tcPr>
          <w:p w14:paraId="4F17588F" w14:textId="6D0BF1F1" w:rsidR="0098752E" w:rsidRPr="00C7745B" w:rsidRDefault="0098752E" w:rsidP="00C7745B">
            <w:pPr>
              <w:suppressAutoHyphens w:val="0"/>
              <w:spacing w:line="240" w:lineRule="auto"/>
              <w:rPr>
                <w:rFonts w:cs="Arial"/>
                <w:color w:val="00B050"/>
                <w:sz w:val="18"/>
                <w:szCs w:val="18"/>
                <w:lang w:eastAsia="es-CO"/>
              </w:rPr>
            </w:pPr>
            <w:r w:rsidRPr="00C7745B">
              <w:rPr>
                <w:rFonts w:cs="Arial"/>
                <w:color w:val="00B050"/>
                <w:sz w:val="18"/>
                <w:szCs w:val="18"/>
                <w:lang w:eastAsia="es-CO"/>
              </w:rPr>
              <w:t>SE CIERRA PLAN DE MEJORAMIENTO</w:t>
            </w:r>
          </w:p>
        </w:tc>
      </w:tr>
      <w:tr w:rsidR="0098752E" w:rsidRPr="00C7745B" w14:paraId="00FD3255" w14:textId="77777777" w:rsidTr="008574E3">
        <w:trPr>
          <w:trHeight w:val="398"/>
        </w:trPr>
        <w:tc>
          <w:tcPr>
            <w:tcW w:w="1277" w:type="dxa"/>
            <w:vMerge/>
            <w:vAlign w:val="center"/>
            <w:hideMark/>
          </w:tcPr>
          <w:p w14:paraId="08D9EC8D"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2B549E1D" w14:textId="7E4DA67B"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de Recursos Físicos - traslados (1) DESI (2) PIV</w:t>
            </w:r>
          </w:p>
        </w:tc>
        <w:tc>
          <w:tcPr>
            <w:tcW w:w="992" w:type="dxa"/>
            <w:shd w:val="clear" w:color="auto" w:fill="auto"/>
            <w:noWrap/>
            <w:vAlign w:val="center"/>
          </w:tcPr>
          <w:p w14:paraId="68427D8C" w14:textId="03F8A750"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p>
        </w:tc>
        <w:tc>
          <w:tcPr>
            <w:tcW w:w="993" w:type="dxa"/>
            <w:shd w:val="clear" w:color="auto" w:fill="auto"/>
            <w:noWrap/>
            <w:vAlign w:val="center"/>
          </w:tcPr>
          <w:p w14:paraId="59D75AD8" w14:textId="75374774"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p>
        </w:tc>
        <w:tc>
          <w:tcPr>
            <w:tcW w:w="992" w:type="dxa"/>
            <w:shd w:val="clear" w:color="auto" w:fill="auto"/>
            <w:noWrap/>
            <w:vAlign w:val="center"/>
          </w:tcPr>
          <w:p w14:paraId="35C4FB64" w14:textId="64BD3176"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992" w:type="dxa"/>
            <w:shd w:val="clear" w:color="auto" w:fill="auto"/>
            <w:noWrap/>
            <w:vAlign w:val="center"/>
          </w:tcPr>
          <w:p w14:paraId="60ED0CE2" w14:textId="491F73AD"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tcPr>
          <w:p w14:paraId="011426FA" w14:textId="56A59EB2"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3</w:t>
            </w:r>
          </w:p>
        </w:tc>
        <w:tc>
          <w:tcPr>
            <w:tcW w:w="2835" w:type="dxa"/>
            <w:shd w:val="clear" w:color="auto" w:fill="auto"/>
            <w:noWrap/>
            <w:vAlign w:val="center"/>
          </w:tcPr>
          <w:p w14:paraId="7D27F55F" w14:textId="2AC5ED41" w:rsidR="0098752E" w:rsidRPr="00C7745B" w:rsidRDefault="0098752E" w:rsidP="00C7745B">
            <w:pPr>
              <w:suppressAutoHyphens w:val="0"/>
              <w:spacing w:line="240" w:lineRule="auto"/>
              <w:rPr>
                <w:rFonts w:cs="Arial"/>
                <w:sz w:val="18"/>
                <w:szCs w:val="18"/>
                <w:lang w:eastAsia="es-CO"/>
              </w:rPr>
            </w:pPr>
            <w:r w:rsidRPr="00C7745B">
              <w:rPr>
                <w:rFonts w:cs="Arial"/>
                <w:color w:val="000000"/>
                <w:sz w:val="18"/>
                <w:szCs w:val="18"/>
                <w:lang w:eastAsia="es-CO"/>
              </w:rPr>
              <w:t>Inventarios individuales</w:t>
            </w:r>
          </w:p>
        </w:tc>
      </w:tr>
      <w:tr w:rsidR="0098752E" w:rsidRPr="00C7745B" w14:paraId="2AB86B15" w14:textId="77777777" w:rsidTr="008574E3">
        <w:trPr>
          <w:trHeight w:val="360"/>
        </w:trPr>
        <w:tc>
          <w:tcPr>
            <w:tcW w:w="1277" w:type="dxa"/>
            <w:vMerge w:val="restart"/>
            <w:shd w:val="clear" w:color="auto" w:fill="auto"/>
            <w:vAlign w:val="center"/>
            <w:hideMark/>
          </w:tcPr>
          <w:p w14:paraId="13550E89" w14:textId="77777777" w:rsidR="0098752E" w:rsidRPr="00C7745B" w:rsidRDefault="0098752E"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2020</w:t>
            </w:r>
          </w:p>
        </w:tc>
        <w:tc>
          <w:tcPr>
            <w:tcW w:w="1559" w:type="dxa"/>
            <w:shd w:val="clear" w:color="auto" w:fill="auto"/>
            <w:vAlign w:val="center"/>
            <w:hideMark/>
          </w:tcPr>
          <w:p w14:paraId="411B548B"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Documental</w:t>
            </w:r>
          </w:p>
        </w:tc>
        <w:tc>
          <w:tcPr>
            <w:tcW w:w="992" w:type="dxa"/>
            <w:shd w:val="clear" w:color="auto" w:fill="auto"/>
            <w:noWrap/>
            <w:vAlign w:val="center"/>
            <w:hideMark/>
          </w:tcPr>
          <w:p w14:paraId="508729D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7</w:t>
            </w:r>
          </w:p>
        </w:tc>
        <w:tc>
          <w:tcPr>
            <w:tcW w:w="993" w:type="dxa"/>
            <w:shd w:val="clear" w:color="auto" w:fill="auto"/>
            <w:noWrap/>
            <w:vAlign w:val="center"/>
            <w:hideMark/>
          </w:tcPr>
          <w:p w14:paraId="6C5E0D8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6F39D2C0" w14:textId="542C0218"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0A0579" w:rsidRPr="00C7745B">
              <w:rPr>
                <w:rFonts w:cs="Arial"/>
                <w:color w:val="000000"/>
                <w:sz w:val="18"/>
                <w:szCs w:val="18"/>
                <w:lang w:eastAsia="es-CO"/>
              </w:rPr>
              <w:t>7</w:t>
            </w:r>
          </w:p>
        </w:tc>
        <w:tc>
          <w:tcPr>
            <w:tcW w:w="992" w:type="dxa"/>
            <w:shd w:val="clear" w:color="auto" w:fill="auto"/>
            <w:noWrap/>
            <w:vAlign w:val="center"/>
            <w:hideMark/>
          </w:tcPr>
          <w:p w14:paraId="1857005F"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CB5F049" w14:textId="7359F841" w:rsidR="0098752E" w:rsidRPr="00C7745B" w:rsidRDefault="000A0579"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vAlign w:val="center"/>
            <w:hideMark/>
          </w:tcPr>
          <w:p w14:paraId="4AD00E10" w14:textId="2E5A9CA4" w:rsidR="0098752E" w:rsidRPr="00C7745B" w:rsidRDefault="00F936C1" w:rsidP="00C7745B">
            <w:pPr>
              <w:suppressAutoHyphens w:val="0"/>
              <w:spacing w:line="240" w:lineRule="auto"/>
              <w:rPr>
                <w:rFonts w:cs="Arial"/>
                <w:color w:val="000000"/>
                <w:sz w:val="18"/>
                <w:szCs w:val="18"/>
                <w:lang w:eastAsia="es-CO"/>
              </w:rPr>
            </w:pPr>
            <w:r w:rsidRPr="00C7745B">
              <w:rPr>
                <w:rFonts w:cs="Arial"/>
                <w:color w:val="00B050"/>
                <w:sz w:val="18"/>
                <w:szCs w:val="18"/>
                <w:lang w:eastAsia="es-CO"/>
              </w:rPr>
              <w:t>SE CIERRA PLAN DE MEJORAMIENTO</w:t>
            </w:r>
          </w:p>
        </w:tc>
      </w:tr>
      <w:tr w:rsidR="0098752E" w:rsidRPr="00C7745B" w14:paraId="220B7F58" w14:textId="77777777" w:rsidTr="008574E3">
        <w:trPr>
          <w:trHeight w:val="542"/>
        </w:trPr>
        <w:tc>
          <w:tcPr>
            <w:tcW w:w="1277" w:type="dxa"/>
            <w:vMerge/>
            <w:vAlign w:val="center"/>
            <w:hideMark/>
          </w:tcPr>
          <w:p w14:paraId="7FF0D459"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50F64B9"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Atención a Partes Interesadas y Comunicaciones</w:t>
            </w:r>
          </w:p>
        </w:tc>
        <w:tc>
          <w:tcPr>
            <w:tcW w:w="992" w:type="dxa"/>
            <w:shd w:val="clear" w:color="auto" w:fill="auto"/>
            <w:noWrap/>
            <w:vAlign w:val="center"/>
            <w:hideMark/>
          </w:tcPr>
          <w:p w14:paraId="4A97F9E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hideMark/>
          </w:tcPr>
          <w:p w14:paraId="435BE871"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92" w:type="dxa"/>
            <w:shd w:val="clear" w:color="auto" w:fill="auto"/>
            <w:noWrap/>
            <w:vAlign w:val="center"/>
            <w:hideMark/>
          </w:tcPr>
          <w:p w14:paraId="37F10DBE" w14:textId="2FAAA3CB"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sidR="00F936C1" w:rsidRPr="00C7745B">
              <w:rPr>
                <w:rFonts w:cs="Arial"/>
                <w:color w:val="000000"/>
                <w:sz w:val="18"/>
                <w:szCs w:val="18"/>
                <w:lang w:eastAsia="es-CO"/>
              </w:rPr>
              <w:t>8</w:t>
            </w:r>
          </w:p>
        </w:tc>
        <w:tc>
          <w:tcPr>
            <w:tcW w:w="992" w:type="dxa"/>
            <w:shd w:val="clear" w:color="auto" w:fill="auto"/>
            <w:noWrap/>
            <w:vAlign w:val="center"/>
            <w:hideMark/>
          </w:tcPr>
          <w:p w14:paraId="35A911EF" w14:textId="66E3C0C5" w:rsidR="0098752E" w:rsidRPr="00C7745B" w:rsidRDefault="00F936C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3221C47C" w14:textId="754E7ADC" w:rsidR="0098752E" w:rsidRPr="00C7745B" w:rsidRDefault="00F936C1"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547B8789" w14:textId="6E02888A" w:rsidR="0098752E" w:rsidRPr="00C7745B" w:rsidRDefault="00604BC1"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R</w:t>
            </w:r>
            <w:r w:rsidR="0098752E" w:rsidRPr="00C7745B">
              <w:rPr>
                <w:rFonts w:cs="Arial"/>
                <w:color w:val="000000"/>
                <w:sz w:val="18"/>
                <w:szCs w:val="18"/>
                <w:lang w:eastAsia="es-CO"/>
              </w:rPr>
              <w:t xml:space="preserve">evisión documental Plan Institucional de participación Ciudadana y </w:t>
            </w:r>
            <w:r w:rsidRPr="00C7745B">
              <w:rPr>
                <w:rFonts w:cs="Arial"/>
                <w:color w:val="000000"/>
                <w:sz w:val="18"/>
                <w:szCs w:val="18"/>
                <w:lang w:eastAsia="es-CO"/>
              </w:rPr>
              <w:t xml:space="preserve">procedimiento </w:t>
            </w:r>
            <w:r w:rsidR="0098752E" w:rsidRPr="00C7745B">
              <w:rPr>
                <w:rFonts w:cs="Arial"/>
                <w:color w:val="000000"/>
                <w:sz w:val="18"/>
                <w:szCs w:val="18"/>
                <w:lang w:eastAsia="es-CO"/>
              </w:rPr>
              <w:t xml:space="preserve">PQRSFD </w:t>
            </w:r>
          </w:p>
        </w:tc>
      </w:tr>
      <w:tr w:rsidR="0098752E" w:rsidRPr="00C7745B" w14:paraId="0075D347" w14:textId="77777777" w:rsidTr="008574E3">
        <w:trPr>
          <w:trHeight w:val="779"/>
        </w:trPr>
        <w:tc>
          <w:tcPr>
            <w:tcW w:w="1277" w:type="dxa"/>
            <w:vMerge/>
            <w:vAlign w:val="center"/>
            <w:hideMark/>
          </w:tcPr>
          <w:p w14:paraId="2E210E03"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5236806"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Direccionamiento Estratégico e Innovación - traslado (1) APIC</w:t>
            </w:r>
          </w:p>
        </w:tc>
        <w:tc>
          <w:tcPr>
            <w:tcW w:w="992" w:type="dxa"/>
            <w:shd w:val="clear" w:color="auto" w:fill="auto"/>
            <w:noWrap/>
            <w:vAlign w:val="center"/>
            <w:hideMark/>
          </w:tcPr>
          <w:p w14:paraId="7A5A8D56"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7EED104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6797681C"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3681EA0A"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30FC62B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5D64D615" w14:textId="77777777" w:rsidR="0098752E" w:rsidRPr="00C7745B" w:rsidRDefault="0098752E"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CERRADO</w:t>
            </w:r>
          </w:p>
        </w:tc>
      </w:tr>
      <w:tr w:rsidR="0098752E" w:rsidRPr="00C7745B" w14:paraId="18835E53" w14:textId="77777777" w:rsidTr="008574E3">
        <w:trPr>
          <w:trHeight w:val="1497"/>
        </w:trPr>
        <w:tc>
          <w:tcPr>
            <w:tcW w:w="1277" w:type="dxa"/>
            <w:vMerge/>
            <w:vAlign w:val="center"/>
            <w:hideMark/>
          </w:tcPr>
          <w:p w14:paraId="4336F0A2"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2DBA4647"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del Talento Humano -SST</w:t>
            </w:r>
          </w:p>
        </w:tc>
        <w:tc>
          <w:tcPr>
            <w:tcW w:w="992" w:type="dxa"/>
            <w:shd w:val="clear" w:color="auto" w:fill="auto"/>
            <w:noWrap/>
            <w:vAlign w:val="center"/>
            <w:hideMark/>
          </w:tcPr>
          <w:p w14:paraId="5E26E569"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32</w:t>
            </w:r>
          </w:p>
        </w:tc>
        <w:tc>
          <w:tcPr>
            <w:tcW w:w="993" w:type="dxa"/>
            <w:shd w:val="clear" w:color="auto" w:fill="auto"/>
            <w:noWrap/>
            <w:vAlign w:val="center"/>
            <w:hideMark/>
          </w:tcPr>
          <w:p w14:paraId="153BE243"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32</w:t>
            </w:r>
          </w:p>
        </w:tc>
        <w:tc>
          <w:tcPr>
            <w:tcW w:w="992" w:type="dxa"/>
            <w:shd w:val="clear" w:color="auto" w:fill="auto"/>
            <w:noWrap/>
            <w:vAlign w:val="center"/>
            <w:hideMark/>
          </w:tcPr>
          <w:p w14:paraId="3563D425" w14:textId="772308C1"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sidR="00CF0A88" w:rsidRPr="00C7745B">
              <w:rPr>
                <w:rFonts w:cs="Arial"/>
                <w:color w:val="000000"/>
                <w:sz w:val="18"/>
                <w:szCs w:val="18"/>
                <w:lang w:eastAsia="es-CO"/>
              </w:rPr>
              <w:t>7</w:t>
            </w:r>
          </w:p>
        </w:tc>
        <w:tc>
          <w:tcPr>
            <w:tcW w:w="992" w:type="dxa"/>
            <w:shd w:val="clear" w:color="auto" w:fill="auto"/>
            <w:noWrap/>
            <w:vAlign w:val="center"/>
            <w:hideMark/>
          </w:tcPr>
          <w:p w14:paraId="51CE64EF" w14:textId="0DEDE568" w:rsidR="0098752E" w:rsidRPr="00C7745B" w:rsidRDefault="00CF0A88"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1276" w:type="dxa"/>
            <w:shd w:val="clear" w:color="auto" w:fill="auto"/>
            <w:noWrap/>
            <w:vAlign w:val="center"/>
            <w:hideMark/>
          </w:tcPr>
          <w:p w14:paraId="76030853" w14:textId="1385EDBB" w:rsidR="0098752E" w:rsidRPr="00C7745B" w:rsidRDefault="00CF0A88"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4</w:t>
            </w:r>
          </w:p>
        </w:tc>
        <w:tc>
          <w:tcPr>
            <w:tcW w:w="2835" w:type="dxa"/>
            <w:shd w:val="clear" w:color="auto" w:fill="auto"/>
            <w:noWrap/>
            <w:vAlign w:val="center"/>
          </w:tcPr>
          <w:p w14:paraId="6D6360BF" w14:textId="273508CE" w:rsidR="0098752E" w:rsidRPr="00C7745B" w:rsidRDefault="009A1230"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 xml:space="preserve">Evaluar con el responsable del predio la forma de definir de manera técnica si el muro posee un riesgo de caída potencial. Realizar la actualización de los Planes de Emergencia de cada sede. lograr mitigar el riesgo de </w:t>
            </w:r>
            <w:r w:rsidRPr="00C7745B">
              <w:rPr>
                <w:rFonts w:cs="Arial"/>
                <w:color w:val="000000"/>
                <w:sz w:val="18"/>
                <w:szCs w:val="18"/>
                <w:lang w:eastAsia="es-CO"/>
              </w:rPr>
              <w:lastRenderedPageBreak/>
              <w:t>trabajo en alturas en sede de producción.</w:t>
            </w:r>
          </w:p>
        </w:tc>
      </w:tr>
      <w:tr w:rsidR="0098752E" w:rsidRPr="00C7745B" w14:paraId="7DFED6D7" w14:textId="77777777" w:rsidTr="008574E3">
        <w:trPr>
          <w:trHeight w:val="740"/>
        </w:trPr>
        <w:tc>
          <w:tcPr>
            <w:tcW w:w="1277" w:type="dxa"/>
            <w:vMerge/>
            <w:vAlign w:val="center"/>
            <w:hideMark/>
          </w:tcPr>
          <w:p w14:paraId="02C64F07"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0CD26DDA"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del Talento Humano - traslados (1) DESI (1) PIV (2) GSIT</w:t>
            </w:r>
          </w:p>
        </w:tc>
        <w:tc>
          <w:tcPr>
            <w:tcW w:w="992" w:type="dxa"/>
            <w:shd w:val="clear" w:color="auto" w:fill="auto"/>
            <w:noWrap/>
            <w:vAlign w:val="center"/>
            <w:hideMark/>
          </w:tcPr>
          <w:p w14:paraId="7FCD0169"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4</w:t>
            </w:r>
          </w:p>
        </w:tc>
        <w:tc>
          <w:tcPr>
            <w:tcW w:w="993" w:type="dxa"/>
            <w:shd w:val="clear" w:color="auto" w:fill="auto"/>
            <w:noWrap/>
            <w:vAlign w:val="center"/>
            <w:hideMark/>
          </w:tcPr>
          <w:p w14:paraId="76BC1956"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92" w:type="dxa"/>
            <w:shd w:val="clear" w:color="auto" w:fill="auto"/>
            <w:noWrap/>
            <w:vAlign w:val="center"/>
            <w:hideMark/>
          </w:tcPr>
          <w:p w14:paraId="2924E11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92" w:type="dxa"/>
            <w:shd w:val="clear" w:color="auto" w:fill="auto"/>
            <w:noWrap/>
            <w:vAlign w:val="center"/>
            <w:hideMark/>
          </w:tcPr>
          <w:p w14:paraId="06DB2784"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0879A5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0D39D075" w14:textId="16ECD5AD" w:rsidR="0098752E" w:rsidRPr="00C7745B" w:rsidRDefault="00130EA1"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CERRADO</w:t>
            </w:r>
          </w:p>
        </w:tc>
      </w:tr>
      <w:tr w:rsidR="0098752E" w:rsidRPr="00C7745B" w14:paraId="4B08F9E8" w14:textId="77777777" w:rsidTr="008574E3">
        <w:trPr>
          <w:trHeight w:val="450"/>
        </w:trPr>
        <w:tc>
          <w:tcPr>
            <w:tcW w:w="1277" w:type="dxa"/>
            <w:vMerge/>
            <w:vAlign w:val="center"/>
            <w:hideMark/>
          </w:tcPr>
          <w:p w14:paraId="3484FB1B"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6CA1FE2B" w14:textId="62A1ED66" w:rsidR="0098752E" w:rsidRPr="00C7745B" w:rsidRDefault="0098752E" w:rsidP="00C7745B">
            <w:pPr>
              <w:suppressAutoHyphens w:val="0"/>
              <w:spacing w:line="240" w:lineRule="auto"/>
              <w:rPr>
                <w:rFonts w:cs="Arial"/>
                <w:sz w:val="18"/>
                <w:szCs w:val="18"/>
                <w:lang w:eastAsia="es-CO"/>
              </w:rPr>
            </w:pPr>
            <w:r w:rsidRPr="00C7745B">
              <w:rPr>
                <w:rFonts w:cs="Arial"/>
                <w:sz w:val="18"/>
                <w:szCs w:val="18"/>
                <w:lang w:eastAsia="es-CO"/>
              </w:rPr>
              <w:t xml:space="preserve">Gestión </w:t>
            </w:r>
            <w:r w:rsidR="00130EA1" w:rsidRPr="00C7745B">
              <w:rPr>
                <w:rFonts w:cs="Arial"/>
                <w:sz w:val="18"/>
                <w:szCs w:val="18"/>
                <w:lang w:eastAsia="es-CO"/>
              </w:rPr>
              <w:t>Jurídica</w:t>
            </w:r>
            <w:r w:rsidRPr="00C7745B">
              <w:rPr>
                <w:rFonts w:cs="Arial"/>
                <w:sz w:val="18"/>
                <w:szCs w:val="18"/>
                <w:lang w:eastAsia="es-CO"/>
              </w:rPr>
              <w:t xml:space="preserve"> - traslados (1) DESI </w:t>
            </w:r>
          </w:p>
        </w:tc>
        <w:tc>
          <w:tcPr>
            <w:tcW w:w="992" w:type="dxa"/>
            <w:shd w:val="clear" w:color="auto" w:fill="auto"/>
            <w:noWrap/>
            <w:vAlign w:val="center"/>
            <w:hideMark/>
          </w:tcPr>
          <w:p w14:paraId="1DA09CC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35AB3A29"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04E315C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16C6654F"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4293328"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4B9C6CDB" w14:textId="3703DF29" w:rsidR="0098752E" w:rsidRPr="00C7745B" w:rsidRDefault="00130EA1"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CERRADO</w:t>
            </w:r>
          </w:p>
        </w:tc>
      </w:tr>
      <w:tr w:rsidR="0098752E" w:rsidRPr="00C7745B" w14:paraId="7514B983" w14:textId="77777777" w:rsidTr="008574E3">
        <w:trPr>
          <w:trHeight w:val="697"/>
        </w:trPr>
        <w:tc>
          <w:tcPr>
            <w:tcW w:w="1277" w:type="dxa"/>
            <w:vMerge/>
            <w:vAlign w:val="center"/>
            <w:hideMark/>
          </w:tcPr>
          <w:p w14:paraId="326805C9"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BB2B4F4" w14:textId="77777777" w:rsidR="0098752E" w:rsidRPr="00C7745B" w:rsidRDefault="0098752E" w:rsidP="00C7745B">
            <w:pPr>
              <w:suppressAutoHyphens w:val="0"/>
              <w:spacing w:line="240" w:lineRule="auto"/>
              <w:rPr>
                <w:rFonts w:cs="Arial"/>
                <w:sz w:val="18"/>
                <w:szCs w:val="18"/>
                <w:lang w:eastAsia="es-CO"/>
              </w:rPr>
            </w:pPr>
            <w:r w:rsidRPr="00C7745B">
              <w:rPr>
                <w:rFonts w:cs="Arial"/>
                <w:sz w:val="18"/>
                <w:szCs w:val="18"/>
                <w:lang w:eastAsia="es-CO"/>
              </w:rPr>
              <w:t>Gestión Ambiental - incluye Traslados:</w:t>
            </w:r>
            <w:r w:rsidRPr="00C7745B">
              <w:rPr>
                <w:rFonts w:cs="Arial"/>
                <w:sz w:val="18"/>
                <w:szCs w:val="18"/>
                <w:lang w:eastAsia="es-CO"/>
              </w:rPr>
              <w:br/>
              <w:t>(1) GSIT, (1) GTHU</w:t>
            </w:r>
          </w:p>
        </w:tc>
        <w:tc>
          <w:tcPr>
            <w:tcW w:w="992" w:type="dxa"/>
            <w:shd w:val="clear" w:color="auto" w:fill="auto"/>
            <w:noWrap/>
            <w:vAlign w:val="center"/>
            <w:hideMark/>
          </w:tcPr>
          <w:p w14:paraId="71D4D2AC"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3" w:type="dxa"/>
            <w:shd w:val="clear" w:color="auto" w:fill="auto"/>
            <w:noWrap/>
            <w:vAlign w:val="center"/>
            <w:hideMark/>
          </w:tcPr>
          <w:p w14:paraId="0CA30F1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28</w:t>
            </w:r>
          </w:p>
        </w:tc>
        <w:tc>
          <w:tcPr>
            <w:tcW w:w="992" w:type="dxa"/>
            <w:shd w:val="clear" w:color="auto" w:fill="auto"/>
            <w:noWrap/>
            <w:vAlign w:val="center"/>
            <w:hideMark/>
          </w:tcPr>
          <w:p w14:paraId="6687A479" w14:textId="1FBB0FE0"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sidR="008442DB" w:rsidRPr="00C7745B">
              <w:rPr>
                <w:rFonts w:cs="Arial"/>
                <w:color w:val="000000"/>
                <w:sz w:val="18"/>
                <w:szCs w:val="18"/>
                <w:lang w:eastAsia="es-CO"/>
              </w:rPr>
              <w:t>7</w:t>
            </w:r>
          </w:p>
        </w:tc>
        <w:tc>
          <w:tcPr>
            <w:tcW w:w="992" w:type="dxa"/>
            <w:shd w:val="clear" w:color="auto" w:fill="auto"/>
            <w:noWrap/>
            <w:vAlign w:val="center"/>
            <w:hideMark/>
          </w:tcPr>
          <w:p w14:paraId="7CBDA718" w14:textId="1119946F" w:rsidR="0098752E" w:rsidRPr="00C7745B" w:rsidRDefault="008442DB"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1276" w:type="dxa"/>
            <w:shd w:val="clear" w:color="auto" w:fill="auto"/>
            <w:noWrap/>
            <w:vAlign w:val="center"/>
            <w:hideMark/>
          </w:tcPr>
          <w:p w14:paraId="12C04E90"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7692B41D" w14:textId="77777777" w:rsidR="0098752E" w:rsidRPr="00C7745B" w:rsidRDefault="0098752E"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98752E" w:rsidRPr="00C7745B" w14:paraId="2D57C92F" w14:textId="77777777" w:rsidTr="008574E3">
        <w:trPr>
          <w:trHeight w:val="567"/>
        </w:trPr>
        <w:tc>
          <w:tcPr>
            <w:tcW w:w="1277" w:type="dxa"/>
            <w:vMerge/>
            <w:vAlign w:val="center"/>
            <w:hideMark/>
          </w:tcPr>
          <w:p w14:paraId="371DD5E5"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0EA37D0C"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 xml:space="preserve">Intervención de la Malla Vial </w:t>
            </w:r>
            <w:r w:rsidRPr="00C7745B">
              <w:rPr>
                <w:rFonts w:cs="Arial"/>
                <w:sz w:val="18"/>
                <w:szCs w:val="18"/>
                <w:lang w:eastAsia="es-CO"/>
              </w:rPr>
              <w:br/>
              <w:t>Traslado (1) GTHU</w:t>
            </w:r>
          </w:p>
        </w:tc>
        <w:tc>
          <w:tcPr>
            <w:tcW w:w="992" w:type="dxa"/>
            <w:shd w:val="clear" w:color="auto" w:fill="auto"/>
            <w:noWrap/>
            <w:vAlign w:val="center"/>
            <w:hideMark/>
          </w:tcPr>
          <w:p w14:paraId="3100FA7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0D94AD0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1BBE8F35"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7888976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B263320"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73841648" w14:textId="77777777" w:rsidR="0098752E" w:rsidRPr="00C7745B" w:rsidRDefault="0098752E"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CERRADO</w:t>
            </w:r>
          </w:p>
        </w:tc>
      </w:tr>
      <w:tr w:rsidR="00197DCD" w:rsidRPr="00C7745B" w14:paraId="0C83D6B9" w14:textId="77777777" w:rsidTr="008574E3">
        <w:trPr>
          <w:trHeight w:val="277"/>
        </w:trPr>
        <w:tc>
          <w:tcPr>
            <w:tcW w:w="1277" w:type="dxa"/>
            <w:vMerge/>
            <w:vAlign w:val="center"/>
            <w:hideMark/>
          </w:tcPr>
          <w:p w14:paraId="1BCDE1D3"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45D15A6"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Financiera</w:t>
            </w:r>
          </w:p>
        </w:tc>
        <w:tc>
          <w:tcPr>
            <w:tcW w:w="992" w:type="dxa"/>
            <w:shd w:val="clear" w:color="auto" w:fill="auto"/>
            <w:noWrap/>
            <w:vAlign w:val="center"/>
            <w:hideMark/>
          </w:tcPr>
          <w:p w14:paraId="42144B69"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3" w:type="dxa"/>
            <w:shd w:val="clear" w:color="auto" w:fill="auto"/>
            <w:noWrap/>
            <w:vAlign w:val="center"/>
            <w:hideMark/>
          </w:tcPr>
          <w:p w14:paraId="1F9DC746"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19</w:t>
            </w:r>
          </w:p>
        </w:tc>
        <w:tc>
          <w:tcPr>
            <w:tcW w:w="992" w:type="dxa"/>
            <w:shd w:val="clear" w:color="auto" w:fill="auto"/>
            <w:noWrap/>
            <w:vAlign w:val="center"/>
            <w:hideMark/>
          </w:tcPr>
          <w:p w14:paraId="02F290E4" w14:textId="306E6E0A"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11</w:t>
            </w:r>
          </w:p>
        </w:tc>
        <w:tc>
          <w:tcPr>
            <w:tcW w:w="992" w:type="dxa"/>
            <w:shd w:val="clear" w:color="auto" w:fill="auto"/>
            <w:noWrap/>
            <w:vAlign w:val="center"/>
            <w:hideMark/>
          </w:tcPr>
          <w:p w14:paraId="2EAD20BE"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1276" w:type="dxa"/>
            <w:shd w:val="clear" w:color="auto" w:fill="auto"/>
            <w:noWrap/>
            <w:vAlign w:val="center"/>
            <w:hideMark/>
          </w:tcPr>
          <w:p w14:paraId="42CDEF6B" w14:textId="314A5D0F"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7166B6E8" w14:textId="7493B8BF" w:rsidR="00197DCD" w:rsidRPr="00C7745B" w:rsidRDefault="00197DC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En seguimiento</w:t>
            </w:r>
          </w:p>
        </w:tc>
      </w:tr>
      <w:tr w:rsidR="00197DCD" w:rsidRPr="00C7745B" w14:paraId="003EF02F" w14:textId="77777777" w:rsidTr="008574E3">
        <w:trPr>
          <w:trHeight w:val="740"/>
        </w:trPr>
        <w:tc>
          <w:tcPr>
            <w:tcW w:w="1277" w:type="dxa"/>
            <w:vMerge/>
            <w:vAlign w:val="center"/>
            <w:hideMark/>
          </w:tcPr>
          <w:p w14:paraId="38D1352C"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CF1BB24"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de Servicios e Infraestructura tecnológica 2019</w:t>
            </w:r>
          </w:p>
        </w:tc>
        <w:tc>
          <w:tcPr>
            <w:tcW w:w="992" w:type="dxa"/>
            <w:shd w:val="clear" w:color="auto" w:fill="auto"/>
            <w:noWrap/>
            <w:vAlign w:val="center"/>
            <w:hideMark/>
          </w:tcPr>
          <w:p w14:paraId="70A52BF7"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hideMark/>
          </w:tcPr>
          <w:p w14:paraId="0B94A569"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609A583A" w14:textId="5951F612" w:rsidR="00197DCD" w:rsidRPr="00C7745B" w:rsidRDefault="00DD14C7"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15</w:t>
            </w:r>
          </w:p>
        </w:tc>
        <w:tc>
          <w:tcPr>
            <w:tcW w:w="992" w:type="dxa"/>
            <w:shd w:val="clear" w:color="auto" w:fill="auto"/>
            <w:noWrap/>
            <w:vAlign w:val="center"/>
            <w:hideMark/>
          </w:tcPr>
          <w:p w14:paraId="1C3793EC" w14:textId="6BD204CC" w:rsidR="00197DCD" w:rsidRPr="00C7745B" w:rsidRDefault="00DD14C7"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1B3278F6" w14:textId="1FCE7B21" w:rsidR="00197DCD" w:rsidRPr="00C7745B" w:rsidRDefault="00DD14C7"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7A573FFE" w14:textId="5168F507" w:rsidR="00197DCD" w:rsidRPr="00C7745B" w:rsidRDefault="00197DC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Aportar los documentos contenidos en el contrato 526-2018 que dan cuenta de la existencia de 202 estaciones de trabajo</w:t>
            </w:r>
            <w:r w:rsidR="00BC558C" w:rsidRPr="00C7745B">
              <w:rPr>
                <w:rFonts w:cs="Arial"/>
                <w:color w:val="000000"/>
                <w:sz w:val="18"/>
                <w:szCs w:val="18"/>
                <w:lang w:eastAsia="es-CO"/>
              </w:rPr>
              <w:t xml:space="preserve"> y Realizar un informe con imágenes donde se evidencia la adaptación de los puestos de trabajo</w:t>
            </w:r>
          </w:p>
        </w:tc>
      </w:tr>
      <w:tr w:rsidR="00197DCD" w:rsidRPr="00C7745B" w14:paraId="044A21D0" w14:textId="77777777" w:rsidTr="008574E3">
        <w:trPr>
          <w:trHeight w:val="521"/>
        </w:trPr>
        <w:tc>
          <w:tcPr>
            <w:tcW w:w="1277" w:type="dxa"/>
            <w:vMerge/>
            <w:vAlign w:val="center"/>
            <w:hideMark/>
          </w:tcPr>
          <w:p w14:paraId="0990E6C3"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16F17659"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Control Disciplinario Interno</w:t>
            </w:r>
          </w:p>
        </w:tc>
        <w:tc>
          <w:tcPr>
            <w:tcW w:w="992" w:type="dxa"/>
            <w:shd w:val="clear" w:color="auto" w:fill="auto"/>
            <w:noWrap/>
            <w:vAlign w:val="center"/>
            <w:hideMark/>
          </w:tcPr>
          <w:p w14:paraId="4855FC54"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9</w:t>
            </w:r>
          </w:p>
        </w:tc>
        <w:tc>
          <w:tcPr>
            <w:tcW w:w="993" w:type="dxa"/>
            <w:shd w:val="clear" w:color="auto" w:fill="auto"/>
            <w:noWrap/>
            <w:vAlign w:val="center"/>
            <w:hideMark/>
          </w:tcPr>
          <w:p w14:paraId="25BE0277"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10</w:t>
            </w:r>
          </w:p>
        </w:tc>
        <w:tc>
          <w:tcPr>
            <w:tcW w:w="992" w:type="dxa"/>
            <w:shd w:val="clear" w:color="auto" w:fill="auto"/>
            <w:noWrap/>
            <w:vAlign w:val="center"/>
            <w:hideMark/>
          </w:tcPr>
          <w:p w14:paraId="0571463B" w14:textId="4D90E385" w:rsidR="00197DCD" w:rsidRPr="00C7745B" w:rsidRDefault="006E07B4"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5</w:t>
            </w:r>
          </w:p>
        </w:tc>
        <w:tc>
          <w:tcPr>
            <w:tcW w:w="992" w:type="dxa"/>
            <w:shd w:val="clear" w:color="auto" w:fill="auto"/>
            <w:noWrap/>
            <w:vAlign w:val="center"/>
            <w:hideMark/>
          </w:tcPr>
          <w:p w14:paraId="65A00558" w14:textId="6B454979" w:rsidR="00197DCD" w:rsidRPr="00C7745B" w:rsidRDefault="006E07B4"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5</w:t>
            </w:r>
          </w:p>
        </w:tc>
        <w:tc>
          <w:tcPr>
            <w:tcW w:w="1276" w:type="dxa"/>
            <w:shd w:val="clear" w:color="auto" w:fill="auto"/>
            <w:noWrap/>
            <w:vAlign w:val="center"/>
            <w:hideMark/>
          </w:tcPr>
          <w:p w14:paraId="46F9FED9"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7FB2AAA9" w14:textId="77777777" w:rsidR="00197DCD" w:rsidRPr="00C7745B" w:rsidRDefault="00197DCD"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97DCD" w:rsidRPr="00C7745B" w14:paraId="56AA8940" w14:textId="77777777" w:rsidTr="008574E3">
        <w:trPr>
          <w:trHeight w:val="681"/>
        </w:trPr>
        <w:tc>
          <w:tcPr>
            <w:tcW w:w="1277" w:type="dxa"/>
            <w:vMerge/>
            <w:vAlign w:val="center"/>
            <w:hideMark/>
          </w:tcPr>
          <w:p w14:paraId="2AFFEB53"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36F3A2EC" w14:textId="1C47EB9D"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Atención a Partes Interesadas y Comunicaciones- Comunicaciones</w:t>
            </w:r>
          </w:p>
        </w:tc>
        <w:tc>
          <w:tcPr>
            <w:tcW w:w="992" w:type="dxa"/>
            <w:shd w:val="clear" w:color="auto" w:fill="auto"/>
            <w:noWrap/>
            <w:vAlign w:val="center"/>
            <w:hideMark/>
          </w:tcPr>
          <w:p w14:paraId="3BBE146C"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3" w:type="dxa"/>
            <w:shd w:val="clear" w:color="auto" w:fill="auto"/>
            <w:noWrap/>
            <w:vAlign w:val="center"/>
            <w:hideMark/>
          </w:tcPr>
          <w:p w14:paraId="0622412A"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2" w:type="dxa"/>
            <w:shd w:val="clear" w:color="auto" w:fill="auto"/>
            <w:noWrap/>
            <w:vAlign w:val="center"/>
            <w:hideMark/>
          </w:tcPr>
          <w:p w14:paraId="6B2A9822"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992" w:type="dxa"/>
            <w:shd w:val="clear" w:color="auto" w:fill="auto"/>
            <w:noWrap/>
            <w:vAlign w:val="center"/>
            <w:hideMark/>
          </w:tcPr>
          <w:p w14:paraId="5C1B532D"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1276" w:type="dxa"/>
            <w:shd w:val="clear" w:color="auto" w:fill="auto"/>
            <w:noWrap/>
            <w:vAlign w:val="center"/>
            <w:hideMark/>
          </w:tcPr>
          <w:p w14:paraId="1F52C4E2"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4557DC48" w14:textId="77777777" w:rsidR="00197DCD" w:rsidRPr="00C7745B" w:rsidRDefault="00197DCD"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97DCD" w:rsidRPr="00C7745B" w14:paraId="30A1AF37" w14:textId="77777777" w:rsidTr="008574E3">
        <w:trPr>
          <w:trHeight w:val="366"/>
        </w:trPr>
        <w:tc>
          <w:tcPr>
            <w:tcW w:w="1277" w:type="dxa"/>
            <w:vMerge/>
            <w:vAlign w:val="center"/>
            <w:hideMark/>
          </w:tcPr>
          <w:p w14:paraId="676046F2"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738EA4ED"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de Recursos Físicos</w:t>
            </w:r>
          </w:p>
        </w:tc>
        <w:tc>
          <w:tcPr>
            <w:tcW w:w="992" w:type="dxa"/>
            <w:shd w:val="clear" w:color="auto" w:fill="auto"/>
            <w:noWrap/>
            <w:vAlign w:val="center"/>
            <w:hideMark/>
          </w:tcPr>
          <w:p w14:paraId="425A1155"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hideMark/>
          </w:tcPr>
          <w:p w14:paraId="1457BFD3"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0566C23F" w14:textId="11E8AECD" w:rsidR="00197DCD" w:rsidRPr="00C7745B" w:rsidRDefault="00C0254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5</w:t>
            </w:r>
          </w:p>
        </w:tc>
        <w:tc>
          <w:tcPr>
            <w:tcW w:w="992" w:type="dxa"/>
            <w:shd w:val="clear" w:color="auto" w:fill="auto"/>
            <w:noWrap/>
            <w:vAlign w:val="center"/>
            <w:hideMark/>
          </w:tcPr>
          <w:p w14:paraId="52368E07" w14:textId="72CDB9EA" w:rsidR="00197DCD" w:rsidRPr="00C7745B" w:rsidRDefault="00C0254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1276" w:type="dxa"/>
            <w:shd w:val="clear" w:color="auto" w:fill="auto"/>
            <w:noWrap/>
            <w:vAlign w:val="center"/>
            <w:hideMark/>
          </w:tcPr>
          <w:p w14:paraId="11F383A7" w14:textId="2954C0FD" w:rsidR="00197DCD" w:rsidRPr="00C7745B" w:rsidRDefault="00C02540"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4</w:t>
            </w:r>
          </w:p>
        </w:tc>
        <w:tc>
          <w:tcPr>
            <w:tcW w:w="2835" w:type="dxa"/>
            <w:shd w:val="clear" w:color="auto" w:fill="auto"/>
            <w:noWrap/>
            <w:vAlign w:val="center"/>
            <w:hideMark/>
          </w:tcPr>
          <w:p w14:paraId="460E60BB" w14:textId="1E2138D1" w:rsidR="00197DCD" w:rsidRPr="00C7745B" w:rsidRDefault="00E9532D" w:rsidP="00C7745B">
            <w:pPr>
              <w:suppressAutoHyphens w:val="0"/>
              <w:spacing w:line="240" w:lineRule="auto"/>
              <w:rPr>
                <w:rFonts w:cs="Arial"/>
                <w:color w:val="000000" w:themeColor="text1"/>
                <w:sz w:val="18"/>
                <w:szCs w:val="18"/>
                <w:lang w:eastAsia="es-CO"/>
              </w:rPr>
            </w:pPr>
            <w:r w:rsidRPr="00C7745B">
              <w:rPr>
                <w:rFonts w:cs="Arial"/>
                <w:color w:val="000000" w:themeColor="text1"/>
                <w:sz w:val="18"/>
                <w:szCs w:val="18"/>
                <w:lang w:eastAsia="es-CO"/>
              </w:rPr>
              <w:t>Incluir en las obligaciones del profesional en Contabilidad la actividad de realizar el cálculo del deterioro, Realizar una mesa de trabajo con el fin de socializar el Manual de Supervisión e Interventoría.</w:t>
            </w:r>
          </w:p>
        </w:tc>
      </w:tr>
      <w:tr w:rsidR="00197DCD" w:rsidRPr="00C7745B" w14:paraId="2A3911A9" w14:textId="77777777" w:rsidTr="008574E3">
        <w:trPr>
          <w:trHeight w:val="414"/>
        </w:trPr>
        <w:tc>
          <w:tcPr>
            <w:tcW w:w="1277" w:type="dxa"/>
            <w:vMerge/>
            <w:vAlign w:val="center"/>
            <w:hideMark/>
          </w:tcPr>
          <w:p w14:paraId="45CB9D2F"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2F59E380"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PPMQ traslado (1) GREF</w:t>
            </w:r>
          </w:p>
        </w:tc>
        <w:tc>
          <w:tcPr>
            <w:tcW w:w="992" w:type="dxa"/>
            <w:shd w:val="clear" w:color="auto" w:fill="auto"/>
            <w:noWrap/>
            <w:vAlign w:val="center"/>
            <w:hideMark/>
          </w:tcPr>
          <w:p w14:paraId="26796DA8"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1B709CCD"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4A3C24FC"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992" w:type="dxa"/>
            <w:shd w:val="clear" w:color="auto" w:fill="auto"/>
            <w:noWrap/>
            <w:vAlign w:val="center"/>
            <w:hideMark/>
          </w:tcPr>
          <w:p w14:paraId="0063C073"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1276" w:type="dxa"/>
            <w:shd w:val="clear" w:color="auto" w:fill="auto"/>
            <w:noWrap/>
            <w:vAlign w:val="center"/>
            <w:hideMark/>
          </w:tcPr>
          <w:p w14:paraId="0DDABAA5"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1B370EA2" w14:textId="77777777" w:rsidR="00197DCD" w:rsidRPr="00C7745B" w:rsidRDefault="00197DCD"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97DCD" w:rsidRPr="00C7745B" w14:paraId="3A2A24DC" w14:textId="77777777" w:rsidTr="008574E3">
        <w:trPr>
          <w:trHeight w:val="770"/>
        </w:trPr>
        <w:tc>
          <w:tcPr>
            <w:tcW w:w="1277" w:type="dxa"/>
            <w:vMerge/>
            <w:vAlign w:val="center"/>
            <w:hideMark/>
          </w:tcPr>
          <w:p w14:paraId="6A673DE9"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15BEF25B" w14:textId="25C9C21A" w:rsidR="00197DCD" w:rsidRPr="00C7745B" w:rsidRDefault="006234C8" w:rsidP="00C7745B">
            <w:pPr>
              <w:suppressAutoHyphens w:val="0"/>
              <w:spacing w:line="240" w:lineRule="auto"/>
              <w:jc w:val="left"/>
              <w:rPr>
                <w:rFonts w:cs="Arial"/>
                <w:sz w:val="18"/>
                <w:szCs w:val="18"/>
                <w:lang w:eastAsia="es-CO"/>
              </w:rPr>
            </w:pPr>
            <w:r w:rsidRPr="00C7745B">
              <w:rPr>
                <w:rFonts w:cs="Arial"/>
                <w:sz w:val="18"/>
                <w:szCs w:val="18"/>
                <w:lang w:eastAsia="es-CO"/>
              </w:rPr>
              <w:t>Estrategia y Gobierno de TI</w:t>
            </w:r>
          </w:p>
        </w:tc>
        <w:tc>
          <w:tcPr>
            <w:tcW w:w="992" w:type="dxa"/>
            <w:shd w:val="clear" w:color="auto" w:fill="auto"/>
            <w:noWrap/>
            <w:vAlign w:val="center"/>
            <w:hideMark/>
          </w:tcPr>
          <w:p w14:paraId="59645750"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hideMark/>
          </w:tcPr>
          <w:p w14:paraId="79767220" w14:textId="45566ECD"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sidR="006234C8" w:rsidRPr="00C7745B">
              <w:rPr>
                <w:rFonts w:cs="Arial"/>
                <w:color w:val="000000"/>
                <w:sz w:val="18"/>
                <w:szCs w:val="18"/>
                <w:lang w:eastAsia="es-CO"/>
              </w:rPr>
              <w:t>7</w:t>
            </w:r>
          </w:p>
        </w:tc>
        <w:tc>
          <w:tcPr>
            <w:tcW w:w="992" w:type="dxa"/>
            <w:shd w:val="clear" w:color="auto" w:fill="auto"/>
            <w:noWrap/>
            <w:vAlign w:val="center"/>
            <w:hideMark/>
          </w:tcPr>
          <w:p w14:paraId="50051C34" w14:textId="44B3AAD6" w:rsidR="00197DCD" w:rsidRPr="00C7745B" w:rsidRDefault="006234C8"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9</w:t>
            </w:r>
          </w:p>
        </w:tc>
        <w:tc>
          <w:tcPr>
            <w:tcW w:w="992" w:type="dxa"/>
            <w:shd w:val="clear" w:color="auto" w:fill="auto"/>
            <w:noWrap/>
            <w:vAlign w:val="center"/>
            <w:hideMark/>
          </w:tcPr>
          <w:p w14:paraId="6F17C3FD" w14:textId="7015F275" w:rsidR="00197DCD" w:rsidRPr="00C7745B" w:rsidRDefault="006234C8"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1276" w:type="dxa"/>
            <w:shd w:val="clear" w:color="auto" w:fill="auto"/>
            <w:noWrap/>
            <w:vAlign w:val="center"/>
            <w:hideMark/>
          </w:tcPr>
          <w:p w14:paraId="7DC6BD96" w14:textId="4D165FFE" w:rsidR="00197DCD" w:rsidRPr="00C7745B" w:rsidRDefault="008227D5"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4C642D49" w14:textId="7AB64687" w:rsidR="00197DCD" w:rsidRPr="00C7745B" w:rsidRDefault="000268A6"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en las obligaciones del profesional en Contabilidad la actividad de realizar el cálculo del deterioro, Realizar una mesa de trabajo con el fin de socializar el Manual de Supervisión e Interventoría,</w:t>
            </w:r>
            <w:r w:rsidR="00C04CCB" w:rsidRPr="00C7745B">
              <w:rPr>
                <w:rFonts w:cs="Arial"/>
                <w:color w:val="000000"/>
                <w:sz w:val="18"/>
                <w:szCs w:val="18"/>
                <w:lang w:eastAsia="es-CO"/>
              </w:rPr>
              <w:t xml:space="preserve"> Incluir</w:t>
            </w:r>
          </w:p>
        </w:tc>
      </w:tr>
      <w:tr w:rsidR="002437CE" w:rsidRPr="00C7745B" w14:paraId="2C30F76B" w14:textId="77777777" w:rsidTr="008574E3">
        <w:trPr>
          <w:trHeight w:val="770"/>
        </w:trPr>
        <w:tc>
          <w:tcPr>
            <w:tcW w:w="1277" w:type="dxa"/>
            <w:vMerge w:val="restart"/>
            <w:vAlign w:val="center"/>
          </w:tcPr>
          <w:p w14:paraId="7605ADBD" w14:textId="77777777" w:rsidR="002437CE" w:rsidRPr="00C7745B" w:rsidRDefault="002437CE" w:rsidP="00C7745B">
            <w:pPr>
              <w:suppressAutoHyphens w:val="0"/>
              <w:spacing w:line="240" w:lineRule="auto"/>
              <w:jc w:val="left"/>
              <w:rPr>
                <w:rFonts w:cs="Arial"/>
                <w:b/>
                <w:bCs/>
                <w:color w:val="000000"/>
                <w:sz w:val="18"/>
                <w:szCs w:val="18"/>
                <w:lang w:eastAsia="es-CO"/>
              </w:rPr>
            </w:pPr>
          </w:p>
          <w:p w14:paraId="081D7F63" w14:textId="77777777" w:rsidR="002437CE" w:rsidRPr="00C7745B" w:rsidRDefault="002437CE" w:rsidP="00C7745B">
            <w:pPr>
              <w:suppressAutoHyphens w:val="0"/>
              <w:spacing w:line="240" w:lineRule="auto"/>
              <w:jc w:val="left"/>
              <w:rPr>
                <w:rFonts w:cs="Arial"/>
                <w:b/>
                <w:bCs/>
                <w:color w:val="000000"/>
                <w:sz w:val="18"/>
                <w:szCs w:val="18"/>
                <w:lang w:eastAsia="es-CO"/>
              </w:rPr>
            </w:pPr>
          </w:p>
          <w:p w14:paraId="6F40F52A" w14:textId="77777777" w:rsidR="002437CE" w:rsidRPr="00C7745B" w:rsidRDefault="002437CE" w:rsidP="00C7745B">
            <w:pPr>
              <w:suppressAutoHyphens w:val="0"/>
              <w:spacing w:line="240" w:lineRule="auto"/>
              <w:jc w:val="left"/>
              <w:rPr>
                <w:rFonts w:cs="Arial"/>
                <w:b/>
                <w:bCs/>
                <w:color w:val="000000"/>
                <w:sz w:val="18"/>
                <w:szCs w:val="18"/>
                <w:lang w:eastAsia="es-CO"/>
              </w:rPr>
            </w:pPr>
          </w:p>
          <w:p w14:paraId="64138B6E" w14:textId="77777777" w:rsidR="002437CE" w:rsidRPr="00C7745B" w:rsidRDefault="002437CE" w:rsidP="00C7745B">
            <w:pPr>
              <w:suppressAutoHyphens w:val="0"/>
              <w:spacing w:line="240" w:lineRule="auto"/>
              <w:jc w:val="left"/>
              <w:rPr>
                <w:rFonts w:cs="Arial"/>
                <w:b/>
                <w:bCs/>
                <w:color w:val="000000"/>
                <w:sz w:val="18"/>
                <w:szCs w:val="18"/>
                <w:lang w:eastAsia="es-CO"/>
              </w:rPr>
            </w:pPr>
          </w:p>
          <w:p w14:paraId="05BBEA66" w14:textId="77777777" w:rsidR="002437CE" w:rsidRPr="00C7745B" w:rsidRDefault="002437CE" w:rsidP="00C7745B">
            <w:pPr>
              <w:suppressAutoHyphens w:val="0"/>
              <w:spacing w:line="240" w:lineRule="auto"/>
              <w:jc w:val="left"/>
              <w:rPr>
                <w:rFonts w:cs="Arial"/>
                <w:b/>
                <w:bCs/>
                <w:color w:val="000000"/>
                <w:sz w:val="18"/>
                <w:szCs w:val="18"/>
                <w:lang w:eastAsia="es-CO"/>
              </w:rPr>
            </w:pPr>
          </w:p>
          <w:p w14:paraId="6D45A17B" w14:textId="77777777" w:rsidR="002437CE" w:rsidRPr="00C7745B" w:rsidRDefault="002437CE" w:rsidP="00C7745B">
            <w:pPr>
              <w:suppressAutoHyphens w:val="0"/>
              <w:spacing w:line="240" w:lineRule="auto"/>
              <w:jc w:val="left"/>
              <w:rPr>
                <w:rFonts w:cs="Arial"/>
                <w:b/>
                <w:bCs/>
                <w:color w:val="000000"/>
                <w:sz w:val="18"/>
                <w:szCs w:val="18"/>
                <w:lang w:eastAsia="es-CO"/>
              </w:rPr>
            </w:pPr>
          </w:p>
          <w:p w14:paraId="1974A821" w14:textId="151BF9AA" w:rsidR="002437CE" w:rsidRPr="00C7745B" w:rsidRDefault="002437CE"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2021</w:t>
            </w:r>
          </w:p>
        </w:tc>
        <w:tc>
          <w:tcPr>
            <w:tcW w:w="1559" w:type="dxa"/>
            <w:shd w:val="clear" w:color="auto" w:fill="auto"/>
            <w:vAlign w:val="center"/>
          </w:tcPr>
          <w:p w14:paraId="2B62AA8B" w14:textId="6B42B5C2" w:rsidR="002437CE" w:rsidRPr="00C7745B" w:rsidRDefault="002437CE" w:rsidP="00C7745B">
            <w:pPr>
              <w:suppressAutoHyphens w:val="0"/>
              <w:spacing w:line="240" w:lineRule="auto"/>
              <w:jc w:val="left"/>
              <w:rPr>
                <w:rFonts w:cs="Arial"/>
                <w:sz w:val="18"/>
                <w:szCs w:val="18"/>
                <w:lang w:eastAsia="es-CO"/>
              </w:rPr>
            </w:pPr>
            <w:r w:rsidRPr="00C7745B">
              <w:rPr>
                <w:rFonts w:cs="Arial"/>
                <w:sz w:val="18"/>
                <w:szCs w:val="18"/>
                <w:lang w:eastAsia="es-CO"/>
              </w:rPr>
              <w:t xml:space="preserve">Producción de Mezcla y Provisión de Maquinaria y Equipo </w:t>
            </w:r>
          </w:p>
        </w:tc>
        <w:tc>
          <w:tcPr>
            <w:tcW w:w="992" w:type="dxa"/>
            <w:shd w:val="clear" w:color="auto" w:fill="auto"/>
            <w:noWrap/>
            <w:vAlign w:val="center"/>
          </w:tcPr>
          <w:p w14:paraId="033564F3" w14:textId="14FA4E55"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tcPr>
          <w:p w14:paraId="326E7893" w14:textId="316E5336"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2" w:type="dxa"/>
            <w:shd w:val="clear" w:color="auto" w:fill="auto"/>
            <w:noWrap/>
            <w:vAlign w:val="center"/>
          </w:tcPr>
          <w:p w14:paraId="53145F05" w14:textId="707B1C33"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992" w:type="dxa"/>
            <w:shd w:val="clear" w:color="auto" w:fill="auto"/>
            <w:noWrap/>
            <w:vAlign w:val="center"/>
          </w:tcPr>
          <w:p w14:paraId="4F8E1576" w14:textId="1994D046"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1276" w:type="dxa"/>
            <w:shd w:val="clear" w:color="auto" w:fill="auto"/>
            <w:noWrap/>
            <w:vAlign w:val="center"/>
          </w:tcPr>
          <w:p w14:paraId="18DA371F" w14:textId="7D06C805"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tcPr>
          <w:p w14:paraId="06815F48" w14:textId="2690E344" w:rsidR="002437CE" w:rsidRPr="00C7745B" w:rsidRDefault="002437CE"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2437CE" w:rsidRPr="00C7745B" w14:paraId="5356C195" w14:textId="77777777" w:rsidTr="008574E3">
        <w:trPr>
          <w:trHeight w:val="353"/>
        </w:trPr>
        <w:tc>
          <w:tcPr>
            <w:tcW w:w="1277" w:type="dxa"/>
            <w:vMerge/>
            <w:vAlign w:val="center"/>
          </w:tcPr>
          <w:p w14:paraId="76943073" w14:textId="77777777" w:rsidR="002437CE" w:rsidRPr="00C7745B" w:rsidRDefault="002437C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2E13A803" w14:textId="19603E6F" w:rsidR="002437CE" w:rsidRPr="00C7745B" w:rsidRDefault="002437CE" w:rsidP="00C7745B">
            <w:pPr>
              <w:suppressAutoHyphens w:val="0"/>
              <w:spacing w:line="240" w:lineRule="auto"/>
              <w:jc w:val="left"/>
              <w:rPr>
                <w:rFonts w:cs="Arial"/>
                <w:sz w:val="18"/>
                <w:szCs w:val="18"/>
                <w:lang w:eastAsia="es-CO"/>
              </w:rPr>
            </w:pPr>
            <w:r w:rsidRPr="00C7745B">
              <w:rPr>
                <w:rFonts w:cs="Arial"/>
                <w:sz w:val="18"/>
                <w:szCs w:val="18"/>
                <w:lang w:eastAsia="es-CO"/>
              </w:rPr>
              <w:t xml:space="preserve">Gestión Contractual </w:t>
            </w:r>
          </w:p>
        </w:tc>
        <w:tc>
          <w:tcPr>
            <w:tcW w:w="992" w:type="dxa"/>
            <w:shd w:val="clear" w:color="auto" w:fill="auto"/>
            <w:noWrap/>
            <w:vAlign w:val="center"/>
          </w:tcPr>
          <w:p w14:paraId="432134DC" w14:textId="11B19C66"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tcPr>
          <w:p w14:paraId="6BF5B77B" w14:textId="0794D594"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18</w:t>
            </w:r>
          </w:p>
        </w:tc>
        <w:tc>
          <w:tcPr>
            <w:tcW w:w="992" w:type="dxa"/>
            <w:shd w:val="clear" w:color="auto" w:fill="auto"/>
            <w:noWrap/>
            <w:vAlign w:val="center"/>
          </w:tcPr>
          <w:p w14:paraId="4C8CE889" w14:textId="73D23BF2"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992" w:type="dxa"/>
            <w:shd w:val="clear" w:color="auto" w:fill="auto"/>
            <w:noWrap/>
            <w:vAlign w:val="center"/>
          </w:tcPr>
          <w:p w14:paraId="54C1BD8A" w14:textId="73F996E3"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18</w:t>
            </w:r>
          </w:p>
        </w:tc>
        <w:tc>
          <w:tcPr>
            <w:tcW w:w="1276" w:type="dxa"/>
            <w:shd w:val="clear" w:color="auto" w:fill="auto"/>
            <w:noWrap/>
            <w:vAlign w:val="center"/>
          </w:tcPr>
          <w:p w14:paraId="279134F2" w14:textId="491E6585"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tcPr>
          <w:p w14:paraId="08A8EB47" w14:textId="2E297E41" w:rsidR="002437CE" w:rsidRPr="00C7745B" w:rsidRDefault="002437CE"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2437CE" w:rsidRPr="00C7745B" w14:paraId="590535FA" w14:textId="77777777" w:rsidTr="008574E3">
        <w:trPr>
          <w:trHeight w:val="770"/>
        </w:trPr>
        <w:tc>
          <w:tcPr>
            <w:tcW w:w="1277" w:type="dxa"/>
            <w:vMerge/>
            <w:vAlign w:val="center"/>
          </w:tcPr>
          <w:p w14:paraId="2870159D" w14:textId="77777777" w:rsidR="002437CE" w:rsidRPr="00C7745B" w:rsidRDefault="002437C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6EF9E95F" w14:textId="537D0D6E" w:rsidR="002437CE" w:rsidRPr="00C7745B" w:rsidRDefault="002437CE" w:rsidP="00C7745B">
            <w:pPr>
              <w:suppressAutoHyphens w:val="0"/>
              <w:spacing w:line="240" w:lineRule="auto"/>
              <w:jc w:val="left"/>
              <w:rPr>
                <w:rFonts w:cs="Arial"/>
                <w:sz w:val="18"/>
                <w:szCs w:val="18"/>
                <w:lang w:eastAsia="es-CO"/>
              </w:rPr>
            </w:pPr>
            <w:r w:rsidRPr="00C7745B">
              <w:rPr>
                <w:rFonts w:cs="Arial"/>
                <w:sz w:val="18"/>
                <w:szCs w:val="18"/>
                <w:lang w:eastAsia="es-CO"/>
              </w:rPr>
              <w:t>Direccionamiento Estratégico e Innovación - traslado (1) PPMQ</w:t>
            </w:r>
          </w:p>
        </w:tc>
        <w:tc>
          <w:tcPr>
            <w:tcW w:w="992" w:type="dxa"/>
            <w:shd w:val="clear" w:color="auto" w:fill="auto"/>
            <w:noWrap/>
            <w:vAlign w:val="center"/>
          </w:tcPr>
          <w:p w14:paraId="047ACA57" w14:textId="2AB5465C"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tcPr>
          <w:p w14:paraId="75B12393" w14:textId="4F7804AE"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p>
        </w:tc>
        <w:tc>
          <w:tcPr>
            <w:tcW w:w="992" w:type="dxa"/>
            <w:shd w:val="clear" w:color="auto" w:fill="auto"/>
            <w:noWrap/>
            <w:vAlign w:val="center"/>
          </w:tcPr>
          <w:p w14:paraId="27AEB28B" w14:textId="4A5877D4"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p>
        </w:tc>
        <w:tc>
          <w:tcPr>
            <w:tcW w:w="992" w:type="dxa"/>
            <w:shd w:val="clear" w:color="auto" w:fill="auto"/>
            <w:noWrap/>
            <w:vAlign w:val="center"/>
          </w:tcPr>
          <w:p w14:paraId="740446F3" w14:textId="3EF9DA14"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tcPr>
          <w:p w14:paraId="6322CAEA" w14:textId="123017D8" w:rsidR="002437CE" w:rsidRPr="00C7745B" w:rsidRDefault="002437CE" w:rsidP="00C7745B">
            <w:pPr>
              <w:suppressAutoHyphens w:val="0"/>
              <w:spacing w:line="240" w:lineRule="auto"/>
              <w:jc w:val="center"/>
              <w:rPr>
                <w:rFonts w:cs="Arial"/>
                <w:b/>
                <w:color w:val="00B050"/>
                <w:sz w:val="18"/>
                <w:szCs w:val="18"/>
                <w:lang w:eastAsia="es-CO"/>
              </w:rPr>
            </w:pPr>
            <w:r w:rsidRPr="00C7745B">
              <w:rPr>
                <w:rFonts w:cs="Arial"/>
                <w:b/>
                <w:color w:val="00B050"/>
                <w:sz w:val="18"/>
                <w:szCs w:val="18"/>
                <w:lang w:eastAsia="es-CO"/>
              </w:rPr>
              <w:t>0</w:t>
            </w:r>
          </w:p>
        </w:tc>
        <w:tc>
          <w:tcPr>
            <w:tcW w:w="2835" w:type="dxa"/>
            <w:shd w:val="clear" w:color="auto" w:fill="auto"/>
            <w:noWrap/>
            <w:vAlign w:val="center"/>
          </w:tcPr>
          <w:p w14:paraId="48CF6FEA" w14:textId="11E68191" w:rsidR="002437CE" w:rsidRPr="00C7745B" w:rsidRDefault="002437CE" w:rsidP="00C7745B">
            <w:pPr>
              <w:suppressAutoHyphens w:val="0"/>
              <w:spacing w:line="240" w:lineRule="auto"/>
              <w:jc w:val="left"/>
              <w:rPr>
                <w:rFonts w:cs="Arial"/>
                <w:b/>
                <w:color w:val="00B050"/>
                <w:sz w:val="18"/>
                <w:szCs w:val="18"/>
                <w:lang w:eastAsia="es-CO"/>
              </w:rPr>
            </w:pPr>
            <w:r w:rsidRPr="00C7745B">
              <w:rPr>
                <w:rFonts w:cs="Arial"/>
                <w:b/>
                <w:color w:val="00B050"/>
                <w:sz w:val="18"/>
                <w:szCs w:val="18"/>
                <w:lang w:eastAsia="es-CO"/>
              </w:rPr>
              <w:t>SE CIERRA PLAN DE MEJORAMIENTO</w:t>
            </w:r>
          </w:p>
        </w:tc>
      </w:tr>
      <w:tr w:rsidR="002437CE" w:rsidRPr="00C7745B" w14:paraId="155D9D1D" w14:textId="77777777" w:rsidTr="008574E3">
        <w:trPr>
          <w:trHeight w:val="629"/>
        </w:trPr>
        <w:tc>
          <w:tcPr>
            <w:tcW w:w="1277" w:type="dxa"/>
            <w:vMerge/>
            <w:vAlign w:val="center"/>
          </w:tcPr>
          <w:p w14:paraId="41A6F0BD" w14:textId="77777777" w:rsidR="002437CE" w:rsidRPr="00C7745B" w:rsidRDefault="002437C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3C6E6AA9" w14:textId="2E39B2C6" w:rsidR="002437CE" w:rsidRPr="00C7745B" w:rsidRDefault="002437CE" w:rsidP="00C7745B">
            <w:pPr>
              <w:suppressAutoHyphens w:val="0"/>
              <w:spacing w:line="240" w:lineRule="auto"/>
              <w:jc w:val="left"/>
              <w:rPr>
                <w:rFonts w:cs="Arial"/>
                <w:sz w:val="18"/>
                <w:szCs w:val="18"/>
                <w:lang w:eastAsia="es-CO"/>
              </w:rPr>
            </w:pPr>
            <w:r w:rsidRPr="00C7745B">
              <w:rPr>
                <w:rFonts w:cs="Arial"/>
                <w:sz w:val="18"/>
                <w:szCs w:val="18"/>
                <w:lang w:eastAsia="es-CO"/>
              </w:rPr>
              <w:t>Gestión del Talento Humano - traslado (1) PPMQ</w:t>
            </w:r>
          </w:p>
        </w:tc>
        <w:tc>
          <w:tcPr>
            <w:tcW w:w="992" w:type="dxa"/>
            <w:shd w:val="clear" w:color="auto" w:fill="auto"/>
            <w:noWrap/>
            <w:vAlign w:val="center"/>
          </w:tcPr>
          <w:p w14:paraId="72FEB3BA" w14:textId="082806D2"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tcPr>
          <w:p w14:paraId="3041DAB6" w14:textId="029A59FE"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tcPr>
          <w:p w14:paraId="69704092" w14:textId="767B257C"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992" w:type="dxa"/>
            <w:shd w:val="clear" w:color="auto" w:fill="auto"/>
            <w:noWrap/>
            <w:vAlign w:val="center"/>
          </w:tcPr>
          <w:p w14:paraId="126A13AF" w14:textId="6C4D5210"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1276" w:type="dxa"/>
            <w:shd w:val="clear" w:color="auto" w:fill="auto"/>
            <w:noWrap/>
            <w:vAlign w:val="center"/>
          </w:tcPr>
          <w:p w14:paraId="0A81D09B" w14:textId="6D520E5F"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tcPr>
          <w:p w14:paraId="312C8E58" w14:textId="63BBAE40" w:rsidR="002437CE" w:rsidRPr="00C7745B" w:rsidRDefault="002437CE"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2437CE" w:rsidRPr="00C7745B" w14:paraId="71E011BA" w14:textId="77777777" w:rsidTr="008574E3">
        <w:trPr>
          <w:trHeight w:val="413"/>
        </w:trPr>
        <w:tc>
          <w:tcPr>
            <w:tcW w:w="1277" w:type="dxa"/>
            <w:vMerge/>
            <w:vAlign w:val="center"/>
          </w:tcPr>
          <w:p w14:paraId="78F483B5" w14:textId="77777777" w:rsidR="002437CE" w:rsidRPr="00C7745B" w:rsidRDefault="002437C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77DA4B8B" w14:textId="3465AF15" w:rsidR="002437CE" w:rsidRPr="00C7745B" w:rsidRDefault="002437CE" w:rsidP="00C7745B">
            <w:pPr>
              <w:suppressAutoHyphens w:val="0"/>
              <w:spacing w:line="240" w:lineRule="auto"/>
              <w:jc w:val="left"/>
              <w:rPr>
                <w:rFonts w:cs="Arial"/>
                <w:sz w:val="18"/>
                <w:szCs w:val="18"/>
                <w:lang w:eastAsia="es-CO"/>
              </w:rPr>
            </w:pPr>
            <w:r w:rsidRPr="00C7745B">
              <w:rPr>
                <w:rFonts w:cs="Arial"/>
                <w:sz w:val="18"/>
                <w:szCs w:val="18"/>
                <w:lang w:eastAsia="es-CO"/>
              </w:rPr>
              <w:t>Gestión Jurídica</w:t>
            </w:r>
          </w:p>
          <w:p w14:paraId="576DAF63" w14:textId="549F21A3" w:rsidR="002437CE" w:rsidRPr="00C7745B" w:rsidRDefault="002437CE" w:rsidP="00C7745B">
            <w:pPr>
              <w:suppressAutoHyphens w:val="0"/>
              <w:spacing w:line="240" w:lineRule="auto"/>
              <w:jc w:val="left"/>
              <w:rPr>
                <w:rFonts w:cs="Arial"/>
                <w:sz w:val="18"/>
                <w:szCs w:val="18"/>
                <w:lang w:eastAsia="es-CO"/>
              </w:rPr>
            </w:pPr>
          </w:p>
        </w:tc>
        <w:tc>
          <w:tcPr>
            <w:tcW w:w="992" w:type="dxa"/>
            <w:shd w:val="clear" w:color="auto" w:fill="auto"/>
            <w:noWrap/>
            <w:vAlign w:val="center"/>
          </w:tcPr>
          <w:p w14:paraId="25EE53E4" w14:textId="3218CBF4"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tcPr>
          <w:p w14:paraId="43150D06" w14:textId="6B083B23"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2" w:type="dxa"/>
            <w:shd w:val="clear" w:color="auto" w:fill="auto"/>
            <w:noWrap/>
            <w:vAlign w:val="center"/>
          </w:tcPr>
          <w:p w14:paraId="19A165B1" w14:textId="35D19AE3"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p>
        </w:tc>
        <w:tc>
          <w:tcPr>
            <w:tcW w:w="992" w:type="dxa"/>
            <w:shd w:val="clear" w:color="auto" w:fill="auto"/>
            <w:noWrap/>
            <w:vAlign w:val="center"/>
          </w:tcPr>
          <w:p w14:paraId="5FC6E7DA" w14:textId="54576907"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1276" w:type="dxa"/>
            <w:shd w:val="clear" w:color="auto" w:fill="auto"/>
            <w:noWrap/>
            <w:vAlign w:val="center"/>
          </w:tcPr>
          <w:p w14:paraId="6CB98B02" w14:textId="38650F94" w:rsidR="002437CE" w:rsidRPr="00C7745B" w:rsidRDefault="002437C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tcPr>
          <w:p w14:paraId="2516AC63" w14:textId="18137909" w:rsidR="002437CE" w:rsidRPr="00C7745B" w:rsidRDefault="002437CE"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7B32FA" w:rsidRPr="00C7745B" w14:paraId="67E4F242" w14:textId="77777777" w:rsidTr="008574E3">
        <w:trPr>
          <w:trHeight w:val="289"/>
        </w:trPr>
        <w:tc>
          <w:tcPr>
            <w:tcW w:w="1277" w:type="dxa"/>
            <w:shd w:val="clear" w:color="auto" w:fill="auto"/>
            <w:noWrap/>
            <w:vAlign w:val="center"/>
            <w:hideMark/>
          </w:tcPr>
          <w:p w14:paraId="7DD4CF81" w14:textId="77777777" w:rsidR="007B32FA" w:rsidRPr="00C7745B" w:rsidRDefault="007B32FA" w:rsidP="00C7745B">
            <w:pPr>
              <w:suppressAutoHyphens w:val="0"/>
              <w:spacing w:line="240" w:lineRule="auto"/>
              <w:jc w:val="center"/>
              <w:rPr>
                <w:rFonts w:cs="Arial"/>
                <w:color w:val="000000"/>
                <w:sz w:val="18"/>
                <w:szCs w:val="18"/>
                <w:lang w:eastAsia="es-CO"/>
              </w:rPr>
            </w:pPr>
          </w:p>
        </w:tc>
        <w:tc>
          <w:tcPr>
            <w:tcW w:w="1559" w:type="dxa"/>
            <w:shd w:val="clear" w:color="auto" w:fill="F7CAAC" w:themeFill="accent2" w:themeFillTint="66"/>
            <w:noWrap/>
            <w:vAlign w:val="center"/>
            <w:hideMark/>
          </w:tcPr>
          <w:p w14:paraId="682981EB" w14:textId="77777777" w:rsidR="007B32FA" w:rsidRPr="00C7745B" w:rsidRDefault="007B32FA"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TOTALES</w:t>
            </w:r>
          </w:p>
        </w:tc>
        <w:tc>
          <w:tcPr>
            <w:tcW w:w="992" w:type="dxa"/>
            <w:shd w:val="clear" w:color="auto" w:fill="F7CAAC" w:themeFill="accent2" w:themeFillTint="66"/>
            <w:noWrap/>
            <w:vAlign w:val="center"/>
            <w:hideMark/>
          </w:tcPr>
          <w:p w14:paraId="1B6A1088" w14:textId="4CA9F120" w:rsidR="007B32FA" w:rsidRPr="00C7745B" w:rsidRDefault="007B32FA"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2</w:t>
            </w:r>
            <w:r w:rsidR="00500A19" w:rsidRPr="00C7745B">
              <w:rPr>
                <w:rFonts w:cs="Arial"/>
                <w:b/>
                <w:bCs/>
                <w:color w:val="000000"/>
                <w:sz w:val="18"/>
                <w:szCs w:val="18"/>
                <w:lang w:eastAsia="es-CO"/>
              </w:rPr>
              <w:t>68</w:t>
            </w:r>
          </w:p>
        </w:tc>
        <w:tc>
          <w:tcPr>
            <w:tcW w:w="993" w:type="dxa"/>
            <w:shd w:val="clear" w:color="auto" w:fill="F7CAAC" w:themeFill="accent2" w:themeFillTint="66"/>
            <w:noWrap/>
            <w:vAlign w:val="center"/>
            <w:hideMark/>
          </w:tcPr>
          <w:p w14:paraId="4F08E40F" w14:textId="622C3B3E" w:rsidR="007B32FA" w:rsidRPr="00C7745B" w:rsidRDefault="007B32FA"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3</w:t>
            </w:r>
            <w:r w:rsidR="00500A19" w:rsidRPr="00C7745B">
              <w:rPr>
                <w:rFonts w:cs="Arial"/>
                <w:b/>
                <w:bCs/>
                <w:color w:val="000000"/>
                <w:sz w:val="18"/>
                <w:szCs w:val="18"/>
                <w:lang w:eastAsia="es-CO"/>
              </w:rPr>
              <w:t>84</w:t>
            </w:r>
          </w:p>
        </w:tc>
        <w:tc>
          <w:tcPr>
            <w:tcW w:w="992" w:type="dxa"/>
            <w:shd w:val="clear" w:color="auto" w:fill="F7CAAC" w:themeFill="accent2" w:themeFillTint="66"/>
            <w:noWrap/>
            <w:vAlign w:val="center"/>
            <w:hideMark/>
          </w:tcPr>
          <w:p w14:paraId="2321E533" w14:textId="1B4FE033" w:rsidR="007B32FA" w:rsidRPr="00C7745B" w:rsidRDefault="007B32FA"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25</w:t>
            </w:r>
            <w:r w:rsidR="004D0321" w:rsidRPr="00C7745B">
              <w:rPr>
                <w:rFonts w:cs="Arial"/>
                <w:b/>
                <w:bCs/>
                <w:color w:val="000000"/>
                <w:sz w:val="18"/>
                <w:szCs w:val="18"/>
                <w:lang w:eastAsia="es-CO"/>
              </w:rPr>
              <w:t>0</w:t>
            </w:r>
          </w:p>
        </w:tc>
        <w:tc>
          <w:tcPr>
            <w:tcW w:w="992" w:type="dxa"/>
            <w:shd w:val="clear" w:color="auto" w:fill="F7CAAC" w:themeFill="accent2" w:themeFillTint="66"/>
            <w:noWrap/>
            <w:vAlign w:val="center"/>
            <w:hideMark/>
          </w:tcPr>
          <w:p w14:paraId="66628F85" w14:textId="5C921C3E" w:rsidR="007B32FA" w:rsidRPr="00C7745B" w:rsidRDefault="007B32FA"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10</w:t>
            </w:r>
            <w:r w:rsidR="002437CE" w:rsidRPr="00C7745B">
              <w:rPr>
                <w:rFonts w:cs="Arial"/>
                <w:b/>
                <w:bCs/>
                <w:color w:val="000000"/>
                <w:sz w:val="18"/>
                <w:szCs w:val="18"/>
                <w:lang w:eastAsia="es-CO"/>
              </w:rPr>
              <w:t>6</w:t>
            </w:r>
          </w:p>
        </w:tc>
        <w:tc>
          <w:tcPr>
            <w:tcW w:w="1276" w:type="dxa"/>
            <w:shd w:val="clear" w:color="auto" w:fill="F7CAAC" w:themeFill="accent2" w:themeFillTint="66"/>
            <w:noWrap/>
            <w:vAlign w:val="center"/>
            <w:hideMark/>
          </w:tcPr>
          <w:p w14:paraId="6E28D1C8" w14:textId="7D79C6FF" w:rsidR="007B32FA" w:rsidRPr="00C7745B" w:rsidRDefault="002437CE" w:rsidP="00C7745B">
            <w:pPr>
              <w:suppressAutoHyphens w:val="0"/>
              <w:spacing w:line="240" w:lineRule="auto"/>
              <w:jc w:val="center"/>
              <w:rPr>
                <w:rFonts w:cs="Arial"/>
                <w:b/>
                <w:bCs/>
                <w:color w:val="000000"/>
                <w:sz w:val="18"/>
                <w:szCs w:val="18"/>
                <w:lang w:eastAsia="es-CO"/>
              </w:rPr>
            </w:pPr>
            <w:r w:rsidRPr="00C7745B">
              <w:rPr>
                <w:rFonts w:cs="Arial"/>
                <w:b/>
                <w:bCs/>
                <w:color w:val="FF0000"/>
                <w:sz w:val="18"/>
                <w:szCs w:val="18"/>
                <w:lang w:eastAsia="es-CO"/>
              </w:rPr>
              <w:t>28</w:t>
            </w:r>
          </w:p>
        </w:tc>
        <w:tc>
          <w:tcPr>
            <w:tcW w:w="2835" w:type="dxa"/>
            <w:shd w:val="clear" w:color="auto" w:fill="auto"/>
            <w:noWrap/>
            <w:vAlign w:val="center"/>
            <w:hideMark/>
          </w:tcPr>
          <w:p w14:paraId="2F04D826" w14:textId="65A1FC25" w:rsidR="007B32FA" w:rsidRPr="00C7745B" w:rsidRDefault="007B32FA" w:rsidP="00C7745B">
            <w:pPr>
              <w:suppressAutoHyphens w:val="0"/>
              <w:spacing w:line="240" w:lineRule="auto"/>
              <w:jc w:val="center"/>
              <w:rPr>
                <w:rFonts w:cs="Arial"/>
                <w:color w:val="000000"/>
                <w:sz w:val="18"/>
                <w:szCs w:val="18"/>
                <w:lang w:eastAsia="es-CO"/>
              </w:rPr>
            </w:pPr>
          </w:p>
        </w:tc>
      </w:tr>
    </w:tbl>
    <w:p w14:paraId="7BCC1E0D" w14:textId="77777777" w:rsidR="00862F8D" w:rsidRPr="00C7745B" w:rsidRDefault="00862F8D" w:rsidP="00C7745B">
      <w:pPr>
        <w:pStyle w:val="NormalWeb"/>
        <w:kinsoku w:val="0"/>
        <w:overflowPunct w:val="0"/>
        <w:spacing w:before="0" w:beforeAutospacing="0" w:after="0" w:afterAutospacing="0"/>
        <w:jc w:val="center"/>
        <w:textAlignment w:val="baseline"/>
        <w:rPr>
          <w:rFonts w:ascii="Arial" w:hAnsi="Arial" w:cs="Arial"/>
          <w:sz w:val="16"/>
          <w:szCs w:val="16"/>
        </w:rPr>
      </w:pPr>
      <w:r w:rsidRPr="00C7745B">
        <w:rPr>
          <w:rFonts w:ascii="Arial" w:hAnsi="Arial" w:cs="Arial"/>
          <w:b/>
          <w:color w:val="000000" w:themeColor="text1"/>
          <w:kern w:val="24"/>
          <w:sz w:val="16"/>
          <w:szCs w:val="16"/>
        </w:rPr>
        <w:t>Fuente</w:t>
      </w:r>
      <w:r w:rsidRPr="00C7745B">
        <w:rPr>
          <w:rFonts w:ascii="Arial" w:hAnsi="Arial" w:cs="Arial"/>
          <w:color w:val="000000" w:themeColor="text1"/>
          <w:kern w:val="24"/>
          <w:sz w:val="16"/>
          <w:szCs w:val="16"/>
        </w:rPr>
        <w:t>. Elaboración propia a partir de las bases de datos de la OCI</w:t>
      </w:r>
    </w:p>
    <w:p w14:paraId="28FFA2B4" w14:textId="72118AD6" w:rsidR="009733F9" w:rsidRPr="00C7745B" w:rsidRDefault="009733F9" w:rsidP="00C7745B">
      <w:pPr>
        <w:spacing w:line="240" w:lineRule="auto"/>
        <w:rPr>
          <w:rFonts w:cs="Arial"/>
          <w:noProof/>
          <w:sz w:val="22"/>
          <w:szCs w:val="22"/>
          <w:lang w:val="es-ES" w:eastAsia="es-CO"/>
        </w:rPr>
      </w:pPr>
    </w:p>
    <w:p w14:paraId="26081D78" w14:textId="77777777" w:rsidR="009733F9" w:rsidRPr="00C7745B" w:rsidRDefault="009733F9" w:rsidP="00C7745B">
      <w:pPr>
        <w:spacing w:line="240" w:lineRule="auto"/>
        <w:rPr>
          <w:rFonts w:cs="Arial"/>
          <w:noProof/>
          <w:sz w:val="22"/>
          <w:szCs w:val="22"/>
          <w:lang w:eastAsia="es-CO"/>
        </w:rPr>
      </w:pPr>
    </w:p>
    <w:p w14:paraId="3342A7D7" w14:textId="45C3003A" w:rsidR="00501D86" w:rsidRPr="00C7745B" w:rsidRDefault="008D521A" w:rsidP="00C7745B">
      <w:pPr>
        <w:spacing w:line="240" w:lineRule="auto"/>
        <w:rPr>
          <w:rFonts w:cs="Arial"/>
          <w:noProof/>
          <w:sz w:val="22"/>
          <w:szCs w:val="22"/>
          <w:lang w:eastAsia="es-CO"/>
        </w:rPr>
      </w:pPr>
      <w:r w:rsidRPr="00C7745B">
        <w:rPr>
          <w:rFonts w:cs="Arial"/>
          <w:noProof/>
          <w:sz w:val="22"/>
          <w:szCs w:val="22"/>
          <w:lang w:eastAsia="es-CO"/>
        </w:rPr>
        <w:t xml:space="preserve">Del cuadro anterior se concluye que se tienen en total </w:t>
      </w:r>
      <w:r w:rsidR="003C6CF8" w:rsidRPr="00C7745B">
        <w:rPr>
          <w:rFonts w:cs="Arial"/>
          <w:b/>
          <w:noProof/>
          <w:sz w:val="22"/>
          <w:szCs w:val="22"/>
          <w:lang w:eastAsia="es-CO"/>
        </w:rPr>
        <w:t>28</w:t>
      </w:r>
      <w:r w:rsidRPr="00C7745B">
        <w:rPr>
          <w:rFonts w:cs="Arial"/>
          <w:b/>
          <w:noProof/>
          <w:sz w:val="22"/>
          <w:szCs w:val="22"/>
          <w:lang w:eastAsia="es-CO"/>
        </w:rPr>
        <w:t xml:space="preserve"> acciones incumplidas</w:t>
      </w:r>
      <w:r w:rsidRPr="00C7745B">
        <w:rPr>
          <w:rFonts w:cs="Arial"/>
          <w:noProof/>
          <w:sz w:val="22"/>
          <w:szCs w:val="22"/>
          <w:lang w:eastAsia="es-CO"/>
        </w:rPr>
        <w:t xml:space="preserve"> que corresponden a los </w:t>
      </w:r>
      <w:r w:rsidR="00501D86" w:rsidRPr="00C7745B">
        <w:rPr>
          <w:rFonts w:cs="Arial"/>
          <w:noProof/>
          <w:sz w:val="22"/>
          <w:szCs w:val="22"/>
          <w:lang w:eastAsia="es-CO"/>
        </w:rPr>
        <w:t xml:space="preserve">siguiente </w:t>
      </w:r>
      <w:r w:rsidRPr="00C7745B">
        <w:rPr>
          <w:rFonts w:cs="Arial"/>
          <w:noProof/>
          <w:sz w:val="22"/>
          <w:szCs w:val="22"/>
          <w:lang w:eastAsia="es-CO"/>
        </w:rPr>
        <w:t>procesos</w:t>
      </w:r>
      <w:r w:rsidR="00501D86" w:rsidRPr="00C7745B">
        <w:rPr>
          <w:rFonts w:cs="Arial"/>
          <w:noProof/>
          <w:sz w:val="22"/>
          <w:szCs w:val="22"/>
          <w:lang w:eastAsia="es-CO"/>
        </w:rPr>
        <w:t>:</w:t>
      </w:r>
    </w:p>
    <w:p w14:paraId="15F09059" w14:textId="77777777" w:rsidR="00501D86" w:rsidRPr="00C7745B" w:rsidRDefault="00501D86" w:rsidP="00C7745B">
      <w:pPr>
        <w:spacing w:line="240" w:lineRule="auto"/>
        <w:rPr>
          <w:rFonts w:cs="Arial"/>
          <w:noProof/>
          <w:sz w:val="22"/>
          <w:szCs w:val="22"/>
          <w:lang w:eastAsia="es-CO"/>
        </w:rPr>
      </w:pPr>
    </w:p>
    <w:p w14:paraId="6BA46CB0" w14:textId="171212AC" w:rsidR="00501D86" w:rsidRPr="00C7745B" w:rsidRDefault="008D521A"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Gestión de Recursos Fisicos</w:t>
      </w:r>
      <w:r w:rsidR="00096077" w:rsidRPr="00C7745B">
        <w:rPr>
          <w:rFonts w:cs="Arial"/>
          <w:bCs/>
          <w:noProof/>
          <w:sz w:val="22"/>
          <w:szCs w:val="22"/>
          <w:lang w:eastAsia="es-CO"/>
        </w:rPr>
        <w:t>-GREF</w:t>
      </w:r>
      <w:r w:rsidR="00501D86" w:rsidRPr="00C7745B">
        <w:rPr>
          <w:rFonts w:cs="Arial"/>
          <w:bCs/>
          <w:noProof/>
          <w:sz w:val="22"/>
          <w:szCs w:val="22"/>
          <w:lang w:eastAsia="es-CO"/>
        </w:rPr>
        <w:t xml:space="preserve">: </w:t>
      </w:r>
      <w:r w:rsidR="001D0071" w:rsidRPr="00C7745B">
        <w:rPr>
          <w:rFonts w:cs="Arial"/>
          <w:noProof/>
          <w:sz w:val="22"/>
          <w:szCs w:val="22"/>
          <w:lang w:eastAsia="es-CO"/>
        </w:rPr>
        <w:t>12</w:t>
      </w:r>
      <w:r w:rsidRPr="00C7745B">
        <w:rPr>
          <w:rFonts w:cs="Arial"/>
          <w:noProof/>
          <w:sz w:val="22"/>
          <w:szCs w:val="22"/>
          <w:lang w:eastAsia="es-CO"/>
        </w:rPr>
        <w:t xml:space="preserve">, </w:t>
      </w:r>
    </w:p>
    <w:p w14:paraId="2BC8E1D6" w14:textId="242A103D" w:rsidR="00D07208" w:rsidRPr="00C7745B" w:rsidRDefault="00D07208"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 xml:space="preserve">Gestión del </w:t>
      </w:r>
      <w:r w:rsidR="00096077" w:rsidRPr="00C7745B">
        <w:rPr>
          <w:rFonts w:cs="Arial"/>
          <w:bCs/>
          <w:noProof/>
          <w:sz w:val="22"/>
          <w:szCs w:val="22"/>
          <w:lang w:eastAsia="es-CO"/>
        </w:rPr>
        <w:t>T</w:t>
      </w:r>
      <w:r w:rsidRPr="00C7745B">
        <w:rPr>
          <w:rFonts w:cs="Arial"/>
          <w:bCs/>
          <w:noProof/>
          <w:sz w:val="22"/>
          <w:szCs w:val="22"/>
          <w:lang w:eastAsia="es-CO"/>
        </w:rPr>
        <w:t>alento Humano</w:t>
      </w:r>
      <w:r w:rsidR="00096077" w:rsidRPr="00C7745B">
        <w:rPr>
          <w:rFonts w:cs="Arial"/>
          <w:bCs/>
          <w:noProof/>
          <w:sz w:val="22"/>
          <w:szCs w:val="22"/>
          <w:lang w:eastAsia="es-CO"/>
        </w:rPr>
        <w:t>-GTHU</w:t>
      </w:r>
      <w:r w:rsidRPr="00C7745B">
        <w:rPr>
          <w:rFonts w:cs="Arial"/>
          <w:bCs/>
          <w:noProof/>
          <w:sz w:val="22"/>
          <w:szCs w:val="22"/>
          <w:lang w:eastAsia="es-CO"/>
        </w:rPr>
        <w:t xml:space="preserve">:  </w:t>
      </w:r>
      <w:r w:rsidRPr="00C7745B">
        <w:rPr>
          <w:rFonts w:cs="Arial"/>
          <w:noProof/>
          <w:sz w:val="22"/>
          <w:szCs w:val="22"/>
          <w:lang w:eastAsia="es-CO"/>
        </w:rPr>
        <w:t xml:space="preserve">5 </w:t>
      </w:r>
    </w:p>
    <w:p w14:paraId="10C21AC6" w14:textId="00D7918B" w:rsidR="00E94C66" w:rsidRPr="00C7745B" w:rsidRDefault="00A44829"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 xml:space="preserve">Gestión de </w:t>
      </w:r>
      <w:r w:rsidR="00096077" w:rsidRPr="00C7745B">
        <w:rPr>
          <w:rFonts w:cs="Arial"/>
          <w:noProof/>
          <w:sz w:val="22"/>
          <w:szCs w:val="22"/>
          <w:lang w:eastAsia="es-CO"/>
        </w:rPr>
        <w:t>S</w:t>
      </w:r>
      <w:r w:rsidRPr="00C7745B">
        <w:rPr>
          <w:rFonts w:cs="Arial"/>
          <w:noProof/>
          <w:sz w:val="22"/>
          <w:szCs w:val="22"/>
          <w:lang w:eastAsia="es-CO"/>
        </w:rPr>
        <w:t>ervicios e Infraestructura tecnológica</w:t>
      </w:r>
      <w:r w:rsidR="00096077" w:rsidRPr="00C7745B">
        <w:rPr>
          <w:rFonts w:cs="Arial"/>
          <w:noProof/>
          <w:sz w:val="22"/>
          <w:szCs w:val="22"/>
          <w:lang w:eastAsia="es-CO"/>
        </w:rPr>
        <w:t>-GSIT</w:t>
      </w:r>
      <w:r w:rsidRPr="00C7745B">
        <w:rPr>
          <w:rFonts w:cs="Arial"/>
          <w:noProof/>
          <w:sz w:val="22"/>
          <w:szCs w:val="22"/>
          <w:lang w:eastAsia="es-CO"/>
        </w:rPr>
        <w:t>: 4</w:t>
      </w:r>
    </w:p>
    <w:p w14:paraId="18961912" w14:textId="301C0B6C" w:rsidR="00501D86" w:rsidRPr="00C7745B" w:rsidRDefault="008D521A"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Gestión Financiera</w:t>
      </w:r>
      <w:r w:rsidR="00096077" w:rsidRPr="00C7745B">
        <w:rPr>
          <w:rFonts w:cs="Arial"/>
          <w:bCs/>
          <w:noProof/>
          <w:sz w:val="22"/>
          <w:szCs w:val="22"/>
          <w:lang w:eastAsia="es-CO"/>
        </w:rPr>
        <w:t>-GFIN</w:t>
      </w:r>
      <w:r w:rsidR="00501D86" w:rsidRPr="00C7745B">
        <w:rPr>
          <w:rFonts w:cs="Arial"/>
          <w:bCs/>
          <w:noProof/>
          <w:sz w:val="22"/>
          <w:szCs w:val="22"/>
          <w:lang w:eastAsia="es-CO"/>
        </w:rPr>
        <w:t xml:space="preserve">: </w:t>
      </w:r>
      <w:r w:rsidR="004B30BE" w:rsidRPr="00C7745B">
        <w:rPr>
          <w:rFonts w:cs="Arial"/>
          <w:noProof/>
          <w:sz w:val="22"/>
          <w:szCs w:val="22"/>
          <w:lang w:eastAsia="es-CO"/>
        </w:rPr>
        <w:t>2</w:t>
      </w:r>
      <w:r w:rsidRPr="00C7745B">
        <w:rPr>
          <w:rFonts w:cs="Arial"/>
          <w:noProof/>
          <w:sz w:val="22"/>
          <w:szCs w:val="22"/>
          <w:lang w:eastAsia="es-CO"/>
        </w:rPr>
        <w:t xml:space="preserve"> </w:t>
      </w:r>
    </w:p>
    <w:p w14:paraId="42559858" w14:textId="6CDEFB83" w:rsidR="00501D86" w:rsidRPr="00C7745B" w:rsidRDefault="008D521A"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Atención a Par</w:t>
      </w:r>
      <w:r w:rsidR="00501D86" w:rsidRPr="00C7745B">
        <w:rPr>
          <w:rFonts w:cs="Arial"/>
          <w:bCs/>
          <w:noProof/>
          <w:sz w:val="22"/>
          <w:szCs w:val="22"/>
          <w:lang w:eastAsia="es-CO"/>
        </w:rPr>
        <w:t>tes Interesadas y Comunicacione</w:t>
      </w:r>
      <w:r w:rsidR="00096077" w:rsidRPr="00C7745B">
        <w:rPr>
          <w:rFonts w:cs="Arial"/>
          <w:bCs/>
          <w:noProof/>
          <w:sz w:val="22"/>
          <w:szCs w:val="22"/>
          <w:lang w:eastAsia="es-CO"/>
        </w:rPr>
        <w:t>s-APIC</w:t>
      </w:r>
      <w:r w:rsidR="00501D86" w:rsidRPr="00C7745B">
        <w:rPr>
          <w:rFonts w:cs="Arial"/>
          <w:bCs/>
          <w:noProof/>
          <w:sz w:val="22"/>
          <w:szCs w:val="22"/>
          <w:lang w:eastAsia="es-CO"/>
        </w:rPr>
        <w:t xml:space="preserve">: </w:t>
      </w:r>
      <w:r w:rsidR="00E250A7" w:rsidRPr="00C7745B">
        <w:rPr>
          <w:rFonts w:cs="Arial"/>
          <w:noProof/>
          <w:sz w:val="22"/>
          <w:szCs w:val="22"/>
          <w:lang w:eastAsia="es-CO"/>
        </w:rPr>
        <w:t>2</w:t>
      </w:r>
      <w:r w:rsidRPr="00C7745B">
        <w:rPr>
          <w:rFonts w:cs="Arial"/>
          <w:noProof/>
          <w:sz w:val="22"/>
          <w:szCs w:val="22"/>
          <w:lang w:eastAsia="es-CO"/>
        </w:rPr>
        <w:t xml:space="preserve"> </w:t>
      </w:r>
    </w:p>
    <w:p w14:paraId="43507E24" w14:textId="72F3267F" w:rsidR="00501D86" w:rsidRPr="00C7745B" w:rsidRDefault="008D521A" w:rsidP="00C7745B">
      <w:pPr>
        <w:pStyle w:val="Prrafodelista"/>
        <w:numPr>
          <w:ilvl w:val="0"/>
          <w:numId w:val="24"/>
        </w:numPr>
        <w:spacing w:line="240" w:lineRule="auto"/>
        <w:rPr>
          <w:rFonts w:cs="Arial"/>
          <w:bCs/>
          <w:noProof/>
          <w:sz w:val="22"/>
          <w:szCs w:val="22"/>
          <w:lang w:eastAsia="es-CO"/>
        </w:rPr>
      </w:pPr>
      <w:r w:rsidRPr="00C7745B">
        <w:rPr>
          <w:rFonts w:cs="Arial"/>
          <w:noProof/>
          <w:sz w:val="22"/>
          <w:szCs w:val="22"/>
          <w:lang w:eastAsia="es-CO"/>
        </w:rPr>
        <w:t>Gestión Documental</w:t>
      </w:r>
      <w:r w:rsidR="00096077" w:rsidRPr="00C7745B">
        <w:rPr>
          <w:rFonts w:cs="Arial"/>
          <w:noProof/>
          <w:sz w:val="22"/>
          <w:szCs w:val="22"/>
          <w:lang w:eastAsia="es-CO"/>
        </w:rPr>
        <w:t>-GDOC</w:t>
      </w:r>
      <w:r w:rsidR="00501D86" w:rsidRPr="00C7745B">
        <w:rPr>
          <w:rFonts w:cs="Arial"/>
          <w:noProof/>
          <w:sz w:val="22"/>
          <w:szCs w:val="22"/>
          <w:lang w:eastAsia="es-CO"/>
        </w:rPr>
        <w:t xml:space="preserve">: </w:t>
      </w:r>
      <w:r w:rsidR="00E240F0" w:rsidRPr="00C7745B">
        <w:rPr>
          <w:rFonts w:cs="Arial"/>
          <w:bCs/>
          <w:noProof/>
          <w:sz w:val="22"/>
          <w:szCs w:val="22"/>
          <w:lang w:eastAsia="es-CO"/>
        </w:rPr>
        <w:t>1</w:t>
      </w:r>
      <w:r w:rsidR="00501D86" w:rsidRPr="00C7745B">
        <w:rPr>
          <w:rFonts w:cs="Arial"/>
          <w:bCs/>
          <w:noProof/>
          <w:sz w:val="22"/>
          <w:szCs w:val="22"/>
          <w:lang w:eastAsia="es-CO"/>
        </w:rPr>
        <w:t xml:space="preserve"> </w:t>
      </w:r>
      <w:r w:rsidRPr="00C7745B">
        <w:rPr>
          <w:rFonts w:cs="Arial"/>
          <w:bCs/>
          <w:noProof/>
          <w:sz w:val="22"/>
          <w:szCs w:val="22"/>
          <w:lang w:eastAsia="es-CO"/>
        </w:rPr>
        <w:t xml:space="preserve"> </w:t>
      </w:r>
    </w:p>
    <w:p w14:paraId="46187991" w14:textId="269D9CC2" w:rsidR="008D521A" w:rsidRPr="00C7745B" w:rsidRDefault="00E250A7"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Estrategia</w:t>
      </w:r>
      <w:r w:rsidRPr="00C7745B">
        <w:rPr>
          <w:rFonts w:cs="Arial"/>
          <w:sz w:val="22"/>
          <w:szCs w:val="22"/>
          <w:lang w:eastAsia="es-CO"/>
        </w:rPr>
        <w:t xml:space="preserve"> </w:t>
      </w:r>
      <w:r w:rsidRPr="00C7745B">
        <w:rPr>
          <w:rFonts w:cs="Arial"/>
          <w:noProof/>
          <w:sz w:val="22"/>
          <w:szCs w:val="22"/>
          <w:lang w:eastAsia="es-CO"/>
        </w:rPr>
        <w:t>y Gobierno de TI</w:t>
      </w:r>
      <w:r w:rsidR="00096077" w:rsidRPr="00C7745B">
        <w:rPr>
          <w:rFonts w:cs="Arial"/>
          <w:noProof/>
          <w:sz w:val="22"/>
          <w:szCs w:val="22"/>
          <w:lang w:eastAsia="es-CO"/>
        </w:rPr>
        <w:t>-EGTI</w:t>
      </w:r>
      <w:r w:rsidR="00501D86" w:rsidRPr="00C7745B">
        <w:rPr>
          <w:rFonts w:cs="Arial"/>
          <w:noProof/>
          <w:sz w:val="22"/>
          <w:szCs w:val="22"/>
          <w:lang w:eastAsia="es-CO"/>
        </w:rPr>
        <w:t xml:space="preserve">: </w:t>
      </w:r>
      <w:r w:rsidRPr="00C7745B">
        <w:rPr>
          <w:rFonts w:cs="Arial"/>
          <w:noProof/>
          <w:sz w:val="22"/>
          <w:szCs w:val="22"/>
          <w:lang w:eastAsia="es-CO"/>
        </w:rPr>
        <w:t>2</w:t>
      </w:r>
    </w:p>
    <w:p w14:paraId="33FC8F6F" w14:textId="77777777" w:rsidR="008D521A" w:rsidRPr="00C7745B" w:rsidRDefault="008D521A" w:rsidP="00C7745B">
      <w:pPr>
        <w:spacing w:line="240" w:lineRule="auto"/>
        <w:rPr>
          <w:rFonts w:cs="Arial"/>
          <w:noProof/>
          <w:sz w:val="22"/>
          <w:szCs w:val="22"/>
          <w:lang w:eastAsia="es-CO"/>
        </w:rPr>
      </w:pPr>
    </w:p>
    <w:p w14:paraId="7B177468" w14:textId="448C9213" w:rsidR="008D521A" w:rsidRPr="00C7745B" w:rsidRDefault="00096077" w:rsidP="00C7745B">
      <w:pPr>
        <w:spacing w:line="240" w:lineRule="auto"/>
        <w:rPr>
          <w:rFonts w:cs="Arial"/>
          <w:noProof/>
          <w:sz w:val="22"/>
          <w:szCs w:val="22"/>
          <w:lang w:eastAsia="es-CO"/>
        </w:rPr>
      </w:pPr>
      <w:r w:rsidRPr="00C7745B">
        <w:rPr>
          <w:rFonts w:cs="Arial"/>
          <w:noProof/>
          <w:sz w:val="22"/>
          <w:szCs w:val="22"/>
          <w:lang w:eastAsia="es-CO"/>
        </w:rPr>
        <w:t xml:space="preserve">Los resultados anteriores </w:t>
      </w:r>
      <w:r w:rsidR="008574E3" w:rsidRPr="00C7745B">
        <w:rPr>
          <w:rFonts w:cs="Arial"/>
          <w:noProof/>
          <w:sz w:val="22"/>
          <w:szCs w:val="22"/>
          <w:lang w:eastAsia="es-CO"/>
        </w:rPr>
        <w:t xml:space="preserve">con el estado de cada plan, </w:t>
      </w:r>
      <w:r w:rsidRPr="00C7745B">
        <w:rPr>
          <w:rFonts w:cs="Arial"/>
          <w:noProof/>
          <w:sz w:val="22"/>
          <w:szCs w:val="22"/>
          <w:lang w:eastAsia="es-CO"/>
        </w:rPr>
        <w:t xml:space="preserve">fueron </w:t>
      </w:r>
      <w:r w:rsidR="008574E3" w:rsidRPr="00C7745B">
        <w:rPr>
          <w:rFonts w:cs="Arial"/>
          <w:noProof/>
          <w:sz w:val="22"/>
          <w:szCs w:val="22"/>
          <w:lang w:eastAsia="es-CO"/>
        </w:rPr>
        <w:t xml:space="preserve">dados a conocer </w:t>
      </w:r>
      <w:r w:rsidRPr="00C7745B">
        <w:rPr>
          <w:rFonts w:cs="Arial"/>
          <w:noProof/>
          <w:sz w:val="22"/>
          <w:szCs w:val="22"/>
          <w:lang w:eastAsia="es-CO"/>
        </w:rPr>
        <w:t>m</w:t>
      </w:r>
      <w:r w:rsidR="008D521A" w:rsidRPr="00C7745B">
        <w:rPr>
          <w:rFonts w:cs="Arial"/>
          <w:noProof/>
          <w:sz w:val="22"/>
          <w:szCs w:val="22"/>
          <w:lang w:eastAsia="es-CO"/>
        </w:rPr>
        <w:t>ediante correos electrónicos</w:t>
      </w:r>
      <w:r w:rsidRPr="00C7745B">
        <w:rPr>
          <w:rFonts w:cs="Arial"/>
          <w:noProof/>
          <w:sz w:val="22"/>
          <w:szCs w:val="22"/>
          <w:lang w:eastAsia="es-CO"/>
        </w:rPr>
        <w:t xml:space="preserve"> </w:t>
      </w:r>
      <w:r w:rsidR="007E31A2" w:rsidRPr="00C7745B">
        <w:rPr>
          <w:rFonts w:cs="Arial"/>
          <w:noProof/>
          <w:sz w:val="22"/>
          <w:szCs w:val="22"/>
          <w:lang w:eastAsia="es-CO"/>
        </w:rPr>
        <w:t xml:space="preserve">a los </w:t>
      </w:r>
      <w:r w:rsidR="008D521A" w:rsidRPr="00C7745B">
        <w:rPr>
          <w:rFonts w:cs="Arial"/>
          <w:noProof/>
          <w:sz w:val="22"/>
          <w:szCs w:val="22"/>
          <w:lang w:eastAsia="es-CO"/>
        </w:rPr>
        <w:t xml:space="preserve">directivos </w:t>
      </w:r>
      <w:r w:rsidR="007E31A2" w:rsidRPr="00C7745B">
        <w:rPr>
          <w:rFonts w:cs="Arial"/>
          <w:noProof/>
          <w:sz w:val="22"/>
          <w:szCs w:val="22"/>
          <w:lang w:eastAsia="es-CO"/>
        </w:rPr>
        <w:t xml:space="preserve">responsables </w:t>
      </w:r>
      <w:r w:rsidR="008D521A" w:rsidRPr="00C7745B">
        <w:rPr>
          <w:rFonts w:cs="Arial"/>
          <w:noProof/>
          <w:sz w:val="22"/>
          <w:szCs w:val="22"/>
          <w:lang w:eastAsia="es-CO"/>
        </w:rPr>
        <w:t xml:space="preserve">de </w:t>
      </w:r>
      <w:r w:rsidRPr="00C7745B">
        <w:rPr>
          <w:rFonts w:cs="Arial"/>
          <w:noProof/>
          <w:sz w:val="22"/>
          <w:szCs w:val="22"/>
          <w:lang w:eastAsia="es-CO"/>
        </w:rPr>
        <w:t xml:space="preserve">cada uno de sus </w:t>
      </w:r>
      <w:r w:rsidR="008D521A" w:rsidRPr="00C7745B">
        <w:rPr>
          <w:rFonts w:cs="Arial"/>
          <w:noProof/>
          <w:sz w:val="22"/>
          <w:szCs w:val="22"/>
          <w:lang w:eastAsia="es-CO"/>
        </w:rPr>
        <w:t xml:space="preserve">procesos </w:t>
      </w:r>
      <w:r w:rsidR="008574E3" w:rsidRPr="00C7745B">
        <w:rPr>
          <w:rFonts w:cs="Arial"/>
          <w:noProof/>
          <w:sz w:val="22"/>
          <w:szCs w:val="22"/>
          <w:lang w:eastAsia="es-CO"/>
        </w:rPr>
        <w:t>y sus enlaces</w:t>
      </w:r>
      <w:r w:rsidR="007E31A2" w:rsidRPr="00C7745B">
        <w:rPr>
          <w:rFonts w:cs="Arial"/>
          <w:noProof/>
          <w:sz w:val="22"/>
          <w:szCs w:val="22"/>
          <w:lang w:eastAsia="es-CO"/>
        </w:rPr>
        <w:t>,</w:t>
      </w:r>
      <w:r w:rsidR="008D521A" w:rsidRPr="00C7745B">
        <w:rPr>
          <w:rFonts w:cs="Arial"/>
          <w:noProof/>
          <w:sz w:val="22"/>
          <w:szCs w:val="22"/>
          <w:lang w:eastAsia="es-CO"/>
        </w:rPr>
        <w:t xml:space="preserve"> luego de la revisión de los avances </w:t>
      </w:r>
      <w:r w:rsidR="008574E3" w:rsidRPr="00C7745B">
        <w:rPr>
          <w:rFonts w:cs="Arial"/>
          <w:noProof/>
          <w:sz w:val="22"/>
          <w:szCs w:val="22"/>
          <w:lang w:eastAsia="es-CO"/>
        </w:rPr>
        <w:t xml:space="preserve">recibidos </w:t>
      </w:r>
      <w:r w:rsidR="007E31A2" w:rsidRPr="00C7745B">
        <w:rPr>
          <w:rFonts w:cs="Arial"/>
          <w:noProof/>
          <w:sz w:val="22"/>
          <w:szCs w:val="22"/>
          <w:lang w:eastAsia="es-CO"/>
        </w:rPr>
        <w:t>en el trime</w:t>
      </w:r>
      <w:r w:rsidR="008574E3" w:rsidRPr="00C7745B">
        <w:rPr>
          <w:rFonts w:cs="Arial"/>
          <w:noProof/>
          <w:sz w:val="22"/>
          <w:szCs w:val="22"/>
          <w:lang w:eastAsia="es-CO"/>
        </w:rPr>
        <w:t>s</w:t>
      </w:r>
      <w:r w:rsidR="007E31A2" w:rsidRPr="00C7745B">
        <w:rPr>
          <w:rFonts w:cs="Arial"/>
          <w:noProof/>
          <w:sz w:val="22"/>
          <w:szCs w:val="22"/>
          <w:lang w:eastAsia="es-CO"/>
        </w:rPr>
        <w:t xml:space="preserve">tre; así mismo, </w:t>
      </w:r>
      <w:r w:rsidR="008D521A" w:rsidRPr="00C7745B">
        <w:rPr>
          <w:rFonts w:cs="Arial"/>
          <w:noProof/>
          <w:sz w:val="22"/>
          <w:szCs w:val="22"/>
          <w:lang w:eastAsia="es-CO"/>
        </w:rPr>
        <w:t>se realizaron reuniones</w:t>
      </w:r>
      <w:r w:rsidR="007E31A2" w:rsidRPr="00C7745B">
        <w:rPr>
          <w:rFonts w:cs="Arial"/>
          <w:noProof/>
          <w:sz w:val="22"/>
          <w:szCs w:val="22"/>
          <w:lang w:eastAsia="es-CO"/>
        </w:rPr>
        <w:t xml:space="preserve"> de aclaración</w:t>
      </w:r>
      <w:r w:rsidR="0006524A" w:rsidRPr="00C7745B">
        <w:rPr>
          <w:rFonts w:cs="Arial"/>
          <w:noProof/>
          <w:sz w:val="22"/>
          <w:szCs w:val="22"/>
          <w:lang w:eastAsia="es-CO"/>
        </w:rPr>
        <w:t>,</w:t>
      </w:r>
      <w:r w:rsidR="008D521A" w:rsidRPr="00C7745B">
        <w:rPr>
          <w:rFonts w:cs="Arial"/>
          <w:noProof/>
          <w:sz w:val="22"/>
          <w:szCs w:val="22"/>
          <w:lang w:eastAsia="es-CO"/>
        </w:rPr>
        <w:t xml:space="preserve"> atendiendo las solicitudes </w:t>
      </w:r>
      <w:r w:rsidR="0006524A" w:rsidRPr="00C7745B">
        <w:rPr>
          <w:rFonts w:cs="Arial"/>
          <w:noProof/>
          <w:sz w:val="22"/>
          <w:szCs w:val="22"/>
          <w:lang w:eastAsia="es-CO"/>
        </w:rPr>
        <w:t>recibidas</w:t>
      </w:r>
      <w:r w:rsidR="007E31A2" w:rsidRPr="00C7745B">
        <w:rPr>
          <w:rFonts w:cs="Arial"/>
          <w:noProof/>
          <w:sz w:val="22"/>
          <w:szCs w:val="22"/>
          <w:lang w:eastAsia="es-CO"/>
        </w:rPr>
        <w:t xml:space="preserve"> y</w:t>
      </w:r>
      <w:r w:rsidR="008D521A" w:rsidRPr="00C7745B">
        <w:rPr>
          <w:rFonts w:cs="Arial"/>
          <w:noProof/>
          <w:sz w:val="22"/>
          <w:szCs w:val="22"/>
          <w:lang w:eastAsia="es-CO"/>
        </w:rPr>
        <w:t xml:space="preserve"> se generaron los informes ejecutivos trime</w:t>
      </w:r>
      <w:r w:rsidR="0006524A" w:rsidRPr="00C7745B">
        <w:rPr>
          <w:rFonts w:cs="Arial"/>
          <w:noProof/>
          <w:sz w:val="22"/>
          <w:szCs w:val="22"/>
          <w:lang w:eastAsia="es-CO"/>
        </w:rPr>
        <w:t>s</w:t>
      </w:r>
      <w:r w:rsidR="008D521A" w:rsidRPr="00C7745B">
        <w:rPr>
          <w:rFonts w:cs="Arial"/>
          <w:noProof/>
          <w:sz w:val="22"/>
          <w:szCs w:val="22"/>
          <w:lang w:eastAsia="es-CO"/>
        </w:rPr>
        <w:t xml:space="preserve">trales </w:t>
      </w:r>
      <w:r w:rsidR="00486F07" w:rsidRPr="00C7745B">
        <w:rPr>
          <w:rFonts w:cs="Arial"/>
          <w:noProof/>
          <w:sz w:val="22"/>
          <w:szCs w:val="22"/>
          <w:lang w:eastAsia="es-CO"/>
        </w:rPr>
        <w:t xml:space="preserve">para </w:t>
      </w:r>
      <w:r w:rsidR="008D521A" w:rsidRPr="00C7745B">
        <w:rPr>
          <w:rFonts w:cs="Arial"/>
          <w:noProof/>
          <w:sz w:val="22"/>
          <w:szCs w:val="22"/>
          <w:lang w:eastAsia="es-CO"/>
        </w:rPr>
        <w:t>publica</w:t>
      </w:r>
      <w:r w:rsidR="00486F07" w:rsidRPr="00C7745B">
        <w:rPr>
          <w:rFonts w:cs="Arial"/>
          <w:noProof/>
          <w:sz w:val="22"/>
          <w:szCs w:val="22"/>
          <w:lang w:eastAsia="es-CO"/>
        </w:rPr>
        <w:t>r</w:t>
      </w:r>
      <w:r w:rsidR="008D521A" w:rsidRPr="00C7745B">
        <w:rPr>
          <w:rFonts w:cs="Arial"/>
          <w:noProof/>
          <w:sz w:val="22"/>
          <w:szCs w:val="22"/>
          <w:lang w:eastAsia="es-CO"/>
        </w:rPr>
        <w:t xml:space="preserve"> en el link de transparencia de la p</w:t>
      </w:r>
      <w:r w:rsidR="00573E0F" w:rsidRPr="00C7745B">
        <w:rPr>
          <w:rFonts w:cs="Arial"/>
          <w:noProof/>
          <w:sz w:val="22"/>
          <w:szCs w:val="22"/>
          <w:lang w:eastAsia="es-CO"/>
        </w:rPr>
        <w:t>á</w:t>
      </w:r>
      <w:r w:rsidR="008D521A" w:rsidRPr="00C7745B">
        <w:rPr>
          <w:rFonts w:cs="Arial"/>
          <w:noProof/>
          <w:sz w:val="22"/>
          <w:szCs w:val="22"/>
          <w:lang w:eastAsia="es-CO"/>
        </w:rPr>
        <w:t>g</w:t>
      </w:r>
      <w:r w:rsidR="00573E0F" w:rsidRPr="00C7745B">
        <w:rPr>
          <w:rFonts w:cs="Arial"/>
          <w:noProof/>
          <w:sz w:val="22"/>
          <w:szCs w:val="22"/>
          <w:lang w:eastAsia="es-CO"/>
        </w:rPr>
        <w:t>i</w:t>
      </w:r>
      <w:r w:rsidR="008D521A" w:rsidRPr="00C7745B">
        <w:rPr>
          <w:rFonts w:cs="Arial"/>
          <w:noProof/>
          <w:sz w:val="22"/>
          <w:szCs w:val="22"/>
          <w:lang w:eastAsia="es-CO"/>
        </w:rPr>
        <w:t>na WEB de la UAERMV.</w:t>
      </w:r>
    </w:p>
    <w:p w14:paraId="5FCCC14F" w14:textId="77777777" w:rsidR="006C007A" w:rsidRPr="00C7745B" w:rsidRDefault="006C007A" w:rsidP="00C7745B">
      <w:pPr>
        <w:spacing w:line="240" w:lineRule="auto"/>
        <w:rPr>
          <w:rFonts w:cs="Arial"/>
          <w:noProof/>
          <w:sz w:val="22"/>
          <w:szCs w:val="22"/>
          <w:lang w:eastAsia="es-CO"/>
        </w:rPr>
      </w:pPr>
    </w:p>
    <w:p w14:paraId="70EF0D11" w14:textId="77777777" w:rsidR="003401B2" w:rsidRPr="00C7745B" w:rsidRDefault="003401B2" w:rsidP="00C7745B">
      <w:pPr>
        <w:spacing w:line="240" w:lineRule="auto"/>
        <w:rPr>
          <w:rFonts w:cs="Arial"/>
          <w:noProof/>
          <w:sz w:val="22"/>
          <w:szCs w:val="22"/>
          <w:lang w:eastAsia="es-CO"/>
        </w:rPr>
      </w:pPr>
    </w:p>
    <w:p w14:paraId="27A6169E" w14:textId="77777777" w:rsidR="0006524A" w:rsidRPr="00C7745B" w:rsidRDefault="0006524A" w:rsidP="00C7745B">
      <w:pPr>
        <w:spacing w:line="240" w:lineRule="auto"/>
        <w:rPr>
          <w:rFonts w:cs="Arial"/>
          <w:b/>
          <w:noProof/>
          <w:sz w:val="22"/>
          <w:szCs w:val="22"/>
          <w:lang w:val="es-ES" w:eastAsia="es-CO"/>
        </w:rPr>
      </w:pPr>
    </w:p>
    <w:p w14:paraId="53D22617" w14:textId="11E81F2E" w:rsidR="000904C5" w:rsidRPr="00C7745B" w:rsidRDefault="00994E22" w:rsidP="00C7745B">
      <w:pPr>
        <w:pStyle w:val="Prrafodelista"/>
        <w:numPr>
          <w:ilvl w:val="0"/>
          <w:numId w:val="39"/>
        </w:numPr>
        <w:spacing w:line="240" w:lineRule="auto"/>
        <w:ind w:left="0"/>
        <w:outlineLvl w:val="0"/>
        <w:rPr>
          <w:rFonts w:cs="Arial"/>
          <w:b/>
          <w:noProof/>
          <w:sz w:val="22"/>
          <w:szCs w:val="22"/>
          <w:lang w:eastAsia="es-CO"/>
        </w:rPr>
      </w:pPr>
      <w:bookmarkStart w:id="38" w:name="_Toc76998040"/>
      <w:r w:rsidRPr="00C7745B">
        <w:rPr>
          <w:rFonts w:cs="Arial"/>
          <w:b/>
          <w:noProof/>
          <w:sz w:val="22"/>
          <w:szCs w:val="22"/>
          <w:lang w:eastAsia="es-CO"/>
        </w:rPr>
        <w:lastRenderedPageBreak/>
        <w:t>P</w:t>
      </w:r>
      <w:r w:rsidR="000904C5" w:rsidRPr="00C7745B">
        <w:rPr>
          <w:rFonts w:cs="Arial"/>
          <w:b/>
          <w:noProof/>
          <w:sz w:val="22"/>
          <w:szCs w:val="22"/>
          <w:lang w:eastAsia="es-CO"/>
        </w:rPr>
        <w:t xml:space="preserve">lanes de mejoramiento </w:t>
      </w:r>
      <w:r w:rsidRPr="00C7745B">
        <w:rPr>
          <w:rFonts w:cs="Arial"/>
          <w:b/>
          <w:noProof/>
          <w:sz w:val="22"/>
          <w:szCs w:val="22"/>
          <w:lang w:eastAsia="es-CO"/>
        </w:rPr>
        <w:t xml:space="preserve">especiales </w:t>
      </w:r>
      <w:r w:rsidR="00B568E0" w:rsidRPr="00C7745B">
        <w:rPr>
          <w:rFonts w:cs="Arial"/>
          <w:b/>
          <w:noProof/>
          <w:sz w:val="22"/>
          <w:szCs w:val="22"/>
          <w:lang w:eastAsia="es-CO"/>
        </w:rPr>
        <w:t>aprobados en OCI</w:t>
      </w:r>
      <w:bookmarkEnd w:id="38"/>
      <w:r w:rsidR="00487C18" w:rsidRPr="00C7745B">
        <w:rPr>
          <w:rFonts w:cs="Arial"/>
          <w:b/>
          <w:noProof/>
          <w:sz w:val="22"/>
          <w:szCs w:val="22"/>
          <w:lang w:eastAsia="es-CO"/>
        </w:rPr>
        <w:t xml:space="preserve"> </w:t>
      </w:r>
    </w:p>
    <w:p w14:paraId="400C3193" w14:textId="77777777" w:rsidR="00C92294" w:rsidRPr="00C7745B" w:rsidRDefault="00C92294" w:rsidP="00C7745B">
      <w:pPr>
        <w:spacing w:line="240" w:lineRule="auto"/>
        <w:rPr>
          <w:rFonts w:cs="Arial"/>
          <w:b/>
          <w:noProof/>
          <w:sz w:val="22"/>
          <w:szCs w:val="22"/>
          <w:lang w:eastAsia="es-CO"/>
        </w:rPr>
      </w:pPr>
    </w:p>
    <w:p w14:paraId="54D9836E" w14:textId="5CDF1230" w:rsidR="00994E22" w:rsidRPr="00C7745B" w:rsidRDefault="00994E22" w:rsidP="00C7745B">
      <w:pPr>
        <w:spacing w:line="240" w:lineRule="auto"/>
        <w:rPr>
          <w:rFonts w:cs="Arial"/>
          <w:noProof/>
          <w:sz w:val="22"/>
          <w:szCs w:val="22"/>
          <w:lang w:eastAsia="es-CO"/>
        </w:rPr>
      </w:pPr>
      <w:r w:rsidRPr="00C7745B">
        <w:rPr>
          <w:rFonts w:cs="Arial"/>
          <w:noProof/>
          <w:sz w:val="22"/>
          <w:szCs w:val="22"/>
          <w:lang w:eastAsia="es-CO"/>
        </w:rPr>
        <w:t xml:space="preserve">En el trimestre enero- marzo se aprobaron </w:t>
      </w:r>
      <w:r w:rsidRPr="00C7745B">
        <w:rPr>
          <w:rFonts w:cs="Arial"/>
          <w:b/>
          <w:noProof/>
          <w:sz w:val="22"/>
          <w:szCs w:val="22"/>
          <w:lang w:eastAsia="es-CO"/>
        </w:rPr>
        <w:t>69 acciones correctivas</w:t>
      </w:r>
      <w:r w:rsidRPr="00C7745B">
        <w:rPr>
          <w:rFonts w:cs="Arial"/>
          <w:noProof/>
          <w:sz w:val="22"/>
          <w:szCs w:val="22"/>
          <w:lang w:eastAsia="es-CO"/>
        </w:rPr>
        <w:t xml:space="preserve"> en tres (3) planes de mejoramiento, tal como se detalla a continuación: </w:t>
      </w:r>
    </w:p>
    <w:p w14:paraId="359C784B" w14:textId="77777777" w:rsidR="00994E22" w:rsidRPr="00C7745B" w:rsidRDefault="00994E22" w:rsidP="00C7745B">
      <w:pPr>
        <w:spacing w:line="240" w:lineRule="auto"/>
        <w:rPr>
          <w:rFonts w:cs="Arial"/>
          <w:noProof/>
          <w:sz w:val="22"/>
          <w:szCs w:val="22"/>
          <w:lang w:eastAsia="es-CO"/>
        </w:rPr>
      </w:pPr>
    </w:p>
    <w:p w14:paraId="2B24AA84" w14:textId="258CB6EA" w:rsidR="00A91E48" w:rsidRPr="00C7745B" w:rsidRDefault="00C7695E" w:rsidP="00C7745B">
      <w:pPr>
        <w:pStyle w:val="Prrafodelista"/>
        <w:numPr>
          <w:ilvl w:val="0"/>
          <w:numId w:val="42"/>
        </w:numPr>
        <w:spacing w:line="240" w:lineRule="auto"/>
        <w:rPr>
          <w:rFonts w:cs="Arial"/>
          <w:noProof/>
          <w:sz w:val="22"/>
          <w:szCs w:val="22"/>
          <w:lang w:eastAsia="es-CO"/>
        </w:rPr>
      </w:pPr>
      <w:r w:rsidRPr="00C7745B">
        <w:rPr>
          <w:rFonts w:cs="Arial"/>
          <w:noProof/>
          <w:sz w:val="22"/>
          <w:szCs w:val="22"/>
          <w:lang w:eastAsia="es-CO"/>
        </w:rPr>
        <w:t>P</w:t>
      </w:r>
      <w:r w:rsidR="00EB6336" w:rsidRPr="00C7745B">
        <w:rPr>
          <w:rFonts w:cs="Arial"/>
          <w:noProof/>
          <w:sz w:val="22"/>
          <w:szCs w:val="22"/>
          <w:lang w:eastAsia="es-CO"/>
        </w:rPr>
        <w:t xml:space="preserve">roducto del arqueo a </w:t>
      </w:r>
      <w:r w:rsidR="007E31A2" w:rsidRPr="00C7745B">
        <w:rPr>
          <w:rFonts w:cs="Arial"/>
          <w:noProof/>
          <w:sz w:val="22"/>
          <w:szCs w:val="22"/>
          <w:lang w:eastAsia="es-CO"/>
        </w:rPr>
        <w:t xml:space="preserve">la </w:t>
      </w:r>
      <w:r w:rsidR="00EB6336" w:rsidRPr="00C7745B">
        <w:rPr>
          <w:rFonts w:cs="Arial"/>
          <w:noProof/>
          <w:sz w:val="22"/>
          <w:szCs w:val="22"/>
          <w:lang w:eastAsia="es-CO"/>
        </w:rPr>
        <w:t xml:space="preserve">caja menor </w:t>
      </w:r>
      <w:r w:rsidR="00994E22" w:rsidRPr="00C7745B">
        <w:rPr>
          <w:rFonts w:cs="Arial"/>
          <w:noProof/>
          <w:sz w:val="22"/>
          <w:szCs w:val="22"/>
          <w:lang w:eastAsia="es-CO"/>
        </w:rPr>
        <w:t xml:space="preserve">en 2020 </w:t>
      </w:r>
      <w:r w:rsidR="00EB6336" w:rsidRPr="00C7745B">
        <w:rPr>
          <w:rFonts w:cs="Arial"/>
          <w:noProof/>
          <w:sz w:val="22"/>
          <w:szCs w:val="22"/>
          <w:lang w:eastAsia="es-CO"/>
        </w:rPr>
        <w:t xml:space="preserve">mediante </w:t>
      </w:r>
      <w:r w:rsidR="00E86B34" w:rsidRPr="00C7745B">
        <w:rPr>
          <w:rFonts w:cs="Arial"/>
          <w:noProof/>
          <w:sz w:val="22"/>
          <w:szCs w:val="22"/>
          <w:lang w:eastAsia="es-CO"/>
        </w:rPr>
        <w:t>memorando 202</w:t>
      </w:r>
      <w:r w:rsidR="00EB6336" w:rsidRPr="00C7745B">
        <w:rPr>
          <w:rFonts w:cs="Arial"/>
          <w:noProof/>
          <w:sz w:val="22"/>
          <w:szCs w:val="22"/>
          <w:lang w:eastAsia="es-CO"/>
        </w:rPr>
        <w:t>1</w:t>
      </w:r>
      <w:r w:rsidR="00A91E48" w:rsidRPr="00C7745B">
        <w:rPr>
          <w:rFonts w:cs="Arial"/>
          <w:noProof/>
          <w:sz w:val="22"/>
          <w:szCs w:val="22"/>
          <w:lang w:eastAsia="es-CO"/>
        </w:rPr>
        <w:t>1600037083 del 26 de febrero de 2021, con 6 hallazgos y 6 acciones.</w:t>
      </w:r>
    </w:p>
    <w:p w14:paraId="2E6752AD" w14:textId="5FE4BDBC" w:rsidR="00C7695E" w:rsidRPr="00C7745B" w:rsidRDefault="003020BD" w:rsidP="00C7745B">
      <w:pPr>
        <w:pStyle w:val="Prrafodelista"/>
        <w:numPr>
          <w:ilvl w:val="0"/>
          <w:numId w:val="42"/>
        </w:numPr>
        <w:spacing w:line="240" w:lineRule="auto"/>
        <w:rPr>
          <w:rFonts w:cs="Arial"/>
          <w:noProof/>
          <w:sz w:val="22"/>
          <w:szCs w:val="22"/>
          <w:lang w:eastAsia="es-CO"/>
        </w:rPr>
      </w:pPr>
      <w:r w:rsidRPr="00C7745B">
        <w:rPr>
          <w:rFonts w:cs="Arial"/>
          <w:noProof/>
          <w:sz w:val="22"/>
          <w:szCs w:val="22"/>
          <w:lang w:eastAsia="es-CO"/>
        </w:rPr>
        <w:t>Producto de la visita del Archivo Di</w:t>
      </w:r>
      <w:r w:rsidR="007E31A2" w:rsidRPr="00C7745B">
        <w:rPr>
          <w:rFonts w:cs="Arial"/>
          <w:noProof/>
          <w:sz w:val="22"/>
          <w:szCs w:val="22"/>
          <w:lang w:eastAsia="es-CO"/>
        </w:rPr>
        <w:t>s</w:t>
      </w:r>
      <w:r w:rsidRPr="00C7745B">
        <w:rPr>
          <w:rFonts w:cs="Arial"/>
          <w:noProof/>
          <w:sz w:val="22"/>
          <w:szCs w:val="22"/>
          <w:lang w:eastAsia="es-CO"/>
        </w:rPr>
        <w:t>trital</w:t>
      </w:r>
      <w:r w:rsidR="007E31A2" w:rsidRPr="00C7745B">
        <w:rPr>
          <w:rFonts w:cs="Arial"/>
          <w:noProof/>
          <w:sz w:val="22"/>
          <w:szCs w:val="22"/>
          <w:lang w:eastAsia="es-CO"/>
        </w:rPr>
        <w:t xml:space="preserve"> realizada en septiembre de 2020</w:t>
      </w:r>
      <w:r w:rsidR="00994E22" w:rsidRPr="00C7745B">
        <w:rPr>
          <w:rFonts w:cs="Arial"/>
          <w:noProof/>
          <w:sz w:val="22"/>
          <w:szCs w:val="22"/>
          <w:lang w:eastAsia="es-CO"/>
        </w:rPr>
        <w:t xml:space="preserve"> a la UAERMV, a partir del cual </w:t>
      </w:r>
      <w:r w:rsidR="002E5FC2" w:rsidRPr="00C7745B">
        <w:rPr>
          <w:rFonts w:cs="Arial"/>
          <w:noProof/>
          <w:sz w:val="22"/>
          <w:szCs w:val="22"/>
          <w:lang w:eastAsia="es-CO"/>
        </w:rPr>
        <w:t xml:space="preserve">se </w:t>
      </w:r>
      <w:r w:rsidR="00994E22" w:rsidRPr="00C7745B">
        <w:rPr>
          <w:rFonts w:cs="Arial"/>
          <w:noProof/>
          <w:sz w:val="22"/>
          <w:szCs w:val="22"/>
          <w:lang w:eastAsia="es-CO"/>
        </w:rPr>
        <w:t xml:space="preserve">consolidarón en un solo </w:t>
      </w:r>
      <w:r w:rsidR="002E5FC2" w:rsidRPr="00C7745B">
        <w:rPr>
          <w:rFonts w:cs="Arial"/>
          <w:noProof/>
          <w:sz w:val="22"/>
          <w:szCs w:val="22"/>
          <w:lang w:eastAsia="es-CO"/>
        </w:rPr>
        <w:t>plan de mejoramiento archivistico – PMA 2021</w:t>
      </w:r>
      <w:r w:rsidR="00994E22" w:rsidRPr="00C7745B">
        <w:rPr>
          <w:rFonts w:cs="Arial"/>
          <w:noProof/>
          <w:sz w:val="22"/>
          <w:szCs w:val="22"/>
          <w:lang w:eastAsia="es-CO"/>
        </w:rPr>
        <w:t xml:space="preserve"> aprobado en el Comité Instituccional de Gestión y Desempeño-CIGD, las observaciones de años anteriores; fue remitido mediante oficio 20211120009501 del 5 de febrero de 2021 al organismo regulador, con copia a esta oficina, en total </w:t>
      </w:r>
      <w:r w:rsidR="002E5FC2" w:rsidRPr="00C7745B">
        <w:rPr>
          <w:rFonts w:cs="Arial"/>
          <w:noProof/>
          <w:sz w:val="22"/>
          <w:szCs w:val="22"/>
          <w:lang w:eastAsia="es-CO"/>
        </w:rPr>
        <w:t xml:space="preserve">21 </w:t>
      </w:r>
      <w:r w:rsidR="0094703D" w:rsidRPr="00C7745B">
        <w:rPr>
          <w:rFonts w:cs="Arial"/>
          <w:noProof/>
          <w:sz w:val="22"/>
          <w:szCs w:val="22"/>
          <w:lang w:eastAsia="es-CO"/>
        </w:rPr>
        <w:t>hall</w:t>
      </w:r>
      <w:r w:rsidR="00994E22" w:rsidRPr="00C7745B">
        <w:rPr>
          <w:rFonts w:cs="Arial"/>
          <w:noProof/>
          <w:sz w:val="22"/>
          <w:szCs w:val="22"/>
          <w:lang w:eastAsia="es-CO"/>
        </w:rPr>
        <w:t>a</w:t>
      </w:r>
      <w:r w:rsidR="0094703D" w:rsidRPr="00C7745B">
        <w:rPr>
          <w:rFonts w:cs="Arial"/>
          <w:noProof/>
          <w:sz w:val="22"/>
          <w:szCs w:val="22"/>
          <w:lang w:eastAsia="es-CO"/>
        </w:rPr>
        <w:t>zgos</w:t>
      </w:r>
      <w:r w:rsidR="002E5FC2" w:rsidRPr="00C7745B">
        <w:rPr>
          <w:rFonts w:cs="Arial"/>
          <w:noProof/>
          <w:sz w:val="22"/>
          <w:szCs w:val="22"/>
          <w:lang w:eastAsia="es-CO"/>
        </w:rPr>
        <w:t xml:space="preserve"> y </w:t>
      </w:r>
      <w:r w:rsidR="0094703D" w:rsidRPr="00C7745B">
        <w:rPr>
          <w:rFonts w:cs="Arial"/>
          <w:noProof/>
          <w:sz w:val="22"/>
          <w:szCs w:val="22"/>
          <w:lang w:eastAsia="es-CO"/>
        </w:rPr>
        <w:t>30 acciones</w:t>
      </w:r>
      <w:r w:rsidR="00994E22" w:rsidRPr="00C7745B">
        <w:rPr>
          <w:rFonts w:cs="Arial"/>
          <w:noProof/>
          <w:sz w:val="22"/>
          <w:szCs w:val="22"/>
          <w:lang w:eastAsia="es-CO"/>
        </w:rPr>
        <w:t>.</w:t>
      </w:r>
      <w:r w:rsidR="0094703D" w:rsidRPr="00C7745B">
        <w:rPr>
          <w:rFonts w:cs="Arial"/>
          <w:noProof/>
          <w:sz w:val="22"/>
          <w:szCs w:val="22"/>
          <w:lang w:eastAsia="es-CO"/>
        </w:rPr>
        <w:t xml:space="preserve"> </w:t>
      </w:r>
    </w:p>
    <w:p w14:paraId="74A1D922" w14:textId="679A4C97" w:rsidR="00F24784" w:rsidRPr="00C7745B" w:rsidRDefault="00F24784" w:rsidP="00C7745B">
      <w:pPr>
        <w:pStyle w:val="Prrafodelista"/>
        <w:numPr>
          <w:ilvl w:val="0"/>
          <w:numId w:val="42"/>
        </w:numPr>
        <w:spacing w:line="240" w:lineRule="auto"/>
        <w:rPr>
          <w:rFonts w:cs="Arial"/>
          <w:noProof/>
          <w:sz w:val="22"/>
          <w:szCs w:val="22"/>
          <w:lang w:eastAsia="es-CO"/>
        </w:rPr>
      </w:pPr>
      <w:r w:rsidRPr="00C7745B">
        <w:rPr>
          <w:rFonts w:cs="Arial"/>
          <w:noProof/>
          <w:sz w:val="22"/>
          <w:szCs w:val="22"/>
          <w:lang w:eastAsia="es-CO"/>
        </w:rPr>
        <w:t xml:space="preserve">Producto </w:t>
      </w:r>
      <w:r w:rsidR="00E77D4B" w:rsidRPr="00C7745B">
        <w:rPr>
          <w:rFonts w:cs="Arial"/>
          <w:noProof/>
          <w:sz w:val="22"/>
          <w:szCs w:val="22"/>
          <w:lang w:eastAsia="es-CO"/>
        </w:rPr>
        <w:t>d</w:t>
      </w:r>
      <w:r w:rsidRPr="00C7745B">
        <w:rPr>
          <w:rFonts w:cs="Arial"/>
          <w:noProof/>
          <w:sz w:val="22"/>
          <w:szCs w:val="22"/>
          <w:lang w:eastAsia="es-CO"/>
        </w:rPr>
        <w:t>e la auditoría interna</w:t>
      </w:r>
      <w:r w:rsidR="001C3024" w:rsidRPr="00C7745B">
        <w:rPr>
          <w:rFonts w:cs="Arial"/>
          <w:noProof/>
          <w:sz w:val="22"/>
          <w:szCs w:val="22"/>
          <w:lang w:eastAsia="es-CO"/>
        </w:rPr>
        <w:t xml:space="preserve"> reali</w:t>
      </w:r>
      <w:r w:rsidR="00A35A89" w:rsidRPr="00C7745B">
        <w:rPr>
          <w:rFonts w:cs="Arial"/>
          <w:noProof/>
          <w:sz w:val="22"/>
          <w:szCs w:val="22"/>
          <w:lang w:eastAsia="es-CO"/>
        </w:rPr>
        <w:t>z</w:t>
      </w:r>
      <w:r w:rsidR="001C3024" w:rsidRPr="00C7745B">
        <w:rPr>
          <w:rFonts w:cs="Arial"/>
          <w:noProof/>
          <w:sz w:val="22"/>
          <w:szCs w:val="22"/>
          <w:lang w:eastAsia="es-CO"/>
        </w:rPr>
        <w:t>ada por el consultor JL</w:t>
      </w:r>
      <w:r w:rsidR="00C07B33" w:rsidRPr="00C7745B">
        <w:rPr>
          <w:rFonts w:cs="Arial"/>
          <w:noProof/>
          <w:sz w:val="22"/>
          <w:szCs w:val="22"/>
          <w:lang w:eastAsia="es-CO"/>
        </w:rPr>
        <w:t>P</w:t>
      </w:r>
      <w:r w:rsidR="001C3024" w:rsidRPr="00C7745B">
        <w:rPr>
          <w:rFonts w:cs="Arial"/>
          <w:noProof/>
          <w:sz w:val="22"/>
          <w:szCs w:val="22"/>
          <w:lang w:eastAsia="es-CO"/>
        </w:rPr>
        <w:t>R</w:t>
      </w:r>
      <w:r w:rsidRPr="00C7745B">
        <w:rPr>
          <w:rFonts w:cs="Arial"/>
          <w:noProof/>
          <w:sz w:val="22"/>
          <w:szCs w:val="22"/>
          <w:lang w:eastAsia="es-CO"/>
        </w:rPr>
        <w:t xml:space="preserve"> </w:t>
      </w:r>
      <w:r w:rsidR="001C3024" w:rsidRPr="00C7745B">
        <w:rPr>
          <w:rFonts w:cs="Arial"/>
          <w:noProof/>
          <w:sz w:val="22"/>
          <w:szCs w:val="22"/>
          <w:lang w:eastAsia="es-CO"/>
        </w:rPr>
        <w:t>S.A.S</w:t>
      </w:r>
      <w:r w:rsidR="003015C5" w:rsidRPr="00C7745B">
        <w:rPr>
          <w:rFonts w:cs="Arial"/>
          <w:noProof/>
          <w:sz w:val="22"/>
          <w:szCs w:val="22"/>
          <w:lang w:eastAsia="es-CO"/>
        </w:rPr>
        <w:t>, con el fin de mantener la acreditación del laboratorio de la UAERMV</w:t>
      </w:r>
      <w:r w:rsidR="007E31A2" w:rsidRPr="00C7745B">
        <w:rPr>
          <w:rFonts w:cs="Arial"/>
          <w:noProof/>
          <w:sz w:val="22"/>
          <w:szCs w:val="22"/>
          <w:lang w:eastAsia="es-CO"/>
        </w:rPr>
        <w:t xml:space="preserve"> en el proceso Gestión de Laboratorio</w:t>
      </w:r>
      <w:r w:rsidR="00EA1AE1" w:rsidRPr="00C7745B">
        <w:rPr>
          <w:rFonts w:cs="Arial"/>
          <w:noProof/>
          <w:sz w:val="22"/>
          <w:szCs w:val="22"/>
          <w:lang w:eastAsia="es-CO"/>
        </w:rPr>
        <w:t xml:space="preserve">, </w:t>
      </w:r>
      <w:r w:rsidR="007E31A2" w:rsidRPr="00C7745B">
        <w:rPr>
          <w:rFonts w:cs="Arial"/>
          <w:noProof/>
          <w:sz w:val="22"/>
          <w:szCs w:val="22"/>
          <w:lang w:eastAsia="es-CO"/>
        </w:rPr>
        <w:t xml:space="preserve">el cual fue </w:t>
      </w:r>
      <w:r w:rsidR="00EA1AE1" w:rsidRPr="00C7745B">
        <w:rPr>
          <w:rFonts w:cs="Arial"/>
          <w:noProof/>
          <w:sz w:val="22"/>
          <w:szCs w:val="22"/>
          <w:lang w:eastAsia="es-CO"/>
        </w:rPr>
        <w:t xml:space="preserve">aprobado mediante memorando </w:t>
      </w:r>
      <w:r w:rsidR="00ED3E9B" w:rsidRPr="00C7745B">
        <w:rPr>
          <w:rFonts w:cs="Arial"/>
          <w:noProof/>
          <w:sz w:val="22"/>
          <w:szCs w:val="22"/>
          <w:lang w:eastAsia="es-CO"/>
        </w:rPr>
        <w:t>20211600046383 del 26 de marzo de 2021, con 8 hall</w:t>
      </w:r>
      <w:r w:rsidR="006B71DB" w:rsidRPr="00C7745B">
        <w:rPr>
          <w:rFonts w:cs="Arial"/>
          <w:noProof/>
          <w:sz w:val="22"/>
          <w:szCs w:val="22"/>
          <w:lang w:eastAsia="es-CO"/>
        </w:rPr>
        <w:t>a</w:t>
      </w:r>
      <w:r w:rsidR="00ED3E9B" w:rsidRPr="00C7745B">
        <w:rPr>
          <w:rFonts w:cs="Arial"/>
          <w:noProof/>
          <w:sz w:val="22"/>
          <w:szCs w:val="22"/>
          <w:lang w:eastAsia="es-CO"/>
        </w:rPr>
        <w:t>zgos y 3</w:t>
      </w:r>
      <w:r w:rsidR="006B71DB" w:rsidRPr="00C7745B">
        <w:rPr>
          <w:rFonts w:cs="Arial"/>
          <w:noProof/>
          <w:sz w:val="22"/>
          <w:szCs w:val="22"/>
          <w:lang w:eastAsia="es-CO"/>
        </w:rPr>
        <w:t>3</w:t>
      </w:r>
      <w:r w:rsidR="00ED3E9B" w:rsidRPr="00C7745B">
        <w:rPr>
          <w:rFonts w:cs="Arial"/>
          <w:noProof/>
          <w:sz w:val="22"/>
          <w:szCs w:val="22"/>
          <w:lang w:eastAsia="es-CO"/>
        </w:rPr>
        <w:t xml:space="preserve"> acciones</w:t>
      </w:r>
      <w:r w:rsidR="007E31A2" w:rsidRPr="00C7745B">
        <w:rPr>
          <w:rFonts w:cs="Arial"/>
          <w:noProof/>
          <w:sz w:val="22"/>
          <w:szCs w:val="22"/>
          <w:lang w:eastAsia="es-CO"/>
        </w:rPr>
        <w:t>,</w:t>
      </w:r>
    </w:p>
    <w:p w14:paraId="131DAC9B" w14:textId="77777777" w:rsidR="00A91E48" w:rsidRPr="00C7745B" w:rsidRDefault="00A91E48" w:rsidP="00C7745B">
      <w:pPr>
        <w:spacing w:line="240" w:lineRule="auto"/>
        <w:rPr>
          <w:rFonts w:cs="Arial"/>
          <w:noProof/>
          <w:sz w:val="22"/>
          <w:szCs w:val="22"/>
          <w:lang w:eastAsia="es-CO"/>
        </w:rPr>
      </w:pPr>
    </w:p>
    <w:p w14:paraId="0B1E30A7" w14:textId="77777777" w:rsidR="00A91E48" w:rsidRPr="00C7745B" w:rsidRDefault="00A91E48" w:rsidP="00C7745B">
      <w:pPr>
        <w:spacing w:line="240" w:lineRule="auto"/>
        <w:rPr>
          <w:rFonts w:cs="Arial"/>
          <w:noProof/>
          <w:sz w:val="22"/>
          <w:szCs w:val="22"/>
          <w:lang w:eastAsia="es-CO"/>
        </w:rPr>
      </w:pPr>
    </w:p>
    <w:p w14:paraId="1F30917D" w14:textId="13D2F5B4" w:rsidR="00101653" w:rsidRPr="00C7745B" w:rsidRDefault="007E31A2" w:rsidP="00C7745B">
      <w:pPr>
        <w:spacing w:line="240" w:lineRule="auto"/>
        <w:rPr>
          <w:rFonts w:cs="Arial"/>
          <w:noProof/>
          <w:sz w:val="22"/>
          <w:szCs w:val="22"/>
          <w:lang w:eastAsia="es-CO"/>
        </w:rPr>
      </w:pPr>
      <w:r w:rsidRPr="00C7745B">
        <w:rPr>
          <w:rFonts w:cs="Arial"/>
          <w:noProof/>
          <w:sz w:val="22"/>
          <w:szCs w:val="22"/>
          <w:lang w:eastAsia="es-CO"/>
        </w:rPr>
        <w:t xml:space="preserve">Durante </w:t>
      </w:r>
      <w:r w:rsidR="00C92294" w:rsidRPr="00C7745B">
        <w:rPr>
          <w:rFonts w:cs="Arial"/>
          <w:noProof/>
          <w:sz w:val="22"/>
          <w:szCs w:val="22"/>
          <w:lang w:eastAsia="es-CO"/>
        </w:rPr>
        <w:t>el trimestre</w:t>
      </w:r>
      <w:r w:rsidR="00101653" w:rsidRPr="00C7745B">
        <w:rPr>
          <w:rFonts w:cs="Arial"/>
          <w:noProof/>
          <w:sz w:val="22"/>
          <w:szCs w:val="22"/>
          <w:lang w:eastAsia="es-CO"/>
        </w:rPr>
        <w:t xml:space="preserve">, </w:t>
      </w:r>
      <w:r w:rsidR="00C92294" w:rsidRPr="00C7745B">
        <w:rPr>
          <w:rFonts w:cs="Arial"/>
          <w:noProof/>
          <w:sz w:val="22"/>
          <w:szCs w:val="22"/>
          <w:lang w:eastAsia="es-CO"/>
        </w:rPr>
        <w:t xml:space="preserve"> se </w:t>
      </w:r>
      <w:r w:rsidRPr="00C7745B">
        <w:rPr>
          <w:rFonts w:cs="Arial"/>
          <w:noProof/>
          <w:sz w:val="22"/>
          <w:szCs w:val="22"/>
          <w:lang w:eastAsia="es-CO"/>
        </w:rPr>
        <w:t xml:space="preserve">recibieron </w:t>
      </w:r>
      <w:r w:rsidR="00C92294" w:rsidRPr="00C7745B">
        <w:rPr>
          <w:rFonts w:cs="Arial"/>
          <w:noProof/>
          <w:sz w:val="22"/>
          <w:szCs w:val="22"/>
          <w:lang w:eastAsia="es-CO"/>
        </w:rPr>
        <w:t>avance</w:t>
      </w:r>
      <w:r w:rsidRPr="00C7745B">
        <w:rPr>
          <w:rFonts w:cs="Arial"/>
          <w:noProof/>
          <w:sz w:val="22"/>
          <w:szCs w:val="22"/>
          <w:lang w:eastAsia="es-CO"/>
        </w:rPr>
        <w:t>s</w:t>
      </w:r>
      <w:r w:rsidR="00C92294" w:rsidRPr="00C7745B">
        <w:rPr>
          <w:rFonts w:cs="Arial"/>
          <w:noProof/>
          <w:sz w:val="22"/>
          <w:szCs w:val="22"/>
          <w:lang w:eastAsia="es-CO"/>
        </w:rPr>
        <w:t xml:space="preserve"> de l</w:t>
      </w:r>
      <w:r w:rsidR="004557AC" w:rsidRPr="00C7745B">
        <w:rPr>
          <w:rFonts w:cs="Arial"/>
          <w:noProof/>
          <w:sz w:val="22"/>
          <w:szCs w:val="22"/>
          <w:lang w:eastAsia="es-CO"/>
        </w:rPr>
        <w:t>as acciones formuladas en los</w:t>
      </w:r>
      <w:r w:rsidR="00C92294" w:rsidRPr="00C7745B">
        <w:rPr>
          <w:rFonts w:cs="Arial"/>
          <w:noProof/>
          <w:sz w:val="22"/>
          <w:szCs w:val="22"/>
          <w:lang w:eastAsia="es-CO"/>
        </w:rPr>
        <w:t xml:space="preserve"> planes de mejoramiento</w:t>
      </w:r>
      <w:r w:rsidR="00101653" w:rsidRPr="00C7745B">
        <w:rPr>
          <w:rFonts w:cs="Arial"/>
          <w:noProof/>
          <w:sz w:val="22"/>
          <w:szCs w:val="22"/>
          <w:lang w:eastAsia="es-CO"/>
        </w:rPr>
        <w:t xml:space="preserve"> </w:t>
      </w:r>
      <w:r w:rsidR="00D14F24" w:rsidRPr="00C7745B">
        <w:rPr>
          <w:rFonts w:cs="Arial"/>
          <w:noProof/>
          <w:sz w:val="22"/>
          <w:szCs w:val="22"/>
          <w:lang w:eastAsia="es-CO"/>
        </w:rPr>
        <w:t>especiales</w:t>
      </w:r>
      <w:r w:rsidRPr="00C7745B">
        <w:rPr>
          <w:rFonts w:cs="Arial"/>
          <w:noProof/>
          <w:sz w:val="22"/>
          <w:szCs w:val="22"/>
          <w:lang w:eastAsia="es-CO"/>
        </w:rPr>
        <w:t>,</w:t>
      </w:r>
      <w:r w:rsidR="004557AC" w:rsidRPr="00C7745B">
        <w:rPr>
          <w:rFonts w:cs="Arial"/>
          <w:noProof/>
          <w:sz w:val="22"/>
          <w:szCs w:val="22"/>
          <w:lang w:eastAsia="es-CO"/>
        </w:rPr>
        <w:t xml:space="preserve"> a excepción de</w:t>
      </w:r>
      <w:r w:rsidR="001E4965" w:rsidRPr="00C7745B">
        <w:rPr>
          <w:rFonts w:cs="Arial"/>
          <w:noProof/>
          <w:sz w:val="22"/>
          <w:szCs w:val="22"/>
          <w:lang w:eastAsia="es-CO"/>
        </w:rPr>
        <w:t xml:space="preserve">l plan de mejoramiento </w:t>
      </w:r>
      <w:r w:rsidR="00680C33" w:rsidRPr="00C7745B">
        <w:rPr>
          <w:rFonts w:cs="Arial"/>
          <w:noProof/>
          <w:sz w:val="22"/>
          <w:szCs w:val="22"/>
          <w:lang w:eastAsia="es-CO"/>
        </w:rPr>
        <w:t xml:space="preserve">producto de la Evaluación Independiente al </w:t>
      </w:r>
      <w:r w:rsidRPr="00C7745B">
        <w:rPr>
          <w:rFonts w:cs="Arial"/>
          <w:noProof/>
          <w:sz w:val="22"/>
          <w:szCs w:val="22"/>
          <w:lang w:eastAsia="es-CO"/>
        </w:rPr>
        <w:t xml:space="preserve">estado del </w:t>
      </w:r>
      <w:r w:rsidR="00680C33" w:rsidRPr="00C7745B">
        <w:rPr>
          <w:rFonts w:cs="Arial"/>
          <w:noProof/>
          <w:sz w:val="22"/>
          <w:szCs w:val="22"/>
          <w:lang w:eastAsia="es-CO"/>
        </w:rPr>
        <w:t>Sistema de Control Interno</w:t>
      </w:r>
      <w:r w:rsidR="00101653" w:rsidRPr="00C7745B">
        <w:rPr>
          <w:rFonts w:cs="Arial"/>
          <w:noProof/>
          <w:sz w:val="22"/>
          <w:szCs w:val="22"/>
          <w:lang w:eastAsia="es-CO"/>
        </w:rPr>
        <w:t xml:space="preserve"> 2020</w:t>
      </w:r>
      <w:r w:rsidRPr="00C7745B">
        <w:rPr>
          <w:rFonts w:cs="Arial"/>
          <w:noProof/>
          <w:sz w:val="22"/>
          <w:szCs w:val="22"/>
          <w:lang w:eastAsia="es-CO"/>
        </w:rPr>
        <w:t xml:space="preserve">, del cual </w:t>
      </w:r>
      <w:r w:rsidR="008A3CA4" w:rsidRPr="00C7745B">
        <w:rPr>
          <w:rFonts w:cs="Arial"/>
          <w:noProof/>
          <w:sz w:val="22"/>
          <w:szCs w:val="22"/>
          <w:lang w:eastAsia="es-CO"/>
        </w:rPr>
        <w:t xml:space="preserve">se recibió avance de </w:t>
      </w:r>
      <w:r w:rsidR="002C611D" w:rsidRPr="00C7745B">
        <w:rPr>
          <w:rFonts w:cs="Arial"/>
          <w:noProof/>
          <w:sz w:val="22"/>
          <w:szCs w:val="22"/>
          <w:lang w:eastAsia="es-CO"/>
        </w:rPr>
        <w:t xml:space="preserve">15 </w:t>
      </w:r>
      <w:r w:rsidR="008A3CA4" w:rsidRPr="00C7745B">
        <w:rPr>
          <w:rFonts w:cs="Arial"/>
          <w:noProof/>
          <w:sz w:val="22"/>
          <w:szCs w:val="22"/>
          <w:lang w:eastAsia="es-CO"/>
        </w:rPr>
        <w:t>acciones a cargo de la Oficina Asesora de Planeación</w:t>
      </w:r>
      <w:r w:rsidRPr="00C7745B">
        <w:rPr>
          <w:rFonts w:cs="Arial"/>
          <w:noProof/>
          <w:sz w:val="22"/>
          <w:szCs w:val="22"/>
          <w:lang w:eastAsia="es-CO"/>
        </w:rPr>
        <w:t>-OAP</w:t>
      </w:r>
      <w:r w:rsidR="002C611D" w:rsidRPr="00C7745B">
        <w:rPr>
          <w:rFonts w:cs="Arial"/>
          <w:noProof/>
          <w:sz w:val="22"/>
          <w:szCs w:val="22"/>
          <w:lang w:eastAsia="es-CO"/>
        </w:rPr>
        <w:t>, quedando pendiente el reporte de las 24 acciones restantes a cargo de la Secretaría General</w:t>
      </w:r>
      <w:r w:rsidR="008A3CA4" w:rsidRPr="00C7745B">
        <w:rPr>
          <w:rFonts w:cs="Arial"/>
          <w:noProof/>
          <w:sz w:val="22"/>
          <w:szCs w:val="22"/>
          <w:lang w:eastAsia="es-CO"/>
        </w:rPr>
        <w:t xml:space="preserve"> </w:t>
      </w:r>
    </w:p>
    <w:p w14:paraId="457C10F9" w14:textId="77777777" w:rsidR="00101653" w:rsidRPr="00C7745B" w:rsidRDefault="00101653" w:rsidP="00C7745B">
      <w:pPr>
        <w:spacing w:line="240" w:lineRule="auto"/>
        <w:rPr>
          <w:rFonts w:cs="Arial"/>
          <w:noProof/>
          <w:sz w:val="22"/>
          <w:szCs w:val="22"/>
          <w:lang w:eastAsia="es-CO"/>
        </w:rPr>
      </w:pPr>
    </w:p>
    <w:p w14:paraId="0132183A" w14:textId="5D087709" w:rsidR="00487C18" w:rsidRPr="00C7745B" w:rsidRDefault="00101653" w:rsidP="00C7745B">
      <w:pPr>
        <w:spacing w:line="240" w:lineRule="auto"/>
        <w:rPr>
          <w:rFonts w:cs="Arial"/>
          <w:noProof/>
          <w:sz w:val="22"/>
          <w:szCs w:val="22"/>
          <w:lang w:eastAsia="es-CO"/>
        </w:rPr>
      </w:pPr>
      <w:r w:rsidRPr="00C7745B">
        <w:rPr>
          <w:rFonts w:cs="Arial"/>
          <w:noProof/>
          <w:sz w:val="22"/>
          <w:szCs w:val="22"/>
          <w:lang w:eastAsia="es-CO"/>
        </w:rPr>
        <w:t>E</w:t>
      </w:r>
      <w:r w:rsidR="002B2F00" w:rsidRPr="00C7745B">
        <w:rPr>
          <w:rFonts w:cs="Arial"/>
          <w:noProof/>
          <w:sz w:val="22"/>
          <w:szCs w:val="22"/>
          <w:lang w:eastAsia="es-CO"/>
        </w:rPr>
        <w:t xml:space="preserve">n total </w:t>
      </w:r>
      <w:r w:rsidR="00C92294" w:rsidRPr="00C7745B">
        <w:rPr>
          <w:rFonts w:cs="Arial"/>
          <w:b/>
          <w:noProof/>
          <w:sz w:val="22"/>
          <w:szCs w:val="22"/>
          <w:lang w:eastAsia="es-CO"/>
        </w:rPr>
        <w:t xml:space="preserve">se cerraron </w:t>
      </w:r>
      <w:r w:rsidR="002D0AD4" w:rsidRPr="00C7745B">
        <w:rPr>
          <w:rFonts w:cs="Arial"/>
          <w:b/>
          <w:noProof/>
          <w:sz w:val="22"/>
          <w:szCs w:val="22"/>
          <w:lang w:eastAsia="es-CO"/>
        </w:rPr>
        <w:t>21</w:t>
      </w:r>
      <w:r w:rsidR="00C92294" w:rsidRPr="00C7745B">
        <w:rPr>
          <w:rFonts w:cs="Arial"/>
          <w:b/>
          <w:noProof/>
          <w:sz w:val="22"/>
          <w:szCs w:val="22"/>
          <w:lang w:eastAsia="es-CO"/>
        </w:rPr>
        <w:t xml:space="preserve"> acciones</w:t>
      </w:r>
      <w:r w:rsidR="00E15F9B" w:rsidRPr="00C7745B">
        <w:rPr>
          <w:rFonts w:cs="Arial"/>
          <w:noProof/>
          <w:sz w:val="22"/>
          <w:szCs w:val="22"/>
          <w:lang w:eastAsia="es-CO"/>
        </w:rPr>
        <w:t xml:space="preserve"> los planes especiales, tal como se detalla:</w:t>
      </w:r>
    </w:p>
    <w:p w14:paraId="5ED16122" w14:textId="77777777" w:rsidR="00BE6D28" w:rsidRPr="00C7745B" w:rsidRDefault="00BE6D28" w:rsidP="00C7745B">
      <w:pPr>
        <w:spacing w:line="240" w:lineRule="auto"/>
        <w:rPr>
          <w:rFonts w:cs="Arial"/>
          <w:b/>
          <w:noProof/>
          <w:sz w:val="22"/>
          <w:szCs w:val="22"/>
          <w:lang w:eastAsia="es-CO"/>
        </w:rPr>
      </w:pPr>
    </w:p>
    <w:p w14:paraId="088AFF27" w14:textId="77777777" w:rsidR="00C77799" w:rsidRPr="00C7745B" w:rsidRDefault="00C77799"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Dos</w:t>
      </w:r>
      <w:r w:rsidR="004329E6" w:rsidRPr="00C7745B">
        <w:rPr>
          <w:rFonts w:cs="Arial"/>
          <w:noProof/>
          <w:sz w:val="22"/>
          <w:szCs w:val="22"/>
          <w:lang w:eastAsia="es-CO"/>
        </w:rPr>
        <w:t xml:space="preserve"> </w:t>
      </w:r>
      <w:r w:rsidR="00742838" w:rsidRPr="00C7745B">
        <w:rPr>
          <w:rFonts w:cs="Arial"/>
          <w:noProof/>
          <w:sz w:val="22"/>
          <w:szCs w:val="22"/>
          <w:lang w:eastAsia="es-CO"/>
        </w:rPr>
        <w:t>(</w:t>
      </w:r>
      <w:r w:rsidRPr="00C7745B">
        <w:rPr>
          <w:rFonts w:cs="Arial"/>
          <w:noProof/>
          <w:sz w:val="22"/>
          <w:szCs w:val="22"/>
          <w:lang w:eastAsia="es-CO"/>
        </w:rPr>
        <w:t>2</w:t>
      </w:r>
      <w:r w:rsidR="00C92294" w:rsidRPr="00C7745B">
        <w:rPr>
          <w:rFonts w:cs="Arial"/>
          <w:noProof/>
          <w:sz w:val="22"/>
          <w:szCs w:val="22"/>
          <w:lang w:eastAsia="es-CO"/>
        </w:rPr>
        <w:t xml:space="preserve">) acciones del </w:t>
      </w:r>
      <w:r w:rsidR="00487C18" w:rsidRPr="00C7745B">
        <w:rPr>
          <w:rFonts w:cs="Arial"/>
          <w:noProof/>
          <w:sz w:val="22"/>
          <w:szCs w:val="22"/>
          <w:lang w:eastAsia="es-CO"/>
        </w:rPr>
        <w:t>P</w:t>
      </w:r>
      <w:r w:rsidR="00C92294" w:rsidRPr="00C7745B">
        <w:rPr>
          <w:rFonts w:cs="Arial"/>
          <w:noProof/>
          <w:sz w:val="22"/>
          <w:szCs w:val="22"/>
          <w:lang w:eastAsia="es-CO"/>
        </w:rPr>
        <w:t xml:space="preserve">lan de </w:t>
      </w:r>
      <w:r w:rsidR="00487C18" w:rsidRPr="00C7745B">
        <w:rPr>
          <w:rFonts w:cs="Arial"/>
          <w:noProof/>
          <w:sz w:val="22"/>
          <w:szCs w:val="22"/>
          <w:lang w:eastAsia="es-CO"/>
        </w:rPr>
        <w:t>M</w:t>
      </w:r>
      <w:r w:rsidR="00C92294" w:rsidRPr="00C7745B">
        <w:rPr>
          <w:rFonts w:cs="Arial"/>
          <w:noProof/>
          <w:sz w:val="22"/>
          <w:szCs w:val="22"/>
          <w:lang w:eastAsia="es-CO"/>
        </w:rPr>
        <w:t>ejoramiento</w:t>
      </w:r>
      <w:r w:rsidR="00593561" w:rsidRPr="00C7745B">
        <w:rPr>
          <w:rFonts w:cs="Arial"/>
          <w:noProof/>
          <w:sz w:val="22"/>
          <w:szCs w:val="22"/>
          <w:lang w:eastAsia="es-CO"/>
        </w:rPr>
        <w:t xml:space="preserve"> </w:t>
      </w:r>
      <w:r w:rsidR="00487C18" w:rsidRPr="00C7745B">
        <w:rPr>
          <w:rFonts w:cs="Arial"/>
          <w:noProof/>
          <w:sz w:val="22"/>
          <w:szCs w:val="22"/>
          <w:lang w:eastAsia="es-CO"/>
        </w:rPr>
        <w:t>A</w:t>
      </w:r>
      <w:r w:rsidR="00593561" w:rsidRPr="00C7745B">
        <w:rPr>
          <w:rFonts w:cs="Arial"/>
          <w:noProof/>
          <w:sz w:val="22"/>
          <w:szCs w:val="22"/>
          <w:lang w:eastAsia="es-CO"/>
        </w:rPr>
        <w:t>chivistico</w:t>
      </w:r>
      <w:r w:rsidRPr="00C7745B">
        <w:rPr>
          <w:rFonts w:cs="Arial"/>
          <w:noProof/>
          <w:sz w:val="22"/>
          <w:szCs w:val="22"/>
          <w:lang w:eastAsia="es-CO"/>
        </w:rPr>
        <w:t xml:space="preserve"> vigencia 2018,</w:t>
      </w:r>
    </w:p>
    <w:p w14:paraId="58E3B69C" w14:textId="3114FF65" w:rsidR="00487C18" w:rsidRPr="00C7745B" w:rsidRDefault="003E1420"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Tres (3)</w:t>
      </w:r>
      <w:r w:rsidR="00593561" w:rsidRPr="00C7745B">
        <w:rPr>
          <w:rFonts w:cs="Arial"/>
          <w:noProof/>
          <w:sz w:val="22"/>
          <w:szCs w:val="22"/>
          <w:lang w:eastAsia="es-CO"/>
        </w:rPr>
        <w:t xml:space="preserve"> </w:t>
      </w:r>
      <w:r w:rsidRPr="00C7745B">
        <w:rPr>
          <w:rFonts w:cs="Arial"/>
          <w:noProof/>
          <w:sz w:val="22"/>
          <w:szCs w:val="22"/>
          <w:lang w:eastAsia="es-CO"/>
        </w:rPr>
        <w:t>acciones del Plan de Mejoramiento Achivistico vigencia 20</w:t>
      </w:r>
      <w:r w:rsidR="00EC074E" w:rsidRPr="00C7745B">
        <w:rPr>
          <w:rFonts w:cs="Arial"/>
          <w:noProof/>
          <w:sz w:val="22"/>
          <w:szCs w:val="22"/>
          <w:lang w:eastAsia="es-CO"/>
        </w:rPr>
        <w:t>20</w:t>
      </w:r>
      <w:r w:rsidR="009B5A63" w:rsidRPr="00C7745B">
        <w:rPr>
          <w:rFonts w:cs="Arial"/>
          <w:noProof/>
          <w:sz w:val="22"/>
          <w:szCs w:val="22"/>
          <w:lang w:eastAsia="es-CO"/>
        </w:rPr>
        <w:t>,</w:t>
      </w:r>
    </w:p>
    <w:p w14:paraId="0D969006" w14:textId="392432A0" w:rsidR="005133F6" w:rsidRPr="00C7745B" w:rsidRDefault="005133F6"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Una (1) acción del Plan de Mejoramiento Achivistico vigencia 2021,</w:t>
      </w:r>
    </w:p>
    <w:p w14:paraId="37914744" w14:textId="225B75C9" w:rsidR="00DD1BAA" w:rsidRPr="00C7745B" w:rsidRDefault="009B5A63"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Seis</w:t>
      </w:r>
      <w:r w:rsidR="00487C18" w:rsidRPr="00C7745B">
        <w:rPr>
          <w:rFonts w:cs="Arial"/>
          <w:noProof/>
          <w:sz w:val="22"/>
          <w:szCs w:val="22"/>
          <w:lang w:eastAsia="es-CO"/>
        </w:rPr>
        <w:t xml:space="preserve"> </w:t>
      </w:r>
      <w:r w:rsidR="00593561" w:rsidRPr="00C7745B">
        <w:rPr>
          <w:rFonts w:cs="Arial"/>
          <w:noProof/>
          <w:sz w:val="22"/>
          <w:szCs w:val="22"/>
          <w:lang w:eastAsia="es-CO"/>
        </w:rPr>
        <w:t>(</w:t>
      </w:r>
      <w:r w:rsidRPr="00C7745B">
        <w:rPr>
          <w:rFonts w:cs="Arial"/>
          <w:noProof/>
          <w:sz w:val="22"/>
          <w:szCs w:val="22"/>
          <w:lang w:eastAsia="es-CO"/>
        </w:rPr>
        <w:t>6</w:t>
      </w:r>
      <w:r w:rsidR="00593561" w:rsidRPr="00C7745B">
        <w:rPr>
          <w:rFonts w:cs="Arial"/>
          <w:noProof/>
          <w:sz w:val="22"/>
          <w:szCs w:val="22"/>
          <w:lang w:eastAsia="es-CO"/>
        </w:rPr>
        <w:t xml:space="preserve">) </w:t>
      </w:r>
      <w:r w:rsidR="000D3653" w:rsidRPr="00C7745B">
        <w:rPr>
          <w:rFonts w:cs="Arial"/>
          <w:noProof/>
          <w:sz w:val="22"/>
          <w:szCs w:val="22"/>
          <w:lang w:eastAsia="es-CO"/>
        </w:rPr>
        <w:t>acci</w:t>
      </w:r>
      <w:r w:rsidR="00645F36" w:rsidRPr="00C7745B">
        <w:rPr>
          <w:rFonts w:cs="Arial"/>
          <w:noProof/>
          <w:sz w:val="22"/>
          <w:szCs w:val="22"/>
          <w:lang w:eastAsia="es-CO"/>
        </w:rPr>
        <w:t>ones</w:t>
      </w:r>
      <w:r w:rsidR="000D3653" w:rsidRPr="00C7745B">
        <w:rPr>
          <w:rFonts w:cs="Arial"/>
          <w:noProof/>
          <w:sz w:val="22"/>
          <w:szCs w:val="22"/>
          <w:lang w:eastAsia="es-CO"/>
        </w:rPr>
        <w:t xml:space="preserve"> del plan de mejoramiento producto de </w:t>
      </w:r>
      <w:r w:rsidR="00645F36" w:rsidRPr="00C7745B">
        <w:rPr>
          <w:rFonts w:cs="Arial"/>
          <w:noProof/>
          <w:sz w:val="22"/>
          <w:szCs w:val="22"/>
          <w:lang w:eastAsia="es-CO"/>
        </w:rPr>
        <w:t>la rendic</w:t>
      </w:r>
      <w:r w:rsidR="00487C18" w:rsidRPr="00C7745B">
        <w:rPr>
          <w:rFonts w:cs="Arial"/>
          <w:noProof/>
          <w:sz w:val="22"/>
          <w:szCs w:val="22"/>
          <w:lang w:eastAsia="es-CO"/>
        </w:rPr>
        <w:t>i</w:t>
      </w:r>
      <w:r w:rsidR="00645F36" w:rsidRPr="00C7745B">
        <w:rPr>
          <w:rFonts w:cs="Arial"/>
          <w:noProof/>
          <w:sz w:val="22"/>
          <w:szCs w:val="22"/>
          <w:lang w:eastAsia="es-CO"/>
        </w:rPr>
        <w:t xml:space="preserve">ón de cuentas </w:t>
      </w:r>
      <w:r w:rsidR="00487C18" w:rsidRPr="00C7745B">
        <w:rPr>
          <w:rFonts w:cs="Arial"/>
          <w:noProof/>
          <w:sz w:val="22"/>
          <w:szCs w:val="22"/>
          <w:lang w:eastAsia="es-CO"/>
        </w:rPr>
        <w:t xml:space="preserve">llevada a cabo el 28 de </w:t>
      </w:r>
      <w:r w:rsidR="00612DB6" w:rsidRPr="00C7745B">
        <w:rPr>
          <w:rFonts w:cs="Arial"/>
          <w:noProof/>
          <w:sz w:val="22"/>
          <w:szCs w:val="22"/>
          <w:lang w:eastAsia="es-CO"/>
        </w:rPr>
        <w:t>mayo de 2020.</w:t>
      </w:r>
      <w:r w:rsidR="00E5607C" w:rsidRPr="00C7745B">
        <w:rPr>
          <w:rFonts w:cs="Arial"/>
          <w:noProof/>
          <w:sz w:val="22"/>
          <w:szCs w:val="22"/>
          <w:lang w:eastAsia="es-CO"/>
        </w:rPr>
        <w:t xml:space="preserve"> </w:t>
      </w:r>
    </w:p>
    <w:p w14:paraId="29C25419" w14:textId="069281FF" w:rsidR="00087BAB" w:rsidRPr="00C7745B" w:rsidRDefault="00087BAB"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Cu</w:t>
      </w:r>
      <w:r w:rsidR="00047B13" w:rsidRPr="00C7745B">
        <w:rPr>
          <w:rFonts w:cs="Arial"/>
          <w:noProof/>
          <w:sz w:val="22"/>
          <w:szCs w:val="22"/>
          <w:lang w:eastAsia="es-CO"/>
        </w:rPr>
        <w:t>a</w:t>
      </w:r>
      <w:r w:rsidRPr="00C7745B">
        <w:rPr>
          <w:rFonts w:cs="Arial"/>
          <w:noProof/>
          <w:sz w:val="22"/>
          <w:szCs w:val="22"/>
          <w:lang w:eastAsia="es-CO"/>
        </w:rPr>
        <w:t xml:space="preserve">tro (4) acciones </w:t>
      </w:r>
      <w:r w:rsidR="00201A09" w:rsidRPr="00C7745B">
        <w:rPr>
          <w:rFonts w:cs="Arial"/>
          <w:noProof/>
          <w:sz w:val="22"/>
          <w:szCs w:val="22"/>
          <w:lang w:eastAsia="es-CO"/>
        </w:rPr>
        <w:t>del Plan de mejoramiento producto de la Evaluaci</w:t>
      </w:r>
      <w:r w:rsidR="001E4965" w:rsidRPr="00C7745B">
        <w:rPr>
          <w:rFonts w:cs="Arial"/>
          <w:noProof/>
          <w:sz w:val="22"/>
          <w:szCs w:val="22"/>
          <w:lang w:eastAsia="es-CO"/>
        </w:rPr>
        <w:t>ó</w:t>
      </w:r>
      <w:r w:rsidR="00201A09" w:rsidRPr="00C7745B">
        <w:rPr>
          <w:rFonts w:cs="Arial"/>
          <w:noProof/>
          <w:sz w:val="22"/>
          <w:szCs w:val="22"/>
          <w:lang w:eastAsia="es-CO"/>
        </w:rPr>
        <w:t xml:space="preserve">n Independiente al </w:t>
      </w:r>
      <w:r w:rsidR="007E31A2" w:rsidRPr="00C7745B">
        <w:rPr>
          <w:rFonts w:cs="Arial"/>
          <w:noProof/>
          <w:sz w:val="22"/>
          <w:szCs w:val="22"/>
          <w:lang w:eastAsia="es-CO"/>
        </w:rPr>
        <w:t xml:space="preserve">estado del </w:t>
      </w:r>
      <w:r w:rsidR="00201A09" w:rsidRPr="00C7745B">
        <w:rPr>
          <w:rFonts w:cs="Arial"/>
          <w:noProof/>
          <w:sz w:val="22"/>
          <w:szCs w:val="22"/>
          <w:lang w:eastAsia="es-CO"/>
        </w:rPr>
        <w:t>Sistema de Control Interno</w:t>
      </w:r>
      <w:r w:rsidR="00047B13" w:rsidRPr="00C7745B">
        <w:rPr>
          <w:rFonts w:cs="Arial"/>
          <w:noProof/>
          <w:sz w:val="22"/>
          <w:szCs w:val="22"/>
          <w:lang w:eastAsia="es-CO"/>
        </w:rPr>
        <w:t>,</w:t>
      </w:r>
    </w:p>
    <w:p w14:paraId="4CC42EF8" w14:textId="0926CDBE" w:rsidR="00047B13" w:rsidRPr="00C7745B" w:rsidRDefault="005133F6"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 xml:space="preserve">Cinco (5) del Plan de mejoramiento del proceso </w:t>
      </w:r>
      <w:r w:rsidR="00BE6D28" w:rsidRPr="00C7745B">
        <w:rPr>
          <w:rFonts w:cs="Arial"/>
          <w:noProof/>
          <w:sz w:val="22"/>
          <w:szCs w:val="22"/>
          <w:lang w:eastAsia="es-CO"/>
        </w:rPr>
        <w:t>G</w:t>
      </w:r>
      <w:r w:rsidRPr="00C7745B">
        <w:rPr>
          <w:rFonts w:cs="Arial"/>
          <w:noProof/>
          <w:sz w:val="22"/>
          <w:szCs w:val="22"/>
          <w:lang w:eastAsia="es-CO"/>
        </w:rPr>
        <w:t xml:space="preserve">estión del </w:t>
      </w:r>
      <w:r w:rsidR="00BE6D28" w:rsidRPr="00C7745B">
        <w:rPr>
          <w:rFonts w:cs="Arial"/>
          <w:noProof/>
          <w:sz w:val="22"/>
          <w:szCs w:val="22"/>
          <w:lang w:eastAsia="es-CO"/>
        </w:rPr>
        <w:t>L</w:t>
      </w:r>
      <w:r w:rsidRPr="00C7745B">
        <w:rPr>
          <w:rFonts w:cs="Arial"/>
          <w:noProof/>
          <w:sz w:val="22"/>
          <w:szCs w:val="22"/>
          <w:lang w:eastAsia="es-CO"/>
        </w:rPr>
        <w:t>aboratorio.</w:t>
      </w:r>
    </w:p>
    <w:p w14:paraId="5B67CB47" w14:textId="77777777" w:rsidR="002C172B" w:rsidRPr="00C7745B" w:rsidRDefault="002C172B" w:rsidP="00C7745B">
      <w:pPr>
        <w:spacing w:line="240" w:lineRule="auto"/>
        <w:rPr>
          <w:rFonts w:cs="Arial"/>
          <w:noProof/>
          <w:sz w:val="22"/>
          <w:szCs w:val="22"/>
          <w:lang w:eastAsia="es-CO"/>
        </w:rPr>
      </w:pPr>
    </w:p>
    <w:p w14:paraId="37EE38E3" w14:textId="1DD5460E" w:rsidR="005E4D28" w:rsidRPr="00C7745B" w:rsidRDefault="002C172B" w:rsidP="00C7745B">
      <w:pPr>
        <w:spacing w:line="240" w:lineRule="auto"/>
        <w:rPr>
          <w:rFonts w:cs="Arial"/>
          <w:noProof/>
          <w:sz w:val="22"/>
          <w:szCs w:val="22"/>
          <w:lang w:eastAsia="es-CO"/>
        </w:rPr>
      </w:pPr>
      <w:r w:rsidRPr="00C7745B">
        <w:rPr>
          <w:rFonts w:cs="Arial"/>
          <w:noProof/>
          <w:sz w:val="22"/>
          <w:szCs w:val="22"/>
          <w:lang w:eastAsia="es-CO"/>
        </w:rPr>
        <w:t>A continuación se relaciona el estado de los planes de mejoramiento especiales:</w:t>
      </w:r>
    </w:p>
    <w:p w14:paraId="19ED4AC0" w14:textId="77777777" w:rsidR="003401B2" w:rsidRPr="00C7745B" w:rsidRDefault="003401B2" w:rsidP="00C7745B">
      <w:pPr>
        <w:spacing w:line="240" w:lineRule="auto"/>
        <w:rPr>
          <w:rFonts w:cs="Arial"/>
          <w:noProof/>
          <w:sz w:val="22"/>
          <w:szCs w:val="22"/>
          <w:lang w:eastAsia="es-CO"/>
        </w:rPr>
      </w:pPr>
    </w:p>
    <w:p w14:paraId="49092AFD" w14:textId="300A00BD" w:rsidR="005E4D28" w:rsidRPr="00C7745B" w:rsidRDefault="005E4D28" w:rsidP="00C7745B">
      <w:pPr>
        <w:spacing w:line="240" w:lineRule="auto"/>
        <w:rPr>
          <w:rFonts w:cs="Arial"/>
          <w:noProof/>
          <w:sz w:val="22"/>
          <w:szCs w:val="22"/>
          <w:lang w:eastAsia="es-CO"/>
        </w:rPr>
      </w:pPr>
    </w:p>
    <w:p w14:paraId="0ACB0CBC" w14:textId="4965E3A9" w:rsidR="006C007A" w:rsidRPr="00C7745B" w:rsidRDefault="006C007A" w:rsidP="00C7745B">
      <w:pPr>
        <w:spacing w:line="240" w:lineRule="auto"/>
        <w:rPr>
          <w:rFonts w:cs="Arial"/>
          <w:noProof/>
          <w:sz w:val="22"/>
          <w:szCs w:val="22"/>
          <w:lang w:eastAsia="es-CO"/>
        </w:rPr>
      </w:pPr>
    </w:p>
    <w:p w14:paraId="64DB9F49" w14:textId="78C8BE25" w:rsidR="006C007A" w:rsidRPr="00C7745B" w:rsidRDefault="006C007A" w:rsidP="00C7745B">
      <w:pPr>
        <w:spacing w:line="240" w:lineRule="auto"/>
        <w:rPr>
          <w:rFonts w:cs="Arial"/>
          <w:noProof/>
          <w:sz w:val="22"/>
          <w:szCs w:val="22"/>
          <w:lang w:eastAsia="es-CO"/>
        </w:rPr>
      </w:pPr>
    </w:p>
    <w:p w14:paraId="483394F1" w14:textId="2A2E1BCA" w:rsidR="006C007A" w:rsidRPr="00C7745B" w:rsidRDefault="006C007A" w:rsidP="00C7745B">
      <w:pPr>
        <w:spacing w:line="240" w:lineRule="auto"/>
        <w:rPr>
          <w:rFonts w:cs="Arial"/>
          <w:noProof/>
          <w:sz w:val="22"/>
          <w:szCs w:val="22"/>
          <w:lang w:eastAsia="es-CO"/>
        </w:rPr>
      </w:pPr>
    </w:p>
    <w:p w14:paraId="45ECED9F" w14:textId="4214540B" w:rsidR="006C007A" w:rsidRPr="00C7745B" w:rsidRDefault="006C007A" w:rsidP="00C7745B">
      <w:pPr>
        <w:spacing w:line="240" w:lineRule="auto"/>
        <w:rPr>
          <w:rFonts w:cs="Arial"/>
          <w:noProof/>
          <w:sz w:val="22"/>
          <w:szCs w:val="22"/>
          <w:lang w:eastAsia="es-CO"/>
        </w:rPr>
      </w:pPr>
    </w:p>
    <w:p w14:paraId="20E9039D" w14:textId="77777777" w:rsidR="006C007A" w:rsidRPr="00C7745B" w:rsidRDefault="006C007A" w:rsidP="00C7745B">
      <w:pPr>
        <w:spacing w:line="240" w:lineRule="auto"/>
        <w:rPr>
          <w:rFonts w:cs="Arial"/>
          <w:noProof/>
          <w:sz w:val="22"/>
          <w:szCs w:val="22"/>
          <w:lang w:eastAsia="es-CO"/>
        </w:rPr>
      </w:pPr>
    </w:p>
    <w:tbl>
      <w:tblPr>
        <w:tblW w:w="10065"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81"/>
        <w:gridCol w:w="1531"/>
        <w:gridCol w:w="981"/>
        <w:gridCol w:w="941"/>
        <w:gridCol w:w="921"/>
        <w:gridCol w:w="861"/>
        <w:gridCol w:w="681"/>
        <w:gridCol w:w="2868"/>
      </w:tblGrid>
      <w:tr w:rsidR="001D0631" w:rsidRPr="00C7745B" w14:paraId="5D2156BA" w14:textId="77777777" w:rsidTr="00E01FE0">
        <w:trPr>
          <w:trHeight w:val="313"/>
        </w:trPr>
        <w:tc>
          <w:tcPr>
            <w:tcW w:w="10065" w:type="dxa"/>
            <w:gridSpan w:val="8"/>
            <w:shd w:val="clear" w:color="auto" w:fill="auto"/>
            <w:noWrap/>
            <w:vAlign w:val="center"/>
            <w:hideMark/>
          </w:tcPr>
          <w:p w14:paraId="3E444BEB" w14:textId="4AF1A782"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lastRenderedPageBreak/>
              <w:t>PLANES DE MEJORAMIENTO</w:t>
            </w:r>
            <w:r w:rsidR="00101653" w:rsidRPr="00C7745B">
              <w:rPr>
                <w:rFonts w:cs="Arial"/>
                <w:b/>
                <w:bCs/>
                <w:color w:val="000000"/>
                <w:sz w:val="18"/>
                <w:szCs w:val="18"/>
                <w:lang w:eastAsia="es-CO"/>
              </w:rPr>
              <w:t xml:space="preserve"> ESPECIALES</w:t>
            </w:r>
          </w:p>
        </w:tc>
      </w:tr>
      <w:tr w:rsidR="001D0631" w:rsidRPr="00C7745B" w14:paraId="4CFF2330" w14:textId="77777777" w:rsidTr="00E01FE0">
        <w:trPr>
          <w:trHeight w:val="440"/>
        </w:trPr>
        <w:tc>
          <w:tcPr>
            <w:tcW w:w="1281" w:type="dxa"/>
            <w:shd w:val="clear" w:color="auto" w:fill="F7CAAC" w:themeFill="accent2" w:themeFillTint="66"/>
            <w:noWrap/>
            <w:vAlign w:val="center"/>
            <w:hideMark/>
          </w:tcPr>
          <w:p w14:paraId="63090E09"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AÑO</w:t>
            </w:r>
          </w:p>
        </w:tc>
        <w:tc>
          <w:tcPr>
            <w:tcW w:w="1531" w:type="dxa"/>
            <w:shd w:val="clear" w:color="auto" w:fill="F7CAAC" w:themeFill="accent2" w:themeFillTint="66"/>
            <w:vAlign w:val="center"/>
            <w:hideMark/>
          </w:tcPr>
          <w:p w14:paraId="6D6C61C2"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PROCESO y/o TEMA</w:t>
            </w:r>
          </w:p>
        </w:tc>
        <w:tc>
          <w:tcPr>
            <w:tcW w:w="981" w:type="dxa"/>
            <w:shd w:val="clear" w:color="auto" w:fill="F7CAAC" w:themeFill="accent2" w:themeFillTint="66"/>
            <w:vAlign w:val="center"/>
            <w:hideMark/>
          </w:tcPr>
          <w:p w14:paraId="71EF3E4B"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 xml:space="preserve">Nº de Hallazgos </w:t>
            </w:r>
          </w:p>
        </w:tc>
        <w:tc>
          <w:tcPr>
            <w:tcW w:w="941" w:type="dxa"/>
            <w:shd w:val="clear" w:color="auto" w:fill="F7CAAC" w:themeFill="accent2" w:themeFillTint="66"/>
            <w:vAlign w:val="center"/>
            <w:hideMark/>
          </w:tcPr>
          <w:p w14:paraId="0235B5F7"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Acciones</w:t>
            </w:r>
          </w:p>
        </w:tc>
        <w:tc>
          <w:tcPr>
            <w:tcW w:w="921" w:type="dxa"/>
            <w:shd w:val="clear" w:color="auto" w:fill="F7CAAC" w:themeFill="accent2" w:themeFillTint="66"/>
            <w:vAlign w:val="center"/>
            <w:hideMark/>
          </w:tcPr>
          <w:p w14:paraId="61927BCD"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Cerradas</w:t>
            </w:r>
          </w:p>
        </w:tc>
        <w:tc>
          <w:tcPr>
            <w:tcW w:w="861" w:type="dxa"/>
            <w:shd w:val="clear" w:color="auto" w:fill="F7CAAC" w:themeFill="accent2" w:themeFillTint="66"/>
            <w:vAlign w:val="center"/>
            <w:hideMark/>
          </w:tcPr>
          <w:p w14:paraId="4BA454B8"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Abiertas</w:t>
            </w:r>
          </w:p>
        </w:tc>
        <w:tc>
          <w:tcPr>
            <w:tcW w:w="681" w:type="dxa"/>
            <w:shd w:val="clear" w:color="auto" w:fill="F7CAAC" w:themeFill="accent2" w:themeFillTint="66"/>
            <w:vAlign w:val="center"/>
            <w:hideMark/>
          </w:tcPr>
          <w:p w14:paraId="7A53013D"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Sin Cerrar</w:t>
            </w:r>
          </w:p>
        </w:tc>
        <w:tc>
          <w:tcPr>
            <w:tcW w:w="2868" w:type="dxa"/>
            <w:shd w:val="clear" w:color="auto" w:fill="F7CAAC" w:themeFill="accent2" w:themeFillTint="66"/>
            <w:vAlign w:val="center"/>
            <w:hideMark/>
          </w:tcPr>
          <w:p w14:paraId="5D637EAA"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Con énfasis en</w:t>
            </w:r>
          </w:p>
        </w:tc>
      </w:tr>
      <w:tr w:rsidR="001D0631" w:rsidRPr="00C7745B" w14:paraId="7D96E77D" w14:textId="77777777" w:rsidTr="00E01FE0">
        <w:trPr>
          <w:trHeight w:val="429"/>
        </w:trPr>
        <w:tc>
          <w:tcPr>
            <w:tcW w:w="1281" w:type="dxa"/>
            <w:vAlign w:val="center"/>
            <w:hideMark/>
          </w:tcPr>
          <w:p w14:paraId="0D253361" w14:textId="538A0E38" w:rsidR="001D0631" w:rsidRPr="00C7745B" w:rsidRDefault="0026692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ESPECIALES 2018</w:t>
            </w:r>
          </w:p>
        </w:tc>
        <w:tc>
          <w:tcPr>
            <w:tcW w:w="1531" w:type="dxa"/>
            <w:shd w:val="clear" w:color="auto" w:fill="auto"/>
            <w:vAlign w:val="center"/>
            <w:hideMark/>
          </w:tcPr>
          <w:p w14:paraId="6730BFBE"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Documental -PMA</w:t>
            </w:r>
          </w:p>
        </w:tc>
        <w:tc>
          <w:tcPr>
            <w:tcW w:w="981" w:type="dxa"/>
            <w:shd w:val="clear" w:color="auto" w:fill="auto"/>
            <w:noWrap/>
            <w:vAlign w:val="center"/>
            <w:hideMark/>
          </w:tcPr>
          <w:p w14:paraId="5438BC01"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21</w:t>
            </w:r>
          </w:p>
        </w:tc>
        <w:tc>
          <w:tcPr>
            <w:tcW w:w="941" w:type="dxa"/>
            <w:shd w:val="clear" w:color="auto" w:fill="auto"/>
            <w:noWrap/>
            <w:vAlign w:val="center"/>
            <w:hideMark/>
          </w:tcPr>
          <w:p w14:paraId="1F91665B"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21" w:type="dxa"/>
            <w:shd w:val="clear" w:color="auto" w:fill="auto"/>
            <w:noWrap/>
            <w:vAlign w:val="center"/>
            <w:hideMark/>
          </w:tcPr>
          <w:p w14:paraId="28106B6E" w14:textId="6E3120B5" w:rsidR="001D0631" w:rsidRPr="00C7745B" w:rsidRDefault="0026692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861" w:type="dxa"/>
            <w:shd w:val="clear" w:color="auto" w:fill="auto"/>
            <w:noWrap/>
            <w:vAlign w:val="center"/>
            <w:hideMark/>
          </w:tcPr>
          <w:p w14:paraId="18F6218C"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681" w:type="dxa"/>
            <w:shd w:val="clear" w:color="auto" w:fill="auto"/>
            <w:noWrap/>
            <w:vAlign w:val="center"/>
            <w:hideMark/>
          </w:tcPr>
          <w:p w14:paraId="3571AF62" w14:textId="14188835" w:rsidR="001D0631" w:rsidRPr="00C7745B" w:rsidRDefault="0026692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68" w:type="dxa"/>
            <w:shd w:val="clear" w:color="auto" w:fill="auto"/>
            <w:noWrap/>
            <w:vAlign w:val="center"/>
            <w:hideMark/>
          </w:tcPr>
          <w:p w14:paraId="65620CEE" w14:textId="3A856C0F" w:rsidR="001D0631" w:rsidRPr="00C7745B" w:rsidRDefault="0026692D"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SE CIERRA PLAN DE MEJORAMIENTO</w:t>
            </w:r>
          </w:p>
        </w:tc>
      </w:tr>
      <w:tr w:rsidR="001D0631" w:rsidRPr="00C7745B" w14:paraId="533934DE" w14:textId="77777777" w:rsidTr="00E01FE0">
        <w:trPr>
          <w:trHeight w:val="1128"/>
        </w:trPr>
        <w:tc>
          <w:tcPr>
            <w:tcW w:w="1281" w:type="dxa"/>
            <w:vMerge w:val="restart"/>
            <w:shd w:val="clear" w:color="auto" w:fill="auto"/>
            <w:vAlign w:val="center"/>
            <w:hideMark/>
          </w:tcPr>
          <w:p w14:paraId="33218D9B"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ESPECIALES 2020</w:t>
            </w:r>
          </w:p>
        </w:tc>
        <w:tc>
          <w:tcPr>
            <w:tcW w:w="1531" w:type="dxa"/>
            <w:shd w:val="clear" w:color="auto" w:fill="auto"/>
            <w:vAlign w:val="center"/>
            <w:hideMark/>
          </w:tcPr>
          <w:p w14:paraId="29423CE4"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Documental - PMA</w:t>
            </w:r>
          </w:p>
        </w:tc>
        <w:tc>
          <w:tcPr>
            <w:tcW w:w="981" w:type="dxa"/>
            <w:shd w:val="clear" w:color="auto" w:fill="auto"/>
            <w:noWrap/>
            <w:vAlign w:val="center"/>
            <w:hideMark/>
          </w:tcPr>
          <w:p w14:paraId="6D26B88A"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41" w:type="dxa"/>
            <w:shd w:val="clear" w:color="auto" w:fill="auto"/>
            <w:noWrap/>
            <w:vAlign w:val="center"/>
            <w:hideMark/>
          </w:tcPr>
          <w:p w14:paraId="01826B71"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21</w:t>
            </w:r>
          </w:p>
        </w:tc>
        <w:tc>
          <w:tcPr>
            <w:tcW w:w="921" w:type="dxa"/>
            <w:shd w:val="clear" w:color="auto" w:fill="auto"/>
            <w:noWrap/>
            <w:vAlign w:val="center"/>
            <w:hideMark/>
          </w:tcPr>
          <w:p w14:paraId="03607159" w14:textId="328E1901"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503E57" w:rsidRPr="00C7745B">
              <w:rPr>
                <w:rFonts w:cs="Arial"/>
                <w:color w:val="000000"/>
                <w:sz w:val="18"/>
                <w:szCs w:val="18"/>
                <w:lang w:eastAsia="es-CO"/>
              </w:rPr>
              <w:t>7</w:t>
            </w:r>
          </w:p>
        </w:tc>
        <w:tc>
          <w:tcPr>
            <w:tcW w:w="861" w:type="dxa"/>
            <w:shd w:val="clear" w:color="auto" w:fill="auto"/>
            <w:noWrap/>
            <w:vAlign w:val="center"/>
            <w:hideMark/>
          </w:tcPr>
          <w:p w14:paraId="25E905A7" w14:textId="1DCB9DF4" w:rsidR="001D0631" w:rsidRPr="00C7745B" w:rsidRDefault="00503E57"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p>
        </w:tc>
        <w:tc>
          <w:tcPr>
            <w:tcW w:w="681" w:type="dxa"/>
            <w:shd w:val="clear" w:color="auto" w:fill="auto"/>
            <w:noWrap/>
            <w:vAlign w:val="center"/>
            <w:hideMark/>
          </w:tcPr>
          <w:p w14:paraId="778A9DFB" w14:textId="289F5502" w:rsidR="001D0631" w:rsidRPr="00C7745B" w:rsidRDefault="00503E57"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1</w:t>
            </w:r>
          </w:p>
        </w:tc>
        <w:tc>
          <w:tcPr>
            <w:tcW w:w="2868" w:type="dxa"/>
            <w:shd w:val="clear" w:color="auto" w:fill="auto"/>
            <w:noWrap/>
            <w:vAlign w:val="center"/>
            <w:hideMark/>
          </w:tcPr>
          <w:p w14:paraId="1BDB9D96" w14:textId="19D2459B" w:rsidR="00213264" w:rsidRPr="00C7745B" w:rsidRDefault="00500FB2"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Una vez convalidada las TVD se elaborará un plan de trabajo para la aplicación en el fondo documental Acumulado de la Secretaria de Obras Públicas el cual se presenta al Comité Institucional de Gestión y Desempeño para su aprobación y asignación de recursos.</w:t>
            </w:r>
          </w:p>
        </w:tc>
      </w:tr>
      <w:tr w:rsidR="001D0631" w:rsidRPr="00C7745B" w14:paraId="1C165218" w14:textId="77777777" w:rsidTr="00E01FE0">
        <w:trPr>
          <w:trHeight w:val="988"/>
        </w:trPr>
        <w:tc>
          <w:tcPr>
            <w:tcW w:w="1281" w:type="dxa"/>
            <w:vMerge/>
            <w:vAlign w:val="center"/>
            <w:hideMark/>
          </w:tcPr>
          <w:p w14:paraId="7EE3FD55" w14:textId="77777777" w:rsidR="001D0631" w:rsidRPr="00C7745B" w:rsidRDefault="001D0631"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hideMark/>
          </w:tcPr>
          <w:p w14:paraId="0B7A9766"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Direccionamiento Estratégico e Innovación - Rendición de cuentas 2020</w:t>
            </w:r>
          </w:p>
        </w:tc>
        <w:tc>
          <w:tcPr>
            <w:tcW w:w="981" w:type="dxa"/>
            <w:shd w:val="clear" w:color="auto" w:fill="auto"/>
            <w:noWrap/>
            <w:vAlign w:val="center"/>
            <w:hideMark/>
          </w:tcPr>
          <w:p w14:paraId="790EDEB8"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41" w:type="dxa"/>
            <w:shd w:val="clear" w:color="auto" w:fill="auto"/>
            <w:noWrap/>
            <w:vAlign w:val="center"/>
            <w:hideMark/>
          </w:tcPr>
          <w:p w14:paraId="4A8341AA"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21" w:type="dxa"/>
            <w:shd w:val="clear" w:color="auto" w:fill="auto"/>
            <w:noWrap/>
            <w:vAlign w:val="center"/>
            <w:hideMark/>
          </w:tcPr>
          <w:p w14:paraId="287AE44F" w14:textId="0A1BBC8E" w:rsidR="001D0631" w:rsidRPr="00C7745B" w:rsidRDefault="0053562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15</w:t>
            </w:r>
          </w:p>
        </w:tc>
        <w:tc>
          <w:tcPr>
            <w:tcW w:w="861" w:type="dxa"/>
            <w:shd w:val="clear" w:color="auto" w:fill="auto"/>
            <w:noWrap/>
            <w:vAlign w:val="center"/>
            <w:hideMark/>
          </w:tcPr>
          <w:p w14:paraId="0D958477" w14:textId="2F19840A" w:rsidR="001D0631" w:rsidRPr="00C7745B" w:rsidRDefault="0053562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681" w:type="dxa"/>
            <w:shd w:val="clear" w:color="auto" w:fill="auto"/>
            <w:noWrap/>
            <w:vAlign w:val="center"/>
            <w:hideMark/>
          </w:tcPr>
          <w:p w14:paraId="3C0793EF" w14:textId="59E05C7A" w:rsidR="001D0631" w:rsidRPr="00C7745B" w:rsidRDefault="00535620"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1</w:t>
            </w:r>
          </w:p>
        </w:tc>
        <w:tc>
          <w:tcPr>
            <w:tcW w:w="2868" w:type="dxa"/>
            <w:shd w:val="clear" w:color="auto" w:fill="auto"/>
            <w:noWrap/>
            <w:vAlign w:val="center"/>
            <w:hideMark/>
          </w:tcPr>
          <w:p w14:paraId="09C31557" w14:textId="06DF974F" w:rsidR="001D0631" w:rsidRPr="00C7745B" w:rsidRDefault="006300A8"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Destinar mayor presupuesto a la rendición de cuentas de la entidad, para desarrollar estrategias que fomenten la participación.</w:t>
            </w:r>
          </w:p>
        </w:tc>
      </w:tr>
      <w:tr w:rsidR="001D0631" w:rsidRPr="00C7745B" w14:paraId="0B2DF0DE" w14:textId="77777777" w:rsidTr="00E01FE0">
        <w:trPr>
          <w:trHeight w:val="1100"/>
        </w:trPr>
        <w:tc>
          <w:tcPr>
            <w:tcW w:w="1281" w:type="dxa"/>
            <w:vMerge/>
            <w:vAlign w:val="center"/>
            <w:hideMark/>
          </w:tcPr>
          <w:p w14:paraId="1F5831FF" w14:textId="77777777" w:rsidR="001D0631" w:rsidRPr="00C7745B" w:rsidRDefault="001D0631"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hideMark/>
          </w:tcPr>
          <w:p w14:paraId="1582BDDC"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Evaluación Independiente del Estado del Sistema de Control Interno -SCI</w:t>
            </w:r>
          </w:p>
        </w:tc>
        <w:tc>
          <w:tcPr>
            <w:tcW w:w="981" w:type="dxa"/>
            <w:shd w:val="clear" w:color="auto" w:fill="auto"/>
            <w:noWrap/>
            <w:vAlign w:val="center"/>
            <w:hideMark/>
          </w:tcPr>
          <w:p w14:paraId="53BA5991"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41" w:type="dxa"/>
            <w:shd w:val="clear" w:color="auto" w:fill="auto"/>
            <w:noWrap/>
            <w:vAlign w:val="center"/>
            <w:hideMark/>
          </w:tcPr>
          <w:p w14:paraId="2F0AF5CE"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39</w:t>
            </w:r>
          </w:p>
        </w:tc>
        <w:tc>
          <w:tcPr>
            <w:tcW w:w="921" w:type="dxa"/>
            <w:shd w:val="clear" w:color="auto" w:fill="auto"/>
            <w:noWrap/>
            <w:vAlign w:val="center"/>
            <w:hideMark/>
          </w:tcPr>
          <w:p w14:paraId="5284A96A" w14:textId="3240DEAE" w:rsidR="001D0631" w:rsidRPr="00C7745B" w:rsidRDefault="0053562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4</w:t>
            </w:r>
          </w:p>
        </w:tc>
        <w:tc>
          <w:tcPr>
            <w:tcW w:w="861" w:type="dxa"/>
            <w:shd w:val="clear" w:color="auto" w:fill="auto"/>
            <w:noWrap/>
            <w:vAlign w:val="center"/>
            <w:hideMark/>
          </w:tcPr>
          <w:p w14:paraId="46642F95" w14:textId="5B7C273D" w:rsidR="001D0631" w:rsidRPr="00C7745B" w:rsidRDefault="0053562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27</w:t>
            </w:r>
          </w:p>
        </w:tc>
        <w:tc>
          <w:tcPr>
            <w:tcW w:w="681" w:type="dxa"/>
            <w:shd w:val="clear" w:color="auto" w:fill="auto"/>
            <w:noWrap/>
            <w:vAlign w:val="center"/>
            <w:hideMark/>
          </w:tcPr>
          <w:p w14:paraId="0C824C6F" w14:textId="4F9B8D49" w:rsidR="001D0631" w:rsidRPr="00C7745B" w:rsidRDefault="00535620"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8</w:t>
            </w:r>
          </w:p>
        </w:tc>
        <w:tc>
          <w:tcPr>
            <w:tcW w:w="2868" w:type="dxa"/>
            <w:shd w:val="clear" w:color="auto" w:fill="auto"/>
            <w:noWrap/>
            <w:vAlign w:val="center"/>
            <w:hideMark/>
          </w:tcPr>
          <w:p w14:paraId="7DBB07FA" w14:textId="5C3F56A4" w:rsidR="001D0631" w:rsidRPr="00C7745B" w:rsidRDefault="00DA1A48"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Plan GTHU-PL-002 - Plan Estratégico de Gestión de Talento Humano, al Plan de Acción Institucional conforme se establece en el Decreto 612 DE 2018.  procedimiento Participación de Grupos de valor APIC-PR-002-V3.  MANUAL DE ATENCIÓN AL CIUDADANO y GRUPOS DE VALOR. Procedimiento de Conflicto de Interés para la UAERVM y línea de denuncia interna</w:t>
            </w:r>
          </w:p>
        </w:tc>
      </w:tr>
      <w:tr w:rsidR="00091AD3" w:rsidRPr="00C7745B" w14:paraId="5744A063" w14:textId="77777777" w:rsidTr="00E01FE0">
        <w:trPr>
          <w:trHeight w:val="300"/>
        </w:trPr>
        <w:tc>
          <w:tcPr>
            <w:tcW w:w="1281" w:type="dxa"/>
            <w:vMerge w:val="restart"/>
            <w:vAlign w:val="center"/>
          </w:tcPr>
          <w:p w14:paraId="4C7E9258" w14:textId="0325C974" w:rsidR="00091AD3" w:rsidRPr="00C7745B" w:rsidRDefault="00091AD3"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ESPECIALES 2021</w:t>
            </w:r>
          </w:p>
        </w:tc>
        <w:tc>
          <w:tcPr>
            <w:tcW w:w="1531" w:type="dxa"/>
            <w:shd w:val="clear" w:color="auto" w:fill="auto"/>
            <w:vAlign w:val="center"/>
          </w:tcPr>
          <w:p w14:paraId="2EC11EAC" w14:textId="4DFA056F"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Arqueos cajas menores</w:t>
            </w:r>
          </w:p>
        </w:tc>
        <w:tc>
          <w:tcPr>
            <w:tcW w:w="981" w:type="dxa"/>
            <w:shd w:val="clear" w:color="auto" w:fill="auto"/>
            <w:noWrap/>
            <w:vAlign w:val="center"/>
          </w:tcPr>
          <w:p w14:paraId="41C28B1E" w14:textId="6643EF35"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41" w:type="dxa"/>
            <w:shd w:val="clear" w:color="auto" w:fill="auto"/>
            <w:noWrap/>
            <w:vAlign w:val="center"/>
          </w:tcPr>
          <w:p w14:paraId="5F5FE78C" w14:textId="573CBEB0"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21" w:type="dxa"/>
            <w:shd w:val="clear" w:color="auto" w:fill="auto"/>
            <w:noWrap/>
            <w:vAlign w:val="center"/>
          </w:tcPr>
          <w:p w14:paraId="7D42C40A" w14:textId="506C3822"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861" w:type="dxa"/>
            <w:shd w:val="clear" w:color="auto" w:fill="auto"/>
            <w:noWrap/>
            <w:vAlign w:val="center"/>
          </w:tcPr>
          <w:p w14:paraId="0567C034" w14:textId="62B25427"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681" w:type="dxa"/>
            <w:shd w:val="clear" w:color="auto" w:fill="auto"/>
            <w:noWrap/>
            <w:vAlign w:val="center"/>
          </w:tcPr>
          <w:p w14:paraId="78453512" w14:textId="6E535A45"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68" w:type="dxa"/>
            <w:shd w:val="clear" w:color="auto" w:fill="auto"/>
            <w:noWrap/>
            <w:vAlign w:val="center"/>
          </w:tcPr>
          <w:p w14:paraId="1211FDDC" w14:textId="6DC29586"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091AD3" w:rsidRPr="00C7745B" w14:paraId="121811DB" w14:textId="77777777" w:rsidTr="00E01FE0">
        <w:trPr>
          <w:trHeight w:val="412"/>
        </w:trPr>
        <w:tc>
          <w:tcPr>
            <w:tcW w:w="1281" w:type="dxa"/>
            <w:vMerge/>
            <w:vAlign w:val="center"/>
          </w:tcPr>
          <w:p w14:paraId="6CAEA63D" w14:textId="77777777" w:rsidR="00091AD3" w:rsidRPr="00C7745B" w:rsidRDefault="00091AD3"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032C6481" w14:textId="3320C0C3"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Documental - PMA</w:t>
            </w:r>
          </w:p>
        </w:tc>
        <w:tc>
          <w:tcPr>
            <w:tcW w:w="981" w:type="dxa"/>
            <w:shd w:val="clear" w:color="auto" w:fill="auto"/>
            <w:noWrap/>
            <w:vAlign w:val="center"/>
          </w:tcPr>
          <w:p w14:paraId="59186388" w14:textId="755BE7EF"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21</w:t>
            </w:r>
          </w:p>
        </w:tc>
        <w:tc>
          <w:tcPr>
            <w:tcW w:w="941" w:type="dxa"/>
            <w:shd w:val="clear" w:color="auto" w:fill="auto"/>
            <w:noWrap/>
            <w:vAlign w:val="center"/>
          </w:tcPr>
          <w:p w14:paraId="17AF3ADE" w14:textId="13E1DA84"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21" w:type="dxa"/>
            <w:shd w:val="clear" w:color="auto" w:fill="auto"/>
            <w:noWrap/>
            <w:vAlign w:val="center"/>
          </w:tcPr>
          <w:p w14:paraId="387214B1" w14:textId="5A88AFE6"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861" w:type="dxa"/>
            <w:shd w:val="clear" w:color="auto" w:fill="auto"/>
            <w:noWrap/>
            <w:vAlign w:val="center"/>
          </w:tcPr>
          <w:p w14:paraId="0B908D11" w14:textId="155494A3"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29</w:t>
            </w:r>
          </w:p>
        </w:tc>
        <w:tc>
          <w:tcPr>
            <w:tcW w:w="681" w:type="dxa"/>
            <w:shd w:val="clear" w:color="auto" w:fill="auto"/>
            <w:noWrap/>
            <w:vAlign w:val="center"/>
          </w:tcPr>
          <w:p w14:paraId="43807295" w14:textId="68D6E570"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68" w:type="dxa"/>
            <w:shd w:val="clear" w:color="auto" w:fill="auto"/>
            <w:noWrap/>
            <w:vAlign w:val="center"/>
          </w:tcPr>
          <w:p w14:paraId="31B89AD1" w14:textId="5E7F79A0"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091AD3" w:rsidRPr="00C7745B" w14:paraId="664F5B45" w14:textId="77777777" w:rsidTr="00E01FE0">
        <w:trPr>
          <w:trHeight w:val="300"/>
        </w:trPr>
        <w:tc>
          <w:tcPr>
            <w:tcW w:w="1281" w:type="dxa"/>
            <w:vMerge/>
            <w:vAlign w:val="center"/>
          </w:tcPr>
          <w:p w14:paraId="51C58E11" w14:textId="77777777" w:rsidR="00091AD3" w:rsidRPr="00C7745B" w:rsidRDefault="00091AD3"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22E7FB7E" w14:textId="03E794CB"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Laboratorio</w:t>
            </w:r>
          </w:p>
        </w:tc>
        <w:tc>
          <w:tcPr>
            <w:tcW w:w="981" w:type="dxa"/>
            <w:shd w:val="clear" w:color="auto" w:fill="auto"/>
            <w:noWrap/>
            <w:vAlign w:val="center"/>
          </w:tcPr>
          <w:p w14:paraId="38A7D808" w14:textId="172CEAAF"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41" w:type="dxa"/>
            <w:shd w:val="clear" w:color="auto" w:fill="auto"/>
            <w:noWrap/>
            <w:vAlign w:val="center"/>
          </w:tcPr>
          <w:p w14:paraId="1A177AC8" w14:textId="2FE81D16"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33</w:t>
            </w:r>
          </w:p>
        </w:tc>
        <w:tc>
          <w:tcPr>
            <w:tcW w:w="921" w:type="dxa"/>
            <w:shd w:val="clear" w:color="auto" w:fill="auto"/>
            <w:noWrap/>
            <w:vAlign w:val="center"/>
          </w:tcPr>
          <w:p w14:paraId="11CE1643" w14:textId="394CEFBF"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5</w:t>
            </w:r>
          </w:p>
        </w:tc>
        <w:tc>
          <w:tcPr>
            <w:tcW w:w="861" w:type="dxa"/>
            <w:shd w:val="clear" w:color="auto" w:fill="auto"/>
            <w:noWrap/>
            <w:vAlign w:val="center"/>
          </w:tcPr>
          <w:p w14:paraId="2A38C662" w14:textId="39E6368A"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28</w:t>
            </w:r>
          </w:p>
        </w:tc>
        <w:tc>
          <w:tcPr>
            <w:tcW w:w="681" w:type="dxa"/>
            <w:shd w:val="clear" w:color="auto" w:fill="auto"/>
            <w:noWrap/>
            <w:vAlign w:val="center"/>
          </w:tcPr>
          <w:p w14:paraId="5F1F605C" w14:textId="4FC71C88"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68" w:type="dxa"/>
            <w:shd w:val="clear" w:color="auto" w:fill="auto"/>
            <w:noWrap/>
            <w:vAlign w:val="center"/>
          </w:tcPr>
          <w:p w14:paraId="51C0A38E" w14:textId="113EB346"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D0631" w:rsidRPr="00C7745B" w14:paraId="78D32482" w14:textId="77777777" w:rsidTr="00E01FE0">
        <w:trPr>
          <w:trHeight w:val="264"/>
        </w:trPr>
        <w:tc>
          <w:tcPr>
            <w:tcW w:w="1281" w:type="dxa"/>
            <w:shd w:val="clear" w:color="auto" w:fill="auto"/>
            <w:noWrap/>
            <w:vAlign w:val="center"/>
            <w:hideMark/>
          </w:tcPr>
          <w:p w14:paraId="7C7E2F9D" w14:textId="77777777" w:rsidR="001D0631" w:rsidRPr="00C7745B" w:rsidRDefault="001D0631" w:rsidP="00C7745B">
            <w:pPr>
              <w:suppressAutoHyphens w:val="0"/>
              <w:spacing w:line="240" w:lineRule="auto"/>
              <w:jc w:val="center"/>
              <w:rPr>
                <w:rFonts w:cs="Arial"/>
                <w:color w:val="000000"/>
                <w:sz w:val="18"/>
                <w:szCs w:val="18"/>
                <w:lang w:eastAsia="es-CO"/>
              </w:rPr>
            </w:pPr>
          </w:p>
        </w:tc>
        <w:tc>
          <w:tcPr>
            <w:tcW w:w="1531" w:type="dxa"/>
            <w:shd w:val="clear" w:color="auto" w:fill="F7CAAC" w:themeFill="accent2" w:themeFillTint="66"/>
            <w:noWrap/>
            <w:vAlign w:val="center"/>
            <w:hideMark/>
          </w:tcPr>
          <w:p w14:paraId="0FF5985E"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TOTALES</w:t>
            </w:r>
          </w:p>
        </w:tc>
        <w:tc>
          <w:tcPr>
            <w:tcW w:w="981" w:type="dxa"/>
            <w:shd w:val="clear" w:color="auto" w:fill="F7CAAC" w:themeFill="accent2" w:themeFillTint="66"/>
            <w:noWrap/>
            <w:vAlign w:val="center"/>
            <w:hideMark/>
          </w:tcPr>
          <w:p w14:paraId="5BE30B37" w14:textId="1CD7F40F" w:rsidR="001D0631" w:rsidRPr="00C7745B" w:rsidRDefault="00E368F4"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111</w:t>
            </w:r>
          </w:p>
        </w:tc>
        <w:tc>
          <w:tcPr>
            <w:tcW w:w="941" w:type="dxa"/>
            <w:shd w:val="clear" w:color="auto" w:fill="F7CAAC" w:themeFill="accent2" w:themeFillTint="66"/>
            <w:noWrap/>
            <w:vAlign w:val="center"/>
            <w:hideMark/>
          </w:tcPr>
          <w:p w14:paraId="3032183F" w14:textId="505C1CCF"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1</w:t>
            </w:r>
            <w:r w:rsidR="00E368F4" w:rsidRPr="00C7745B">
              <w:rPr>
                <w:rFonts w:cs="Arial"/>
                <w:b/>
                <w:bCs/>
                <w:color w:val="000000"/>
                <w:sz w:val="18"/>
                <w:szCs w:val="18"/>
                <w:lang w:eastAsia="es-CO"/>
              </w:rPr>
              <w:t>75</w:t>
            </w:r>
          </w:p>
        </w:tc>
        <w:tc>
          <w:tcPr>
            <w:tcW w:w="921" w:type="dxa"/>
            <w:shd w:val="clear" w:color="auto" w:fill="F7CAAC" w:themeFill="accent2" w:themeFillTint="66"/>
            <w:noWrap/>
            <w:vAlign w:val="center"/>
            <w:hideMark/>
          </w:tcPr>
          <w:p w14:paraId="0CD8E582" w14:textId="125D3CEA" w:rsidR="001D0631" w:rsidRPr="00C7745B" w:rsidRDefault="00E368F4"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72</w:t>
            </w:r>
          </w:p>
        </w:tc>
        <w:tc>
          <w:tcPr>
            <w:tcW w:w="861" w:type="dxa"/>
            <w:shd w:val="clear" w:color="auto" w:fill="F7CAAC" w:themeFill="accent2" w:themeFillTint="66"/>
            <w:noWrap/>
            <w:vAlign w:val="center"/>
            <w:hideMark/>
          </w:tcPr>
          <w:p w14:paraId="77E95DAD" w14:textId="674D55B0" w:rsidR="001D0631" w:rsidRPr="00C7745B" w:rsidRDefault="00E368F4"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93</w:t>
            </w:r>
          </w:p>
        </w:tc>
        <w:tc>
          <w:tcPr>
            <w:tcW w:w="681" w:type="dxa"/>
            <w:shd w:val="clear" w:color="auto" w:fill="F7CAAC" w:themeFill="accent2" w:themeFillTint="66"/>
            <w:noWrap/>
            <w:vAlign w:val="center"/>
            <w:hideMark/>
          </w:tcPr>
          <w:p w14:paraId="4EBBB18E" w14:textId="7DC5F150" w:rsidR="001D0631" w:rsidRPr="00C7745B" w:rsidRDefault="002B7DF3" w:rsidP="00C7745B">
            <w:pPr>
              <w:suppressAutoHyphens w:val="0"/>
              <w:spacing w:line="240" w:lineRule="auto"/>
              <w:jc w:val="center"/>
              <w:rPr>
                <w:rFonts w:cs="Arial"/>
                <w:b/>
                <w:bCs/>
                <w:color w:val="000000"/>
                <w:sz w:val="18"/>
                <w:szCs w:val="18"/>
                <w:lang w:eastAsia="es-CO"/>
              </w:rPr>
            </w:pPr>
            <w:r w:rsidRPr="00C7745B">
              <w:rPr>
                <w:rFonts w:cs="Arial"/>
                <w:b/>
                <w:bCs/>
                <w:color w:val="FF0000"/>
                <w:sz w:val="18"/>
                <w:szCs w:val="18"/>
                <w:lang w:eastAsia="es-CO"/>
              </w:rPr>
              <w:t>10</w:t>
            </w:r>
          </w:p>
        </w:tc>
        <w:tc>
          <w:tcPr>
            <w:tcW w:w="2868" w:type="dxa"/>
            <w:shd w:val="clear" w:color="auto" w:fill="auto"/>
            <w:noWrap/>
            <w:vAlign w:val="center"/>
            <w:hideMark/>
          </w:tcPr>
          <w:p w14:paraId="11976A3B" w14:textId="77777777" w:rsidR="001D0631" w:rsidRPr="00C7745B" w:rsidRDefault="001D0631" w:rsidP="00C7745B">
            <w:pPr>
              <w:suppressAutoHyphens w:val="0"/>
              <w:spacing w:line="240" w:lineRule="auto"/>
              <w:jc w:val="center"/>
              <w:rPr>
                <w:rFonts w:cs="Arial"/>
                <w:b/>
                <w:bCs/>
                <w:color w:val="000000"/>
                <w:sz w:val="18"/>
                <w:szCs w:val="18"/>
                <w:lang w:eastAsia="es-CO"/>
              </w:rPr>
            </w:pPr>
          </w:p>
        </w:tc>
      </w:tr>
    </w:tbl>
    <w:p w14:paraId="24E12891" w14:textId="77777777" w:rsidR="00E5607C" w:rsidRPr="00C7745B" w:rsidRDefault="00E5607C" w:rsidP="00C7745B">
      <w:pPr>
        <w:pStyle w:val="NormalWeb"/>
        <w:kinsoku w:val="0"/>
        <w:overflowPunct w:val="0"/>
        <w:spacing w:before="0" w:beforeAutospacing="0" w:after="0" w:afterAutospacing="0"/>
        <w:jc w:val="center"/>
        <w:textAlignment w:val="baseline"/>
        <w:rPr>
          <w:rFonts w:ascii="Arial" w:hAnsi="Arial" w:cs="Arial"/>
          <w:sz w:val="16"/>
          <w:szCs w:val="16"/>
        </w:rPr>
      </w:pPr>
      <w:r w:rsidRPr="00C7745B">
        <w:rPr>
          <w:rFonts w:ascii="Arial" w:hAnsi="Arial" w:cs="Arial"/>
          <w:b/>
          <w:color w:val="000000" w:themeColor="text1"/>
          <w:kern w:val="24"/>
          <w:sz w:val="16"/>
          <w:szCs w:val="16"/>
        </w:rPr>
        <w:t>Fuente.</w:t>
      </w:r>
      <w:r w:rsidRPr="00C7745B">
        <w:rPr>
          <w:rFonts w:ascii="Arial" w:hAnsi="Arial" w:cs="Arial"/>
          <w:color w:val="000000" w:themeColor="text1"/>
          <w:kern w:val="24"/>
          <w:sz w:val="16"/>
          <w:szCs w:val="16"/>
        </w:rPr>
        <w:t xml:space="preserve"> Elaboración propia a partir de las bases de datos de la OCI</w:t>
      </w:r>
    </w:p>
    <w:p w14:paraId="55F39943" w14:textId="77777777" w:rsidR="00D94051" w:rsidRPr="00C7745B" w:rsidRDefault="00D94051" w:rsidP="00C7745B">
      <w:pPr>
        <w:spacing w:line="240" w:lineRule="auto"/>
        <w:rPr>
          <w:rFonts w:cs="Arial"/>
          <w:noProof/>
          <w:sz w:val="16"/>
          <w:szCs w:val="16"/>
          <w:lang w:val="es-ES" w:eastAsia="es-CO"/>
        </w:rPr>
      </w:pPr>
    </w:p>
    <w:p w14:paraId="64B547E4" w14:textId="41236CD8" w:rsidR="00C92294" w:rsidRPr="00C7745B" w:rsidRDefault="00C92294" w:rsidP="00C7745B">
      <w:pPr>
        <w:spacing w:line="240" w:lineRule="auto"/>
        <w:rPr>
          <w:rFonts w:cs="Arial"/>
          <w:noProof/>
          <w:sz w:val="22"/>
          <w:szCs w:val="22"/>
          <w:lang w:eastAsia="es-CO"/>
        </w:rPr>
      </w:pPr>
      <w:r w:rsidRPr="00C7745B">
        <w:rPr>
          <w:rFonts w:cs="Arial"/>
          <w:noProof/>
          <w:sz w:val="22"/>
          <w:szCs w:val="22"/>
          <w:lang w:eastAsia="es-CO"/>
        </w:rPr>
        <w:t>Del cuadro anterior se concluye</w:t>
      </w:r>
      <w:r w:rsidR="003901D9" w:rsidRPr="00C7745B">
        <w:rPr>
          <w:rFonts w:cs="Arial"/>
          <w:noProof/>
          <w:sz w:val="22"/>
          <w:szCs w:val="22"/>
          <w:lang w:eastAsia="es-CO"/>
        </w:rPr>
        <w:t xml:space="preserve"> que se tienen </w:t>
      </w:r>
      <w:r w:rsidR="002B7DF3" w:rsidRPr="00C7745B">
        <w:rPr>
          <w:rFonts w:cs="Arial"/>
          <w:b/>
          <w:noProof/>
          <w:sz w:val="22"/>
          <w:szCs w:val="22"/>
          <w:lang w:eastAsia="es-CO"/>
        </w:rPr>
        <w:t>10</w:t>
      </w:r>
      <w:r w:rsidRPr="00C7745B">
        <w:rPr>
          <w:rFonts w:cs="Arial"/>
          <w:b/>
          <w:noProof/>
          <w:sz w:val="22"/>
          <w:szCs w:val="22"/>
          <w:lang w:eastAsia="es-CO"/>
        </w:rPr>
        <w:t xml:space="preserve"> </w:t>
      </w:r>
      <w:r w:rsidR="00F54D0B" w:rsidRPr="00C7745B">
        <w:rPr>
          <w:rFonts w:cs="Arial"/>
          <w:b/>
          <w:noProof/>
          <w:sz w:val="22"/>
          <w:szCs w:val="22"/>
          <w:lang w:eastAsia="es-CO"/>
        </w:rPr>
        <w:t xml:space="preserve">acciones </w:t>
      </w:r>
      <w:r w:rsidR="00392A57" w:rsidRPr="00C7745B">
        <w:rPr>
          <w:rFonts w:cs="Arial"/>
          <w:noProof/>
          <w:sz w:val="22"/>
          <w:szCs w:val="22"/>
          <w:lang w:eastAsia="es-CO"/>
        </w:rPr>
        <w:t>sin cerrar</w:t>
      </w:r>
      <w:r w:rsidR="00627EBE" w:rsidRPr="00C7745B">
        <w:rPr>
          <w:rFonts w:cs="Arial"/>
          <w:noProof/>
          <w:sz w:val="22"/>
          <w:szCs w:val="22"/>
          <w:lang w:eastAsia="es-CO"/>
        </w:rPr>
        <w:t xml:space="preserve"> a cargo de los </w:t>
      </w:r>
      <w:r w:rsidR="00392A57" w:rsidRPr="00C7745B">
        <w:rPr>
          <w:rFonts w:cs="Arial"/>
          <w:noProof/>
          <w:sz w:val="22"/>
          <w:szCs w:val="22"/>
          <w:lang w:eastAsia="es-CO"/>
        </w:rPr>
        <w:t>proceso</w:t>
      </w:r>
      <w:r w:rsidR="00026BD8" w:rsidRPr="00C7745B">
        <w:rPr>
          <w:rFonts w:cs="Arial"/>
          <w:noProof/>
          <w:sz w:val="22"/>
          <w:szCs w:val="22"/>
          <w:lang w:eastAsia="es-CO"/>
        </w:rPr>
        <w:t>s</w:t>
      </w:r>
      <w:r w:rsidRPr="00C7745B">
        <w:rPr>
          <w:rFonts w:cs="Arial"/>
          <w:noProof/>
          <w:sz w:val="22"/>
          <w:szCs w:val="22"/>
          <w:lang w:eastAsia="es-CO"/>
        </w:rPr>
        <w:t xml:space="preserve"> de </w:t>
      </w:r>
      <w:r w:rsidR="003901D9" w:rsidRPr="00C7745B">
        <w:rPr>
          <w:rFonts w:cs="Arial"/>
          <w:noProof/>
          <w:sz w:val="22"/>
          <w:szCs w:val="22"/>
          <w:lang w:eastAsia="es-CO"/>
        </w:rPr>
        <w:t>G</w:t>
      </w:r>
      <w:r w:rsidR="00DF3477" w:rsidRPr="00C7745B">
        <w:rPr>
          <w:rFonts w:cs="Arial"/>
          <w:noProof/>
          <w:sz w:val="22"/>
          <w:szCs w:val="22"/>
          <w:lang w:eastAsia="es-CO"/>
        </w:rPr>
        <w:t>estión Documental</w:t>
      </w:r>
      <w:r w:rsidR="00026BD8" w:rsidRPr="00C7745B">
        <w:rPr>
          <w:rFonts w:cs="Arial"/>
          <w:noProof/>
          <w:sz w:val="22"/>
          <w:szCs w:val="22"/>
          <w:lang w:eastAsia="es-CO"/>
        </w:rPr>
        <w:t xml:space="preserve"> </w:t>
      </w:r>
      <w:r w:rsidR="00837108" w:rsidRPr="00C7745B">
        <w:rPr>
          <w:rFonts w:cs="Arial"/>
          <w:noProof/>
          <w:sz w:val="22"/>
          <w:szCs w:val="22"/>
          <w:lang w:eastAsia="es-CO"/>
        </w:rPr>
        <w:t>-GDOC</w:t>
      </w:r>
      <w:r w:rsidR="00026BD8" w:rsidRPr="00C7745B">
        <w:rPr>
          <w:rFonts w:cs="Arial"/>
          <w:noProof/>
          <w:sz w:val="22"/>
          <w:szCs w:val="22"/>
          <w:lang w:eastAsia="es-CO"/>
        </w:rPr>
        <w:t>(</w:t>
      </w:r>
      <w:r w:rsidR="00B17DE3" w:rsidRPr="00C7745B">
        <w:rPr>
          <w:rFonts w:cs="Arial"/>
          <w:noProof/>
          <w:sz w:val="22"/>
          <w:szCs w:val="22"/>
          <w:lang w:eastAsia="es-CO"/>
        </w:rPr>
        <w:t>1</w:t>
      </w:r>
      <w:r w:rsidR="00026BD8" w:rsidRPr="00C7745B">
        <w:rPr>
          <w:rFonts w:cs="Arial"/>
          <w:noProof/>
          <w:sz w:val="22"/>
          <w:szCs w:val="22"/>
          <w:lang w:eastAsia="es-CO"/>
        </w:rPr>
        <w:t>)</w:t>
      </w:r>
      <w:r w:rsidR="00B17DE3" w:rsidRPr="00C7745B">
        <w:rPr>
          <w:rFonts w:cs="Arial"/>
          <w:noProof/>
          <w:sz w:val="22"/>
          <w:szCs w:val="22"/>
          <w:lang w:eastAsia="es-CO"/>
        </w:rPr>
        <w:t xml:space="preserve">, </w:t>
      </w:r>
      <w:r w:rsidR="00A966F1" w:rsidRPr="00C7745B">
        <w:rPr>
          <w:rFonts w:cs="Arial"/>
          <w:noProof/>
          <w:sz w:val="22"/>
          <w:szCs w:val="22"/>
          <w:lang w:eastAsia="es-CO"/>
        </w:rPr>
        <w:t xml:space="preserve"> </w:t>
      </w:r>
      <w:r w:rsidR="00430378" w:rsidRPr="00C7745B">
        <w:rPr>
          <w:rFonts w:cs="Arial"/>
          <w:noProof/>
          <w:sz w:val="22"/>
          <w:szCs w:val="22"/>
          <w:lang w:eastAsia="es-CO"/>
        </w:rPr>
        <w:t>Direccionamiento Estratégico</w:t>
      </w:r>
      <w:r w:rsidR="00026BD8" w:rsidRPr="00C7745B">
        <w:rPr>
          <w:rFonts w:cs="Arial"/>
          <w:noProof/>
          <w:sz w:val="22"/>
          <w:szCs w:val="22"/>
          <w:lang w:eastAsia="es-CO"/>
        </w:rPr>
        <w:t xml:space="preserve"> </w:t>
      </w:r>
      <w:r w:rsidR="00837108" w:rsidRPr="00C7745B">
        <w:rPr>
          <w:rFonts w:cs="Arial"/>
          <w:noProof/>
          <w:sz w:val="22"/>
          <w:szCs w:val="22"/>
          <w:lang w:eastAsia="es-CO"/>
        </w:rPr>
        <w:t xml:space="preserve">–DESI </w:t>
      </w:r>
      <w:r w:rsidR="00026BD8" w:rsidRPr="00C7745B">
        <w:rPr>
          <w:rFonts w:cs="Arial"/>
          <w:noProof/>
          <w:sz w:val="22"/>
          <w:szCs w:val="22"/>
          <w:lang w:eastAsia="es-CO"/>
        </w:rPr>
        <w:t>(</w:t>
      </w:r>
      <w:r w:rsidR="00B17DE3" w:rsidRPr="00C7745B">
        <w:rPr>
          <w:rFonts w:cs="Arial"/>
          <w:noProof/>
          <w:sz w:val="22"/>
          <w:szCs w:val="22"/>
          <w:lang w:eastAsia="es-CO"/>
        </w:rPr>
        <w:t>1</w:t>
      </w:r>
      <w:r w:rsidR="00026BD8" w:rsidRPr="00C7745B">
        <w:rPr>
          <w:rFonts w:cs="Arial"/>
          <w:noProof/>
          <w:sz w:val="22"/>
          <w:szCs w:val="22"/>
          <w:lang w:eastAsia="es-CO"/>
        </w:rPr>
        <w:t>)</w:t>
      </w:r>
      <w:r w:rsidR="000B5F84" w:rsidRPr="00C7745B">
        <w:rPr>
          <w:rFonts w:cs="Arial"/>
          <w:noProof/>
          <w:sz w:val="22"/>
          <w:szCs w:val="22"/>
          <w:lang w:eastAsia="es-CO"/>
        </w:rPr>
        <w:t>, Gestión del Talento Humano</w:t>
      </w:r>
      <w:r w:rsidR="00837108" w:rsidRPr="00C7745B">
        <w:rPr>
          <w:rFonts w:cs="Arial"/>
          <w:noProof/>
          <w:sz w:val="22"/>
          <w:szCs w:val="22"/>
          <w:lang w:eastAsia="es-CO"/>
        </w:rPr>
        <w:t>-GTHU</w:t>
      </w:r>
      <w:r w:rsidR="000B5F84" w:rsidRPr="00C7745B">
        <w:rPr>
          <w:rFonts w:cs="Arial"/>
          <w:noProof/>
          <w:sz w:val="22"/>
          <w:szCs w:val="22"/>
          <w:lang w:eastAsia="es-CO"/>
        </w:rPr>
        <w:t xml:space="preserve"> (5), Aten</w:t>
      </w:r>
      <w:r w:rsidR="000A760B" w:rsidRPr="00C7745B">
        <w:rPr>
          <w:rFonts w:cs="Arial"/>
          <w:noProof/>
          <w:sz w:val="22"/>
          <w:szCs w:val="22"/>
          <w:lang w:eastAsia="es-CO"/>
        </w:rPr>
        <w:t>c</w:t>
      </w:r>
      <w:r w:rsidR="000B5F84" w:rsidRPr="00C7745B">
        <w:rPr>
          <w:rFonts w:cs="Arial"/>
          <w:noProof/>
          <w:sz w:val="22"/>
          <w:szCs w:val="22"/>
          <w:lang w:eastAsia="es-CO"/>
        </w:rPr>
        <w:t xml:space="preserve">ión a partes Interesadas </w:t>
      </w:r>
      <w:r w:rsidR="00837108" w:rsidRPr="00C7745B">
        <w:rPr>
          <w:rFonts w:cs="Arial"/>
          <w:noProof/>
          <w:sz w:val="22"/>
          <w:szCs w:val="22"/>
          <w:lang w:eastAsia="es-CO"/>
        </w:rPr>
        <w:t>y Comunicaciones -APIC</w:t>
      </w:r>
      <w:r w:rsidR="000B5F84" w:rsidRPr="00C7745B">
        <w:rPr>
          <w:rFonts w:cs="Arial"/>
          <w:noProof/>
          <w:sz w:val="22"/>
          <w:szCs w:val="22"/>
          <w:lang w:eastAsia="es-CO"/>
        </w:rPr>
        <w:t>(</w:t>
      </w:r>
      <w:r w:rsidR="000A760B" w:rsidRPr="00C7745B">
        <w:rPr>
          <w:rFonts w:cs="Arial"/>
          <w:noProof/>
          <w:sz w:val="22"/>
          <w:szCs w:val="22"/>
          <w:lang w:eastAsia="es-CO"/>
        </w:rPr>
        <w:t>3</w:t>
      </w:r>
      <w:r w:rsidR="000B5F84" w:rsidRPr="00C7745B">
        <w:rPr>
          <w:rFonts w:cs="Arial"/>
          <w:noProof/>
          <w:sz w:val="22"/>
          <w:szCs w:val="22"/>
          <w:lang w:eastAsia="es-CO"/>
        </w:rPr>
        <w:t>)</w:t>
      </w:r>
      <w:r w:rsidR="00392A57" w:rsidRPr="00C7745B">
        <w:rPr>
          <w:rFonts w:cs="Arial"/>
          <w:noProof/>
          <w:sz w:val="22"/>
          <w:szCs w:val="22"/>
          <w:lang w:eastAsia="es-CO"/>
        </w:rPr>
        <w:t>.</w:t>
      </w:r>
    </w:p>
    <w:p w14:paraId="1993E373" w14:textId="77777777" w:rsidR="00C92294" w:rsidRPr="00C7745B" w:rsidRDefault="00C92294"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3C00CECF" w14:textId="7E9FDFB4" w:rsidR="00D62984" w:rsidRPr="00C7745B" w:rsidRDefault="00D62984" w:rsidP="00C7745B">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5655F4A6" w14:textId="61EA0FEF" w:rsidR="006C007A" w:rsidRPr="00C7745B" w:rsidRDefault="006C007A" w:rsidP="00C7745B">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6B72338A" w14:textId="77777777" w:rsidR="006C007A" w:rsidRPr="00C7745B" w:rsidRDefault="006C007A" w:rsidP="00C7745B">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0B660C46" w14:textId="41959B07" w:rsidR="00574C20" w:rsidRPr="00C7745B" w:rsidRDefault="009F707E" w:rsidP="00C7745B">
      <w:pPr>
        <w:pStyle w:val="NormalWeb"/>
        <w:numPr>
          <w:ilvl w:val="0"/>
          <w:numId w:val="39"/>
        </w:numPr>
        <w:kinsoku w:val="0"/>
        <w:overflowPunct w:val="0"/>
        <w:spacing w:before="0" w:beforeAutospacing="0" w:after="0" w:afterAutospacing="0"/>
        <w:ind w:left="0"/>
        <w:jc w:val="both"/>
        <w:textAlignment w:val="baseline"/>
        <w:outlineLvl w:val="0"/>
        <w:rPr>
          <w:rFonts w:ascii="Arial" w:hAnsi="Arial" w:cs="Arial"/>
          <w:b/>
          <w:color w:val="000000" w:themeColor="text1"/>
          <w:kern w:val="24"/>
          <w:sz w:val="22"/>
          <w:szCs w:val="22"/>
        </w:rPr>
      </w:pPr>
      <w:bookmarkStart w:id="39" w:name="_Toc76998041"/>
      <w:r w:rsidRPr="00C7745B">
        <w:rPr>
          <w:rFonts w:ascii="Arial" w:hAnsi="Arial" w:cs="Arial"/>
          <w:b/>
          <w:color w:val="000000" w:themeColor="text1"/>
          <w:kern w:val="24"/>
          <w:sz w:val="22"/>
          <w:szCs w:val="22"/>
        </w:rPr>
        <w:lastRenderedPageBreak/>
        <w:t xml:space="preserve">Reporte </w:t>
      </w:r>
      <w:r w:rsidR="004922F5" w:rsidRPr="00C7745B">
        <w:rPr>
          <w:rFonts w:ascii="Arial" w:hAnsi="Arial" w:cs="Arial"/>
          <w:b/>
          <w:color w:val="000000" w:themeColor="text1"/>
          <w:kern w:val="24"/>
          <w:sz w:val="22"/>
          <w:szCs w:val="22"/>
        </w:rPr>
        <w:t xml:space="preserve">del resultado del </w:t>
      </w:r>
      <w:r w:rsidRPr="00C7745B">
        <w:rPr>
          <w:rFonts w:ascii="Arial" w:hAnsi="Arial" w:cs="Arial"/>
          <w:b/>
          <w:color w:val="000000" w:themeColor="text1"/>
          <w:kern w:val="24"/>
          <w:sz w:val="22"/>
          <w:szCs w:val="22"/>
        </w:rPr>
        <w:t xml:space="preserve">Indicador </w:t>
      </w:r>
      <w:r w:rsidR="00562993" w:rsidRPr="00C7745B">
        <w:rPr>
          <w:rFonts w:ascii="Arial" w:hAnsi="Arial" w:cs="Arial"/>
          <w:b/>
          <w:color w:val="000000" w:themeColor="text1"/>
          <w:kern w:val="24"/>
          <w:sz w:val="22"/>
          <w:szCs w:val="22"/>
        </w:rPr>
        <w:t xml:space="preserve">CEM-IND-003 </w:t>
      </w:r>
      <w:r w:rsidRPr="00C7745B">
        <w:rPr>
          <w:rFonts w:ascii="Arial" w:hAnsi="Arial" w:cs="Arial"/>
          <w:b/>
          <w:color w:val="000000" w:themeColor="text1"/>
          <w:kern w:val="24"/>
          <w:sz w:val="22"/>
          <w:szCs w:val="22"/>
        </w:rPr>
        <w:t>Ejecución de Acciones Correctivas</w:t>
      </w:r>
      <w:bookmarkEnd w:id="39"/>
    </w:p>
    <w:p w14:paraId="6F46C5F6" w14:textId="77777777" w:rsidR="003401B2" w:rsidRPr="00C7745B" w:rsidRDefault="003401B2" w:rsidP="00C7745B">
      <w:pPr>
        <w:pStyle w:val="NormalWeb"/>
        <w:kinsoku w:val="0"/>
        <w:overflowPunct w:val="0"/>
        <w:spacing w:before="0" w:beforeAutospacing="0" w:after="0" w:afterAutospacing="0"/>
        <w:jc w:val="both"/>
        <w:textAlignment w:val="baseline"/>
        <w:outlineLvl w:val="0"/>
        <w:rPr>
          <w:rFonts w:ascii="Arial" w:hAnsi="Arial" w:cs="Arial"/>
          <w:b/>
          <w:color w:val="000000" w:themeColor="text1"/>
          <w:kern w:val="24"/>
          <w:sz w:val="22"/>
          <w:szCs w:val="22"/>
        </w:rPr>
      </w:pPr>
    </w:p>
    <w:p w14:paraId="64F19778" w14:textId="77777777" w:rsidR="00562993" w:rsidRPr="00C7745B" w:rsidRDefault="00562993" w:rsidP="00C7745B">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6DF804F8" w14:textId="1E4C6B55" w:rsidR="004922F5" w:rsidRPr="00C7745B" w:rsidRDefault="00562993" w:rsidP="00C7745B">
      <w:pPr>
        <w:spacing w:line="240" w:lineRule="auto"/>
        <w:rPr>
          <w:rFonts w:cs="Arial"/>
          <w:noProof/>
          <w:sz w:val="22"/>
          <w:szCs w:val="22"/>
          <w:lang w:eastAsia="es-CO"/>
        </w:rPr>
      </w:pPr>
      <w:r w:rsidRPr="00C7745B">
        <w:rPr>
          <w:rFonts w:cs="Arial"/>
          <w:noProof/>
          <w:sz w:val="22"/>
          <w:szCs w:val="22"/>
          <w:lang w:eastAsia="es-CO"/>
        </w:rPr>
        <w:t xml:space="preserve">En la vigencia 2019 se formuló el indicador de gestión  CEM-IND-003 EJECUCIÓN DE ACCIONES CORRECTIVAS, </w:t>
      </w:r>
      <w:r w:rsidR="00026BD8" w:rsidRPr="00C7745B">
        <w:rPr>
          <w:rFonts w:cs="Arial"/>
          <w:noProof/>
          <w:sz w:val="22"/>
          <w:szCs w:val="22"/>
          <w:lang w:eastAsia="es-CO"/>
        </w:rPr>
        <w:t xml:space="preserve">con el fin de </w:t>
      </w:r>
      <w:r w:rsidRPr="00C7745B">
        <w:rPr>
          <w:rFonts w:cs="Arial"/>
          <w:noProof/>
          <w:sz w:val="22"/>
          <w:szCs w:val="22"/>
          <w:lang w:eastAsia="es-CO"/>
        </w:rPr>
        <w:t xml:space="preserve">conocer cada cuatrimestre el cumplimiento en la ejecución de las acciones correctivas </w:t>
      </w:r>
      <w:r w:rsidR="00026BD8" w:rsidRPr="00C7745B">
        <w:rPr>
          <w:rFonts w:cs="Arial"/>
          <w:noProof/>
          <w:sz w:val="22"/>
          <w:szCs w:val="22"/>
          <w:lang w:eastAsia="es-CO"/>
        </w:rPr>
        <w:t xml:space="preserve">formuladas en </w:t>
      </w:r>
      <w:r w:rsidRPr="00C7745B">
        <w:rPr>
          <w:rFonts w:cs="Arial"/>
          <w:noProof/>
          <w:sz w:val="22"/>
          <w:szCs w:val="22"/>
          <w:lang w:eastAsia="es-CO"/>
        </w:rPr>
        <w:t>los planes de mejoramiento vigentes de los procesos</w:t>
      </w:r>
      <w:r w:rsidR="00026BD8" w:rsidRPr="00C7745B">
        <w:rPr>
          <w:rFonts w:cs="Arial"/>
          <w:noProof/>
          <w:sz w:val="22"/>
          <w:szCs w:val="22"/>
          <w:lang w:eastAsia="es-CO"/>
        </w:rPr>
        <w:t xml:space="preserve">; </w:t>
      </w:r>
      <w:r w:rsidR="004922F5" w:rsidRPr="00C7745B">
        <w:rPr>
          <w:rFonts w:cs="Arial"/>
          <w:noProof/>
          <w:sz w:val="22"/>
          <w:szCs w:val="22"/>
          <w:lang w:eastAsia="es-CO"/>
        </w:rPr>
        <w:t xml:space="preserve">en esta medición </w:t>
      </w:r>
      <w:r w:rsidR="00026BD8" w:rsidRPr="00C7745B">
        <w:rPr>
          <w:rFonts w:cs="Arial"/>
          <w:noProof/>
          <w:sz w:val="22"/>
          <w:szCs w:val="22"/>
          <w:lang w:eastAsia="es-CO"/>
        </w:rPr>
        <w:t>no se incluyen las acciones de los planes de mejoramiento especiales</w:t>
      </w:r>
      <w:r w:rsidR="001B6DF5" w:rsidRPr="00C7745B">
        <w:rPr>
          <w:rFonts w:cs="Arial"/>
          <w:noProof/>
          <w:sz w:val="22"/>
          <w:szCs w:val="22"/>
          <w:lang w:eastAsia="es-CO"/>
        </w:rPr>
        <w:t xml:space="preserve"> </w:t>
      </w:r>
      <w:r w:rsidR="007314F4" w:rsidRPr="00C7745B">
        <w:rPr>
          <w:rFonts w:cs="Arial"/>
          <w:noProof/>
          <w:sz w:val="22"/>
          <w:szCs w:val="22"/>
          <w:lang w:eastAsia="es-CO"/>
        </w:rPr>
        <w:t xml:space="preserve">dado que </w:t>
      </w:r>
      <w:r w:rsidR="001B6DF5" w:rsidRPr="00C7745B">
        <w:rPr>
          <w:rFonts w:cs="Arial"/>
          <w:noProof/>
          <w:sz w:val="22"/>
          <w:szCs w:val="22"/>
          <w:lang w:eastAsia="es-CO"/>
        </w:rPr>
        <w:t>no son pr</w:t>
      </w:r>
      <w:r w:rsidR="00C70FBD" w:rsidRPr="00C7745B">
        <w:rPr>
          <w:rFonts w:cs="Arial"/>
          <w:noProof/>
          <w:sz w:val="22"/>
          <w:szCs w:val="22"/>
          <w:lang w:eastAsia="es-CO"/>
        </w:rPr>
        <w:t>o</w:t>
      </w:r>
      <w:r w:rsidR="001B6DF5" w:rsidRPr="00C7745B">
        <w:rPr>
          <w:rFonts w:cs="Arial"/>
          <w:noProof/>
          <w:sz w:val="22"/>
          <w:szCs w:val="22"/>
          <w:lang w:eastAsia="es-CO"/>
        </w:rPr>
        <w:t>ducto de auditorías internas</w:t>
      </w:r>
      <w:r w:rsidR="007314F4" w:rsidRPr="00C7745B">
        <w:rPr>
          <w:rFonts w:cs="Arial"/>
          <w:noProof/>
          <w:sz w:val="22"/>
          <w:szCs w:val="22"/>
          <w:lang w:eastAsia="es-CO"/>
        </w:rPr>
        <w:t xml:space="preserve"> ejecutadas por OCI.</w:t>
      </w:r>
    </w:p>
    <w:p w14:paraId="74BE5D37" w14:textId="77777777" w:rsidR="007314F4" w:rsidRPr="00C7745B" w:rsidRDefault="007314F4" w:rsidP="00C7745B">
      <w:pPr>
        <w:spacing w:line="240" w:lineRule="auto"/>
        <w:rPr>
          <w:rFonts w:cs="Arial"/>
          <w:noProof/>
          <w:sz w:val="22"/>
          <w:szCs w:val="22"/>
          <w:lang w:eastAsia="es-CO"/>
        </w:rPr>
      </w:pPr>
    </w:p>
    <w:p w14:paraId="2FAA9701" w14:textId="03E38541" w:rsidR="00026BD8" w:rsidRPr="00C7745B" w:rsidRDefault="004922F5" w:rsidP="00C7745B">
      <w:pPr>
        <w:spacing w:line="240" w:lineRule="auto"/>
        <w:rPr>
          <w:rFonts w:cs="Arial"/>
          <w:noProof/>
          <w:sz w:val="22"/>
          <w:szCs w:val="22"/>
          <w:lang w:eastAsia="es-CO"/>
        </w:rPr>
      </w:pPr>
      <w:r w:rsidRPr="00C7745B">
        <w:rPr>
          <w:rFonts w:cs="Arial"/>
          <w:noProof/>
          <w:sz w:val="22"/>
          <w:szCs w:val="22"/>
          <w:lang w:eastAsia="es-CO"/>
        </w:rPr>
        <w:t xml:space="preserve">Para </w:t>
      </w:r>
      <w:r w:rsidR="004313B6" w:rsidRPr="00C7745B">
        <w:rPr>
          <w:rFonts w:cs="Arial"/>
          <w:noProof/>
          <w:sz w:val="22"/>
          <w:szCs w:val="22"/>
          <w:lang w:eastAsia="es-CO"/>
        </w:rPr>
        <w:t xml:space="preserve">cuatrimestre </w:t>
      </w:r>
      <w:r w:rsidR="007314F4" w:rsidRPr="00C7745B">
        <w:rPr>
          <w:rFonts w:cs="Arial"/>
          <w:noProof/>
          <w:sz w:val="22"/>
          <w:szCs w:val="22"/>
          <w:lang w:eastAsia="es-CO"/>
        </w:rPr>
        <w:t xml:space="preserve">enero-abril de 2021, </w:t>
      </w:r>
      <w:r w:rsidR="004313B6" w:rsidRPr="00C7745B">
        <w:rPr>
          <w:rFonts w:cs="Arial"/>
          <w:noProof/>
          <w:sz w:val="22"/>
          <w:szCs w:val="22"/>
          <w:lang w:eastAsia="es-CO"/>
        </w:rPr>
        <w:t xml:space="preserve">se </w:t>
      </w:r>
      <w:r w:rsidRPr="00C7745B">
        <w:rPr>
          <w:rFonts w:cs="Arial"/>
          <w:noProof/>
          <w:sz w:val="22"/>
          <w:szCs w:val="22"/>
          <w:lang w:eastAsia="es-CO"/>
        </w:rPr>
        <w:t>incluyó,</w:t>
      </w:r>
      <w:r w:rsidR="00A40B36" w:rsidRPr="00C7745B">
        <w:rPr>
          <w:rFonts w:cs="Arial"/>
          <w:noProof/>
          <w:sz w:val="22"/>
          <w:szCs w:val="22"/>
          <w:lang w:eastAsia="es-CO"/>
        </w:rPr>
        <w:t xml:space="preserve"> adicional a los planes de mejoramiento p</w:t>
      </w:r>
      <w:r w:rsidR="006F03FD" w:rsidRPr="00C7745B">
        <w:rPr>
          <w:rFonts w:cs="Arial"/>
          <w:noProof/>
          <w:sz w:val="22"/>
          <w:szCs w:val="22"/>
          <w:lang w:eastAsia="es-CO"/>
        </w:rPr>
        <w:t>r</w:t>
      </w:r>
      <w:r w:rsidR="00A40B36" w:rsidRPr="00C7745B">
        <w:rPr>
          <w:rFonts w:cs="Arial"/>
          <w:noProof/>
          <w:sz w:val="22"/>
          <w:szCs w:val="22"/>
          <w:lang w:eastAsia="es-CO"/>
        </w:rPr>
        <w:t>oducto de auditorías internas reali</w:t>
      </w:r>
      <w:r w:rsidR="006F03FD" w:rsidRPr="00C7745B">
        <w:rPr>
          <w:rFonts w:cs="Arial"/>
          <w:noProof/>
          <w:sz w:val="22"/>
          <w:szCs w:val="22"/>
          <w:lang w:eastAsia="es-CO"/>
        </w:rPr>
        <w:t xml:space="preserve">zadas por la OCI, el plan de mejoramiento del </w:t>
      </w:r>
      <w:r w:rsidR="005C7422" w:rsidRPr="00C7745B">
        <w:rPr>
          <w:rFonts w:cs="Arial"/>
          <w:noProof/>
          <w:sz w:val="22"/>
          <w:szCs w:val="22"/>
          <w:lang w:eastAsia="es-CO"/>
        </w:rPr>
        <w:t>Sistema de Gestión del Laboratorio</w:t>
      </w:r>
      <w:r w:rsidR="003401B2" w:rsidRPr="00C7745B">
        <w:rPr>
          <w:rFonts w:cs="Arial"/>
          <w:noProof/>
          <w:sz w:val="22"/>
          <w:szCs w:val="22"/>
          <w:lang w:eastAsia="es-CO"/>
        </w:rPr>
        <w:t>, dado que aunque la auditoría interna la realizó un externo la ap</w:t>
      </w:r>
      <w:r w:rsidRPr="00C7745B">
        <w:rPr>
          <w:rFonts w:cs="Arial"/>
          <w:noProof/>
          <w:sz w:val="22"/>
          <w:szCs w:val="22"/>
          <w:lang w:eastAsia="es-CO"/>
        </w:rPr>
        <w:t>ro</w:t>
      </w:r>
      <w:r w:rsidR="003401B2" w:rsidRPr="00C7745B">
        <w:rPr>
          <w:rFonts w:cs="Arial"/>
          <w:noProof/>
          <w:sz w:val="22"/>
          <w:szCs w:val="22"/>
          <w:lang w:eastAsia="es-CO"/>
        </w:rPr>
        <w:t>bación y seguimiento lo efectúa la OCI</w:t>
      </w:r>
      <w:r w:rsidR="005C7422" w:rsidRPr="00C7745B">
        <w:rPr>
          <w:rFonts w:cs="Arial"/>
          <w:noProof/>
          <w:sz w:val="22"/>
          <w:szCs w:val="22"/>
          <w:lang w:eastAsia="es-CO"/>
        </w:rPr>
        <w:t xml:space="preserve"> </w:t>
      </w:r>
      <w:r w:rsidR="006F03FD" w:rsidRPr="00C7745B">
        <w:rPr>
          <w:rFonts w:cs="Arial"/>
          <w:noProof/>
          <w:sz w:val="22"/>
          <w:szCs w:val="22"/>
          <w:lang w:eastAsia="es-CO"/>
        </w:rPr>
        <w:t xml:space="preserve"> </w:t>
      </w:r>
      <w:r w:rsidR="00026BD8" w:rsidRPr="00C7745B">
        <w:rPr>
          <w:rFonts w:cs="Arial"/>
          <w:noProof/>
          <w:sz w:val="22"/>
          <w:szCs w:val="22"/>
          <w:lang w:eastAsia="es-CO"/>
        </w:rPr>
        <w:t>.</w:t>
      </w:r>
    </w:p>
    <w:p w14:paraId="7A058540" w14:textId="77777777" w:rsidR="00026BD8" w:rsidRPr="00C7745B" w:rsidRDefault="00026BD8" w:rsidP="00C7745B">
      <w:pPr>
        <w:spacing w:line="240" w:lineRule="auto"/>
        <w:rPr>
          <w:rFonts w:cs="Arial"/>
          <w:noProof/>
          <w:sz w:val="22"/>
          <w:szCs w:val="22"/>
          <w:lang w:eastAsia="es-CO"/>
        </w:rPr>
      </w:pPr>
    </w:p>
    <w:p w14:paraId="234CBFB8" w14:textId="2CBA4835" w:rsidR="00562993" w:rsidRPr="00C7745B" w:rsidRDefault="002F5921" w:rsidP="00C7745B">
      <w:pPr>
        <w:spacing w:line="240" w:lineRule="auto"/>
        <w:rPr>
          <w:rFonts w:cs="Arial"/>
          <w:noProof/>
          <w:sz w:val="22"/>
          <w:szCs w:val="22"/>
          <w:lang w:eastAsia="es-CO"/>
        </w:rPr>
      </w:pPr>
      <w:r w:rsidRPr="00C7745B">
        <w:rPr>
          <w:rFonts w:cs="Arial"/>
          <w:noProof/>
          <w:sz w:val="22"/>
          <w:szCs w:val="22"/>
          <w:lang w:eastAsia="es-CO"/>
        </w:rPr>
        <w:t xml:space="preserve">En este sentido, acorde </w:t>
      </w:r>
      <w:r w:rsidR="00562993" w:rsidRPr="00C7745B">
        <w:rPr>
          <w:rFonts w:cs="Arial"/>
          <w:noProof/>
          <w:sz w:val="22"/>
          <w:szCs w:val="22"/>
          <w:lang w:eastAsia="es-CO"/>
        </w:rPr>
        <w:t xml:space="preserve">con el cierre </w:t>
      </w:r>
      <w:r w:rsidR="00026BD8" w:rsidRPr="00C7745B">
        <w:rPr>
          <w:rFonts w:cs="Arial"/>
          <w:noProof/>
          <w:sz w:val="22"/>
          <w:szCs w:val="22"/>
          <w:lang w:eastAsia="es-CO"/>
        </w:rPr>
        <w:t>al 3</w:t>
      </w:r>
      <w:r w:rsidR="00B46E59" w:rsidRPr="00C7745B">
        <w:rPr>
          <w:rFonts w:cs="Arial"/>
          <w:noProof/>
          <w:sz w:val="22"/>
          <w:szCs w:val="22"/>
          <w:lang w:eastAsia="es-CO"/>
        </w:rPr>
        <w:t>0</w:t>
      </w:r>
      <w:r w:rsidR="00026BD8" w:rsidRPr="00C7745B">
        <w:rPr>
          <w:rFonts w:cs="Arial"/>
          <w:noProof/>
          <w:sz w:val="22"/>
          <w:szCs w:val="22"/>
          <w:lang w:eastAsia="es-CO"/>
        </w:rPr>
        <w:t xml:space="preserve"> de </w:t>
      </w:r>
      <w:r w:rsidR="0093385B" w:rsidRPr="00C7745B">
        <w:rPr>
          <w:rFonts w:cs="Arial"/>
          <w:noProof/>
          <w:sz w:val="22"/>
          <w:szCs w:val="22"/>
          <w:lang w:eastAsia="es-CO"/>
        </w:rPr>
        <w:t>abril</w:t>
      </w:r>
      <w:r w:rsidR="00026BD8" w:rsidRPr="00C7745B">
        <w:rPr>
          <w:rFonts w:cs="Arial"/>
          <w:noProof/>
          <w:sz w:val="22"/>
          <w:szCs w:val="22"/>
          <w:lang w:eastAsia="es-CO"/>
        </w:rPr>
        <w:t xml:space="preserve"> de 202</w:t>
      </w:r>
      <w:r w:rsidR="0093385B" w:rsidRPr="00C7745B">
        <w:rPr>
          <w:rFonts w:cs="Arial"/>
          <w:noProof/>
          <w:sz w:val="22"/>
          <w:szCs w:val="22"/>
          <w:lang w:eastAsia="es-CO"/>
        </w:rPr>
        <w:t>1</w:t>
      </w:r>
      <w:r w:rsidR="00026BD8" w:rsidRPr="00C7745B">
        <w:rPr>
          <w:rFonts w:cs="Arial"/>
          <w:noProof/>
          <w:sz w:val="22"/>
          <w:szCs w:val="22"/>
          <w:lang w:eastAsia="es-CO"/>
        </w:rPr>
        <w:t xml:space="preserve">, </w:t>
      </w:r>
      <w:r w:rsidR="00562993" w:rsidRPr="00C7745B">
        <w:rPr>
          <w:rFonts w:cs="Arial"/>
          <w:noProof/>
          <w:sz w:val="22"/>
          <w:szCs w:val="22"/>
          <w:lang w:eastAsia="es-CO"/>
        </w:rPr>
        <w:t xml:space="preserve">para el </w:t>
      </w:r>
      <w:r w:rsidR="00A5200A" w:rsidRPr="00C7745B">
        <w:rPr>
          <w:rFonts w:cs="Arial"/>
          <w:noProof/>
          <w:sz w:val="22"/>
          <w:szCs w:val="22"/>
          <w:lang w:eastAsia="es-CO"/>
        </w:rPr>
        <w:t>primer</w:t>
      </w:r>
      <w:r w:rsidR="00562993" w:rsidRPr="00C7745B">
        <w:rPr>
          <w:rFonts w:cs="Arial"/>
          <w:noProof/>
          <w:sz w:val="22"/>
          <w:szCs w:val="22"/>
          <w:lang w:eastAsia="es-CO"/>
        </w:rPr>
        <w:t xml:space="preserve"> cuatrimestre se </w:t>
      </w:r>
      <w:r w:rsidR="00764434" w:rsidRPr="00C7745B">
        <w:rPr>
          <w:rFonts w:cs="Arial"/>
          <w:noProof/>
          <w:sz w:val="22"/>
          <w:szCs w:val="22"/>
          <w:lang w:eastAsia="es-CO"/>
        </w:rPr>
        <w:t>report</w:t>
      </w:r>
      <w:r w:rsidR="00341194" w:rsidRPr="00C7745B">
        <w:rPr>
          <w:rFonts w:cs="Arial"/>
          <w:noProof/>
          <w:sz w:val="22"/>
          <w:szCs w:val="22"/>
          <w:lang w:eastAsia="es-CO"/>
        </w:rPr>
        <w:t>a</w:t>
      </w:r>
      <w:r w:rsidR="00764434" w:rsidRPr="00C7745B">
        <w:rPr>
          <w:rFonts w:cs="Arial"/>
          <w:noProof/>
          <w:sz w:val="22"/>
          <w:szCs w:val="22"/>
          <w:lang w:eastAsia="es-CO"/>
        </w:rPr>
        <w:t xml:space="preserve"> el siguiente resultado</w:t>
      </w:r>
      <w:r w:rsidR="00026BD8" w:rsidRPr="00C7745B">
        <w:rPr>
          <w:rFonts w:cs="Arial"/>
          <w:noProof/>
          <w:sz w:val="22"/>
          <w:szCs w:val="22"/>
          <w:lang w:eastAsia="es-CO"/>
        </w:rPr>
        <w:t xml:space="preserve"> a la Oficina Asesora de Planeación- OAP</w:t>
      </w:r>
      <w:r w:rsidRPr="00C7745B">
        <w:rPr>
          <w:rFonts w:cs="Arial"/>
          <w:noProof/>
          <w:sz w:val="22"/>
          <w:szCs w:val="22"/>
          <w:lang w:eastAsia="es-CO"/>
        </w:rPr>
        <w:t xml:space="preserve"> para este indicador, ver imagen tomada</w:t>
      </w:r>
      <w:r w:rsidR="00026BD8" w:rsidRPr="00C7745B">
        <w:rPr>
          <w:rFonts w:cs="Arial"/>
          <w:noProof/>
          <w:sz w:val="22"/>
          <w:szCs w:val="22"/>
          <w:lang w:eastAsia="es-CO"/>
        </w:rPr>
        <w:t>:</w:t>
      </w:r>
    </w:p>
    <w:p w14:paraId="26994171" w14:textId="77777777" w:rsidR="00026BD8" w:rsidRPr="00C7745B" w:rsidRDefault="00026BD8" w:rsidP="00C7745B">
      <w:pPr>
        <w:spacing w:line="240" w:lineRule="auto"/>
        <w:rPr>
          <w:rFonts w:cs="Arial"/>
          <w:noProof/>
          <w:sz w:val="22"/>
          <w:szCs w:val="22"/>
          <w:lang w:eastAsia="es-CO"/>
        </w:rPr>
      </w:pPr>
    </w:p>
    <w:p w14:paraId="3C1104C1" w14:textId="0BB0665C" w:rsidR="00026BD8" w:rsidRPr="00C7745B" w:rsidRDefault="00026BD8" w:rsidP="00C7745B">
      <w:pPr>
        <w:spacing w:line="240" w:lineRule="auto"/>
        <w:rPr>
          <w:rFonts w:cs="Arial"/>
          <w:noProof/>
          <w:sz w:val="22"/>
          <w:szCs w:val="22"/>
          <w:lang w:eastAsia="es-CO"/>
        </w:rPr>
      </w:pPr>
      <w:r w:rsidRPr="00C7745B">
        <w:rPr>
          <w:rFonts w:cs="Arial"/>
          <w:noProof/>
          <w:sz w:val="22"/>
          <w:szCs w:val="22"/>
          <w:lang w:eastAsia="es-CO"/>
        </w:rPr>
        <w:t xml:space="preserve">De </w:t>
      </w:r>
      <w:r w:rsidR="00727D2C" w:rsidRPr="00C7745B">
        <w:rPr>
          <w:rFonts w:cs="Arial"/>
          <w:noProof/>
          <w:sz w:val="22"/>
          <w:szCs w:val="22"/>
          <w:lang w:eastAsia="es-CO"/>
        </w:rPr>
        <w:t>5</w:t>
      </w:r>
      <w:r w:rsidR="00564914" w:rsidRPr="00C7745B">
        <w:rPr>
          <w:rFonts w:cs="Arial"/>
          <w:noProof/>
          <w:sz w:val="22"/>
          <w:szCs w:val="22"/>
          <w:lang w:eastAsia="es-CO"/>
        </w:rPr>
        <w:t>6</w:t>
      </w:r>
      <w:r w:rsidRPr="00C7745B">
        <w:rPr>
          <w:rFonts w:cs="Arial"/>
          <w:noProof/>
          <w:sz w:val="22"/>
          <w:szCs w:val="22"/>
          <w:lang w:eastAsia="es-CO"/>
        </w:rPr>
        <w:t xml:space="preserve"> acciones </w:t>
      </w:r>
      <w:r w:rsidR="002F5921" w:rsidRPr="00C7745B">
        <w:rPr>
          <w:rFonts w:cs="Arial"/>
          <w:noProof/>
          <w:sz w:val="22"/>
          <w:szCs w:val="22"/>
          <w:lang w:eastAsia="es-CO"/>
        </w:rPr>
        <w:t xml:space="preserve">correctivas </w:t>
      </w:r>
      <w:r w:rsidRPr="00C7745B">
        <w:rPr>
          <w:rFonts w:cs="Arial"/>
          <w:noProof/>
          <w:sz w:val="22"/>
          <w:szCs w:val="22"/>
          <w:lang w:eastAsia="es-CO"/>
        </w:rPr>
        <w:t>programadas para cumplirse en el cuatrimestre (</w:t>
      </w:r>
      <w:r w:rsidR="00727D2C" w:rsidRPr="00C7745B">
        <w:rPr>
          <w:rFonts w:cs="Arial"/>
          <w:noProof/>
          <w:sz w:val="22"/>
          <w:szCs w:val="22"/>
          <w:lang w:eastAsia="es-CO"/>
        </w:rPr>
        <w:t>enero</w:t>
      </w:r>
      <w:r w:rsidRPr="00C7745B">
        <w:rPr>
          <w:rFonts w:cs="Arial"/>
          <w:noProof/>
          <w:sz w:val="22"/>
          <w:szCs w:val="22"/>
          <w:lang w:eastAsia="es-CO"/>
        </w:rPr>
        <w:t xml:space="preserve"> a </w:t>
      </w:r>
      <w:r w:rsidR="008B3C09" w:rsidRPr="00C7745B">
        <w:rPr>
          <w:rFonts w:cs="Arial"/>
          <w:noProof/>
          <w:sz w:val="22"/>
          <w:szCs w:val="22"/>
          <w:lang w:eastAsia="es-CO"/>
        </w:rPr>
        <w:t xml:space="preserve">abril </w:t>
      </w:r>
      <w:r w:rsidRPr="00C7745B">
        <w:rPr>
          <w:rFonts w:cs="Arial"/>
          <w:noProof/>
          <w:sz w:val="22"/>
          <w:szCs w:val="22"/>
          <w:lang w:eastAsia="es-CO"/>
        </w:rPr>
        <w:t>de 202</w:t>
      </w:r>
      <w:r w:rsidR="008B3C09" w:rsidRPr="00C7745B">
        <w:rPr>
          <w:rFonts w:cs="Arial"/>
          <w:noProof/>
          <w:sz w:val="22"/>
          <w:szCs w:val="22"/>
          <w:lang w:eastAsia="es-CO"/>
        </w:rPr>
        <w:t>1</w:t>
      </w:r>
      <w:r w:rsidRPr="00C7745B">
        <w:rPr>
          <w:rFonts w:cs="Arial"/>
          <w:noProof/>
          <w:sz w:val="22"/>
          <w:szCs w:val="22"/>
          <w:lang w:eastAsia="es-CO"/>
        </w:rPr>
        <w:t xml:space="preserve">), se logró el cierre de </w:t>
      </w:r>
      <w:r w:rsidR="008B3C09" w:rsidRPr="00C7745B">
        <w:rPr>
          <w:rFonts w:cs="Arial"/>
          <w:noProof/>
          <w:sz w:val="22"/>
          <w:szCs w:val="22"/>
          <w:lang w:eastAsia="es-CO"/>
        </w:rPr>
        <w:t>4</w:t>
      </w:r>
      <w:r w:rsidR="00C3124A" w:rsidRPr="00C7745B">
        <w:rPr>
          <w:rFonts w:cs="Arial"/>
          <w:noProof/>
          <w:sz w:val="22"/>
          <w:szCs w:val="22"/>
          <w:lang w:eastAsia="es-CO"/>
        </w:rPr>
        <w:t>6</w:t>
      </w:r>
      <w:r w:rsidRPr="00C7745B">
        <w:rPr>
          <w:rFonts w:cs="Arial"/>
          <w:noProof/>
          <w:sz w:val="22"/>
          <w:szCs w:val="22"/>
          <w:lang w:eastAsia="es-CO"/>
        </w:rPr>
        <w:t xml:space="preserve"> y </w:t>
      </w:r>
      <w:r w:rsidR="00C16333" w:rsidRPr="00C7745B">
        <w:rPr>
          <w:rFonts w:cs="Arial"/>
          <w:noProof/>
          <w:sz w:val="22"/>
          <w:szCs w:val="22"/>
          <w:lang w:eastAsia="es-CO"/>
        </w:rPr>
        <w:t>1</w:t>
      </w:r>
      <w:r w:rsidR="00B54C20" w:rsidRPr="00C7745B">
        <w:rPr>
          <w:rFonts w:cs="Arial"/>
          <w:noProof/>
          <w:sz w:val="22"/>
          <w:szCs w:val="22"/>
          <w:lang w:eastAsia="es-CO"/>
        </w:rPr>
        <w:t>0</w:t>
      </w:r>
      <w:r w:rsidRPr="00C7745B">
        <w:rPr>
          <w:rFonts w:cs="Arial"/>
          <w:noProof/>
          <w:sz w:val="22"/>
          <w:szCs w:val="22"/>
          <w:lang w:eastAsia="es-CO"/>
        </w:rPr>
        <w:t xml:space="preserve"> acciones se reportaron como incumplidas</w:t>
      </w:r>
      <w:r w:rsidR="002F5921" w:rsidRPr="00C7745B">
        <w:rPr>
          <w:rFonts w:cs="Arial"/>
          <w:noProof/>
          <w:sz w:val="22"/>
          <w:szCs w:val="22"/>
          <w:lang w:eastAsia="es-CO"/>
        </w:rPr>
        <w:t>, lo que arroja un 82% de cumplimiento</w:t>
      </w:r>
      <w:r w:rsidR="00DF5DA6" w:rsidRPr="00C7745B">
        <w:rPr>
          <w:rFonts w:cs="Arial"/>
          <w:noProof/>
          <w:sz w:val="22"/>
          <w:szCs w:val="22"/>
          <w:lang w:eastAsia="es-CO"/>
        </w:rPr>
        <w:t xml:space="preserve"> lo que se clasifica en rango de gestión deficiente</w:t>
      </w:r>
      <w:r w:rsidR="00994104" w:rsidRPr="00C7745B">
        <w:rPr>
          <w:rFonts w:cs="Arial"/>
          <w:noProof/>
          <w:sz w:val="22"/>
          <w:szCs w:val="22"/>
          <w:lang w:eastAsia="es-CO"/>
        </w:rPr>
        <w:t>.</w:t>
      </w:r>
    </w:p>
    <w:p w14:paraId="09538D4D" w14:textId="77777777" w:rsidR="006C007A" w:rsidRPr="00C7745B" w:rsidRDefault="006C007A" w:rsidP="00C7745B">
      <w:pPr>
        <w:spacing w:line="240" w:lineRule="auto"/>
        <w:rPr>
          <w:rFonts w:cs="Arial"/>
          <w:noProof/>
          <w:sz w:val="22"/>
          <w:szCs w:val="22"/>
          <w:lang w:eastAsia="es-CO"/>
        </w:rPr>
      </w:pPr>
    </w:p>
    <w:p w14:paraId="517C1503" w14:textId="7DCA6036" w:rsidR="00815827" w:rsidRPr="00C7745B" w:rsidRDefault="00994104" w:rsidP="00C7745B">
      <w:pPr>
        <w:spacing w:line="240" w:lineRule="auto"/>
        <w:rPr>
          <w:rFonts w:cs="Arial"/>
          <w:noProof/>
          <w:sz w:val="22"/>
          <w:szCs w:val="22"/>
          <w:lang w:eastAsia="es-CO"/>
        </w:rPr>
      </w:pPr>
      <w:r w:rsidRPr="00C7745B">
        <w:rPr>
          <w:rFonts w:cs="Arial"/>
          <w:noProof/>
          <w:sz w:val="22"/>
          <w:szCs w:val="22"/>
          <w:lang w:eastAsia="es-CO"/>
        </w:rPr>
        <mc:AlternateContent>
          <mc:Choice Requires="wps">
            <w:drawing>
              <wp:anchor distT="0" distB="0" distL="114300" distR="114300" simplePos="0" relativeHeight="251673600" behindDoc="0" locked="0" layoutInCell="1" allowOverlap="1" wp14:anchorId="57DA04B5" wp14:editId="03B88A1B">
                <wp:simplePos x="0" y="0"/>
                <wp:positionH relativeFrom="column">
                  <wp:posOffset>3050743</wp:posOffset>
                </wp:positionH>
                <wp:positionV relativeFrom="paragraph">
                  <wp:posOffset>2897251</wp:posOffset>
                </wp:positionV>
                <wp:extent cx="1015340" cy="522514"/>
                <wp:effectExtent l="19050" t="19050" r="13970" b="11430"/>
                <wp:wrapNone/>
                <wp:docPr id="9" name="Rectángulo redondeado 9"/>
                <wp:cNvGraphicFramePr/>
                <a:graphic xmlns:a="http://schemas.openxmlformats.org/drawingml/2006/main">
                  <a:graphicData uri="http://schemas.microsoft.com/office/word/2010/wordprocessingShape">
                    <wps:wsp>
                      <wps:cNvSpPr/>
                      <wps:spPr>
                        <a:xfrm>
                          <a:off x="0" y="0"/>
                          <a:ext cx="1015340" cy="522514"/>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48B6C9" id="Rectángulo redondeado 9" o:spid="_x0000_s1026" style="position:absolute;margin-left:240.2pt;margin-top:228.15pt;width:79.95pt;height:41.1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" filled="f" strokecolor="red" strokeweight="2.25pt">
                <v:stroke joinstyle="miter"/>
              </v:roundrect>
            </w:pict>
          </mc:Fallback>
        </mc:AlternateContent>
      </w:r>
      <w:r w:rsidR="00854348" w:rsidRPr="00C7745B">
        <w:rPr>
          <w:rFonts w:cs="Arial"/>
          <w:noProof/>
          <w:sz w:val="22"/>
          <w:szCs w:val="22"/>
          <w:lang w:eastAsia="es-CO"/>
        </w:rPr>
        <w:drawing>
          <wp:inline distT="0" distB="0" distL="0" distR="0" wp14:anchorId="26D5DA47" wp14:editId="58DFE31A">
            <wp:extent cx="5945505" cy="3328416"/>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2765" cy="3354873"/>
                    </a:xfrm>
                    <a:prstGeom prst="rect">
                      <a:avLst/>
                    </a:prstGeom>
                    <a:noFill/>
                    <a:ln>
                      <a:noFill/>
                    </a:ln>
                    <a:effectLst/>
                  </pic:spPr>
                </pic:pic>
              </a:graphicData>
            </a:graphic>
          </wp:inline>
        </w:drawing>
      </w:r>
    </w:p>
    <w:p w14:paraId="7EFE8CCF" w14:textId="37C55FA9" w:rsidR="00FD654A" w:rsidRPr="00C7745B" w:rsidRDefault="00FD654A" w:rsidP="00C7745B">
      <w:pPr>
        <w:spacing w:line="240" w:lineRule="auto"/>
        <w:jc w:val="center"/>
        <w:rPr>
          <w:rFonts w:cs="Arial"/>
          <w:b/>
          <w:color w:val="000000" w:themeColor="text1"/>
          <w:kern w:val="24"/>
          <w:sz w:val="22"/>
          <w:szCs w:val="22"/>
        </w:rPr>
      </w:pPr>
      <w:r w:rsidRPr="00C7745B">
        <w:rPr>
          <w:rFonts w:cs="Arial"/>
          <w:b/>
          <w:noProof/>
          <w:color w:val="000000" w:themeColor="text1"/>
          <w:kern w:val="24"/>
          <w:sz w:val="22"/>
          <w:szCs w:val="22"/>
          <w:lang w:eastAsia="es-CO"/>
        </w:rPr>
        <w:lastRenderedPageBreak/>
        <w:drawing>
          <wp:inline distT="0" distB="0" distL="0" distR="0" wp14:anchorId="37A0F9A4" wp14:editId="0B3097FE">
            <wp:extent cx="5914259" cy="52073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2061" cy="5214199"/>
                    </a:xfrm>
                    <a:prstGeom prst="rect">
                      <a:avLst/>
                    </a:prstGeom>
                    <a:noFill/>
                    <a:ln>
                      <a:noFill/>
                    </a:ln>
                  </pic:spPr>
                </pic:pic>
              </a:graphicData>
            </a:graphic>
          </wp:inline>
        </w:drawing>
      </w:r>
    </w:p>
    <w:p w14:paraId="30D04F22" w14:textId="16099DD6" w:rsidR="00562993" w:rsidRPr="00C7745B" w:rsidRDefault="00F24097" w:rsidP="00C7745B">
      <w:pPr>
        <w:spacing w:line="240" w:lineRule="auto"/>
        <w:jc w:val="center"/>
        <w:rPr>
          <w:rFonts w:cs="Arial"/>
          <w:color w:val="000000" w:themeColor="text1"/>
          <w:kern w:val="24"/>
          <w:sz w:val="16"/>
          <w:szCs w:val="16"/>
        </w:rPr>
      </w:pPr>
      <w:r w:rsidRPr="00C7745B">
        <w:rPr>
          <w:rFonts w:cs="Arial"/>
          <w:b/>
          <w:color w:val="000000" w:themeColor="text1"/>
          <w:kern w:val="24"/>
          <w:sz w:val="16"/>
          <w:szCs w:val="16"/>
        </w:rPr>
        <w:t>Fuente.</w:t>
      </w:r>
      <w:r w:rsidRPr="00C7745B">
        <w:rPr>
          <w:rFonts w:cs="Arial"/>
          <w:color w:val="000000" w:themeColor="text1"/>
          <w:kern w:val="24"/>
          <w:sz w:val="16"/>
          <w:szCs w:val="16"/>
        </w:rPr>
        <w:t xml:space="preserve"> Indicador reportado por OCI a la OAP.</w:t>
      </w:r>
    </w:p>
    <w:p w14:paraId="488437D9" w14:textId="77777777" w:rsidR="00CD125B" w:rsidRPr="00C7745B" w:rsidRDefault="00CD125B" w:rsidP="00C7745B">
      <w:pPr>
        <w:spacing w:line="240" w:lineRule="auto"/>
        <w:rPr>
          <w:rFonts w:cs="Arial"/>
          <w:noProof/>
          <w:sz w:val="22"/>
          <w:szCs w:val="22"/>
          <w:lang w:eastAsia="es-CO"/>
        </w:rPr>
      </w:pPr>
    </w:p>
    <w:p w14:paraId="1457CCE9" w14:textId="77777777" w:rsidR="00994104" w:rsidRPr="00C7745B" w:rsidRDefault="00994104" w:rsidP="00C7745B">
      <w:pPr>
        <w:spacing w:line="240" w:lineRule="auto"/>
        <w:rPr>
          <w:rFonts w:cs="Arial"/>
          <w:noProof/>
          <w:sz w:val="22"/>
          <w:szCs w:val="22"/>
          <w:lang w:eastAsia="es-CO"/>
        </w:rPr>
      </w:pPr>
    </w:p>
    <w:p w14:paraId="4506E8C3" w14:textId="20A8CBCD" w:rsidR="00026BD8" w:rsidRPr="00C7745B" w:rsidRDefault="00764434" w:rsidP="00C7745B">
      <w:pPr>
        <w:spacing w:line="240" w:lineRule="auto"/>
        <w:rPr>
          <w:rFonts w:cs="Arial"/>
          <w:noProof/>
          <w:sz w:val="22"/>
          <w:szCs w:val="22"/>
          <w:lang w:eastAsia="es-CO"/>
        </w:rPr>
      </w:pPr>
      <w:r w:rsidRPr="00C7745B">
        <w:rPr>
          <w:rFonts w:cs="Arial"/>
          <w:noProof/>
          <w:sz w:val="22"/>
          <w:szCs w:val="22"/>
          <w:lang w:eastAsia="es-CO"/>
        </w:rPr>
        <w:t>Se observa que lo</w:t>
      </w:r>
      <w:r w:rsidR="00C20B92" w:rsidRPr="00C7745B">
        <w:rPr>
          <w:rFonts w:cs="Arial"/>
          <w:noProof/>
          <w:sz w:val="22"/>
          <w:szCs w:val="22"/>
          <w:lang w:eastAsia="es-CO"/>
        </w:rPr>
        <w:t>s</w:t>
      </w:r>
      <w:r w:rsidR="0098067A" w:rsidRPr="00C7745B">
        <w:rPr>
          <w:rFonts w:cs="Arial"/>
          <w:noProof/>
          <w:sz w:val="22"/>
          <w:szCs w:val="22"/>
          <w:lang w:eastAsia="es-CO"/>
        </w:rPr>
        <w:t xml:space="preserve"> </w:t>
      </w:r>
      <w:r w:rsidR="0021407D" w:rsidRPr="00C7745B">
        <w:rPr>
          <w:rFonts w:cs="Arial"/>
          <w:noProof/>
          <w:sz w:val="22"/>
          <w:szCs w:val="22"/>
          <w:lang w:eastAsia="es-CO"/>
        </w:rPr>
        <w:t>1</w:t>
      </w:r>
      <w:r w:rsidR="00C20B92" w:rsidRPr="00C7745B">
        <w:rPr>
          <w:rFonts w:cs="Arial"/>
          <w:noProof/>
          <w:sz w:val="22"/>
          <w:szCs w:val="22"/>
          <w:lang w:eastAsia="es-CO"/>
        </w:rPr>
        <w:t>1</w:t>
      </w:r>
      <w:r w:rsidRPr="00C7745B">
        <w:rPr>
          <w:rFonts w:cs="Arial"/>
          <w:noProof/>
          <w:sz w:val="22"/>
          <w:szCs w:val="22"/>
          <w:lang w:eastAsia="es-CO"/>
        </w:rPr>
        <w:t xml:space="preserve"> procesos que tenian </w:t>
      </w:r>
      <w:r w:rsidR="00994104" w:rsidRPr="00C7745B">
        <w:rPr>
          <w:rFonts w:cs="Arial"/>
          <w:noProof/>
          <w:sz w:val="22"/>
          <w:szCs w:val="22"/>
          <w:lang w:eastAsia="es-CO"/>
        </w:rPr>
        <w:t xml:space="preserve">las 56 </w:t>
      </w:r>
      <w:r w:rsidRPr="00C7745B">
        <w:rPr>
          <w:rFonts w:cs="Arial"/>
          <w:noProof/>
          <w:sz w:val="22"/>
          <w:szCs w:val="22"/>
          <w:lang w:eastAsia="es-CO"/>
        </w:rPr>
        <w:t>acciones programadas</w:t>
      </w:r>
      <w:r w:rsidR="001E4FFA" w:rsidRPr="00C7745B">
        <w:rPr>
          <w:rFonts w:cs="Arial"/>
          <w:noProof/>
          <w:sz w:val="22"/>
          <w:szCs w:val="22"/>
          <w:lang w:eastAsia="es-CO"/>
        </w:rPr>
        <w:t xml:space="preserve">, obtuvieron </w:t>
      </w:r>
      <w:r w:rsidR="00026BD8" w:rsidRPr="00C7745B">
        <w:rPr>
          <w:rFonts w:cs="Arial"/>
          <w:noProof/>
          <w:sz w:val="22"/>
          <w:szCs w:val="22"/>
          <w:lang w:eastAsia="es-CO"/>
        </w:rPr>
        <w:t xml:space="preserve">los </w:t>
      </w:r>
      <w:r w:rsidR="001E4FFA" w:rsidRPr="00C7745B">
        <w:rPr>
          <w:rFonts w:cs="Arial"/>
          <w:noProof/>
          <w:sz w:val="22"/>
          <w:szCs w:val="22"/>
          <w:lang w:eastAsia="es-CO"/>
        </w:rPr>
        <w:t xml:space="preserve">siguientes </w:t>
      </w:r>
      <w:r w:rsidR="00026BD8" w:rsidRPr="00C7745B">
        <w:rPr>
          <w:rFonts w:cs="Arial"/>
          <w:noProof/>
          <w:sz w:val="22"/>
          <w:szCs w:val="22"/>
          <w:lang w:eastAsia="es-CO"/>
        </w:rPr>
        <w:t>rangos de gestión:</w:t>
      </w:r>
    </w:p>
    <w:p w14:paraId="2B385931" w14:textId="77777777" w:rsidR="00026BD8" w:rsidRPr="00C7745B" w:rsidRDefault="00026BD8" w:rsidP="00C7745B">
      <w:pPr>
        <w:spacing w:line="240" w:lineRule="auto"/>
        <w:rPr>
          <w:rFonts w:cs="Arial"/>
          <w:noProof/>
          <w:sz w:val="22"/>
          <w:szCs w:val="22"/>
          <w:lang w:eastAsia="es-CO"/>
        </w:rPr>
      </w:pPr>
    </w:p>
    <w:p w14:paraId="0E5614A5" w14:textId="17BFBB4E" w:rsidR="00026BD8" w:rsidRPr="00C7745B" w:rsidRDefault="00EA68FB" w:rsidP="00C7745B">
      <w:pPr>
        <w:pStyle w:val="Prrafodelista"/>
        <w:numPr>
          <w:ilvl w:val="0"/>
          <w:numId w:val="25"/>
        </w:numPr>
        <w:spacing w:line="240" w:lineRule="auto"/>
        <w:ind w:left="360"/>
        <w:rPr>
          <w:rFonts w:cs="Arial"/>
          <w:b/>
          <w:noProof/>
          <w:sz w:val="22"/>
          <w:szCs w:val="22"/>
          <w:lang w:eastAsia="es-CO"/>
        </w:rPr>
      </w:pPr>
      <w:r w:rsidRPr="00C7745B">
        <w:rPr>
          <w:rFonts w:cs="Arial"/>
          <w:noProof/>
          <w:sz w:val="22"/>
          <w:szCs w:val="22"/>
          <w:lang w:eastAsia="es-CO"/>
        </w:rPr>
        <w:t>Seis</w:t>
      </w:r>
      <w:r w:rsidR="000E487D" w:rsidRPr="00C7745B">
        <w:rPr>
          <w:rFonts w:cs="Arial"/>
          <w:noProof/>
          <w:sz w:val="22"/>
          <w:szCs w:val="22"/>
          <w:lang w:eastAsia="es-CO"/>
        </w:rPr>
        <w:t xml:space="preserve"> (</w:t>
      </w:r>
      <w:r w:rsidRPr="00C7745B">
        <w:rPr>
          <w:rFonts w:cs="Arial"/>
          <w:noProof/>
          <w:sz w:val="22"/>
          <w:szCs w:val="22"/>
          <w:lang w:eastAsia="es-CO"/>
        </w:rPr>
        <w:t>6</w:t>
      </w:r>
      <w:r w:rsidR="000E487D" w:rsidRPr="00C7745B">
        <w:rPr>
          <w:rFonts w:cs="Arial"/>
          <w:noProof/>
          <w:sz w:val="22"/>
          <w:szCs w:val="22"/>
          <w:lang w:eastAsia="es-CO"/>
        </w:rPr>
        <w:t>)</w:t>
      </w:r>
      <w:r w:rsidR="00764434" w:rsidRPr="00C7745B">
        <w:rPr>
          <w:rFonts w:cs="Arial"/>
          <w:noProof/>
          <w:sz w:val="22"/>
          <w:szCs w:val="22"/>
          <w:lang w:eastAsia="es-CO"/>
        </w:rPr>
        <w:t xml:space="preserve"> cumplieron al 100% </w:t>
      </w:r>
      <w:r w:rsidR="001827A3" w:rsidRPr="00C7745B">
        <w:rPr>
          <w:rFonts w:cs="Arial"/>
          <w:bCs/>
          <w:noProof/>
          <w:sz w:val="22"/>
          <w:szCs w:val="22"/>
          <w:lang w:eastAsia="es-CO"/>
        </w:rPr>
        <w:t>DESI</w:t>
      </w:r>
      <w:r w:rsidR="001827A3" w:rsidRPr="00C7745B">
        <w:rPr>
          <w:rFonts w:cs="Arial"/>
          <w:noProof/>
          <w:sz w:val="22"/>
          <w:szCs w:val="22"/>
          <w:lang w:eastAsia="es-CO"/>
        </w:rPr>
        <w:t xml:space="preserve">, </w:t>
      </w:r>
      <w:r w:rsidR="001F18CF" w:rsidRPr="00C7745B">
        <w:rPr>
          <w:rFonts w:cs="Arial"/>
          <w:bCs/>
          <w:noProof/>
          <w:sz w:val="22"/>
          <w:szCs w:val="22"/>
          <w:lang w:eastAsia="es-CO"/>
        </w:rPr>
        <w:t>PIV</w:t>
      </w:r>
      <w:r w:rsidR="00026BD8" w:rsidRPr="00C7745B">
        <w:rPr>
          <w:rFonts w:cs="Arial"/>
          <w:bCs/>
          <w:noProof/>
          <w:sz w:val="22"/>
          <w:szCs w:val="22"/>
          <w:lang w:eastAsia="es-CO"/>
        </w:rPr>
        <w:t xml:space="preserve">, </w:t>
      </w:r>
      <w:r w:rsidR="005B3B38" w:rsidRPr="00C7745B">
        <w:rPr>
          <w:rFonts w:cs="Arial"/>
          <w:bCs/>
          <w:noProof/>
          <w:sz w:val="22"/>
          <w:szCs w:val="22"/>
          <w:lang w:eastAsia="es-CO"/>
        </w:rPr>
        <w:t>GLAB</w:t>
      </w:r>
      <w:r w:rsidR="00026BD8" w:rsidRPr="00C7745B">
        <w:rPr>
          <w:rFonts w:cs="Arial"/>
          <w:bCs/>
          <w:noProof/>
          <w:sz w:val="22"/>
          <w:szCs w:val="22"/>
          <w:lang w:eastAsia="es-CO"/>
        </w:rPr>
        <w:t xml:space="preserve">, </w:t>
      </w:r>
      <w:r w:rsidR="009D3255" w:rsidRPr="00C7745B">
        <w:rPr>
          <w:rFonts w:cs="Arial"/>
          <w:bCs/>
          <w:noProof/>
          <w:sz w:val="22"/>
          <w:szCs w:val="22"/>
          <w:lang w:eastAsia="es-CO"/>
        </w:rPr>
        <w:t>GAM</w:t>
      </w:r>
      <w:r w:rsidR="005B3B38" w:rsidRPr="00C7745B">
        <w:rPr>
          <w:rFonts w:cs="Arial"/>
          <w:bCs/>
          <w:noProof/>
          <w:sz w:val="22"/>
          <w:szCs w:val="22"/>
          <w:lang w:eastAsia="es-CO"/>
        </w:rPr>
        <w:t>,</w:t>
      </w:r>
      <w:r w:rsidR="00026BD8" w:rsidRPr="00C7745B">
        <w:rPr>
          <w:rFonts w:cs="Arial"/>
          <w:bCs/>
          <w:noProof/>
          <w:sz w:val="22"/>
          <w:szCs w:val="22"/>
          <w:lang w:eastAsia="es-CO"/>
        </w:rPr>
        <w:t xml:space="preserve"> </w:t>
      </w:r>
      <w:r w:rsidR="009D3255" w:rsidRPr="00C7745B">
        <w:rPr>
          <w:rFonts w:cs="Arial"/>
          <w:bCs/>
          <w:noProof/>
          <w:sz w:val="22"/>
          <w:szCs w:val="22"/>
          <w:lang w:eastAsia="es-CO"/>
        </w:rPr>
        <w:t>GJUR</w:t>
      </w:r>
      <w:r w:rsidR="00842641" w:rsidRPr="00C7745B">
        <w:rPr>
          <w:rFonts w:cs="Arial"/>
          <w:noProof/>
          <w:sz w:val="22"/>
          <w:szCs w:val="22"/>
          <w:lang w:eastAsia="es-CO"/>
        </w:rPr>
        <w:t xml:space="preserve"> y CODI</w:t>
      </w:r>
      <w:r w:rsidR="00D31D06" w:rsidRPr="00C7745B">
        <w:rPr>
          <w:rFonts w:cs="Arial"/>
          <w:b/>
          <w:noProof/>
          <w:sz w:val="22"/>
          <w:szCs w:val="22"/>
          <w:lang w:eastAsia="es-CO"/>
        </w:rPr>
        <w:t xml:space="preserve"> </w:t>
      </w:r>
      <w:r w:rsidR="00D31D06" w:rsidRPr="00C7745B">
        <w:rPr>
          <w:rFonts w:cs="Arial"/>
          <w:bCs/>
          <w:noProof/>
          <w:sz w:val="22"/>
          <w:szCs w:val="22"/>
          <w:lang w:eastAsia="es-CO"/>
        </w:rPr>
        <w:t xml:space="preserve">con un rango de gestión </w:t>
      </w:r>
      <w:r w:rsidR="000E4D79" w:rsidRPr="00C7745B">
        <w:rPr>
          <w:rFonts w:cs="Arial"/>
          <w:bCs/>
          <w:noProof/>
          <w:sz w:val="22"/>
          <w:szCs w:val="22"/>
          <w:lang w:eastAsia="es-CO"/>
        </w:rPr>
        <w:t>apropiado.</w:t>
      </w:r>
    </w:p>
    <w:p w14:paraId="24601916" w14:textId="7AF81CE6" w:rsidR="0083281C" w:rsidRPr="00C7745B" w:rsidRDefault="00026BD8" w:rsidP="00C7745B">
      <w:pPr>
        <w:pStyle w:val="Prrafodelista"/>
        <w:numPr>
          <w:ilvl w:val="0"/>
          <w:numId w:val="25"/>
        </w:numPr>
        <w:spacing w:line="240" w:lineRule="auto"/>
        <w:ind w:left="360"/>
        <w:rPr>
          <w:rFonts w:cs="Arial"/>
          <w:bCs/>
          <w:noProof/>
          <w:sz w:val="22"/>
          <w:szCs w:val="22"/>
          <w:lang w:eastAsia="es-CO"/>
        </w:rPr>
      </w:pPr>
      <w:r w:rsidRPr="00C7745B">
        <w:rPr>
          <w:rFonts w:cs="Arial"/>
          <w:bCs/>
          <w:noProof/>
          <w:sz w:val="22"/>
          <w:szCs w:val="22"/>
          <w:lang w:eastAsia="es-CO"/>
        </w:rPr>
        <w:t>L</w:t>
      </w:r>
      <w:r w:rsidR="00255AD5" w:rsidRPr="00C7745B">
        <w:rPr>
          <w:rFonts w:cs="Arial"/>
          <w:bCs/>
          <w:noProof/>
          <w:sz w:val="22"/>
          <w:szCs w:val="22"/>
          <w:lang w:eastAsia="es-CO"/>
        </w:rPr>
        <w:t xml:space="preserve">os restantes </w:t>
      </w:r>
      <w:r w:rsidR="00FC3BC8" w:rsidRPr="00C7745B">
        <w:rPr>
          <w:rFonts w:cs="Arial"/>
          <w:bCs/>
          <w:noProof/>
          <w:sz w:val="22"/>
          <w:szCs w:val="22"/>
          <w:lang w:eastAsia="es-CO"/>
        </w:rPr>
        <w:t>c</w:t>
      </w:r>
      <w:r w:rsidR="00E07560" w:rsidRPr="00C7745B">
        <w:rPr>
          <w:rFonts w:cs="Arial"/>
          <w:bCs/>
          <w:noProof/>
          <w:sz w:val="22"/>
          <w:szCs w:val="22"/>
          <w:lang w:eastAsia="es-CO"/>
        </w:rPr>
        <w:t>inco</w:t>
      </w:r>
      <w:r w:rsidR="0083281C" w:rsidRPr="00C7745B">
        <w:rPr>
          <w:rFonts w:cs="Arial"/>
          <w:bCs/>
          <w:noProof/>
          <w:sz w:val="22"/>
          <w:szCs w:val="22"/>
          <w:lang w:eastAsia="es-CO"/>
        </w:rPr>
        <w:t xml:space="preserve"> (</w:t>
      </w:r>
      <w:r w:rsidR="00E07560" w:rsidRPr="00C7745B">
        <w:rPr>
          <w:rFonts w:cs="Arial"/>
          <w:bCs/>
          <w:noProof/>
          <w:sz w:val="22"/>
          <w:szCs w:val="22"/>
          <w:lang w:eastAsia="es-CO"/>
        </w:rPr>
        <w:t>5</w:t>
      </w:r>
      <w:r w:rsidR="0083281C" w:rsidRPr="00C7745B">
        <w:rPr>
          <w:rFonts w:cs="Arial"/>
          <w:bCs/>
          <w:noProof/>
          <w:sz w:val="22"/>
          <w:szCs w:val="22"/>
          <w:lang w:eastAsia="es-CO"/>
        </w:rPr>
        <w:t xml:space="preserve">) con el 86%, </w:t>
      </w:r>
      <w:r w:rsidR="0050507F" w:rsidRPr="00C7745B">
        <w:rPr>
          <w:rFonts w:cs="Arial"/>
          <w:bCs/>
          <w:noProof/>
          <w:sz w:val="22"/>
          <w:szCs w:val="22"/>
          <w:lang w:eastAsia="es-CO"/>
        </w:rPr>
        <w:t>82</w:t>
      </w:r>
      <w:r w:rsidR="00ED460D" w:rsidRPr="00C7745B">
        <w:rPr>
          <w:rFonts w:cs="Arial"/>
          <w:bCs/>
          <w:noProof/>
          <w:sz w:val="22"/>
          <w:szCs w:val="22"/>
          <w:lang w:eastAsia="es-CO"/>
        </w:rPr>
        <w:t>%</w:t>
      </w:r>
      <w:r w:rsidR="00E91265" w:rsidRPr="00C7745B">
        <w:rPr>
          <w:rFonts w:cs="Arial"/>
          <w:bCs/>
          <w:noProof/>
          <w:sz w:val="22"/>
          <w:szCs w:val="22"/>
          <w:lang w:eastAsia="es-CO"/>
        </w:rPr>
        <w:t>,</w:t>
      </w:r>
      <w:r w:rsidR="00ED460D" w:rsidRPr="00C7745B">
        <w:rPr>
          <w:rFonts w:cs="Arial"/>
          <w:bCs/>
          <w:noProof/>
          <w:sz w:val="22"/>
          <w:szCs w:val="22"/>
          <w:lang w:eastAsia="es-CO"/>
        </w:rPr>
        <w:t xml:space="preserve"> 50%,</w:t>
      </w:r>
      <w:r w:rsidR="00E91265" w:rsidRPr="00C7745B">
        <w:rPr>
          <w:rFonts w:cs="Arial"/>
          <w:bCs/>
          <w:noProof/>
          <w:sz w:val="22"/>
          <w:szCs w:val="22"/>
          <w:lang w:eastAsia="es-CO"/>
        </w:rPr>
        <w:t xml:space="preserve"> 56</w:t>
      </w:r>
      <w:r w:rsidR="00ED460D" w:rsidRPr="00C7745B">
        <w:rPr>
          <w:rFonts w:cs="Arial"/>
          <w:bCs/>
          <w:noProof/>
          <w:sz w:val="22"/>
          <w:szCs w:val="22"/>
          <w:lang w:eastAsia="es-CO"/>
        </w:rPr>
        <w:t>%</w:t>
      </w:r>
      <w:r w:rsidR="005C60F6" w:rsidRPr="00C7745B">
        <w:rPr>
          <w:rFonts w:cs="Arial"/>
          <w:bCs/>
          <w:noProof/>
          <w:sz w:val="22"/>
          <w:szCs w:val="22"/>
          <w:lang w:eastAsia="es-CO"/>
        </w:rPr>
        <w:t xml:space="preserve"> y </w:t>
      </w:r>
      <w:r w:rsidR="00E91265" w:rsidRPr="00C7745B">
        <w:rPr>
          <w:rFonts w:cs="Arial"/>
          <w:bCs/>
          <w:noProof/>
          <w:sz w:val="22"/>
          <w:szCs w:val="22"/>
          <w:lang w:eastAsia="es-CO"/>
        </w:rPr>
        <w:t>0</w:t>
      </w:r>
      <w:r w:rsidR="005C60F6" w:rsidRPr="00C7745B">
        <w:rPr>
          <w:rFonts w:cs="Arial"/>
          <w:bCs/>
          <w:noProof/>
          <w:sz w:val="22"/>
          <w:szCs w:val="22"/>
          <w:lang w:eastAsia="es-CO"/>
        </w:rPr>
        <w:t xml:space="preserve">% </w:t>
      </w:r>
      <w:r w:rsidR="00E91265" w:rsidRPr="00C7745B">
        <w:rPr>
          <w:rFonts w:cs="Arial"/>
          <w:noProof/>
          <w:sz w:val="22"/>
          <w:szCs w:val="22"/>
          <w:lang w:eastAsia="es-CO"/>
        </w:rPr>
        <w:t>GSIT</w:t>
      </w:r>
      <w:r w:rsidR="001E4FFA" w:rsidRPr="00C7745B">
        <w:rPr>
          <w:rFonts w:cs="Arial"/>
          <w:noProof/>
          <w:sz w:val="22"/>
          <w:szCs w:val="22"/>
          <w:lang w:eastAsia="es-CO"/>
        </w:rPr>
        <w:t xml:space="preserve">, </w:t>
      </w:r>
      <w:r w:rsidR="00ED460D" w:rsidRPr="00C7745B">
        <w:rPr>
          <w:rFonts w:cs="Arial"/>
          <w:noProof/>
          <w:sz w:val="22"/>
          <w:szCs w:val="22"/>
          <w:lang w:eastAsia="es-CO"/>
        </w:rPr>
        <w:t>EGTI, GREF</w:t>
      </w:r>
      <w:r w:rsidR="00DC10E5" w:rsidRPr="00C7745B">
        <w:rPr>
          <w:rFonts w:cs="Arial"/>
          <w:noProof/>
          <w:sz w:val="22"/>
          <w:szCs w:val="22"/>
          <w:lang w:eastAsia="es-CO"/>
        </w:rPr>
        <w:t>, GTHU</w:t>
      </w:r>
      <w:r w:rsidR="001E4FFA" w:rsidRPr="00C7745B">
        <w:rPr>
          <w:rFonts w:cs="Arial"/>
          <w:noProof/>
          <w:sz w:val="22"/>
          <w:szCs w:val="22"/>
          <w:lang w:eastAsia="es-CO"/>
        </w:rPr>
        <w:t xml:space="preserve"> y </w:t>
      </w:r>
      <w:r w:rsidR="00DC10E5" w:rsidRPr="00C7745B">
        <w:rPr>
          <w:rFonts w:cs="Arial"/>
          <w:noProof/>
          <w:sz w:val="22"/>
          <w:szCs w:val="22"/>
          <w:lang w:eastAsia="es-CO"/>
        </w:rPr>
        <w:t>APIC</w:t>
      </w:r>
      <w:r w:rsidR="00D91000" w:rsidRPr="00C7745B">
        <w:rPr>
          <w:rFonts w:cs="Arial"/>
          <w:b/>
          <w:noProof/>
          <w:sz w:val="22"/>
          <w:szCs w:val="22"/>
          <w:lang w:eastAsia="es-CO"/>
        </w:rPr>
        <w:t>,</w:t>
      </w:r>
      <w:r w:rsidR="001E4FFA" w:rsidRPr="00C7745B">
        <w:rPr>
          <w:rFonts w:cs="Arial"/>
          <w:b/>
          <w:noProof/>
          <w:sz w:val="22"/>
          <w:szCs w:val="22"/>
          <w:lang w:eastAsia="es-CO"/>
        </w:rPr>
        <w:t xml:space="preserve"> </w:t>
      </w:r>
      <w:r w:rsidR="001E4FFA" w:rsidRPr="00C7745B">
        <w:rPr>
          <w:rFonts w:cs="Arial"/>
          <w:noProof/>
          <w:sz w:val="22"/>
          <w:szCs w:val="22"/>
          <w:lang w:eastAsia="es-CO"/>
        </w:rPr>
        <w:t>respectivamente</w:t>
      </w:r>
      <w:r w:rsidR="000E4D79" w:rsidRPr="00C7745B">
        <w:rPr>
          <w:rFonts w:cs="Arial"/>
          <w:noProof/>
          <w:sz w:val="22"/>
          <w:szCs w:val="22"/>
          <w:lang w:eastAsia="es-CO"/>
        </w:rPr>
        <w:t>,</w:t>
      </w:r>
      <w:r w:rsidR="001E4FFA" w:rsidRPr="00C7745B">
        <w:rPr>
          <w:rFonts w:cs="Arial"/>
          <w:b/>
          <w:noProof/>
          <w:sz w:val="22"/>
          <w:szCs w:val="22"/>
          <w:lang w:eastAsia="es-CO"/>
        </w:rPr>
        <w:t xml:space="preserve"> </w:t>
      </w:r>
      <w:r w:rsidR="00D91000" w:rsidRPr="00C7745B">
        <w:rPr>
          <w:rFonts w:cs="Arial"/>
          <w:b/>
          <w:noProof/>
          <w:sz w:val="22"/>
          <w:szCs w:val="22"/>
          <w:lang w:eastAsia="es-CO"/>
        </w:rPr>
        <w:t xml:space="preserve"> </w:t>
      </w:r>
      <w:r w:rsidR="00D91000" w:rsidRPr="00C7745B">
        <w:rPr>
          <w:rFonts w:cs="Arial"/>
          <w:bCs/>
          <w:noProof/>
          <w:sz w:val="22"/>
          <w:szCs w:val="22"/>
          <w:lang w:eastAsia="es-CO"/>
        </w:rPr>
        <w:t>con un rango de gestión deficiente.</w:t>
      </w:r>
    </w:p>
    <w:p w14:paraId="78AB5185" w14:textId="77777777" w:rsidR="0083281C" w:rsidRPr="00C7745B" w:rsidRDefault="0083281C" w:rsidP="00C7745B">
      <w:pPr>
        <w:spacing w:line="240" w:lineRule="auto"/>
        <w:rPr>
          <w:rFonts w:cs="Arial"/>
          <w:bCs/>
          <w:noProof/>
          <w:sz w:val="22"/>
          <w:szCs w:val="22"/>
          <w:lang w:eastAsia="es-CO"/>
        </w:rPr>
      </w:pPr>
    </w:p>
    <w:p w14:paraId="388C22AF" w14:textId="06150EBF" w:rsidR="00A879DE" w:rsidRPr="00C7745B" w:rsidRDefault="00A879DE" w:rsidP="00C7745B">
      <w:pPr>
        <w:spacing w:line="240" w:lineRule="auto"/>
        <w:rPr>
          <w:rFonts w:cs="Arial"/>
          <w:noProof/>
          <w:sz w:val="22"/>
          <w:szCs w:val="22"/>
          <w:lang w:eastAsia="es-CO"/>
        </w:rPr>
      </w:pPr>
      <w:r w:rsidRPr="00C7745B">
        <w:rPr>
          <w:rFonts w:cs="Arial"/>
          <w:noProof/>
          <w:sz w:val="22"/>
          <w:szCs w:val="22"/>
          <w:lang w:val="es-ES" w:eastAsia="es-CO"/>
        </w:rPr>
        <w:lastRenderedPageBreak/>
        <w:t>Para el primer cuatrimestre</w:t>
      </w:r>
      <w:r w:rsidR="00AC2943" w:rsidRPr="00C7745B">
        <w:rPr>
          <w:rFonts w:cs="Arial"/>
          <w:noProof/>
          <w:sz w:val="22"/>
          <w:szCs w:val="22"/>
          <w:lang w:val="es-ES" w:eastAsia="es-CO"/>
        </w:rPr>
        <w:t xml:space="preserve"> 2021</w:t>
      </w:r>
      <w:r w:rsidR="000E4D79" w:rsidRPr="00C7745B">
        <w:rPr>
          <w:rFonts w:cs="Arial"/>
          <w:noProof/>
          <w:sz w:val="22"/>
          <w:szCs w:val="22"/>
          <w:lang w:val="es-ES" w:eastAsia="es-CO"/>
        </w:rPr>
        <w:t>,</w:t>
      </w:r>
      <w:r w:rsidRPr="00C7745B">
        <w:rPr>
          <w:rFonts w:cs="Arial"/>
          <w:noProof/>
          <w:sz w:val="22"/>
          <w:szCs w:val="22"/>
          <w:lang w:val="es-ES" w:eastAsia="es-CO"/>
        </w:rPr>
        <w:t xml:space="preserve"> </w:t>
      </w:r>
      <w:r w:rsidR="000E4D79" w:rsidRPr="00C7745B">
        <w:rPr>
          <w:rFonts w:cs="Arial"/>
          <w:noProof/>
          <w:sz w:val="22"/>
          <w:szCs w:val="22"/>
          <w:lang w:val="es-ES" w:eastAsia="es-CO"/>
        </w:rPr>
        <w:t xml:space="preserve">la </w:t>
      </w:r>
      <w:r w:rsidRPr="00C7745B">
        <w:rPr>
          <w:rFonts w:cs="Arial"/>
          <w:noProof/>
          <w:sz w:val="22"/>
          <w:szCs w:val="22"/>
          <w:lang w:val="es-ES" w:eastAsia="es-CO"/>
        </w:rPr>
        <w:t xml:space="preserve">medición del indicador CEM-IND-003 EJECUCIÓN DE ACCIONES CORRECTIVAS logró el </w:t>
      </w:r>
      <w:r w:rsidRPr="00C7745B">
        <w:rPr>
          <w:rFonts w:cs="Arial"/>
          <w:b/>
          <w:bCs/>
          <w:noProof/>
          <w:sz w:val="22"/>
          <w:szCs w:val="22"/>
          <w:u w:val="single"/>
          <w:lang w:val="es-ES" w:eastAsia="es-CO"/>
        </w:rPr>
        <w:t>8</w:t>
      </w:r>
      <w:r w:rsidR="00564914" w:rsidRPr="00C7745B">
        <w:rPr>
          <w:rFonts w:cs="Arial"/>
          <w:b/>
          <w:bCs/>
          <w:noProof/>
          <w:sz w:val="22"/>
          <w:szCs w:val="22"/>
          <w:u w:val="single"/>
          <w:lang w:val="es-ES" w:eastAsia="es-CO"/>
        </w:rPr>
        <w:t>2</w:t>
      </w:r>
      <w:r w:rsidRPr="00C7745B">
        <w:rPr>
          <w:rFonts w:cs="Arial"/>
          <w:b/>
          <w:bCs/>
          <w:noProof/>
          <w:sz w:val="22"/>
          <w:szCs w:val="22"/>
          <w:u w:val="single"/>
          <w:lang w:val="es-ES" w:eastAsia="es-CO"/>
        </w:rPr>
        <w:t xml:space="preserve">% </w:t>
      </w:r>
      <w:r w:rsidRPr="00C7745B">
        <w:rPr>
          <w:rFonts w:cs="Arial"/>
          <w:noProof/>
          <w:sz w:val="22"/>
          <w:szCs w:val="22"/>
          <w:lang w:val="es-ES" w:eastAsia="es-CO"/>
        </w:rPr>
        <w:t xml:space="preserve">de cumplimiento de las acciones formuladas, con respecto al </w:t>
      </w:r>
      <w:r w:rsidR="00AC2943" w:rsidRPr="00C7745B">
        <w:rPr>
          <w:rFonts w:cs="Arial"/>
          <w:b/>
          <w:bCs/>
          <w:noProof/>
          <w:sz w:val="22"/>
          <w:szCs w:val="22"/>
          <w:u w:val="single"/>
          <w:lang w:val="es-ES" w:eastAsia="es-CO"/>
        </w:rPr>
        <w:t>86</w:t>
      </w:r>
      <w:r w:rsidRPr="00C7745B">
        <w:rPr>
          <w:rFonts w:cs="Arial"/>
          <w:b/>
          <w:bCs/>
          <w:noProof/>
          <w:sz w:val="22"/>
          <w:szCs w:val="22"/>
          <w:u w:val="single"/>
          <w:lang w:val="es-ES" w:eastAsia="es-CO"/>
        </w:rPr>
        <w:t xml:space="preserve">% </w:t>
      </w:r>
      <w:r w:rsidRPr="00C7745B">
        <w:rPr>
          <w:rFonts w:cs="Arial"/>
          <w:noProof/>
          <w:sz w:val="22"/>
          <w:szCs w:val="22"/>
          <w:lang w:val="es-ES" w:eastAsia="es-CO"/>
        </w:rPr>
        <w:t xml:space="preserve">que se alcanzó en el </w:t>
      </w:r>
      <w:r w:rsidR="00AC2943" w:rsidRPr="00C7745B">
        <w:rPr>
          <w:rFonts w:cs="Arial"/>
          <w:noProof/>
          <w:sz w:val="22"/>
          <w:szCs w:val="22"/>
          <w:lang w:val="es-ES" w:eastAsia="es-CO"/>
        </w:rPr>
        <w:t>tercer</w:t>
      </w:r>
      <w:r w:rsidRPr="00C7745B">
        <w:rPr>
          <w:rFonts w:cs="Arial"/>
          <w:noProof/>
          <w:sz w:val="22"/>
          <w:szCs w:val="22"/>
          <w:lang w:val="es-ES" w:eastAsia="es-CO"/>
        </w:rPr>
        <w:t xml:space="preserve"> cuatrimestre</w:t>
      </w:r>
      <w:r w:rsidR="00AC2943" w:rsidRPr="00C7745B">
        <w:rPr>
          <w:rFonts w:cs="Arial"/>
          <w:noProof/>
          <w:sz w:val="22"/>
          <w:szCs w:val="22"/>
          <w:lang w:val="es-ES" w:eastAsia="es-CO"/>
        </w:rPr>
        <w:t xml:space="preserve"> 202</w:t>
      </w:r>
      <w:r w:rsidR="009B58F6" w:rsidRPr="00C7745B">
        <w:rPr>
          <w:rFonts w:cs="Arial"/>
          <w:noProof/>
          <w:sz w:val="22"/>
          <w:szCs w:val="22"/>
          <w:lang w:val="es-ES" w:eastAsia="es-CO"/>
        </w:rPr>
        <w:t>0</w:t>
      </w:r>
      <w:r w:rsidRPr="00C7745B">
        <w:rPr>
          <w:rFonts w:cs="Arial"/>
          <w:noProof/>
          <w:sz w:val="22"/>
          <w:szCs w:val="22"/>
          <w:lang w:val="es-ES" w:eastAsia="es-CO"/>
        </w:rPr>
        <w:t xml:space="preserve"> y al </w:t>
      </w:r>
      <w:r w:rsidR="00D46B3D" w:rsidRPr="00C7745B">
        <w:rPr>
          <w:rFonts w:cs="Arial"/>
          <w:b/>
          <w:bCs/>
          <w:noProof/>
          <w:sz w:val="22"/>
          <w:szCs w:val="22"/>
          <w:u w:val="single"/>
          <w:lang w:val="es-ES" w:eastAsia="es-CO"/>
        </w:rPr>
        <w:t>63</w:t>
      </w:r>
      <w:r w:rsidRPr="00C7745B">
        <w:rPr>
          <w:rFonts w:cs="Arial"/>
          <w:b/>
          <w:bCs/>
          <w:noProof/>
          <w:sz w:val="22"/>
          <w:szCs w:val="22"/>
          <w:u w:val="single"/>
          <w:lang w:val="es-ES" w:eastAsia="es-CO"/>
        </w:rPr>
        <w:t xml:space="preserve">% </w:t>
      </w:r>
      <w:r w:rsidRPr="00C7745B">
        <w:rPr>
          <w:rFonts w:cs="Arial"/>
          <w:noProof/>
          <w:sz w:val="22"/>
          <w:szCs w:val="22"/>
          <w:lang w:val="es-ES" w:eastAsia="es-CO"/>
        </w:rPr>
        <w:t xml:space="preserve">si se compara con el mismo periodo en la vigencia </w:t>
      </w:r>
      <w:r w:rsidR="0098067A" w:rsidRPr="00C7745B">
        <w:rPr>
          <w:rFonts w:cs="Arial"/>
          <w:noProof/>
          <w:sz w:val="22"/>
          <w:szCs w:val="22"/>
          <w:lang w:val="es-ES" w:eastAsia="es-CO"/>
        </w:rPr>
        <w:t>2020</w:t>
      </w:r>
      <w:r w:rsidRPr="00C7745B">
        <w:rPr>
          <w:rFonts w:cs="Arial"/>
          <w:noProof/>
          <w:sz w:val="22"/>
          <w:szCs w:val="22"/>
          <w:lang w:val="es-ES" w:eastAsia="es-CO"/>
        </w:rPr>
        <w:t xml:space="preserve">, lo cual muestra </w:t>
      </w:r>
      <w:r w:rsidR="0098067A" w:rsidRPr="00C7745B">
        <w:rPr>
          <w:rFonts w:cs="Arial"/>
          <w:noProof/>
          <w:sz w:val="22"/>
          <w:szCs w:val="22"/>
          <w:lang w:val="es-ES" w:eastAsia="es-CO"/>
        </w:rPr>
        <w:t>el compromiso de los proceso</w:t>
      </w:r>
      <w:r w:rsidR="000E4D79" w:rsidRPr="00C7745B">
        <w:rPr>
          <w:rFonts w:cs="Arial"/>
          <w:noProof/>
          <w:sz w:val="22"/>
          <w:szCs w:val="22"/>
          <w:lang w:val="es-ES" w:eastAsia="es-CO"/>
        </w:rPr>
        <w:t>s</w:t>
      </w:r>
      <w:r w:rsidR="0098067A" w:rsidRPr="00C7745B">
        <w:rPr>
          <w:rFonts w:cs="Arial"/>
          <w:noProof/>
          <w:sz w:val="22"/>
          <w:szCs w:val="22"/>
          <w:lang w:val="es-ES" w:eastAsia="es-CO"/>
        </w:rPr>
        <w:t xml:space="preserve"> en </w:t>
      </w:r>
      <w:r w:rsidRPr="00C7745B">
        <w:rPr>
          <w:rFonts w:cs="Arial"/>
          <w:noProof/>
          <w:sz w:val="22"/>
          <w:szCs w:val="22"/>
          <w:lang w:val="es-ES" w:eastAsia="es-CO"/>
        </w:rPr>
        <w:t>la mejora de la gestión en la UAERMV en este aspecto</w:t>
      </w:r>
      <w:r w:rsidR="000E4D79" w:rsidRPr="00C7745B">
        <w:rPr>
          <w:rFonts w:cs="Arial"/>
          <w:noProof/>
          <w:sz w:val="22"/>
          <w:szCs w:val="22"/>
          <w:lang w:val="es-ES" w:eastAsia="es-CO"/>
        </w:rPr>
        <w:t>; no obstante, el nivel apropiado de cumplimiento del 100% no se ha logrado</w:t>
      </w:r>
      <w:r w:rsidRPr="00C7745B">
        <w:rPr>
          <w:rFonts w:cs="Arial"/>
          <w:noProof/>
          <w:sz w:val="22"/>
          <w:szCs w:val="22"/>
          <w:lang w:val="es-ES" w:eastAsia="es-CO"/>
        </w:rPr>
        <w:t>.</w:t>
      </w:r>
    </w:p>
    <w:p w14:paraId="0B7A8E91" w14:textId="77777777" w:rsidR="00A879DE" w:rsidRPr="00C7745B" w:rsidRDefault="00A879DE" w:rsidP="00C7745B">
      <w:pPr>
        <w:spacing w:line="240" w:lineRule="auto"/>
        <w:rPr>
          <w:rFonts w:cs="Arial"/>
          <w:noProof/>
          <w:sz w:val="22"/>
          <w:szCs w:val="22"/>
          <w:lang w:eastAsia="es-CO"/>
        </w:rPr>
      </w:pPr>
    </w:p>
    <w:p w14:paraId="4AE4792F" w14:textId="77777777" w:rsidR="00DC10E5" w:rsidRPr="00C7745B" w:rsidRDefault="00DC10E5" w:rsidP="00C7745B">
      <w:pPr>
        <w:spacing w:line="240" w:lineRule="auto"/>
        <w:rPr>
          <w:rFonts w:cs="Arial"/>
          <w:noProof/>
          <w:sz w:val="22"/>
          <w:szCs w:val="22"/>
          <w:lang w:val="es-ES" w:eastAsia="es-CO"/>
        </w:rPr>
      </w:pPr>
    </w:p>
    <w:p w14:paraId="07C180FE" w14:textId="1A607FB5" w:rsidR="00B568E0" w:rsidRPr="00C7745B" w:rsidRDefault="009F707E" w:rsidP="00C7745B">
      <w:pPr>
        <w:pStyle w:val="NormalWeb"/>
        <w:numPr>
          <w:ilvl w:val="0"/>
          <w:numId w:val="39"/>
        </w:numPr>
        <w:kinsoku w:val="0"/>
        <w:overflowPunct w:val="0"/>
        <w:spacing w:before="0" w:beforeAutospacing="0" w:after="0" w:afterAutospacing="0"/>
        <w:ind w:left="0"/>
        <w:jc w:val="both"/>
        <w:textAlignment w:val="baseline"/>
        <w:outlineLvl w:val="0"/>
        <w:rPr>
          <w:rFonts w:ascii="Arial" w:hAnsi="Arial" w:cs="Arial"/>
          <w:b/>
          <w:color w:val="000000" w:themeColor="text1"/>
          <w:kern w:val="24"/>
          <w:sz w:val="22"/>
          <w:szCs w:val="22"/>
        </w:rPr>
      </w:pPr>
      <w:bookmarkStart w:id="40" w:name="_Toc76998042"/>
      <w:r w:rsidRPr="00C7745B">
        <w:rPr>
          <w:rFonts w:ascii="Arial" w:hAnsi="Arial" w:cs="Arial"/>
          <w:b/>
          <w:color w:val="000000" w:themeColor="text1"/>
          <w:kern w:val="24"/>
          <w:sz w:val="22"/>
          <w:szCs w:val="22"/>
        </w:rPr>
        <w:t>Conclusiones</w:t>
      </w:r>
      <w:bookmarkEnd w:id="40"/>
    </w:p>
    <w:p w14:paraId="257E53DC" w14:textId="77777777" w:rsidR="00B568E0" w:rsidRPr="00C7745B" w:rsidRDefault="00B568E0" w:rsidP="00C7745B">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7A63F29D" w14:textId="5BB865F2" w:rsidR="00A244F4" w:rsidRPr="00C7745B" w:rsidRDefault="00206745" w:rsidP="00C7745B">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C7745B">
        <w:rPr>
          <w:rFonts w:ascii="Arial" w:hAnsi="Arial" w:cs="Arial"/>
          <w:color w:val="000000" w:themeColor="text1"/>
          <w:kern w:val="24"/>
          <w:sz w:val="22"/>
          <w:szCs w:val="22"/>
        </w:rPr>
        <w:t>En e</w:t>
      </w:r>
      <w:r w:rsidR="00A221A0" w:rsidRPr="00C7745B">
        <w:rPr>
          <w:rFonts w:ascii="Arial" w:hAnsi="Arial" w:cs="Arial"/>
          <w:color w:val="000000" w:themeColor="text1"/>
          <w:kern w:val="24"/>
          <w:sz w:val="22"/>
          <w:szCs w:val="22"/>
        </w:rPr>
        <w:t>l marco de roles que le asignan las normas vigentes a las Oficinas de Control Interno-OCI, producto de la gestión de todos los procesos</w:t>
      </w:r>
      <w:r w:rsidR="00A221A0" w:rsidRPr="00C7745B">
        <w:rPr>
          <w:rFonts w:ascii="Arial" w:hAnsi="Arial" w:cs="Arial"/>
          <w:color w:val="000000" w:themeColor="text1"/>
          <w:sz w:val="22"/>
          <w:szCs w:val="22"/>
        </w:rPr>
        <w:t xml:space="preserve"> y d</w:t>
      </w:r>
      <w:r w:rsidR="00A6457E" w:rsidRPr="00C7745B">
        <w:rPr>
          <w:rFonts w:ascii="Arial" w:hAnsi="Arial" w:cs="Arial"/>
          <w:color w:val="000000" w:themeColor="text1"/>
          <w:sz w:val="22"/>
          <w:szCs w:val="22"/>
        </w:rPr>
        <w:t>el análisis de la información que fue puesta a disposición de esta oficina se concluyó que</w:t>
      </w:r>
      <w:r w:rsidR="00A221A0" w:rsidRPr="00C7745B">
        <w:rPr>
          <w:rFonts w:ascii="Arial" w:hAnsi="Arial" w:cs="Arial"/>
          <w:color w:val="000000" w:themeColor="text1"/>
          <w:sz w:val="22"/>
          <w:szCs w:val="22"/>
        </w:rPr>
        <w:t>:</w:t>
      </w:r>
      <w:r w:rsidR="00A6457E" w:rsidRPr="00C7745B">
        <w:rPr>
          <w:rFonts w:ascii="Arial" w:hAnsi="Arial" w:cs="Arial"/>
          <w:color w:val="000000" w:themeColor="text1"/>
          <w:sz w:val="22"/>
          <w:szCs w:val="22"/>
        </w:rPr>
        <w:t xml:space="preserve"> </w:t>
      </w:r>
    </w:p>
    <w:p w14:paraId="675F6D1D" w14:textId="77777777" w:rsidR="00FA71DA" w:rsidRPr="00C7745B" w:rsidRDefault="00FA71DA"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52E9E9F2" w14:textId="013DB36A" w:rsidR="00FA71DA" w:rsidRPr="00C7745B" w:rsidRDefault="00FA71DA"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De los planes de mejoramiento por procesos en seguimiento</w:t>
      </w:r>
      <w:r w:rsidR="00F54D0B" w:rsidRPr="00C7745B">
        <w:rPr>
          <w:rFonts w:ascii="Arial" w:hAnsi="Arial" w:cs="Arial"/>
          <w:color w:val="000000"/>
          <w:kern w:val="24"/>
          <w:sz w:val="22"/>
          <w:szCs w:val="22"/>
        </w:rPr>
        <w:t xml:space="preserve"> 2016, 2018, 2019, 2020 y 2021</w:t>
      </w:r>
      <w:r w:rsidR="00B22DFB" w:rsidRPr="00C7745B">
        <w:rPr>
          <w:rFonts w:ascii="Arial" w:hAnsi="Arial" w:cs="Arial"/>
          <w:color w:val="000000"/>
          <w:kern w:val="24"/>
          <w:sz w:val="22"/>
          <w:szCs w:val="22"/>
        </w:rPr>
        <w:t xml:space="preserve">, </w:t>
      </w:r>
      <w:r w:rsidR="00F54D0B" w:rsidRPr="00C7745B">
        <w:rPr>
          <w:rFonts w:ascii="Arial" w:hAnsi="Arial" w:cs="Arial"/>
          <w:color w:val="000000"/>
          <w:kern w:val="24"/>
          <w:sz w:val="22"/>
          <w:szCs w:val="22"/>
        </w:rPr>
        <w:t xml:space="preserve">de un total de 384 acciones correctivas formuladas se han </w:t>
      </w:r>
      <w:r w:rsidR="00477911" w:rsidRPr="00C7745B">
        <w:rPr>
          <w:rFonts w:ascii="Arial" w:hAnsi="Arial" w:cs="Arial"/>
          <w:color w:val="000000"/>
          <w:kern w:val="24"/>
          <w:sz w:val="22"/>
          <w:szCs w:val="22"/>
        </w:rPr>
        <w:t xml:space="preserve">cerrado </w:t>
      </w:r>
      <w:r w:rsidR="00032753" w:rsidRPr="00C7745B">
        <w:rPr>
          <w:rFonts w:ascii="Arial" w:hAnsi="Arial" w:cs="Arial"/>
          <w:color w:val="000000"/>
          <w:kern w:val="24"/>
          <w:sz w:val="22"/>
          <w:szCs w:val="22"/>
        </w:rPr>
        <w:t>25</w:t>
      </w:r>
      <w:r w:rsidR="009F2C65" w:rsidRPr="00C7745B">
        <w:rPr>
          <w:rFonts w:ascii="Arial" w:hAnsi="Arial" w:cs="Arial"/>
          <w:color w:val="000000"/>
          <w:kern w:val="24"/>
          <w:sz w:val="22"/>
          <w:szCs w:val="22"/>
        </w:rPr>
        <w:t>0</w:t>
      </w:r>
      <w:r w:rsidR="0052401A" w:rsidRPr="00C7745B">
        <w:rPr>
          <w:rFonts w:ascii="Arial" w:hAnsi="Arial" w:cs="Arial"/>
          <w:color w:val="000000"/>
          <w:kern w:val="24"/>
          <w:sz w:val="22"/>
          <w:szCs w:val="22"/>
        </w:rPr>
        <w:t>,</w:t>
      </w:r>
      <w:r w:rsidRPr="00C7745B">
        <w:rPr>
          <w:rFonts w:ascii="Arial" w:hAnsi="Arial" w:cs="Arial"/>
          <w:color w:val="000000"/>
          <w:kern w:val="24"/>
          <w:sz w:val="22"/>
          <w:szCs w:val="22"/>
        </w:rPr>
        <w:t xml:space="preserve"> </w:t>
      </w:r>
      <w:r w:rsidR="006261A0" w:rsidRPr="00C7745B">
        <w:rPr>
          <w:rFonts w:ascii="Arial" w:hAnsi="Arial" w:cs="Arial"/>
          <w:color w:val="000000"/>
          <w:kern w:val="24"/>
          <w:sz w:val="22"/>
          <w:szCs w:val="22"/>
        </w:rPr>
        <w:t>10</w:t>
      </w:r>
      <w:r w:rsidR="009F2C65" w:rsidRPr="00C7745B">
        <w:rPr>
          <w:rFonts w:ascii="Arial" w:hAnsi="Arial" w:cs="Arial"/>
          <w:color w:val="000000"/>
          <w:kern w:val="24"/>
          <w:sz w:val="22"/>
          <w:szCs w:val="22"/>
        </w:rPr>
        <w:t>6</w:t>
      </w:r>
      <w:r w:rsidR="00477911" w:rsidRPr="00C7745B">
        <w:rPr>
          <w:rFonts w:ascii="Arial" w:hAnsi="Arial" w:cs="Arial"/>
          <w:color w:val="000000"/>
          <w:kern w:val="24"/>
          <w:sz w:val="22"/>
          <w:szCs w:val="22"/>
        </w:rPr>
        <w:t xml:space="preserve"> </w:t>
      </w:r>
      <w:r w:rsidR="00F54D0B" w:rsidRPr="00C7745B">
        <w:rPr>
          <w:rFonts w:ascii="Arial" w:hAnsi="Arial" w:cs="Arial"/>
          <w:color w:val="000000"/>
          <w:kern w:val="24"/>
          <w:sz w:val="22"/>
          <w:szCs w:val="22"/>
        </w:rPr>
        <w:t xml:space="preserve">están </w:t>
      </w:r>
      <w:r w:rsidR="006261A0" w:rsidRPr="00C7745B">
        <w:rPr>
          <w:rFonts w:ascii="Arial" w:hAnsi="Arial" w:cs="Arial"/>
          <w:color w:val="000000"/>
          <w:kern w:val="24"/>
          <w:sz w:val="22"/>
          <w:szCs w:val="22"/>
        </w:rPr>
        <w:t>abiertas</w:t>
      </w:r>
      <w:r w:rsidR="00477911" w:rsidRPr="00C7745B">
        <w:rPr>
          <w:rFonts w:ascii="Arial" w:hAnsi="Arial" w:cs="Arial"/>
          <w:color w:val="000000"/>
          <w:kern w:val="24"/>
          <w:sz w:val="22"/>
          <w:szCs w:val="22"/>
        </w:rPr>
        <w:t xml:space="preserve"> y </w:t>
      </w:r>
      <w:r w:rsidR="009F2C65" w:rsidRPr="00C7745B">
        <w:rPr>
          <w:rFonts w:ascii="Arial" w:hAnsi="Arial" w:cs="Arial"/>
          <w:color w:val="000000"/>
          <w:kern w:val="24"/>
          <w:sz w:val="22"/>
          <w:szCs w:val="22"/>
        </w:rPr>
        <w:t>28</w:t>
      </w:r>
      <w:r w:rsidRPr="00C7745B">
        <w:rPr>
          <w:rFonts w:ascii="Arial" w:hAnsi="Arial" w:cs="Arial"/>
          <w:color w:val="000000"/>
          <w:kern w:val="24"/>
          <w:sz w:val="22"/>
          <w:szCs w:val="22"/>
        </w:rPr>
        <w:t xml:space="preserve"> incumplidas</w:t>
      </w:r>
      <w:r w:rsidR="00CD4240" w:rsidRPr="00C7745B">
        <w:rPr>
          <w:rFonts w:ascii="Arial" w:hAnsi="Arial" w:cs="Arial"/>
          <w:color w:val="000000"/>
          <w:kern w:val="24"/>
          <w:sz w:val="22"/>
          <w:szCs w:val="22"/>
        </w:rPr>
        <w:t>.</w:t>
      </w:r>
      <w:r w:rsidR="00407D5C" w:rsidRPr="00C7745B">
        <w:rPr>
          <w:rFonts w:ascii="Arial" w:hAnsi="Arial" w:cs="Arial"/>
          <w:color w:val="000000"/>
          <w:kern w:val="24"/>
          <w:sz w:val="22"/>
          <w:szCs w:val="22"/>
        </w:rPr>
        <w:tab/>
      </w:r>
    </w:p>
    <w:p w14:paraId="72C0BEC7" w14:textId="77777777" w:rsidR="00FA71DA" w:rsidRPr="00C7745B" w:rsidRDefault="00FA71DA" w:rsidP="00C7745B">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2D07E7EF" w14:textId="0A42D3D5" w:rsidR="0052401A" w:rsidRPr="00C7745B" w:rsidRDefault="00FA71DA"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 xml:space="preserve">En el </w:t>
      </w:r>
      <w:r w:rsidR="00285CED" w:rsidRPr="00C7745B">
        <w:rPr>
          <w:rFonts w:ascii="Arial" w:hAnsi="Arial" w:cs="Arial"/>
          <w:color w:val="000000"/>
          <w:kern w:val="24"/>
          <w:sz w:val="22"/>
          <w:szCs w:val="22"/>
        </w:rPr>
        <w:t xml:space="preserve">I </w:t>
      </w:r>
      <w:r w:rsidRPr="00C7745B">
        <w:rPr>
          <w:rFonts w:ascii="Arial" w:hAnsi="Arial" w:cs="Arial"/>
          <w:color w:val="000000"/>
          <w:kern w:val="24"/>
          <w:sz w:val="22"/>
          <w:szCs w:val="22"/>
        </w:rPr>
        <w:t xml:space="preserve">trimestre </w:t>
      </w:r>
      <w:r w:rsidR="00285CED" w:rsidRPr="00C7745B">
        <w:rPr>
          <w:rFonts w:ascii="Arial" w:hAnsi="Arial" w:cs="Arial"/>
          <w:color w:val="000000"/>
          <w:kern w:val="24"/>
          <w:sz w:val="22"/>
          <w:szCs w:val="22"/>
        </w:rPr>
        <w:t xml:space="preserve">2021, </w:t>
      </w:r>
      <w:r w:rsidRPr="00C7745B">
        <w:rPr>
          <w:rFonts w:ascii="Arial" w:hAnsi="Arial" w:cs="Arial"/>
          <w:color w:val="000000"/>
          <w:kern w:val="24"/>
          <w:sz w:val="22"/>
          <w:szCs w:val="22"/>
        </w:rPr>
        <w:t xml:space="preserve">se logró el cierre de </w:t>
      </w:r>
      <w:r w:rsidR="001315C2" w:rsidRPr="00C7745B">
        <w:rPr>
          <w:rFonts w:ascii="Arial" w:hAnsi="Arial" w:cs="Arial"/>
          <w:color w:val="000000"/>
          <w:kern w:val="24"/>
          <w:sz w:val="22"/>
          <w:szCs w:val="22"/>
        </w:rPr>
        <w:t>55</w:t>
      </w:r>
      <w:r w:rsidRPr="00C7745B">
        <w:rPr>
          <w:rFonts w:ascii="Arial" w:hAnsi="Arial" w:cs="Arial"/>
          <w:color w:val="000000"/>
          <w:kern w:val="24"/>
          <w:sz w:val="22"/>
          <w:szCs w:val="22"/>
        </w:rPr>
        <w:t xml:space="preserve"> acciones</w:t>
      </w:r>
      <w:r w:rsidR="0098067A" w:rsidRPr="00C7745B">
        <w:rPr>
          <w:rFonts w:ascii="Arial" w:hAnsi="Arial" w:cs="Arial"/>
          <w:color w:val="000000"/>
          <w:kern w:val="24"/>
          <w:sz w:val="22"/>
          <w:szCs w:val="22"/>
        </w:rPr>
        <w:t xml:space="preserve"> correctivas de planes de mejoramiento producto de auditorías internas efectuadas por la OCI</w:t>
      </w:r>
      <w:r w:rsidRPr="00C7745B">
        <w:rPr>
          <w:rFonts w:ascii="Arial" w:hAnsi="Arial" w:cs="Arial"/>
          <w:color w:val="000000"/>
          <w:kern w:val="24"/>
          <w:sz w:val="22"/>
          <w:szCs w:val="22"/>
        </w:rPr>
        <w:t>,</w:t>
      </w:r>
      <w:r w:rsidR="00B22DE7" w:rsidRPr="00C7745B">
        <w:rPr>
          <w:rFonts w:ascii="Arial" w:hAnsi="Arial" w:cs="Arial"/>
          <w:color w:val="000000"/>
          <w:kern w:val="24"/>
          <w:sz w:val="22"/>
          <w:szCs w:val="22"/>
        </w:rPr>
        <w:t xml:space="preserve"> en </w:t>
      </w:r>
      <w:r w:rsidR="0098067A" w:rsidRPr="00C7745B">
        <w:rPr>
          <w:rFonts w:ascii="Arial" w:hAnsi="Arial" w:cs="Arial"/>
          <w:color w:val="000000"/>
          <w:kern w:val="24"/>
          <w:sz w:val="22"/>
          <w:szCs w:val="22"/>
        </w:rPr>
        <w:t xml:space="preserve">12 </w:t>
      </w:r>
      <w:r w:rsidRPr="00C7745B">
        <w:rPr>
          <w:rFonts w:ascii="Arial" w:hAnsi="Arial" w:cs="Arial"/>
          <w:color w:val="000000"/>
          <w:kern w:val="24"/>
          <w:sz w:val="22"/>
          <w:szCs w:val="22"/>
        </w:rPr>
        <w:t>procesos</w:t>
      </w:r>
      <w:r w:rsidR="00A328BC" w:rsidRPr="00C7745B">
        <w:rPr>
          <w:rFonts w:ascii="Arial" w:hAnsi="Arial" w:cs="Arial"/>
          <w:color w:val="000000"/>
          <w:kern w:val="24"/>
          <w:sz w:val="22"/>
          <w:szCs w:val="22"/>
        </w:rPr>
        <w:t xml:space="preserve">, </w:t>
      </w:r>
      <w:r w:rsidRPr="00C7745B">
        <w:rPr>
          <w:rFonts w:ascii="Arial" w:hAnsi="Arial" w:cs="Arial"/>
          <w:color w:val="000000"/>
          <w:kern w:val="24"/>
          <w:sz w:val="22"/>
          <w:szCs w:val="22"/>
        </w:rPr>
        <w:t xml:space="preserve">así: </w:t>
      </w:r>
    </w:p>
    <w:p w14:paraId="70780F1B" w14:textId="77777777" w:rsidR="0052401A" w:rsidRPr="00C7745B" w:rsidRDefault="0052401A" w:rsidP="00C7745B">
      <w:pPr>
        <w:pStyle w:val="Prrafodelista"/>
        <w:spacing w:line="240" w:lineRule="auto"/>
        <w:rPr>
          <w:rFonts w:cs="Arial"/>
          <w:bCs/>
          <w:sz w:val="22"/>
          <w:szCs w:val="22"/>
          <w:lang w:eastAsia="es-CO"/>
        </w:rPr>
      </w:pPr>
    </w:p>
    <w:p w14:paraId="30C806C5" w14:textId="7FD1F33E" w:rsidR="00637248" w:rsidRPr="00C7745B" w:rsidRDefault="00C75CAB"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(9) de</w:t>
      </w:r>
      <w:r w:rsidR="002F1FF8" w:rsidRPr="00C7745B">
        <w:rPr>
          <w:rFonts w:ascii="Arial" w:hAnsi="Arial" w:cs="Arial"/>
          <w:color w:val="000000"/>
          <w:kern w:val="24"/>
          <w:sz w:val="22"/>
          <w:szCs w:val="22"/>
        </w:rPr>
        <w:t xml:space="preserve"> Estrategia y Gobierno TI,</w:t>
      </w:r>
    </w:p>
    <w:p w14:paraId="09D9106F" w14:textId="4012C10E" w:rsidR="002F1FF8" w:rsidRPr="00C7745B" w:rsidRDefault="002F1FF8"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w:t>
      </w:r>
      <w:r w:rsidR="00617A4C" w:rsidRPr="00C7745B">
        <w:rPr>
          <w:rFonts w:ascii="Arial" w:hAnsi="Arial" w:cs="Arial"/>
          <w:color w:val="000000"/>
          <w:kern w:val="24"/>
          <w:sz w:val="22"/>
          <w:szCs w:val="22"/>
        </w:rPr>
        <w:t>7</w:t>
      </w:r>
      <w:r w:rsidRPr="00C7745B">
        <w:rPr>
          <w:rFonts w:ascii="Arial" w:hAnsi="Arial" w:cs="Arial"/>
          <w:color w:val="000000"/>
          <w:kern w:val="24"/>
          <w:sz w:val="22"/>
          <w:szCs w:val="22"/>
        </w:rPr>
        <w:t>) de Gestión Ambiental</w:t>
      </w:r>
      <w:r w:rsidR="000D676F" w:rsidRPr="00C7745B">
        <w:rPr>
          <w:rFonts w:ascii="Arial" w:hAnsi="Arial" w:cs="Arial"/>
          <w:color w:val="000000"/>
          <w:kern w:val="24"/>
          <w:sz w:val="22"/>
          <w:szCs w:val="22"/>
        </w:rPr>
        <w:t>,</w:t>
      </w:r>
      <w:r w:rsidRPr="00C7745B">
        <w:rPr>
          <w:rFonts w:ascii="Arial" w:hAnsi="Arial" w:cs="Arial"/>
          <w:color w:val="000000"/>
          <w:kern w:val="24"/>
          <w:sz w:val="22"/>
          <w:szCs w:val="22"/>
        </w:rPr>
        <w:t xml:space="preserve"> </w:t>
      </w:r>
    </w:p>
    <w:p w14:paraId="07E57C2A" w14:textId="67066B5B" w:rsidR="002F1FF8" w:rsidRPr="00C7745B" w:rsidRDefault="00617A4C"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(6) de</w:t>
      </w:r>
      <w:r w:rsidR="0020541D" w:rsidRPr="00C7745B">
        <w:rPr>
          <w:rFonts w:ascii="Arial" w:hAnsi="Arial" w:cs="Arial"/>
          <w:color w:val="000000"/>
          <w:kern w:val="24"/>
          <w:sz w:val="22"/>
          <w:szCs w:val="22"/>
        </w:rPr>
        <w:t xml:space="preserve"> </w:t>
      </w:r>
      <w:r w:rsidRPr="00C7745B">
        <w:rPr>
          <w:rFonts w:ascii="Arial" w:hAnsi="Arial" w:cs="Arial"/>
          <w:color w:val="000000"/>
          <w:kern w:val="24"/>
          <w:sz w:val="22"/>
          <w:szCs w:val="22"/>
        </w:rPr>
        <w:t>Gestión Financiera</w:t>
      </w:r>
      <w:r w:rsidR="000D676F" w:rsidRPr="00C7745B">
        <w:rPr>
          <w:rFonts w:ascii="Arial" w:hAnsi="Arial" w:cs="Arial"/>
          <w:color w:val="000000"/>
          <w:kern w:val="24"/>
          <w:sz w:val="22"/>
          <w:szCs w:val="22"/>
        </w:rPr>
        <w:t>,</w:t>
      </w:r>
    </w:p>
    <w:p w14:paraId="1C8124F2" w14:textId="4C80CBA2" w:rsidR="00CE1FE8" w:rsidRPr="00C7745B" w:rsidRDefault="00CE1FE8"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(6) de</w:t>
      </w:r>
      <w:r w:rsidR="0020541D" w:rsidRPr="00C7745B">
        <w:rPr>
          <w:rFonts w:ascii="Arial" w:hAnsi="Arial" w:cs="Arial"/>
          <w:color w:val="000000"/>
          <w:kern w:val="24"/>
          <w:sz w:val="22"/>
          <w:szCs w:val="22"/>
        </w:rPr>
        <w:t xml:space="preserve"> </w:t>
      </w:r>
      <w:r w:rsidRPr="00C7745B">
        <w:rPr>
          <w:rFonts w:ascii="Arial" w:hAnsi="Arial" w:cs="Arial"/>
          <w:color w:val="000000"/>
          <w:kern w:val="24"/>
          <w:sz w:val="22"/>
          <w:szCs w:val="22"/>
        </w:rPr>
        <w:t>Gestión de Servicios e Infraestructura tecnológica,</w:t>
      </w:r>
      <w:r w:rsidRPr="00C7745B">
        <w:rPr>
          <w:rFonts w:ascii="Arial" w:hAnsi="Arial" w:cs="Arial"/>
          <w:bCs/>
          <w:sz w:val="22"/>
          <w:szCs w:val="22"/>
          <w:lang w:eastAsia="es-CO"/>
        </w:rPr>
        <w:t xml:space="preserve"> </w:t>
      </w:r>
    </w:p>
    <w:p w14:paraId="540B8D35" w14:textId="1E25DBAA" w:rsidR="0052401A" w:rsidRPr="00C7745B" w:rsidRDefault="00481C42"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bCs/>
          <w:sz w:val="22"/>
          <w:szCs w:val="22"/>
          <w:lang w:eastAsia="es-CO"/>
        </w:rPr>
        <w:t>(</w:t>
      </w:r>
      <w:r w:rsidR="003F3AD3" w:rsidRPr="00C7745B">
        <w:rPr>
          <w:rFonts w:ascii="Arial" w:hAnsi="Arial" w:cs="Arial"/>
          <w:color w:val="000000"/>
          <w:kern w:val="24"/>
          <w:sz w:val="22"/>
          <w:szCs w:val="22"/>
        </w:rPr>
        <w:t>5</w:t>
      </w:r>
      <w:r w:rsidRPr="00C7745B">
        <w:rPr>
          <w:rFonts w:ascii="Arial" w:hAnsi="Arial" w:cs="Arial"/>
          <w:color w:val="000000"/>
          <w:kern w:val="24"/>
          <w:sz w:val="22"/>
          <w:szCs w:val="22"/>
        </w:rPr>
        <w:t xml:space="preserve">) de Atención a Partes Interesadas y Comunicaciones, </w:t>
      </w:r>
    </w:p>
    <w:p w14:paraId="157F5306" w14:textId="50A0BD5C" w:rsidR="001E1CD9" w:rsidRPr="00C7745B" w:rsidRDefault="00A80C5E"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(5) de</w:t>
      </w:r>
      <w:r w:rsidR="0020541D" w:rsidRPr="00C7745B">
        <w:rPr>
          <w:rFonts w:ascii="Arial" w:hAnsi="Arial" w:cs="Arial"/>
          <w:color w:val="000000"/>
          <w:kern w:val="24"/>
          <w:sz w:val="22"/>
          <w:szCs w:val="22"/>
        </w:rPr>
        <w:t xml:space="preserve"> Gestión de Recursos Físicos,</w:t>
      </w:r>
    </w:p>
    <w:p w14:paraId="48114ADA" w14:textId="1F757A3C" w:rsidR="0052401A" w:rsidRPr="00C7745B" w:rsidRDefault="001E1CD9"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(5) de Control Disciplinario Interno,</w:t>
      </w:r>
      <w:r w:rsidR="0020541D" w:rsidRPr="00C7745B">
        <w:rPr>
          <w:rFonts w:ascii="Arial" w:hAnsi="Arial" w:cs="Arial"/>
          <w:color w:val="000000"/>
          <w:kern w:val="24"/>
          <w:sz w:val="22"/>
          <w:szCs w:val="22"/>
        </w:rPr>
        <w:t xml:space="preserve">  </w:t>
      </w:r>
      <w:r w:rsidR="00A80C5E" w:rsidRPr="00C7745B">
        <w:rPr>
          <w:rFonts w:ascii="Arial" w:hAnsi="Arial" w:cs="Arial"/>
          <w:color w:val="000000"/>
          <w:kern w:val="24"/>
          <w:sz w:val="22"/>
          <w:szCs w:val="22"/>
        </w:rPr>
        <w:t xml:space="preserve"> </w:t>
      </w:r>
    </w:p>
    <w:p w14:paraId="207C8F88" w14:textId="66B5B40D" w:rsidR="0052401A" w:rsidRPr="00C7745B" w:rsidRDefault="00481C42"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w:t>
      </w:r>
      <w:r w:rsidR="003F3AD3" w:rsidRPr="00C7745B">
        <w:rPr>
          <w:rFonts w:ascii="Arial" w:hAnsi="Arial" w:cs="Arial"/>
          <w:color w:val="000000"/>
          <w:kern w:val="24"/>
          <w:sz w:val="22"/>
          <w:szCs w:val="22"/>
        </w:rPr>
        <w:t>3</w:t>
      </w:r>
      <w:r w:rsidRPr="00C7745B">
        <w:rPr>
          <w:rFonts w:ascii="Arial" w:hAnsi="Arial" w:cs="Arial"/>
          <w:color w:val="000000"/>
          <w:kern w:val="24"/>
          <w:sz w:val="22"/>
          <w:szCs w:val="22"/>
        </w:rPr>
        <w:t>) de</w:t>
      </w:r>
      <w:r w:rsidR="00556067" w:rsidRPr="00C7745B">
        <w:rPr>
          <w:rFonts w:ascii="Arial" w:hAnsi="Arial" w:cs="Arial"/>
          <w:color w:val="000000"/>
          <w:kern w:val="24"/>
          <w:sz w:val="22"/>
          <w:szCs w:val="22"/>
        </w:rPr>
        <w:t xml:space="preserve"> </w:t>
      </w:r>
      <w:r w:rsidRPr="00C7745B">
        <w:rPr>
          <w:rFonts w:ascii="Arial" w:hAnsi="Arial" w:cs="Arial"/>
          <w:color w:val="000000"/>
          <w:kern w:val="24"/>
          <w:sz w:val="22"/>
          <w:szCs w:val="22"/>
        </w:rPr>
        <w:t xml:space="preserve">Gestión del Talento Humano – componente Seguridad y Salud en el Trabajo GTHU-SST, </w:t>
      </w:r>
    </w:p>
    <w:p w14:paraId="1F98BA14" w14:textId="20CD3AD1" w:rsidR="00556067" w:rsidRPr="00C7745B" w:rsidRDefault="00556067"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(3) de Gestión Jurídica,</w:t>
      </w:r>
    </w:p>
    <w:p w14:paraId="1591A5D4" w14:textId="03D5FE39" w:rsidR="0052401A" w:rsidRPr="00C7745B" w:rsidRDefault="00481C42"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w:t>
      </w:r>
      <w:r w:rsidR="007B3BFE" w:rsidRPr="00C7745B">
        <w:rPr>
          <w:rFonts w:ascii="Arial" w:hAnsi="Arial" w:cs="Arial"/>
          <w:color w:val="000000"/>
          <w:kern w:val="24"/>
          <w:sz w:val="22"/>
          <w:szCs w:val="22"/>
        </w:rPr>
        <w:t>2</w:t>
      </w:r>
      <w:r w:rsidRPr="00C7745B">
        <w:rPr>
          <w:rFonts w:ascii="Arial" w:hAnsi="Arial" w:cs="Arial"/>
          <w:color w:val="000000"/>
          <w:kern w:val="24"/>
          <w:sz w:val="22"/>
          <w:szCs w:val="22"/>
        </w:rPr>
        <w:t>) de Gestión Documental,</w:t>
      </w:r>
    </w:p>
    <w:p w14:paraId="0CF659AD" w14:textId="61AFEE46" w:rsidR="0052401A" w:rsidRPr="00C7745B" w:rsidRDefault="009F576A"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w:t>
      </w:r>
      <w:r w:rsidR="00EB1AF2" w:rsidRPr="00C7745B">
        <w:rPr>
          <w:rFonts w:ascii="Arial" w:hAnsi="Arial" w:cs="Arial"/>
          <w:color w:val="000000"/>
          <w:kern w:val="24"/>
          <w:sz w:val="22"/>
          <w:szCs w:val="22"/>
        </w:rPr>
        <w:t>2</w:t>
      </w:r>
      <w:r w:rsidRPr="00C7745B">
        <w:rPr>
          <w:rFonts w:ascii="Arial" w:hAnsi="Arial" w:cs="Arial"/>
          <w:color w:val="000000"/>
          <w:kern w:val="24"/>
          <w:sz w:val="22"/>
          <w:szCs w:val="22"/>
        </w:rPr>
        <w:t>) de Planificación de la Intervención Vial</w:t>
      </w:r>
      <w:r w:rsidR="00A70506" w:rsidRPr="00C7745B">
        <w:rPr>
          <w:rFonts w:ascii="Arial" w:hAnsi="Arial" w:cs="Arial"/>
          <w:color w:val="000000"/>
          <w:kern w:val="24"/>
          <w:sz w:val="22"/>
          <w:szCs w:val="22"/>
        </w:rPr>
        <w:t xml:space="preserve"> y</w:t>
      </w:r>
    </w:p>
    <w:p w14:paraId="3554EC4A" w14:textId="0E49F612" w:rsidR="00A70506" w:rsidRPr="00C7745B" w:rsidRDefault="00A70506"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 xml:space="preserve">(2)  de </w:t>
      </w:r>
      <w:r w:rsidR="006E488E" w:rsidRPr="00C7745B">
        <w:rPr>
          <w:rFonts w:ascii="Arial" w:hAnsi="Arial" w:cs="Arial"/>
          <w:color w:val="000000"/>
          <w:kern w:val="24"/>
          <w:sz w:val="22"/>
          <w:szCs w:val="22"/>
        </w:rPr>
        <w:t>Direccionamiento</w:t>
      </w:r>
      <w:r w:rsidRPr="00C7745B">
        <w:rPr>
          <w:rFonts w:ascii="Arial" w:hAnsi="Arial" w:cs="Arial"/>
          <w:color w:val="000000"/>
          <w:kern w:val="24"/>
          <w:sz w:val="22"/>
          <w:szCs w:val="22"/>
        </w:rPr>
        <w:t xml:space="preserve"> Est</w:t>
      </w:r>
      <w:r w:rsidR="006E488E" w:rsidRPr="00C7745B">
        <w:rPr>
          <w:rFonts w:ascii="Arial" w:hAnsi="Arial" w:cs="Arial"/>
          <w:color w:val="000000"/>
          <w:kern w:val="24"/>
          <w:sz w:val="22"/>
          <w:szCs w:val="22"/>
        </w:rPr>
        <w:t>ratégico e Innovación</w:t>
      </w:r>
    </w:p>
    <w:p w14:paraId="73244C45" w14:textId="3AB6C322" w:rsidR="0052401A" w:rsidRPr="00C7745B" w:rsidRDefault="0052401A" w:rsidP="00C7745B">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059F5C97" w14:textId="4126E52B" w:rsidR="00181FE8" w:rsidRPr="00C7745B" w:rsidRDefault="00574C20"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noProof/>
          <w:sz w:val="22"/>
          <w:szCs w:val="22"/>
          <w:lang w:eastAsia="es-CO"/>
        </w:rPr>
      </w:pPr>
      <w:r w:rsidRPr="00C7745B">
        <w:rPr>
          <w:rFonts w:ascii="Arial" w:hAnsi="Arial" w:cs="Arial"/>
          <w:color w:val="000000"/>
          <w:kern w:val="24"/>
          <w:sz w:val="22"/>
          <w:szCs w:val="22"/>
        </w:rPr>
        <w:t xml:space="preserve">Las </w:t>
      </w:r>
      <w:r w:rsidR="001E4679" w:rsidRPr="00C7745B">
        <w:rPr>
          <w:rFonts w:ascii="Arial" w:hAnsi="Arial" w:cs="Arial"/>
          <w:bCs/>
          <w:color w:val="000000"/>
          <w:kern w:val="24"/>
          <w:sz w:val="22"/>
          <w:szCs w:val="22"/>
        </w:rPr>
        <w:t>28</w:t>
      </w:r>
      <w:r w:rsidRPr="00C7745B">
        <w:rPr>
          <w:rFonts w:ascii="Arial" w:hAnsi="Arial" w:cs="Arial"/>
          <w:color w:val="000000"/>
          <w:kern w:val="24"/>
          <w:sz w:val="22"/>
          <w:szCs w:val="22"/>
        </w:rPr>
        <w:t xml:space="preserve"> acciones incumplidas </w:t>
      </w:r>
      <w:r w:rsidR="00181FE8" w:rsidRPr="00C7745B">
        <w:rPr>
          <w:rFonts w:ascii="Arial" w:hAnsi="Arial" w:cs="Arial"/>
          <w:color w:val="000000"/>
          <w:kern w:val="24"/>
          <w:sz w:val="22"/>
          <w:szCs w:val="22"/>
        </w:rPr>
        <w:t xml:space="preserve">en </w:t>
      </w:r>
      <w:r w:rsidRPr="00C7745B">
        <w:rPr>
          <w:rFonts w:ascii="Arial" w:hAnsi="Arial" w:cs="Arial"/>
          <w:color w:val="000000"/>
          <w:kern w:val="24"/>
          <w:sz w:val="22"/>
          <w:szCs w:val="22"/>
        </w:rPr>
        <w:t xml:space="preserve">los planes de mejoramiento por procesos corresponden a los </w:t>
      </w:r>
      <w:r w:rsidR="00181FE8" w:rsidRPr="00C7745B">
        <w:rPr>
          <w:rFonts w:ascii="Arial" w:hAnsi="Arial" w:cs="Arial"/>
          <w:color w:val="000000"/>
          <w:kern w:val="24"/>
          <w:sz w:val="22"/>
          <w:szCs w:val="22"/>
        </w:rPr>
        <w:t xml:space="preserve">siguientes </w:t>
      </w:r>
      <w:r w:rsidRPr="00C7745B">
        <w:rPr>
          <w:rFonts w:ascii="Arial" w:hAnsi="Arial" w:cs="Arial"/>
          <w:color w:val="000000"/>
          <w:kern w:val="24"/>
          <w:sz w:val="22"/>
          <w:szCs w:val="22"/>
        </w:rPr>
        <w:t>procesos</w:t>
      </w:r>
      <w:r w:rsidR="00181FE8" w:rsidRPr="00C7745B">
        <w:rPr>
          <w:rFonts w:ascii="Arial" w:hAnsi="Arial" w:cs="Arial"/>
          <w:color w:val="000000"/>
          <w:kern w:val="24"/>
          <w:sz w:val="22"/>
          <w:szCs w:val="22"/>
        </w:rPr>
        <w:t>:</w:t>
      </w:r>
    </w:p>
    <w:p w14:paraId="5BCFE41C" w14:textId="77777777" w:rsidR="00181FE8" w:rsidRPr="00C7745B" w:rsidRDefault="00181FE8" w:rsidP="00C7745B">
      <w:pPr>
        <w:pStyle w:val="NormalWeb"/>
        <w:kinsoku w:val="0"/>
        <w:overflowPunct w:val="0"/>
        <w:spacing w:before="0" w:beforeAutospacing="0" w:after="0" w:afterAutospacing="0"/>
        <w:jc w:val="both"/>
        <w:textAlignment w:val="baseline"/>
        <w:rPr>
          <w:rFonts w:ascii="Arial" w:hAnsi="Arial" w:cs="Arial"/>
          <w:noProof/>
          <w:sz w:val="22"/>
          <w:szCs w:val="22"/>
          <w:lang w:eastAsia="es-CO"/>
        </w:rPr>
      </w:pPr>
    </w:p>
    <w:p w14:paraId="6D55D1F7" w14:textId="4DF80D68" w:rsidR="002C38A0" w:rsidRPr="00C7745B" w:rsidRDefault="002C38A0"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Gestión de Recursos Fisicos (</w:t>
      </w:r>
      <w:r w:rsidRPr="00C7745B">
        <w:rPr>
          <w:rFonts w:cs="Arial"/>
          <w:noProof/>
          <w:sz w:val="22"/>
          <w:szCs w:val="22"/>
          <w:lang w:eastAsia="es-CO"/>
        </w:rPr>
        <w:t xml:space="preserve">12), </w:t>
      </w:r>
    </w:p>
    <w:p w14:paraId="1064DE5B" w14:textId="63A42A31" w:rsidR="002C38A0" w:rsidRPr="00C7745B" w:rsidRDefault="002C38A0"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Gestión del talento Humano (</w:t>
      </w:r>
      <w:r w:rsidRPr="00C7745B">
        <w:rPr>
          <w:rFonts w:cs="Arial"/>
          <w:noProof/>
          <w:sz w:val="22"/>
          <w:szCs w:val="22"/>
          <w:lang w:eastAsia="es-CO"/>
        </w:rPr>
        <w:t xml:space="preserve">5), </w:t>
      </w:r>
    </w:p>
    <w:p w14:paraId="08B2F2A6" w14:textId="7BDA158B" w:rsidR="002C38A0" w:rsidRPr="00C7745B" w:rsidRDefault="002C38A0"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Gestión de servicios e Infraestructura tecnológica (4)</w:t>
      </w:r>
    </w:p>
    <w:p w14:paraId="54137683" w14:textId="65938E9E" w:rsidR="002C38A0" w:rsidRPr="00C7745B" w:rsidRDefault="002C38A0"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Gestión Financiera (</w:t>
      </w:r>
      <w:r w:rsidRPr="00C7745B">
        <w:rPr>
          <w:rFonts w:cs="Arial"/>
          <w:noProof/>
          <w:sz w:val="22"/>
          <w:szCs w:val="22"/>
          <w:lang w:eastAsia="es-CO"/>
        </w:rPr>
        <w:t xml:space="preserve">2) </w:t>
      </w:r>
    </w:p>
    <w:p w14:paraId="09B65FE0" w14:textId="7FBD390D" w:rsidR="002C38A0" w:rsidRPr="00C7745B" w:rsidRDefault="002C38A0"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Atención a Partes Interesadas y Comunicaciones (</w:t>
      </w:r>
      <w:r w:rsidRPr="00C7745B">
        <w:rPr>
          <w:rFonts w:cs="Arial"/>
          <w:noProof/>
          <w:sz w:val="22"/>
          <w:szCs w:val="22"/>
          <w:lang w:eastAsia="es-CO"/>
        </w:rPr>
        <w:t xml:space="preserve">2) </w:t>
      </w:r>
    </w:p>
    <w:p w14:paraId="3488D783" w14:textId="1D170E28" w:rsidR="002C38A0" w:rsidRPr="00C7745B" w:rsidRDefault="002C38A0" w:rsidP="00C7745B">
      <w:pPr>
        <w:pStyle w:val="Prrafodelista"/>
        <w:numPr>
          <w:ilvl w:val="0"/>
          <w:numId w:val="24"/>
        </w:numPr>
        <w:spacing w:line="240" w:lineRule="auto"/>
        <w:rPr>
          <w:rFonts w:cs="Arial"/>
          <w:bCs/>
          <w:noProof/>
          <w:sz w:val="22"/>
          <w:szCs w:val="22"/>
          <w:lang w:eastAsia="es-CO"/>
        </w:rPr>
      </w:pPr>
      <w:r w:rsidRPr="00C7745B">
        <w:rPr>
          <w:rFonts w:cs="Arial"/>
          <w:noProof/>
          <w:sz w:val="22"/>
          <w:szCs w:val="22"/>
          <w:lang w:eastAsia="es-CO"/>
        </w:rPr>
        <w:lastRenderedPageBreak/>
        <w:t>Gestión Documental (</w:t>
      </w:r>
      <w:r w:rsidRPr="00C7745B">
        <w:rPr>
          <w:rFonts w:cs="Arial"/>
          <w:bCs/>
          <w:noProof/>
          <w:sz w:val="22"/>
          <w:szCs w:val="22"/>
          <w:lang w:eastAsia="es-CO"/>
        </w:rPr>
        <w:t xml:space="preserve">1)  </w:t>
      </w:r>
    </w:p>
    <w:p w14:paraId="00C08CD8" w14:textId="3E23864B" w:rsidR="002C38A0" w:rsidRPr="00C7745B" w:rsidRDefault="002C38A0"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Estrategia</w:t>
      </w:r>
      <w:r w:rsidRPr="00C7745B">
        <w:rPr>
          <w:rFonts w:cs="Arial"/>
          <w:sz w:val="22"/>
          <w:szCs w:val="22"/>
          <w:lang w:eastAsia="es-CO"/>
        </w:rPr>
        <w:t xml:space="preserve"> </w:t>
      </w:r>
      <w:r w:rsidRPr="00C7745B">
        <w:rPr>
          <w:rFonts w:cs="Arial"/>
          <w:noProof/>
          <w:sz w:val="22"/>
          <w:szCs w:val="22"/>
          <w:lang w:eastAsia="es-CO"/>
        </w:rPr>
        <w:t>y Gobierno de TI  (2)</w:t>
      </w:r>
    </w:p>
    <w:p w14:paraId="24329364" w14:textId="77777777" w:rsidR="002C38A0" w:rsidRPr="00C7745B" w:rsidRDefault="002C38A0" w:rsidP="00C7745B">
      <w:pPr>
        <w:pStyle w:val="NormalWeb"/>
        <w:kinsoku w:val="0"/>
        <w:overflowPunct w:val="0"/>
        <w:spacing w:before="0" w:beforeAutospacing="0" w:after="0" w:afterAutospacing="0"/>
        <w:jc w:val="both"/>
        <w:textAlignment w:val="baseline"/>
        <w:rPr>
          <w:rFonts w:ascii="Arial" w:hAnsi="Arial" w:cs="Arial"/>
          <w:noProof/>
          <w:sz w:val="22"/>
          <w:szCs w:val="22"/>
          <w:lang w:val="es-CO" w:eastAsia="es-CO"/>
        </w:rPr>
      </w:pPr>
    </w:p>
    <w:p w14:paraId="309941AC" w14:textId="09E98078" w:rsidR="000E25D6" w:rsidRPr="00C7745B" w:rsidRDefault="00285CED"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En el I trimestre 2021, s</w:t>
      </w:r>
      <w:r w:rsidR="00AC3E04" w:rsidRPr="00C7745B">
        <w:rPr>
          <w:rFonts w:ascii="Arial" w:hAnsi="Arial" w:cs="Arial"/>
          <w:color w:val="000000"/>
          <w:kern w:val="24"/>
          <w:sz w:val="22"/>
          <w:szCs w:val="22"/>
        </w:rPr>
        <w:t>e logr</w:t>
      </w:r>
      <w:r w:rsidR="00AB386A" w:rsidRPr="00C7745B">
        <w:rPr>
          <w:rFonts w:ascii="Arial" w:hAnsi="Arial" w:cs="Arial"/>
          <w:color w:val="000000"/>
          <w:kern w:val="24"/>
          <w:sz w:val="22"/>
          <w:szCs w:val="22"/>
        </w:rPr>
        <w:t>ó</w:t>
      </w:r>
      <w:r w:rsidR="00AC3E04" w:rsidRPr="00C7745B">
        <w:rPr>
          <w:rFonts w:ascii="Arial" w:hAnsi="Arial" w:cs="Arial"/>
          <w:color w:val="000000"/>
          <w:kern w:val="24"/>
          <w:sz w:val="22"/>
          <w:szCs w:val="22"/>
        </w:rPr>
        <w:t xml:space="preserve"> el cierre de </w:t>
      </w:r>
      <w:r w:rsidR="000E25D6" w:rsidRPr="00C7745B">
        <w:rPr>
          <w:rFonts w:ascii="Arial" w:hAnsi="Arial" w:cs="Arial"/>
          <w:color w:val="000000"/>
          <w:kern w:val="24"/>
          <w:sz w:val="22"/>
          <w:szCs w:val="22"/>
        </w:rPr>
        <w:t xml:space="preserve">cuatro </w:t>
      </w:r>
      <w:r w:rsidR="00AC3E04" w:rsidRPr="00C7745B">
        <w:rPr>
          <w:rFonts w:ascii="Arial" w:hAnsi="Arial" w:cs="Arial"/>
          <w:color w:val="000000"/>
          <w:kern w:val="24"/>
          <w:sz w:val="22"/>
          <w:szCs w:val="22"/>
        </w:rPr>
        <w:t>planes de mejoramiento de</w:t>
      </w:r>
      <w:r w:rsidR="004913F8" w:rsidRPr="00C7745B">
        <w:rPr>
          <w:rFonts w:ascii="Arial" w:hAnsi="Arial" w:cs="Arial"/>
          <w:color w:val="000000"/>
          <w:kern w:val="24"/>
          <w:sz w:val="22"/>
          <w:szCs w:val="22"/>
        </w:rPr>
        <w:t xml:space="preserve"> </w:t>
      </w:r>
      <w:r w:rsidR="00AC3E04" w:rsidRPr="00C7745B">
        <w:rPr>
          <w:rFonts w:ascii="Arial" w:hAnsi="Arial" w:cs="Arial"/>
          <w:color w:val="000000"/>
          <w:kern w:val="24"/>
          <w:sz w:val="22"/>
          <w:szCs w:val="22"/>
        </w:rPr>
        <w:t>l</w:t>
      </w:r>
      <w:r w:rsidR="004913F8" w:rsidRPr="00C7745B">
        <w:rPr>
          <w:rFonts w:ascii="Arial" w:hAnsi="Arial" w:cs="Arial"/>
          <w:color w:val="000000"/>
          <w:kern w:val="24"/>
          <w:sz w:val="22"/>
          <w:szCs w:val="22"/>
        </w:rPr>
        <w:t>os</w:t>
      </w:r>
      <w:r w:rsidR="00AC3E04" w:rsidRPr="00C7745B">
        <w:rPr>
          <w:rFonts w:ascii="Arial" w:hAnsi="Arial" w:cs="Arial"/>
          <w:color w:val="000000"/>
          <w:kern w:val="24"/>
          <w:sz w:val="22"/>
          <w:szCs w:val="22"/>
        </w:rPr>
        <w:t xml:space="preserve"> proceso</w:t>
      </w:r>
      <w:r w:rsidR="004913F8" w:rsidRPr="00C7745B">
        <w:rPr>
          <w:rFonts w:ascii="Arial" w:hAnsi="Arial" w:cs="Arial"/>
          <w:color w:val="000000"/>
          <w:kern w:val="24"/>
          <w:sz w:val="22"/>
          <w:szCs w:val="22"/>
        </w:rPr>
        <w:t>s</w:t>
      </w:r>
      <w:r w:rsidR="000E25D6" w:rsidRPr="00C7745B">
        <w:rPr>
          <w:rFonts w:ascii="Arial" w:hAnsi="Arial" w:cs="Arial"/>
          <w:color w:val="000000"/>
          <w:kern w:val="24"/>
          <w:sz w:val="22"/>
          <w:szCs w:val="22"/>
        </w:rPr>
        <w:t>:</w:t>
      </w:r>
    </w:p>
    <w:p w14:paraId="29042DCC" w14:textId="77777777" w:rsidR="00DF6E04" w:rsidRPr="00C7745B" w:rsidRDefault="00DF6E04" w:rsidP="00C7745B">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4E2528D1" w14:textId="73E3B347" w:rsidR="000E25D6" w:rsidRPr="00C7745B" w:rsidRDefault="00DA5945"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Atención al Ciudadano</w:t>
      </w:r>
      <w:r w:rsidR="00555283" w:rsidRPr="00C7745B">
        <w:rPr>
          <w:rFonts w:ascii="Arial" w:hAnsi="Arial" w:cs="Arial"/>
          <w:color w:val="000000"/>
          <w:kern w:val="24"/>
          <w:sz w:val="22"/>
          <w:szCs w:val="22"/>
        </w:rPr>
        <w:t xml:space="preserve"> </w:t>
      </w:r>
      <w:r w:rsidR="000E25D6" w:rsidRPr="00C7745B">
        <w:rPr>
          <w:rFonts w:ascii="Arial" w:hAnsi="Arial" w:cs="Arial"/>
          <w:color w:val="000000"/>
          <w:kern w:val="24"/>
          <w:sz w:val="22"/>
          <w:szCs w:val="22"/>
        </w:rPr>
        <w:t>- 201</w:t>
      </w:r>
      <w:r w:rsidRPr="00C7745B">
        <w:rPr>
          <w:rFonts w:ascii="Arial" w:hAnsi="Arial" w:cs="Arial"/>
          <w:color w:val="000000"/>
          <w:kern w:val="24"/>
          <w:sz w:val="22"/>
          <w:szCs w:val="22"/>
        </w:rPr>
        <w:t>8</w:t>
      </w:r>
    </w:p>
    <w:p w14:paraId="2925A5AE" w14:textId="08BDFD9B" w:rsidR="000E25D6" w:rsidRPr="00C7745B" w:rsidRDefault="00555283"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Plan</w:t>
      </w:r>
      <w:r w:rsidR="00165DC3" w:rsidRPr="00C7745B">
        <w:rPr>
          <w:rFonts w:ascii="Arial" w:hAnsi="Arial" w:cs="Arial"/>
          <w:color w:val="000000"/>
          <w:kern w:val="24"/>
          <w:sz w:val="22"/>
          <w:szCs w:val="22"/>
        </w:rPr>
        <w:t xml:space="preserve">ificación de la Intervención Vial - </w:t>
      </w:r>
      <w:r w:rsidRPr="00C7745B">
        <w:rPr>
          <w:rFonts w:ascii="Arial" w:hAnsi="Arial" w:cs="Arial"/>
          <w:color w:val="000000"/>
          <w:kern w:val="24"/>
          <w:sz w:val="22"/>
          <w:szCs w:val="22"/>
        </w:rPr>
        <w:t>2019</w:t>
      </w:r>
      <w:r w:rsidR="00AC3E04" w:rsidRPr="00C7745B">
        <w:rPr>
          <w:rFonts w:ascii="Arial" w:hAnsi="Arial" w:cs="Arial"/>
          <w:color w:val="000000"/>
          <w:kern w:val="24"/>
          <w:sz w:val="22"/>
          <w:szCs w:val="22"/>
        </w:rPr>
        <w:t xml:space="preserve"> </w:t>
      </w:r>
    </w:p>
    <w:p w14:paraId="2B8DA5D8" w14:textId="4B8B82D2" w:rsidR="000E25D6" w:rsidRPr="00C7745B" w:rsidRDefault="00C95CD1"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 xml:space="preserve">Gestión </w:t>
      </w:r>
      <w:r w:rsidR="00165DC3" w:rsidRPr="00C7745B">
        <w:rPr>
          <w:rFonts w:ascii="Arial" w:hAnsi="Arial" w:cs="Arial"/>
          <w:color w:val="000000"/>
          <w:kern w:val="24"/>
          <w:sz w:val="22"/>
          <w:szCs w:val="22"/>
        </w:rPr>
        <w:t>Documental - 2020</w:t>
      </w:r>
      <w:r w:rsidRPr="00C7745B">
        <w:rPr>
          <w:rFonts w:ascii="Arial" w:hAnsi="Arial" w:cs="Arial"/>
          <w:color w:val="000000"/>
          <w:kern w:val="24"/>
          <w:sz w:val="22"/>
          <w:szCs w:val="22"/>
        </w:rPr>
        <w:t xml:space="preserve"> </w:t>
      </w:r>
    </w:p>
    <w:p w14:paraId="72941126" w14:textId="5B72042D" w:rsidR="00555283" w:rsidRPr="00C7745B" w:rsidRDefault="00474681"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Direccionamiento Estratégico e Innovación</w:t>
      </w:r>
      <w:r w:rsidR="00C95CD1" w:rsidRPr="00C7745B">
        <w:rPr>
          <w:rFonts w:ascii="Arial" w:hAnsi="Arial" w:cs="Arial"/>
          <w:color w:val="000000"/>
          <w:kern w:val="24"/>
          <w:sz w:val="22"/>
          <w:szCs w:val="22"/>
        </w:rPr>
        <w:t>, producto de traslados de hallazgos</w:t>
      </w:r>
      <w:r w:rsidRPr="00C7745B">
        <w:rPr>
          <w:rFonts w:ascii="Arial" w:hAnsi="Arial" w:cs="Arial"/>
          <w:color w:val="000000"/>
          <w:kern w:val="24"/>
          <w:sz w:val="22"/>
          <w:szCs w:val="22"/>
        </w:rPr>
        <w:t xml:space="preserve"> 2020</w:t>
      </w:r>
      <w:r w:rsidR="00C95CD1" w:rsidRPr="00C7745B">
        <w:rPr>
          <w:rFonts w:ascii="Arial" w:hAnsi="Arial" w:cs="Arial"/>
          <w:color w:val="000000"/>
          <w:kern w:val="24"/>
          <w:sz w:val="22"/>
          <w:szCs w:val="22"/>
        </w:rPr>
        <w:t xml:space="preserve">.  </w:t>
      </w:r>
    </w:p>
    <w:p w14:paraId="3562C0BD" w14:textId="77777777" w:rsidR="00555283" w:rsidRPr="00C7745B" w:rsidRDefault="00555283" w:rsidP="00C7745B">
      <w:pPr>
        <w:pStyle w:val="Prrafodelista"/>
        <w:spacing w:line="240" w:lineRule="auto"/>
        <w:ind w:left="0"/>
        <w:rPr>
          <w:rFonts w:cs="Arial"/>
          <w:color w:val="000000"/>
          <w:kern w:val="24"/>
          <w:sz w:val="22"/>
          <w:szCs w:val="22"/>
        </w:rPr>
      </w:pPr>
    </w:p>
    <w:p w14:paraId="78DC7E59" w14:textId="0A82F871" w:rsidR="00CD4240" w:rsidRPr="00C7745B" w:rsidRDefault="00285CED"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En el I trimestre 2021, d</w:t>
      </w:r>
      <w:r w:rsidR="00FA71DA" w:rsidRPr="00C7745B">
        <w:rPr>
          <w:rFonts w:ascii="Arial" w:hAnsi="Arial" w:cs="Arial"/>
          <w:color w:val="000000"/>
          <w:kern w:val="24"/>
          <w:sz w:val="22"/>
          <w:szCs w:val="22"/>
        </w:rPr>
        <w:t>e los planes de mejoramiento especial</w:t>
      </w:r>
      <w:r w:rsidR="00574C20" w:rsidRPr="00C7745B">
        <w:rPr>
          <w:rFonts w:ascii="Arial" w:hAnsi="Arial" w:cs="Arial"/>
          <w:color w:val="000000"/>
          <w:kern w:val="24"/>
          <w:sz w:val="22"/>
          <w:szCs w:val="22"/>
        </w:rPr>
        <w:t>es</w:t>
      </w:r>
      <w:r w:rsidR="000A745E" w:rsidRPr="00C7745B">
        <w:rPr>
          <w:rFonts w:ascii="Arial" w:hAnsi="Arial" w:cs="Arial"/>
          <w:color w:val="000000"/>
          <w:kern w:val="24"/>
          <w:sz w:val="22"/>
          <w:szCs w:val="22"/>
        </w:rPr>
        <w:t xml:space="preserve"> en seguimiento</w:t>
      </w:r>
      <w:r w:rsidR="00DF3477" w:rsidRPr="00C7745B">
        <w:rPr>
          <w:rFonts w:ascii="Arial" w:hAnsi="Arial" w:cs="Arial"/>
          <w:color w:val="000000"/>
          <w:kern w:val="24"/>
          <w:sz w:val="22"/>
          <w:szCs w:val="22"/>
        </w:rPr>
        <w:t xml:space="preserve">, se han cerrado </w:t>
      </w:r>
      <w:r w:rsidR="002E00C8" w:rsidRPr="00C7745B">
        <w:rPr>
          <w:rFonts w:ascii="Arial" w:hAnsi="Arial" w:cs="Arial"/>
          <w:color w:val="000000"/>
          <w:kern w:val="24"/>
          <w:sz w:val="22"/>
          <w:szCs w:val="22"/>
        </w:rPr>
        <w:t>72</w:t>
      </w:r>
      <w:r w:rsidR="00D517E6" w:rsidRPr="00C7745B">
        <w:rPr>
          <w:rFonts w:ascii="Arial" w:hAnsi="Arial" w:cs="Arial"/>
          <w:color w:val="000000"/>
          <w:kern w:val="24"/>
          <w:sz w:val="22"/>
          <w:szCs w:val="22"/>
        </w:rPr>
        <w:t xml:space="preserve"> acciones</w:t>
      </w:r>
      <w:r w:rsidR="00DF3477" w:rsidRPr="00C7745B">
        <w:rPr>
          <w:rFonts w:ascii="Arial" w:hAnsi="Arial" w:cs="Arial"/>
          <w:color w:val="000000"/>
          <w:kern w:val="24"/>
          <w:sz w:val="22"/>
          <w:szCs w:val="22"/>
        </w:rPr>
        <w:t>, se tiene</w:t>
      </w:r>
      <w:r w:rsidR="00D517E6" w:rsidRPr="00C7745B">
        <w:rPr>
          <w:rFonts w:ascii="Arial" w:hAnsi="Arial" w:cs="Arial"/>
          <w:color w:val="000000"/>
          <w:kern w:val="24"/>
          <w:sz w:val="22"/>
          <w:szCs w:val="22"/>
        </w:rPr>
        <w:t>n</w:t>
      </w:r>
      <w:r w:rsidR="00DF3477" w:rsidRPr="00C7745B">
        <w:rPr>
          <w:rFonts w:ascii="Arial" w:hAnsi="Arial" w:cs="Arial"/>
          <w:color w:val="000000"/>
          <w:kern w:val="24"/>
          <w:sz w:val="22"/>
          <w:szCs w:val="22"/>
        </w:rPr>
        <w:t xml:space="preserve"> </w:t>
      </w:r>
      <w:r w:rsidR="002E00C8" w:rsidRPr="00C7745B">
        <w:rPr>
          <w:rFonts w:ascii="Arial" w:hAnsi="Arial" w:cs="Arial"/>
          <w:color w:val="000000"/>
          <w:kern w:val="24"/>
          <w:sz w:val="22"/>
          <w:szCs w:val="22"/>
        </w:rPr>
        <w:t>93</w:t>
      </w:r>
      <w:r w:rsidR="00285B9A" w:rsidRPr="00C7745B">
        <w:rPr>
          <w:rFonts w:ascii="Arial" w:hAnsi="Arial" w:cs="Arial"/>
          <w:color w:val="000000"/>
          <w:kern w:val="24"/>
          <w:sz w:val="22"/>
          <w:szCs w:val="22"/>
        </w:rPr>
        <w:t xml:space="preserve"> abiertas</w:t>
      </w:r>
      <w:r w:rsidR="00DF3477" w:rsidRPr="00C7745B">
        <w:rPr>
          <w:rFonts w:ascii="Arial" w:hAnsi="Arial" w:cs="Arial"/>
          <w:color w:val="000000"/>
          <w:kern w:val="24"/>
          <w:sz w:val="22"/>
          <w:szCs w:val="22"/>
        </w:rPr>
        <w:t xml:space="preserve"> y </w:t>
      </w:r>
      <w:r w:rsidR="002E00C8" w:rsidRPr="00C7745B">
        <w:rPr>
          <w:rFonts w:ascii="Arial" w:hAnsi="Arial" w:cs="Arial"/>
          <w:color w:val="000000"/>
          <w:kern w:val="24"/>
          <w:sz w:val="22"/>
          <w:szCs w:val="22"/>
        </w:rPr>
        <w:t>10</w:t>
      </w:r>
      <w:r w:rsidR="00B479DB" w:rsidRPr="00C7745B">
        <w:rPr>
          <w:rFonts w:ascii="Arial" w:hAnsi="Arial" w:cs="Arial"/>
          <w:color w:val="000000"/>
          <w:kern w:val="24"/>
          <w:sz w:val="22"/>
          <w:szCs w:val="22"/>
        </w:rPr>
        <w:t xml:space="preserve"> vencidas.</w:t>
      </w:r>
      <w:r w:rsidR="008762B8" w:rsidRPr="00C7745B">
        <w:rPr>
          <w:rFonts w:ascii="Arial" w:hAnsi="Arial" w:cs="Arial"/>
          <w:color w:val="000000"/>
          <w:kern w:val="24"/>
          <w:sz w:val="22"/>
          <w:szCs w:val="22"/>
        </w:rPr>
        <w:t xml:space="preserve"> </w:t>
      </w:r>
      <w:r w:rsidR="007E2F82" w:rsidRPr="00C7745B">
        <w:rPr>
          <w:rFonts w:ascii="Arial" w:hAnsi="Arial" w:cs="Arial"/>
          <w:color w:val="000000"/>
          <w:kern w:val="24"/>
          <w:sz w:val="22"/>
          <w:szCs w:val="22"/>
        </w:rPr>
        <w:t>En</w:t>
      </w:r>
      <w:r w:rsidR="00CE0245" w:rsidRPr="00C7745B">
        <w:rPr>
          <w:rFonts w:ascii="Arial" w:hAnsi="Arial" w:cs="Arial"/>
          <w:color w:val="000000"/>
          <w:kern w:val="24"/>
          <w:sz w:val="22"/>
          <w:szCs w:val="22"/>
        </w:rPr>
        <w:t xml:space="preserve"> el trimestre se </w:t>
      </w:r>
      <w:r w:rsidR="007E2F82" w:rsidRPr="00C7745B">
        <w:rPr>
          <w:rFonts w:ascii="Arial" w:hAnsi="Arial" w:cs="Arial"/>
          <w:color w:val="000000"/>
          <w:kern w:val="24"/>
          <w:sz w:val="22"/>
          <w:szCs w:val="22"/>
        </w:rPr>
        <w:t xml:space="preserve">cerraron </w:t>
      </w:r>
      <w:r w:rsidR="00CE0245" w:rsidRPr="00C7745B">
        <w:rPr>
          <w:rFonts w:ascii="Arial" w:hAnsi="Arial" w:cs="Arial"/>
          <w:color w:val="000000"/>
          <w:kern w:val="24"/>
          <w:sz w:val="22"/>
          <w:szCs w:val="22"/>
        </w:rPr>
        <w:t>21</w:t>
      </w:r>
      <w:r w:rsidR="007E2F82" w:rsidRPr="00C7745B">
        <w:rPr>
          <w:rFonts w:ascii="Arial" w:hAnsi="Arial" w:cs="Arial"/>
          <w:color w:val="000000"/>
          <w:kern w:val="24"/>
          <w:sz w:val="22"/>
          <w:szCs w:val="22"/>
        </w:rPr>
        <w:t xml:space="preserve"> acciones</w:t>
      </w:r>
      <w:r w:rsidR="00D3328E" w:rsidRPr="00C7745B">
        <w:rPr>
          <w:rFonts w:ascii="Arial" w:hAnsi="Arial" w:cs="Arial"/>
          <w:color w:val="000000"/>
          <w:kern w:val="24"/>
          <w:sz w:val="22"/>
          <w:szCs w:val="22"/>
        </w:rPr>
        <w:t>.</w:t>
      </w:r>
      <w:r w:rsidR="001C1B9F" w:rsidRPr="00C7745B">
        <w:rPr>
          <w:rFonts w:ascii="Arial" w:hAnsi="Arial" w:cs="Arial"/>
          <w:color w:val="000000"/>
          <w:kern w:val="24"/>
          <w:sz w:val="22"/>
          <w:szCs w:val="22"/>
        </w:rPr>
        <w:t xml:space="preserve"> </w:t>
      </w:r>
    </w:p>
    <w:p w14:paraId="4C027DB8" w14:textId="77777777" w:rsidR="00CD4240" w:rsidRPr="00C7745B" w:rsidRDefault="00CD4240" w:rsidP="00C7745B">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47812C38" w14:textId="35BF5DE5" w:rsidR="008762B8" w:rsidRPr="00C7745B" w:rsidRDefault="00C176DB" w:rsidP="00C176DB">
      <w:pPr>
        <w:pStyle w:val="NormalWeb"/>
        <w:numPr>
          <w:ilvl w:val="0"/>
          <w:numId w:val="44"/>
        </w:numPr>
        <w:kinsoku w:val="0"/>
        <w:overflowPunct w:val="0"/>
        <w:spacing w:before="0" w:beforeAutospacing="0" w:after="0" w:afterAutospacing="0"/>
        <w:jc w:val="both"/>
        <w:textAlignment w:val="baseline"/>
        <w:rPr>
          <w:rFonts w:ascii="Arial" w:hAnsi="Arial" w:cs="Arial"/>
          <w:color w:val="000000"/>
          <w:kern w:val="24"/>
          <w:sz w:val="22"/>
          <w:szCs w:val="22"/>
        </w:rPr>
      </w:pPr>
      <w:r>
        <w:rPr>
          <w:rFonts w:ascii="Arial" w:hAnsi="Arial" w:cs="Arial"/>
          <w:color w:val="000000"/>
          <w:kern w:val="24"/>
          <w:sz w:val="22"/>
          <w:szCs w:val="22"/>
        </w:rPr>
        <w:t xml:space="preserve">Del </w:t>
      </w:r>
      <w:r w:rsidR="001C1B9F" w:rsidRPr="00C7745B">
        <w:rPr>
          <w:rFonts w:ascii="Arial" w:hAnsi="Arial" w:cs="Arial"/>
          <w:color w:val="000000"/>
          <w:kern w:val="24"/>
          <w:sz w:val="22"/>
          <w:szCs w:val="22"/>
        </w:rPr>
        <w:t xml:space="preserve">plan de mejoramiento producto de la Evaluación Independiente al </w:t>
      </w:r>
      <w:r w:rsidR="0098067A" w:rsidRPr="00C7745B">
        <w:rPr>
          <w:rFonts w:ascii="Arial" w:hAnsi="Arial" w:cs="Arial"/>
          <w:color w:val="000000"/>
          <w:kern w:val="24"/>
          <w:sz w:val="22"/>
          <w:szCs w:val="22"/>
        </w:rPr>
        <w:t xml:space="preserve">estado del </w:t>
      </w:r>
      <w:r w:rsidR="001C1B9F" w:rsidRPr="00C7745B">
        <w:rPr>
          <w:rFonts w:ascii="Arial" w:hAnsi="Arial" w:cs="Arial"/>
          <w:color w:val="000000"/>
          <w:kern w:val="24"/>
          <w:sz w:val="22"/>
          <w:szCs w:val="22"/>
        </w:rPr>
        <w:t xml:space="preserve">Sistema de Control Interno, se recibió reporte de avance </w:t>
      </w:r>
      <w:r w:rsidR="00CD4240" w:rsidRPr="00C7745B">
        <w:rPr>
          <w:rFonts w:ascii="Arial" w:hAnsi="Arial" w:cs="Arial"/>
          <w:color w:val="000000"/>
          <w:kern w:val="24"/>
          <w:sz w:val="22"/>
          <w:szCs w:val="22"/>
        </w:rPr>
        <w:t xml:space="preserve">de la </w:t>
      </w:r>
      <w:r w:rsidR="001C1B9F" w:rsidRPr="00C7745B">
        <w:rPr>
          <w:rFonts w:ascii="Arial" w:hAnsi="Arial" w:cs="Arial"/>
          <w:color w:val="000000"/>
          <w:kern w:val="24"/>
          <w:sz w:val="22"/>
          <w:szCs w:val="22"/>
        </w:rPr>
        <w:t xml:space="preserve">Oficina Asesora de Planeación faltando </w:t>
      </w:r>
      <w:r w:rsidR="00CD4240" w:rsidRPr="00C7745B">
        <w:rPr>
          <w:rFonts w:ascii="Arial" w:hAnsi="Arial" w:cs="Arial"/>
          <w:color w:val="000000"/>
          <w:kern w:val="24"/>
          <w:sz w:val="22"/>
          <w:szCs w:val="22"/>
        </w:rPr>
        <w:t xml:space="preserve">el reporte de cumplimiento de </w:t>
      </w:r>
      <w:r w:rsidR="00AF147E" w:rsidRPr="00C7745B">
        <w:rPr>
          <w:rFonts w:ascii="Arial" w:hAnsi="Arial" w:cs="Arial"/>
          <w:color w:val="000000"/>
          <w:kern w:val="24"/>
          <w:sz w:val="22"/>
          <w:szCs w:val="22"/>
        </w:rPr>
        <w:t>las acciones a cargo de la Secretar</w:t>
      </w:r>
      <w:r w:rsidR="00970BE3" w:rsidRPr="00C7745B">
        <w:rPr>
          <w:rFonts w:ascii="Arial" w:hAnsi="Arial" w:cs="Arial"/>
          <w:color w:val="000000"/>
          <w:kern w:val="24"/>
          <w:sz w:val="22"/>
          <w:szCs w:val="22"/>
        </w:rPr>
        <w:t>í</w:t>
      </w:r>
      <w:r w:rsidR="00AF147E" w:rsidRPr="00C7745B">
        <w:rPr>
          <w:rFonts w:ascii="Arial" w:hAnsi="Arial" w:cs="Arial"/>
          <w:color w:val="000000"/>
          <w:kern w:val="24"/>
          <w:sz w:val="22"/>
          <w:szCs w:val="22"/>
        </w:rPr>
        <w:t>a</w:t>
      </w:r>
      <w:r w:rsidR="0045336C" w:rsidRPr="00C7745B">
        <w:rPr>
          <w:rFonts w:ascii="Arial" w:hAnsi="Arial" w:cs="Arial"/>
          <w:color w:val="000000"/>
          <w:kern w:val="24"/>
          <w:sz w:val="22"/>
          <w:szCs w:val="22"/>
        </w:rPr>
        <w:t xml:space="preserve"> </w:t>
      </w:r>
      <w:r w:rsidR="00AF147E" w:rsidRPr="00C7745B">
        <w:rPr>
          <w:rFonts w:ascii="Arial" w:hAnsi="Arial" w:cs="Arial"/>
          <w:color w:val="000000"/>
          <w:kern w:val="24"/>
          <w:sz w:val="22"/>
          <w:szCs w:val="22"/>
        </w:rPr>
        <w:t>General</w:t>
      </w:r>
      <w:r w:rsidR="00CD4240" w:rsidRPr="00C7745B">
        <w:rPr>
          <w:rFonts w:ascii="Arial" w:hAnsi="Arial" w:cs="Arial"/>
          <w:color w:val="000000"/>
          <w:kern w:val="24"/>
          <w:sz w:val="22"/>
          <w:szCs w:val="22"/>
        </w:rPr>
        <w:t xml:space="preserve">, lo cual fue </w:t>
      </w:r>
      <w:r w:rsidR="009E5F4B" w:rsidRPr="00C7745B">
        <w:rPr>
          <w:rFonts w:ascii="Arial" w:hAnsi="Arial" w:cs="Arial"/>
          <w:color w:val="000000"/>
          <w:kern w:val="24"/>
          <w:sz w:val="22"/>
          <w:szCs w:val="22"/>
        </w:rPr>
        <w:t xml:space="preserve">informado </w:t>
      </w:r>
      <w:r w:rsidR="00017DC7" w:rsidRPr="00C7745B">
        <w:rPr>
          <w:rFonts w:ascii="Arial" w:hAnsi="Arial" w:cs="Arial"/>
          <w:color w:val="000000"/>
          <w:kern w:val="24"/>
          <w:sz w:val="22"/>
          <w:szCs w:val="22"/>
        </w:rPr>
        <w:t xml:space="preserve">mediante correo </w:t>
      </w:r>
      <w:r w:rsidR="009E5F4B" w:rsidRPr="00C7745B">
        <w:rPr>
          <w:rFonts w:ascii="Arial" w:hAnsi="Arial" w:cs="Arial"/>
          <w:color w:val="000000"/>
          <w:kern w:val="24"/>
          <w:sz w:val="22"/>
          <w:szCs w:val="22"/>
        </w:rPr>
        <w:t>de fecha</w:t>
      </w:r>
      <w:r w:rsidR="006E50EF" w:rsidRPr="00C7745B">
        <w:rPr>
          <w:rFonts w:ascii="Arial" w:hAnsi="Arial" w:cs="Arial"/>
          <w:color w:val="000000"/>
          <w:kern w:val="24"/>
          <w:sz w:val="22"/>
          <w:szCs w:val="22"/>
        </w:rPr>
        <w:t xml:space="preserve"> del 22 de junio de 2021</w:t>
      </w:r>
      <w:r w:rsidR="006C007A" w:rsidRPr="00C7745B">
        <w:rPr>
          <w:rFonts w:ascii="Arial" w:hAnsi="Arial" w:cs="Arial"/>
          <w:color w:val="000000"/>
          <w:kern w:val="24"/>
          <w:sz w:val="22"/>
          <w:szCs w:val="22"/>
        </w:rPr>
        <w:t xml:space="preserve"> y</w:t>
      </w:r>
      <w:r w:rsidR="003259C2" w:rsidRPr="00C7745B">
        <w:rPr>
          <w:rFonts w:ascii="Arial" w:hAnsi="Arial" w:cs="Arial"/>
          <w:color w:val="000000"/>
          <w:kern w:val="24"/>
          <w:sz w:val="22"/>
          <w:szCs w:val="22"/>
        </w:rPr>
        <w:t xml:space="preserve"> del cual no se recibió respuesta.</w:t>
      </w:r>
    </w:p>
    <w:p w14:paraId="418A44AC" w14:textId="77777777" w:rsidR="00DF3477" w:rsidRPr="00C7745B" w:rsidRDefault="00DF3477" w:rsidP="00C7745B">
      <w:pPr>
        <w:pStyle w:val="Prrafodelista"/>
        <w:spacing w:line="240" w:lineRule="auto"/>
        <w:ind w:left="0"/>
        <w:rPr>
          <w:rFonts w:cs="Arial"/>
          <w:color w:val="000000"/>
          <w:kern w:val="24"/>
          <w:sz w:val="22"/>
          <w:szCs w:val="22"/>
        </w:rPr>
      </w:pPr>
    </w:p>
    <w:p w14:paraId="31730BB2" w14:textId="199A3FA6" w:rsidR="00D14699" w:rsidRPr="00C7745B" w:rsidRDefault="004B21B9"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bCs/>
          <w:color w:val="000000" w:themeColor="text1"/>
          <w:kern w:val="24"/>
          <w:sz w:val="22"/>
          <w:szCs w:val="22"/>
        </w:rPr>
      </w:pPr>
      <w:r w:rsidRPr="00C7745B">
        <w:rPr>
          <w:rFonts w:ascii="Arial" w:hAnsi="Arial" w:cs="Arial"/>
          <w:color w:val="000000"/>
          <w:kern w:val="24"/>
          <w:sz w:val="22"/>
          <w:szCs w:val="22"/>
        </w:rPr>
        <w:t>E</w:t>
      </w:r>
      <w:r w:rsidR="008737F8" w:rsidRPr="00C7745B">
        <w:rPr>
          <w:rFonts w:ascii="Arial" w:hAnsi="Arial" w:cs="Arial"/>
          <w:color w:val="000000"/>
          <w:kern w:val="24"/>
          <w:sz w:val="22"/>
          <w:szCs w:val="22"/>
        </w:rPr>
        <w:t xml:space="preserve">l </w:t>
      </w:r>
      <w:r w:rsidRPr="00C7745B">
        <w:rPr>
          <w:rFonts w:ascii="Arial" w:hAnsi="Arial" w:cs="Arial"/>
          <w:color w:val="000000"/>
          <w:kern w:val="24"/>
          <w:sz w:val="22"/>
          <w:szCs w:val="22"/>
        </w:rPr>
        <w:t xml:space="preserve">resultado del </w:t>
      </w:r>
      <w:r w:rsidR="008737F8" w:rsidRPr="00C7745B">
        <w:rPr>
          <w:rFonts w:ascii="Arial" w:hAnsi="Arial" w:cs="Arial"/>
          <w:color w:val="000000"/>
          <w:kern w:val="24"/>
          <w:sz w:val="22"/>
          <w:szCs w:val="22"/>
        </w:rPr>
        <w:t xml:space="preserve">indicador cuatrimestral </w:t>
      </w:r>
      <w:r w:rsidR="008737F8" w:rsidRPr="00C7745B">
        <w:rPr>
          <w:rFonts w:ascii="Arial" w:hAnsi="Arial" w:cs="Arial"/>
          <w:b/>
          <w:color w:val="000000" w:themeColor="text1"/>
          <w:kern w:val="24"/>
          <w:sz w:val="22"/>
          <w:szCs w:val="22"/>
        </w:rPr>
        <w:t xml:space="preserve">CEM-IND-003 EJECUCIÓN DE ACCIONES CORRECTIVAS, </w:t>
      </w:r>
      <w:r w:rsidRPr="00C7745B">
        <w:rPr>
          <w:rFonts w:ascii="Arial" w:hAnsi="Arial" w:cs="Arial"/>
          <w:bCs/>
          <w:color w:val="000000" w:themeColor="text1"/>
          <w:kern w:val="24"/>
          <w:sz w:val="22"/>
          <w:szCs w:val="22"/>
        </w:rPr>
        <w:t xml:space="preserve">registra que se </w:t>
      </w:r>
      <w:r w:rsidR="00F84C2C" w:rsidRPr="00C7745B">
        <w:rPr>
          <w:rFonts w:ascii="Arial" w:hAnsi="Arial" w:cs="Arial"/>
          <w:bCs/>
          <w:color w:val="000000" w:themeColor="text1"/>
          <w:kern w:val="24"/>
          <w:sz w:val="22"/>
          <w:szCs w:val="22"/>
        </w:rPr>
        <w:t>logró</w:t>
      </w:r>
      <w:r w:rsidR="00546FBE" w:rsidRPr="00C7745B">
        <w:rPr>
          <w:rFonts w:ascii="Arial" w:hAnsi="Arial" w:cs="Arial"/>
          <w:bCs/>
          <w:color w:val="000000" w:themeColor="text1"/>
          <w:kern w:val="24"/>
          <w:sz w:val="22"/>
          <w:szCs w:val="22"/>
        </w:rPr>
        <w:t xml:space="preserve"> el cierre de </w:t>
      </w:r>
      <w:r w:rsidR="00F16644" w:rsidRPr="00C7745B">
        <w:rPr>
          <w:rFonts w:ascii="Arial" w:hAnsi="Arial" w:cs="Arial"/>
          <w:bCs/>
          <w:color w:val="000000" w:themeColor="text1"/>
          <w:kern w:val="24"/>
          <w:sz w:val="22"/>
          <w:szCs w:val="22"/>
        </w:rPr>
        <w:t>46 acciones de 5</w:t>
      </w:r>
      <w:r w:rsidR="00B54C20" w:rsidRPr="00C7745B">
        <w:rPr>
          <w:rFonts w:ascii="Arial" w:hAnsi="Arial" w:cs="Arial"/>
          <w:bCs/>
          <w:color w:val="000000" w:themeColor="text1"/>
          <w:kern w:val="24"/>
          <w:sz w:val="22"/>
          <w:szCs w:val="22"/>
        </w:rPr>
        <w:t>6</w:t>
      </w:r>
      <w:r w:rsidR="00F16644" w:rsidRPr="00C7745B">
        <w:rPr>
          <w:rFonts w:ascii="Arial" w:hAnsi="Arial" w:cs="Arial"/>
          <w:bCs/>
          <w:color w:val="000000" w:themeColor="text1"/>
          <w:kern w:val="24"/>
          <w:sz w:val="22"/>
          <w:szCs w:val="22"/>
        </w:rPr>
        <w:t xml:space="preserve"> programadas </w:t>
      </w:r>
      <w:r w:rsidR="0098067A" w:rsidRPr="00C7745B">
        <w:rPr>
          <w:rFonts w:ascii="Arial" w:hAnsi="Arial" w:cs="Arial"/>
          <w:bCs/>
          <w:color w:val="000000" w:themeColor="text1"/>
          <w:kern w:val="24"/>
          <w:sz w:val="22"/>
          <w:szCs w:val="22"/>
        </w:rPr>
        <w:t xml:space="preserve">que representan </w:t>
      </w:r>
      <w:r w:rsidR="00FC5EA3" w:rsidRPr="00C7745B">
        <w:rPr>
          <w:rFonts w:ascii="Arial" w:hAnsi="Arial" w:cs="Arial"/>
          <w:bCs/>
          <w:color w:val="000000" w:themeColor="text1"/>
          <w:kern w:val="24"/>
          <w:sz w:val="22"/>
          <w:szCs w:val="22"/>
        </w:rPr>
        <w:t>e</w:t>
      </w:r>
      <w:r w:rsidR="004C70F7" w:rsidRPr="00C7745B">
        <w:rPr>
          <w:rFonts w:ascii="Arial" w:hAnsi="Arial" w:cs="Arial"/>
          <w:bCs/>
          <w:color w:val="000000" w:themeColor="text1"/>
          <w:kern w:val="24"/>
          <w:sz w:val="22"/>
          <w:szCs w:val="22"/>
        </w:rPr>
        <w:t>l 8</w:t>
      </w:r>
      <w:r w:rsidR="00B54C20" w:rsidRPr="00C7745B">
        <w:rPr>
          <w:rFonts w:ascii="Arial" w:hAnsi="Arial" w:cs="Arial"/>
          <w:bCs/>
          <w:color w:val="000000" w:themeColor="text1"/>
          <w:kern w:val="24"/>
          <w:sz w:val="22"/>
          <w:szCs w:val="22"/>
        </w:rPr>
        <w:t>2</w:t>
      </w:r>
      <w:r w:rsidR="004C70F7" w:rsidRPr="00C7745B">
        <w:rPr>
          <w:rFonts w:ascii="Arial" w:hAnsi="Arial" w:cs="Arial"/>
          <w:bCs/>
          <w:color w:val="000000" w:themeColor="text1"/>
          <w:kern w:val="24"/>
          <w:sz w:val="22"/>
          <w:szCs w:val="22"/>
        </w:rPr>
        <w:t xml:space="preserve">%, ubicado en </w:t>
      </w:r>
      <w:r w:rsidR="00EA63A0" w:rsidRPr="00C7745B">
        <w:rPr>
          <w:rFonts w:ascii="Arial" w:hAnsi="Arial" w:cs="Arial"/>
          <w:bCs/>
          <w:color w:val="000000" w:themeColor="text1"/>
          <w:kern w:val="24"/>
          <w:sz w:val="22"/>
          <w:szCs w:val="22"/>
        </w:rPr>
        <w:t>un</w:t>
      </w:r>
      <w:r w:rsidR="004C70F7" w:rsidRPr="00C7745B">
        <w:rPr>
          <w:rFonts w:ascii="Arial" w:hAnsi="Arial" w:cs="Arial"/>
          <w:bCs/>
          <w:color w:val="000000" w:themeColor="text1"/>
          <w:kern w:val="24"/>
          <w:sz w:val="22"/>
          <w:szCs w:val="22"/>
        </w:rPr>
        <w:t xml:space="preserve"> </w:t>
      </w:r>
      <w:r w:rsidR="004C70F7" w:rsidRPr="00C7745B">
        <w:rPr>
          <w:rFonts w:ascii="Arial" w:hAnsi="Arial" w:cs="Arial"/>
          <w:b/>
          <w:bCs/>
          <w:color w:val="000000" w:themeColor="text1"/>
          <w:kern w:val="24"/>
          <w:sz w:val="22"/>
          <w:szCs w:val="22"/>
        </w:rPr>
        <w:t>rango</w:t>
      </w:r>
      <w:r w:rsidR="00EA63A0" w:rsidRPr="00C7745B">
        <w:rPr>
          <w:rFonts w:ascii="Arial" w:hAnsi="Arial" w:cs="Arial"/>
          <w:b/>
          <w:bCs/>
          <w:color w:val="000000" w:themeColor="text1"/>
          <w:kern w:val="24"/>
          <w:sz w:val="22"/>
          <w:szCs w:val="22"/>
        </w:rPr>
        <w:t xml:space="preserve"> de gestión deficiente</w:t>
      </w:r>
      <w:r w:rsidR="00EA63A0" w:rsidRPr="00C7745B">
        <w:rPr>
          <w:rFonts w:ascii="Arial" w:hAnsi="Arial" w:cs="Arial"/>
          <w:bCs/>
          <w:color w:val="000000" w:themeColor="text1"/>
          <w:kern w:val="24"/>
          <w:sz w:val="22"/>
          <w:szCs w:val="22"/>
        </w:rPr>
        <w:t xml:space="preserve">, </w:t>
      </w:r>
      <w:r w:rsidR="004D1EE5" w:rsidRPr="00C7745B">
        <w:rPr>
          <w:rFonts w:ascii="Arial" w:hAnsi="Arial" w:cs="Arial"/>
          <w:bCs/>
          <w:color w:val="000000" w:themeColor="text1"/>
          <w:kern w:val="24"/>
          <w:sz w:val="22"/>
          <w:szCs w:val="22"/>
        </w:rPr>
        <w:t>d</w:t>
      </w:r>
      <w:r w:rsidR="0083216B" w:rsidRPr="00C7745B">
        <w:rPr>
          <w:rFonts w:ascii="Arial" w:hAnsi="Arial" w:cs="Arial"/>
          <w:bCs/>
          <w:color w:val="000000" w:themeColor="text1"/>
          <w:kern w:val="24"/>
          <w:sz w:val="22"/>
          <w:szCs w:val="22"/>
        </w:rPr>
        <w:t xml:space="preserve">ado que de </w:t>
      </w:r>
      <w:r w:rsidR="00260207" w:rsidRPr="00C7745B">
        <w:rPr>
          <w:rFonts w:ascii="Arial" w:hAnsi="Arial" w:cs="Arial"/>
          <w:bCs/>
          <w:color w:val="000000" w:themeColor="text1"/>
          <w:kern w:val="24"/>
          <w:sz w:val="22"/>
          <w:szCs w:val="22"/>
        </w:rPr>
        <w:t>l</w:t>
      </w:r>
      <w:r w:rsidR="004D1EE5" w:rsidRPr="00C7745B">
        <w:rPr>
          <w:rFonts w:ascii="Arial" w:hAnsi="Arial" w:cs="Arial"/>
          <w:bCs/>
          <w:color w:val="000000" w:themeColor="text1"/>
          <w:kern w:val="24"/>
          <w:sz w:val="22"/>
          <w:szCs w:val="22"/>
        </w:rPr>
        <w:t>os 11 procesos que tenían acciones programadas,</w:t>
      </w:r>
      <w:r w:rsidR="00260207" w:rsidRPr="00C7745B">
        <w:rPr>
          <w:rFonts w:ascii="Arial" w:hAnsi="Arial" w:cs="Arial"/>
          <w:bCs/>
          <w:color w:val="000000" w:themeColor="text1"/>
          <w:kern w:val="24"/>
          <w:sz w:val="22"/>
          <w:szCs w:val="22"/>
        </w:rPr>
        <w:t xml:space="preserve"> </w:t>
      </w:r>
      <w:r w:rsidR="0046764C" w:rsidRPr="00C7745B">
        <w:rPr>
          <w:rFonts w:ascii="Arial" w:hAnsi="Arial" w:cs="Arial"/>
          <w:bCs/>
          <w:color w:val="000000" w:themeColor="text1"/>
          <w:kern w:val="24"/>
          <w:sz w:val="22"/>
          <w:szCs w:val="22"/>
        </w:rPr>
        <w:t>(6) se cumplieron al 100%</w:t>
      </w:r>
      <w:r w:rsidR="00832238" w:rsidRPr="00C7745B">
        <w:rPr>
          <w:rFonts w:ascii="Arial" w:hAnsi="Arial" w:cs="Arial"/>
          <w:bCs/>
          <w:color w:val="000000" w:themeColor="text1"/>
          <w:kern w:val="24"/>
          <w:sz w:val="22"/>
          <w:szCs w:val="22"/>
        </w:rPr>
        <w:t xml:space="preserve">, (4) estuvieron entre el 56% y 86% y </w:t>
      </w:r>
      <w:r w:rsidR="000A4BB4" w:rsidRPr="00C7745B">
        <w:rPr>
          <w:rFonts w:ascii="Arial" w:hAnsi="Arial" w:cs="Arial"/>
          <w:bCs/>
          <w:color w:val="000000" w:themeColor="text1"/>
          <w:kern w:val="24"/>
          <w:sz w:val="22"/>
          <w:szCs w:val="22"/>
        </w:rPr>
        <w:t xml:space="preserve">(1) no </w:t>
      </w:r>
      <w:r w:rsidR="00D14699" w:rsidRPr="00C7745B">
        <w:rPr>
          <w:rFonts w:ascii="Arial" w:hAnsi="Arial" w:cs="Arial"/>
          <w:bCs/>
          <w:color w:val="000000" w:themeColor="text1"/>
          <w:kern w:val="24"/>
          <w:sz w:val="22"/>
          <w:szCs w:val="22"/>
        </w:rPr>
        <w:t>cumplió con la acción programada, afectando notablemente el indicador</w:t>
      </w:r>
      <w:r w:rsidR="008F3C19" w:rsidRPr="00C7745B">
        <w:rPr>
          <w:rFonts w:ascii="Arial" w:hAnsi="Arial" w:cs="Arial"/>
          <w:bCs/>
          <w:color w:val="000000" w:themeColor="text1"/>
          <w:kern w:val="24"/>
          <w:sz w:val="22"/>
          <w:szCs w:val="22"/>
        </w:rPr>
        <w:t xml:space="preserve"> que tiene como meta el 100% de cumplimiento.</w:t>
      </w:r>
    </w:p>
    <w:p w14:paraId="15AC4D2B" w14:textId="7A995C81" w:rsidR="004D1EE5" w:rsidRPr="00C7745B" w:rsidRDefault="004D1EE5" w:rsidP="00C7745B">
      <w:pPr>
        <w:pStyle w:val="NormalWeb"/>
        <w:kinsoku w:val="0"/>
        <w:overflowPunct w:val="0"/>
        <w:spacing w:before="0" w:beforeAutospacing="0" w:after="0" w:afterAutospacing="0"/>
        <w:jc w:val="both"/>
        <w:textAlignment w:val="baseline"/>
        <w:rPr>
          <w:rFonts w:ascii="Arial" w:hAnsi="Arial" w:cs="Arial"/>
          <w:bCs/>
          <w:color w:val="000000" w:themeColor="text1"/>
          <w:kern w:val="24"/>
          <w:sz w:val="22"/>
          <w:szCs w:val="22"/>
        </w:rPr>
      </w:pPr>
    </w:p>
    <w:p w14:paraId="096B4409" w14:textId="2ADB52C0" w:rsidR="0098067A" w:rsidRPr="00C7745B" w:rsidRDefault="006C007A"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sidRPr="00C7745B">
        <w:rPr>
          <w:rFonts w:ascii="Arial" w:hAnsi="Arial" w:cs="Arial"/>
          <w:color w:val="000000" w:themeColor="text1"/>
          <w:kern w:val="24"/>
          <w:sz w:val="22"/>
          <w:szCs w:val="22"/>
        </w:rPr>
        <w:t>Cada trimestre</w:t>
      </w:r>
      <w:r w:rsidR="00265067" w:rsidRPr="00C7745B">
        <w:rPr>
          <w:rFonts w:ascii="Arial" w:hAnsi="Arial" w:cs="Arial"/>
          <w:color w:val="000000" w:themeColor="text1"/>
          <w:kern w:val="24"/>
          <w:sz w:val="22"/>
          <w:szCs w:val="22"/>
        </w:rPr>
        <w:t xml:space="preserve">, por cada plan de mejoramiento </w:t>
      </w:r>
      <w:r w:rsidRPr="00C7745B">
        <w:rPr>
          <w:rFonts w:ascii="Arial" w:hAnsi="Arial" w:cs="Arial"/>
          <w:color w:val="000000" w:themeColor="text1"/>
          <w:kern w:val="24"/>
          <w:sz w:val="22"/>
          <w:szCs w:val="22"/>
        </w:rPr>
        <w:t xml:space="preserve">vigente, mediante </w:t>
      </w:r>
      <w:r w:rsidR="00265067" w:rsidRPr="00C7745B">
        <w:rPr>
          <w:rFonts w:ascii="Arial" w:hAnsi="Arial" w:cs="Arial"/>
          <w:color w:val="000000" w:themeColor="text1"/>
          <w:kern w:val="24"/>
          <w:sz w:val="22"/>
          <w:szCs w:val="22"/>
        </w:rPr>
        <w:t>correos electrónicos se</w:t>
      </w:r>
      <w:r w:rsidR="00324216" w:rsidRPr="00C7745B">
        <w:rPr>
          <w:rFonts w:ascii="Arial" w:hAnsi="Arial" w:cs="Arial"/>
          <w:color w:val="000000" w:themeColor="text1"/>
          <w:kern w:val="24"/>
          <w:sz w:val="22"/>
          <w:szCs w:val="22"/>
        </w:rPr>
        <w:t xml:space="preserve"> </w:t>
      </w:r>
      <w:r w:rsidRPr="00C7745B">
        <w:rPr>
          <w:rFonts w:ascii="Arial" w:hAnsi="Arial" w:cs="Arial"/>
          <w:color w:val="000000" w:themeColor="text1"/>
          <w:kern w:val="24"/>
          <w:sz w:val="22"/>
          <w:szCs w:val="22"/>
        </w:rPr>
        <w:t xml:space="preserve">dieron </w:t>
      </w:r>
      <w:r w:rsidR="0098067A" w:rsidRPr="00C7745B">
        <w:rPr>
          <w:rFonts w:ascii="Arial" w:hAnsi="Arial" w:cs="Arial"/>
          <w:color w:val="000000" w:themeColor="text1"/>
          <w:kern w:val="24"/>
          <w:sz w:val="22"/>
          <w:szCs w:val="22"/>
        </w:rPr>
        <w:t>retroalimentaci</w:t>
      </w:r>
      <w:r w:rsidR="00265067" w:rsidRPr="00C7745B">
        <w:rPr>
          <w:rFonts w:ascii="Arial" w:hAnsi="Arial" w:cs="Arial"/>
          <w:color w:val="000000" w:themeColor="text1"/>
          <w:kern w:val="24"/>
          <w:sz w:val="22"/>
          <w:szCs w:val="22"/>
        </w:rPr>
        <w:t>ones</w:t>
      </w:r>
      <w:r w:rsidR="0098067A" w:rsidRPr="00C7745B">
        <w:rPr>
          <w:rFonts w:ascii="Arial" w:hAnsi="Arial" w:cs="Arial"/>
          <w:color w:val="000000" w:themeColor="text1"/>
          <w:kern w:val="24"/>
          <w:sz w:val="22"/>
          <w:szCs w:val="22"/>
        </w:rPr>
        <w:t xml:space="preserve"> de los resultados </w:t>
      </w:r>
      <w:r w:rsidR="00711B43" w:rsidRPr="00C7745B">
        <w:rPr>
          <w:rFonts w:ascii="Arial" w:hAnsi="Arial" w:cs="Arial"/>
          <w:color w:val="000000" w:themeColor="text1"/>
          <w:kern w:val="24"/>
          <w:sz w:val="22"/>
          <w:szCs w:val="22"/>
        </w:rPr>
        <w:t xml:space="preserve">a los enlaces y directivos de los </w:t>
      </w:r>
      <w:r w:rsidR="00711B43" w:rsidRPr="00C7745B">
        <w:rPr>
          <w:rFonts w:ascii="Arial" w:hAnsi="Arial" w:cs="Arial"/>
          <w:bCs/>
          <w:color w:val="000000" w:themeColor="text1"/>
          <w:kern w:val="24"/>
          <w:sz w:val="22"/>
          <w:szCs w:val="22"/>
        </w:rPr>
        <w:t>procesos</w:t>
      </w:r>
      <w:r w:rsidR="00D517E6" w:rsidRPr="00C7745B">
        <w:rPr>
          <w:rFonts w:ascii="Arial" w:hAnsi="Arial" w:cs="Arial"/>
          <w:color w:val="000000" w:themeColor="text1"/>
          <w:kern w:val="24"/>
          <w:sz w:val="22"/>
          <w:szCs w:val="22"/>
        </w:rPr>
        <w:t xml:space="preserve">, </w:t>
      </w:r>
      <w:r w:rsidR="0098067A" w:rsidRPr="00C7745B">
        <w:rPr>
          <w:rFonts w:ascii="Arial" w:hAnsi="Arial" w:cs="Arial"/>
          <w:color w:val="000000" w:themeColor="text1"/>
          <w:kern w:val="24"/>
          <w:sz w:val="22"/>
          <w:szCs w:val="22"/>
        </w:rPr>
        <w:t xml:space="preserve">con el </w:t>
      </w:r>
      <w:r w:rsidR="00711B43" w:rsidRPr="00C7745B">
        <w:rPr>
          <w:rFonts w:ascii="Arial" w:hAnsi="Arial" w:cs="Arial"/>
          <w:color w:val="000000" w:themeColor="text1"/>
          <w:kern w:val="24"/>
          <w:sz w:val="22"/>
          <w:szCs w:val="22"/>
        </w:rPr>
        <w:t>seguimiento producto de</w:t>
      </w:r>
      <w:r w:rsidR="00324216" w:rsidRPr="00C7745B">
        <w:rPr>
          <w:rFonts w:ascii="Arial" w:hAnsi="Arial" w:cs="Arial"/>
          <w:color w:val="000000" w:themeColor="text1"/>
          <w:kern w:val="24"/>
          <w:sz w:val="22"/>
          <w:szCs w:val="22"/>
        </w:rPr>
        <w:t>l análisis realizado por la OCI</w:t>
      </w:r>
      <w:r w:rsidRPr="00C7745B">
        <w:rPr>
          <w:rFonts w:ascii="Arial" w:hAnsi="Arial" w:cs="Arial"/>
          <w:color w:val="000000" w:themeColor="text1"/>
          <w:kern w:val="24"/>
          <w:sz w:val="22"/>
          <w:szCs w:val="22"/>
        </w:rPr>
        <w:t>;</w:t>
      </w:r>
      <w:r w:rsidR="00324216" w:rsidRPr="00C7745B">
        <w:rPr>
          <w:rFonts w:ascii="Arial" w:hAnsi="Arial" w:cs="Arial"/>
          <w:color w:val="000000" w:themeColor="text1"/>
          <w:kern w:val="24"/>
          <w:sz w:val="22"/>
          <w:szCs w:val="22"/>
        </w:rPr>
        <w:t xml:space="preserve"> </w:t>
      </w:r>
      <w:r w:rsidR="00265067" w:rsidRPr="00C7745B">
        <w:rPr>
          <w:rFonts w:ascii="Arial" w:hAnsi="Arial" w:cs="Arial"/>
          <w:color w:val="000000" w:themeColor="text1"/>
          <w:kern w:val="24"/>
          <w:sz w:val="22"/>
          <w:szCs w:val="22"/>
        </w:rPr>
        <w:t xml:space="preserve">no obstante, </w:t>
      </w:r>
      <w:r w:rsidRPr="00C7745B">
        <w:rPr>
          <w:rFonts w:ascii="Arial" w:hAnsi="Arial" w:cs="Arial"/>
          <w:color w:val="000000" w:themeColor="text1"/>
          <w:kern w:val="24"/>
          <w:sz w:val="22"/>
          <w:szCs w:val="22"/>
        </w:rPr>
        <w:t xml:space="preserve">se identificó que </w:t>
      </w:r>
      <w:r w:rsidR="00324216" w:rsidRPr="00C7745B">
        <w:rPr>
          <w:rFonts w:ascii="Arial" w:hAnsi="Arial" w:cs="Arial"/>
          <w:color w:val="000000" w:themeColor="text1"/>
          <w:kern w:val="24"/>
          <w:sz w:val="22"/>
          <w:szCs w:val="22"/>
        </w:rPr>
        <w:t xml:space="preserve">no se han atendido </w:t>
      </w:r>
      <w:r w:rsidRPr="00C7745B">
        <w:rPr>
          <w:rFonts w:ascii="Arial" w:hAnsi="Arial" w:cs="Arial"/>
          <w:color w:val="000000" w:themeColor="text1"/>
          <w:kern w:val="24"/>
          <w:sz w:val="22"/>
          <w:szCs w:val="22"/>
        </w:rPr>
        <w:t xml:space="preserve">todas </w:t>
      </w:r>
      <w:r w:rsidR="00B6629A" w:rsidRPr="00C7745B">
        <w:rPr>
          <w:rFonts w:ascii="Arial" w:hAnsi="Arial" w:cs="Arial"/>
          <w:color w:val="000000" w:themeColor="text1"/>
          <w:kern w:val="24"/>
          <w:sz w:val="22"/>
          <w:szCs w:val="22"/>
        </w:rPr>
        <w:t xml:space="preserve">las observaciones </w:t>
      </w:r>
      <w:r w:rsidRPr="00C7745B">
        <w:rPr>
          <w:rFonts w:ascii="Arial" w:hAnsi="Arial" w:cs="Arial"/>
          <w:color w:val="000000" w:themeColor="text1"/>
          <w:kern w:val="24"/>
          <w:sz w:val="22"/>
          <w:szCs w:val="22"/>
        </w:rPr>
        <w:t>ni</w:t>
      </w:r>
      <w:r w:rsidR="00B6629A" w:rsidRPr="00C7745B">
        <w:rPr>
          <w:rFonts w:ascii="Arial" w:hAnsi="Arial" w:cs="Arial"/>
          <w:color w:val="000000" w:themeColor="text1"/>
          <w:kern w:val="24"/>
          <w:sz w:val="22"/>
          <w:szCs w:val="22"/>
        </w:rPr>
        <w:t xml:space="preserve"> recomendaciones </w:t>
      </w:r>
      <w:r w:rsidR="00265067" w:rsidRPr="00C7745B">
        <w:rPr>
          <w:rFonts w:ascii="Arial" w:hAnsi="Arial" w:cs="Arial"/>
          <w:color w:val="000000" w:themeColor="text1"/>
          <w:kern w:val="24"/>
          <w:sz w:val="22"/>
          <w:szCs w:val="22"/>
        </w:rPr>
        <w:t>que</w:t>
      </w:r>
      <w:r w:rsidRPr="00C7745B">
        <w:rPr>
          <w:rFonts w:ascii="Arial" w:hAnsi="Arial" w:cs="Arial"/>
          <w:color w:val="000000" w:themeColor="text1"/>
          <w:kern w:val="24"/>
          <w:sz w:val="22"/>
          <w:szCs w:val="22"/>
        </w:rPr>
        <w:t>, en algunos casos,</w:t>
      </w:r>
      <w:r w:rsidR="00265067" w:rsidRPr="00C7745B">
        <w:rPr>
          <w:rFonts w:ascii="Arial" w:hAnsi="Arial" w:cs="Arial"/>
          <w:color w:val="000000" w:themeColor="text1"/>
          <w:kern w:val="24"/>
          <w:sz w:val="22"/>
          <w:szCs w:val="22"/>
        </w:rPr>
        <w:t xml:space="preserve"> han sido reiterativas.</w:t>
      </w:r>
    </w:p>
    <w:p w14:paraId="62276F1A" w14:textId="0537968C" w:rsidR="00CB361B" w:rsidRPr="00C7745B" w:rsidRDefault="00265067" w:rsidP="00C7745B">
      <w:pPr>
        <w:pStyle w:val="Prrafodelista"/>
        <w:tabs>
          <w:tab w:val="left" w:pos="2970"/>
        </w:tabs>
        <w:spacing w:line="240" w:lineRule="auto"/>
        <w:rPr>
          <w:rFonts w:cs="Arial"/>
          <w:color w:val="000000" w:themeColor="text1"/>
          <w:kern w:val="24"/>
          <w:sz w:val="22"/>
          <w:szCs w:val="22"/>
        </w:rPr>
      </w:pPr>
      <w:r w:rsidRPr="00C7745B">
        <w:rPr>
          <w:rFonts w:cs="Arial"/>
          <w:color w:val="000000" w:themeColor="text1"/>
          <w:kern w:val="24"/>
          <w:sz w:val="22"/>
          <w:szCs w:val="22"/>
        </w:rPr>
        <w:tab/>
      </w:r>
    </w:p>
    <w:p w14:paraId="2EB36019" w14:textId="2B8C29B1" w:rsidR="0098067A" w:rsidRPr="00C7745B" w:rsidRDefault="0098067A" w:rsidP="00C7745B">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543CC9F4" w14:textId="103769DE" w:rsidR="00AB526A" w:rsidRPr="00C7745B" w:rsidRDefault="00BA5C3A" w:rsidP="00C7745B">
      <w:pPr>
        <w:pStyle w:val="Prrafodelista"/>
        <w:spacing w:line="240" w:lineRule="auto"/>
        <w:ind w:left="0"/>
        <w:outlineLvl w:val="0"/>
        <w:rPr>
          <w:rFonts w:cs="Arial"/>
          <w:b/>
          <w:color w:val="000000"/>
          <w:kern w:val="24"/>
          <w:sz w:val="22"/>
          <w:szCs w:val="22"/>
        </w:rPr>
      </w:pPr>
      <w:bookmarkStart w:id="41" w:name="_Toc76998043"/>
      <w:r w:rsidRPr="00C7745B">
        <w:rPr>
          <w:rFonts w:cs="Arial"/>
          <w:b/>
          <w:color w:val="000000"/>
          <w:kern w:val="24"/>
          <w:sz w:val="22"/>
          <w:szCs w:val="22"/>
        </w:rPr>
        <w:t xml:space="preserve">9. </w:t>
      </w:r>
      <w:r w:rsidR="009F707E" w:rsidRPr="00C7745B">
        <w:rPr>
          <w:rFonts w:cs="Arial"/>
          <w:b/>
          <w:color w:val="000000"/>
          <w:kern w:val="24"/>
          <w:sz w:val="22"/>
          <w:szCs w:val="22"/>
        </w:rPr>
        <w:t>Recomendaciones</w:t>
      </w:r>
      <w:bookmarkEnd w:id="41"/>
      <w:r w:rsidR="009F707E" w:rsidRPr="00C7745B">
        <w:rPr>
          <w:rFonts w:cs="Arial"/>
          <w:b/>
          <w:color w:val="000000"/>
          <w:kern w:val="24"/>
          <w:sz w:val="22"/>
          <w:szCs w:val="22"/>
        </w:rPr>
        <w:t xml:space="preserve"> </w:t>
      </w:r>
    </w:p>
    <w:p w14:paraId="3B1C7B3E" w14:textId="5B7961BE" w:rsidR="003112D6" w:rsidRPr="00C7745B" w:rsidRDefault="003112D6" w:rsidP="00C7745B">
      <w:pPr>
        <w:spacing w:line="240" w:lineRule="auto"/>
        <w:rPr>
          <w:rFonts w:cs="Arial"/>
          <w:b/>
          <w:color w:val="000000"/>
          <w:kern w:val="24"/>
          <w:sz w:val="22"/>
          <w:szCs w:val="22"/>
        </w:rPr>
      </w:pPr>
    </w:p>
    <w:p w14:paraId="38253AE4" w14:textId="3E163EEC" w:rsidR="00E23BC4" w:rsidRPr="00C7745B" w:rsidRDefault="002E7612"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Reportar</w:t>
      </w:r>
      <w:r w:rsidR="00AB526A" w:rsidRPr="00C7745B">
        <w:rPr>
          <w:rFonts w:ascii="Arial" w:hAnsi="Arial" w:cs="Arial"/>
          <w:color w:val="000000"/>
          <w:kern w:val="24"/>
          <w:sz w:val="22"/>
          <w:szCs w:val="22"/>
        </w:rPr>
        <w:t xml:space="preserve"> oportunamente a la OCI, los avances de la implementación de las acciones correctivas formuladas en el Plan de Mejoramiento por procesos</w:t>
      </w:r>
      <w:r w:rsidR="00624A73" w:rsidRPr="00C7745B">
        <w:rPr>
          <w:rFonts w:ascii="Arial" w:hAnsi="Arial" w:cs="Arial"/>
          <w:color w:val="000000"/>
          <w:kern w:val="24"/>
          <w:sz w:val="22"/>
          <w:szCs w:val="22"/>
        </w:rPr>
        <w:t xml:space="preserve"> y especiales</w:t>
      </w:r>
      <w:r w:rsidRPr="00C7745B">
        <w:rPr>
          <w:rFonts w:ascii="Arial" w:hAnsi="Arial" w:cs="Arial"/>
          <w:color w:val="000000"/>
          <w:kern w:val="24"/>
          <w:sz w:val="22"/>
          <w:szCs w:val="22"/>
        </w:rPr>
        <w:t xml:space="preserve"> de acuerdo </w:t>
      </w:r>
      <w:r w:rsidR="00FF46B2" w:rsidRPr="00C7745B">
        <w:rPr>
          <w:rFonts w:ascii="Arial" w:hAnsi="Arial" w:cs="Arial"/>
          <w:color w:val="000000"/>
          <w:kern w:val="24"/>
          <w:sz w:val="22"/>
          <w:szCs w:val="22"/>
        </w:rPr>
        <w:t>con</w:t>
      </w:r>
      <w:r w:rsidRPr="00C7745B">
        <w:rPr>
          <w:rFonts w:ascii="Arial" w:hAnsi="Arial" w:cs="Arial"/>
          <w:color w:val="000000"/>
          <w:kern w:val="24"/>
          <w:sz w:val="22"/>
          <w:szCs w:val="22"/>
        </w:rPr>
        <w:t xml:space="preserve"> </w:t>
      </w:r>
      <w:r w:rsidRPr="00C7745B">
        <w:rPr>
          <w:rFonts w:ascii="Arial" w:hAnsi="Arial" w:cs="Arial"/>
          <w:color w:val="000000" w:themeColor="text1"/>
          <w:kern w:val="24"/>
          <w:sz w:val="22"/>
          <w:szCs w:val="22"/>
        </w:rPr>
        <w:t>los</w:t>
      </w:r>
      <w:r w:rsidRPr="00C7745B">
        <w:rPr>
          <w:rFonts w:ascii="Arial" w:hAnsi="Arial" w:cs="Arial"/>
          <w:color w:val="000000"/>
          <w:kern w:val="24"/>
          <w:sz w:val="22"/>
          <w:szCs w:val="22"/>
        </w:rPr>
        <w:t xml:space="preserve"> cronogramas establecidos trimestralmente</w:t>
      </w:r>
      <w:r w:rsidR="00F312A9" w:rsidRPr="00C7745B">
        <w:rPr>
          <w:rFonts w:ascii="Arial" w:hAnsi="Arial" w:cs="Arial"/>
          <w:color w:val="000000"/>
          <w:kern w:val="24"/>
          <w:sz w:val="22"/>
          <w:szCs w:val="22"/>
        </w:rPr>
        <w:t xml:space="preserve"> mediante memorando </w:t>
      </w:r>
      <w:r w:rsidR="007842FB" w:rsidRPr="00C7745B">
        <w:rPr>
          <w:rFonts w:ascii="Arial" w:hAnsi="Arial" w:cs="Arial"/>
          <w:bCs/>
          <w:color w:val="000000" w:themeColor="text1"/>
          <w:kern w:val="24"/>
          <w:sz w:val="22"/>
          <w:szCs w:val="22"/>
        </w:rPr>
        <w:t>202116</w:t>
      </w:r>
      <w:r w:rsidR="00C17AF4" w:rsidRPr="00C7745B">
        <w:rPr>
          <w:rFonts w:ascii="Arial" w:hAnsi="Arial" w:cs="Arial"/>
          <w:bCs/>
          <w:color w:val="000000" w:themeColor="text1"/>
          <w:kern w:val="24"/>
          <w:sz w:val="22"/>
          <w:szCs w:val="22"/>
        </w:rPr>
        <w:t>00044063</w:t>
      </w:r>
      <w:r w:rsidR="00C17AF4" w:rsidRPr="00C7745B">
        <w:rPr>
          <w:rFonts w:ascii="Arial" w:hAnsi="Arial" w:cs="Arial"/>
          <w:color w:val="000000"/>
          <w:kern w:val="24"/>
          <w:sz w:val="22"/>
          <w:szCs w:val="22"/>
        </w:rPr>
        <w:t xml:space="preserve"> del 16 de marzo de 2021</w:t>
      </w:r>
      <w:r w:rsidR="00324216" w:rsidRPr="00C7745B">
        <w:rPr>
          <w:rFonts w:ascii="Arial" w:hAnsi="Arial" w:cs="Arial"/>
          <w:color w:val="000000"/>
          <w:kern w:val="24"/>
          <w:sz w:val="22"/>
          <w:szCs w:val="22"/>
        </w:rPr>
        <w:t>, dado que</w:t>
      </w:r>
      <w:r w:rsidR="00970BE3" w:rsidRPr="00C7745B">
        <w:rPr>
          <w:rFonts w:ascii="Arial" w:hAnsi="Arial" w:cs="Arial"/>
          <w:color w:val="000000"/>
          <w:kern w:val="24"/>
          <w:sz w:val="22"/>
          <w:szCs w:val="22"/>
        </w:rPr>
        <w:t xml:space="preserve"> </w:t>
      </w:r>
      <w:r w:rsidR="006C007A" w:rsidRPr="00C7745B">
        <w:rPr>
          <w:rFonts w:ascii="Arial" w:hAnsi="Arial" w:cs="Arial"/>
          <w:color w:val="000000"/>
          <w:kern w:val="24"/>
          <w:sz w:val="22"/>
          <w:szCs w:val="22"/>
        </w:rPr>
        <w:t xml:space="preserve">para el I </w:t>
      </w:r>
      <w:r w:rsidR="00970BE3" w:rsidRPr="00C7745B">
        <w:rPr>
          <w:rFonts w:ascii="Arial" w:hAnsi="Arial" w:cs="Arial"/>
          <w:color w:val="000000"/>
          <w:kern w:val="24"/>
          <w:sz w:val="22"/>
          <w:szCs w:val="22"/>
        </w:rPr>
        <w:t>trimestre se present</w:t>
      </w:r>
      <w:r w:rsidR="006C007A" w:rsidRPr="00C7745B">
        <w:rPr>
          <w:rFonts w:ascii="Arial" w:hAnsi="Arial" w:cs="Arial"/>
          <w:color w:val="000000"/>
          <w:kern w:val="24"/>
          <w:sz w:val="22"/>
          <w:szCs w:val="22"/>
        </w:rPr>
        <w:t>aron</w:t>
      </w:r>
      <w:r w:rsidR="00970BE3" w:rsidRPr="00C7745B">
        <w:rPr>
          <w:rFonts w:ascii="Arial" w:hAnsi="Arial" w:cs="Arial"/>
          <w:color w:val="000000"/>
          <w:kern w:val="24"/>
          <w:sz w:val="22"/>
          <w:szCs w:val="22"/>
        </w:rPr>
        <w:t xml:space="preserve"> inconvenientes en la oportunidad y en la consistencia de</w:t>
      </w:r>
      <w:r w:rsidR="00DE44C7" w:rsidRPr="00C7745B">
        <w:rPr>
          <w:rFonts w:ascii="Arial" w:hAnsi="Arial" w:cs="Arial"/>
          <w:color w:val="000000"/>
          <w:kern w:val="24"/>
          <w:sz w:val="22"/>
          <w:szCs w:val="22"/>
        </w:rPr>
        <w:t xml:space="preserve">l reporte </w:t>
      </w:r>
      <w:r w:rsidR="006C007A" w:rsidRPr="00C7745B">
        <w:rPr>
          <w:rFonts w:ascii="Arial" w:hAnsi="Arial" w:cs="Arial"/>
          <w:color w:val="000000"/>
          <w:kern w:val="24"/>
          <w:sz w:val="22"/>
          <w:szCs w:val="22"/>
        </w:rPr>
        <w:t xml:space="preserve">recibido </w:t>
      </w:r>
      <w:r w:rsidR="00DE44C7" w:rsidRPr="00C7745B">
        <w:rPr>
          <w:rFonts w:ascii="Arial" w:hAnsi="Arial" w:cs="Arial"/>
          <w:color w:val="000000"/>
          <w:kern w:val="24"/>
          <w:sz w:val="22"/>
          <w:szCs w:val="22"/>
        </w:rPr>
        <w:t xml:space="preserve">de </w:t>
      </w:r>
      <w:r w:rsidR="00970BE3" w:rsidRPr="00C7745B">
        <w:rPr>
          <w:rFonts w:ascii="Arial" w:hAnsi="Arial" w:cs="Arial"/>
          <w:color w:val="000000"/>
          <w:kern w:val="24"/>
          <w:sz w:val="22"/>
          <w:szCs w:val="22"/>
        </w:rPr>
        <w:t xml:space="preserve">los planes de mejoramiento a cargo de la Secretaría General, lo que </w:t>
      </w:r>
      <w:r w:rsidR="006C007A" w:rsidRPr="00C7745B">
        <w:rPr>
          <w:rFonts w:ascii="Arial" w:hAnsi="Arial" w:cs="Arial"/>
          <w:color w:val="000000"/>
          <w:kern w:val="24"/>
          <w:sz w:val="22"/>
          <w:szCs w:val="22"/>
        </w:rPr>
        <w:t xml:space="preserve">representó </w:t>
      </w:r>
      <w:r w:rsidR="00970BE3" w:rsidRPr="00C7745B">
        <w:rPr>
          <w:rFonts w:ascii="Arial" w:hAnsi="Arial" w:cs="Arial"/>
          <w:color w:val="000000"/>
          <w:kern w:val="24"/>
          <w:sz w:val="22"/>
          <w:szCs w:val="22"/>
        </w:rPr>
        <w:t xml:space="preserve">reprocesos en el análisis </w:t>
      </w:r>
      <w:r w:rsidR="00324216" w:rsidRPr="00C7745B">
        <w:rPr>
          <w:rFonts w:ascii="Arial" w:hAnsi="Arial" w:cs="Arial"/>
          <w:color w:val="000000"/>
          <w:kern w:val="24"/>
          <w:sz w:val="22"/>
          <w:szCs w:val="22"/>
        </w:rPr>
        <w:t xml:space="preserve"> </w:t>
      </w:r>
      <w:r w:rsidR="0063613E" w:rsidRPr="00C7745B">
        <w:rPr>
          <w:rFonts w:ascii="Arial" w:hAnsi="Arial" w:cs="Arial"/>
          <w:color w:val="000000"/>
          <w:kern w:val="24"/>
          <w:sz w:val="22"/>
          <w:szCs w:val="22"/>
        </w:rPr>
        <w:t>de l</w:t>
      </w:r>
      <w:r w:rsidR="00970BE3" w:rsidRPr="00C7745B">
        <w:rPr>
          <w:rFonts w:ascii="Arial" w:hAnsi="Arial" w:cs="Arial"/>
          <w:color w:val="000000"/>
          <w:kern w:val="24"/>
          <w:sz w:val="22"/>
          <w:szCs w:val="22"/>
        </w:rPr>
        <w:t>a información aportada.</w:t>
      </w:r>
    </w:p>
    <w:p w14:paraId="6101B0D6" w14:textId="5099B543" w:rsidR="002E7612" w:rsidRPr="00C7745B" w:rsidRDefault="002E7612" w:rsidP="00C7745B">
      <w:pPr>
        <w:pStyle w:val="NormalWeb"/>
        <w:kinsoku w:val="0"/>
        <w:overflowPunct w:val="0"/>
        <w:spacing w:before="0" w:beforeAutospacing="0" w:after="0" w:afterAutospacing="0"/>
        <w:ind w:left="60"/>
        <w:jc w:val="both"/>
        <w:textAlignment w:val="baseline"/>
        <w:rPr>
          <w:rFonts w:ascii="Arial" w:hAnsi="Arial" w:cs="Arial"/>
          <w:color w:val="000000"/>
          <w:kern w:val="24"/>
          <w:sz w:val="22"/>
          <w:szCs w:val="22"/>
        </w:rPr>
      </w:pPr>
    </w:p>
    <w:p w14:paraId="715AD0E3" w14:textId="79059BE9" w:rsidR="00AA529B" w:rsidRPr="00C7745B" w:rsidRDefault="00AB526A" w:rsidP="00C7745B">
      <w:pPr>
        <w:pStyle w:val="NormalWeb"/>
        <w:numPr>
          <w:ilvl w:val="0"/>
          <w:numId w:val="43"/>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Aportar todas las evidencias que dan cumplimiento de las acciones propuestas</w:t>
      </w:r>
      <w:r w:rsidR="00AA529B" w:rsidRPr="00C7745B">
        <w:rPr>
          <w:rFonts w:ascii="Arial" w:hAnsi="Arial" w:cs="Arial"/>
          <w:color w:val="000000"/>
          <w:kern w:val="24"/>
          <w:sz w:val="22"/>
          <w:szCs w:val="22"/>
        </w:rPr>
        <w:t>, con el fin de lograr</w:t>
      </w:r>
      <w:r w:rsidR="00324216" w:rsidRPr="00C7745B">
        <w:rPr>
          <w:rFonts w:ascii="Arial" w:hAnsi="Arial" w:cs="Arial"/>
          <w:color w:val="000000"/>
          <w:kern w:val="24"/>
          <w:sz w:val="22"/>
          <w:szCs w:val="22"/>
        </w:rPr>
        <w:t xml:space="preserve"> el cierre efectivo y eficiente de cada una de las acciones.</w:t>
      </w:r>
    </w:p>
    <w:p w14:paraId="5FE1660E" w14:textId="4312C50A" w:rsidR="00AB526A" w:rsidRPr="00C7745B" w:rsidRDefault="00AB526A"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65151D65" w14:textId="21DC50DD" w:rsidR="00AB526A" w:rsidRPr="00C7745B" w:rsidRDefault="00AB526A"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 xml:space="preserve">Los responsables de la implementación de las acciones </w:t>
      </w:r>
      <w:r w:rsidR="009513B9" w:rsidRPr="00C7745B">
        <w:rPr>
          <w:rFonts w:cs="Arial"/>
          <w:color w:val="000000"/>
          <w:kern w:val="24"/>
          <w:sz w:val="22"/>
          <w:szCs w:val="22"/>
        </w:rPr>
        <w:t>correctivas</w:t>
      </w:r>
      <w:r w:rsidRPr="00C7745B">
        <w:rPr>
          <w:rFonts w:cs="Arial"/>
          <w:color w:val="000000"/>
          <w:kern w:val="24"/>
          <w:sz w:val="22"/>
          <w:szCs w:val="22"/>
        </w:rPr>
        <w:t xml:space="preserve"> deben identificar con anterioridad cuando no se logre el cumplimiento de la acción </w:t>
      </w:r>
      <w:r w:rsidR="0098067A" w:rsidRPr="00C7745B">
        <w:rPr>
          <w:rFonts w:cs="Arial"/>
          <w:color w:val="000000"/>
          <w:kern w:val="24"/>
          <w:sz w:val="22"/>
          <w:szCs w:val="22"/>
        </w:rPr>
        <w:t xml:space="preserve">en el plazo inicial </w:t>
      </w:r>
      <w:r w:rsidRPr="00C7745B">
        <w:rPr>
          <w:rFonts w:cs="Arial"/>
          <w:color w:val="000000"/>
          <w:kern w:val="24"/>
          <w:sz w:val="22"/>
          <w:szCs w:val="22"/>
        </w:rPr>
        <w:t>y solicitar ante la OCI formalmente la ampliación de plazo</w:t>
      </w:r>
      <w:r w:rsidR="0098067A" w:rsidRPr="00C7745B">
        <w:rPr>
          <w:rFonts w:cs="Arial"/>
          <w:color w:val="000000"/>
          <w:kern w:val="24"/>
          <w:sz w:val="22"/>
          <w:szCs w:val="22"/>
        </w:rPr>
        <w:t xml:space="preserve"> con la debida justificación</w:t>
      </w:r>
      <w:r w:rsidRPr="00C7745B">
        <w:rPr>
          <w:rFonts w:cs="Arial"/>
          <w:color w:val="000000"/>
          <w:kern w:val="24"/>
          <w:sz w:val="22"/>
          <w:szCs w:val="22"/>
        </w:rPr>
        <w:t xml:space="preserve">, con el fin de evitar </w:t>
      </w:r>
      <w:r w:rsidR="00324216" w:rsidRPr="00C7745B">
        <w:rPr>
          <w:rFonts w:cs="Arial"/>
          <w:color w:val="000000"/>
          <w:kern w:val="24"/>
          <w:sz w:val="22"/>
          <w:szCs w:val="22"/>
        </w:rPr>
        <w:t xml:space="preserve">el registro de </w:t>
      </w:r>
      <w:r w:rsidRPr="00C7745B">
        <w:rPr>
          <w:rFonts w:cs="Arial"/>
          <w:color w:val="000000"/>
          <w:kern w:val="24"/>
          <w:sz w:val="22"/>
          <w:szCs w:val="22"/>
        </w:rPr>
        <w:t>incumplimientos.</w:t>
      </w:r>
    </w:p>
    <w:p w14:paraId="2930860F" w14:textId="77777777" w:rsidR="00615D51" w:rsidRPr="00C7745B" w:rsidRDefault="00615D51" w:rsidP="00C7745B">
      <w:pPr>
        <w:pStyle w:val="Prrafodelista"/>
        <w:spacing w:line="240" w:lineRule="auto"/>
        <w:ind w:left="0"/>
        <w:rPr>
          <w:rFonts w:cs="Arial"/>
          <w:color w:val="000000"/>
          <w:kern w:val="24"/>
          <w:sz w:val="22"/>
          <w:szCs w:val="22"/>
        </w:rPr>
      </w:pPr>
    </w:p>
    <w:p w14:paraId="2528ED8B" w14:textId="0959AD35" w:rsidR="00BA2092" w:rsidRPr="00C7745B" w:rsidRDefault="00BA2092"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Formular acciones que logren eliminar las causas que generaron los hallazgos identificados en las auditorías y que aporten al fortalecimiento a la gestión del proceso y de la entidad</w:t>
      </w:r>
      <w:r w:rsidR="0098067A" w:rsidRPr="00C7745B">
        <w:rPr>
          <w:rFonts w:cs="Arial"/>
          <w:color w:val="000000"/>
          <w:kern w:val="24"/>
          <w:sz w:val="22"/>
          <w:szCs w:val="22"/>
        </w:rPr>
        <w:t>;</w:t>
      </w:r>
      <w:r w:rsidRPr="00C7745B">
        <w:rPr>
          <w:rFonts w:cs="Arial"/>
          <w:color w:val="000000"/>
          <w:kern w:val="24"/>
          <w:sz w:val="22"/>
          <w:szCs w:val="22"/>
        </w:rPr>
        <w:t xml:space="preserve"> así mismo</w:t>
      </w:r>
      <w:r w:rsidR="0098067A" w:rsidRPr="00C7745B">
        <w:rPr>
          <w:rFonts w:cs="Arial"/>
          <w:color w:val="000000"/>
          <w:kern w:val="24"/>
          <w:sz w:val="22"/>
          <w:szCs w:val="22"/>
        </w:rPr>
        <w:t>,</w:t>
      </w:r>
      <w:r w:rsidRPr="00C7745B">
        <w:rPr>
          <w:rFonts w:cs="Arial"/>
          <w:color w:val="000000"/>
          <w:kern w:val="24"/>
          <w:sz w:val="22"/>
          <w:szCs w:val="22"/>
        </w:rPr>
        <w:t xml:space="preserve"> establecer fechas de terminación acordes para su ejecución y la apropiación por el directivo responsable.</w:t>
      </w:r>
    </w:p>
    <w:p w14:paraId="31197179" w14:textId="77777777" w:rsidR="00630046" w:rsidRPr="00C7745B" w:rsidRDefault="00630046" w:rsidP="00C7745B">
      <w:pPr>
        <w:pStyle w:val="Prrafodelista"/>
        <w:spacing w:line="240" w:lineRule="auto"/>
        <w:ind w:left="0"/>
        <w:rPr>
          <w:rFonts w:cs="Arial"/>
          <w:color w:val="000000"/>
          <w:kern w:val="24"/>
          <w:sz w:val="22"/>
          <w:szCs w:val="22"/>
        </w:rPr>
      </w:pPr>
    </w:p>
    <w:p w14:paraId="2976E1C5" w14:textId="13EC9BCE" w:rsidR="003A56A2" w:rsidRPr="00C7745B" w:rsidRDefault="00CC5134"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Atender las observaciones remitidas</w:t>
      </w:r>
      <w:r w:rsidR="004F49E0" w:rsidRPr="00C7745B">
        <w:rPr>
          <w:rFonts w:cs="Arial"/>
          <w:color w:val="000000"/>
          <w:kern w:val="24"/>
          <w:sz w:val="22"/>
          <w:szCs w:val="22"/>
        </w:rPr>
        <w:t xml:space="preserve"> mediante correos electrónicos</w:t>
      </w:r>
      <w:r w:rsidR="00B956EF" w:rsidRPr="00C7745B">
        <w:rPr>
          <w:rFonts w:cs="Arial"/>
          <w:color w:val="000000"/>
          <w:kern w:val="24"/>
          <w:sz w:val="22"/>
          <w:szCs w:val="22"/>
        </w:rPr>
        <w:t xml:space="preserve"> a cada directivo y enlace</w:t>
      </w:r>
      <w:r w:rsidR="004F49E0" w:rsidRPr="00C7745B">
        <w:rPr>
          <w:rFonts w:cs="Arial"/>
          <w:color w:val="000000"/>
          <w:kern w:val="24"/>
          <w:sz w:val="22"/>
          <w:szCs w:val="22"/>
        </w:rPr>
        <w:t xml:space="preserve"> </w:t>
      </w:r>
      <w:r w:rsidR="00F443EC" w:rsidRPr="00C7745B">
        <w:rPr>
          <w:rFonts w:cs="Arial"/>
          <w:color w:val="000000"/>
          <w:kern w:val="24"/>
          <w:sz w:val="22"/>
          <w:szCs w:val="22"/>
        </w:rPr>
        <w:t xml:space="preserve">con el seguimiento </w:t>
      </w:r>
      <w:r w:rsidR="0040332A" w:rsidRPr="00C7745B">
        <w:rPr>
          <w:rFonts w:cs="Arial"/>
          <w:color w:val="000000"/>
          <w:kern w:val="24"/>
          <w:sz w:val="22"/>
          <w:szCs w:val="22"/>
        </w:rPr>
        <w:t xml:space="preserve">realizado por la Oficina de </w:t>
      </w:r>
      <w:r w:rsidR="0098067A" w:rsidRPr="00C7745B">
        <w:rPr>
          <w:rFonts w:cs="Arial"/>
          <w:color w:val="000000"/>
          <w:kern w:val="24"/>
          <w:sz w:val="22"/>
          <w:szCs w:val="22"/>
        </w:rPr>
        <w:t>C</w:t>
      </w:r>
      <w:r w:rsidR="0040332A" w:rsidRPr="00C7745B">
        <w:rPr>
          <w:rFonts w:cs="Arial"/>
          <w:color w:val="000000"/>
          <w:kern w:val="24"/>
          <w:sz w:val="22"/>
          <w:szCs w:val="22"/>
        </w:rPr>
        <w:t>ontrol Interno al avance reportado por los procesos</w:t>
      </w:r>
      <w:r w:rsidR="00B956EF" w:rsidRPr="00C7745B">
        <w:rPr>
          <w:rFonts w:cs="Arial"/>
          <w:color w:val="000000"/>
          <w:kern w:val="24"/>
          <w:sz w:val="22"/>
          <w:szCs w:val="22"/>
        </w:rPr>
        <w:t xml:space="preserve"> correspondiente al </w:t>
      </w:r>
      <w:r w:rsidR="00D541F5" w:rsidRPr="00C7745B">
        <w:rPr>
          <w:rFonts w:cs="Arial"/>
          <w:color w:val="000000"/>
          <w:kern w:val="24"/>
          <w:sz w:val="22"/>
          <w:szCs w:val="22"/>
        </w:rPr>
        <w:t>primer</w:t>
      </w:r>
      <w:r w:rsidR="0033423C" w:rsidRPr="00C7745B">
        <w:rPr>
          <w:rFonts w:cs="Arial"/>
          <w:color w:val="000000"/>
          <w:kern w:val="24"/>
          <w:sz w:val="22"/>
          <w:szCs w:val="22"/>
        </w:rPr>
        <w:t xml:space="preserve"> </w:t>
      </w:r>
      <w:r w:rsidR="00B956EF" w:rsidRPr="00C7745B">
        <w:rPr>
          <w:rFonts w:cs="Arial"/>
          <w:color w:val="000000"/>
          <w:kern w:val="24"/>
          <w:sz w:val="22"/>
          <w:szCs w:val="22"/>
        </w:rPr>
        <w:t>trimestre del 202</w:t>
      </w:r>
      <w:r w:rsidR="00D541F5" w:rsidRPr="00C7745B">
        <w:rPr>
          <w:rFonts w:cs="Arial"/>
          <w:color w:val="000000"/>
          <w:kern w:val="24"/>
          <w:sz w:val="22"/>
          <w:szCs w:val="22"/>
        </w:rPr>
        <w:t>1</w:t>
      </w:r>
      <w:r w:rsidR="003A56A2" w:rsidRPr="00C7745B">
        <w:rPr>
          <w:rFonts w:cs="Arial"/>
          <w:color w:val="000000"/>
          <w:kern w:val="24"/>
          <w:sz w:val="22"/>
          <w:szCs w:val="22"/>
        </w:rPr>
        <w:t>.</w:t>
      </w:r>
    </w:p>
    <w:p w14:paraId="74FC21AD" w14:textId="77777777" w:rsidR="00C17AF4" w:rsidRPr="00C7745B" w:rsidRDefault="00C17AF4" w:rsidP="00C7745B">
      <w:pPr>
        <w:pStyle w:val="Prrafodelista"/>
        <w:spacing w:line="240" w:lineRule="auto"/>
        <w:rPr>
          <w:rFonts w:cs="Arial"/>
          <w:color w:val="000000"/>
          <w:kern w:val="24"/>
          <w:sz w:val="22"/>
          <w:szCs w:val="22"/>
        </w:rPr>
      </w:pPr>
    </w:p>
    <w:p w14:paraId="46C31C4D" w14:textId="27AF6D82" w:rsidR="00BD1BB5" w:rsidRPr="00C7745B" w:rsidRDefault="00D9541C"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Continuar trabajando en la a</w:t>
      </w:r>
      <w:r w:rsidR="008A4B8F" w:rsidRPr="00C7745B">
        <w:rPr>
          <w:rFonts w:cs="Arial"/>
          <w:color w:val="000000"/>
          <w:kern w:val="24"/>
          <w:sz w:val="22"/>
          <w:szCs w:val="22"/>
        </w:rPr>
        <w:t>propia</w:t>
      </w:r>
      <w:r w:rsidRPr="00C7745B">
        <w:rPr>
          <w:rFonts w:cs="Arial"/>
          <w:color w:val="000000"/>
          <w:kern w:val="24"/>
          <w:sz w:val="22"/>
          <w:szCs w:val="22"/>
        </w:rPr>
        <w:t>ción por cada</w:t>
      </w:r>
      <w:r w:rsidR="00C050EC" w:rsidRPr="00C7745B">
        <w:rPr>
          <w:rFonts w:cs="Arial"/>
          <w:color w:val="000000"/>
          <w:kern w:val="24"/>
          <w:sz w:val="22"/>
          <w:szCs w:val="22"/>
        </w:rPr>
        <w:t xml:space="preserve"> </w:t>
      </w:r>
      <w:r w:rsidRPr="00C7745B">
        <w:rPr>
          <w:rFonts w:cs="Arial"/>
          <w:color w:val="000000"/>
          <w:kern w:val="24"/>
          <w:sz w:val="22"/>
          <w:szCs w:val="22"/>
        </w:rPr>
        <w:t>p</w:t>
      </w:r>
      <w:r w:rsidR="00C050EC" w:rsidRPr="00C7745B">
        <w:rPr>
          <w:rFonts w:cs="Arial"/>
          <w:color w:val="000000"/>
          <w:kern w:val="24"/>
          <w:sz w:val="22"/>
          <w:szCs w:val="22"/>
        </w:rPr>
        <w:t>r</w:t>
      </w:r>
      <w:r w:rsidRPr="00C7745B">
        <w:rPr>
          <w:rFonts w:cs="Arial"/>
          <w:color w:val="000000"/>
          <w:kern w:val="24"/>
          <w:sz w:val="22"/>
          <w:szCs w:val="22"/>
        </w:rPr>
        <w:t>oceso</w:t>
      </w:r>
      <w:r w:rsidR="008A4B8F" w:rsidRPr="00C7745B">
        <w:rPr>
          <w:rFonts w:cs="Arial"/>
          <w:color w:val="000000"/>
          <w:kern w:val="24"/>
          <w:sz w:val="22"/>
          <w:szCs w:val="22"/>
        </w:rPr>
        <w:t xml:space="preserve"> </w:t>
      </w:r>
      <w:r w:rsidR="00C050EC" w:rsidRPr="00C7745B">
        <w:rPr>
          <w:rFonts w:cs="Arial"/>
          <w:color w:val="000000"/>
          <w:kern w:val="24"/>
          <w:sz w:val="22"/>
          <w:szCs w:val="22"/>
        </w:rPr>
        <w:t>d</w:t>
      </w:r>
      <w:r w:rsidR="00A77D47" w:rsidRPr="00C7745B">
        <w:rPr>
          <w:rFonts w:cs="Arial"/>
          <w:color w:val="000000"/>
          <w:kern w:val="24"/>
          <w:sz w:val="22"/>
          <w:szCs w:val="22"/>
        </w:rPr>
        <w:t>el</w:t>
      </w:r>
      <w:r w:rsidR="000A4891" w:rsidRPr="00C7745B">
        <w:rPr>
          <w:rFonts w:cs="Arial"/>
          <w:color w:val="000000"/>
          <w:kern w:val="24"/>
          <w:sz w:val="22"/>
          <w:szCs w:val="22"/>
        </w:rPr>
        <w:t xml:space="preserve"> concepto institucional del</w:t>
      </w:r>
      <w:r w:rsidRPr="00C7745B">
        <w:rPr>
          <w:rFonts w:cs="Arial"/>
          <w:color w:val="000000"/>
          <w:kern w:val="24"/>
          <w:sz w:val="22"/>
          <w:szCs w:val="22"/>
        </w:rPr>
        <w:t xml:space="preserve"> </w:t>
      </w:r>
      <w:r w:rsidR="00A77D47" w:rsidRPr="00C7745B">
        <w:rPr>
          <w:rFonts w:cs="Arial"/>
          <w:color w:val="000000"/>
          <w:kern w:val="24"/>
          <w:sz w:val="22"/>
          <w:szCs w:val="22"/>
        </w:rPr>
        <w:t xml:space="preserve">indicador cuatrimestral </w:t>
      </w:r>
      <w:r w:rsidR="00A77D47" w:rsidRPr="00C7745B">
        <w:rPr>
          <w:rFonts w:cs="Arial"/>
          <w:b/>
          <w:color w:val="000000" w:themeColor="text1"/>
          <w:kern w:val="24"/>
          <w:sz w:val="22"/>
          <w:szCs w:val="22"/>
        </w:rPr>
        <w:t xml:space="preserve">CEM-IND-003 EJECUCIÓN DE ACCIONES CORRECTIVAS, </w:t>
      </w:r>
      <w:r w:rsidRPr="00C7745B">
        <w:rPr>
          <w:rFonts w:cs="Arial"/>
          <w:bCs/>
          <w:color w:val="000000" w:themeColor="text1"/>
          <w:kern w:val="24"/>
          <w:sz w:val="22"/>
          <w:szCs w:val="22"/>
        </w:rPr>
        <w:t>con el fin de lograr un rango de gestión apropiado</w:t>
      </w:r>
      <w:r w:rsidR="00324216" w:rsidRPr="00C7745B">
        <w:rPr>
          <w:rFonts w:cs="Arial"/>
          <w:bCs/>
          <w:color w:val="000000" w:themeColor="text1"/>
          <w:kern w:val="24"/>
          <w:sz w:val="22"/>
          <w:szCs w:val="22"/>
        </w:rPr>
        <w:t xml:space="preserve"> con el 100</w:t>
      </w:r>
      <w:r w:rsidR="00B541DE" w:rsidRPr="00C7745B">
        <w:rPr>
          <w:rFonts w:cs="Arial"/>
          <w:bCs/>
          <w:color w:val="000000" w:themeColor="text1"/>
          <w:kern w:val="24"/>
          <w:sz w:val="22"/>
          <w:szCs w:val="22"/>
        </w:rPr>
        <w:t>%</w:t>
      </w:r>
      <w:r w:rsidR="00324216" w:rsidRPr="00C7745B">
        <w:rPr>
          <w:rFonts w:cs="Arial"/>
          <w:bCs/>
          <w:color w:val="000000" w:themeColor="text1"/>
          <w:kern w:val="24"/>
          <w:sz w:val="22"/>
          <w:szCs w:val="22"/>
        </w:rPr>
        <w:t xml:space="preserve"> de cumplimiento</w:t>
      </w:r>
      <w:r w:rsidR="00EB328B" w:rsidRPr="00C7745B">
        <w:rPr>
          <w:rFonts w:cs="Arial"/>
          <w:bCs/>
          <w:color w:val="000000" w:themeColor="text1"/>
          <w:kern w:val="24"/>
          <w:sz w:val="22"/>
          <w:szCs w:val="22"/>
        </w:rPr>
        <w:t>.</w:t>
      </w:r>
    </w:p>
    <w:p w14:paraId="20B02085" w14:textId="77777777" w:rsidR="00047BA5" w:rsidRPr="00C7745B" w:rsidRDefault="00047BA5" w:rsidP="00C7745B">
      <w:pPr>
        <w:kinsoku w:val="0"/>
        <w:overflowPunct w:val="0"/>
        <w:spacing w:line="240" w:lineRule="auto"/>
        <w:textAlignment w:val="baseline"/>
        <w:rPr>
          <w:rFonts w:cs="Arial"/>
          <w:sz w:val="22"/>
          <w:szCs w:val="22"/>
        </w:rPr>
      </w:pPr>
    </w:p>
    <w:p w14:paraId="5719539D" w14:textId="505C0E2F" w:rsidR="00047BA5" w:rsidRPr="00C7745B" w:rsidRDefault="00047BA5" w:rsidP="00C7745B">
      <w:pPr>
        <w:kinsoku w:val="0"/>
        <w:overflowPunct w:val="0"/>
        <w:spacing w:line="240" w:lineRule="auto"/>
        <w:textAlignment w:val="baseline"/>
        <w:rPr>
          <w:rFonts w:cs="Arial"/>
          <w:sz w:val="22"/>
          <w:szCs w:val="22"/>
        </w:rPr>
      </w:pPr>
    </w:p>
    <w:p w14:paraId="50782359" w14:textId="77777777" w:rsidR="006A7513" w:rsidRPr="00C7745B" w:rsidRDefault="006A7513" w:rsidP="00C7745B">
      <w:pPr>
        <w:spacing w:line="240" w:lineRule="auto"/>
        <w:rPr>
          <w:rFonts w:cs="Arial"/>
          <w:bCs/>
          <w:color w:val="000000" w:themeColor="text1"/>
          <w:sz w:val="22"/>
          <w:szCs w:val="22"/>
          <w:lang w:val="es-ES_tradnl" w:eastAsia="es-ES"/>
        </w:rPr>
      </w:pPr>
      <w:r w:rsidRPr="00C7745B">
        <w:rPr>
          <w:rFonts w:cs="Arial"/>
          <w:bCs/>
          <w:color w:val="000000" w:themeColor="text1"/>
          <w:sz w:val="22"/>
          <w:szCs w:val="22"/>
          <w:lang w:val="es-ES_tradnl" w:eastAsia="es-ES"/>
        </w:rPr>
        <w:t xml:space="preserve">Acatando la Ley de Transparencia 1712 de 2014, este informe será enviado a la Oficina Asesora de Planeación para ser publicado en la página Transparencia de la Entidad. </w:t>
      </w:r>
    </w:p>
    <w:p w14:paraId="2BF0DCAF" w14:textId="77777777" w:rsidR="006A7513" w:rsidRPr="00C7745B" w:rsidRDefault="006A7513" w:rsidP="00C7745B">
      <w:pPr>
        <w:spacing w:line="240" w:lineRule="auto"/>
        <w:rPr>
          <w:rFonts w:cs="Arial"/>
          <w:bCs/>
          <w:color w:val="000000" w:themeColor="text1"/>
          <w:sz w:val="22"/>
          <w:szCs w:val="22"/>
          <w:lang w:val="es-ES_tradnl" w:eastAsia="es-ES"/>
        </w:rPr>
      </w:pPr>
    </w:p>
    <w:p w14:paraId="524EE6C3" w14:textId="77777777" w:rsidR="006A7513" w:rsidRPr="00C7745B" w:rsidRDefault="006A7513" w:rsidP="00C7745B">
      <w:pPr>
        <w:spacing w:line="240" w:lineRule="auto"/>
        <w:rPr>
          <w:rFonts w:cs="Arial"/>
          <w:bCs/>
          <w:color w:val="000000" w:themeColor="text1"/>
          <w:sz w:val="22"/>
          <w:szCs w:val="22"/>
          <w:lang w:val="es-ES_tradnl" w:eastAsia="es-ES"/>
        </w:rPr>
      </w:pPr>
      <w:r w:rsidRPr="00C7745B">
        <w:rPr>
          <w:rFonts w:cs="Arial"/>
          <w:bCs/>
          <w:color w:val="000000" w:themeColor="text1"/>
          <w:sz w:val="22"/>
          <w:szCs w:val="22"/>
          <w:lang w:val="es-ES_tradnl" w:eastAsia="es-ES"/>
        </w:rPr>
        <w:t>Esta oficina queda atenta a cualquier solicitud de aclaración o información adicional que se requiera sobre el contenido del informe.</w:t>
      </w:r>
    </w:p>
    <w:p w14:paraId="37F7A1BB" w14:textId="77777777" w:rsidR="006A7513" w:rsidRPr="00C7745B" w:rsidRDefault="006A7513" w:rsidP="00C7745B">
      <w:pPr>
        <w:spacing w:line="240" w:lineRule="auto"/>
        <w:rPr>
          <w:rFonts w:cs="Arial"/>
          <w:color w:val="000000" w:themeColor="text1"/>
          <w:sz w:val="22"/>
          <w:szCs w:val="22"/>
          <w:lang w:val="es-ES_tradnl" w:eastAsia="es-ES"/>
        </w:rPr>
      </w:pPr>
    </w:p>
    <w:p w14:paraId="767FB0B1" w14:textId="77777777" w:rsidR="00324216" w:rsidRPr="00C7745B" w:rsidRDefault="00324216" w:rsidP="00C7745B">
      <w:pPr>
        <w:kinsoku w:val="0"/>
        <w:overflowPunct w:val="0"/>
        <w:spacing w:line="240" w:lineRule="auto"/>
        <w:textAlignment w:val="baseline"/>
        <w:rPr>
          <w:rFonts w:cs="Arial"/>
          <w:sz w:val="22"/>
          <w:szCs w:val="22"/>
        </w:rPr>
      </w:pPr>
    </w:p>
    <w:p w14:paraId="362668D1" w14:textId="77777777" w:rsidR="00047BA5" w:rsidRPr="00DF0257" w:rsidRDefault="00047BA5" w:rsidP="00C7745B">
      <w:pPr>
        <w:kinsoku w:val="0"/>
        <w:overflowPunct w:val="0"/>
        <w:spacing w:line="240" w:lineRule="auto"/>
        <w:textAlignment w:val="baseline"/>
        <w:rPr>
          <w:rFonts w:cs="Arial"/>
          <w:sz w:val="20"/>
        </w:rPr>
      </w:pPr>
    </w:p>
    <w:p w14:paraId="6BFBA756" w14:textId="5983F3A2" w:rsidR="00AB526A" w:rsidRPr="00DF0257" w:rsidRDefault="00AB526A" w:rsidP="00C7745B">
      <w:pPr>
        <w:kinsoku w:val="0"/>
        <w:overflowPunct w:val="0"/>
        <w:spacing w:line="240" w:lineRule="auto"/>
        <w:textAlignment w:val="baseline"/>
        <w:rPr>
          <w:rFonts w:cs="Arial"/>
          <w:sz w:val="20"/>
        </w:rPr>
      </w:pPr>
      <w:r w:rsidRPr="00DF0257">
        <w:rPr>
          <w:rFonts w:cs="Arial"/>
          <w:sz w:val="20"/>
        </w:rPr>
        <w:t>Elaboró:</w:t>
      </w:r>
      <w:r w:rsidR="00D517E6" w:rsidRPr="00DF0257">
        <w:rPr>
          <w:rFonts w:cs="Arial"/>
          <w:sz w:val="20"/>
        </w:rPr>
        <w:t xml:space="preserve"> </w:t>
      </w:r>
      <w:r w:rsidRPr="00DF0257">
        <w:rPr>
          <w:rFonts w:cs="Arial"/>
          <w:sz w:val="20"/>
        </w:rPr>
        <w:t>Edy Johana Melgarejo Pinto – Ingeniera en Transporte y Vías – Contratista OCI</w:t>
      </w:r>
    </w:p>
    <w:p w14:paraId="32716EC7" w14:textId="74D20A7F" w:rsidR="009F6E9C" w:rsidRPr="00DF0257" w:rsidRDefault="009F6E9C" w:rsidP="00C7745B">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r w:rsidRPr="00DF0257">
        <w:rPr>
          <w:rFonts w:ascii="Arial" w:hAnsi="Arial" w:cs="Arial"/>
          <w:color w:val="000000"/>
          <w:kern w:val="24"/>
          <w:sz w:val="20"/>
          <w:szCs w:val="20"/>
        </w:rPr>
        <w:t>Revisó:</w:t>
      </w:r>
      <w:r w:rsidR="00D517E6" w:rsidRPr="00DF0257">
        <w:rPr>
          <w:rFonts w:ascii="Arial" w:hAnsi="Arial" w:cs="Arial"/>
          <w:color w:val="000000"/>
          <w:kern w:val="24"/>
          <w:sz w:val="20"/>
          <w:szCs w:val="20"/>
        </w:rPr>
        <w:t xml:space="preserve"> </w:t>
      </w:r>
      <w:r w:rsidR="00CD2531" w:rsidRPr="00DF0257">
        <w:rPr>
          <w:rFonts w:ascii="Arial" w:hAnsi="Arial" w:cs="Arial"/>
          <w:color w:val="000000"/>
          <w:kern w:val="24"/>
          <w:sz w:val="20"/>
          <w:szCs w:val="20"/>
        </w:rPr>
        <w:t>Edna Matilde Vallejo Gordillo</w:t>
      </w:r>
      <w:r w:rsidR="00AF0BA1" w:rsidRPr="00DF0257">
        <w:rPr>
          <w:rFonts w:ascii="Arial" w:hAnsi="Arial" w:cs="Arial"/>
          <w:color w:val="000000"/>
          <w:kern w:val="24"/>
          <w:sz w:val="20"/>
          <w:szCs w:val="20"/>
        </w:rPr>
        <w:t xml:space="preserve"> </w:t>
      </w:r>
      <w:r w:rsidRPr="00DF0257">
        <w:rPr>
          <w:rFonts w:ascii="Arial" w:hAnsi="Arial" w:cs="Arial"/>
          <w:color w:val="000000"/>
          <w:kern w:val="24"/>
          <w:sz w:val="20"/>
          <w:szCs w:val="20"/>
        </w:rPr>
        <w:t xml:space="preserve">– Jefe </w:t>
      </w:r>
      <w:r w:rsidR="00CD2531" w:rsidRPr="00DF0257">
        <w:rPr>
          <w:rFonts w:ascii="Arial" w:hAnsi="Arial" w:cs="Arial"/>
          <w:color w:val="000000"/>
          <w:kern w:val="24"/>
          <w:sz w:val="20"/>
          <w:szCs w:val="20"/>
        </w:rPr>
        <w:t>Oficina Control Interno</w:t>
      </w:r>
      <w:r w:rsidR="00AF0BA1" w:rsidRPr="00DF0257">
        <w:rPr>
          <w:rFonts w:ascii="Arial" w:hAnsi="Arial" w:cs="Arial"/>
          <w:color w:val="000000"/>
          <w:kern w:val="24"/>
          <w:sz w:val="20"/>
          <w:szCs w:val="20"/>
        </w:rPr>
        <w:t xml:space="preserve"> </w:t>
      </w:r>
    </w:p>
    <w:p w14:paraId="40032830" w14:textId="5429A14A" w:rsidR="00DF62F7" w:rsidRPr="00DF0257" w:rsidRDefault="00DF62F7" w:rsidP="00C7745B">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5C1D6448" w14:textId="6E9CF42C" w:rsidR="00DF62F7" w:rsidRPr="00DF0257" w:rsidRDefault="00DF62F7" w:rsidP="00C7745B">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165029E8" w14:textId="362F0195" w:rsidR="00DF62F7" w:rsidRPr="00C7745B" w:rsidRDefault="00DF62F7"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445C9289" w14:textId="51D5C91B" w:rsidR="008D5F46" w:rsidRPr="00C7745B" w:rsidRDefault="006715BB"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r>
        <w:rPr>
          <w:rFonts w:ascii="Calibri" w:hAnsi="Calibri" w:cs="Calibri"/>
          <w:color w:val="000000"/>
          <w:shd w:val="clear" w:color="auto" w:fill="FFFFFF"/>
        </w:rPr>
        <w:t>aprobado</w:t>
      </w:r>
      <w:bookmarkStart w:id="42" w:name="_GoBack"/>
      <w:bookmarkEnd w:id="42"/>
      <w:r>
        <w:rPr>
          <w:rFonts w:ascii="Calibri" w:hAnsi="Calibri" w:cs="Calibri"/>
          <w:color w:val="000000"/>
          <w:shd w:val="clear" w:color="auto" w:fill="FFFFFF"/>
        </w:rPr>
        <w:t xml:space="preserve"> mediante memorando 20211600070503 del 29 de junio de 2021.</w:t>
      </w:r>
    </w:p>
    <w:sectPr w:rsidR="008D5F46" w:rsidRPr="00C7745B" w:rsidSect="009B0CBF">
      <w:headerReference w:type="default" r:id="rId15"/>
      <w:footerReference w:type="default" r:id="rId16"/>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13AD1" w14:textId="77777777" w:rsidR="00A4617A" w:rsidRDefault="00A4617A">
      <w:pPr>
        <w:spacing w:line="240" w:lineRule="auto"/>
      </w:pPr>
      <w:r>
        <w:separator/>
      </w:r>
    </w:p>
  </w:endnote>
  <w:endnote w:type="continuationSeparator" w:id="0">
    <w:p w14:paraId="20DF6572" w14:textId="77777777" w:rsidR="00A4617A" w:rsidRDefault="00A46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altName w:val="Times New Roman"/>
    <w:panose1 w:val="020B0704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4A65" w14:textId="77777777" w:rsidR="00FE211A" w:rsidRPr="008F2C89" w:rsidRDefault="00FE211A" w:rsidP="00645BCC">
    <w:pPr>
      <w:pStyle w:val="Sinespaciado"/>
      <w:snapToGrid w:val="0"/>
      <w:spacing w:line="180" w:lineRule="exact"/>
      <w:rPr>
        <w:rFonts w:cs="Arial"/>
      </w:rPr>
    </w:pPr>
    <w:r w:rsidRPr="001134C6">
      <w:rPr>
        <w:rFonts w:cs="Arial"/>
        <w:noProof/>
        <w:sz w:val="16"/>
        <w:szCs w:val="16"/>
        <w:lang w:eastAsia="es-CO"/>
      </w:rPr>
      <w:drawing>
        <wp:anchor distT="0" distB="0" distL="114300" distR="114300" simplePos="0" relativeHeight="251659264" behindDoc="1" locked="0" layoutInCell="1" allowOverlap="1" wp14:anchorId="66671295" wp14:editId="1B40C3E2">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cs="Arial"/>
        <w:sz w:val="16"/>
        <w:szCs w:val="16"/>
      </w:rPr>
      <w:t>Calle 26 No. 57-41</w:t>
    </w:r>
    <w:r>
      <w:rPr>
        <w:rFonts w:cs="Arial"/>
        <w:sz w:val="16"/>
        <w:szCs w:val="16"/>
      </w:rPr>
      <w:t>,</w:t>
    </w:r>
    <w:r w:rsidRPr="008F2C89">
      <w:rPr>
        <w:rFonts w:cs="Arial"/>
        <w:sz w:val="16"/>
        <w:szCs w:val="16"/>
      </w:rPr>
      <w:t xml:space="preserve"> Torre 8</w:t>
    </w:r>
    <w:r>
      <w:rPr>
        <w:rFonts w:cs="Arial"/>
        <w:sz w:val="16"/>
        <w:szCs w:val="16"/>
      </w:rPr>
      <w:t>,</w:t>
    </w:r>
    <w:r w:rsidRPr="008F2C89">
      <w:rPr>
        <w:rFonts w:cs="Arial"/>
        <w:sz w:val="16"/>
        <w:szCs w:val="16"/>
      </w:rPr>
      <w:t xml:space="preserve"> Pisos 7</w:t>
    </w:r>
    <w:r>
      <w:rPr>
        <w:rFonts w:cs="Arial"/>
        <w:sz w:val="16"/>
        <w:szCs w:val="16"/>
      </w:rPr>
      <w:t xml:space="preserve"> Y </w:t>
    </w:r>
    <w:r w:rsidRPr="008F2C89">
      <w:rPr>
        <w:rFonts w:cs="Arial"/>
        <w:sz w:val="16"/>
        <w:szCs w:val="16"/>
      </w:rPr>
      <w:t>8 CEMSA</w:t>
    </w:r>
  </w:p>
  <w:p w14:paraId="2B98E966" w14:textId="77777777" w:rsidR="00FE211A" w:rsidRPr="008F2C89" w:rsidRDefault="00FE211A" w:rsidP="00645BCC">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243EA654" w14:textId="77777777" w:rsidR="00FE211A" w:rsidRDefault="00FE211A" w:rsidP="00645BCC">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127FA7CE" w14:textId="77777777" w:rsidR="00FE211A" w:rsidRPr="00CC448A" w:rsidRDefault="00FE211A" w:rsidP="00645BCC">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65541A8" w14:textId="77777777" w:rsidR="00FE211A" w:rsidRDefault="00FE211A" w:rsidP="00645BCC">
    <w:pPr>
      <w:pStyle w:val="Piedepgina"/>
    </w:pPr>
  </w:p>
  <w:p w14:paraId="4FC4B03C" w14:textId="77777777" w:rsidR="00FE211A" w:rsidRDefault="00FE211A">
    <w:pPr>
      <w:pStyle w:val="Piedepgina"/>
    </w:pPr>
  </w:p>
  <w:p w14:paraId="47A9BE58" w14:textId="77777777" w:rsidR="00FE211A" w:rsidRDefault="00FE21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403F6" w14:textId="77777777" w:rsidR="00A4617A" w:rsidRDefault="00A4617A">
      <w:pPr>
        <w:spacing w:line="240" w:lineRule="auto"/>
      </w:pPr>
      <w:r>
        <w:separator/>
      </w:r>
    </w:p>
  </w:footnote>
  <w:footnote w:type="continuationSeparator" w:id="0">
    <w:p w14:paraId="550B6303" w14:textId="77777777" w:rsidR="00A4617A" w:rsidRDefault="00A4617A">
      <w:pPr>
        <w:spacing w:line="240" w:lineRule="auto"/>
      </w:pPr>
      <w:r>
        <w:continuationSeparator/>
      </w:r>
    </w:p>
  </w:footnote>
  <w:footnote w:id="1">
    <w:p w14:paraId="01CFE93F"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Style w:val="Refdenotaalpie"/>
          <w:rFonts w:eastAsia="Arial"/>
          <w:iCs/>
          <w:sz w:val="16"/>
          <w:szCs w:val="16"/>
        </w:rPr>
        <w:footnoteRef/>
      </w:r>
      <w:r w:rsidRPr="00DF6F15">
        <w:rPr>
          <w:rFonts w:ascii="Arial" w:hAnsi="Arial" w:cs="Arial"/>
          <w:i/>
          <w:iCs/>
          <w:sz w:val="16"/>
          <w:szCs w:val="16"/>
        </w:rPr>
        <w:t xml:space="preserve">  </w:t>
      </w:r>
      <w:bookmarkStart w:id="25" w:name="_Hlk41509608"/>
      <w:r w:rsidRPr="00DF6F15">
        <w:rPr>
          <w:rFonts w:ascii="Arial" w:hAnsi="Arial" w:cs="Arial"/>
          <w:b/>
          <w:bCs/>
          <w:i/>
          <w:iCs/>
          <w:color w:val="000000" w:themeColor="text1"/>
          <w:sz w:val="16"/>
          <w:szCs w:val="16"/>
        </w:rPr>
        <w:t>Decreto 648 de 2017</w:t>
      </w:r>
      <w:r w:rsidRPr="00DF6F15">
        <w:rPr>
          <w:rFonts w:ascii="Arial" w:hAnsi="Arial" w:cs="Arial"/>
          <w:i/>
          <w:iCs/>
          <w:color w:val="000000" w:themeColor="text1"/>
          <w:sz w:val="16"/>
          <w:szCs w:val="16"/>
        </w:rPr>
        <w:t xml:space="preserve"> “Por el cual se modifica y adiciona el Decreto 1083 de 2015, Reglamentario Único del Sector de la Función Pública” </w:t>
      </w:r>
    </w:p>
    <w:p w14:paraId="2033CC5D"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  </w:t>
      </w:r>
    </w:p>
    <w:p w14:paraId="7E33C148"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Artículo 17. Modifíquese el artículo 2.2.21.5.3 del Decreto 1083 de 2015, el cual quedará así: </w:t>
      </w:r>
    </w:p>
    <w:p w14:paraId="228AF286"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w:t>
      </w:r>
    </w:p>
    <w:p w14:paraId="4786D2D3"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Artículo 2.2.21.5.3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bookmarkEnd w:id="25"/>
    </w:p>
    <w:p w14:paraId="1A52C1D2" w14:textId="77777777" w:rsidR="003F7D3B" w:rsidRPr="00DF6F15" w:rsidRDefault="003F7D3B" w:rsidP="003F7D3B">
      <w:pPr>
        <w:pStyle w:val="Textonotapie"/>
        <w:jc w:val="both"/>
        <w:rPr>
          <w:rFonts w:ascii="Arial" w:hAnsi="Arial" w:cs="Arial"/>
          <w:i/>
          <w:i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FE211A" w14:paraId="68280B0E" w14:textId="77777777" w:rsidTr="009F707E">
      <w:trPr>
        <w:jc w:val="center"/>
      </w:trPr>
      <w:tc>
        <w:tcPr>
          <w:tcW w:w="1951" w:type="dxa"/>
          <w:shd w:val="clear" w:color="auto" w:fill="auto"/>
          <w:vAlign w:val="center"/>
        </w:tcPr>
        <w:p w14:paraId="10D0ADE2" w14:textId="77777777" w:rsidR="00FE211A" w:rsidRDefault="00FE211A" w:rsidP="00645BCC">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30AB6AE1" w14:textId="77777777" w:rsidR="00FE211A" w:rsidRDefault="00FE211A" w:rsidP="00645BCC">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76D7A0A3" wp14:editId="493A8E04">
                <wp:extent cx="2542278" cy="500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B3000EC" w14:textId="77777777" w:rsidR="00FE211A" w:rsidRDefault="00FE211A" w:rsidP="00645BCC">
          <w:pPr>
            <w:pStyle w:val="Encabezamiento"/>
            <w:jc w:val="right"/>
            <w:rPr>
              <w:rFonts w:ascii="Arial" w:hAnsi="Arial" w:cs="Arial"/>
              <w:sz w:val="18"/>
              <w:szCs w:val="18"/>
              <w:lang w:val="en-US"/>
            </w:rPr>
          </w:pPr>
        </w:p>
        <w:p w14:paraId="3BA026A4" w14:textId="77777777" w:rsidR="00FE211A" w:rsidRDefault="00FE211A" w:rsidP="00645BCC">
          <w:pPr>
            <w:pStyle w:val="Encabezamiento"/>
            <w:jc w:val="right"/>
            <w:rPr>
              <w:rFonts w:ascii="Arial" w:hAnsi="Arial" w:cs="Arial"/>
              <w:sz w:val="18"/>
              <w:szCs w:val="18"/>
              <w:lang w:val="en-US"/>
            </w:rPr>
          </w:pPr>
        </w:p>
        <w:p w14:paraId="09F7314E" w14:textId="610CBBF1" w:rsidR="00FE211A" w:rsidRDefault="00FE211A" w:rsidP="00645BCC">
          <w:pPr>
            <w:pStyle w:val="Encabezamiento"/>
            <w:jc w:val="right"/>
            <w:rPr>
              <w:rFonts w:ascii="Arial" w:hAnsi="Arial" w:cs="Arial"/>
              <w:sz w:val="18"/>
              <w:szCs w:val="18"/>
            </w:rPr>
          </w:pPr>
          <w:r w:rsidRPr="006C56C7">
            <w:rPr>
              <w:rFonts w:ascii="Arial" w:hAnsi="Arial" w:cs="Arial"/>
              <w:sz w:val="18"/>
              <w:szCs w:val="18"/>
              <w:lang w:val="en-US"/>
            </w:rPr>
            <w:t xml:space="preserve"> Pag.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6715BB">
            <w:rPr>
              <w:rFonts w:ascii="Arial" w:hAnsi="Arial" w:cs="Arial"/>
              <w:noProof/>
              <w:sz w:val="18"/>
              <w:szCs w:val="18"/>
            </w:rPr>
            <w:t>19</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6715BB">
            <w:rPr>
              <w:rFonts w:ascii="Arial" w:hAnsi="Arial" w:cs="Arial"/>
              <w:noProof/>
              <w:sz w:val="18"/>
              <w:szCs w:val="18"/>
            </w:rPr>
            <w:t>19</w:t>
          </w:r>
          <w:r w:rsidRPr="006C56C7">
            <w:rPr>
              <w:rFonts w:ascii="Arial" w:hAnsi="Arial" w:cs="Arial"/>
              <w:sz w:val="18"/>
              <w:szCs w:val="18"/>
            </w:rPr>
            <w:fldChar w:fldCharType="end"/>
          </w:r>
        </w:p>
        <w:p w14:paraId="6B2B3B00" w14:textId="77777777" w:rsidR="00FE211A" w:rsidRDefault="00FE211A" w:rsidP="00645BCC">
          <w:pPr>
            <w:pStyle w:val="Encabezamiento"/>
            <w:jc w:val="right"/>
            <w:rPr>
              <w:rFonts w:ascii="Arial" w:hAnsi="Arial" w:cs="Arial"/>
              <w:sz w:val="18"/>
              <w:szCs w:val="18"/>
            </w:rPr>
          </w:pPr>
        </w:p>
        <w:p w14:paraId="74835BA5" w14:textId="77777777" w:rsidR="00FE211A" w:rsidRDefault="00FE211A" w:rsidP="00645BCC">
          <w:pPr>
            <w:pStyle w:val="Encabezamiento"/>
            <w:jc w:val="right"/>
            <w:rPr>
              <w:rFonts w:ascii="Arial" w:hAnsi="Arial" w:cs="Arial"/>
              <w:sz w:val="18"/>
              <w:szCs w:val="18"/>
            </w:rPr>
          </w:pPr>
        </w:p>
        <w:p w14:paraId="6E5FB177" w14:textId="77777777" w:rsidR="00FE211A" w:rsidRPr="00003907" w:rsidRDefault="00FE211A" w:rsidP="00645BCC">
          <w:pPr>
            <w:pStyle w:val="Encabezamiento"/>
            <w:jc w:val="right"/>
            <w:rPr>
              <w:rFonts w:ascii="Arial" w:hAnsi="Arial" w:cs="Arial"/>
              <w:sz w:val="18"/>
              <w:szCs w:val="18"/>
            </w:rPr>
          </w:pPr>
        </w:p>
      </w:tc>
    </w:tr>
  </w:tbl>
  <w:p w14:paraId="633CF66B" w14:textId="77777777" w:rsidR="00FE211A" w:rsidRDefault="00FE21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AECD5A"/>
    <w:lvl w:ilvl="0">
      <w:start w:val="1"/>
      <w:numFmt w:val="bullet"/>
      <w:pStyle w:val="Listaconvietas"/>
      <w:lvlText w:val=""/>
      <w:lvlJc w:val="left"/>
      <w:pPr>
        <w:tabs>
          <w:tab w:val="num" w:pos="645"/>
        </w:tabs>
        <w:ind w:left="645" w:hanging="360"/>
      </w:pPr>
      <w:rPr>
        <w:rFonts w:ascii="Symbol" w:hAnsi="Symbol" w:hint="default"/>
      </w:rPr>
    </w:lvl>
  </w:abstractNum>
  <w:abstractNum w:abstractNumId="1" w15:restartNumberingAfterBreak="0">
    <w:nsid w:val="00000001"/>
    <w:multiLevelType w:val="multilevel"/>
    <w:tmpl w:val="E90E7A5C"/>
    <w:lvl w:ilvl="0">
      <w:start w:val="1"/>
      <w:numFmt w:val="decimal"/>
      <w:pStyle w:val="Ttulo2"/>
      <w:lvlText w:val=" %1 "/>
      <w:lvlJc w:val="left"/>
      <w:pPr>
        <w:tabs>
          <w:tab w:val="num" w:pos="0"/>
        </w:tabs>
        <w:ind w:left="360" w:hanging="360"/>
      </w:pPr>
    </w:lvl>
    <w:lvl w:ilvl="1">
      <w:start w:val="1"/>
      <w:numFmt w:val="decimal"/>
      <w:pStyle w:val="Ttulo2"/>
      <w:suff w:val="nothing"/>
      <w:lvlText w:val=" %1.%2 "/>
      <w:lvlJc w:val="left"/>
      <w:pPr>
        <w:tabs>
          <w:tab w:val="num" w:pos="142"/>
        </w:tabs>
        <w:ind w:left="1276" w:hanging="1134"/>
      </w:pPr>
    </w:lvl>
    <w:lvl w:ilvl="2">
      <w:start w:val="1"/>
      <w:numFmt w:val="decimal"/>
      <w:pStyle w:val="Ttulo3"/>
      <w:lvlText w:val=" %1.%2.%3 "/>
      <w:lvlJc w:val="left"/>
      <w:pPr>
        <w:tabs>
          <w:tab w:val="num" w:pos="-720"/>
        </w:tabs>
        <w:ind w:left="720" w:hanging="720"/>
      </w:pPr>
    </w:lvl>
    <w:lvl w:ilvl="3">
      <w:start w:val="1"/>
      <w:numFmt w:val="decimal"/>
      <w:pStyle w:val="Ttulo4"/>
      <w:lvlText w:val=" %1.%2.%3.%4 "/>
      <w:lvlJc w:val="left"/>
      <w:pPr>
        <w:tabs>
          <w:tab w:val="num" w:pos="-796"/>
        </w:tabs>
        <w:ind w:left="1364" w:hanging="1080"/>
      </w:pPr>
    </w:lvl>
    <w:lvl w:ilvl="4">
      <w:start w:val="1"/>
      <w:numFmt w:val="decimal"/>
      <w:pStyle w:val="Ttulo5"/>
      <w:lvlText w:val=" %1.%2.%3.%4.%5 "/>
      <w:lvlJc w:val="left"/>
      <w:pPr>
        <w:tabs>
          <w:tab w:val="num" w:pos="0"/>
        </w:tabs>
        <w:ind w:left="2520" w:hanging="1080"/>
      </w:pPr>
    </w:lvl>
    <w:lvl w:ilvl="5">
      <w:start w:val="1"/>
      <w:numFmt w:val="decimal"/>
      <w:pStyle w:val="Ttulo6"/>
      <w:lvlText w:val=" %1.%2.%3.%4.%5.%6 "/>
      <w:lvlJc w:val="left"/>
      <w:pPr>
        <w:tabs>
          <w:tab w:val="num" w:pos="0"/>
        </w:tabs>
        <w:ind w:left="3240" w:hanging="1440"/>
      </w:pPr>
    </w:lvl>
    <w:lvl w:ilvl="6">
      <w:start w:val="1"/>
      <w:numFmt w:val="decimal"/>
      <w:pStyle w:val="Ttulo7"/>
      <w:lvlText w:val=" %1.%2.%3.%4.%5.%6.%7 "/>
      <w:lvlJc w:val="left"/>
      <w:pPr>
        <w:tabs>
          <w:tab w:val="num" w:pos="0"/>
        </w:tabs>
        <w:ind w:left="3600" w:hanging="1440"/>
      </w:pPr>
    </w:lvl>
    <w:lvl w:ilvl="7">
      <w:start w:val="1"/>
      <w:numFmt w:val="decimal"/>
      <w:pStyle w:val="Ttulo8"/>
      <w:lvlText w:val=" %1.%2.%3.%4.%5.%6.%7.%8 "/>
      <w:lvlJc w:val="left"/>
      <w:pPr>
        <w:tabs>
          <w:tab w:val="num" w:pos="0"/>
        </w:tabs>
        <w:ind w:left="4320" w:hanging="1800"/>
      </w:pPr>
    </w:lvl>
    <w:lvl w:ilvl="8">
      <w:start w:val="1"/>
      <w:numFmt w:val="decimal"/>
      <w:pStyle w:val="Ttulo9"/>
      <w:lvlText w:val=" %1.%2.%3.%4.%5.%6.%7.%8.%9 "/>
      <w:lvlJc w:val="left"/>
      <w:pPr>
        <w:tabs>
          <w:tab w:val="num" w:pos="0"/>
        </w:tabs>
        <w:ind w:left="5040" w:hanging="2160"/>
      </w:pPr>
    </w:lvl>
  </w:abstractNum>
  <w:abstractNum w:abstractNumId="2" w15:restartNumberingAfterBreak="0">
    <w:nsid w:val="0DA34D9E"/>
    <w:multiLevelType w:val="multilevel"/>
    <w:tmpl w:val="BA98C9D4"/>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DF34545"/>
    <w:multiLevelType w:val="hybridMultilevel"/>
    <w:tmpl w:val="39BE92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B83EC7"/>
    <w:multiLevelType w:val="multilevel"/>
    <w:tmpl w:val="1D4C5DCC"/>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6B63B6"/>
    <w:multiLevelType w:val="hybridMultilevel"/>
    <w:tmpl w:val="8880F60A"/>
    <w:lvl w:ilvl="0" w:tplc="36803988">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1396208A"/>
    <w:multiLevelType w:val="multilevel"/>
    <w:tmpl w:val="E61089A4"/>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48704E"/>
    <w:multiLevelType w:val="hybridMultilevel"/>
    <w:tmpl w:val="B1545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BD5EF1"/>
    <w:multiLevelType w:val="hybridMultilevel"/>
    <w:tmpl w:val="A386F7FC"/>
    <w:lvl w:ilvl="0" w:tplc="182E101E">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9" w15:restartNumberingAfterBreak="0">
    <w:nsid w:val="1C715F2A"/>
    <w:multiLevelType w:val="hybridMultilevel"/>
    <w:tmpl w:val="21006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00092"/>
    <w:multiLevelType w:val="hybridMultilevel"/>
    <w:tmpl w:val="324E1FC6"/>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95116F"/>
    <w:multiLevelType w:val="multilevel"/>
    <w:tmpl w:val="99586952"/>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22566DF8"/>
    <w:multiLevelType w:val="hybridMultilevel"/>
    <w:tmpl w:val="23C0EB6A"/>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64E3DCF"/>
    <w:multiLevelType w:val="hybridMultilevel"/>
    <w:tmpl w:val="CCA2EF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B4043D"/>
    <w:multiLevelType w:val="hybridMultilevel"/>
    <w:tmpl w:val="28BE6C02"/>
    <w:lvl w:ilvl="0" w:tplc="8878E6B4">
      <w:start w:val="1"/>
      <w:numFmt w:val="decimal"/>
      <w:lvlText w:val="%1."/>
      <w:lvlJc w:val="left"/>
      <w:pPr>
        <w:ind w:left="1860" w:hanging="360"/>
      </w:pPr>
      <w:rPr>
        <w:rFonts w:hint="default"/>
      </w:rPr>
    </w:lvl>
    <w:lvl w:ilvl="1" w:tplc="240A0019">
      <w:start w:val="1"/>
      <w:numFmt w:val="lowerLetter"/>
      <w:lvlText w:val="%2."/>
      <w:lvlJc w:val="left"/>
      <w:pPr>
        <w:ind w:left="2580" w:hanging="360"/>
      </w:pPr>
    </w:lvl>
    <w:lvl w:ilvl="2" w:tplc="240A001B" w:tentative="1">
      <w:start w:val="1"/>
      <w:numFmt w:val="lowerRoman"/>
      <w:lvlText w:val="%3."/>
      <w:lvlJc w:val="right"/>
      <w:pPr>
        <w:ind w:left="3300" w:hanging="180"/>
      </w:pPr>
    </w:lvl>
    <w:lvl w:ilvl="3" w:tplc="240A000F" w:tentative="1">
      <w:start w:val="1"/>
      <w:numFmt w:val="decimal"/>
      <w:lvlText w:val="%4."/>
      <w:lvlJc w:val="left"/>
      <w:pPr>
        <w:ind w:left="4020" w:hanging="360"/>
      </w:pPr>
    </w:lvl>
    <w:lvl w:ilvl="4" w:tplc="240A0019" w:tentative="1">
      <w:start w:val="1"/>
      <w:numFmt w:val="lowerLetter"/>
      <w:lvlText w:val="%5."/>
      <w:lvlJc w:val="left"/>
      <w:pPr>
        <w:ind w:left="4740" w:hanging="360"/>
      </w:pPr>
    </w:lvl>
    <w:lvl w:ilvl="5" w:tplc="240A001B" w:tentative="1">
      <w:start w:val="1"/>
      <w:numFmt w:val="lowerRoman"/>
      <w:lvlText w:val="%6."/>
      <w:lvlJc w:val="right"/>
      <w:pPr>
        <w:ind w:left="5460" w:hanging="180"/>
      </w:pPr>
    </w:lvl>
    <w:lvl w:ilvl="6" w:tplc="240A000F" w:tentative="1">
      <w:start w:val="1"/>
      <w:numFmt w:val="decimal"/>
      <w:lvlText w:val="%7."/>
      <w:lvlJc w:val="left"/>
      <w:pPr>
        <w:ind w:left="6180" w:hanging="360"/>
      </w:pPr>
    </w:lvl>
    <w:lvl w:ilvl="7" w:tplc="240A0019" w:tentative="1">
      <w:start w:val="1"/>
      <w:numFmt w:val="lowerLetter"/>
      <w:lvlText w:val="%8."/>
      <w:lvlJc w:val="left"/>
      <w:pPr>
        <w:ind w:left="6900" w:hanging="360"/>
      </w:pPr>
    </w:lvl>
    <w:lvl w:ilvl="8" w:tplc="240A001B" w:tentative="1">
      <w:start w:val="1"/>
      <w:numFmt w:val="lowerRoman"/>
      <w:lvlText w:val="%9."/>
      <w:lvlJc w:val="right"/>
      <w:pPr>
        <w:ind w:left="7620" w:hanging="180"/>
      </w:pPr>
    </w:lvl>
  </w:abstractNum>
  <w:abstractNum w:abstractNumId="15" w15:restartNumberingAfterBreak="0">
    <w:nsid w:val="38BF4437"/>
    <w:multiLevelType w:val="hybridMultilevel"/>
    <w:tmpl w:val="8BC45356"/>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8E73555"/>
    <w:multiLevelType w:val="hybridMultilevel"/>
    <w:tmpl w:val="5A5277DE"/>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7" w15:restartNumberingAfterBreak="0">
    <w:nsid w:val="3A383FD6"/>
    <w:multiLevelType w:val="hybridMultilevel"/>
    <w:tmpl w:val="7EB09E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976B87"/>
    <w:multiLevelType w:val="hybridMultilevel"/>
    <w:tmpl w:val="AE08E0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097AC5"/>
    <w:multiLevelType w:val="multilevel"/>
    <w:tmpl w:val="DC16E43C"/>
    <w:lvl w:ilvl="0">
      <w:start w:val="1"/>
      <w:numFmt w:val="bullet"/>
      <w:lvlText w:val=""/>
      <w:lvlJc w:val="left"/>
      <w:pPr>
        <w:ind w:left="588" w:hanging="360"/>
      </w:pPr>
      <w:rPr>
        <w:rFonts w:ascii="Symbol" w:hAnsi="Symbol" w:hint="default"/>
        <w:b w:val="0"/>
        <w:bCs/>
      </w:rPr>
    </w:lvl>
    <w:lvl w:ilvl="1">
      <w:start w:val="1"/>
      <w:numFmt w:val="decimal"/>
      <w:isLgl/>
      <w:lvlText w:val="%1.%2."/>
      <w:lvlJc w:val="left"/>
      <w:pPr>
        <w:ind w:left="172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648" w:hanging="1080"/>
      </w:pPr>
      <w:rPr>
        <w:rFonts w:hint="default"/>
      </w:rPr>
    </w:lvl>
    <w:lvl w:ilvl="4">
      <w:start w:val="1"/>
      <w:numFmt w:val="decimal"/>
      <w:isLgl/>
      <w:lvlText w:val="%1.%2.%3.%4.%5."/>
      <w:lvlJc w:val="left"/>
      <w:pPr>
        <w:ind w:left="4428" w:hanging="1080"/>
      </w:pPr>
      <w:rPr>
        <w:rFonts w:hint="default"/>
      </w:rPr>
    </w:lvl>
    <w:lvl w:ilvl="5">
      <w:start w:val="1"/>
      <w:numFmt w:val="decimal"/>
      <w:isLgl/>
      <w:lvlText w:val="%1.%2.%3.%4.%5.%6."/>
      <w:lvlJc w:val="left"/>
      <w:pPr>
        <w:ind w:left="5568" w:hanging="144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488" w:hanging="1800"/>
      </w:pPr>
      <w:rPr>
        <w:rFonts w:hint="default"/>
      </w:rPr>
    </w:lvl>
    <w:lvl w:ilvl="8">
      <w:start w:val="1"/>
      <w:numFmt w:val="decimal"/>
      <w:isLgl/>
      <w:lvlText w:val="%1.%2.%3.%4.%5.%6.%7.%8.%9."/>
      <w:lvlJc w:val="left"/>
      <w:pPr>
        <w:ind w:left="8268" w:hanging="1800"/>
      </w:pPr>
      <w:rPr>
        <w:rFonts w:hint="default"/>
      </w:rPr>
    </w:lvl>
  </w:abstractNum>
  <w:abstractNum w:abstractNumId="20" w15:restartNumberingAfterBreak="0">
    <w:nsid w:val="44D61773"/>
    <w:multiLevelType w:val="hybridMultilevel"/>
    <w:tmpl w:val="B1A45A40"/>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235D9C"/>
    <w:multiLevelType w:val="hybridMultilevel"/>
    <w:tmpl w:val="D1765326"/>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BE1497C"/>
    <w:multiLevelType w:val="hybridMultilevel"/>
    <w:tmpl w:val="C29A0BF8"/>
    <w:lvl w:ilvl="0" w:tplc="92625ED2">
      <w:start w:val="1"/>
      <w:numFmt w:val="decimal"/>
      <w:lvlText w:val="%1."/>
      <w:lvlJc w:val="left"/>
      <w:pPr>
        <w:ind w:left="1069" w:hanging="360"/>
      </w:pPr>
      <w:rPr>
        <w:rFonts w:hint="default"/>
        <w:i w:val="0"/>
        <w:i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3" w15:restartNumberingAfterBreak="0">
    <w:nsid w:val="4CEC3747"/>
    <w:multiLevelType w:val="hybridMultilevel"/>
    <w:tmpl w:val="9B382794"/>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AC7BD8"/>
    <w:multiLevelType w:val="hybridMultilevel"/>
    <w:tmpl w:val="5992A8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3CF6DC2"/>
    <w:multiLevelType w:val="hybridMultilevel"/>
    <w:tmpl w:val="DDE6648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5207102"/>
    <w:multiLevelType w:val="hybridMultilevel"/>
    <w:tmpl w:val="69CEA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4877F2"/>
    <w:multiLevelType w:val="hybridMultilevel"/>
    <w:tmpl w:val="4808B36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D08376D"/>
    <w:multiLevelType w:val="hybridMultilevel"/>
    <w:tmpl w:val="0B3A0A5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D2F21F7"/>
    <w:multiLevelType w:val="hybridMultilevel"/>
    <w:tmpl w:val="8B8CFE2A"/>
    <w:lvl w:ilvl="0" w:tplc="FEAA48B4">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E134B42"/>
    <w:multiLevelType w:val="hybridMultilevel"/>
    <w:tmpl w:val="D7321E8E"/>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1" w15:restartNumberingAfterBreak="0">
    <w:nsid w:val="5E2C1779"/>
    <w:multiLevelType w:val="hybridMultilevel"/>
    <w:tmpl w:val="A00EC04C"/>
    <w:lvl w:ilvl="0" w:tplc="B20033FA">
      <w:start w:val="1"/>
      <w:numFmt w:val="decimal"/>
      <w:lvlText w:val="%1."/>
      <w:lvlJc w:val="left"/>
      <w:pPr>
        <w:ind w:left="1776" w:hanging="360"/>
      </w:pPr>
      <w:rPr>
        <w:rFonts w:ascii="Arial" w:eastAsia="Times New Roman" w:hAnsi="Arial" w:cs="Arial"/>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2" w15:restartNumberingAfterBreak="0">
    <w:nsid w:val="5E541600"/>
    <w:multiLevelType w:val="hybridMultilevel"/>
    <w:tmpl w:val="42ECD2FA"/>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9910C8"/>
    <w:multiLevelType w:val="hybridMultilevel"/>
    <w:tmpl w:val="097084D2"/>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0E035D8"/>
    <w:multiLevelType w:val="hybridMultilevel"/>
    <w:tmpl w:val="9EFCB16A"/>
    <w:lvl w:ilvl="0" w:tplc="FEAA48B4">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3E6F53"/>
    <w:multiLevelType w:val="hybridMultilevel"/>
    <w:tmpl w:val="D654DCFE"/>
    <w:lvl w:ilvl="0" w:tplc="B87AC1EA">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6" w15:restartNumberingAfterBreak="0">
    <w:nsid w:val="65360DB8"/>
    <w:multiLevelType w:val="multilevel"/>
    <w:tmpl w:val="FD1EFAB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B1D7734"/>
    <w:multiLevelType w:val="multilevel"/>
    <w:tmpl w:val="93F6B26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6C096B7E"/>
    <w:multiLevelType w:val="hybridMultilevel"/>
    <w:tmpl w:val="4498030E"/>
    <w:lvl w:ilvl="0" w:tplc="FEAA48B4">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DD9744E"/>
    <w:multiLevelType w:val="hybridMultilevel"/>
    <w:tmpl w:val="C1486D8A"/>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0" w15:restartNumberingAfterBreak="0">
    <w:nsid w:val="6F7F2E1E"/>
    <w:multiLevelType w:val="multilevel"/>
    <w:tmpl w:val="029C9AE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B40249C"/>
    <w:multiLevelType w:val="hybridMultilevel"/>
    <w:tmpl w:val="4798085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2" w15:restartNumberingAfterBreak="0">
    <w:nsid w:val="7C00568D"/>
    <w:multiLevelType w:val="hybridMultilevel"/>
    <w:tmpl w:val="A4EA10E6"/>
    <w:lvl w:ilvl="0" w:tplc="79F89D40">
      <w:start w:val="1"/>
      <w:numFmt w:val="decimal"/>
      <w:lvlText w:val="%1."/>
      <w:lvlJc w:val="left"/>
      <w:pPr>
        <w:ind w:left="-2112" w:hanging="360"/>
      </w:pPr>
      <w:rPr>
        <w:rFonts w:cstheme="minorHAnsi" w:hint="default"/>
        <w:color w:val="auto"/>
      </w:rPr>
    </w:lvl>
    <w:lvl w:ilvl="1" w:tplc="240A0019">
      <w:start w:val="1"/>
      <w:numFmt w:val="lowerLetter"/>
      <w:lvlText w:val="%2."/>
      <w:lvlJc w:val="left"/>
      <w:pPr>
        <w:ind w:left="-1392" w:hanging="360"/>
      </w:pPr>
    </w:lvl>
    <w:lvl w:ilvl="2" w:tplc="240A001B" w:tentative="1">
      <w:start w:val="1"/>
      <w:numFmt w:val="lowerRoman"/>
      <w:lvlText w:val="%3."/>
      <w:lvlJc w:val="right"/>
      <w:pPr>
        <w:ind w:left="-672" w:hanging="180"/>
      </w:pPr>
    </w:lvl>
    <w:lvl w:ilvl="3" w:tplc="240A000F" w:tentative="1">
      <w:start w:val="1"/>
      <w:numFmt w:val="decimal"/>
      <w:lvlText w:val="%4."/>
      <w:lvlJc w:val="left"/>
      <w:pPr>
        <w:ind w:left="48" w:hanging="360"/>
      </w:pPr>
    </w:lvl>
    <w:lvl w:ilvl="4" w:tplc="240A0019" w:tentative="1">
      <w:start w:val="1"/>
      <w:numFmt w:val="lowerLetter"/>
      <w:lvlText w:val="%5."/>
      <w:lvlJc w:val="left"/>
      <w:pPr>
        <w:ind w:left="768" w:hanging="360"/>
      </w:pPr>
    </w:lvl>
    <w:lvl w:ilvl="5" w:tplc="240A001B" w:tentative="1">
      <w:start w:val="1"/>
      <w:numFmt w:val="lowerRoman"/>
      <w:lvlText w:val="%6."/>
      <w:lvlJc w:val="right"/>
      <w:pPr>
        <w:ind w:left="1488" w:hanging="180"/>
      </w:pPr>
    </w:lvl>
    <w:lvl w:ilvl="6" w:tplc="240A000F" w:tentative="1">
      <w:start w:val="1"/>
      <w:numFmt w:val="decimal"/>
      <w:lvlText w:val="%7."/>
      <w:lvlJc w:val="left"/>
      <w:pPr>
        <w:ind w:left="2208" w:hanging="360"/>
      </w:pPr>
    </w:lvl>
    <w:lvl w:ilvl="7" w:tplc="240A0019" w:tentative="1">
      <w:start w:val="1"/>
      <w:numFmt w:val="lowerLetter"/>
      <w:lvlText w:val="%8."/>
      <w:lvlJc w:val="left"/>
      <w:pPr>
        <w:ind w:left="2928" w:hanging="360"/>
      </w:pPr>
    </w:lvl>
    <w:lvl w:ilvl="8" w:tplc="240A001B" w:tentative="1">
      <w:start w:val="1"/>
      <w:numFmt w:val="lowerRoman"/>
      <w:lvlText w:val="%9."/>
      <w:lvlJc w:val="right"/>
      <w:pPr>
        <w:ind w:left="3648" w:hanging="180"/>
      </w:pPr>
    </w:lvl>
  </w:abstractNum>
  <w:abstractNum w:abstractNumId="43" w15:restartNumberingAfterBreak="0">
    <w:nsid w:val="7EFF58B1"/>
    <w:multiLevelType w:val="hybridMultilevel"/>
    <w:tmpl w:val="1C462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43"/>
  </w:num>
  <w:num w:numId="5">
    <w:abstractNumId w:val="22"/>
  </w:num>
  <w:num w:numId="6">
    <w:abstractNumId w:val="42"/>
  </w:num>
  <w:num w:numId="7">
    <w:abstractNumId w:val="24"/>
  </w:num>
  <w:num w:numId="8">
    <w:abstractNumId w:val="31"/>
  </w:num>
  <w:num w:numId="9">
    <w:abstractNumId w:val="16"/>
  </w:num>
  <w:num w:numId="10">
    <w:abstractNumId w:val="17"/>
  </w:num>
  <w:num w:numId="11">
    <w:abstractNumId w:val="41"/>
  </w:num>
  <w:num w:numId="12">
    <w:abstractNumId w:val="11"/>
  </w:num>
  <w:num w:numId="13">
    <w:abstractNumId w:val="5"/>
  </w:num>
  <w:num w:numId="14">
    <w:abstractNumId w:val="30"/>
  </w:num>
  <w:num w:numId="15">
    <w:abstractNumId w:val="35"/>
  </w:num>
  <w:num w:numId="16">
    <w:abstractNumId w:val="14"/>
  </w:num>
  <w:num w:numId="17">
    <w:abstractNumId w:val="39"/>
  </w:num>
  <w:num w:numId="18">
    <w:abstractNumId w:val="8"/>
  </w:num>
  <w:num w:numId="19">
    <w:abstractNumId w:val="18"/>
  </w:num>
  <w:num w:numId="20">
    <w:abstractNumId w:val="9"/>
  </w:num>
  <w:num w:numId="21">
    <w:abstractNumId w:val="20"/>
  </w:num>
  <w:num w:numId="22">
    <w:abstractNumId w:val="12"/>
  </w:num>
  <w:num w:numId="23">
    <w:abstractNumId w:val="37"/>
  </w:num>
  <w:num w:numId="24">
    <w:abstractNumId w:val="21"/>
  </w:num>
  <w:num w:numId="25">
    <w:abstractNumId w:val="23"/>
  </w:num>
  <w:num w:numId="26">
    <w:abstractNumId w:val="15"/>
  </w:num>
  <w:num w:numId="27">
    <w:abstractNumId w:val="10"/>
  </w:num>
  <w:num w:numId="28">
    <w:abstractNumId w:val="33"/>
  </w:num>
  <w:num w:numId="29">
    <w:abstractNumId w:val="27"/>
  </w:num>
  <w:num w:numId="30">
    <w:abstractNumId w:val="32"/>
  </w:num>
  <w:num w:numId="31">
    <w:abstractNumId w:val="34"/>
  </w:num>
  <w:num w:numId="32">
    <w:abstractNumId w:val="29"/>
  </w:num>
  <w:num w:numId="33">
    <w:abstractNumId w:val="38"/>
  </w:num>
  <w:num w:numId="34">
    <w:abstractNumId w:val="7"/>
  </w:num>
  <w:num w:numId="35">
    <w:abstractNumId w:val="2"/>
  </w:num>
  <w:num w:numId="36">
    <w:abstractNumId w:val="36"/>
  </w:num>
  <w:num w:numId="37">
    <w:abstractNumId w:val="40"/>
  </w:num>
  <w:num w:numId="38">
    <w:abstractNumId w:val="4"/>
  </w:num>
  <w:num w:numId="39">
    <w:abstractNumId w:val="6"/>
  </w:num>
  <w:num w:numId="40">
    <w:abstractNumId w:val="26"/>
  </w:num>
  <w:num w:numId="41">
    <w:abstractNumId w:val="13"/>
  </w:num>
  <w:num w:numId="42">
    <w:abstractNumId w:val="25"/>
  </w:num>
  <w:num w:numId="43">
    <w:abstractNumId w:val="28"/>
  </w:num>
  <w:num w:numId="4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93"/>
    <w:rsid w:val="000005AE"/>
    <w:rsid w:val="0000304D"/>
    <w:rsid w:val="00003D39"/>
    <w:rsid w:val="00004558"/>
    <w:rsid w:val="00005806"/>
    <w:rsid w:val="00006DCE"/>
    <w:rsid w:val="00012733"/>
    <w:rsid w:val="0001375B"/>
    <w:rsid w:val="00014327"/>
    <w:rsid w:val="0001496B"/>
    <w:rsid w:val="00014D2A"/>
    <w:rsid w:val="000169A4"/>
    <w:rsid w:val="00017435"/>
    <w:rsid w:val="0001779C"/>
    <w:rsid w:val="00017D67"/>
    <w:rsid w:val="00017DC7"/>
    <w:rsid w:val="00021FFB"/>
    <w:rsid w:val="00022A17"/>
    <w:rsid w:val="00022D89"/>
    <w:rsid w:val="00022FCB"/>
    <w:rsid w:val="0002460D"/>
    <w:rsid w:val="00024AB3"/>
    <w:rsid w:val="00024AC1"/>
    <w:rsid w:val="000255F5"/>
    <w:rsid w:val="000268A6"/>
    <w:rsid w:val="00026BD8"/>
    <w:rsid w:val="0003263C"/>
    <w:rsid w:val="00032753"/>
    <w:rsid w:val="0003773A"/>
    <w:rsid w:val="00037F85"/>
    <w:rsid w:val="00042E76"/>
    <w:rsid w:val="00044F54"/>
    <w:rsid w:val="00046C7E"/>
    <w:rsid w:val="00047B13"/>
    <w:rsid w:val="00047BA5"/>
    <w:rsid w:val="00050BC6"/>
    <w:rsid w:val="00054004"/>
    <w:rsid w:val="000547A6"/>
    <w:rsid w:val="000555B3"/>
    <w:rsid w:val="00055E7C"/>
    <w:rsid w:val="0006046D"/>
    <w:rsid w:val="00061E75"/>
    <w:rsid w:val="000622C4"/>
    <w:rsid w:val="0006384D"/>
    <w:rsid w:val="00064A60"/>
    <w:rsid w:val="0006524A"/>
    <w:rsid w:val="000659AD"/>
    <w:rsid w:val="00067253"/>
    <w:rsid w:val="00070CDB"/>
    <w:rsid w:val="0007131E"/>
    <w:rsid w:val="0007155B"/>
    <w:rsid w:val="00071B0E"/>
    <w:rsid w:val="00072ADD"/>
    <w:rsid w:val="00073945"/>
    <w:rsid w:val="0007616B"/>
    <w:rsid w:val="00076620"/>
    <w:rsid w:val="000766E1"/>
    <w:rsid w:val="00081553"/>
    <w:rsid w:val="000829C9"/>
    <w:rsid w:val="00083401"/>
    <w:rsid w:val="00083FBD"/>
    <w:rsid w:val="0008473A"/>
    <w:rsid w:val="000856C6"/>
    <w:rsid w:val="0008706E"/>
    <w:rsid w:val="00087BAB"/>
    <w:rsid w:val="00087D1E"/>
    <w:rsid w:val="000904C5"/>
    <w:rsid w:val="00090C92"/>
    <w:rsid w:val="0009175E"/>
    <w:rsid w:val="00091AD3"/>
    <w:rsid w:val="00092ECB"/>
    <w:rsid w:val="00094095"/>
    <w:rsid w:val="00096077"/>
    <w:rsid w:val="00096A76"/>
    <w:rsid w:val="00096C60"/>
    <w:rsid w:val="000A0579"/>
    <w:rsid w:val="000A10BA"/>
    <w:rsid w:val="000A17BE"/>
    <w:rsid w:val="000A34F0"/>
    <w:rsid w:val="000A466C"/>
    <w:rsid w:val="000A4891"/>
    <w:rsid w:val="000A4A24"/>
    <w:rsid w:val="000A4BB4"/>
    <w:rsid w:val="000A5346"/>
    <w:rsid w:val="000A7205"/>
    <w:rsid w:val="000A745E"/>
    <w:rsid w:val="000A760B"/>
    <w:rsid w:val="000B03C0"/>
    <w:rsid w:val="000B2EE1"/>
    <w:rsid w:val="000B4CED"/>
    <w:rsid w:val="000B5F12"/>
    <w:rsid w:val="000B5F84"/>
    <w:rsid w:val="000C097F"/>
    <w:rsid w:val="000C104B"/>
    <w:rsid w:val="000C1BD7"/>
    <w:rsid w:val="000C5248"/>
    <w:rsid w:val="000C72C6"/>
    <w:rsid w:val="000C77CD"/>
    <w:rsid w:val="000C7F41"/>
    <w:rsid w:val="000D199B"/>
    <w:rsid w:val="000D250F"/>
    <w:rsid w:val="000D3653"/>
    <w:rsid w:val="000D4555"/>
    <w:rsid w:val="000D46A5"/>
    <w:rsid w:val="000D476A"/>
    <w:rsid w:val="000D676F"/>
    <w:rsid w:val="000D6799"/>
    <w:rsid w:val="000D6C10"/>
    <w:rsid w:val="000D6E81"/>
    <w:rsid w:val="000E07D9"/>
    <w:rsid w:val="000E0FAD"/>
    <w:rsid w:val="000E1677"/>
    <w:rsid w:val="000E1CF9"/>
    <w:rsid w:val="000E25D6"/>
    <w:rsid w:val="000E4301"/>
    <w:rsid w:val="000E4758"/>
    <w:rsid w:val="000E487D"/>
    <w:rsid w:val="000E4D79"/>
    <w:rsid w:val="000E517D"/>
    <w:rsid w:val="000E5D54"/>
    <w:rsid w:val="000E650B"/>
    <w:rsid w:val="000E6CA4"/>
    <w:rsid w:val="000E77F2"/>
    <w:rsid w:val="000F1AFB"/>
    <w:rsid w:val="000F38E3"/>
    <w:rsid w:val="000F3D60"/>
    <w:rsid w:val="000F4235"/>
    <w:rsid w:val="000F6458"/>
    <w:rsid w:val="000F67D0"/>
    <w:rsid w:val="00101653"/>
    <w:rsid w:val="00101790"/>
    <w:rsid w:val="00101B45"/>
    <w:rsid w:val="00102605"/>
    <w:rsid w:val="00103732"/>
    <w:rsid w:val="001040AF"/>
    <w:rsid w:val="00105B1A"/>
    <w:rsid w:val="00106E6D"/>
    <w:rsid w:val="0010703B"/>
    <w:rsid w:val="001134D9"/>
    <w:rsid w:val="00113678"/>
    <w:rsid w:val="00113CBF"/>
    <w:rsid w:val="00113F11"/>
    <w:rsid w:val="00114221"/>
    <w:rsid w:val="0011507E"/>
    <w:rsid w:val="0011584A"/>
    <w:rsid w:val="001171A9"/>
    <w:rsid w:val="00117BC0"/>
    <w:rsid w:val="00117D39"/>
    <w:rsid w:val="00121916"/>
    <w:rsid w:val="0012200E"/>
    <w:rsid w:val="0012361B"/>
    <w:rsid w:val="00123C7C"/>
    <w:rsid w:val="00123EA6"/>
    <w:rsid w:val="00124066"/>
    <w:rsid w:val="00124919"/>
    <w:rsid w:val="001266D6"/>
    <w:rsid w:val="00126BEB"/>
    <w:rsid w:val="00126F97"/>
    <w:rsid w:val="0013081E"/>
    <w:rsid w:val="00130EA1"/>
    <w:rsid w:val="001315C2"/>
    <w:rsid w:val="00132884"/>
    <w:rsid w:val="001332B4"/>
    <w:rsid w:val="001342F2"/>
    <w:rsid w:val="001343D9"/>
    <w:rsid w:val="00134C2F"/>
    <w:rsid w:val="00135217"/>
    <w:rsid w:val="0013594F"/>
    <w:rsid w:val="0014022F"/>
    <w:rsid w:val="001416B4"/>
    <w:rsid w:val="00141F4D"/>
    <w:rsid w:val="001433A4"/>
    <w:rsid w:val="0014401B"/>
    <w:rsid w:val="00146853"/>
    <w:rsid w:val="00147235"/>
    <w:rsid w:val="00151BCD"/>
    <w:rsid w:val="00152434"/>
    <w:rsid w:val="00152A93"/>
    <w:rsid w:val="00153289"/>
    <w:rsid w:val="0015494A"/>
    <w:rsid w:val="00154AAF"/>
    <w:rsid w:val="00154CDD"/>
    <w:rsid w:val="00156094"/>
    <w:rsid w:val="00156777"/>
    <w:rsid w:val="00156D27"/>
    <w:rsid w:val="00160094"/>
    <w:rsid w:val="00160DF1"/>
    <w:rsid w:val="00162D86"/>
    <w:rsid w:val="00162F9A"/>
    <w:rsid w:val="0016325B"/>
    <w:rsid w:val="00164E6A"/>
    <w:rsid w:val="00165DC3"/>
    <w:rsid w:val="00166CE9"/>
    <w:rsid w:val="00173E02"/>
    <w:rsid w:val="0017581A"/>
    <w:rsid w:val="001764DE"/>
    <w:rsid w:val="00176C98"/>
    <w:rsid w:val="00181FE8"/>
    <w:rsid w:val="001827A3"/>
    <w:rsid w:val="00182B9A"/>
    <w:rsid w:val="00185994"/>
    <w:rsid w:val="00185D39"/>
    <w:rsid w:val="00186560"/>
    <w:rsid w:val="00186718"/>
    <w:rsid w:val="00186DC4"/>
    <w:rsid w:val="00187274"/>
    <w:rsid w:val="00190842"/>
    <w:rsid w:val="00191161"/>
    <w:rsid w:val="001915CB"/>
    <w:rsid w:val="001921B9"/>
    <w:rsid w:val="001929C0"/>
    <w:rsid w:val="00192EA6"/>
    <w:rsid w:val="00195DE5"/>
    <w:rsid w:val="00196400"/>
    <w:rsid w:val="001970F5"/>
    <w:rsid w:val="00197DCD"/>
    <w:rsid w:val="001A0EC9"/>
    <w:rsid w:val="001A2C72"/>
    <w:rsid w:val="001A36BC"/>
    <w:rsid w:val="001A3AB5"/>
    <w:rsid w:val="001A3FC3"/>
    <w:rsid w:val="001A4C17"/>
    <w:rsid w:val="001A4C80"/>
    <w:rsid w:val="001A6371"/>
    <w:rsid w:val="001A6B17"/>
    <w:rsid w:val="001A73F7"/>
    <w:rsid w:val="001A7F21"/>
    <w:rsid w:val="001B0E19"/>
    <w:rsid w:val="001B11F1"/>
    <w:rsid w:val="001B1643"/>
    <w:rsid w:val="001B2746"/>
    <w:rsid w:val="001B2BF0"/>
    <w:rsid w:val="001B35FA"/>
    <w:rsid w:val="001B36D1"/>
    <w:rsid w:val="001B3738"/>
    <w:rsid w:val="001B3746"/>
    <w:rsid w:val="001B5DB2"/>
    <w:rsid w:val="001B5F4C"/>
    <w:rsid w:val="001B6DF5"/>
    <w:rsid w:val="001B7998"/>
    <w:rsid w:val="001C0025"/>
    <w:rsid w:val="001C00DA"/>
    <w:rsid w:val="001C02AE"/>
    <w:rsid w:val="001C0B29"/>
    <w:rsid w:val="001C1B9F"/>
    <w:rsid w:val="001C254D"/>
    <w:rsid w:val="001C3024"/>
    <w:rsid w:val="001C6480"/>
    <w:rsid w:val="001C682C"/>
    <w:rsid w:val="001C6AD9"/>
    <w:rsid w:val="001C76CB"/>
    <w:rsid w:val="001D0071"/>
    <w:rsid w:val="001D0631"/>
    <w:rsid w:val="001D06A2"/>
    <w:rsid w:val="001D1701"/>
    <w:rsid w:val="001D3362"/>
    <w:rsid w:val="001D3381"/>
    <w:rsid w:val="001D352A"/>
    <w:rsid w:val="001D394D"/>
    <w:rsid w:val="001D3B8B"/>
    <w:rsid w:val="001D4DCA"/>
    <w:rsid w:val="001D5428"/>
    <w:rsid w:val="001D56FD"/>
    <w:rsid w:val="001E1CD9"/>
    <w:rsid w:val="001E4679"/>
    <w:rsid w:val="001E47CB"/>
    <w:rsid w:val="001E4965"/>
    <w:rsid w:val="001E4FFA"/>
    <w:rsid w:val="001E5C27"/>
    <w:rsid w:val="001F0412"/>
    <w:rsid w:val="001F18CF"/>
    <w:rsid w:val="001F2148"/>
    <w:rsid w:val="001F387D"/>
    <w:rsid w:val="001F54BC"/>
    <w:rsid w:val="001F6276"/>
    <w:rsid w:val="00201837"/>
    <w:rsid w:val="00201A09"/>
    <w:rsid w:val="002029DC"/>
    <w:rsid w:val="00202DFF"/>
    <w:rsid w:val="0020541D"/>
    <w:rsid w:val="00206745"/>
    <w:rsid w:val="00206819"/>
    <w:rsid w:val="002073B8"/>
    <w:rsid w:val="00207C85"/>
    <w:rsid w:val="00210F75"/>
    <w:rsid w:val="002114AE"/>
    <w:rsid w:val="00212135"/>
    <w:rsid w:val="00212610"/>
    <w:rsid w:val="00212801"/>
    <w:rsid w:val="00213264"/>
    <w:rsid w:val="00213782"/>
    <w:rsid w:val="00213846"/>
    <w:rsid w:val="00213E54"/>
    <w:rsid w:val="0021407D"/>
    <w:rsid w:val="00215075"/>
    <w:rsid w:val="00215163"/>
    <w:rsid w:val="0021641F"/>
    <w:rsid w:val="00216CC4"/>
    <w:rsid w:val="00221D8D"/>
    <w:rsid w:val="002224EC"/>
    <w:rsid w:val="0022356F"/>
    <w:rsid w:val="002237E0"/>
    <w:rsid w:val="002265B4"/>
    <w:rsid w:val="00227A9E"/>
    <w:rsid w:val="002306A9"/>
    <w:rsid w:val="002324E8"/>
    <w:rsid w:val="002347AA"/>
    <w:rsid w:val="00234B3E"/>
    <w:rsid w:val="00235450"/>
    <w:rsid w:val="0023546C"/>
    <w:rsid w:val="00240201"/>
    <w:rsid w:val="002405E4"/>
    <w:rsid w:val="002417E9"/>
    <w:rsid w:val="00242671"/>
    <w:rsid w:val="00242C4F"/>
    <w:rsid w:val="002437CE"/>
    <w:rsid w:val="00243CC9"/>
    <w:rsid w:val="002451F1"/>
    <w:rsid w:val="00247892"/>
    <w:rsid w:val="002478B0"/>
    <w:rsid w:val="00251AC2"/>
    <w:rsid w:val="00251F07"/>
    <w:rsid w:val="00251FBB"/>
    <w:rsid w:val="0025406D"/>
    <w:rsid w:val="002543E5"/>
    <w:rsid w:val="00255962"/>
    <w:rsid w:val="00255AD5"/>
    <w:rsid w:val="00257885"/>
    <w:rsid w:val="00260207"/>
    <w:rsid w:val="002618DE"/>
    <w:rsid w:val="00261CE6"/>
    <w:rsid w:val="002625B8"/>
    <w:rsid w:val="002640E3"/>
    <w:rsid w:val="00264427"/>
    <w:rsid w:val="00264A6A"/>
    <w:rsid w:val="00265067"/>
    <w:rsid w:val="0026692D"/>
    <w:rsid w:val="00266F7A"/>
    <w:rsid w:val="002720F1"/>
    <w:rsid w:val="0027226F"/>
    <w:rsid w:val="0027333E"/>
    <w:rsid w:val="002757DE"/>
    <w:rsid w:val="00276446"/>
    <w:rsid w:val="0027749E"/>
    <w:rsid w:val="0028067C"/>
    <w:rsid w:val="002807F3"/>
    <w:rsid w:val="00280B83"/>
    <w:rsid w:val="00280DE2"/>
    <w:rsid w:val="00282257"/>
    <w:rsid w:val="00282388"/>
    <w:rsid w:val="00284AA8"/>
    <w:rsid w:val="00284CB0"/>
    <w:rsid w:val="002851D6"/>
    <w:rsid w:val="00285B9A"/>
    <w:rsid w:val="00285CED"/>
    <w:rsid w:val="00286119"/>
    <w:rsid w:val="00287BC4"/>
    <w:rsid w:val="00293206"/>
    <w:rsid w:val="002962FA"/>
    <w:rsid w:val="002A3C37"/>
    <w:rsid w:val="002A7633"/>
    <w:rsid w:val="002A7B3B"/>
    <w:rsid w:val="002A7EA2"/>
    <w:rsid w:val="002B2CC3"/>
    <w:rsid w:val="002B2F00"/>
    <w:rsid w:val="002B67E9"/>
    <w:rsid w:val="002B6ED6"/>
    <w:rsid w:val="002B7044"/>
    <w:rsid w:val="002B7AE6"/>
    <w:rsid w:val="002B7DF3"/>
    <w:rsid w:val="002C06B3"/>
    <w:rsid w:val="002C172B"/>
    <w:rsid w:val="002C2BE4"/>
    <w:rsid w:val="002C38A0"/>
    <w:rsid w:val="002C39A8"/>
    <w:rsid w:val="002C3A86"/>
    <w:rsid w:val="002C3F3C"/>
    <w:rsid w:val="002C611D"/>
    <w:rsid w:val="002C6802"/>
    <w:rsid w:val="002C6D2F"/>
    <w:rsid w:val="002C7E61"/>
    <w:rsid w:val="002D0955"/>
    <w:rsid w:val="002D0AD4"/>
    <w:rsid w:val="002D165D"/>
    <w:rsid w:val="002D1C34"/>
    <w:rsid w:val="002D44BF"/>
    <w:rsid w:val="002D4B95"/>
    <w:rsid w:val="002D57FC"/>
    <w:rsid w:val="002D6526"/>
    <w:rsid w:val="002D772B"/>
    <w:rsid w:val="002D7D8B"/>
    <w:rsid w:val="002E00C8"/>
    <w:rsid w:val="002E298B"/>
    <w:rsid w:val="002E388A"/>
    <w:rsid w:val="002E3D10"/>
    <w:rsid w:val="002E5B72"/>
    <w:rsid w:val="002E5FC2"/>
    <w:rsid w:val="002E63EA"/>
    <w:rsid w:val="002E67E2"/>
    <w:rsid w:val="002E7612"/>
    <w:rsid w:val="002F0EF0"/>
    <w:rsid w:val="002F1513"/>
    <w:rsid w:val="002F1A19"/>
    <w:rsid w:val="002F1FF8"/>
    <w:rsid w:val="002F4AF3"/>
    <w:rsid w:val="002F50AA"/>
    <w:rsid w:val="002F5921"/>
    <w:rsid w:val="002F59B9"/>
    <w:rsid w:val="002F7A80"/>
    <w:rsid w:val="00300DF2"/>
    <w:rsid w:val="003015C5"/>
    <w:rsid w:val="00301B60"/>
    <w:rsid w:val="003020BD"/>
    <w:rsid w:val="003025CE"/>
    <w:rsid w:val="003027AC"/>
    <w:rsid w:val="00302834"/>
    <w:rsid w:val="00303E55"/>
    <w:rsid w:val="00306E24"/>
    <w:rsid w:val="00306EED"/>
    <w:rsid w:val="00307547"/>
    <w:rsid w:val="00310825"/>
    <w:rsid w:val="003112D6"/>
    <w:rsid w:val="003121D9"/>
    <w:rsid w:val="00312AF5"/>
    <w:rsid w:val="003141CF"/>
    <w:rsid w:val="00314B7A"/>
    <w:rsid w:val="003154BB"/>
    <w:rsid w:val="00315947"/>
    <w:rsid w:val="003159E3"/>
    <w:rsid w:val="003206BD"/>
    <w:rsid w:val="00323D3A"/>
    <w:rsid w:val="00324216"/>
    <w:rsid w:val="003243A5"/>
    <w:rsid w:val="003259C2"/>
    <w:rsid w:val="003271B2"/>
    <w:rsid w:val="003305A5"/>
    <w:rsid w:val="00330CD0"/>
    <w:rsid w:val="00331DE7"/>
    <w:rsid w:val="00332A44"/>
    <w:rsid w:val="003331F5"/>
    <w:rsid w:val="0033423C"/>
    <w:rsid w:val="00334DB0"/>
    <w:rsid w:val="00336740"/>
    <w:rsid w:val="003367CA"/>
    <w:rsid w:val="003376AE"/>
    <w:rsid w:val="003401B2"/>
    <w:rsid w:val="0034070D"/>
    <w:rsid w:val="00341194"/>
    <w:rsid w:val="00341282"/>
    <w:rsid w:val="00344532"/>
    <w:rsid w:val="0034672B"/>
    <w:rsid w:val="003478A7"/>
    <w:rsid w:val="00350064"/>
    <w:rsid w:val="00352AE2"/>
    <w:rsid w:val="00353C0B"/>
    <w:rsid w:val="00353F25"/>
    <w:rsid w:val="003564B3"/>
    <w:rsid w:val="00357301"/>
    <w:rsid w:val="00357DEC"/>
    <w:rsid w:val="00360833"/>
    <w:rsid w:val="003610C0"/>
    <w:rsid w:val="00362FF8"/>
    <w:rsid w:val="00364131"/>
    <w:rsid w:val="0036531C"/>
    <w:rsid w:val="003730B0"/>
    <w:rsid w:val="003738D9"/>
    <w:rsid w:val="00374042"/>
    <w:rsid w:val="00376382"/>
    <w:rsid w:val="0038033B"/>
    <w:rsid w:val="003816A9"/>
    <w:rsid w:val="00383139"/>
    <w:rsid w:val="003836E3"/>
    <w:rsid w:val="00384E89"/>
    <w:rsid w:val="00386534"/>
    <w:rsid w:val="003901D9"/>
    <w:rsid w:val="00392083"/>
    <w:rsid w:val="00392A57"/>
    <w:rsid w:val="00392C83"/>
    <w:rsid w:val="00393B2F"/>
    <w:rsid w:val="003941BC"/>
    <w:rsid w:val="003942EC"/>
    <w:rsid w:val="00394592"/>
    <w:rsid w:val="00394A38"/>
    <w:rsid w:val="0039541D"/>
    <w:rsid w:val="00396384"/>
    <w:rsid w:val="00397AE7"/>
    <w:rsid w:val="003A21A3"/>
    <w:rsid w:val="003A2EEE"/>
    <w:rsid w:val="003A3F53"/>
    <w:rsid w:val="003A56A2"/>
    <w:rsid w:val="003A627C"/>
    <w:rsid w:val="003A6419"/>
    <w:rsid w:val="003A666C"/>
    <w:rsid w:val="003B2AF6"/>
    <w:rsid w:val="003B2E69"/>
    <w:rsid w:val="003B6BD4"/>
    <w:rsid w:val="003B6EDD"/>
    <w:rsid w:val="003B76BD"/>
    <w:rsid w:val="003B7FA0"/>
    <w:rsid w:val="003C04A1"/>
    <w:rsid w:val="003C193F"/>
    <w:rsid w:val="003C2A47"/>
    <w:rsid w:val="003C2ADC"/>
    <w:rsid w:val="003C2E5D"/>
    <w:rsid w:val="003C3946"/>
    <w:rsid w:val="003C451A"/>
    <w:rsid w:val="003C46B7"/>
    <w:rsid w:val="003C6CF8"/>
    <w:rsid w:val="003D3C47"/>
    <w:rsid w:val="003E0226"/>
    <w:rsid w:val="003E0EBD"/>
    <w:rsid w:val="003E11F0"/>
    <w:rsid w:val="003E1420"/>
    <w:rsid w:val="003E1A3C"/>
    <w:rsid w:val="003E22E7"/>
    <w:rsid w:val="003E2831"/>
    <w:rsid w:val="003E3E61"/>
    <w:rsid w:val="003E4C47"/>
    <w:rsid w:val="003E7E75"/>
    <w:rsid w:val="003F1E3C"/>
    <w:rsid w:val="003F3AD3"/>
    <w:rsid w:val="003F5379"/>
    <w:rsid w:val="003F5C1F"/>
    <w:rsid w:val="003F7D3B"/>
    <w:rsid w:val="003F7EB7"/>
    <w:rsid w:val="00402DC1"/>
    <w:rsid w:val="0040332A"/>
    <w:rsid w:val="00403411"/>
    <w:rsid w:val="00406169"/>
    <w:rsid w:val="0040697D"/>
    <w:rsid w:val="00407672"/>
    <w:rsid w:val="00407D5C"/>
    <w:rsid w:val="00407EF2"/>
    <w:rsid w:val="004104EB"/>
    <w:rsid w:val="0041536B"/>
    <w:rsid w:val="0042015E"/>
    <w:rsid w:val="00420254"/>
    <w:rsid w:val="004219A0"/>
    <w:rsid w:val="00421ABC"/>
    <w:rsid w:val="004257A7"/>
    <w:rsid w:val="004258C2"/>
    <w:rsid w:val="00430378"/>
    <w:rsid w:val="00430D80"/>
    <w:rsid w:val="004313B6"/>
    <w:rsid w:val="004317CB"/>
    <w:rsid w:val="0043244C"/>
    <w:rsid w:val="004328E5"/>
    <w:rsid w:val="004329E6"/>
    <w:rsid w:val="00432E53"/>
    <w:rsid w:val="004333D9"/>
    <w:rsid w:val="00434E78"/>
    <w:rsid w:val="0043590D"/>
    <w:rsid w:val="00442518"/>
    <w:rsid w:val="004433BE"/>
    <w:rsid w:val="004448CA"/>
    <w:rsid w:val="00452D9E"/>
    <w:rsid w:val="0045336C"/>
    <w:rsid w:val="00453870"/>
    <w:rsid w:val="00454D80"/>
    <w:rsid w:val="004557AC"/>
    <w:rsid w:val="00455B83"/>
    <w:rsid w:val="004560E3"/>
    <w:rsid w:val="004562D9"/>
    <w:rsid w:val="00456E87"/>
    <w:rsid w:val="0045758C"/>
    <w:rsid w:val="00457D3C"/>
    <w:rsid w:val="00460B73"/>
    <w:rsid w:val="004614CB"/>
    <w:rsid w:val="004620CD"/>
    <w:rsid w:val="00462D83"/>
    <w:rsid w:val="00464492"/>
    <w:rsid w:val="0046462F"/>
    <w:rsid w:val="0046593D"/>
    <w:rsid w:val="00466E43"/>
    <w:rsid w:val="0046764C"/>
    <w:rsid w:val="004679F4"/>
    <w:rsid w:val="004708CE"/>
    <w:rsid w:val="00472BE7"/>
    <w:rsid w:val="00474681"/>
    <w:rsid w:val="00475F34"/>
    <w:rsid w:val="0047684F"/>
    <w:rsid w:val="00477911"/>
    <w:rsid w:val="004802D0"/>
    <w:rsid w:val="00481A0C"/>
    <w:rsid w:val="00481C42"/>
    <w:rsid w:val="004841EE"/>
    <w:rsid w:val="004844C4"/>
    <w:rsid w:val="00484C12"/>
    <w:rsid w:val="00484D2C"/>
    <w:rsid w:val="00485ED4"/>
    <w:rsid w:val="00486F07"/>
    <w:rsid w:val="00486F98"/>
    <w:rsid w:val="00487C18"/>
    <w:rsid w:val="004913F8"/>
    <w:rsid w:val="004922F5"/>
    <w:rsid w:val="00492939"/>
    <w:rsid w:val="0049322D"/>
    <w:rsid w:val="00493504"/>
    <w:rsid w:val="004935D8"/>
    <w:rsid w:val="0049423E"/>
    <w:rsid w:val="004946AE"/>
    <w:rsid w:val="004946F9"/>
    <w:rsid w:val="00495F37"/>
    <w:rsid w:val="0049712D"/>
    <w:rsid w:val="004A1127"/>
    <w:rsid w:val="004A1F03"/>
    <w:rsid w:val="004A2BE0"/>
    <w:rsid w:val="004A7C6A"/>
    <w:rsid w:val="004B21B9"/>
    <w:rsid w:val="004B308D"/>
    <w:rsid w:val="004B30BE"/>
    <w:rsid w:val="004B3E46"/>
    <w:rsid w:val="004B4B4C"/>
    <w:rsid w:val="004B4C93"/>
    <w:rsid w:val="004B4FC5"/>
    <w:rsid w:val="004B5061"/>
    <w:rsid w:val="004B5456"/>
    <w:rsid w:val="004B57A2"/>
    <w:rsid w:val="004B768A"/>
    <w:rsid w:val="004B7780"/>
    <w:rsid w:val="004B7885"/>
    <w:rsid w:val="004C1E7D"/>
    <w:rsid w:val="004C31C4"/>
    <w:rsid w:val="004C3582"/>
    <w:rsid w:val="004C4456"/>
    <w:rsid w:val="004C4969"/>
    <w:rsid w:val="004C70F7"/>
    <w:rsid w:val="004D0321"/>
    <w:rsid w:val="004D1EE5"/>
    <w:rsid w:val="004D22C4"/>
    <w:rsid w:val="004D2BC7"/>
    <w:rsid w:val="004D3E7C"/>
    <w:rsid w:val="004D4E15"/>
    <w:rsid w:val="004E0BF5"/>
    <w:rsid w:val="004E0E17"/>
    <w:rsid w:val="004E18D8"/>
    <w:rsid w:val="004E24C1"/>
    <w:rsid w:val="004E3727"/>
    <w:rsid w:val="004E5FE0"/>
    <w:rsid w:val="004E6BE9"/>
    <w:rsid w:val="004E71FC"/>
    <w:rsid w:val="004E72BC"/>
    <w:rsid w:val="004E77B2"/>
    <w:rsid w:val="004E7F4A"/>
    <w:rsid w:val="004F4783"/>
    <w:rsid w:val="004F49E0"/>
    <w:rsid w:val="004F6514"/>
    <w:rsid w:val="004F7A38"/>
    <w:rsid w:val="00500668"/>
    <w:rsid w:val="005007AA"/>
    <w:rsid w:val="00500A19"/>
    <w:rsid w:val="00500FB2"/>
    <w:rsid w:val="00501D86"/>
    <w:rsid w:val="0050200B"/>
    <w:rsid w:val="0050236F"/>
    <w:rsid w:val="00502F46"/>
    <w:rsid w:val="005033E5"/>
    <w:rsid w:val="00503945"/>
    <w:rsid w:val="00503E57"/>
    <w:rsid w:val="005045C8"/>
    <w:rsid w:val="0050507F"/>
    <w:rsid w:val="0050567C"/>
    <w:rsid w:val="0051018C"/>
    <w:rsid w:val="00510BA4"/>
    <w:rsid w:val="005133F6"/>
    <w:rsid w:val="00513918"/>
    <w:rsid w:val="0051462B"/>
    <w:rsid w:val="00515756"/>
    <w:rsid w:val="00515C1E"/>
    <w:rsid w:val="00520456"/>
    <w:rsid w:val="00520B55"/>
    <w:rsid w:val="005210E9"/>
    <w:rsid w:val="00521A8B"/>
    <w:rsid w:val="0052401A"/>
    <w:rsid w:val="00524256"/>
    <w:rsid w:val="0052533D"/>
    <w:rsid w:val="00525C53"/>
    <w:rsid w:val="00531A23"/>
    <w:rsid w:val="00531BF2"/>
    <w:rsid w:val="005322D9"/>
    <w:rsid w:val="005332AD"/>
    <w:rsid w:val="00533564"/>
    <w:rsid w:val="00535620"/>
    <w:rsid w:val="005357EB"/>
    <w:rsid w:val="005364AA"/>
    <w:rsid w:val="0053653E"/>
    <w:rsid w:val="00536B75"/>
    <w:rsid w:val="00536EAA"/>
    <w:rsid w:val="005371A3"/>
    <w:rsid w:val="00537E4E"/>
    <w:rsid w:val="00540407"/>
    <w:rsid w:val="005417DB"/>
    <w:rsid w:val="00542D86"/>
    <w:rsid w:val="00543260"/>
    <w:rsid w:val="005437AD"/>
    <w:rsid w:val="00545129"/>
    <w:rsid w:val="00546FBE"/>
    <w:rsid w:val="00547B21"/>
    <w:rsid w:val="00550E1F"/>
    <w:rsid w:val="00551E59"/>
    <w:rsid w:val="005529C0"/>
    <w:rsid w:val="00553018"/>
    <w:rsid w:val="005530CF"/>
    <w:rsid w:val="00553670"/>
    <w:rsid w:val="00555064"/>
    <w:rsid w:val="00555283"/>
    <w:rsid w:val="00555362"/>
    <w:rsid w:val="00556067"/>
    <w:rsid w:val="00556E63"/>
    <w:rsid w:val="00560238"/>
    <w:rsid w:val="0056051A"/>
    <w:rsid w:val="00560AC8"/>
    <w:rsid w:val="00562710"/>
    <w:rsid w:val="00562993"/>
    <w:rsid w:val="00564172"/>
    <w:rsid w:val="00564914"/>
    <w:rsid w:val="00564AFE"/>
    <w:rsid w:val="00565EEB"/>
    <w:rsid w:val="005709DD"/>
    <w:rsid w:val="00572445"/>
    <w:rsid w:val="005733FE"/>
    <w:rsid w:val="00573E0F"/>
    <w:rsid w:val="00573E40"/>
    <w:rsid w:val="00574C20"/>
    <w:rsid w:val="00575F90"/>
    <w:rsid w:val="00577B38"/>
    <w:rsid w:val="00580A31"/>
    <w:rsid w:val="00585210"/>
    <w:rsid w:val="00585C67"/>
    <w:rsid w:val="00586454"/>
    <w:rsid w:val="0058791D"/>
    <w:rsid w:val="00590A3A"/>
    <w:rsid w:val="00591D19"/>
    <w:rsid w:val="00593561"/>
    <w:rsid w:val="00593E00"/>
    <w:rsid w:val="005950AC"/>
    <w:rsid w:val="00595E1A"/>
    <w:rsid w:val="00596D7D"/>
    <w:rsid w:val="005A014E"/>
    <w:rsid w:val="005A1AC7"/>
    <w:rsid w:val="005A331A"/>
    <w:rsid w:val="005A376A"/>
    <w:rsid w:val="005A3BC3"/>
    <w:rsid w:val="005A4D41"/>
    <w:rsid w:val="005A58F5"/>
    <w:rsid w:val="005A5F76"/>
    <w:rsid w:val="005A61FE"/>
    <w:rsid w:val="005A6464"/>
    <w:rsid w:val="005A7934"/>
    <w:rsid w:val="005B0555"/>
    <w:rsid w:val="005B0894"/>
    <w:rsid w:val="005B0D4A"/>
    <w:rsid w:val="005B1EAE"/>
    <w:rsid w:val="005B3466"/>
    <w:rsid w:val="005B3A6C"/>
    <w:rsid w:val="005B3B38"/>
    <w:rsid w:val="005B3D67"/>
    <w:rsid w:val="005B4CCD"/>
    <w:rsid w:val="005B56F9"/>
    <w:rsid w:val="005B6DC6"/>
    <w:rsid w:val="005C038C"/>
    <w:rsid w:val="005C18DA"/>
    <w:rsid w:val="005C1DE0"/>
    <w:rsid w:val="005C21DC"/>
    <w:rsid w:val="005C4317"/>
    <w:rsid w:val="005C52A8"/>
    <w:rsid w:val="005C60F6"/>
    <w:rsid w:val="005C7422"/>
    <w:rsid w:val="005C77F1"/>
    <w:rsid w:val="005C7D3F"/>
    <w:rsid w:val="005D142C"/>
    <w:rsid w:val="005D38D7"/>
    <w:rsid w:val="005D477E"/>
    <w:rsid w:val="005D5E55"/>
    <w:rsid w:val="005D7487"/>
    <w:rsid w:val="005D7C49"/>
    <w:rsid w:val="005D7EF8"/>
    <w:rsid w:val="005E0200"/>
    <w:rsid w:val="005E04FC"/>
    <w:rsid w:val="005E142D"/>
    <w:rsid w:val="005E25D7"/>
    <w:rsid w:val="005E382E"/>
    <w:rsid w:val="005E4D28"/>
    <w:rsid w:val="005E5375"/>
    <w:rsid w:val="005E6FAF"/>
    <w:rsid w:val="005F0F07"/>
    <w:rsid w:val="005F1EEC"/>
    <w:rsid w:val="005F25F4"/>
    <w:rsid w:val="005F3A36"/>
    <w:rsid w:val="005F3BA4"/>
    <w:rsid w:val="005F4308"/>
    <w:rsid w:val="005F48ED"/>
    <w:rsid w:val="005F4A60"/>
    <w:rsid w:val="005F4E4A"/>
    <w:rsid w:val="005F75AE"/>
    <w:rsid w:val="00600A5F"/>
    <w:rsid w:val="00600A9E"/>
    <w:rsid w:val="00600D09"/>
    <w:rsid w:val="006029A9"/>
    <w:rsid w:val="00603B7D"/>
    <w:rsid w:val="00604515"/>
    <w:rsid w:val="006045F9"/>
    <w:rsid w:val="00604709"/>
    <w:rsid w:val="00604BC1"/>
    <w:rsid w:val="006060EC"/>
    <w:rsid w:val="006066FE"/>
    <w:rsid w:val="00606BC2"/>
    <w:rsid w:val="00611D31"/>
    <w:rsid w:val="0061248F"/>
    <w:rsid w:val="00612DB6"/>
    <w:rsid w:val="0061339D"/>
    <w:rsid w:val="0061397E"/>
    <w:rsid w:val="00613A38"/>
    <w:rsid w:val="00615D51"/>
    <w:rsid w:val="00617A4C"/>
    <w:rsid w:val="0062004A"/>
    <w:rsid w:val="006234C8"/>
    <w:rsid w:val="00623A35"/>
    <w:rsid w:val="00623C76"/>
    <w:rsid w:val="00624943"/>
    <w:rsid w:val="00624A73"/>
    <w:rsid w:val="006254F0"/>
    <w:rsid w:val="006260ED"/>
    <w:rsid w:val="006261A0"/>
    <w:rsid w:val="00627EBE"/>
    <w:rsid w:val="00630046"/>
    <w:rsid w:val="006300A8"/>
    <w:rsid w:val="00631718"/>
    <w:rsid w:val="00631C98"/>
    <w:rsid w:val="0063206E"/>
    <w:rsid w:val="00632F59"/>
    <w:rsid w:val="0063496F"/>
    <w:rsid w:val="00634BB3"/>
    <w:rsid w:val="00635687"/>
    <w:rsid w:val="0063613E"/>
    <w:rsid w:val="00636F40"/>
    <w:rsid w:val="00637248"/>
    <w:rsid w:val="00637764"/>
    <w:rsid w:val="0064051B"/>
    <w:rsid w:val="00640C2B"/>
    <w:rsid w:val="00640F26"/>
    <w:rsid w:val="00642D8C"/>
    <w:rsid w:val="00643B01"/>
    <w:rsid w:val="006449F2"/>
    <w:rsid w:val="00645578"/>
    <w:rsid w:val="00645BCC"/>
    <w:rsid w:val="00645F36"/>
    <w:rsid w:val="00646157"/>
    <w:rsid w:val="00652AD7"/>
    <w:rsid w:val="00653096"/>
    <w:rsid w:val="0065473E"/>
    <w:rsid w:val="00656003"/>
    <w:rsid w:val="006570B0"/>
    <w:rsid w:val="00657D07"/>
    <w:rsid w:val="00657E1C"/>
    <w:rsid w:val="00660A53"/>
    <w:rsid w:val="0066183E"/>
    <w:rsid w:val="00661AD5"/>
    <w:rsid w:val="00661ED8"/>
    <w:rsid w:val="006647AC"/>
    <w:rsid w:val="0067115D"/>
    <w:rsid w:val="006715BB"/>
    <w:rsid w:val="0067314A"/>
    <w:rsid w:val="00674750"/>
    <w:rsid w:val="00674F68"/>
    <w:rsid w:val="006766A6"/>
    <w:rsid w:val="00676D5C"/>
    <w:rsid w:val="0067743C"/>
    <w:rsid w:val="006774BE"/>
    <w:rsid w:val="006805FB"/>
    <w:rsid w:val="00680C33"/>
    <w:rsid w:val="0068343B"/>
    <w:rsid w:val="006847E2"/>
    <w:rsid w:val="00684DE5"/>
    <w:rsid w:val="006852A3"/>
    <w:rsid w:val="0068550A"/>
    <w:rsid w:val="00685BA0"/>
    <w:rsid w:val="00686BDD"/>
    <w:rsid w:val="00690AEA"/>
    <w:rsid w:val="00692B46"/>
    <w:rsid w:val="006939CF"/>
    <w:rsid w:val="0069482D"/>
    <w:rsid w:val="00696DC0"/>
    <w:rsid w:val="006A055F"/>
    <w:rsid w:val="006A177E"/>
    <w:rsid w:val="006A2972"/>
    <w:rsid w:val="006A5365"/>
    <w:rsid w:val="006A7513"/>
    <w:rsid w:val="006A75B4"/>
    <w:rsid w:val="006A791E"/>
    <w:rsid w:val="006B0609"/>
    <w:rsid w:val="006B5A2B"/>
    <w:rsid w:val="006B71DB"/>
    <w:rsid w:val="006C007A"/>
    <w:rsid w:val="006C0528"/>
    <w:rsid w:val="006C0949"/>
    <w:rsid w:val="006C0FA8"/>
    <w:rsid w:val="006C1656"/>
    <w:rsid w:val="006C42A3"/>
    <w:rsid w:val="006C47F2"/>
    <w:rsid w:val="006C48E3"/>
    <w:rsid w:val="006C4C4C"/>
    <w:rsid w:val="006C4D9D"/>
    <w:rsid w:val="006C623D"/>
    <w:rsid w:val="006C70A8"/>
    <w:rsid w:val="006D0C34"/>
    <w:rsid w:val="006D13A8"/>
    <w:rsid w:val="006D2CB6"/>
    <w:rsid w:val="006D398D"/>
    <w:rsid w:val="006D4426"/>
    <w:rsid w:val="006D69FC"/>
    <w:rsid w:val="006E07B4"/>
    <w:rsid w:val="006E0FEA"/>
    <w:rsid w:val="006E38C5"/>
    <w:rsid w:val="006E488E"/>
    <w:rsid w:val="006E498F"/>
    <w:rsid w:val="006E50EF"/>
    <w:rsid w:val="006E5392"/>
    <w:rsid w:val="006F03FD"/>
    <w:rsid w:val="006F27B7"/>
    <w:rsid w:val="006F3DB7"/>
    <w:rsid w:val="006F5AB0"/>
    <w:rsid w:val="00700786"/>
    <w:rsid w:val="00701C09"/>
    <w:rsid w:val="007022A9"/>
    <w:rsid w:val="007040C4"/>
    <w:rsid w:val="007043DF"/>
    <w:rsid w:val="00705C39"/>
    <w:rsid w:val="00705CBA"/>
    <w:rsid w:val="007073E6"/>
    <w:rsid w:val="0070762E"/>
    <w:rsid w:val="00711851"/>
    <w:rsid w:val="0071192E"/>
    <w:rsid w:val="00711B0E"/>
    <w:rsid w:val="00711B43"/>
    <w:rsid w:val="0071210E"/>
    <w:rsid w:val="00712450"/>
    <w:rsid w:val="007164FC"/>
    <w:rsid w:val="00716564"/>
    <w:rsid w:val="00720369"/>
    <w:rsid w:val="00720DD8"/>
    <w:rsid w:val="00720F28"/>
    <w:rsid w:val="0072215E"/>
    <w:rsid w:val="007249FB"/>
    <w:rsid w:val="00724C2A"/>
    <w:rsid w:val="00727B81"/>
    <w:rsid w:val="00727D2C"/>
    <w:rsid w:val="007308EC"/>
    <w:rsid w:val="007314F4"/>
    <w:rsid w:val="007325BD"/>
    <w:rsid w:val="007326A5"/>
    <w:rsid w:val="00732F34"/>
    <w:rsid w:val="00733030"/>
    <w:rsid w:val="00740297"/>
    <w:rsid w:val="00740CC4"/>
    <w:rsid w:val="00742838"/>
    <w:rsid w:val="007458E0"/>
    <w:rsid w:val="0074617E"/>
    <w:rsid w:val="0074641F"/>
    <w:rsid w:val="00746625"/>
    <w:rsid w:val="00747DC8"/>
    <w:rsid w:val="00750BB4"/>
    <w:rsid w:val="00751142"/>
    <w:rsid w:val="007525E9"/>
    <w:rsid w:val="00752C64"/>
    <w:rsid w:val="00755138"/>
    <w:rsid w:val="00756D6B"/>
    <w:rsid w:val="007575A4"/>
    <w:rsid w:val="007579D3"/>
    <w:rsid w:val="0076009B"/>
    <w:rsid w:val="007602A6"/>
    <w:rsid w:val="00760CCA"/>
    <w:rsid w:val="00760DB2"/>
    <w:rsid w:val="007612B1"/>
    <w:rsid w:val="0076329F"/>
    <w:rsid w:val="007635AC"/>
    <w:rsid w:val="00764434"/>
    <w:rsid w:val="0076685E"/>
    <w:rsid w:val="00770793"/>
    <w:rsid w:val="007708E6"/>
    <w:rsid w:val="0077357A"/>
    <w:rsid w:val="007751C8"/>
    <w:rsid w:val="00775F15"/>
    <w:rsid w:val="007827F3"/>
    <w:rsid w:val="007842FB"/>
    <w:rsid w:val="0078639E"/>
    <w:rsid w:val="0079043C"/>
    <w:rsid w:val="007923F2"/>
    <w:rsid w:val="007924E6"/>
    <w:rsid w:val="00792C03"/>
    <w:rsid w:val="0079312B"/>
    <w:rsid w:val="0079425D"/>
    <w:rsid w:val="00795F99"/>
    <w:rsid w:val="00796EB4"/>
    <w:rsid w:val="0079700D"/>
    <w:rsid w:val="007A04E4"/>
    <w:rsid w:val="007A07DE"/>
    <w:rsid w:val="007A1436"/>
    <w:rsid w:val="007A25F3"/>
    <w:rsid w:val="007A38E2"/>
    <w:rsid w:val="007A42F0"/>
    <w:rsid w:val="007A61A8"/>
    <w:rsid w:val="007A6C93"/>
    <w:rsid w:val="007A6D6A"/>
    <w:rsid w:val="007A72B1"/>
    <w:rsid w:val="007B033F"/>
    <w:rsid w:val="007B1AF2"/>
    <w:rsid w:val="007B21DC"/>
    <w:rsid w:val="007B25F3"/>
    <w:rsid w:val="007B283E"/>
    <w:rsid w:val="007B29DB"/>
    <w:rsid w:val="007B2D79"/>
    <w:rsid w:val="007B32FA"/>
    <w:rsid w:val="007B3BFE"/>
    <w:rsid w:val="007B3F27"/>
    <w:rsid w:val="007B487C"/>
    <w:rsid w:val="007B5056"/>
    <w:rsid w:val="007B52AE"/>
    <w:rsid w:val="007B62E8"/>
    <w:rsid w:val="007B67C9"/>
    <w:rsid w:val="007B68D8"/>
    <w:rsid w:val="007B7D4C"/>
    <w:rsid w:val="007C1D85"/>
    <w:rsid w:val="007C2537"/>
    <w:rsid w:val="007C2911"/>
    <w:rsid w:val="007C2D64"/>
    <w:rsid w:val="007C2D66"/>
    <w:rsid w:val="007C3E67"/>
    <w:rsid w:val="007C4EC1"/>
    <w:rsid w:val="007C58F1"/>
    <w:rsid w:val="007C61C7"/>
    <w:rsid w:val="007C6A9B"/>
    <w:rsid w:val="007C6DD7"/>
    <w:rsid w:val="007C7952"/>
    <w:rsid w:val="007D161D"/>
    <w:rsid w:val="007D1832"/>
    <w:rsid w:val="007D244B"/>
    <w:rsid w:val="007D75D7"/>
    <w:rsid w:val="007E2709"/>
    <w:rsid w:val="007E2F82"/>
    <w:rsid w:val="007E31A2"/>
    <w:rsid w:val="007E3864"/>
    <w:rsid w:val="007E40EA"/>
    <w:rsid w:val="007E4742"/>
    <w:rsid w:val="007E59D7"/>
    <w:rsid w:val="007E5EC4"/>
    <w:rsid w:val="007E6CAF"/>
    <w:rsid w:val="007E6D54"/>
    <w:rsid w:val="007E7717"/>
    <w:rsid w:val="007F02AB"/>
    <w:rsid w:val="007F20D0"/>
    <w:rsid w:val="007F2B23"/>
    <w:rsid w:val="007F443F"/>
    <w:rsid w:val="007F54FE"/>
    <w:rsid w:val="007F5F45"/>
    <w:rsid w:val="007F6218"/>
    <w:rsid w:val="00801D1C"/>
    <w:rsid w:val="00803AE4"/>
    <w:rsid w:val="00804841"/>
    <w:rsid w:val="00805869"/>
    <w:rsid w:val="00806A1F"/>
    <w:rsid w:val="00806DC9"/>
    <w:rsid w:val="00810B34"/>
    <w:rsid w:val="00811598"/>
    <w:rsid w:val="00811F2F"/>
    <w:rsid w:val="00812FF7"/>
    <w:rsid w:val="00813067"/>
    <w:rsid w:val="00813252"/>
    <w:rsid w:val="00814D48"/>
    <w:rsid w:val="00815827"/>
    <w:rsid w:val="00820615"/>
    <w:rsid w:val="00820CF3"/>
    <w:rsid w:val="00820EA8"/>
    <w:rsid w:val="008227D5"/>
    <w:rsid w:val="0082367B"/>
    <w:rsid w:val="00823851"/>
    <w:rsid w:val="008257B5"/>
    <w:rsid w:val="00825E74"/>
    <w:rsid w:val="008263B9"/>
    <w:rsid w:val="008264BF"/>
    <w:rsid w:val="00826B62"/>
    <w:rsid w:val="00826D96"/>
    <w:rsid w:val="008273F8"/>
    <w:rsid w:val="00827594"/>
    <w:rsid w:val="00827856"/>
    <w:rsid w:val="0083216B"/>
    <w:rsid w:val="00832238"/>
    <w:rsid w:val="0083281C"/>
    <w:rsid w:val="00832B3C"/>
    <w:rsid w:val="008334CA"/>
    <w:rsid w:val="008337CD"/>
    <w:rsid w:val="00835B02"/>
    <w:rsid w:val="00837108"/>
    <w:rsid w:val="00840AF6"/>
    <w:rsid w:val="00842641"/>
    <w:rsid w:val="00842D8F"/>
    <w:rsid w:val="008442DB"/>
    <w:rsid w:val="00844FA2"/>
    <w:rsid w:val="008458A2"/>
    <w:rsid w:val="00845F21"/>
    <w:rsid w:val="00847CAD"/>
    <w:rsid w:val="00851625"/>
    <w:rsid w:val="00851D24"/>
    <w:rsid w:val="00851E4C"/>
    <w:rsid w:val="00854348"/>
    <w:rsid w:val="0085464C"/>
    <w:rsid w:val="00855977"/>
    <w:rsid w:val="00855BAB"/>
    <w:rsid w:val="0085668F"/>
    <w:rsid w:val="0085708F"/>
    <w:rsid w:val="008574E3"/>
    <w:rsid w:val="008608D2"/>
    <w:rsid w:val="00861C74"/>
    <w:rsid w:val="00862F8D"/>
    <w:rsid w:val="00863677"/>
    <w:rsid w:val="00864742"/>
    <w:rsid w:val="00865846"/>
    <w:rsid w:val="00866E2B"/>
    <w:rsid w:val="00867216"/>
    <w:rsid w:val="00871341"/>
    <w:rsid w:val="00871834"/>
    <w:rsid w:val="00871BB7"/>
    <w:rsid w:val="008737F8"/>
    <w:rsid w:val="00873C9F"/>
    <w:rsid w:val="00873DB4"/>
    <w:rsid w:val="008751F5"/>
    <w:rsid w:val="00875514"/>
    <w:rsid w:val="00875EEC"/>
    <w:rsid w:val="00876051"/>
    <w:rsid w:val="008762B8"/>
    <w:rsid w:val="00876A9F"/>
    <w:rsid w:val="00876ABE"/>
    <w:rsid w:val="0087704B"/>
    <w:rsid w:val="0087728D"/>
    <w:rsid w:val="008805FE"/>
    <w:rsid w:val="00880A2E"/>
    <w:rsid w:val="008820A7"/>
    <w:rsid w:val="00882523"/>
    <w:rsid w:val="008828F1"/>
    <w:rsid w:val="00882D17"/>
    <w:rsid w:val="008840EC"/>
    <w:rsid w:val="00884C50"/>
    <w:rsid w:val="00886926"/>
    <w:rsid w:val="0089081D"/>
    <w:rsid w:val="00892363"/>
    <w:rsid w:val="00893C3F"/>
    <w:rsid w:val="008A1E95"/>
    <w:rsid w:val="008A2885"/>
    <w:rsid w:val="008A2D4B"/>
    <w:rsid w:val="008A2EE3"/>
    <w:rsid w:val="008A2F4A"/>
    <w:rsid w:val="008A30C9"/>
    <w:rsid w:val="008A33C2"/>
    <w:rsid w:val="008A3CA4"/>
    <w:rsid w:val="008A4B8F"/>
    <w:rsid w:val="008A7219"/>
    <w:rsid w:val="008B0CAE"/>
    <w:rsid w:val="008B1291"/>
    <w:rsid w:val="008B28BA"/>
    <w:rsid w:val="008B3C09"/>
    <w:rsid w:val="008B4A15"/>
    <w:rsid w:val="008B500C"/>
    <w:rsid w:val="008B5290"/>
    <w:rsid w:val="008B57CF"/>
    <w:rsid w:val="008B69BA"/>
    <w:rsid w:val="008C0395"/>
    <w:rsid w:val="008C0440"/>
    <w:rsid w:val="008C2D84"/>
    <w:rsid w:val="008C3555"/>
    <w:rsid w:val="008C5036"/>
    <w:rsid w:val="008C62C9"/>
    <w:rsid w:val="008D19BC"/>
    <w:rsid w:val="008D3448"/>
    <w:rsid w:val="008D3B87"/>
    <w:rsid w:val="008D4FC4"/>
    <w:rsid w:val="008D521A"/>
    <w:rsid w:val="008D571D"/>
    <w:rsid w:val="008D5827"/>
    <w:rsid w:val="008D5F46"/>
    <w:rsid w:val="008E0222"/>
    <w:rsid w:val="008E055A"/>
    <w:rsid w:val="008E0662"/>
    <w:rsid w:val="008E0A83"/>
    <w:rsid w:val="008E13E0"/>
    <w:rsid w:val="008E1B39"/>
    <w:rsid w:val="008E2BF1"/>
    <w:rsid w:val="008E4339"/>
    <w:rsid w:val="008E4FE8"/>
    <w:rsid w:val="008E67A8"/>
    <w:rsid w:val="008E7C82"/>
    <w:rsid w:val="008F0E40"/>
    <w:rsid w:val="008F1CA2"/>
    <w:rsid w:val="008F211C"/>
    <w:rsid w:val="008F3C19"/>
    <w:rsid w:val="008F42E6"/>
    <w:rsid w:val="008F4CBB"/>
    <w:rsid w:val="008F54C0"/>
    <w:rsid w:val="008F56EE"/>
    <w:rsid w:val="008F7D37"/>
    <w:rsid w:val="00901802"/>
    <w:rsid w:val="00901971"/>
    <w:rsid w:val="00902480"/>
    <w:rsid w:val="00902A8D"/>
    <w:rsid w:val="00906138"/>
    <w:rsid w:val="00907253"/>
    <w:rsid w:val="00910BF9"/>
    <w:rsid w:val="00912501"/>
    <w:rsid w:val="0091440F"/>
    <w:rsid w:val="00915B82"/>
    <w:rsid w:val="00915FB3"/>
    <w:rsid w:val="00917E9C"/>
    <w:rsid w:val="0092235B"/>
    <w:rsid w:val="00924CE2"/>
    <w:rsid w:val="0092734C"/>
    <w:rsid w:val="00927AF3"/>
    <w:rsid w:val="009308F7"/>
    <w:rsid w:val="00931F37"/>
    <w:rsid w:val="009323EC"/>
    <w:rsid w:val="0093385B"/>
    <w:rsid w:val="00934C8C"/>
    <w:rsid w:val="009350E8"/>
    <w:rsid w:val="00935612"/>
    <w:rsid w:val="0093696B"/>
    <w:rsid w:val="00937A77"/>
    <w:rsid w:val="00937BDA"/>
    <w:rsid w:val="00941813"/>
    <w:rsid w:val="00942454"/>
    <w:rsid w:val="0094266B"/>
    <w:rsid w:val="009434DF"/>
    <w:rsid w:val="009435EA"/>
    <w:rsid w:val="009439C5"/>
    <w:rsid w:val="00944625"/>
    <w:rsid w:val="00945ADD"/>
    <w:rsid w:val="0094703D"/>
    <w:rsid w:val="00947047"/>
    <w:rsid w:val="009475D1"/>
    <w:rsid w:val="009500E4"/>
    <w:rsid w:val="009513B9"/>
    <w:rsid w:val="0095153D"/>
    <w:rsid w:val="009515F0"/>
    <w:rsid w:val="009518B0"/>
    <w:rsid w:val="009525C0"/>
    <w:rsid w:val="00953911"/>
    <w:rsid w:val="00955231"/>
    <w:rsid w:val="0096013D"/>
    <w:rsid w:val="00960895"/>
    <w:rsid w:val="00961FAF"/>
    <w:rsid w:val="009623D0"/>
    <w:rsid w:val="00962CD3"/>
    <w:rsid w:val="009652BE"/>
    <w:rsid w:val="009661B0"/>
    <w:rsid w:val="00966243"/>
    <w:rsid w:val="00967FFD"/>
    <w:rsid w:val="00970BE3"/>
    <w:rsid w:val="00971FD7"/>
    <w:rsid w:val="009733F9"/>
    <w:rsid w:val="009744D8"/>
    <w:rsid w:val="00974761"/>
    <w:rsid w:val="009766F1"/>
    <w:rsid w:val="009767E3"/>
    <w:rsid w:val="00976E29"/>
    <w:rsid w:val="009801B8"/>
    <w:rsid w:val="0098067A"/>
    <w:rsid w:val="00980D8A"/>
    <w:rsid w:val="0098157D"/>
    <w:rsid w:val="00982311"/>
    <w:rsid w:val="00982927"/>
    <w:rsid w:val="00982DF8"/>
    <w:rsid w:val="0098467E"/>
    <w:rsid w:val="0098671C"/>
    <w:rsid w:val="00986DB3"/>
    <w:rsid w:val="0098752E"/>
    <w:rsid w:val="00987DCF"/>
    <w:rsid w:val="00987E16"/>
    <w:rsid w:val="00990789"/>
    <w:rsid w:val="00990E6D"/>
    <w:rsid w:val="009919D1"/>
    <w:rsid w:val="00991E71"/>
    <w:rsid w:val="00994104"/>
    <w:rsid w:val="009941E5"/>
    <w:rsid w:val="00994E22"/>
    <w:rsid w:val="0099686D"/>
    <w:rsid w:val="00996E53"/>
    <w:rsid w:val="00997C23"/>
    <w:rsid w:val="00997E5B"/>
    <w:rsid w:val="009A107A"/>
    <w:rsid w:val="009A1230"/>
    <w:rsid w:val="009A37A4"/>
    <w:rsid w:val="009A3FB2"/>
    <w:rsid w:val="009A52B7"/>
    <w:rsid w:val="009A76B0"/>
    <w:rsid w:val="009A786B"/>
    <w:rsid w:val="009B00D7"/>
    <w:rsid w:val="009B07E7"/>
    <w:rsid w:val="009B09A3"/>
    <w:rsid w:val="009B0CBF"/>
    <w:rsid w:val="009B112E"/>
    <w:rsid w:val="009B1243"/>
    <w:rsid w:val="009B1691"/>
    <w:rsid w:val="009B1F24"/>
    <w:rsid w:val="009B3DF3"/>
    <w:rsid w:val="009B45ED"/>
    <w:rsid w:val="009B50FC"/>
    <w:rsid w:val="009B58F6"/>
    <w:rsid w:val="009B5A63"/>
    <w:rsid w:val="009C14B4"/>
    <w:rsid w:val="009C174B"/>
    <w:rsid w:val="009C2887"/>
    <w:rsid w:val="009C782A"/>
    <w:rsid w:val="009D2ADA"/>
    <w:rsid w:val="009D3255"/>
    <w:rsid w:val="009D344C"/>
    <w:rsid w:val="009D374E"/>
    <w:rsid w:val="009E19AA"/>
    <w:rsid w:val="009E1A86"/>
    <w:rsid w:val="009E2B61"/>
    <w:rsid w:val="009E31D7"/>
    <w:rsid w:val="009E34F7"/>
    <w:rsid w:val="009E35B7"/>
    <w:rsid w:val="009E3A3E"/>
    <w:rsid w:val="009E3E23"/>
    <w:rsid w:val="009E4658"/>
    <w:rsid w:val="009E4DE8"/>
    <w:rsid w:val="009E5CB9"/>
    <w:rsid w:val="009E5F4B"/>
    <w:rsid w:val="009E662F"/>
    <w:rsid w:val="009F2687"/>
    <w:rsid w:val="009F2C65"/>
    <w:rsid w:val="009F4D52"/>
    <w:rsid w:val="009F576A"/>
    <w:rsid w:val="009F6E9C"/>
    <w:rsid w:val="009F707E"/>
    <w:rsid w:val="009F7C2C"/>
    <w:rsid w:val="009F7EA0"/>
    <w:rsid w:val="00A003E1"/>
    <w:rsid w:val="00A015DA"/>
    <w:rsid w:val="00A01734"/>
    <w:rsid w:val="00A017A5"/>
    <w:rsid w:val="00A03E9B"/>
    <w:rsid w:val="00A04C33"/>
    <w:rsid w:val="00A06869"/>
    <w:rsid w:val="00A06D9C"/>
    <w:rsid w:val="00A07AAB"/>
    <w:rsid w:val="00A11141"/>
    <w:rsid w:val="00A12330"/>
    <w:rsid w:val="00A13276"/>
    <w:rsid w:val="00A16651"/>
    <w:rsid w:val="00A16CE6"/>
    <w:rsid w:val="00A16EF6"/>
    <w:rsid w:val="00A17380"/>
    <w:rsid w:val="00A17D68"/>
    <w:rsid w:val="00A202BA"/>
    <w:rsid w:val="00A20A6B"/>
    <w:rsid w:val="00A220D7"/>
    <w:rsid w:val="00A221A0"/>
    <w:rsid w:val="00A2224C"/>
    <w:rsid w:val="00A2275E"/>
    <w:rsid w:val="00A23CD4"/>
    <w:rsid w:val="00A23DDE"/>
    <w:rsid w:val="00A244F4"/>
    <w:rsid w:val="00A25EDB"/>
    <w:rsid w:val="00A26D5A"/>
    <w:rsid w:val="00A302EE"/>
    <w:rsid w:val="00A30981"/>
    <w:rsid w:val="00A328BC"/>
    <w:rsid w:val="00A32BDE"/>
    <w:rsid w:val="00A33BD6"/>
    <w:rsid w:val="00A34019"/>
    <w:rsid w:val="00A3457D"/>
    <w:rsid w:val="00A347D0"/>
    <w:rsid w:val="00A35A89"/>
    <w:rsid w:val="00A35BDE"/>
    <w:rsid w:val="00A35EF8"/>
    <w:rsid w:val="00A3650E"/>
    <w:rsid w:val="00A401F6"/>
    <w:rsid w:val="00A40B36"/>
    <w:rsid w:val="00A4198B"/>
    <w:rsid w:val="00A42426"/>
    <w:rsid w:val="00A4246C"/>
    <w:rsid w:val="00A43473"/>
    <w:rsid w:val="00A43682"/>
    <w:rsid w:val="00A43DFB"/>
    <w:rsid w:val="00A44829"/>
    <w:rsid w:val="00A450F2"/>
    <w:rsid w:val="00A45582"/>
    <w:rsid w:val="00A4617A"/>
    <w:rsid w:val="00A4622F"/>
    <w:rsid w:val="00A47454"/>
    <w:rsid w:val="00A5200A"/>
    <w:rsid w:val="00A5231C"/>
    <w:rsid w:val="00A54928"/>
    <w:rsid w:val="00A63697"/>
    <w:rsid w:val="00A643AD"/>
    <w:rsid w:val="00A64403"/>
    <w:rsid w:val="00A6457E"/>
    <w:rsid w:val="00A67BAB"/>
    <w:rsid w:val="00A7009E"/>
    <w:rsid w:val="00A70506"/>
    <w:rsid w:val="00A70F1E"/>
    <w:rsid w:val="00A73C8E"/>
    <w:rsid w:val="00A73D83"/>
    <w:rsid w:val="00A751AF"/>
    <w:rsid w:val="00A75E58"/>
    <w:rsid w:val="00A768EE"/>
    <w:rsid w:val="00A77342"/>
    <w:rsid w:val="00A77D34"/>
    <w:rsid w:val="00A77D47"/>
    <w:rsid w:val="00A80C5E"/>
    <w:rsid w:val="00A80EE4"/>
    <w:rsid w:val="00A80FA5"/>
    <w:rsid w:val="00A82A67"/>
    <w:rsid w:val="00A8352D"/>
    <w:rsid w:val="00A87121"/>
    <w:rsid w:val="00A87186"/>
    <w:rsid w:val="00A8798B"/>
    <w:rsid w:val="00A879DE"/>
    <w:rsid w:val="00A908DB"/>
    <w:rsid w:val="00A91B96"/>
    <w:rsid w:val="00A91E48"/>
    <w:rsid w:val="00A966F1"/>
    <w:rsid w:val="00AA1083"/>
    <w:rsid w:val="00AA529B"/>
    <w:rsid w:val="00AA619D"/>
    <w:rsid w:val="00AA7006"/>
    <w:rsid w:val="00AA782E"/>
    <w:rsid w:val="00AB0339"/>
    <w:rsid w:val="00AB061D"/>
    <w:rsid w:val="00AB3546"/>
    <w:rsid w:val="00AB386A"/>
    <w:rsid w:val="00AB4587"/>
    <w:rsid w:val="00AB469F"/>
    <w:rsid w:val="00AB526A"/>
    <w:rsid w:val="00AC2943"/>
    <w:rsid w:val="00AC3A05"/>
    <w:rsid w:val="00AC3E04"/>
    <w:rsid w:val="00AC4B02"/>
    <w:rsid w:val="00AC55F1"/>
    <w:rsid w:val="00AC5A99"/>
    <w:rsid w:val="00AC65A1"/>
    <w:rsid w:val="00AD01FF"/>
    <w:rsid w:val="00AD338C"/>
    <w:rsid w:val="00AD379D"/>
    <w:rsid w:val="00AD38FF"/>
    <w:rsid w:val="00AD4790"/>
    <w:rsid w:val="00AD4DE0"/>
    <w:rsid w:val="00AD4E09"/>
    <w:rsid w:val="00AD593E"/>
    <w:rsid w:val="00AD5F27"/>
    <w:rsid w:val="00AD6437"/>
    <w:rsid w:val="00AD779C"/>
    <w:rsid w:val="00AE1816"/>
    <w:rsid w:val="00AE29DC"/>
    <w:rsid w:val="00AE2AAC"/>
    <w:rsid w:val="00AE2F7D"/>
    <w:rsid w:val="00AE4589"/>
    <w:rsid w:val="00AE49EE"/>
    <w:rsid w:val="00AE7FBC"/>
    <w:rsid w:val="00AF0631"/>
    <w:rsid w:val="00AF0BA1"/>
    <w:rsid w:val="00AF147E"/>
    <w:rsid w:val="00AF1F0E"/>
    <w:rsid w:val="00AF250B"/>
    <w:rsid w:val="00AF2A43"/>
    <w:rsid w:val="00AF2FA6"/>
    <w:rsid w:val="00AF3BAD"/>
    <w:rsid w:val="00AF3BB3"/>
    <w:rsid w:val="00AF4859"/>
    <w:rsid w:val="00AF601D"/>
    <w:rsid w:val="00AF6A56"/>
    <w:rsid w:val="00AF6B40"/>
    <w:rsid w:val="00AF7B4D"/>
    <w:rsid w:val="00B02C9C"/>
    <w:rsid w:val="00B03E69"/>
    <w:rsid w:val="00B0514F"/>
    <w:rsid w:val="00B05308"/>
    <w:rsid w:val="00B055E1"/>
    <w:rsid w:val="00B05D1D"/>
    <w:rsid w:val="00B06359"/>
    <w:rsid w:val="00B06984"/>
    <w:rsid w:val="00B072B6"/>
    <w:rsid w:val="00B072BC"/>
    <w:rsid w:val="00B075BD"/>
    <w:rsid w:val="00B10671"/>
    <w:rsid w:val="00B12A8C"/>
    <w:rsid w:val="00B12D34"/>
    <w:rsid w:val="00B16231"/>
    <w:rsid w:val="00B1648C"/>
    <w:rsid w:val="00B17DE3"/>
    <w:rsid w:val="00B20CD1"/>
    <w:rsid w:val="00B21E19"/>
    <w:rsid w:val="00B22814"/>
    <w:rsid w:val="00B22DE7"/>
    <w:rsid w:val="00B22DFB"/>
    <w:rsid w:val="00B23FF7"/>
    <w:rsid w:val="00B331C5"/>
    <w:rsid w:val="00B335A6"/>
    <w:rsid w:val="00B3402F"/>
    <w:rsid w:val="00B3649D"/>
    <w:rsid w:val="00B431B4"/>
    <w:rsid w:val="00B4520F"/>
    <w:rsid w:val="00B45889"/>
    <w:rsid w:val="00B45A77"/>
    <w:rsid w:val="00B46E59"/>
    <w:rsid w:val="00B46FC0"/>
    <w:rsid w:val="00B479DB"/>
    <w:rsid w:val="00B52E51"/>
    <w:rsid w:val="00B541DE"/>
    <w:rsid w:val="00B54C20"/>
    <w:rsid w:val="00B568E0"/>
    <w:rsid w:val="00B569BE"/>
    <w:rsid w:val="00B60272"/>
    <w:rsid w:val="00B60DA4"/>
    <w:rsid w:val="00B6359F"/>
    <w:rsid w:val="00B63B95"/>
    <w:rsid w:val="00B64346"/>
    <w:rsid w:val="00B647AC"/>
    <w:rsid w:val="00B6629A"/>
    <w:rsid w:val="00B7015C"/>
    <w:rsid w:val="00B701D9"/>
    <w:rsid w:val="00B706DD"/>
    <w:rsid w:val="00B707DF"/>
    <w:rsid w:val="00B709DC"/>
    <w:rsid w:val="00B73B4C"/>
    <w:rsid w:val="00B73C47"/>
    <w:rsid w:val="00B75DE1"/>
    <w:rsid w:val="00B76430"/>
    <w:rsid w:val="00B76B79"/>
    <w:rsid w:val="00B81DBB"/>
    <w:rsid w:val="00B828AF"/>
    <w:rsid w:val="00B837C3"/>
    <w:rsid w:val="00B83D71"/>
    <w:rsid w:val="00B84F4D"/>
    <w:rsid w:val="00B854A1"/>
    <w:rsid w:val="00B85B39"/>
    <w:rsid w:val="00B85F85"/>
    <w:rsid w:val="00B86BF4"/>
    <w:rsid w:val="00B91D10"/>
    <w:rsid w:val="00B9260B"/>
    <w:rsid w:val="00B92DC4"/>
    <w:rsid w:val="00B93854"/>
    <w:rsid w:val="00B93D25"/>
    <w:rsid w:val="00B955F7"/>
    <w:rsid w:val="00B956EF"/>
    <w:rsid w:val="00B95886"/>
    <w:rsid w:val="00B95ABF"/>
    <w:rsid w:val="00B95F3F"/>
    <w:rsid w:val="00B976A9"/>
    <w:rsid w:val="00BA1C0C"/>
    <w:rsid w:val="00BA2092"/>
    <w:rsid w:val="00BA21BE"/>
    <w:rsid w:val="00BA3392"/>
    <w:rsid w:val="00BA355B"/>
    <w:rsid w:val="00BA3576"/>
    <w:rsid w:val="00BA4477"/>
    <w:rsid w:val="00BA4870"/>
    <w:rsid w:val="00BA4AD3"/>
    <w:rsid w:val="00BA5A8A"/>
    <w:rsid w:val="00BA5C3A"/>
    <w:rsid w:val="00BA6AF2"/>
    <w:rsid w:val="00BA6BA1"/>
    <w:rsid w:val="00BA7B3F"/>
    <w:rsid w:val="00BB014D"/>
    <w:rsid w:val="00BB0CED"/>
    <w:rsid w:val="00BB4882"/>
    <w:rsid w:val="00BC143D"/>
    <w:rsid w:val="00BC1FA3"/>
    <w:rsid w:val="00BC2C73"/>
    <w:rsid w:val="00BC3C71"/>
    <w:rsid w:val="00BC489B"/>
    <w:rsid w:val="00BC4C8B"/>
    <w:rsid w:val="00BC558C"/>
    <w:rsid w:val="00BC5C73"/>
    <w:rsid w:val="00BC5DF3"/>
    <w:rsid w:val="00BC6291"/>
    <w:rsid w:val="00BC711C"/>
    <w:rsid w:val="00BC7DF2"/>
    <w:rsid w:val="00BD101A"/>
    <w:rsid w:val="00BD1BB5"/>
    <w:rsid w:val="00BD2E85"/>
    <w:rsid w:val="00BD2FDA"/>
    <w:rsid w:val="00BD392B"/>
    <w:rsid w:val="00BD4234"/>
    <w:rsid w:val="00BD6451"/>
    <w:rsid w:val="00BD6CF7"/>
    <w:rsid w:val="00BD6D0A"/>
    <w:rsid w:val="00BD7626"/>
    <w:rsid w:val="00BE0A79"/>
    <w:rsid w:val="00BE33A0"/>
    <w:rsid w:val="00BE5F35"/>
    <w:rsid w:val="00BE6D28"/>
    <w:rsid w:val="00BE7044"/>
    <w:rsid w:val="00BE7111"/>
    <w:rsid w:val="00BE7871"/>
    <w:rsid w:val="00BF00D5"/>
    <w:rsid w:val="00BF0CD5"/>
    <w:rsid w:val="00BF222D"/>
    <w:rsid w:val="00BF23D1"/>
    <w:rsid w:val="00BF545E"/>
    <w:rsid w:val="00BF7536"/>
    <w:rsid w:val="00BF7D69"/>
    <w:rsid w:val="00C007E4"/>
    <w:rsid w:val="00C00B56"/>
    <w:rsid w:val="00C02361"/>
    <w:rsid w:val="00C02540"/>
    <w:rsid w:val="00C04CCB"/>
    <w:rsid w:val="00C050EC"/>
    <w:rsid w:val="00C06C45"/>
    <w:rsid w:val="00C07B33"/>
    <w:rsid w:val="00C07E19"/>
    <w:rsid w:val="00C12D99"/>
    <w:rsid w:val="00C13E7F"/>
    <w:rsid w:val="00C158E2"/>
    <w:rsid w:val="00C15A4E"/>
    <w:rsid w:val="00C160B3"/>
    <w:rsid w:val="00C16333"/>
    <w:rsid w:val="00C168ED"/>
    <w:rsid w:val="00C176DB"/>
    <w:rsid w:val="00C1795F"/>
    <w:rsid w:val="00C17AF4"/>
    <w:rsid w:val="00C17EAC"/>
    <w:rsid w:val="00C200DC"/>
    <w:rsid w:val="00C208CF"/>
    <w:rsid w:val="00C20B92"/>
    <w:rsid w:val="00C27D93"/>
    <w:rsid w:val="00C30B2F"/>
    <w:rsid w:val="00C30EE9"/>
    <w:rsid w:val="00C3124A"/>
    <w:rsid w:val="00C32311"/>
    <w:rsid w:val="00C3345D"/>
    <w:rsid w:val="00C3546A"/>
    <w:rsid w:val="00C35732"/>
    <w:rsid w:val="00C35DA1"/>
    <w:rsid w:val="00C36D12"/>
    <w:rsid w:val="00C414AE"/>
    <w:rsid w:val="00C43FC1"/>
    <w:rsid w:val="00C4429C"/>
    <w:rsid w:val="00C447A3"/>
    <w:rsid w:val="00C45AAD"/>
    <w:rsid w:val="00C45DC7"/>
    <w:rsid w:val="00C464DD"/>
    <w:rsid w:val="00C46F2C"/>
    <w:rsid w:val="00C50108"/>
    <w:rsid w:val="00C51520"/>
    <w:rsid w:val="00C52757"/>
    <w:rsid w:val="00C55633"/>
    <w:rsid w:val="00C56B46"/>
    <w:rsid w:val="00C5751F"/>
    <w:rsid w:val="00C604A4"/>
    <w:rsid w:val="00C615C6"/>
    <w:rsid w:val="00C619D8"/>
    <w:rsid w:val="00C64C04"/>
    <w:rsid w:val="00C6666B"/>
    <w:rsid w:val="00C67743"/>
    <w:rsid w:val="00C70FBD"/>
    <w:rsid w:val="00C710A8"/>
    <w:rsid w:val="00C75CAB"/>
    <w:rsid w:val="00C75EFB"/>
    <w:rsid w:val="00C7695E"/>
    <w:rsid w:val="00C7745B"/>
    <w:rsid w:val="00C77799"/>
    <w:rsid w:val="00C80137"/>
    <w:rsid w:val="00C80203"/>
    <w:rsid w:val="00C804FC"/>
    <w:rsid w:val="00C80EB4"/>
    <w:rsid w:val="00C818C7"/>
    <w:rsid w:val="00C81A76"/>
    <w:rsid w:val="00C82D29"/>
    <w:rsid w:val="00C86311"/>
    <w:rsid w:val="00C92294"/>
    <w:rsid w:val="00C95013"/>
    <w:rsid w:val="00C953DC"/>
    <w:rsid w:val="00C95528"/>
    <w:rsid w:val="00C95CD1"/>
    <w:rsid w:val="00C963D0"/>
    <w:rsid w:val="00C974CB"/>
    <w:rsid w:val="00C978EB"/>
    <w:rsid w:val="00CA0898"/>
    <w:rsid w:val="00CA225C"/>
    <w:rsid w:val="00CA2472"/>
    <w:rsid w:val="00CA3070"/>
    <w:rsid w:val="00CA4EE4"/>
    <w:rsid w:val="00CA58E8"/>
    <w:rsid w:val="00CA6873"/>
    <w:rsid w:val="00CB0DBC"/>
    <w:rsid w:val="00CB14E7"/>
    <w:rsid w:val="00CB2772"/>
    <w:rsid w:val="00CB29C3"/>
    <w:rsid w:val="00CB31C6"/>
    <w:rsid w:val="00CB361B"/>
    <w:rsid w:val="00CB382B"/>
    <w:rsid w:val="00CB4492"/>
    <w:rsid w:val="00CB4CB7"/>
    <w:rsid w:val="00CB785F"/>
    <w:rsid w:val="00CB7F0C"/>
    <w:rsid w:val="00CC066B"/>
    <w:rsid w:val="00CC0702"/>
    <w:rsid w:val="00CC16A2"/>
    <w:rsid w:val="00CC2972"/>
    <w:rsid w:val="00CC29BE"/>
    <w:rsid w:val="00CC2F2C"/>
    <w:rsid w:val="00CC4D75"/>
    <w:rsid w:val="00CC5134"/>
    <w:rsid w:val="00CC5EFE"/>
    <w:rsid w:val="00CC6D8E"/>
    <w:rsid w:val="00CC703D"/>
    <w:rsid w:val="00CC755C"/>
    <w:rsid w:val="00CC7A5C"/>
    <w:rsid w:val="00CD05FE"/>
    <w:rsid w:val="00CD125B"/>
    <w:rsid w:val="00CD2531"/>
    <w:rsid w:val="00CD3823"/>
    <w:rsid w:val="00CD3F61"/>
    <w:rsid w:val="00CD4240"/>
    <w:rsid w:val="00CD450A"/>
    <w:rsid w:val="00CD4E2A"/>
    <w:rsid w:val="00CD5906"/>
    <w:rsid w:val="00CD731F"/>
    <w:rsid w:val="00CD7CD7"/>
    <w:rsid w:val="00CE0245"/>
    <w:rsid w:val="00CE102F"/>
    <w:rsid w:val="00CE1C3D"/>
    <w:rsid w:val="00CE1FE8"/>
    <w:rsid w:val="00CE2AAA"/>
    <w:rsid w:val="00CE3279"/>
    <w:rsid w:val="00CE403C"/>
    <w:rsid w:val="00CE4A09"/>
    <w:rsid w:val="00CE584D"/>
    <w:rsid w:val="00CE5C03"/>
    <w:rsid w:val="00CE6475"/>
    <w:rsid w:val="00CE72B5"/>
    <w:rsid w:val="00CF0A88"/>
    <w:rsid w:val="00CF261E"/>
    <w:rsid w:val="00CF2F5A"/>
    <w:rsid w:val="00CF321A"/>
    <w:rsid w:val="00CF7C8E"/>
    <w:rsid w:val="00D0275E"/>
    <w:rsid w:val="00D03811"/>
    <w:rsid w:val="00D0495A"/>
    <w:rsid w:val="00D04B9E"/>
    <w:rsid w:val="00D05C62"/>
    <w:rsid w:val="00D062A8"/>
    <w:rsid w:val="00D06417"/>
    <w:rsid w:val="00D064B9"/>
    <w:rsid w:val="00D069A0"/>
    <w:rsid w:val="00D07208"/>
    <w:rsid w:val="00D10577"/>
    <w:rsid w:val="00D119AC"/>
    <w:rsid w:val="00D11B34"/>
    <w:rsid w:val="00D1218D"/>
    <w:rsid w:val="00D1259E"/>
    <w:rsid w:val="00D13E64"/>
    <w:rsid w:val="00D143AC"/>
    <w:rsid w:val="00D14699"/>
    <w:rsid w:val="00D146BD"/>
    <w:rsid w:val="00D14F24"/>
    <w:rsid w:val="00D15DAB"/>
    <w:rsid w:val="00D20B5E"/>
    <w:rsid w:val="00D20EFD"/>
    <w:rsid w:val="00D21A14"/>
    <w:rsid w:val="00D21EAC"/>
    <w:rsid w:val="00D24428"/>
    <w:rsid w:val="00D25D26"/>
    <w:rsid w:val="00D303DD"/>
    <w:rsid w:val="00D3058D"/>
    <w:rsid w:val="00D306D4"/>
    <w:rsid w:val="00D30B03"/>
    <w:rsid w:val="00D31D06"/>
    <w:rsid w:val="00D32140"/>
    <w:rsid w:val="00D32350"/>
    <w:rsid w:val="00D323F2"/>
    <w:rsid w:val="00D3328E"/>
    <w:rsid w:val="00D33C01"/>
    <w:rsid w:val="00D34727"/>
    <w:rsid w:val="00D40960"/>
    <w:rsid w:val="00D41F0F"/>
    <w:rsid w:val="00D4348D"/>
    <w:rsid w:val="00D4368C"/>
    <w:rsid w:val="00D44B81"/>
    <w:rsid w:val="00D451FD"/>
    <w:rsid w:val="00D45250"/>
    <w:rsid w:val="00D45A38"/>
    <w:rsid w:val="00D46B3D"/>
    <w:rsid w:val="00D517E6"/>
    <w:rsid w:val="00D526CB"/>
    <w:rsid w:val="00D526F7"/>
    <w:rsid w:val="00D52FCD"/>
    <w:rsid w:val="00D5327E"/>
    <w:rsid w:val="00D532A1"/>
    <w:rsid w:val="00D541F5"/>
    <w:rsid w:val="00D55BB8"/>
    <w:rsid w:val="00D56E6A"/>
    <w:rsid w:val="00D57A62"/>
    <w:rsid w:val="00D60AC3"/>
    <w:rsid w:val="00D61EB3"/>
    <w:rsid w:val="00D6296E"/>
    <w:rsid w:val="00D62984"/>
    <w:rsid w:val="00D653BF"/>
    <w:rsid w:val="00D65D8F"/>
    <w:rsid w:val="00D6749E"/>
    <w:rsid w:val="00D71150"/>
    <w:rsid w:val="00D74FE5"/>
    <w:rsid w:val="00D82F23"/>
    <w:rsid w:val="00D836DA"/>
    <w:rsid w:val="00D866BA"/>
    <w:rsid w:val="00D86864"/>
    <w:rsid w:val="00D87841"/>
    <w:rsid w:val="00D91000"/>
    <w:rsid w:val="00D9242E"/>
    <w:rsid w:val="00D937F6"/>
    <w:rsid w:val="00D94051"/>
    <w:rsid w:val="00D94782"/>
    <w:rsid w:val="00D94849"/>
    <w:rsid w:val="00D94C1F"/>
    <w:rsid w:val="00D9541C"/>
    <w:rsid w:val="00D97500"/>
    <w:rsid w:val="00D97F99"/>
    <w:rsid w:val="00DA04F5"/>
    <w:rsid w:val="00DA1A48"/>
    <w:rsid w:val="00DA1EFB"/>
    <w:rsid w:val="00DA338B"/>
    <w:rsid w:val="00DA5945"/>
    <w:rsid w:val="00DA5BCA"/>
    <w:rsid w:val="00DA79D3"/>
    <w:rsid w:val="00DB0080"/>
    <w:rsid w:val="00DB1741"/>
    <w:rsid w:val="00DB3D14"/>
    <w:rsid w:val="00DB4552"/>
    <w:rsid w:val="00DB6A3E"/>
    <w:rsid w:val="00DB6E37"/>
    <w:rsid w:val="00DB6FFA"/>
    <w:rsid w:val="00DB7061"/>
    <w:rsid w:val="00DC0A8F"/>
    <w:rsid w:val="00DC10E5"/>
    <w:rsid w:val="00DC119C"/>
    <w:rsid w:val="00DC1CAB"/>
    <w:rsid w:val="00DC1E2A"/>
    <w:rsid w:val="00DC213F"/>
    <w:rsid w:val="00DC3629"/>
    <w:rsid w:val="00DC3D90"/>
    <w:rsid w:val="00DC728A"/>
    <w:rsid w:val="00DD14C7"/>
    <w:rsid w:val="00DD17D4"/>
    <w:rsid w:val="00DD1BAA"/>
    <w:rsid w:val="00DD29D1"/>
    <w:rsid w:val="00DE18B4"/>
    <w:rsid w:val="00DE1C0A"/>
    <w:rsid w:val="00DE44C7"/>
    <w:rsid w:val="00DE5BBD"/>
    <w:rsid w:val="00DE5C09"/>
    <w:rsid w:val="00DE5D4C"/>
    <w:rsid w:val="00DE7643"/>
    <w:rsid w:val="00DF0257"/>
    <w:rsid w:val="00DF3477"/>
    <w:rsid w:val="00DF3EC0"/>
    <w:rsid w:val="00DF432A"/>
    <w:rsid w:val="00DF5C6D"/>
    <w:rsid w:val="00DF5DA6"/>
    <w:rsid w:val="00DF62F7"/>
    <w:rsid w:val="00DF63E2"/>
    <w:rsid w:val="00DF6E04"/>
    <w:rsid w:val="00DF78E4"/>
    <w:rsid w:val="00E00FFD"/>
    <w:rsid w:val="00E01196"/>
    <w:rsid w:val="00E01A6B"/>
    <w:rsid w:val="00E01C86"/>
    <w:rsid w:val="00E01FE0"/>
    <w:rsid w:val="00E02756"/>
    <w:rsid w:val="00E0380B"/>
    <w:rsid w:val="00E03CFB"/>
    <w:rsid w:val="00E043C9"/>
    <w:rsid w:val="00E06E4E"/>
    <w:rsid w:val="00E07532"/>
    <w:rsid w:val="00E07560"/>
    <w:rsid w:val="00E077AE"/>
    <w:rsid w:val="00E10F9A"/>
    <w:rsid w:val="00E13621"/>
    <w:rsid w:val="00E158A7"/>
    <w:rsid w:val="00E15F9B"/>
    <w:rsid w:val="00E173A7"/>
    <w:rsid w:val="00E175BD"/>
    <w:rsid w:val="00E17B47"/>
    <w:rsid w:val="00E20384"/>
    <w:rsid w:val="00E204A0"/>
    <w:rsid w:val="00E21949"/>
    <w:rsid w:val="00E22444"/>
    <w:rsid w:val="00E230F9"/>
    <w:rsid w:val="00E236D7"/>
    <w:rsid w:val="00E23BC4"/>
    <w:rsid w:val="00E240F0"/>
    <w:rsid w:val="00E243E8"/>
    <w:rsid w:val="00E250A7"/>
    <w:rsid w:val="00E26F99"/>
    <w:rsid w:val="00E308B1"/>
    <w:rsid w:val="00E32D4E"/>
    <w:rsid w:val="00E33AE0"/>
    <w:rsid w:val="00E34FC7"/>
    <w:rsid w:val="00E368F4"/>
    <w:rsid w:val="00E377F9"/>
    <w:rsid w:val="00E37B6E"/>
    <w:rsid w:val="00E37CB7"/>
    <w:rsid w:val="00E41505"/>
    <w:rsid w:val="00E42B0D"/>
    <w:rsid w:val="00E430E7"/>
    <w:rsid w:val="00E43BA7"/>
    <w:rsid w:val="00E444C9"/>
    <w:rsid w:val="00E45B44"/>
    <w:rsid w:val="00E45BF6"/>
    <w:rsid w:val="00E46347"/>
    <w:rsid w:val="00E46763"/>
    <w:rsid w:val="00E47C0C"/>
    <w:rsid w:val="00E501A6"/>
    <w:rsid w:val="00E502EC"/>
    <w:rsid w:val="00E510CE"/>
    <w:rsid w:val="00E54A0E"/>
    <w:rsid w:val="00E55D6D"/>
    <w:rsid w:val="00E5607C"/>
    <w:rsid w:val="00E57CA5"/>
    <w:rsid w:val="00E60D6E"/>
    <w:rsid w:val="00E61A55"/>
    <w:rsid w:val="00E61CFA"/>
    <w:rsid w:val="00E64A57"/>
    <w:rsid w:val="00E64D38"/>
    <w:rsid w:val="00E66AB0"/>
    <w:rsid w:val="00E67FE5"/>
    <w:rsid w:val="00E706CC"/>
    <w:rsid w:val="00E70820"/>
    <w:rsid w:val="00E72603"/>
    <w:rsid w:val="00E72AF7"/>
    <w:rsid w:val="00E72D25"/>
    <w:rsid w:val="00E73515"/>
    <w:rsid w:val="00E7396F"/>
    <w:rsid w:val="00E75BE9"/>
    <w:rsid w:val="00E76C83"/>
    <w:rsid w:val="00E76CC1"/>
    <w:rsid w:val="00E77D4B"/>
    <w:rsid w:val="00E81C72"/>
    <w:rsid w:val="00E828C3"/>
    <w:rsid w:val="00E82BF8"/>
    <w:rsid w:val="00E835CC"/>
    <w:rsid w:val="00E83DDA"/>
    <w:rsid w:val="00E845F7"/>
    <w:rsid w:val="00E8501E"/>
    <w:rsid w:val="00E85BDA"/>
    <w:rsid w:val="00E86B34"/>
    <w:rsid w:val="00E87600"/>
    <w:rsid w:val="00E9093F"/>
    <w:rsid w:val="00E91265"/>
    <w:rsid w:val="00E915D3"/>
    <w:rsid w:val="00E92C38"/>
    <w:rsid w:val="00E94C66"/>
    <w:rsid w:val="00E94E16"/>
    <w:rsid w:val="00E9532D"/>
    <w:rsid w:val="00E96506"/>
    <w:rsid w:val="00E96E5A"/>
    <w:rsid w:val="00E97D24"/>
    <w:rsid w:val="00EA0833"/>
    <w:rsid w:val="00EA1343"/>
    <w:rsid w:val="00EA19FB"/>
    <w:rsid w:val="00EA1AE1"/>
    <w:rsid w:val="00EA29C9"/>
    <w:rsid w:val="00EA4B60"/>
    <w:rsid w:val="00EA4D1D"/>
    <w:rsid w:val="00EA4E11"/>
    <w:rsid w:val="00EA54E9"/>
    <w:rsid w:val="00EA5BA5"/>
    <w:rsid w:val="00EA5C5B"/>
    <w:rsid w:val="00EA63A0"/>
    <w:rsid w:val="00EA68FB"/>
    <w:rsid w:val="00EA793B"/>
    <w:rsid w:val="00EB1187"/>
    <w:rsid w:val="00EB1938"/>
    <w:rsid w:val="00EB1AF2"/>
    <w:rsid w:val="00EB2C75"/>
    <w:rsid w:val="00EB328B"/>
    <w:rsid w:val="00EB54A3"/>
    <w:rsid w:val="00EB5D9B"/>
    <w:rsid w:val="00EB60F6"/>
    <w:rsid w:val="00EB626D"/>
    <w:rsid w:val="00EB6336"/>
    <w:rsid w:val="00EC074E"/>
    <w:rsid w:val="00EC07DD"/>
    <w:rsid w:val="00EC2089"/>
    <w:rsid w:val="00EC2CD9"/>
    <w:rsid w:val="00EC38A0"/>
    <w:rsid w:val="00EC4A17"/>
    <w:rsid w:val="00EC6541"/>
    <w:rsid w:val="00ED149C"/>
    <w:rsid w:val="00ED326A"/>
    <w:rsid w:val="00ED3E9B"/>
    <w:rsid w:val="00ED3FB6"/>
    <w:rsid w:val="00ED460D"/>
    <w:rsid w:val="00ED4628"/>
    <w:rsid w:val="00ED4D0D"/>
    <w:rsid w:val="00ED5486"/>
    <w:rsid w:val="00ED6313"/>
    <w:rsid w:val="00ED6F07"/>
    <w:rsid w:val="00ED78F7"/>
    <w:rsid w:val="00EE1EBF"/>
    <w:rsid w:val="00EE2B2B"/>
    <w:rsid w:val="00EE2DC4"/>
    <w:rsid w:val="00EE3DDE"/>
    <w:rsid w:val="00EE48BC"/>
    <w:rsid w:val="00EE4C9B"/>
    <w:rsid w:val="00EE6908"/>
    <w:rsid w:val="00EF10DA"/>
    <w:rsid w:val="00EF1F10"/>
    <w:rsid w:val="00EF2EAF"/>
    <w:rsid w:val="00EF31C3"/>
    <w:rsid w:val="00EF35CC"/>
    <w:rsid w:val="00EF46CC"/>
    <w:rsid w:val="00EF4AD4"/>
    <w:rsid w:val="00EF5A22"/>
    <w:rsid w:val="00EF5AA8"/>
    <w:rsid w:val="00F0024C"/>
    <w:rsid w:val="00F007C8"/>
    <w:rsid w:val="00F01FA6"/>
    <w:rsid w:val="00F03991"/>
    <w:rsid w:val="00F05CE8"/>
    <w:rsid w:val="00F07F8B"/>
    <w:rsid w:val="00F105D9"/>
    <w:rsid w:val="00F1088D"/>
    <w:rsid w:val="00F11B16"/>
    <w:rsid w:val="00F120A3"/>
    <w:rsid w:val="00F133E4"/>
    <w:rsid w:val="00F13941"/>
    <w:rsid w:val="00F13A8B"/>
    <w:rsid w:val="00F15222"/>
    <w:rsid w:val="00F16644"/>
    <w:rsid w:val="00F1748A"/>
    <w:rsid w:val="00F20D95"/>
    <w:rsid w:val="00F22257"/>
    <w:rsid w:val="00F23251"/>
    <w:rsid w:val="00F24097"/>
    <w:rsid w:val="00F24784"/>
    <w:rsid w:val="00F27BE0"/>
    <w:rsid w:val="00F30A08"/>
    <w:rsid w:val="00F30BB0"/>
    <w:rsid w:val="00F312A9"/>
    <w:rsid w:val="00F314AC"/>
    <w:rsid w:val="00F316DF"/>
    <w:rsid w:val="00F31C44"/>
    <w:rsid w:val="00F320DE"/>
    <w:rsid w:val="00F32D33"/>
    <w:rsid w:val="00F33A55"/>
    <w:rsid w:val="00F37D4B"/>
    <w:rsid w:val="00F4095F"/>
    <w:rsid w:val="00F412CB"/>
    <w:rsid w:val="00F43A4D"/>
    <w:rsid w:val="00F443EC"/>
    <w:rsid w:val="00F5073F"/>
    <w:rsid w:val="00F53195"/>
    <w:rsid w:val="00F53278"/>
    <w:rsid w:val="00F548FC"/>
    <w:rsid w:val="00F54D0B"/>
    <w:rsid w:val="00F55650"/>
    <w:rsid w:val="00F5706B"/>
    <w:rsid w:val="00F57786"/>
    <w:rsid w:val="00F60017"/>
    <w:rsid w:val="00F60319"/>
    <w:rsid w:val="00F609B6"/>
    <w:rsid w:val="00F60AD7"/>
    <w:rsid w:val="00F614D4"/>
    <w:rsid w:val="00F61571"/>
    <w:rsid w:val="00F6171F"/>
    <w:rsid w:val="00F65073"/>
    <w:rsid w:val="00F6529E"/>
    <w:rsid w:val="00F6652E"/>
    <w:rsid w:val="00F67779"/>
    <w:rsid w:val="00F703CB"/>
    <w:rsid w:val="00F707AB"/>
    <w:rsid w:val="00F723A3"/>
    <w:rsid w:val="00F745D9"/>
    <w:rsid w:val="00F76528"/>
    <w:rsid w:val="00F76D86"/>
    <w:rsid w:val="00F77518"/>
    <w:rsid w:val="00F80F1D"/>
    <w:rsid w:val="00F819B5"/>
    <w:rsid w:val="00F829BB"/>
    <w:rsid w:val="00F84C2C"/>
    <w:rsid w:val="00F85EDB"/>
    <w:rsid w:val="00F8657F"/>
    <w:rsid w:val="00F87862"/>
    <w:rsid w:val="00F879EC"/>
    <w:rsid w:val="00F87BF8"/>
    <w:rsid w:val="00F90ABB"/>
    <w:rsid w:val="00F90BCE"/>
    <w:rsid w:val="00F927AD"/>
    <w:rsid w:val="00F92AFC"/>
    <w:rsid w:val="00F936C1"/>
    <w:rsid w:val="00F93DF3"/>
    <w:rsid w:val="00F93FF3"/>
    <w:rsid w:val="00F94039"/>
    <w:rsid w:val="00F95381"/>
    <w:rsid w:val="00F96A48"/>
    <w:rsid w:val="00F96EF9"/>
    <w:rsid w:val="00FA029D"/>
    <w:rsid w:val="00FA03C4"/>
    <w:rsid w:val="00FA0BEB"/>
    <w:rsid w:val="00FA1685"/>
    <w:rsid w:val="00FA16CF"/>
    <w:rsid w:val="00FA27A0"/>
    <w:rsid w:val="00FA2ACF"/>
    <w:rsid w:val="00FA3087"/>
    <w:rsid w:val="00FA6569"/>
    <w:rsid w:val="00FA6FAB"/>
    <w:rsid w:val="00FA71DA"/>
    <w:rsid w:val="00FA7379"/>
    <w:rsid w:val="00FA794F"/>
    <w:rsid w:val="00FA7E75"/>
    <w:rsid w:val="00FB09CD"/>
    <w:rsid w:val="00FB1041"/>
    <w:rsid w:val="00FB19BF"/>
    <w:rsid w:val="00FB32C6"/>
    <w:rsid w:val="00FB4CB3"/>
    <w:rsid w:val="00FB5826"/>
    <w:rsid w:val="00FB5D1B"/>
    <w:rsid w:val="00FB6A4E"/>
    <w:rsid w:val="00FB6F34"/>
    <w:rsid w:val="00FC0289"/>
    <w:rsid w:val="00FC0AAE"/>
    <w:rsid w:val="00FC3BC8"/>
    <w:rsid w:val="00FC4084"/>
    <w:rsid w:val="00FC4144"/>
    <w:rsid w:val="00FC4F60"/>
    <w:rsid w:val="00FC5C4F"/>
    <w:rsid w:val="00FC5EA3"/>
    <w:rsid w:val="00FC62E0"/>
    <w:rsid w:val="00FC7CFE"/>
    <w:rsid w:val="00FD4D1F"/>
    <w:rsid w:val="00FD602C"/>
    <w:rsid w:val="00FD654A"/>
    <w:rsid w:val="00FD73AC"/>
    <w:rsid w:val="00FD7B2B"/>
    <w:rsid w:val="00FE0544"/>
    <w:rsid w:val="00FE1A47"/>
    <w:rsid w:val="00FE211A"/>
    <w:rsid w:val="00FE3F94"/>
    <w:rsid w:val="00FE47B2"/>
    <w:rsid w:val="00FE5297"/>
    <w:rsid w:val="00FE5597"/>
    <w:rsid w:val="00FE6FB6"/>
    <w:rsid w:val="00FE7D3F"/>
    <w:rsid w:val="00FF46B2"/>
    <w:rsid w:val="00FF5D5A"/>
    <w:rsid w:val="00FF7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D0E9"/>
  <w15:chartTrackingRefBased/>
  <w15:docId w15:val="{76E7ACB0-1120-4356-BD97-5F306CB8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93"/>
    <w:pPr>
      <w:suppressAutoHyphens/>
      <w:spacing w:after="0" w:line="100" w:lineRule="atLeast"/>
      <w:jc w:val="both"/>
    </w:pPr>
    <w:rPr>
      <w:rFonts w:ascii="Arial" w:eastAsia="Times New Roman" w:hAnsi="Arial" w:cs="Times New Roman"/>
      <w:sz w:val="24"/>
      <w:szCs w:val="20"/>
      <w:lang w:val="es-CO" w:eastAsia="ar-SA"/>
    </w:rPr>
  </w:style>
  <w:style w:type="paragraph" w:styleId="Ttulo1">
    <w:name w:val="heading 1"/>
    <w:basedOn w:val="Normal"/>
    <w:next w:val="Normal"/>
    <w:link w:val="Ttulo1Car"/>
    <w:autoRedefine/>
    <w:qFormat/>
    <w:rsid w:val="00976E29"/>
    <w:pPr>
      <w:keepNext/>
      <w:suppressAutoHyphens w:val="0"/>
      <w:spacing w:line="240" w:lineRule="auto"/>
      <w:jc w:val="center"/>
      <w:outlineLvl w:val="0"/>
    </w:pPr>
    <w:rPr>
      <w:rFonts w:cs="Arial"/>
      <w:b/>
      <w:bCs/>
      <w:sz w:val="22"/>
      <w:szCs w:val="24"/>
      <w:lang w:val="es-ES"/>
    </w:rPr>
  </w:style>
  <w:style w:type="paragraph" w:styleId="Ttulo2">
    <w:name w:val="heading 2"/>
    <w:basedOn w:val="Ttulo1"/>
    <w:next w:val="Normal"/>
    <w:link w:val="Ttulo2Car"/>
    <w:qFormat/>
    <w:rsid w:val="00152A93"/>
    <w:pPr>
      <w:keepLines/>
      <w:numPr>
        <w:numId w:val="1"/>
      </w:numPr>
      <w:suppressLineNumbers/>
      <w:spacing w:before="200"/>
      <w:ind w:left="1134"/>
      <w:outlineLvl w:val="1"/>
    </w:pPr>
    <w:rPr>
      <w:rFonts w:ascii="Arial Negrita" w:hAnsi="Arial Negrita"/>
    </w:rPr>
  </w:style>
  <w:style w:type="paragraph" w:styleId="Ttulo3">
    <w:name w:val="heading 3"/>
    <w:aliases w:val="ING-PORCE III (T3)"/>
    <w:basedOn w:val="Normal"/>
    <w:next w:val="Normal"/>
    <w:link w:val="Ttulo3Car"/>
    <w:qFormat/>
    <w:rsid w:val="00152A93"/>
    <w:pPr>
      <w:keepNext/>
      <w:numPr>
        <w:ilvl w:val="2"/>
        <w:numId w:val="1"/>
      </w:numPr>
      <w:suppressLineNumbers/>
      <w:suppressAutoHyphens w:val="0"/>
      <w:spacing w:before="283" w:after="62" w:line="240" w:lineRule="auto"/>
      <w:ind w:left="0" w:firstLine="0"/>
      <w:outlineLvl w:val="2"/>
    </w:pPr>
    <w:rPr>
      <w:rFonts w:cs="Arial"/>
      <w:b/>
      <w:szCs w:val="24"/>
    </w:rPr>
  </w:style>
  <w:style w:type="paragraph" w:styleId="Ttulo4">
    <w:name w:val="heading 4"/>
    <w:aliases w:val="ING-PORCE III (T4)"/>
    <w:basedOn w:val="Normal"/>
    <w:next w:val="Normal"/>
    <w:link w:val="Ttulo4Car"/>
    <w:autoRedefine/>
    <w:qFormat/>
    <w:rsid w:val="00152A93"/>
    <w:pPr>
      <w:keepNext/>
      <w:keepLines/>
      <w:numPr>
        <w:ilvl w:val="3"/>
        <w:numId w:val="1"/>
      </w:numPr>
      <w:tabs>
        <w:tab w:val="clear" w:pos="-796"/>
        <w:tab w:val="num" w:pos="0"/>
      </w:tabs>
      <w:suppressAutoHyphens w:val="0"/>
      <w:spacing w:before="200" w:line="240" w:lineRule="auto"/>
      <w:ind w:left="0" w:firstLine="0"/>
      <w:outlineLvl w:val="3"/>
    </w:pPr>
    <w:rPr>
      <w:rFonts w:cs="Arial"/>
    </w:rPr>
  </w:style>
  <w:style w:type="paragraph" w:styleId="Ttulo5">
    <w:name w:val="heading 5"/>
    <w:basedOn w:val="Normal"/>
    <w:next w:val="Normal"/>
    <w:link w:val="Ttulo5Car"/>
    <w:qFormat/>
    <w:rsid w:val="00152A93"/>
    <w:pPr>
      <w:numPr>
        <w:ilvl w:val="4"/>
        <w:numId w:val="1"/>
      </w:numPr>
      <w:suppressAutoHyphens w:val="0"/>
      <w:spacing w:after="200" w:line="276" w:lineRule="auto"/>
      <w:outlineLvl w:val="4"/>
    </w:pPr>
    <w:rPr>
      <w:rFonts w:eastAsia="Arial" w:cs="Arial"/>
      <w:b/>
      <w:i/>
      <w:szCs w:val="22"/>
    </w:rPr>
  </w:style>
  <w:style w:type="paragraph" w:styleId="Ttulo6">
    <w:name w:val="heading 6"/>
    <w:basedOn w:val="Normal"/>
    <w:next w:val="Normal"/>
    <w:link w:val="Ttulo6Car"/>
    <w:qFormat/>
    <w:rsid w:val="00152A93"/>
    <w:pPr>
      <w:numPr>
        <w:ilvl w:val="5"/>
        <w:numId w:val="1"/>
      </w:numPr>
      <w:suppressAutoHyphens w:val="0"/>
      <w:spacing w:after="200" w:line="276" w:lineRule="auto"/>
      <w:outlineLvl w:val="5"/>
    </w:pPr>
    <w:rPr>
      <w:rFonts w:eastAsia="Arial" w:cs="Arial"/>
      <w:b/>
      <w:i/>
      <w:szCs w:val="22"/>
    </w:rPr>
  </w:style>
  <w:style w:type="paragraph" w:styleId="Ttulo7">
    <w:name w:val="heading 7"/>
    <w:basedOn w:val="Normal"/>
    <w:next w:val="Normal"/>
    <w:link w:val="Ttulo7Car"/>
    <w:qFormat/>
    <w:rsid w:val="00152A93"/>
    <w:pPr>
      <w:numPr>
        <w:ilvl w:val="6"/>
        <w:numId w:val="1"/>
      </w:numPr>
      <w:suppressAutoHyphens w:val="0"/>
      <w:spacing w:after="200" w:line="276" w:lineRule="auto"/>
      <w:outlineLvl w:val="6"/>
    </w:pPr>
    <w:rPr>
      <w:rFonts w:eastAsia="Arial" w:cs="Arial"/>
      <w:b/>
      <w:i/>
      <w:szCs w:val="22"/>
    </w:rPr>
  </w:style>
  <w:style w:type="paragraph" w:styleId="Ttulo8">
    <w:name w:val="heading 8"/>
    <w:basedOn w:val="Normal"/>
    <w:next w:val="Normal"/>
    <w:link w:val="Ttulo8Car"/>
    <w:qFormat/>
    <w:rsid w:val="00152A93"/>
    <w:pPr>
      <w:numPr>
        <w:ilvl w:val="7"/>
        <w:numId w:val="1"/>
      </w:numPr>
      <w:suppressAutoHyphens w:val="0"/>
      <w:spacing w:after="200" w:line="276" w:lineRule="auto"/>
      <w:outlineLvl w:val="7"/>
    </w:pPr>
    <w:rPr>
      <w:rFonts w:eastAsia="Arial" w:cs="Arial"/>
      <w:b/>
      <w:i/>
      <w:szCs w:val="22"/>
    </w:rPr>
  </w:style>
  <w:style w:type="paragraph" w:styleId="Ttulo9">
    <w:name w:val="heading 9"/>
    <w:basedOn w:val="Normal"/>
    <w:next w:val="Normal"/>
    <w:link w:val="Ttulo9Car"/>
    <w:qFormat/>
    <w:rsid w:val="00152A93"/>
    <w:pPr>
      <w:keepNext/>
      <w:numPr>
        <w:ilvl w:val="8"/>
        <w:numId w:val="1"/>
      </w:numPr>
      <w:suppressAutoHyphens w:val="0"/>
      <w:jc w:val="center"/>
      <w:outlineLvl w:val="8"/>
    </w:pPr>
    <w:rPr>
      <w:rFonts w:cs="Arial"/>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6E29"/>
    <w:rPr>
      <w:rFonts w:ascii="Arial" w:eastAsia="Times New Roman" w:hAnsi="Arial" w:cs="Arial"/>
      <w:b/>
      <w:bCs/>
      <w:szCs w:val="24"/>
      <w:lang w:eastAsia="ar-SA"/>
    </w:rPr>
  </w:style>
  <w:style w:type="character" w:customStyle="1" w:styleId="Ttulo2Car">
    <w:name w:val="Título 2 Car"/>
    <w:basedOn w:val="Fuentedeprrafopredeter"/>
    <w:link w:val="Ttulo2"/>
    <w:rsid w:val="00152A93"/>
    <w:rPr>
      <w:rFonts w:ascii="Arial Negrita" w:eastAsia="Times New Roman" w:hAnsi="Arial Negrita" w:cs="Arial"/>
      <w:b/>
      <w:bCs/>
      <w:szCs w:val="24"/>
      <w:lang w:eastAsia="ar-SA"/>
    </w:rPr>
  </w:style>
  <w:style w:type="character" w:customStyle="1" w:styleId="Ttulo3Car">
    <w:name w:val="Título 3 Car"/>
    <w:aliases w:val="ING-PORCE III (T3) Car"/>
    <w:basedOn w:val="Fuentedeprrafopredeter"/>
    <w:link w:val="Ttulo3"/>
    <w:rsid w:val="00152A93"/>
    <w:rPr>
      <w:rFonts w:ascii="Arial" w:eastAsia="Times New Roman" w:hAnsi="Arial" w:cs="Arial"/>
      <w:b/>
      <w:sz w:val="24"/>
      <w:szCs w:val="24"/>
      <w:lang w:val="es-CO" w:eastAsia="ar-SA"/>
    </w:rPr>
  </w:style>
  <w:style w:type="character" w:customStyle="1" w:styleId="Ttulo4Car">
    <w:name w:val="Título 4 Car"/>
    <w:aliases w:val="ING-PORCE III (T4) Car"/>
    <w:basedOn w:val="Fuentedeprrafopredeter"/>
    <w:link w:val="Ttulo4"/>
    <w:rsid w:val="00152A93"/>
    <w:rPr>
      <w:rFonts w:ascii="Arial" w:eastAsia="Times New Roman" w:hAnsi="Arial" w:cs="Arial"/>
      <w:sz w:val="24"/>
      <w:szCs w:val="20"/>
      <w:lang w:val="es-CO" w:eastAsia="ar-SA"/>
    </w:rPr>
  </w:style>
  <w:style w:type="character" w:customStyle="1" w:styleId="Ttulo5Car">
    <w:name w:val="Título 5 Car"/>
    <w:basedOn w:val="Fuentedeprrafopredeter"/>
    <w:link w:val="Ttulo5"/>
    <w:rsid w:val="00152A93"/>
    <w:rPr>
      <w:rFonts w:ascii="Arial" w:eastAsia="Arial" w:hAnsi="Arial" w:cs="Arial"/>
      <w:b/>
      <w:i/>
      <w:sz w:val="24"/>
      <w:lang w:val="es-CO" w:eastAsia="ar-SA"/>
    </w:rPr>
  </w:style>
  <w:style w:type="character" w:customStyle="1" w:styleId="Ttulo6Car">
    <w:name w:val="Título 6 Car"/>
    <w:basedOn w:val="Fuentedeprrafopredeter"/>
    <w:link w:val="Ttulo6"/>
    <w:rsid w:val="00152A93"/>
    <w:rPr>
      <w:rFonts w:ascii="Arial" w:eastAsia="Arial" w:hAnsi="Arial" w:cs="Arial"/>
      <w:b/>
      <w:i/>
      <w:sz w:val="24"/>
      <w:lang w:val="es-CO" w:eastAsia="ar-SA"/>
    </w:rPr>
  </w:style>
  <w:style w:type="character" w:customStyle="1" w:styleId="Ttulo7Car">
    <w:name w:val="Título 7 Car"/>
    <w:basedOn w:val="Fuentedeprrafopredeter"/>
    <w:link w:val="Ttulo7"/>
    <w:rsid w:val="00152A93"/>
    <w:rPr>
      <w:rFonts w:ascii="Arial" w:eastAsia="Arial" w:hAnsi="Arial" w:cs="Arial"/>
      <w:b/>
      <w:i/>
      <w:sz w:val="24"/>
      <w:lang w:val="es-CO" w:eastAsia="ar-SA"/>
    </w:rPr>
  </w:style>
  <w:style w:type="character" w:customStyle="1" w:styleId="Ttulo8Car">
    <w:name w:val="Título 8 Car"/>
    <w:basedOn w:val="Fuentedeprrafopredeter"/>
    <w:link w:val="Ttulo8"/>
    <w:rsid w:val="00152A93"/>
    <w:rPr>
      <w:rFonts w:ascii="Arial" w:eastAsia="Arial" w:hAnsi="Arial" w:cs="Arial"/>
      <w:b/>
      <w:i/>
      <w:sz w:val="24"/>
      <w:lang w:val="es-CO" w:eastAsia="ar-SA"/>
    </w:rPr>
  </w:style>
  <w:style w:type="character" w:customStyle="1" w:styleId="Ttulo9Car">
    <w:name w:val="Título 9 Car"/>
    <w:basedOn w:val="Fuentedeprrafopredeter"/>
    <w:link w:val="Ttulo9"/>
    <w:rsid w:val="00152A93"/>
    <w:rPr>
      <w:rFonts w:ascii="Arial" w:eastAsia="Times New Roman" w:hAnsi="Arial" w:cs="Arial"/>
      <w:i/>
      <w:iCs/>
      <w:color w:val="404040"/>
      <w:sz w:val="20"/>
      <w:szCs w:val="20"/>
      <w:lang w:val="es-CO" w:eastAsia="ar-SA"/>
    </w:rPr>
  </w:style>
  <w:style w:type="paragraph" w:customStyle="1" w:styleId="Sangradetextonormal1">
    <w:name w:val="Sangría de texto normal1"/>
    <w:basedOn w:val="Normal"/>
    <w:rsid w:val="00152A93"/>
    <w:pPr>
      <w:spacing w:after="120"/>
      <w:ind w:left="283"/>
    </w:pPr>
    <w:rPr>
      <w:lang w:val="es-E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List"/>
    <w:basedOn w:val="Normal"/>
    <w:link w:val="PrrafodelistaCar"/>
    <w:uiPriority w:val="34"/>
    <w:qFormat/>
    <w:rsid w:val="00152A93"/>
    <w:pPr>
      <w:ind w:left="720"/>
      <w:contextualSpacing/>
    </w:p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locked/>
    <w:rsid w:val="00152A93"/>
    <w:rPr>
      <w:rFonts w:ascii="Arial" w:eastAsia="Times New Roman" w:hAnsi="Arial" w:cs="Times New Roman"/>
      <w:sz w:val="24"/>
      <w:szCs w:val="20"/>
      <w:lang w:val="es-CO" w:eastAsia="ar-SA"/>
    </w:rPr>
  </w:style>
  <w:style w:type="paragraph" w:styleId="Piedepgina">
    <w:name w:val="footer"/>
    <w:basedOn w:val="Normal"/>
    <w:link w:val="PiedepginaCar"/>
    <w:uiPriority w:val="99"/>
    <w:unhideWhenUsed/>
    <w:rsid w:val="00152A9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2A93"/>
    <w:rPr>
      <w:rFonts w:ascii="Arial" w:eastAsia="Times New Roman" w:hAnsi="Arial" w:cs="Times New Roman"/>
      <w:sz w:val="24"/>
      <w:szCs w:val="20"/>
      <w:lang w:val="es-CO" w:eastAsia="ar-SA"/>
    </w:rPr>
  </w:style>
  <w:style w:type="paragraph" w:styleId="Ttulo">
    <w:name w:val="Title"/>
    <w:basedOn w:val="Normal"/>
    <w:next w:val="Normal"/>
    <w:link w:val="TtuloCar"/>
    <w:uiPriority w:val="10"/>
    <w:qFormat/>
    <w:rsid w:val="00152A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52A93"/>
    <w:rPr>
      <w:rFonts w:asciiTheme="majorHAnsi" w:eastAsiaTheme="majorEastAsia" w:hAnsiTheme="majorHAnsi" w:cstheme="majorBidi"/>
      <w:color w:val="323E4F" w:themeColor="text2" w:themeShade="BF"/>
      <w:spacing w:val="5"/>
      <w:kern w:val="28"/>
      <w:sz w:val="52"/>
      <w:szCs w:val="52"/>
      <w:lang w:val="es-CO" w:eastAsia="ar-SA"/>
    </w:rPr>
  </w:style>
  <w:style w:type="paragraph" w:styleId="Sinespaciado">
    <w:name w:val="No Spacing"/>
    <w:qFormat/>
    <w:rsid w:val="00152A93"/>
    <w:pPr>
      <w:suppressAutoHyphens/>
      <w:spacing w:after="0" w:line="240" w:lineRule="auto"/>
      <w:jc w:val="both"/>
    </w:pPr>
    <w:rPr>
      <w:rFonts w:ascii="Arial" w:eastAsia="Times New Roman" w:hAnsi="Arial" w:cs="Times New Roman"/>
      <w:sz w:val="24"/>
      <w:szCs w:val="20"/>
      <w:lang w:val="es-CO" w:eastAsia="ar-SA"/>
    </w:rPr>
  </w:style>
  <w:style w:type="paragraph" w:styleId="Lista">
    <w:name w:val="List"/>
    <w:basedOn w:val="Normal"/>
    <w:uiPriority w:val="99"/>
    <w:unhideWhenUsed/>
    <w:rsid w:val="00912501"/>
    <w:pPr>
      <w:ind w:left="283" w:hanging="283"/>
      <w:contextualSpacing/>
    </w:pPr>
  </w:style>
  <w:style w:type="paragraph" w:styleId="Listaconvietas">
    <w:name w:val="List Bullet"/>
    <w:basedOn w:val="Normal"/>
    <w:uiPriority w:val="99"/>
    <w:unhideWhenUsed/>
    <w:rsid w:val="00912501"/>
    <w:pPr>
      <w:numPr>
        <w:numId w:val="2"/>
      </w:numPr>
      <w:contextualSpacing/>
    </w:pPr>
  </w:style>
  <w:style w:type="paragraph" w:styleId="Continuarlista">
    <w:name w:val="List Continue"/>
    <w:basedOn w:val="Normal"/>
    <w:uiPriority w:val="99"/>
    <w:unhideWhenUsed/>
    <w:rsid w:val="00912501"/>
    <w:pPr>
      <w:spacing w:after="120"/>
      <w:ind w:left="283"/>
      <w:contextualSpacing/>
    </w:pPr>
  </w:style>
  <w:style w:type="paragraph" w:styleId="Descripcin">
    <w:name w:val="caption"/>
    <w:basedOn w:val="Normal"/>
    <w:next w:val="Normal"/>
    <w:uiPriority w:val="35"/>
    <w:unhideWhenUsed/>
    <w:qFormat/>
    <w:rsid w:val="00912501"/>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912501"/>
    <w:pPr>
      <w:spacing w:after="120"/>
    </w:pPr>
  </w:style>
  <w:style w:type="character" w:customStyle="1" w:styleId="TextoindependienteCar">
    <w:name w:val="Texto independiente Car"/>
    <w:basedOn w:val="Fuentedeprrafopredeter"/>
    <w:link w:val="Textoindependiente"/>
    <w:uiPriority w:val="99"/>
    <w:rsid w:val="00912501"/>
    <w:rPr>
      <w:rFonts w:ascii="Arial" w:eastAsia="Times New Roman" w:hAnsi="Arial" w:cs="Times New Roman"/>
      <w:sz w:val="24"/>
      <w:szCs w:val="20"/>
      <w:lang w:val="es-CO" w:eastAsia="ar-SA"/>
    </w:rPr>
  </w:style>
  <w:style w:type="paragraph" w:styleId="Textodeglobo">
    <w:name w:val="Balloon Text"/>
    <w:basedOn w:val="Normal"/>
    <w:link w:val="TextodegloboCar"/>
    <w:uiPriority w:val="99"/>
    <w:semiHidden/>
    <w:unhideWhenUsed/>
    <w:rsid w:val="002324E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4E8"/>
    <w:rPr>
      <w:rFonts w:ascii="Segoe UI" w:eastAsia="Times New Roman" w:hAnsi="Segoe UI" w:cs="Segoe UI"/>
      <w:sz w:val="18"/>
      <w:szCs w:val="18"/>
      <w:lang w:val="es-CO" w:eastAsia="ar-SA"/>
    </w:rPr>
  </w:style>
  <w:style w:type="character" w:styleId="Hipervnculo">
    <w:name w:val="Hyperlink"/>
    <w:basedOn w:val="Fuentedeprrafopredeter"/>
    <w:uiPriority w:val="99"/>
    <w:unhideWhenUsed/>
    <w:rsid w:val="00022FCB"/>
    <w:rPr>
      <w:color w:val="0000FF"/>
      <w:u w:val="single"/>
    </w:rPr>
  </w:style>
  <w:style w:type="paragraph" w:styleId="NormalWeb">
    <w:name w:val="Normal (Web)"/>
    <w:basedOn w:val="Normal"/>
    <w:uiPriority w:val="99"/>
    <w:unhideWhenUsed/>
    <w:rsid w:val="003836E3"/>
    <w:pPr>
      <w:suppressAutoHyphens w:val="0"/>
      <w:spacing w:before="100" w:beforeAutospacing="1" w:after="100" w:afterAutospacing="1" w:line="240" w:lineRule="auto"/>
      <w:jc w:val="left"/>
    </w:pPr>
    <w:rPr>
      <w:rFonts w:ascii="Times New Roman" w:hAnsi="Times New Roman"/>
      <w:szCs w:val="24"/>
      <w:lang w:val="es-ES" w:eastAsia="es-ES"/>
    </w:rPr>
  </w:style>
  <w:style w:type="table" w:styleId="Tablaconcuadrcula">
    <w:name w:val="Table Grid"/>
    <w:basedOn w:val="Tablanormal"/>
    <w:uiPriority w:val="39"/>
    <w:rsid w:val="0072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A05"/>
  </w:style>
  <w:style w:type="character" w:customStyle="1" w:styleId="eop">
    <w:name w:val="eop"/>
    <w:basedOn w:val="Fuentedeprrafopredeter"/>
    <w:rsid w:val="00AC3A05"/>
  </w:style>
  <w:style w:type="paragraph" w:customStyle="1" w:styleId="paragraph">
    <w:name w:val="paragraph"/>
    <w:basedOn w:val="Normal"/>
    <w:uiPriority w:val="99"/>
    <w:rsid w:val="00AC3A05"/>
    <w:pPr>
      <w:suppressAutoHyphens w:val="0"/>
      <w:spacing w:before="100" w:beforeAutospacing="1" w:after="100" w:afterAutospacing="1" w:line="240" w:lineRule="auto"/>
      <w:jc w:val="left"/>
    </w:pPr>
    <w:rPr>
      <w:rFonts w:ascii="Times New Roman" w:hAnsi="Times New Roman"/>
      <w:szCs w:val="24"/>
      <w:lang w:eastAsia="es-CO"/>
    </w:rPr>
  </w:style>
  <w:style w:type="character" w:customStyle="1" w:styleId="contextualspellingandgrammarerror">
    <w:name w:val="contextualspellingandgrammarerror"/>
    <w:basedOn w:val="Fuentedeprrafopredeter"/>
    <w:rsid w:val="0098467E"/>
  </w:style>
  <w:style w:type="character" w:styleId="Refdenotaalpie">
    <w:name w:val="footnote reference"/>
    <w:unhideWhenUsed/>
    <w:rsid w:val="0078639E"/>
    <w:rPr>
      <w:vertAlign w:val="superscript"/>
    </w:rPr>
  </w:style>
  <w:style w:type="paragraph" w:customStyle="1" w:styleId="Encabezamiento">
    <w:name w:val="Encabezamiento"/>
    <w:basedOn w:val="Normal"/>
    <w:qFormat/>
    <w:rsid w:val="00645BCC"/>
    <w:pPr>
      <w:widowControl w:val="0"/>
      <w:tabs>
        <w:tab w:val="center" w:pos="4252"/>
        <w:tab w:val="right" w:pos="8504"/>
      </w:tabs>
      <w:jc w:val="left"/>
    </w:pPr>
    <w:rPr>
      <w:rFonts w:ascii="Times New Roman" w:eastAsia="Arial Unicode MS" w:hAnsi="Times New Roman" w:cs="Tahoma"/>
      <w:color w:val="00000A"/>
      <w:szCs w:val="24"/>
      <w:lang w:val="es-ES" w:eastAsia="es-CO"/>
    </w:rPr>
  </w:style>
  <w:style w:type="paragraph" w:styleId="Textonotapie">
    <w:name w:val="footnote text"/>
    <w:basedOn w:val="Normal"/>
    <w:link w:val="TextonotapieCar"/>
    <w:unhideWhenUsed/>
    <w:rsid w:val="00645BCC"/>
    <w:pPr>
      <w:autoSpaceDN w:val="0"/>
      <w:spacing w:line="240" w:lineRule="auto"/>
      <w:jc w:val="left"/>
    </w:pPr>
    <w:rPr>
      <w:rFonts w:ascii="Times New Roman" w:hAnsi="Times New Roman"/>
      <w:sz w:val="20"/>
      <w:lang w:val="es-ES" w:eastAsia="es-ES"/>
    </w:rPr>
  </w:style>
  <w:style w:type="character" w:customStyle="1" w:styleId="TextonotapieCar">
    <w:name w:val="Texto nota pie Car"/>
    <w:basedOn w:val="Fuentedeprrafopredeter"/>
    <w:link w:val="Textonotapie"/>
    <w:rsid w:val="00645BCC"/>
    <w:rPr>
      <w:rFonts w:ascii="Times New Roman" w:eastAsia="Times New Roman" w:hAnsi="Times New Roman" w:cs="Times New Roman"/>
      <w:sz w:val="20"/>
      <w:szCs w:val="20"/>
      <w:lang w:eastAsia="es-ES"/>
    </w:rPr>
  </w:style>
  <w:style w:type="paragraph" w:styleId="TtuloTDC">
    <w:name w:val="TOC Heading"/>
    <w:basedOn w:val="Ttulo1"/>
    <w:next w:val="Normal"/>
    <w:uiPriority w:val="39"/>
    <w:unhideWhenUsed/>
    <w:qFormat/>
    <w:rsid w:val="00645BCC"/>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s-CO" w:eastAsia="es-CO"/>
    </w:rPr>
  </w:style>
  <w:style w:type="paragraph" w:styleId="TDC1">
    <w:name w:val="toc 1"/>
    <w:basedOn w:val="Normal"/>
    <w:next w:val="Normal"/>
    <w:autoRedefine/>
    <w:uiPriority w:val="39"/>
    <w:unhideWhenUsed/>
    <w:rsid w:val="00645BCC"/>
    <w:pPr>
      <w:spacing w:after="100"/>
    </w:pPr>
  </w:style>
  <w:style w:type="paragraph" w:styleId="TDC2">
    <w:name w:val="toc 2"/>
    <w:basedOn w:val="Normal"/>
    <w:next w:val="Normal"/>
    <w:autoRedefine/>
    <w:uiPriority w:val="39"/>
    <w:unhideWhenUsed/>
    <w:rsid w:val="0014401B"/>
    <w:pPr>
      <w:tabs>
        <w:tab w:val="left" w:pos="1320"/>
        <w:tab w:val="right" w:leader="dot" w:pos="8828"/>
      </w:tabs>
      <w:spacing w:after="100"/>
      <w:ind w:left="240"/>
    </w:pPr>
    <w:rPr>
      <w:rFonts w:cs="Arial"/>
      <w:b/>
      <w:bCs/>
      <w:noProof/>
    </w:rPr>
  </w:style>
  <w:style w:type="paragraph" w:styleId="Tabladeilustraciones">
    <w:name w:val="table of figures"/>
    <w:basedOn w:val="Normal"/>
    <w:next w:val="Normal"/>
    <w:uiPriority w:val="99"/>
    <w:unhideWhenUsed/>
    <w:rsid w:val="00645BCC"/>
  </w:style>
  <w:style w:type="paragraph" w:styleId="Encabezado">
    <w:name w:val="header"/>
    <w:basedOn w:val="Normal"/>
    <w:link w:val="EncabezadoCar"/>
    <w:uiPriority w:val="99"/>
    <w:unhideWhenUsed/>
    <w:rsid w:val="00645BC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45BCC"/>
    <w:rPr>
      <w:rFonts w:ascii="Arial" w:eastAsia="Times New Roman" w:hAnsi="Arial" w:cs="Times New Roman"/>
      <w:sz w:val="24"/>
      <w:szCs w:val="20"/>
      <w:lang w:val="es-CO" w:eastAsia="ar-SA"/>
    </w:rPr>
  </w:style>
  <w:style w:type="paragraph" w:customStyle="1" w:styleId="LO-Normal">
    <w:name w:val="LO-Normal"/>
    <w:qFormat/>
    <w:rsid w:val="00645BCC"/>
    <w:pPr>
      <w:keepNext/>
      <w:shd w:val="clear" w:color="auto" w:fill="FFFFFF"/>
      <w:suppressAutoHyphens/>
      <w:overflowPunct w:val="0"/>
      <w:spacing w:after="200" w:line="276" w:lineRule="auto"/>
      <w:textAlignment w:val="baseline"/>
    </w:pPr>
    <w:rPr>
      <w:rFonts w:ascii="Calibri" w:eastAsia="Calibri" w:hAnsi="Calibri" w:cs="Times New Roman"/>
      <w:color w:val="00000A"/>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988">
      <w:bodyDiv w:val="1"/>
      <w:marLeft w:val="0"/>
      <w:marRight w:val="0"/>
      <w:marTop w:val="0"/>
      <w:marBottom w:val="0"/>
      <w:divBdr>
        <w:top w:val="none" w:sz="0" w:space="0" w:color="auto"/>
        <w:left w:val="none" w:sz="0" w:space="0" w:color="auto"/>
        <w:bottom w:val="none" w:sz="0" w:space="0" w:color="auto"/>
        <w:right w:val="none" w:sz="0" w:space="0" w:color="auto"/>
      </w:divBdr>
    </w:div>
    <w:div w:id="25444746">
      <w:bodyDiv w:val="1"/>
      <w:marLeft w:val="0"/>
      <w:marRight w:val="0"/>
      <w:marTop w:val="0"/>
      <w:marBottom w:val="0"/>
      <w:divBdr>
        <w:top w:val="none" w:sz="0" w:space="0" w:color="auto"/>
        <w:left w:val="none" w:sz="0" w:space="0" w:color="auto"/>
        <w:bottom w:val="none" w:sz="0" w:space="0" w:color="auto"/>
        <w:right w:val="none" w:sz="0" w:space="0" w:color="auto"/>
      </w:divBdr>
    </w:div>
    <w:div w:id="91241114">
      <w:bodyDiv w:val="1"/>
      <w:marLeft w:val="0"/>
      <w:marRight w:val="0"/>
      <w:marTop w:val="0"/>
      <w:marBottom w:val="0"/>
      <w:divBdr>
        <w:top w:val="none" w:sz="0" w:space="0" w:color="auto"/>
        <w:left w:val="none" w:sz="0" w:space="0" w:color="auto"/>
        <w:bottom w:val="none" w:sz="0" w:space="0" w:color="auto"/>
        <w:right w:val="none" w:sz="0" w:space="0" w:color="auto"/>
      </w:divBdr>
    </w:div>
    <w:div w:id="163739703">
      <w:bodyDiv w:val="1"/>
      <w:marLeft w:val="0"/>
      <w:marRight w:val="0"/>
      <w:marTop w:val="0"/>
      <w:marBottom w:val="0"/>
      <w:divBdr>
        <w:top w:val="none" w:sz="0" w:space="0" w:color="auto"/>
        <w:left w:val="none" w:sz="0" w:space="0" w:color="auto"/>
        <w:bottom w:val="none" w:sz="0" w:space="0" w:color="auto"/>
        <w:right w:val="none" w:sz="0" w:space="0" w:color="auto"/>
      </w:divBdr>
    </w:div>
    <w:div w:id="186337137">
      <w:bodyDiv w:val="1"/>
      <w:marLeft w:val="0"/>
      <w:marRight w:val="0"/>
      <w:marTop w:val="0"/>
      <w:marBottom w:val="0"/>
      <w:divBdr>
        <w:top w:val="none" w:sz="0" w:space="0" w:color="auto"/>
        <w:left w:val="none" w:sz="0" w:space="0" w:color="auto"/>
        <w:bottom w:val="none" w:sz="0" w:space="0" w:color="auto"/>
        <w:right w:val="none" w:sz="0" w:space="0" w:color="auto"/>
      </w:divBdr>
    </w:div>
    <w:div w:id="208884855">
      <w:bodyDiv w:val="1"/>
      <w:marLeft w:val="0"/>
      <w:marRight w:val="0"/>
      <w:marTop w:val="0"/>
      <w:marBottom w:val="0"/>
      <w:divBdr>
        <w:top w:val="none" w:sz="0" w:space="0" w:color="auto"/>
        <w:left w:val="none" w:sz="0" w:space="0" w:color="auto"/>
        <w:bottom w:val="none" w:sz="0" w:space="0" w:color="auto"/>
        <w:right w:val="none" w:sz="0" w:space="0" w:color="auto"/>
      </w:divBdr>
    </w:div>
    <w:div w:id="341013273">
      <w:bodyDiv w:val="1"/>
      <w:marLeft w:val="0"/>
      <w:marRight w:val="0"/>
      <w:marTop w:val="0"/>
      <w:marBottom w:val="0"/>
      <w:divBdr>
        <w:top w:val="none" w:sz="0" w:space="0" w:color="auto"/>
        <w:left w:val="none" w:sz="0" w:space="0" w:color="auto"/>
        <w:bottom w:val="none" w:sz="0" w:space="0" w:color="auto"/>
        <w:right w:val="none" w:sz="0" w:space="0" w:color="auto"/>
      </w:divBdr>
    </w:div>
    <w:div w:id="447050105">
      <w:bodyDiv w:val="1"/>
      <w:marLeft w:val="0"/>
      <w:marRight w:val="0"/>
      <w:marTop w:val="0"/>
      <w:marBottom w:val="0"/>
      <w:divBdr>
        <w:top w:val="none" w:sz="0" w:space="0" w:color="auto"/>
        <w:left w:val="none" w:sz="0" w:space="0" w:color="auto"/>
        <w:bottom w:val="none" w:sz="0" w:space="0" w:color="auto"/>
        <w:right w:val="none" w:sz="0" w:space="0" w:color="auto"/>
      </w:divBdr>
    </w:div>
    <w:div w:id="483744926">
      <w:bodyDiv w:val="1"/>
      <w:marLeft w:val="0"/>
      <w:marRight w:val="0"/>
      <w:marTop w:val="0"/>
      <w:marBottom w:val="0"/>
      <w:divBdr>
        <w:top w:val="none" w:sz="0" w:space="0" w:color="auto"/>
        <w:left w:val="none" w:sz="0" w:space="0" w:color="auto"/>
        <w:bottom w:val="none" w:sz="0" w:space="0" w:color="auto"/>
        <w:right w:val="none" w:sz="0" w:space="0" w:color="auto"/>
      </w:divBdr>
    </w:div>
    <w:div w:id="532572785">
      <w:bodyDiv w:val="1"/>
      <w:marLeft w:val="0"/>
      <w:marRight w:val="0"/>
      <w:marTop w:val="0"/>
      <w:marBottom w:val="0"/>
      <w:divBdr>
        <w:top w:val="none" w:sz="0" w:space="0" w:color="auto"/>
        <w:left w:val="none" w:sz="0" w:space="0" w:color="auto"/>
        <w:bottom w:val="none" w:sz="0" w:space="0" w:color="auto"/>
        <w:right w:val="none" w:sz="0" w:space="0" w:color="auto"/>
      </w:divBdr>
    </w:div>
    <w:div w:id="536357583">
      <w:bodyDiv w:val="1"/>
      <w:marLeft w:val="0"/>
      <w:marRight w:val="0"/>
      <w:marTop w:val="0"/>
      <w:marBottom w:val="0"/>
      <w:divBdr>
        <w:top w:val="none" w:sz="0" w:space="0" w:color="auto"/>
        <w:left w:val="none" w:sz="0" w:space="0" w:color="auto"/>
        <w:bottom w:val="none" w:sz="0" w:space="0" w:color="auto"/>
        <w:right w:val="none" w:sz="0" w:space="0" w:color="auto"/>
      </w:divBdr>
    </w:div>
    <w:div w:id="581571307">
      <w:bodyDiv w:val="1"/>
      <w:marLeft w:val="0"/>
      <w:marRight w:val="0"/>
      <w:marTop w:val="0"/>
      <w:marBottom w:val="0"/>
      <w:divBdr>
        <w:top w:val="none" w:sz="0" w:space="0" w:color="auto"/>
        <w:left w:val="none" w:sz="0" w:space="0" w:color="auto"/>
        <w:bottom w:val="none" w:sz="0" w:space="0" w:color="auto"/>
        <w:right w:val="none" w:sz="0" w:space="0" w:color="auto"/>
      </w:divBdr>
    </w:div>
    <w:div w:id="600918876">
      <w:bodyDiv w:val="1"/>
      <w:marLeft w:val="0"/>
      <w:marRight w:val="0"/>
      <w:marTop w:val="0"/>
      <w:marBottom w:val="0"/>
      <w:divBdr>
        <w:top w:val="none" w:sz="0" w:space="0" w:color="auto"/>
        <w:left w:val="none" w:sz="0" w:space="0" w:color="auto"/>
        <w:bottom w:val="none" w:sz="0" w:space="0" w:color="auto"/>
        <w:right w:val="none" w:sz="0" w:space="0" w:color="auto"/>
      </w:divBdr>
    </w:div>
    <w:div w:id="628315496">
      <w:bodyDiv w:val="1"/>
      <w:marLeft w:val="0"/>
      <w:marRight w:val="0"/>
      <w:marTop w:val="0"/>
      <w:marBottom w:val="0"/>
      <w:divBdr>
        <w:top w:val="none" w:sz="0" w:space="0" w:color="auto"/>
        <w:left w:val="none" w:sz="0" w:space="0" w:color="auto"/>
        <w:bottom w:val="none" w:sz="0" w:space="0" w:color="auto"/>
        <w:right w:val="none" w:sz="0" w:space="0" w:color="auto"/>
      </w:divBdr>
    </w:div>
    <w:div w:id="728379545">
      <w:bodyDiv w:val="1"/>
      <w:marLeft w:val="0"/>
      <w:marRight w:val="0"/>
      <w:marTop w:val="0"/>
      <w:marBottom w:val="0"/>
      <w:divBdr>
        <w:top w:val="none" w:sz="0" w:space="0" w:color="auto"/>
        <w:left w:val="none" w:sz="0" w:space="0" w:color="auto"/>
        <w:bottom w:val="none" w:sz="0" w:space="0" w:color="auto"/>
        <w:right w:val="none" w:sz="0" w:space="0" w:color="auto"/>
      </w:divBdr>
      <w:divsChild>
        <w:div w:id="182668067">
          <w:marLeft w:val="0"/>
          <w:marRight w:val="0"/>
          <w:marTop w:val="0"/>
          <w:marBottom w:val="0"/>
          <w:divBdr>
            <w:top w:val="none" w:sz="0" w:space="0" w:color="auto"/>
            <w:left w:val="none" w:sz="0" w:space="0" w:color="auto"/>
            <w:bottom w:val="none" w:sz="0" w:space="0" w:color="auto"/>
            <w:right w:val="none" w:sz="0" w:space="0" w:color="auto"/>
          </w:divBdr>
        </w:div>
      </w:divsChild>
    </w:div>
    <w:div w:id="739988086">
      <w:bodyDiv w:val="1"/>
      <w:marLeft w:val="0"/>
      <w:marRight w:val="0"/>
      <w:marTop w:val="0"/>
      <w:marBottom w:val="0"/>
      <w:divBdr>
        <w:top w:val="none" w:sz="0" w:space="0" w:color="auto"/>
        <w:left w:val="none" w:sz="0" w:space="0" w:color="auto"/>
        <w:bottom w:val="none" w:sz="0" w:space="0" w:color="auto"/>
        <w:right w:val="none" w:sz="0" w:space="0" w:color="auto"/>
      </w:divBdr>
    </w:div>
    <w:div w:id="752892165">
      <w:bodyDiv w:val="1"/>
      <w:marLeft w:val="0"/>
      <w:marRight w:val="0"/>
      <w:marTop w:val="0"/>
      <w:marBottom w:val="0"/>
      <w:divBdr>
        <w:top w:val="none" w:sz="0" w:space="0" w:color="auto"/>
        <w:left w:val="none" w:sz="0" w:space="0" w:color="auto"/>
        <w:bottom w:val="none" w:sz="0" w:space="0" w:color="auto"/>
        <w:right w:val="none" w:sz="0" w:space="0" w:color="auto"/>
      </w:divBdr>
    </w:div>
    <w:div w:id="797069480">
      <w:bodyDiv w:val="1"/>
      <w:marLeft w:val="0"/>
      <w:marRight w:val="0"/>
      <w:marTop w:val="0"/>
      <w:marBottom w:val="0"/>
      <w:divBdr>
        <w:top w:val="none" w:sz="0" w:space="0" w:color="auto"/>
        <w:left w:val="none" w:sz="0" w:space="0" w:color="auto"/>
        <w:bottom w:val="none" w:sz="0" w:space="0" w:color="auto"/>
        <w:right w:val="none" w:sz="0" w:space="0" w:color="auto"/>
      </w:divBdr>
    </w:div>
    <w:div w:id="872690821">
      <w:bodyDiv w:val="1"/>
      <w:marLeft w:val="0"/>
      <w:marRight w:val="0"/>
      <w:marTop w:val="0"/>
      <w:marBottom w:val="0"/>
      <w:divBdr>
        <w:top w:val="none" w:sz="0" w:space="0" w:color="auto"/>
        <w:left w:val="none" w:sz="0" w:space="0" w:color="auto"/>
        <w:bottom w:val="none" w:sz="0" w:space="0" w:color="auto"/>
        <w:right w:val="none" w:sz="0" w:space="0" w:color="auto"/>
      </w:divBdr>
    </w:div>
    <w:div w:id="915356071">
      <w:bodyDiv w:val="1"/>
      <w:marLeft w:val="0"/>
      <w:marRight w:val="0"/>
      <w:marTop w:val="0"/>
      <w:marBottom w:val="0"/>
      <w:divBdr>
        <w:top w:val="none" w:sz="0" w:space="0" w:color="auto"/>
        <w:left w:val="none" w:sz="0" w:space="0" w:color="auto"/>
        <w:bottom w:val="none" w:sz="0" w:space="0" w:color="auto"/>
        <w:right w:val="none" w:sz="0" w:space="0" w:color="auto"/>
      </w:divBdr>
    </w:div>
    <w:div w:id="1034188019">
      <w:bodyDiv w:val="1"/>
      <w:marLeft w:val="0"/>
      <w:marRight w:val="0"/>
      <w:marTop w:val="0"/>
      <w:marBottom w:val="0"/>
      <w:divBdr>
        <w:top w:val="none" w:sz="0" w:space="0" w:color="auto"/>
        <w:left w:val="none" w:sz="0" w:space="0" w:color="auto"/>
        <w:bottom w:val="none" w:sz="0" w:space="0" w:color="auto"/>
        <w:right w:val="none" w:sz="0" w:space="0" w:color="auto"/>
      </w:divBdr>
    </w:div>
    <w:div w:id="1199509123">
      <w:bodyDiv w:val="1"/>
      <w:marLeft w:val="0"/>
      <w:marRight w:val="0"/>
      <w:marTop w:val="0"/>
      <w:marBottom w:val="0"/>
      <w:divBdr>
        <w:top w:val="none" w:sz="0" w:space="0" w:color="auto"/>
        <w:left w:val="none" w:sz="0" w:space="0" w:color="auto"/>
        <w:bottom w:val="none" w:sz="0" w:space="0" w:color="auto"/>
        <w:right w:val="none" w:sz="0" w:space="0" w:color="auto"/>
      </w:divBdr>
    </w:div>
    <w:div w:id="1284968159">
      <w:bodyDiv w:val="1"/>
      <w:marLeft w:val="0"/>
      <w:marRight w:val="0"/>
      <w:marTop w:val="0"/>
      <w:marBottom w:val="0"/>
      <w:divBdr>
        <w:top w:val="none" w:sz="0" w:space="0" w:color="auto"/>
        <w:left w:val="none" w:sz="0" w:space="0" w:color="auto"/>
        <w:bottom w:val="none" w:sz="0" w:space="0" w:color="auto"/>
        <w:right w:val="none" w:sz="0" w:space="0" w:color="auto"/>
      </w:divBdr>
    </w:div>
    <w:div w:id="1300570374">
      <w:bodyDiv w:val="1"/>
      <w:marLeft w:val="0"/>
      <w:marRight w:val="0"/>
      <w:marTop w:val="0"/>
      <w:marBottom w:val="0"/>
      <w:divBdr>
        <w:top w:val="none" w:sz="0" w:space="0" w:color="auto"/>
        <w:left w:val="none" w:sz="0" w:space="0" w:color="auto"/>
        <w:bottom w:val="none" w:sz="0" w:space="0" w:color="auto"/>
        <w:right w:val="none" w:sz="0" w:space="0" w:color="auto"/>
      </w:divBdr>
    </w:div>
    <w:div w:id="1329362260">
      <w:bodyDiv w:val="1"/>
      <w:marLeft w:val="0"/>
      <w:marRight w:val="0"/>
      <w:marTop w:val="0"/>
      <w:marBottom w:val="0"/>
      <w:divBdr>
        <w:top w:val="none" w:sz="0" w:space="0" w:color="auto"/>
        <w:left w:val="none" w:sz="0" w:space="0" w:color="auto"/>
        <w:bottom w:val="none" w:sz="0" w:space="0" w:color="auto"/>
        <w:right w:val="none" w:sz="0" w:space="0" w:color="auto"/>
      </w:divBdr>
    </w:div>
    <w:div w:id="1373765933">
      <w:bodyDiv w:val="1"/>
      <w:marLeft w:val="0"/>
      <w:marRight w:val="0"/>
      <w:marTop w:val="0"/>
      <w:marBottom w:val="0"/>
      <w:divBdr>
        <w:top w:val="none" w:sz="0" w:space="0" w:color="auto"/>
        <w:left w:val="none" w:sz="0" w:space="0" w:color="auto"/>
        <w:bottom w:val="none" w:sz="0" w:space="0" w:color="auto"/>
        <w:right w:val="none" w:sz="0" w:space="0" w:color="auto"/>
      </w:divBdr>
    </w:div>
    <w:div w:id="1395663437">
      <w:bodyDiv w:val="1"/>
      <w:marLeft w:val="0"/>
      <w:marRight w:val="0"/>
      <w:marTop w:val="0"/>
      <w:marBottom w:val="0"/>
      <w:divBdr>
        <w:top w:val="none" w:sz="0" w:space="0" w:color="auto"/>
        <w:left w:val="none" w:sz="0" w:space="0" w:color="auto"/>
        <w:bottom w:val="none" w:sz="0" w:space="0" w:color="auto"/>
        <w:right w:val="none" w:sz="0" w:space="0" w:color="auto"/>
      </w:divBdr>
      <w:divsChild>
        <w:div w:id="1755275940">
          <w:marLeft w:val="0"/>
          <w:marRight w:val="0"/>
          <w:marTop w:val="0"/>
          <w:marBottom w:val="0"/>
          <w:divBdr>
            <w:top w:val="none" w:sz="0" w:space="0" w:color="auto"/>
            <w:left w:val="none" w:sz="0" w:space="0" w:color="auto"/>
            <w:bottom w:val="none" w:sz="0" w:space="0" w:color="auto"/>
            <w:right w:val="none" w:sz="0" w:space="0" w:color="auto"/>
          </w:divBdr>
        </w:div>
      </w:divsChild>
    </w:div>
    <w:div w:id="1466434541">
      <w:bodyDiv w:val="1"/>
      <w:marLeft w:val="0"/>
      <w:marRight w:val="0"/>
      <w:marTop w:val="0"/>
      <w:marBottom w:val="0"/>
      <w:divBdr>
        <w:top w:val="none" w:sz="0" w:space="0" w:color="auto"/>
        <w:left w:val="none" w:sz="0" w:space="0" w:color="auto"/>
        <w:bottom w:val="none" w:sz="0" w:space="0" w:color="auto"/>
        <w:right w:val="none" w:sz="0" w:space="0" w:color="auto"/>
      </w:divBdr>
    </w:div>
    <w:div w:id="1473526508">
      <w:bodyDiv w:val="1"/>
      <w:marLeft w:val="0"/>
      <w:marRight w:val="0"/>
      <w:marTop w:val="0"/>
      <w:marBottom w:val="0"/>
      <w:divBdr>
        <w:top w:val="none" w:sz="0" w:space="0" w:color="auto"/>
        <w:left w:val="none" w:sz="0" w:space="0" w:color="auto"/>
        <w:bottom w:val="none" w:sz="0" w:space="0" w:color="auto"/>
        <w:right w:val="none" w:sz="0" w:space="0" w:color="auto"/>
      </w:divBdr>
    </w:div>
    <w:div w:id="1754165251">
      <w:bodyDiv w:val="1"/>
      <w:marLeft w:val="0"/>
      <w:marRight w:val="0"/>
      <w:marTop w:val="0"/>
      <w:marBottom w:val="0"/>
      <w:divBdr>
        <w:top w:val="none" w:sz="0" w:space="0" w:color="auto"/>
        <w:left w:val="none" w:sz="0" w:space="0" w:color="auto"/>
        <w:bottom w:val="none" w:sz="0" w:space="0" w:color="auto"/>
        <w:right w:val="none" w:sz="0" w:space="0" w:color="auto"/>
      </w:divBdr>
    </w:div>
    <w:div w:id="1873687372">
      <w:bodyDiv w:val="1"/>
      <w:marLeft w:val="0"/>
      <w:marRight w:val="0"/>
      <w:marTop w:val="0"/>
      <w:marBottom w:val="0"/>
      <w:divBdr>
        <w:top w:val="none" w:sz="0" w:space="0" w:color="auto"/>
        <w:left w:val="none" w:sz="0" w:space="0" w:color="auto"/>
        <w:bottom w:val="none" w:sz="0" w:space="0" w:color="auto"/>
        <w:right w:val="none" w:sz="0" w:space="0" w:color="auto"/>
      </w:divBdr>
    </w:div>
    <w:div w:id="1981764653">
      <w:bodyDiv w:val="1"/>
      <w:marLeft w:val="0"/>
      <w:marRight w:val="0"/>
      <w:marTop w:val="0"/>
      <w:marBottom w:val="0"/>
      <w:divBdr>
        <w:top w:val="none" w:sz="0" w:space="0" w:color="auto"/>
        <w:left w:val="none" w:sz="0" w:space="0" w:color="auto"/>
        <w:bottom w:val="none" w:sz="0" w:space="0" w:color="auto"/>
        <w:right w:val="none" w:sz="0" w:space="0" w:color="auto"/>
      </w:divBdr>
      <w:divsChild>
        <w:div w:id="58812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Seguimiento%20PM/PM%20procesos/Consolidado%20seguimiento%20planes%20de%20mejoramiento%202017-2016%20V2018.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1%20Trim%202021/Consolidado%20seguimiento%20PM%20procesos%202018%203012202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1%20Trim%202021/2021-03-31%20Consolidado%20seguimiento%20PM%20procesos%202019-20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1%20Trim%202021/2021-03-31%20Consolidado%20seguimiento%20PM%20procesos%202019-2020-202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1%20Trim%202021/2021-03-31%20Consolidado%20seguimiento%20PM%20procesos%202019-2020-202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a:t>
            </a:r>
            <a:r>
              <a:rPr lang="es-CO" sz="1200" baseline="0"/>
              <a:t> ACCIONES 2016</a:t>
            </a:r>
            <a:endParaRPr lang="es-CO"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507-49CA-8073-6CABA1645F8E}"/>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507-49CA-8073-6CABA1645F8E}"/>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507-49CA-8073-6CABA1645F8E}"/>
              </c:ext>
            </c:extLst>
          </c:dPt>
          <c:dLbls>
            <c:dLbl>
              <c:idx val="0"/>
              <c:delete val="1"/>
              <c:extLst>
                <c:ext xmlns:c15="http://schemas.microsoft.com/office/drawing/2012/chart" uri="{CE6537A1-D6FC-4f65-9D91-7224C49458BB}"/>
                <c:ext xmlns:c16="http://schemas.microsoft.com/office/drawing/2014/chart" uri="{C3380CC4-5D6E-409C-BE32-E72D297353CC}">
                  <c16:uniqueId val="{00000001-A507-49CA-8073-6CABA1645F8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'2016'!$AH$2:$AJ$2</c:f>
              <c:strCache>
                <c:ptCount val="3"/>
                <c:pt idx="0">
                  <c:v>Abiertas</c:v>
                </c:pt>
                <c:pt idx="1">
                  <c:v>Cerradas</c:v>
                </c:pt>
                <c:pt idx="2">
                  <c:v>Incumplidas</c:v>
                </c:pt>
              </c:strCache>
            </c:strRef>
          </c:cat>
          <c:val>
            <c:numRef>
              <c:f>'2016'!$AH$3:$AJ$3</c:f>
              <c:numCache>
                <c:formatCode>General</c:formatCode>
                <c:ptCount val="3"/>
                <c:pt idx="0">
                  <c:v>0</c:v>
                </c:pt>
                <c:pt idx="1">
                  <c:v>64</c:v>
                </c:pt>
                <c:pt idx="2">
                  <c:v>3</c:v>
                </c:pt>
              </c:numCache>
            </c:numRef>
          </c:val>
          <c:extLst>
            <c:ext xmlns:c16="http://schemas.microsoft.com/office/drawing/2014/chart" uri="{C3380CC4-5D6E-409C-BE32-E72D297353CC}">
              <c16:uniqueId val="{00000006-A507-49CA-8073-6CABA1645F8E}"/>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0"/>
        <c:delete val="1"/>
      </c:legendEntry>
      <c:layout>
        <c:manualLayout>
          <c:xMode val="edge"/>
          <c:yMode val="edge"/>
          <c:x val="0.63982713119764134"/>
          <c:y val="0.42698254823410231"/>
          <c:w val="0.28776039981303708"/>
          <c:h val="0.3323230648800479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ESTADO ACCIONES 2018</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FB3-4052-942C-5357E2E1C26D}"/>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FB3-4052-942C-5357E2E1C26D}"/>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FB3-4052-942C-5357E2E1C26D}"/>
              </c:ext>
            </c:extLst>
          </c:dPt>
          <c:dLbls>
            <c:dLbl>
              <c:idx val="0"/>
              <c:delete val="1"/>
              <c:extLst>
                <c:ext xmlns:c15="http://schemas.microsoft.com/office/drawing/2012/chart" uri="{CE6537A1-D6FC-4f65-9D91-7224C49458BB}"/>
                <c:ext xmlns:c16="http://schemas.microsoft.com/office/drawing/2014/chart" uri="{C3380CC4-5D6E-409C-BE32-E72D297353CC}">
                  <c16:uniqueId val="{00000001-DFB3-4052-942C-5357E2E1C26D}"/>
                </c:ext>
              </c:extLst>
            </c:dLbl>
            <c:dLbl>
              <c:idx val="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extLst>
                <c:ext xmlns:c16="http://schemas.microsoft.com/office/drawing/2014/chart" uri="{C3380CC4-5D6E-409C-BE32-E72D297353CC}">
                  <c16:uniqueId val="{00000003-DFB3-4052-942C-5357E2E1C26D}"/>
                </c:ext>
              </c:extLst>
            </c:dLbl>
            <c:dLbl>
              <c:idx val="2"/>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extLst>
                <c:ext xmlns:c16="http://schemas.microsoft.com/office/drawing/2014/chart" uri="{C3380CC4-5D6E-409C-BE32-E72D297353CC}">
                  <c16:uniqueId val="{00000005-DFB3-4052-942C-5357E2E1C26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'2018'!$R$2:$T$2</c:f>
              <c:strCache>
                <c:ptCount val="3"/>
                <c:pt idx="0">
                  <c:v>Abiertas</c:v>
                </c:pt>
                <c:pt idx="1">
                  <c:v>Cerradas</c:v>
                </c:pt>
                <c:pt idx="2">
                  <c:v>Incumplidas</c:v>
                </c:pt>
              </c:strCache>
            </c:strRef>
          </c:cat>
          <c:val>
            <c:numRef>
              <c:f>'2018'!$R$3:$T$3</c:f>
              <c:numCache>
                <c:formatCode>General</c:formatCode>
                <c:ptCount val="3"/>
                <c:pt idx="0">
                  <c:v>0</c:v>
                </c:pt>
                <c:pt idx="1">
                  <c:v>112</c:v>
                </c:pt>
                <c:pt idx="2">
                  <c:v>8</c:v>
                </c:pt>
              </c:numCache>
            </c:numRef>
          </c:val>
          <c:extLst>
            <c:ext xmlns:c16="http://schemas.microsoft.com/office/drawing/2014/chart" uri="{C3380CC4-5D6E-409C-BE32-E72D297353CC}">
              <c16:uniqueId val="{00000006-DFB3-4052-942C-5357E2E1C26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3013062066157488"/>
          <c:y val="0.39539369936853419"/>
          <c:w val="0.29575880162602691"/>
          <c:h val="0.3103202989456826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a:t>
            </a:r>
            <a:r>
              <a:rPr lang="es-CO" sz="1200" baseline="0"/>
              <a:t> ACCIONES 2019</a:t>
            </a:r>
            <a:endParaRPr lang="es-CO"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52-46EA-A3EC-04BEB9132D48}"/>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52-46EA-A3EC-04BEB9132D48}"/>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752-46EA-A3EC-04BEB9132D48}"/>
              </c:ext>
            </c:extLst>
          </c:dPt>
          <c:dLbls>
            <c:dLbl>
              <c:idx val="0"/>
              <c:delete val="1"/>
              <c:extLst>
                <c:ext xmlns:c15="http://schemas.microsoft.com/office/drawing/2012/chart" uri="{CE6537A1-D6FC-4f65-9D91-7224C49458BB}"/>
                <c:ext xmlns:c16="http://schemas.microsoft.com/office/drawing/2014/chart" uri="{C3380CC4-5D6E-409C-BE32-E72D297353CC}">
                  <c16:uniqueId val="{00000001-F752-46EA-A3EC-04BEB9132D4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'2019'!$R$2:$T$2</c:f>
              <c:strCache>
                <c:ptCount val="3"/>
                <c:pt idx="0">
                  <c:v>Abiertas</c:v>
                </c:pt>
                <c:pt idx="1">
                  <c:v>Cerradas</c:v>
                </c:pt>
                <c:pt idx="2">
                  <c:v>Incumplidas</c:v>
                </c:pt>
              </c:strCache>
            </c:strRef>
          </c:cat>
          <c:val>
            <c:numRef>
              <c:f>'2019'!$R$3:$T$3</c:f>
              <c:numCache>
                <c:formatCode>General</c:formatCode>
                <c:ptCount val="3"/>
                <c:pt idx="0">
                  <c:v>0</c:v>
                </c:pt>
                <c:pt idx="1">
                  <c:v>84</c:v>
                </c:pt>
                <c:pt idx="2">
                  <c:v>3</c:v>
                </c:pt>
              </c:numCache>
            </c:numRef>
          </c:val>
          <c:extLst>
            <c:ext xmlns:c16="http://schemas.microsoft.com/office/drawing/2014/chart" uri="{C3380CC4-5D6E-409C-BE32-E72D297353CC}">
              <c16:uniqueId val="{00000006-F752-46EA-A3EC-04BEB9132D4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71936614173228353"/>
          <c:y val="0.32180055742369068"/>
          <c:w val="0.25007830271216097"/>
          <c:h val="0.28862526136487576"/>
        </c:manualLayout>
      </c:layout>
      <c:overlay val="1"/>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 ACCIONES 2020</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7A-4D77-8FCB-414BD427478E}"/>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7A-4D77-8FCB-414BD427478E}"/>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A7A-4D77-8FCB-414BD427478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'2020 (2)'!$R$2:$T$2</c:f>
              <c:strCache>
                <c:ptCount val="3"/>
                <c:pt idx="0">
                  <c:v>Abiertas</c:v>
                </c:pt>
                <c:pt idx="1">
                  <c:v>Cerradas</c:v>
                </c:pt>
                <c:pt idx="2">
                  <c:v>Incumplidas</c:v>
                </c:pt>
              </c:strCache>
            </c:strRef>
          </c:cat>
          <c:val>
            <c:numRef>
              <c:f>'2020 (2)'!$R$3:$T$3</c:f>
              <c:numCache>
                <c:formatCode>General</c:formatCode>
                <c:ptCount val="3"/>
                <c:pt idx="0">
                  <c:v>61</c:v>
                </c:pt>
                <c:pt idx="1">
                  <c:v>151</c:v>
                </c:pt>
                <c:pt idx="2">
                  <c:v>12</c:v>
                </c:pt>
              </c:numCache>
            </c:numRef>
          </c:val>
          <c:extLst>
            <c:ext xmlns:c16="http://schemas.microsoft.com/office/drawing/2014/chart" uri="{C3380CC4-5D6E-409C-BE32-E72D297353CC}">
              <c16:uniqueId val="{00000006-8A7A-4D77-8FCB-414BD427478E}"/>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7213429571303585"/>
          <c:y val="0.35729075532225141"/>
          <c:w val="0.25564348206474191"/>
          <c:h val="0.327315781562546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a:t>
            </a:r>
            <a:r>
              <a:rPr lang="es-CO" sz="1200" baseline="0"/>
              <a:t> ACCIONES 2021</a:t>
            </a:r>
            <a:endParaRPr lang="es-CO"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C83-429C-B4D5-273F20D3B502}"/>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C83-429C-B4D5-273F20D3B502}"/>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C83-429C-B4D5-273F20D3B50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'2021'!$R$2:$T$2</c:f>
              <c:strCache>
                <c:ptCount val="3"/>
                <c:pt idx="0">
                  <c:v>Abiertas</c:v>
                </c:pt>
                <c:pt idx="1">
                  <c:v>Cerradas</c:v>
                </c:pt>
                <c:pt idx="2">
                  <c:v>Incumplidas</c:v>
                </c:pt>
              </c:strCache>
            </c:strRef>
          </c:cat>
          <c:val>
            <c:numRef>
              <c:f>'2021'!$R$3:$T$3</c:f>
              <c:numCache>
                <c:formatCode>General</c:formatCode>
                <c:ptCount val="3"/>
                <c:pt idx="0">
                  <c:v>45</c:v>
                </c:pt>
                <c:pt idx="1">
                  <c:v>7</c:v>
                </c:pt>
                <c:pt idx="2">
                  <c:v>2</c:v>
                </c:pt>
              </c:numCache>
            </c:numRef>
          </c:val>
          <c:extLst>
            <c:ext xmlns:c16="http://schemas.microsoft.com/office/drawing/2014/chart" uri="{C3380CC4-5D6E-409C-BE32-E72D297353CC}">
              <c16:uniqueId val="{00000006-DC83-429C-B4D5-273F20D3B502}"/>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0296841927017197"/>
          <c:y val="0.36264016997875265"/>
          <c:w val="0.267013800694268"/>
          <c:h val="0.3127821522309711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0.87306</cdr:x>
      <cdr:y>0.36404</cdr:y>
    </cdr:from>
    <cdr:to>
      <cdr:x>0.98082</cdr:x>
      <cdr:y>0.74123</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3035300" y="790575"/>
          <a:ext cx="374650" cy="81915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64</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3</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0.84487</cdr:x>
      <cdr:y>0.34322</cdr:y>
    </cdr:from>
    <cdr:to>
      <cdr:x>0.96497</cdr:x>
      <cdr:y>0.7161</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3216275" y="771525"/>
          <a:ext cx="457200" cy="8382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0</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112</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8</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0.87328</cdr:x>
      <cdr:y>0.30586</cdr:y>
    </cdr:from>
    <cdr:to>
      <cdr:x>0.99449</cdr:x>
      <cdr:y>0.72687</cdr:y>
    </cdr:to>
    <cdr:sp macro="" textlink="">
      <cdr:nvSpPr>
        <cdr:cNvPr id="2" name="Cuadro de texto 1"/>
        <cdr:cNvSpPr txBox="1">
          <a:spLocks xmlns:a="http://schemas.openxmlformats.org/drawingml/2006/main" noChangeArrowheads="1"/>
        </cdr:cNvSpPr>
      </cdr:nvSpPr>
      <cdr:spPr bwMode="auto">
        <a:xfrm xmlns:a="http://schemas.openxmlformats.org/drawingml/2006/main">
          <a:off x="3019426" y="661319"/>
          <a:ext cx="419108" cy="91030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61</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151</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12</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0.81108</cdr:x>
      <cdr:y>0.31985</cdr:y>
    </cdr:from>
    <cdr:to>
      <cdr:x>0.93304</cdr:x>
      <cdr:y>0.75819</cdr:y>
    </cdr:to>
    <cdr:sp macro="" textlink="">
      <cdr:nvSpPr>
        <cdr:cNvPr id="2" name="Cuadro de texto 1"/>
        <cdr:cNvSpPr txBox="1">
          <a:spLocks xmlns:a="http://schemas.openxmlformats.org/drawingml/2006/main" noChangeArrowheads="1"/>
        </cdr:cNvSpPr>
      </cdr:nvSpPr>
      <cdr:spPr bwMode="auto">
        <a:xfrm xmlns:a="http://schemas.openxmlformats.org/drawingml/2006/main">
          <a:off x="2873917" y="639775"/>
          <a:ext cx="432128" cy="87679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45</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7</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2</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F54C-BD18-4B30-BED5-675B3315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4282</Words>
  <Characters>23554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rey</dc:creator>
  <cp:keywords/>
  <dc:description/>
  <cp:lastModifiedBy>German Hernando Agudelo Cely</cp:lastModifiedBy>
  <cp:revision>3</cp:revision>
  <cp:lastPrinted>2021-07-14T12:58:00Z</cp:lastPrinted>
  <dcterms:created xsi:type="dcterms:W3CDTF">2021-07-22T01:07:00Z</dcterms:created>
  <dcterms:modified xsi:type="dcterms:W3CDTF">2021-07-22T01:09:00Z</dcterms:modified>
</cp:coreProperties>
</file>