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AE2C" w14:textId="77777777" w:rsidR="002F312F" w:rsidRPr="00894C1F" w:rsidRDefault="002F312F" w:rsidP="00894C1F">
      <w:pPr>
        <w:jc w:val="center"/>
        <w:rPr>
          <w:rFonts w:ascii="Arial" w:eastAsia="Times New Roman" w:hAnsi="Arial" w:cs="Arial"/>
          <w:b/>
          <w:color w:val="000000" w:themeColor="text1"/>
          <w:sz w:val="22"/>
          <w:szCs w:val="22"/>
          <w:lang w:val="es-ES_tradnl" w:eastAsia="es-ES"/>
        </w:rPr>
      </w:pPr>
      <w:bookmarkStart w:id="0" w:name="_GoBack"/>
      <w:bookmarkEnd w:id="0"/>
      <w:r w:rsidRPr="00894C1F">
        <w:rPr>
          <w:rFonts w:ascii="Arial" w:eastAsia="Times New Roman" w:hAnsi="Arial" w:cs="Arial"/>
          <w:b/>
          <w:color w:val="000000" w:themeColor="text1"/>
          <w:sz w:val="22"/>
          <w:szCs w:val="22"/>
          <w:lang w:val="es-ES_tradnl" w:eastAsia="es-ES"/>
        </w:rPr>
        <w:t>MEMORANDO</w:t>
      </w:r>
    </w:p>
    <w:p w14:paraId="6FAFB90E"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p>
    <w:p w14:paraId="1BA3B5D5"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p>
    <w:p w14:paraId="728363E6" w14:textId="0C9896DF" w:rsidR="002F312F" w:rsidRPr="00894C1F" w:rsidRDefault="002F312F" w:rsidP="00894C1F">
      <w:pPr>
        <w:jc w:val="both"/>
        <w:rPr>
          <w:rFonts w:ascii="Arial" w:hAnsi="Arial" w:cs="Arial"/>
          <w:color w:val="000000" w:themeColor="text1"/>
          <w:sz w:val="22"/>
          <w:szCs w:val="22"/>
        </w:rPr>
      </w:pPr>
      <w:r w:rsidRPr="00894C1F">
        <w:rPr>
          <w:rFonts w:ascii="Arial" w:eastAsia="Times New Roman" w:hAnsi="Arial" w:cs="Arial"/>
          <w:color w:val="000000" w:themeColor="text1"/>
          <w:sz w:val="22"/>
          <w:szCs w:val="22"/>
          <w:lang w:val="es-ES_tradnl" w:eastAsia="es-ES"/>
        </w:rPr>
        <w:t xml:space="preserve">PARA: </w:t>
      </w: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b/>
          <w:color w:val="000000" w:themeColor="text1"/>
          <w:sz w:val="22"/>
          <w:szCs w:val="22"/>
          <w:lang w:val="es-ES_tradnl" w:eastAsia="es-ES"/>
        </w:rPr>
        <w:t>ÁLVARO SANDOVAL REYES</w:t>
      </w:r>
    </w:p>
    <w:p w14:paraId="359C5F3F" w14:textId="77777777" w:rsidR="002F312F" w:rsidRPr="00894C1F" w:rsidRDefault="002F312F" w:rsidP="00894C1F">
      <w:pPr>
        <w:spacing w:before="60"/>
        <w:jc w:val="both"/>
        <w:rPr>
          <w:rFonts w:ascii="Arial" w:hAnsi="Arial" w:cs="Arial"/>
          <w:color w:val="000000" w:themeColor="text1"/>
          <w:sz w:val="22"/>
          <w:szCs w:val="22"/>
        </w:rPr>
      </w:pPr>
      <w:r w:rsidRPr="00894C1F">
        <w:rPr>
          <w:rFonts w:ascii="Arial" w:eastAsia="Times New Roman" w:hAnsi="Arial" w:cs="Arial"/>
          <w:b/>
          <w:color w:val="000000" w:themeColor="text1"/>
          <w:sz w:val="22"/>
          <w:szCs w:val="22"/>
          <w:lang w:val="es-ES_tradnl" w:eastAsia="es-ES"/>
        </w:rPr>
        <w:tab/>
      </w:r>
      <w:r w:rsidRPr="00894C1F">
        <w:rPr>
          <w:rFonts w:ascii="Arial" w:eastAsia="Times New Roman" w:hAnsi="Arial" w:cs="Arial"/>
          <w:b/>
          <w:color w:val="000000" w:themeColor="text1"/>
          <w:sz w:val="22"/>
          <w:szCs w:val="22"/>
          <w:lang w:val="es-ES_tradnl" w:eastAsia="es-ES"/>
        </w:rPr>
        <w:tab/>
      </w:r>
      <w:r w:rsidRPr="00894C1F">
        <w:rPr>
          <w:rFonts w:ascii="Arial" w:eastAsia="Times New Roman" w:hAnsi="Arial" w:cs="Arial"/>
          <w:color w:val="000000" w:themeColor="text1"/>
          <w:sz w:val="22"/>
          <w:szCs w:val="22"/>
          <w:lang w:val="es-ES_tradnl" w:eastAsia="es-ES"/>
        </w:rPr>
        <w:t xml:space="preserve">Director General  </w:t>
      </w:r>
    </w:p>
    <w:p w14:paraId="4AFED4EB" w14:textId="77777777" w:rsidR="002F312F" w:rsidRPr="00894C1F" w:rsidRDefault="002F312F" w:rsidP="00894C1F">
      <w:pPr>
        <w:jc w:val="both"/>
        <w:rPr>
          <w:rFonts w:ascii="Arial" w:hAnsi="Arial" w:cs="Arial"/>
          <w:b/>
          <w:bCs/>
          <w:color w:val="000000" w:themeColor="text1"/>
          <w:sz w:val="22"/>
          <w:szCs w:val="22"/>
        </w:rPr>
      </w:pP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b/>
          <w:bCs/>
          <w:color w:val="000000" w:themeColor="text1"/>
          <w:sz w:val="22"/>
          <w:szCs w:val="22"/>
          <w:lang w:val="es-ES_tradnl" w:eastAsia="es-ES"/>
        </w:rPr>
        <w:t>MARTHA PATRICIA AGUILAR COPETE</w:t>
      </w:r>
    </w:p>
    <w:p w14:paraId="2D3B1DD4" w14:textId="77777777" w:rsidR="002F312F" w:rsidRPr="00894C1F" w:rsidRDefault="002F312F" w:rsidP="00894C1F">
      <w:pPr>
        <w:spacing w:after="40"/>
        <w:ind w:left="1418"/>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Secretaria General</w:t>
      </w:r>
    </w:p>
    <w:p w14:paraId="4FF41B6A" w14:textId="6277B3FC" w:rsidR="002F312F" w:rsidRPr="00894C1F" w:rsidRDefault="00F225EB" w:rsidP="00894C1F">
      <w:pPr>
        <w:spacing w:before="60"/>
        <w:ind w:left="1416"/>
        <w:jc w:val="both"/>
        <w:rPr>
          <w:rFonts w:ascii="Arial" w:hAnsi="Arial" w:cs="Arial"/>
          <w:b/>
          <w:bCs/>
          <w:color w:val="000000" w:themeColor="text1"/>
          <w:sz w:val="22"/>
          <w:szCs w:val="22"/>
        </w:rPr>
      </w:pPr>
      <w:r w:rsidRPr="00894C1F">
        <w:rPr>
          <w:rFonts w:ascii="Arial" w:hAnsi="Arial" w:cs="Arial"/>
          <w:b/>
          <w:bCs/>
          <w:color w:val="000000" w:themeColor="text1"/>
          <w:sz w:val="22"/>
          <w:szCs w:val="22"/>
        </w:rPr>
        <w:t xml:space="preserve">DIANA </w:t>
      </w:r>
      <w:r w:rsidR="002F312F" w:rsidRPr="00894C1F">
        <w:rPr>
          <w:rFonts w:ascii="Arial" w:hAnsi="Arial" w:cs="Arial"/>
          <w:b/>
          <w:bCs/>
          <w:color w:val="000000" w:themeColor="text1"/>
          <w:sz w:val="22"/>
          <w:szCs w:val="22"/>
        </w:rPr>
        <w:t>MARCELA DEL PILAR REYES TOLEDO</w:t>
      </w:r>
    </w:p>
    <w:p w14:paraId="62CCA3B2" w14:textId="77777777" w:rsidR="002F312F" w:rsidRPr="00894C1F" w:rsidRDefault="002F312F" w:rsidP="00894C1F">
      <w:pPr>
        <w:spacing w:before="60" w:after="40"/>
        <w:ind w:left="1418"/>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Jefe Oficina Asesora de Planeación</w:t>
      </w:r>
    </w:p>
    <w:p w14:paraId="5FB0DCF9" w14:textId="42572507" w:rsidR="002F312F" w:rsidRPr="00894C1F" w:rsidRDefault="002F312F" w:rsidP="00894C1F">
      <w:pPr>
        <w:spacing w:before="60" w:after="40"/>
        <w:ind w:left="1418"/>
        <w:jc w:val="both"/>
        <w:rPr>
          <w:rFonts w:ascii="Arial" w:eastAsia="Times New Roman" w:hAnsi="Arial" w:cs="Arial"/>
          <w:b/>
          <w:color w:val="000000" w:themeColor="text1"/>
          <w:sz w:val="22"/>
          <w:szCs w:val="22"/>
          <w:lang w:val="es-ES_tradnl" w:eastAsia="es-ES"/>
        </w:rPr>
      </w:pPr>
      <w:r w:rsidRPr="00894C1F">
        <w:rPr>
          <w:rFonts w:ascii="Arial" w:eastAsia="Times New Roman" w:hAnsi="Arial" w:cs="Arial"/>
          <w:b/>
          <w:color w:val="000000" w:themeColor="text1"/>
          <w:sz w:val="22"/>
          <w:szCs w:val="22"/>
          <w:lang w:val="es-ES_tradnl" w:eastAsia="es-ES"/>
        </w:rPr>
        <w:t>LUZ DARY CASTAÑEDA HERN</w:t>
      </w:r>
      <w:r w:rsidR="00F225EB" w:rsidRPr="00894C1F">
        <w:rPr>
          <w:rFonts w:ascii="Arial" w:eastAsia="Times New Roman" w:hAnsi="Arial" w:cs="Arial"/>
          <w:b/>
          <w:color w:val="000000" w:themeColor="text1"/>
          <w:sz w:val="22"/>
          <w:szCs w:val="22"/>
          <w:lang w:val="es-ES_tradnl" w:eastAsia="es-ES"/>
        </w:rPr>
        <w:t>Á</w:t>
      </w:r>
      <w:r w:rsidRPr="00894C1F">
        <w:rPr>
          <w:rFonts w:ascii="Arial" w:eastAsia="Times New Roman" w:hAnsi="Arial" w:cs="Arial"/>
          <w:b/>
          <w:color w:val="000000" w:themeColor="text1"/>
          <w:sz w:val="22"/>
          <w:szCs w:val="22"/>
          <w:lang w:val="es-ES_tradnl" w:eastAsia="es-ES"/>
        </w:rPr>
        <w:t>NDEZ</w:t>
      </w:r>
    </w:p>
    <w:p w14:paraId="1F1A1938" w14:textId="77777777" w:rsidR="002F312F" w:rsidRPr="00894C1F" w:rsidRDefault="002F312F" w:rsidP="00894C1F">
      <w:pPr>
        <w:spacing w:before="60"/>
        <w:ind w:left="1416"/>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 xml:space="preserve">Jefe Oficina Asesora Jurídica </w:t>
      </w:r>
    </w:p>
    <w:p w14:paraId="47464E3D" w14:textId="77777777" w:rsidR="002F312F" w:rsidRPr="00894C1F" w:rsidRDefault="002F312F" w:rsidP="00894C1F">
      <w:pPr>
        <w:spacing w:before="60"/>
        <w:ind w:left="1416"/>
        <w:jc w:val="both"/>
        <w:rPr>
          <w:rFonts w:ascii="Arial" w:hAnsi="Arial" w:cs="Arial"/>
          <w:color w:val="000000" w:themeColor="text1"/>
          <w:sz w:val="22"/>
          <w:szCs w:val="22"/>
        </w:rPr>
      </w:pPr>
      <w:r w:rsidRPr="00894C1F">
        <w:rPr>
          <w:rFonts w:ascii="Arial" w:hAnsi="Arial" w:cs="Arial"/>
          <w:b/>
          <w:color w:val="000000" w:themeColor="text1"/>
          <w:sz w:val="22"/>
          <w:szCs w:val="22"/>
        </w:rPr>
        <w:t>GIACOMO LEOPOLDO MARCENARO JIMENÉZ</w:t>
      </w:r>
    </w:p>
    <w:p w14:paraId="6F344C47" w14:textId="77777777" w:rsidR="002F312F" w:rsidRPr="00894C1F" w:rsidRDefault="002F312F" w:rsidP="00894C1F">
      <w:pPr>
        <w:spacing w:before="60"/>
        <w:ind w:left="1416"/>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Subdirector Técnico de Producción e Intervención</w:t>
      </w:r>
    </w:p>
    <w:p w14:paraId="445F42FE" w14:textId="77777777" w:rsidR="002F312F" w:rsidRPr="00894C1F" w:rsidRDefault="002F312F" w:rsidP="00894C1F">
      <w:pPr>
        <w:jc w:val="both"/>
        <w:rPr>
          <w:rFonts w:ascii="Arial" w:hAnsi="Arial" w:cs="Arial"/>
          <w:b/>
          <w:bCs/>
          <w:color w:val="000000" w:themeColor="text1"/>
          <w:sz w:val="22"/>
          <w:szCs w:val="22"/>
        </w:rPr>
      </w:pPr>
      <w:r w:rsidRPr="00894C1F">
        <w:rPr>
          <w:rFonts w:ascii="Arial" w:hAnsi="Arial" w:cs="Arial"/>
          <w:b/>
          <w:bCs/>
          <w:color w:val="000000" w:themeColor="text1"/>
          <w:sz w:val="22"/>
          <w:szCs w:val="22"/>
        </w:rPr>
        <w:t xml:space="preserve">                       LIBARDO ALFONSO CELIS YARURO </w:t>
      </w:r>
    </w:p>
    <w:p w14:paraId="1599E637" w14:textId="3B24283C" w:rsidR="002F312F" w:rsidRPr="00894C1F" w:rsidRDefault="002F312F" w:rsidP="00894C1F">
      <w:pPr>
        <w:ind w:left="1416"/>
        <w:jc w:val="both"/>
        <w:rPr>
          <w:rFonts w:ascii="Arial" w:hAnsi="Arial" w:cs="Arial"/>
          <w:color w:val="000000" w:themeColor="text1"/>
          <w:sz w:val="22"/>
          <w:szCs w:val="22"/>
        </w:rPr>
      </w:pPr>
      <w:r w:rsidRPr="00894C1F">
        <w:rPr>
          <w:rFonts w:ascii="Arial" w:eastAsia="Times New Roman" w:hAnsi="Arial" w:cs="Arial"/>
          <w:color w:val="000000" w:themeColor="text1"/>
          <w:sz w:val="22"/>
          <w:szCs w:val="22"/>
          <w:lang w:val="es-ES_tradnl" w:eastAsia="es-ES"/>
        </w:rPr>
        <w:t xml:space="preserve">Subdirector Técnico de Mejoramiento </w:t>
      </w:r>
      <w:r w:rsidR="00F225EB" w:rsidRPr="00894C1F">
        <w:rPr>
          <w:rFonts w:ascii="Arial" w:eastAsia="Times New Roman" w:hAnsi="Arial" w:cs="Arial"/>
          <w:color w:val="000000" w:themeColor="text1"/>
          <w:sz w:val="22"/>
          <w:szCs w:val="22"/>
          <w:lang w:val="es-ES_tradnl" w:eastAsia="es-ES"/>
        </w:rPr>
        <w:t>de la Malla Vial Local</w:t>
      </w:r>
    </w:p>
    <w:p w14:paraId="4C217A96"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p>
    <w:p w14:paraId="3B68A595" w14:textId="372A3FDB" w:rsidR="002F312F" w:rsidRPr="00894C1F" w:rsidRDefault="002F312F" w:rsidP="00894C1F">
      <w:pPr>
        <w:jc w:val="both"/>
        <w:rPr>
          <w:rFonts w:ascii="Arial" w:hAnsi="Arial" w:cs="Arial"/>
          <w:color w:val="000000" w:themeColor="text1"/>
          <w:sz w:val="22"/>
          <w:szCs w:val="22"/>
        </w:rPr>
      </w:pPr>
      <w:r w:rsidRPr="00894C1F">
        <w:rPr>
          <w:rFonts w:ascii="Arial" w:eastAsia="Times New Roman" w:hAnsi="Arial" w:cs="Arial"/>
          <w:color w:val="000000" w:themeColor="text1"/>
          <w:sz w:val="22"/>
          <w:szCs w:val="22"/>
          <w:lang w:val="es-ES_tradnl" w:eastAsia="es-ES"/>
        </w:rPr>
        <w:t xml:space="preserve">DE: </w:t>
      </w: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b/>
          <w:color w:val="000000" w:themeColor="text1"/>
          <w:sz w:val="22"/>
          <w:szCs w:val="22"/>
          <w:lang w:val="es-ES_tradnl" w:eastAsia="es-ES"/>
        </w:rPr>
        <w:t>EDNA MATILDE VALLEJO GORDILLO</w:t>
      </w:r>
    </w:p>
    <w:p w14:paraId="38A51DD8" w14:textId="293785BC" w:rsidR="002F312F" w:rsidRPr="00894C1F" w:rsidRDefault="002F312F" w:rsidP="00894C1F">
      <w:pPr>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color w:val="000000" w:themeColor="text1"/>
          <w:sz w:val="22"/>
          <w:szCs w:val="22"/>
          <w:lang w:val="es-ES_tradnl" w:eastAsia="es-ES"/>
        </w:rPr>
        <w:tab/>
        <w:t xml:space="preserve">Jefe Oficina de Control Interno </w:t>
      </w:r>
    </w:p>
    <w:p w14:paraId="3176C3B5"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p>
    <w:p w14:paraId="343EC13C"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p>
    <w:p w14:paraId="6687E366" w14:textId="632BC496" w:rsidR="002F312F" w:rsidRPr="00894C1F" w:rsidRDefault="002F312F" w:rsidP="00894C1F">
      <w:pPr>
        <w:jc w:val="both"/>
        <w:rPr>
          <w:rFonts w:ascii="Arial" w:hAnsi="Arial" w:cs="Arial"/>
          <w:color w:val="000000" w:themeColor="text1"/>
          <w:sz w:val="22"/>
          <w:szCs w:val="22"/>
        </w:rPr>
      </w:pPr>
      <w:r w:rsidRPr="00894C1F">
        <w:rPr>
          <w:rFonts w:ascii="Arial" w:eastAsia="Times New Roman" w:hAnsi="Arial" w:cs="Arial"/>
          <w:b/>
          <w:bCs/>
          <w:color w:val="000000" w:themeColor="text1"/>
          <w:sz w:val="22"/>
          <w:szCs w:val="22"/>
          <w:lang w:val="es-ES_tradnl" w:eastAsia="es-ES"/>
        </w:rPr>
        <w:t>ASUNTO:</w:t>
      </w:r>
      <w:r w:rsidRPr="00894C1F">
        <w:rPr>
          <w:rFonts w:ascii="Arial" w:eastAsia="Times New Roman" w:hAnsi="Arial" w:cs="Arial"/>
          <w:color w:val="000000" w:themeColor="text1"/>
          <w:sz w:val="22"/>
          <w:szCs w:val="22"/>
          <w:lang w:val="es-ES_tradnl" w:eastAsia="es-ES"/>
        </w:rPr>
        <w:t xml:space="preserve"> </w:t>
      </w:r>
      <w:r w:rsidRPr="00894C1F">
        <w:rPr>
          <w:rFonts w:ascii="Arial" w:eastAsia="Times New Roman" w:hAnsi="Arial" w:cs="Arial"/>
          <w:color w:val="000000" w:themeColor="text1"/>
          <w:sz w:val="22"/>
          <w:szCs w:val="22"/>
          <w:lang w:val="es-ES_tradnl" w:eastAsia="es-ES"/>
        </w:rPr>
        <w:tab/>
        <w:t xml:space="preserve">Informe de seguimiento a los estudios de procedencia de las acciones de repetición llevadas al Comité de Conciliación de la </w:t>
      </w:r>
      <w:r w:rsidR="00F225EB" w:rsidRPr="00894C1F">
        <w:rPr>
          <w:rFonts w:ascii="Arial" w:eastAsia="Times New Roman" w:hAnsi="Arial" w:cs="Arial"/>
          <w:color w:val="000000" w:themeColor="text1"/>
          <w:sz w:val="22"/>
          <w:szCs w:val="22"/>
          <w:lang w:val="es-ES_tradnl" w:eastAsia="es-ES"/>
        </w:rPr>
        <w:t xml:space="preserve">UAERMV </w:t>
      </w:r>
      <w:r w:rsidRPr="00894C1F">
        <w:rPr>
          <w:rFonts w:ascii="Arial" w:eastAsia="Times New Roman" w:hAnsi="Arial" w:cs="Arial"/>
          <w:color w:val="000000" w:themeColor="text1"/>
          <w:sz w:val="22"/>
          <w:szCs w:val="22"/>
          <w:lang w:val="es-ES_tradnl" w:eastAsia="es-ES"/>
        </w:rPr>
        <w:t>durante el periodo de noviembre de 2020 a abril de 2021.</w:t>
      </w:r>
      <w:r w:rsidR="00F225EB" w:rsidRPr="00894C1F">
        <w:rPr>
          <w:rFonts w:ascii="Arial" w:eastAsia="Times New Roman" w:hAnsi="Arial" w:cs="Arial"/>
          <w:color w:val="000000" w:themeColor="text1"/>
          <w:sz w:val="22"/>
          <w:szCs w:val="22"/>
          <w:lang w:val="es-ES_tradnl" w:eastAsia="es-ES"/>
        </w:rPr>
        <w:t xml:space="preserve"> </w:t>
      </w:r>
      <w:r w:rsidR="00B17502" w:rsidRPr="00894C1F">
        <w:rPr>
          <w:rFonts w:ascii="Arial" w:eastAsia="Times New Roman" w:hAnsi="Arial" w:cs="Arial"/>
          <w:color w:val="000000" w:themeColor="text1"/>
          <w:sz w:val="22"/>
          <w:szCs w:val="22"/>
          <w:lang w:val="es-ES_tradnl" w:eastAsia="es-ES"/>
        </w:rPr>
        <w:t>Cumplimiento d</w:t>
      </w:r>
      <w:r w:rsidR="00B17502" w:rsidRPr="00894C1F">
        <w:rPr>
          <w:rFonts w:ascii="Arial" w:hAnsi="Arial" w:cs="Arial"/>
          <w:color w:val="000000" w:themeColor="text1"/>
          <w:sz w:val="22"/>
          <w:szCs w:val="22"/>
          <w:shd w:val="clear" w:color="auto" w:fill="FFFFFF"/>
        </w:rPr>
        <w:t xml:space="preserve">el artículo </w:t>
      </w:r>
      <w:hyperlink r:id="rId8" w:anchor="2.2.4.3.1.2.12" w:history="1">
        <w:r w:rsidR="00B17502" w:rsidRPr="00894C1F">
          <w:rPr>
            <w:rStyle w:val="Hipervnculo"/>
            <w:rFonts w:ascii="Arial" w:hAnsi="Arial" w:cs="Arial"/>
            <w:color w:val="000000" w:themeColor="text1"/>
            <w:sz w:val="22"/>
            <w:szCs w:val="22"/>
            <w:u w:val="none"/>
            <w:shd w:val="clear" w:color="auto" w:fill="FFFFFF"/>
          </w:rPr>
          <w:t>2.2.4.3.1.2.12</w:t>
        </w:r>
      </w:hyperlink>
      <w:r w:rsidR="00B17502" w:rsidRPr="00894C1F">
        <w:rPr>
          <w:rStyle w:val="Hipervnculo"/>
          <w:rFonts w:ascii="Arial" w:hAnsi="Arial" w:cs="Arial"/>
          <w:color w:val="000000" w:themeColor="text1"/>
          <w:sz w:val="22"/>
          <w:szCs w:val="22"/>
          <w:u w:val="none"/>
          <w:shd w:val="clear" w:color="auto" w:fill="FFFFFF"/>
        </w:rPr>
        <w:t xml:space="preserve"> </w:t>
      </w:r>
      <w:r w:rsidR="00B17502" w:rsidRPr="00894C1F">
        <w:rPr>
          <w:rFonts w:ascii="Arial" w:hAnsi="Arial" w:cs="Arial"/>
          <w:color w:val="000000" w:themeColor="text1"/>
          <w:sz w:val="22"/>
          <w:szCs w:val="22"/>
          <w:shd w:val="clear" w:color="auto" w:fill="FFFFFF"/>
        </w:rPr>
        <w:t>del Decreto 1069 de 2015</w:t>
      </w:r>
      <w:r w:rsidR="00B17502" w:rsidRPr="00894C1F">
        <w:rPr>
          <w:rFonts w:ascii="Arial" w:eastAsia="Times New Roman" w:hAnsi="Arial" w:cs="Arial"/>
          <w:color w:val="000000" w:themeColor="text1"/>
          <w:sz w:val="22"/>
          <w:szCs w:val="22"/>
          <w:lang w:val="es-ES_tradnl" w:eastAsia="es-ES"/>
        </w:rPr>
        <w:t>.</w:t>
      </w:r>
      <w:r w:rsidR="009B7EA0" w:rsidRPr="00894C1F">
        <w:rPr>
          <w:rFonts w:ascii="Arial" w:eastAsia="Times New Roman" w:hAnsi="Arial" w:cs="Arial"/>
          <w:color w:val="000000" w:themeColor="text1"/>
          <w:sz w:val="22"/>
          <w:szCs w:val="22"/>
          <w:lang w:val="es-ES_tradnl" w:eastAsia="es-ES"/>
        </w:rPr>
        <w:t xml:space="preserve"> </w:t>
      </w:r>
    </w:p>
    <w:p w14:paraId="062BC0A3"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color w:val="000000" w:themeColor="text1"/>
          <w:sz w:val="22"/>
          <w:szCs w:val="22"/>
          <w:lang w:val="es-ES_tradnl" w:eastAsia="es-ES"/>
        </w:rPr>
        <w:tab/>
      </w:r>
      <w:r w:rsidRPr="00894C1F">
        <w:rPr>
          <w:rFonts w:ascii="Arial" w:eastAsia="Times New Roman" w:hAnsi="Arial" w:cs="Arial"/>
          <w:color w:val="000000" w:themeColor="text1"/>
          <w:sz w:val="22"/>
          <w:szCs w:val="22"/>
          <w:lang w:val="es-ES_tradnl" w:eastAsia="es-ES"/>
        </w:rPr>
        <w:tab/>
      </w:r>
    </w:p>
    <w:p w14:paraId="5789D500" w14:textId="77777777" w:rsidR="002F312F" w:rsidRPr="00894C1F" w:rsidRDefault="002F312F" w:rsidP="00894C1F">
      <w:pPr>
        <w:shd w:val="clear" w:color="auto" w:fill="FFFFFF"/>
        <w:jc w:val="both"/>
        <w:rPr>
          <w:rFonts w:ascii="Arial" w:hAnsi="Arial" w:cs="Arial"/>
          <w:color w:val="000000" w:themeColor="text1"/>
          <w:sz w:val="22"/>
          <w:szCs w:val="22"/>
          <w:shd w:val="clear" w:color="auto" w:fill="FFFFFF"/>
        </w:rPr>
      </w:pPr>
    </w:p>
    <w:p w14:paraId="3ED0AFBD" w14:textId="77777777" w:rsidR="00BE6304" w:rsidRPr="00894C1F" w:rsidRDefault="00BE6304" w:rsidP="00894C1F">
      <w:pPr>
        <w:jc w:val="both"/>
        <w:rPr>
          <w:rFonts w:ascii="Arial" w:eastAsia="Times New Roman" w:hAnsi="Arial" w:cs="Arial"/>
          <w:bCs/>
          <w:color w:val="000000" w:themeColor="text1"/>
          <w:sz w:val="22"/>
          <w:szCs w:val="22"/>
          <w:lang w:val="es-ES_tradnl" w:eastAsia="es-ES"/>
        </w:rPr>
      </w:pPr>
      <w:r w:rsidRPr="00894C1F">
        <w:rPr>
          <w:rFonts w:ascii="Arial" w:eastAsia="Times New Roman" w:hAnsi="Arial" w:cs="Arial"/>
          <w:bCs/>
          <w:color w:val="000000" w:themeColor="text1"/>
          <w:sz w:val="22"/>
          <w:szCs w:val="22"/>
          <w:lang w:val="es-ES_tradnl" w:eastAsia="es-ES"/>
        </w:rPr>
        <w:t xml:space="preserve">Respetad@s arquitecto Sandoval e integrantes del Comité Institucional de Coordinación de Control Interno-CICCI </w:t>
      </w:r>
      <w:r w:rsidRPr="00894C1F">
        <w:rPr>
          <w:rFonts w:ascii="Arial" w:hAnsi="Arial" w:cs="Arial"/>
          <w:color w:val="000000" w:themeColor="text1"/>
          <w:sz w:val="22"/>
          <w:szCs w:val="22"/>
          <w:shd w:val="clear" w:color="auto" w:fill="FFFFFF"/>
        </w:rPr>
        <w:t>de la UAERMV:</w:t>
      </w:r>
    </w:p>
    <w:p w14:paraId="421F1DE7" w14:textId="77777777" w:rsidR="002F312F" w:rsidRPr="00894C1F" w:rsidRDefault="002F312F" w:rsidP="00894C1F">
      <w:pPr>
        <w:shd w:val="clear" w:color="auto" w:fill="FFFFFF"/>
        <w:jc w:val="both"/>
        <w:rPr>
          <w:rFonts w:ascii="Arial" w:hAnsi="Arial" w:cs="Arial"/>
          <w:color w:val="000000" w:themeColor="text1"/>
          <w:sz w:val="22"/>
          <w:szCs w:val="22"/>
        </w:rPr>
      </w:pPr>
    </w:p>
    <w:p w14:paraId="3ECB076D" w14:textId="3C5F2223" w:rsidR="002F312F" w:rsidRPr="00894C1F" w:rsidRDefault="00EB4E58"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rPr>
        <w:t xml:space="preserve">En el marco del rol </w:t>
      </w:r>
      <w:r w:rsidRPr="00894C1F">
        <w:rPr>
          <w:rFonts w:ascii="Arial" w:hAnsi="Arial" w:cs="Arial"/>
          <w:b/>
          <w:bCs/>
          <w:color w:val="000000" w:themeColor="text1"/>
          <w:sz w:val="22"/>
          <w:szCs w:val="22"/>
        </w:rPr>
        <w:t xml:space="preserve">LIDERAZGO ESTRATÉGICO </w:t>
      </w:r>
      <w:r w:rsidRPr="00894C1F">
        <w:rPr>
          <w:rFonts w:ascii="Arial" w:eastAsia="Arial" w:hAnsi="Arial" w:cs="Arial"/>
          <w:bCs/>
          <w:color w:val="000000" w:themeColor="text1"/>
          <w:sz w:val="22"/>
          <w:szCs w:val="22"/>
        </w:rPr>
        <w:t>establecido</w:t>
      </w:r>
      <w:r w:rsidRPr="00894C1F">
        <w:rPr>
          <w:rFonts w:ascii="Arial" w:hAnsi="Arial" w:cs="Arial"/>
          <w:color w:val="000000" w:themeColor="text1"/>
          <w:sz w:val="22"/>
          <w:szCs w:val="22"/>
        </w:rPr>
        <w:t xml:space="preserve"> en el Decreto 648 de 2017</w:t>
      </w:r>
      <w:r w:rsidRPr="00894C1F">
        <w:rPr>
          <w:rFonts w:ascii="Arial" w:hAnsi="Arial" w:cs="Arial"/>
          <w:color w:val="000000" w:themeColor="text1"/>
          <w:sz w:val="22"/>
          <w:szCs w:val="22"/>
          <w:vertAlign w:val="superscript"/>
        </w:rPr>
        <w:footnoteReference w:id="1"/>
      </w:r>
      <w:r w:rsidRPr="00894C1F">
        <w:rPr>
          <w:rFonts w:ascii="Arial" w:hAnsi="Arial" w:cs="Arial"/>
          <w:color w:val="000000" w:themeColor="text1"/>
          <w:sz w:val="22"/>
          <w:szCs w:val="22"/>
        </w:rPr>
        <w:t xml:space="preserve"> </w:t>
      </w:r>
      <w:r w:rsidRPr="00894C1F">
        <w:rPr>
          <w:rFonts w:ascii="Arial" w:hAnsi="Arial" w:cs="Arial"/>
          <w:color w:val="000000" w:themeColor="text1"/>
          <w:sz w:val="22"/>
          <w:szCs w:val="22"/>
          <w:shd w:val="clear" w:color="auto" w:fill="FFFFFF"/>
        </w:rPr>
        <w:t xml:space="preserve">y en </w:t>
      </w:r>
      <w:r w:rsidR="002F312F" w:rsidRPr="00894C1F">
        <w:rPr>
          <w:rFonts w:ascii="Arial" w:hAnsi="Arial" w:cs="Arial"/>
          <w:color w:val="000000" w:themeColor="text1"/>
          <w:sz w:val="22"/>
          <w:szCs w:val="22"/>
          <w:shd w:val="clear" w:color="auto" w:fill="FFFFFF"/>
        </w:rPr>
        <w:t>cumplimiento del Plan Anual de Auditorias 2021, aprobado por el Comité Institucional de Coordinación de Control Interno CICCI</w:t>
      </w:r>
      <w:r w:rsidR="007F0E9D" w:rsidRPr="00894C1F">
        <w:rPr>
          <w:rFonts w:ascii="Arial" w:hAnsi="Arial" w:cs="Arial"/>
          <w:color w:val="000000" w:themeColor="text1"/>
          <w:sz w:val="22"/>
          <w:szCs w:val="22"/>
          <w:shd w:val="clear" w:color="auto" w:fill="FFFFFF"/>
        </w:rPr>
        <w:t xml:space="preserve"> el 28 de </w:t>
      </w:r>
      <w:r w:rsidR="00B17502" w:rsidRPr="00894C1F">
        <w:rPr>
          <w:rFonts w:ascii="Arial" w:hAnsi="Arial" w:cs="Arial"/>
          <w:color w:val="000000" w:themeColor="text1"/>
          <w:sz w:val="22"/>
          <w:szCs w:val="22"/>
          <w:shd w:val="clear" w:color="auto" w:fill="FFFFFF"/>
        </w:rPr>
        <w:t>enero de 2021</w:t>
      </w:r>
      <w:r w:rsidR="002F312F" w:rsidRPr="00894C1F">
        <w:rPr>
          <w:rFonts w:ascii="Arial" w:hAnsi="Arial" w:cs="Arial"/>
          <w:color w:val="000000" w:themeColor="text1"/>
          <w:sz w:val="22"/>
          <w:szCs w:val="22"/>
          <w:shd w:val="clear" w:color="auto" w:fill="FFFFFF"/>
        </w:rPr>
        <w:t>, esta oficina realizó seguimiento a</w:t>
      </w:r>
      <w:r w:rsidR="005C2B07" w:rsidRPr="00894C1F">
        <w:rPr>
          <w:rFonts w:ascii="Arial" w:hAnsi="Arial" w:cs="Arial"/>
          <w:color w:val="000000" w:themeColor="text1"/>
          <w:sz w:val="22"/>
          <w:szCs w:val="22"/>
          <w:shd w:val="clear" w:color="auto" w:fill="FFFFFF"/>
        </w:rPr>
        <w:t>l estudio de</w:t>
      </w:r>
      <w:r w:rsidR="002F312F" w:rsidRPr="00894C1F">
        <w:rPr>
          <w:rFonts w:ascii="Arial" w:hAnsi="Arial" w:cs="Arial"/>
          <w:color w:val="000000" w:themeColor="text1"/>
          <w:sz w:val="22"/>
          <w:szCs w:val="22"/>
          <w:shd w:val="clear" w:color="auto" w:fill="FFFFFF"/>
        </w:rPr>
        <w:t xml:space="preserve"> las acciones de repetición llevadas al Comité de Conciliación de </w:t>
      </w:r>
      <w:r w:rsidR="002F312F" w:rsidRPr="00894C1F">
        <w:rPr>
          <w:rFonts w:ascii="Arial" w:hAnsi="Arial" w:cs="Arial"/>
          <w:color w:val="000000" w:themeColor="text1"/>
          <w:sz w:val="22"/>
          <w:szCs w:val="22"/>
          <w:shd w:val="clear" w:color="auto" w:fill="FFFFFF"/>
        </w:rPr>
        <w:lastRenderedPageBreak/>
        <w:t xml:space="preserve">la </w:t>
      </w:r>
      <w:r w:rsidR="00B17502" w:rsidRPr="00894C1F">
        <w:rPr>
          <w:rFonts w:ascii="Arial" w:hAnsi="Arial" w:cs="Arial"/>
          <w:color w:val="000000" w:themeColor="text1"/>
          <w:sz w:val="22"/>
          <w:szCs w:val="22"/>
          <w:shd w:val="clear" w:color="auto" w:fill="FFFFFF"/>
        </w:rPr>
        <w:t>UAERMV</w:t>
      </w:r>
      <w:r w:rsidR="002F312F" w:rsidRPr="00894C1F">
        <w:rPr>
          <w:rFonts w:ascii="Arial" w:hAnsi="Arial" w:cs="Arial"/>
          <w:color w:val="000000" w:themeColor="text1"/>
          <w:sz w:val="22"/>
          <w:szCs w:val="22"/>
          <w:shd w:val="clear" w:color="auto" w:fill="FFFFFF"/>
        </w:rPr>
        <w:t xml:space="preserve">, en virtud de lo dispuesto por el artículo </w:t>
      </w:r>
      <w:hyperlink r:id="rId9" w:anchor="2.2.4.3.1.2.12" w:history="1">
        <w:r w:rsidR="002F312F" w:rsidRPr="00894C1F">
          <w:rPr>
            <w:rStyle w:val="Hipervnculo"/>
            <w:rFonts w:ascii="Arial" w:hAnsi="Arial" w:cs="Arial"/>
            <w:color w:val="000000" w:themeColor="text1"/>
            <w:sz w:val="22"/>
            <w:szCs w:val="22"/>
            <w:u w:val="none"/>
            <w:shd w:val="clear" w:color="auto" w:fill="FFFFFF"/>
          </w:rPr>
          <w:t>2.2.4.3.1.2.12</w:t>
        </w:r>
      </w:hyperlink>
      <w:r w:rsidR="002F312F" w:rsidRPr="00894C1F">
        <w:rPr>
          <w:rStyle w:val="Hipervnculo"/>
          <w:rFonts w:ascii="Arial" w:hAnsi="Arial" w:cs="Arial"/>
          <w:color w:val="000000" w:themeColor="text1"/>
          <w:sz w:val="22"/>
          <w:szCs w:val="22"/>
          <w:u w:val="none"/>
          <w:shd w:val="clear" w:color="auto" w:fill="FFFFFF"/>
        </w:rPr>
        <w:t xml:space="preserve"> </w:t>
      </w:r>
      <w:r w:rsidR="002F312F" w:rsidRPr="00894C1F">
        <w:rPr>
          <w:rFonts w:ascii="Arial" w:hAnsi="Arial" w:cs="Arial"/>
          <w:color w:val="000000" w:themeColor="text1"/>
          <w:sz w:val="22"/>
          <w:szCs w:val="22"/>
          <w:shd w:val="clear" w:color="auto" w:fill="FFFFFF"/>
        </w:rPr>
        <w:t>del Decreto 1069 de 2015</w:t>
      </w:r>
      <w:r w:rsidR="002F312F" w:rsidRPr="00894C1F">
        <w:rPr>
          <w:rStyle w:val="Refdenotaalpie"/>
          <w:rFonts w:ascii="Arial" w:hAnsi="Arial" w:cs="Arial"/>
          <w:color w:val="000000" w:themeColor="text1"/>
          <w:sz w:val="22"/>
          <w:szCs w:val="22"/>
          <w:shd w:val="clear" w:color="auto" w:fill="FFFFFF"/>
        </w:rPr>
        <w:footnoteReference w:id="2"/>
      </w:r>
      <w:r w:rsidR="002F312F" w:rsidRPr="00894C1F">
        <w:rPr>
          <w:rFonts w:ascii="Arial" w:hAnsi="Arial" w:cs="Arial"/>
          <w:color w:val="000000" w:themeColor="text1"/>
          <w:sz w:val="22"/>
          <w:szCs w:val="22"/>
          <w:shd w:val="clear" w:color="auto" w:fill="FFFFFF"/>
        </w:rPr>
        <w:t>, modificado por el artículo 3º del Decreto Nacional 1167 de 2016</w:t>
      </w:r>
      <w:r w:rsidR="002F312F" w:rsidRPr="00894C1F">
        <w:rPr>
          <w:rStyle w:val="Refdenotaalpie"/>
          <w:rFonts w:ascii="Arial" w:hAnsi="Arial" w:cs="Arial"/>
          <w:color w:val="000000" w:themeColor="text1"/>
          <w:sz w:val="22"/>
          <w:szCs w:val="22"/>
          <w:shd w:val="clear" w:color="auto" w:fill="FFFFFF"/>
        </w:rPr>
        <w:footnoteReference w:id="3"/>
      </w:r>
      <w:r w:rsidR="002F312F" w:rsidRPr="00894C1F">
        <w:rPr>
          <w:rFonts w:ascii="Arial" w:hAnsi="Arial" w:cs="Arial"/>
          <w:color w:val="000000" w:themeColor="text1"/>
          <w:sz w:val="22"/>
          <w:szCs w:val="22"/>
          <w:shd w:val="clear" w:color="auto" w:fill="FFFFFF"/>
        </w:rPr>
        <w:t>, que señaló:</w:t>
      </w:r>
    </w:p>
    <w:p w14:paraId="64734602" w14:textId="173EAEE9" w:rsidR="00AD0C89" w:rsidRPr="00894C1F" w:rsidRDefault="00AD0C89" w:rsidP="00894C1F">
      <w:pPr>
        <w:shd w:val="clear" w:color="auto" w:fill="FFFFFF"/>
        <w:jc w:val="both"/>
        <w:rPr>
          <w:rFonts w:ascii="Arial" w:hAnsi="Arial" w:cs="Arial"/>
          <w:color w:val="000000" w:themeColor="text1"/>
          <w:sz w:val="22"/>
          <w:szCs w:val="22"/>
          <w:shd w:val="clear" w:color="auto" w:fill="FFFFFF"/>
        </w:rPr>
      </w:pPr>
    </w:p>
    <w:p w14:paraId="5AC8F131" w14:textId="77777777" w:rsidR="00AD0C89" w:rsidRPr="00894C1F" w:rsidRDefault="00AD0C89" w:rsidP="00894C1F">
      <w:pPr>
        <w:shd w:val="clear" w:color="auto" w:fill="FFFFFF"/>
        <w:jc w:val="both"/>
        <w:rPr>
          <w:rFonts w:ascii="Arial" w:hAnsi="Arial" w:cs="Arial"/>
          <w:color w:val="000000" w:themeColor="text1"/>
          <w:sz w:val="22"/>
          <w:szCs w:val="22"/>
        </w:rPr>
      </w:pPr>
    </w:p>
    <w:p w14:paraId="0DE8B8A4" w14:textId="7763EE3F" w:rsidR="002F312F" w:rsidRPr="00894C1F" w:rsidRDefault="002F312F" w:rsidP="00894C1F">
      <w:pPr>
        <w:shd w:val="clear" w:color="auto" w:fill="FFFFFF"/>
        <w:ind w:left="284" w:right="284"/>
        <w:jc w:val="both"/>
        <w:rPr>
          <w:rFonts w:ascii="Arial" w:hAnsi="Arial" w:cs="Arial"/>
          <w:i/>
          <w:iCs/>
          <w:color w:val="000000" w:themeColor="text1"/>
          <w:sz w:val="20"/>
          <w:szCs w:val="20"/>
          <w:shd w:val="clear" w:color="auto" w:fill="FFFFFF"/>
        </w:rPr>
      </w:pPr>
      <w:r w:rsidRPr="00894C1F">
        <w:rPr>
          <w:rFonts w:ascii="Arial" w:hAnsi="Arial" w:cs="Arial"/>
          <w:i/>
          <w:iCs/>
          <w:color w:val="000000" w:themeColor="text1"/>
          <w:sz w:val="20"/>
          <w:szCs w:val="20"/>
          <w:shd w:val="clear" w:color="auto" w:fill="FFFFFF"/>
        </w:rPr>
        <w:t>“</w:t>
      </w:r>
      <w:r w:rsidR="00B757D1" w:rsidRPr="00894C1F">
        <w:rPr>
          <w:rFonts w:ascii="Arial" w:hAnsi="Arial" w:cs="Arial"/>
          <w:i/>
          <w:iCs/>
          <w:color w:val="000000" w:themeColor="text1"/>
          <w:sz w:val="20"/>
          <w:szCs w:val="20"/>
          <w:shd w:val="clear" w:color="auto" w:fill="FFFFFF"/>
        </w:rPr>
        <w:t xml:space="preserve">… </w:t>
      </w:r>
      <w:r w:rsidRPr="00894C1F">
        <w:rPr>
          <w:rFonts w:ascii="Arial" w:hAnsi="Arial" w:cs="Arial"/>
          <w:b/>
          <w:bCs/>
          <w:i/>
          <w:iCs/>
          <w:color w:val="000000" w:themeColor="text1"/>
          <w:sz w:val="20"/>
          <w:szCs w:val="20"/>
          <w:shd w:val="clear" w:color="auto" w:fill="FFFFFF"/>
        </w:rPr>
        <w:t xml:space="preserve">Artículo 2.2.4.3.1.2.12. De la acción de repetición. </w:t>
      </w:r>
      <w:r w:rsidRPr="00894C1F">
        <w:rPr>
          <w:rFonts w:ascii="Arial" w:hAnsi="Arial" w:cs="Arial"/>
          <w:i/>
          <w:iCs/>
          <w:color w:val="000000" w:themeColor="text1"/>
          <w:sz w:val="20"/>
          <w:szCs w:val="20"/>
          <w:shd w:val="clear" w:color="auto" w:fill="FFFFFF"/>
        </w:rPr>
        <w:t>Los Comités de Conciliación de las entidades públicas deberán realizar los estudios pertinentes para determinar la procedencia de la acción de repetición.</w:t>
      </w:r>
    </w:p>
    <w:p w14:paraId="4FB7CD77" w14:textId="77777777" w:rsidR="00D74C46" w:rsidRPr="00894C1F" w:rsidRDefault="00D74C46" w:rsidP="00894C1F">
      <w:pPr>
        <w:shd w:val="clear" w:color="auto" w:fill="FFFFFF"/>
        <w:ind w:left="284" w:right="284"/>
        <w:jc w:val="both"/>
        <w:rPr>
          <w:rFonts w:ascii="Arial" w:hAnsi="Arial" w:cs="Arial"/>
          <w:color w:val="000000" w:themeColor="text1"/>
          <w:sz w:val="20"/>
          <w:szCs w:val="20"/>
        </w:rPr>
      </w:pPr>
    </w:p>
    <w:p w14:paraId="34002F77" w14:textId="77777777" w:rsidR="002F312F" w:rsidRPr="00894C1F" w:rsidRDefault="002F312F" w:rsidP="00894C1F">
      <w:pPr>
        <w:shd w:val="clear" w:color="auto" w:fill="FFFFFF"/>
        <w:ind w:left="284" w:right="284"/>
        <w:jc w:val="both"/>
        <w:rPr>
          <w:rFonts w:ascii="Arial" w:hAnsi="Arial" w:cs="Arial"/>
          <w:color w:val="000000" w:themeColor="text1"/>
          <w:sz w:val="20"/>
          <w:szCs w:val="20"/>
        </w:rPr>
      </w:pPr>
      <w:r w:rsidRPr="00894C1F">
        <w:rPr>
          <w:rFonts w:ascii="Arial" w:hAnsi="Arial" w:cs="Arial"/>
          <w:i/>
          <w:iCs/>
          <w:color w:val="000000" w:themeColor="text1"/>
          <w:sz w:val="20"/>
          <w:szCs w:val="20"/>
          <w:shd w:val="clear" w:color="auto" w:fill="FFFFFF"/>
        </w:rPr>
        <w:t>Para ello, el ordenador del gasto, al día siguiente al pago total o al pago de la última cuota efectuado por la entidad pública, de una conciliación, condena o de cualquier otro crédito surgido por concepto de la responsabilidad patrimonial de la entidad,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w:t>
      </w:r>
    </w:p>
    <w:p w14:paraId="1C9CABCD" w14:textId="77777777" w:rsidR="00D74C46" w:rsidRPr="00894C1F" w:rsidRDefault="00D74C46" w:rsidP="00894C1F">
      <w:pPr>
        <w:shd w:val="clear" w:color="auto" w:fill="FFFFFF"/>
        <w:ind w:left="284" w:right="284"/>
        <w:jc w:val="both"/>
        <w:rPr>
          <w:rFonts w:ascii="Arial" w:hAnsi="Arial" w:cs="Arial"/>
          <w:b/>
          <w:bCs/>
          <w:i/>
          <w:iCs/>
          <w:color w:val="000000" w:themeColor="text1"/>
          <w:sz w:val="20"/>
          <w:szCs w:val="20"/>
          <w:shd w:val="clear" w:color="auto" w:fill="FFFFFF"/>
        </w:rPr>
      </w:pPr>
    </w:p>
    <w:p w14:paraId="0629B170" w14:textId="2B95F42A" w:rsidR="002F312F" w:rsidRPr="00894C1F" w:rsidRDefault="002F312F" w:rsidP="00894C1F">
      <w:pPr>
        <w:shd w:val="clear" w:color="auto" w:fill="FFFFFF"/>
        <w:ind w:left="284" w:right="284"/>
        <w:jc w:val="both"/>
        <w:rPr>
          <w:rFonts w:ascii="Arial" w:hAnsi="Arial" w:cs="Arial"/>
          <w:color w:val="000000" w:themeColor="text1"/>
          <w:sz w:val="20"/>
          <w:szCs w:val="20"/>
        </w:rPr>
      </w:pPr>
      <w:r w:rsidRPr="00894C1F">
        <w:rPr>
          <w:rFonts w:ascii="Arial" w:hAnsi="Arial" w:cs="Arial"/>
          <w:b/>
          <w:bCs/>
          <w:i/>
          <w:iCs/>
          <w:color w:val="000000" w:themeColor="text1"/>
          <w:sz w:val="20"/>
          <w:szCs w:val="20"/>
          <w:shd w:val="clear" w:color="auto" w:fill="FFFFFF"/>
        </w:rPr>
        <w:t xml:space="preserve">Parágrafo. </w:t>
      </w:r>
      <w:r w:rsidRPr="00894C1F">
        <w:rPr>
          <w:rFonts w:ascii="Arial" w:hAnsi="Arial" w:cs="Arial"/>
          <w:i/>
          <w:iCs/>
          <w:color w:val="000000" w:themeColor="text1"/>
          <w:sz w:val="20"/>
          <w:szCs w:val="20"/>
          <w:u w:val="single"/>
          <w:shd w:val="clear" w:color="auto" w:fill="FFFFFF"/>
        </w:rPr>
        <w:t xml:space="preserve">La Oficina de Control Interno de las entidades o quien haga sus veces, deberá verificar el cumplimiento de las obligaciones contenidas en este </w:t>
      </w:r>
      <w:r w:rsidR="009F3AFA" w:rsidRPr="00894C1F">
        <w:rPr>
          <w:rFonts w:ascii="Arial" w:hAnsi="Arial" w:cs="Arial"/>
          <w:i/>
          <w:iCs/>
          <w:color w:val="000000" w:themeColor="text1"/>
          <w:sz w:val="20"/>
          <w:szCs w:val="20"/>
          <w:u w:val="single"/>
          <w:shd w:val="clear" w:color="auto" w:fill="FFFFFF"/>
        </w:rPr>
        <w:t>artículo…</w:t>
      </w:r>
      <w:r w:rsidRPr="00894C1F">
        <w:rPr>
          <w:rFonts w:ascii="Arial" w:hAnsi="Arial" w:cs="Arial"/>
          <w:i/>
          <w:iCs/>
          <w:color w:val="000000" w:themeColor="text1"/>
          <w:sz w:val="20"/>
          <w:szCs w:val="20"/>
          <w:shd w:val="clear" w:color="auto" w:fill="FFFFFF"/>
        </w:rPr>
        <w:t xml:space="preserve">" </w:t>
      </w:r>
      <w:r w:rsidRPr="00894C1F">
        <w:rPr>
          <w:rFonts w:ascii="Arial" w:hAnsi="Arial" w:cs="Arial"/>
          <w:color w:val="000000" w:themeColor="text1"/>
          <w:sz w:val="20"/>
          <w:szCs w:val="20"/>
          <w:shd w:val="clear" w:color="auto" w:fill="FFFFFF"/>
        </w:rPr>
        <w:t>Subrayas propias.</w:t>
      </w:r>
    </w:p>
    <w:p w14:paraId="0888DAED" w14:textId="77777777" w:rsidR="002F312F" w:rsidRPr="00894C1F" w:rsidRDefault="002F312F" w:rsidP="00894C1F">
      <w:pPr>
        <w:shd w:val="clear" w:color="auto" w:fill="FFFFFF"/>
        <w:jc w:val="both"/>
        <w:rPr>
          <w:rFonts w:ascii="Arial" w:hAnsi="Arial" w:cs="Arial"/>
          <w:color w:val="000000" w:themeColor="text1"/>
          <w:sz w:val="22"/>
          <w:szCs w:val="22"/>
          <w:shd w:val="clear" w:color="auto" w:fill="FFFFFF"/>
        </w:rPr>
      </w:pPr>
    </w:p>
    <w:p w14:paraId="05436349" w14:textId="77777777" w:rsidR="002F312F" w:rsidRPr="00894C1F" w:rsidRDefault="002F312F" w:rsidP="00894C1F">
      <w:pPr>
        <w:shd w:val="clear" w:color="auto" w:fill="FFFFFF"/>
        <w:jc w:val="both"/>
        <w:rPr>
          <w:rFonts w:ascii="Arial" w:hAnsi="Arial" w:cs="Arial"/>
          <w:color w:val="000000" w:themeColor="text1"/>
          <w:sz w:val="22"/>
          <w:szCs w:val="22"/>
          <w:shd w:val="clear" w:color="auto" w:fill="FFFFFF"/>
        </w:rPr>
      </w:pPr>
    </w:p>
    <w:p w14:paraId="48AD4421" w14:textId="1787ECF0" w:rsidR="00BD7F94" w:rsidRPr="00894C1F" w:rsidRDefault="00CA765C"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Por lo anterior</w:t>
      </w:r>
      <w:r w:rsidR="002F312F" w:rsidRPr="00894C1F">
        <w:rPr>
          <w:rFonts w:ascii="Arial" w:hAnsi="Arial" w:cs="Arial"/>
          <w:color w:val="000000" w:themeColor="text1"/>
          <w:sz w:val="22"/>
          <w:szCs w:val="22"/>
          <w:shd w:val="clear" w:color="auto" w:fill="FFFFFF"/>
        </w:rPr>
        <w:t xml:space="preserve">, se </w:t>
      </w:r>
      <w:r w:rsidRPr="00894C1F">
        <w:rPr>
          <w:rFonts w:ascii="Arial" w:hAnsi="Arial" w:cs="Arial"/>
          <w:color w:val="000000" w:themeColor="text1"/>
          <w:sz w:val="22"/>
          <w:szCs w:val="22"/>
          <w:shd w:val="clear" w:color="auto" w:fill="FFFFFF"/>
        </w:rPr>
        <w:t xml:space="preserve">remite </w:t>
      </w:r>
      <w:r w:rsidR="009B7EA0" w:rsidRPr="00894C1F">
        <w:rPr>
          <w:rFonts w:ascii="Arial" w:hAnsi="Arial" w:cs="Arial"/>
          <w:color w:val="000000" w:themeColor="text1"/>
          <w:sz w:val="22"/>
          <w:szCs w:val="22"/>
          <w:shd w:val="clear" w:color="auto" w:fill="FFFFFF"/>
        </w:rPr>
        <w:t xml:space="preserve">para su conocimiento </w:t>
      </w:r>
      <w:r w:rsidR="002F312F" w:rsidRPr="00894C1F">
        <w:rPr>
          <w:rFonts w:ascii="Arial" w:hAnsi="Arial" w:cs="Arial"/>
          <w:color w:val="000000" w:themeColor="text1"/>
          <w:sz w:val="22"/>
          <w:szCs w:val="22"/>
          <w:shd w:val="clear" w:color="auto" w:fill="FFFFFF"/>
        </w:rPr>
        <w:t>el reporte de verificación del cumplimiento de</w:t>
      </w:r>
      <w:r w:rsidR="00213FAB">
        <w:rPr>
          <w:rFonts w:ascii="Arial" w:hAnsi="Arial" w:cs="Arial"/>
          <w:color w:val="000000" w:themeColor="text1"/>
          <w:sz w:val="22"/>
          <w:szCs w:val="22"/>
          <w:shd w:val="clear" w:color="auto" w:fill="FFFFFF"/>
        </w:rPr>
        <w:t xml:space="preserve"> </w:t>
      </w:r>
      <w:r w:rsidR="002F312F" w:rsidRPr="00894C1F">
        <w:rPr>
          <w:rFonts w:ascii="Arial" w:hAnsi="Arial" w:cs="Arial"/>
          <w:color w:val="000000" w:themeColor="text1"/>
          <w:sz w:val="22"/>
          <w:szCs w:val="22"/>
          <w:shd w:val="clear" w:color="auto" w:fill="FFFFFF"/>
        </w:rPr>
        <w:t>l</w:t>
      </w:r>
      <w:r w:rsidR="00213FAB">
        <w:rPr>
          <w:rFonts w:ascii="Arial" w:hAnsi="Arial" w:cs="Arial"/>
          <w:color w:val="000000" w:themeColor="text1"/>
          <w:sz w:val="22"/>
          <w:szCs w:val="22"/>
          <w:shd w:val="clear" w:color="auto" w:fill="FFFFFF"/>
        </w:rPr>
        <w:t>as obligaciones del</w:t>
      </w:r>
      <w:r w:rsidR="002F312F" w:rsidRPr="00894C1F">
        <w:rPr>
          <w:rFonts w:ascii="Arial" w:hAnsi="Arial" w:cs="Arial"/>
          <w:color w:val="000000" w:themeColor="text1"/>
          <w:sz w:val="22"/>
          <w:szCs w:val="22"/>
          <w:shd w:val="clear" w:color="auto" w:fill="FFFFFF"/>
        </w:rPr>
        <w:t xml:space="preserve"> artículo transcrito</w:t>
      </w:r>
      <w:r w:rsidR="009B7EA0" w:rsidRPr="00894C1F">
        <w:rPr>
          <w:rFonts w:ascii="Arial" w:hAnsi="Arial" w:cs="Arial"/>
          <w:color w:val="000000" w:themeColor="text1"/>
          <w:sz w:val="22"/>
          <w:szCs w:val="22"/>
          <w:shd w:val="clear" w:color="auto" w:fill="FFFFFF"/>
        </w:rPr>
        <w:t xml:space="preserve">, </w:t>
      </w:r>
      <w:r w:rsidR="0085328F">
        <w:rPr>
          <w:rFonts w:ascii="Arial" w:hAnsi="Arial" w:cs="Arial"/>
          <w:color w:val="000000" w:themeColor="text1"/>
          <w:sz w:val="22"/>
          <w:szCs w:val="22"/>
          <w:shd w:val="clear" w:color="auto" w:fill="FFFFFF"/>
        </w:rPr>
        <w:t xml:space="preserve">el análisis realizado a los estudios de procedencia presentados a los integrantes del comité; se concluye que de tres (3) puntos de control, se cumplieron dos (2) de ellos y se identificaron cinco (5) </w:t>
      </w:r>
      <w:r w:rsidR="009B7EA0" w:rsidRPr="00894C1F">
        <w:rPr>
          <w:rFonts w:ascii="Arial" w:hAnsi="Arial" w:cs="Arial"/>
          <w:color w:val="000000" w:themeColor="text1"/>
          <w:sz w:val="22"/>
          <w:szCs w:val="22"/>
          <w:shd w:val="clear" w:color="auto" w:fill="FFFFFF"/>
        </w:rPr>
        <w:t xml:space="preserve">observaciones </w:t>
      </w:r>
      <w:r w:rsidR="0085328F">
        <w:rPr>
          <w:rFonts w:ascii="Arial" w:hAnsi="Arial" w:cs="Arial"/>
          <w:color w:val="000000" w:themeColor="text1"/>
          <w:sz w:val="22"/>
          <w:szCs w:val="22"/>
          <w:shd w:val="clear" w:color="auto" w:fill="FFFFFF"/>
        </w:rPr>
        <w:t xml:space="preserve">y seis (6) </w:t>
      </w:r>
      <w:r w:rsidR="009B7EA0" w:rsidRPr="00894C1F">
        <w:rPr>
          <w:rFonts w:ascii="Arial" w:hAnsi="Arial" w:cs="Arial"/>
          <w:color w:val="000000" w:themeColor="text1"/>
          <w:sz w:val="22"/>
          <w:szCs w:val="22"/>
          <w:shd w:val="clear" w:color="auto" w:fill="FFFFFF"/>
        </w:rPr>
        <w:t>recomendaciones</w:t>
      </w:r>
      <w:r w:rsidR="0085328F">
        <w:rPr>
          <w:rFonts w:ascii="Arial" w:hAnsi="Arial" w:cs="Arial"/>
          <w:color w:val="000000" w:themeColor="text1"/>
          <w:sz w:val="22"/>
          <w:szCs w:val="22"/>
          <w:shd w:val="clear" w:color="auto" w:fill="FFFFFF"/>
        </w:rPr>
        <w:t xml:space="preserve"> a implementar</w:t>
      </w:r>
      <w:r w:rsidRPr="00894C1F">
        <w:rPr>
          <w:rFonts w:ascii="Arial" w:hAnsi="Arial" w:cs="Arial"/>
          <w:color w:val="000000" w:themeColor="text1"/>
          <w:sz w:val="22"/>
          <w:szCs w:val="22"/>
          <w:shd w:val="clear" w:color="auto" w:fill="FFFFFF"/>
        </w:rPr>
        <w:t>.</w:t>
      </w:r>
    </w:p>
    <w:p w14:paraId="32B7D3B9" w14:textId="77777777" w:rsidR="00E83D69" w:rsidRPr="00894C1F" w:rsidRDefault="00E83D69" w:rsidP="00894C1F">
      <w:pPr>
        <w:shd w:val="clear" w:color="auto" w:fill="FFFFFF"/>
        <w:jc w:val="both"/>
        <w:rPr>
          <w:rFonts w:ascii="Arial" w:hAnsi="Arial" w:cs="Arial"/>
          <w:color w:val="000000" w:themeColor="text1"/>
          <w:sz w:val="22"/>
          <w:szCs w:val="22"/>
          <w:shd w:val="clear" w:color="auto" w:fill="FFFFFF"/>
        </w:rPr>
      </w:pPr>
    </w:p>
    <w:p w14:paraId="178F618C" w14:textId="729E0901" w:rsidR="00BD7F94" w:rsidRPr="00894C1F" w:rsidRDefault="00BD7F94" w:rsidP="00894C1F">
      <w:pPr>
        <w:shd w:val="clear" w:color="auto" w:fill="FFFFFF"/>
        <w:jc w:val="center"/>
        <w:rPr>
          <w:rFonts w:ascii="Arial" w:hAnsi="Arial" w:cs="Arial"/>
          <w:color w:val="000000" w:themeColor="text1"/>
          <w:sz w:val="22"/>
          <w:szCs w:val="22"/>
          <w:shd w:val="clear" w:color="auto" w:fill="FFFFFF"/>
        </w:rPr>
      </w:pPr>
    </w:p>
    <w:p w14:paraId="06D311D9" w14:textId="4CB184E5" w:rsidR="009F164A" w:rsidRPr="00894C1F" w:rsidRDefault="009F164A" w:rsidP="00894C1F">
      <w:pPr>
        <w:pStyle w:val="Prrafodelista"/>
        <w:numPr>
          <w:ilvl w:val="0"/>
          <w:numId w:val="8"/>
        </w:numPr>
        <w:shd w:val="clear" w:color="auto" w:fill="FFFFFF"/>
        <w:tabs>
          <w:tab w:val="left" w:pos="284"/>
        </w:tabs>
        <w:spacing w:line="240" w:lineRule="auto"/>
        <w:ind w:left="0" w:firstLine="0"/>
        <w:jc w:val="both"/>
        <w:rPr>
          <w:rFonts w:ascii="Arial" w:hAnsi="Arial" w:cs="Arial"/>
          <w:b/>
          <w:bCs/>
          <w:color w:val="000000" w:themeColor="text1"/>
          <w:shd w:val="clear" w:color="auto" w:fill="FFFFFF"/>
        </w:rPr>
      </w:pPr>
      <w:r w:rsidRPr="00894C1F">
        <w:rPr>
          <w:rFonts w:ascii="Arial" w:hAnsi="Arial" w:cs="Arial"/>
          <w:b/>
          <w:bCs/>
          <w:color w:val="000000" w:themeColor="text1"/>
          <w:shd w:val="clear" w:color="auto" w:fill="FFFFFF"/>
        </w:rPr>
        <w:t>IDENTIFICACIÓN</w:t>
      </w:r>
      <w:r w:rsidR="00177E24" w:rsidRPr="00894C1F">
        <w:rPr>
          <w:rFonts w:ascii="Arial" w:hAnsi="Arial" w:cs="Arial"/>
          <w:b/>
          <w:bCs/>
          <w:color w:val="000000" w:themeColor="text1"/>
          <w:shd w:val="clear" w:color="auto" w:fill="FFFFFF"/>
        </w:rPr>
        <w:t xml:space="preserve"> DEL</w:t>
      </w:r>
      <w:r w:rsidRPr="00894C1F">
        <w:rPr>
          <w:rFonts w:ascii="Arial" w:hAnsi="Arial" w:cs="Arial"/>
          <w:b/>
          <w:bCs/>
          <w:color w:val="000000" w:themeColor="text1"/>
          <w:shd w:val="clear" w:color="auto" w:fill="FFFFFF"/>
        </w:rPr>
        <w:t xml:space="preserve"> NÚMERO DE ESTUDIOS DE PROCEDENCIA DE ACCIONES DE REPETICIÓN</w:t>
      </w:r>
      <w:r w:rsidR="001D7379" w:rsidRPr="00894C1F">
        <w:rPr>
          <w:rFonts w:ascii="Arial" w:hAnsi="Arial" w:cs="Arial"/>
          <w:b/>
          <w:bCs/>
          <w:color w:val="000000" w:themeColor="text1"/>
          <w:shd w:val="clear" w:color="auto" w:fill="FFFFFF"/>
        </w:rPr>
        <w:t xml:space="preserve"> ESTUDIADOS EN EL PERIODO</w:t>
      </w:r>
      <w:r w:rsidRPr="00894C1F">
        <w:rPr>
          <w:rFonts w:ascii="Arial" w:hAnsi="Arial" w:cs="Arial"/>
          <w:b/>
          <w:bCs/>
          <w:color w:val="000000" w:themeColor="text1"/>
          <w:shd w:val="clear" w:color="auto" w:fill="FFFFFF"/>
        </w:rPr>
        <w:t>.</w:t>
      </w:r>
    </w:p>
    <w:p w14:paraId="0D11D452" w14:textId="000B03D1" w:rsidR="00BD7F94" w:rsidRPr="00894C1F" w:rsidRDefault="00BD7F94" w:rsidP="00894C1F">
      <w:pPr>
        <w:shd w:val="clear" w:color="auto" w:fill="FFFFFF"/>
        <w:jc w:val="both"/>
        <w:rPr>
          <w:rFonts w:ascii="Arial" w:hAnsi="Arial" w:cs="Arial"/>
          <w:color w:val="000000" w:themeColor="text1"/>
          <w:sz w:val="22"/>
          <w:szCs w:val="22"/>
          <w:shd w:val="clear" w:color="auto" w:fill="FFFFFF"/>
        </w:rPr>
      </w:pPr>
    </w:p>
    <w:p w14:paraId="00EB0A49" w14:textId="56333CE2" w:rsidR="00CD54C9" w:rsidRPr="00894C1F" w:rsidRDefault="00CD54C9" w:rsidP="00894C1F">
      <w:pPr>
        <w:pStyle w:val="Prrafodelista"/>
        <w:numPr>
          <w:ilvl w:val="0"/>
          <w:numId w:val="21"/>
        </w:numPr>
        <w:spacing w:line="240" w:lineRule="auto"/>
        <w:ind w:left="360"/>
        <w:jc w:val="both"/>
        <w:rPr>
          <w:rFonts w:ascii="Arial" w:eastAsia="Times New Roman" w:hAnsi="Arial" w:cs="Arial"/>
          <w:color w:val="000000" w:themeColor="text1"/>
          <w:lang w:eastAsia="es-CO"/>
        </w:rPr>
      </w:pPr>
      <w:r w:rsidRPr="00894C1F">
        <w:rPr>
          <w:rFonts w:ascii="Arial" w:eastAsia="Times New Roman" w:hAnsi="Arial" w:cs="Arial"/>
          <w:color w:val="000000" w:themeColor="text1"/>
          <w:lang w:eastAsia="es-CO"/>
        </w:rPr>
        <w:t xml:space="preserve">En el </w:t>
      </w:r>
      <w:r w:rsidR="00AD0100" w:rsidRPr="00894C1F">
        <w:rPr>
          <w:rFonts w:ascii="Arial" w:eastAsia="Times New Roman" w:hAnsi="Arial" w:cs="Arial"/>
          <w:color w:val="000000" w:themeColor="text1"/>
          <w:lang w:eastAsia="es-CO"/>
        </w:rPr>
        <w:t>C</w:t>
      </w:r>
      <w:r w:rsidRPr="00894C1F">
        <w:rPr>
          <w:rFonts w:ascii="Arial" w:eastAsia="Times New Roman" w:hAnsi="Arial" w:cs="Arial"/>
          <w:color w:val="000000" w:themeColor="text1"/>
          <w:lang w:eastAsia="es-CO"/>
        </w:rPr>
        <w:t xml:space="preserve">omité de Conciliación </w:t>
      </w:r>
      <w:r w:rsidR="006C7B73" w:rsidRPr="00894C1F">
        <w:rPr>
          <w:rFonts w:ascii="Arial" w:eastAsia="Times New Roman" w:hAnsi="Arial" w:cs="Arial"/>
          <w:color w:val="000000" w:themeColor="text1"/>
          <w:lang w:eastAsia="es-CO"/>
        </w:rPr>
        <w:t xml:space="preserve">virtual </w:t>
      </w:r>
      <w:r w:rsidRPr="00894C1F">
        <w:rPr>
          <w:rFonts w:ascii="Arial" w:eastAsia="Times New Roman" w:hAnsi="Arial" w:cs="Arial"/>
          <w:color w:val="000000" w:themeColor="text1"/>
          <w:lang w:eastAsia="es-CO"/>
        </w:rPr>
        <w:t xml:space="preserve">de fecha 24 de marzo de 2021, por parte de la </w:t>
      </w:r>
      <w:r w:rsidR="00AD0100" w:rsidRPr="00894C1F">
        <w:rPr>
          <w:rFonts w:ascii="Arial" w:eastAsia="Times New Roman" w:hAnsi="Arial" w:cs="Arial"/>
          <w:color w:val="000000" w:themeColor="text1"/>
          <w:lang w:eastAsia="es-CO"/>
        </w:rPr>
        <w:t xml:space="preserve">Oficina de Control Interno - OCI </w:t>
      </w:r>
      <w:r w:rsidR="00B934AE" w:rsidRPr="00894C1F">
        <w:rPr>
          <w:rFonts w:ascii="Arial" w:eastAsia="Times New Roman" w:hAnsi="Arial" w:cs="Arial"/>
          <w:color w:val="000000" w:themeColor="text1"/>
          <w:lang w:eastAsia="es-CO"/>
        </w:rPr>
        <w:t>quien asiste en calidad de invitado</w:t>
      </w:r>
      <w:r w:rsidR="003800F7" w:rsidRPr="00894C1F">
        <w:rPr>
          <w:rFonts w:ascii="Arial" w:eastAsia="Times New Roman" w:hAnsi="Arial" w:cs="Arial"/>
          <w:color w:val="000000" w:themeColor="text1"/>
          <w:lang w:eastAsia="es-CO"/>
        </w:rPr>
        <w:t xml:space="preserve"> permanente</w:t>
      </w:r>
      <w:r w:rsidR="00B934AE" w:rsidRPr="00894C1F">
        <w:rPr>
          <w:rFonts w:ascii="Arial" w:eastAsia="Times New Roman" w:hAnsi="Arial" w:cs="Arial"/>
          <w:color w:val="000000" w:themeColor="text1"/>
          <w:lang w:eastAsia="es-CO"/>
        </w:rPr>
        <w:t xml:space="preserve">, </w:t>
      </w:r>
      <w:r w:rsidR="00AD0100" w:rsidRPr="00894C1F">
        <w:rPr>
          <w:rFonts w:ascii="Arial" w:eastAsia="Times New Roman" w:hAnsi="Arial" w:cs="Arial"/>
          <w:color w:val="000000" w:themeColor="text1"/>
          <w:lang w:eastAsia="es-CO"/>
        </w:rPr>
        <w:t xml:space="preserve">se solicitaron </w:t>
      </w:r>
      <w:r w:rsidR="00F503B3" w:rsidRPr="00894C1F">
        <w:rPr>
          <w:rFonts w:ascii="Arial" w:eastAsia="Times New Roman" w:hAnsi="Arial" w:cs="Arial"/>
          <w:color w:val="000000" w:themeColor="text1"/>
          <w:lang w:eastAsia="es-CO"/>
        </w:rPr>
        <w:t xml:space="preserve">a la secretaria técnica dar a conocer </w:t>
      </w:r>
      <w:r w:rsidRPr="00894C1F">
        <w:rPr>
          <w:rFonts w:ascii="Arial" w:eastAsia="Times New Roman" w:hAnsi="Arial" w:cs="Arial"/>
          <w:color w:val="000000" w:themeColor="text1"/>
          <w:lang w:eastAsia="es-CO"/>
        </w:rPr>
        <w:t xml:space="preserve">las </w:t>
      </w:r>
      <w:r w:rsidR="00AD0100" w:rsidRPr="00894C1F">
        <w:rPr>
          <w:rFonts w:ascii="Arial" w:eastAsia="Times New Roman" w:hAnsi="Arial" w:cs="Arial"/>
          <w:color w:val="000000" w:themeColor="text1"/>
          <w:lang w:eastAsia="es-CO"/>
        </w:rPr>
        <w:t>r</w:t>
      </w:r>
      <w:r w:rsidRPr="00894C1F">
        <w:rPr>
          <w:rFonts w:ascii="Arial" w:eastAsia="Times New Roman" w:hAnsi="Arial" w:cs="Arial"/>
          <w:color w:val="000000" w:themeColor="text1"/>
          <w:lang w:eastAsia="es-CO"/>
        </w:rPr>
        <w:t xml:space="preserve">esoluciones </w:t>
      </w:r>
      <w:r w:rsidR="00F503B3" w:rsidRPr="00894C1F">
        <w:rPr>
          <w:rFonts w:ascii="Arial" w:eastAsia="Times New Roman" w:hAnsi="Arial" w:cs="Arial"/>
          <w:color w:val="000000" w:themeColor="text1"/>
          <w:lang w:eastAsia="es-CO"/>
        </w:rPr>
        <w:t xml:space="preserve">con </w:t>
      </w:r>
      <w:r w:rsidRPr="00894C1F">
        <w:rPr>
          <w:rFonts w:ascii="Arial" w:eastAsia="Times New Roman" w:hAnsi="Arial" w:cs="Arial"/>
          <w:color w:val="000000" w:themeColor="text1"/>
          <w:lang w:eastAsia="es-CO"/>
        </w:rPr>
        <w:t xml:space="preserve">las cuales se ordenó el </w:t>
      </w:r>
      <w:r w:rsidR="000903D1" w:rsidRPr="00894C1F">
        <w:rPr>
          <w:rFonts w:ascii="Arial" w:eastAsia="Times New Roman" w:hAnsi="Arial" w:cs="Arial"/>
          <w:color w:val="000000" w:themeColor="text1"/>
          <w:lang w:eastAsia="es-CO"/>
        </w:rPr>
        <w:t>pago de</w:t>
      </w:r>
      <w:r w:rsidRPr="00894C1F">
        <w:rPr>
          <w:rFonts w:ascii="Arial" w:eastAsia="Times New Roman" w:hAnsi="Arial" w:cs="Arial"/>
          <w:color w:val="000000" w:themeColor="text1"/>
          <w:lang w:eastAsia="es-CO"/>
        </w:rPr>
        <w:t xml:space="preserve"> fallos o conciliaciones </w:t>
      </w:r>
      <w:r w:rsidR="00F503B3" w:rsidRPr="00894C1F">
        <w:rPr>
          <w:rFonts w:ascii="Arial" w:eastAsia="Times New Roman" w:hAnsi="Arial" w:cs="Arial"/>
          <w:color w:val="000000" w:themeColor="text1"/>
          <w:lang w:eastAsia="es-CO"/>
        </w:rPr>
        <w:t xml:space="preserve">anunciados </w:t>
      </w:r>
      <w:r w:rsidR="00AD0100" w:rsidRPr="00894C1F">
        <w:rPr>
          <w:rFonts w:ascii="Arial" w:eastAsia="Times New Roman" w:hAnsi="Arial" w:cs="Arial"/>
          <w:color w:val="000000" w:themeColor="text1"/>
          <w:lang w:eastAsia="es-CO"/>
        </w:rPr>
        <w:t>en la agenda para ser estudiadas</w:t>
      </w:r>
      <w:r w:rsidRPr="00894C1F">
        <w:rPr>
          <w:rFonts w:ascii="Arial" w:eastAsia="Times New Roman" w:hAnsi="Arial" w:cs="Arial"/>
          <w:color w:val="000000" w:themeColor="text1"/>
          <w:lang w:eastAsia="es-CO"/>
        </w:rPr>
        <w:t xml:space="preserve"> </w:t>
      </w:r>
      <w:r w:rsidR="0059085C" w:rsidRPr="00894C1F">
        <w:rPr>
          <w:rFonts w:ascii="Arial" w:eastAsia="Times New Roman" w:hAnsi="Arial" w:cs="Arial"/>
          <w:color w:val="000000" w:themeColor="text1"/>
          <w:lang w:eastAsia="es-CO"/>
        </w:rPr>
        <w:t xml:space="preserve">en </w:t>
      </w:r>
      <w:r w:rsidR="000903D1" w:rsidRPr="00894C1F">
        <w:rPr>
          <w:rFonts w:ascii="Arial" w:eastAsia="Times New Roman" w:hAnsi="Arial" w:cs="Arial"/>
          <w:color w:val="000000" w:themeColor="text1"/>
          <w:lang w:eastAsia="es-CO"/>
        </w:rPr>
        <w:t xml:space="preserve">el </w:t>
      </w:r>
      <w:r w:rsidR="00AD0100" w:rsidRPr="00894C1F">
        <w:rPr>
          <w:rFonts w:ascii="Arial" w:eastAsia="Times New Roman" w:hAnsi="Arial" w:cs="Arial"/>
          <w:color w:val="000000" w:themeColor="text1"/>
          <w:lang w:eastAsia="es-CO"/>
        </w:rPr>
        <w:t xml:space="preserve">siguiente </w:t>
      </w:r>
      <w:r w:rsidRPr="00894C1F">
        <w:rPr>
          <w:rFonts w:ascii="Arial" w:eastAsia="Times New Roman" w:hAnsi="Arial" w:cs="Arial"/>
          <w:color w:val="000000" w:themeColor="text1"/>
          <w:lang w:eastAsia="es-CO"/>
        </w:rPr>
        <w:t xml:space="preserve">comité, anexándose las </w:t>
      </w:r>
      <w:r w:rsidR="00AD0100" w:rsidRPr="00894C1F">
        <w:rPr>
          <w:rFonts w:ascii="Arial" w:eastAsia="Times New Roman" w:hAnsi="Arial" w:cs="Arial"/>
          <w:color w:val="000000" w:themeColor="text1"/>
          <w:lang w:eastAsia="es-CO"/>
        </w:rPr>
        <w:t>R</w:t>
      </w:r>
      <w:r w:rsidRPr="00894C1F">
        <w:rPr>
          <w:rFonts w:ascii="Arial" w:eastAsia="Times New Roman" w:hAnsi="Arial" w:cs="Arial"/>
          <w:color w:val="000000" w:themeColor="text1"/>
          <w:lang w:eastAsia="es-CO"/>
        </w:rPr>
        <w:t xml:space="preserve">esoluciones </w:t>
      </w:r>
      <w:r w:rsidR="00B934AE" w:rsidRPr="00894C1F">
        <w:rPr>
          <w:rFonts w:ascii="Arial" w:eastAsia="Times New Roman" w:hAnsi="Arial" w:cs="Arial"/>
          <w:color w:val="000000" w:themeColor="text1"/>
          <w:lang w:eastAsia="es-CO"/>
        </w:rPr>
        <w:t xml:space="preserve">Nos. </w:t>
      </w:r>
      <w:r w:rsidRPr="00894C1F">
        <w:rPr>
          <w:rFonts w:ascii="Arial" w:eastAsia="Times New Roman" w:hAnsi="Arial" w:cs="Arial"/>
          <w:color w:val="000000" w:themeColor="text1"/>
          <w:lang w:eastAsia="es-CO"/>
        </w:rPr>
        <w:t>485 y 486 de 2020</w:t>
      </w:r>
      <w:r w:rsidR="00AD0100" w:rsidRPr="00894C1F">
        <w:rPr>
          <w:rFonts w:ascii="Arial" w:eastAsia="Times New Roman" w:hAnsi="Arial" w:cs="Arial"/>
          <w:color w:val="000000" w:themeColor="text1"/>
          <w:lang w:eastAsia="es-CO"/>
        </w:rPr>
        <w:t xml:space="preserve"> de fechas </w:t>
      </w:r>
      <w:r w:rsidR="006B71F5" w:rsidRPr="00894C1F">
        <w:rPr>
          <w:rFonts w:ascii="Arial" w:hAnsi="Arial" w:cs="Arial"/>
          <w:color w:val="000000" w:themeColor="text1"/>
        </w:rPr>
        <w:t>29 de diciembre de 2020 y 30 de diciembre de 2020</w:t>
      </w:r>
      <w:r w:rsidR="00AD0100" w:rsidRPr="00894C1F">
        <w:rPr>
          <w:rFonts w:ascii="Arial" w:eastAsia="Times New Roman" w:hAnsi="Arial" w:cs="Arial"/>
          <w:color w:val="000000" w:themeColor="text1"/>
          <w:lang w:eastAsia="es-CO"/>
        </w:rPr>
        <w:t xml:space="preserve">, expedidas por </w:t>
      </w:r>
      <w:r w:rsidR="00C15591" w:rsidRPr="00894C1F">
        <w:rPr>
          <w:rFonts w:ascii="Arial" w:eastAsia="Times New Roman" w:hAnsi="Arial" w:cs="Arial"/>
          <w:color w:val="000000" w:themeColor="text1"/>
          <w:lang w:eastAsia="es-CO"/>
        </w:rPr>
        <w:t>el Subdirector</w:t>
      </w:r>
      <w:r w:rsidR="006B71F5" w:rsidRPr="00894C1F">
        <w:rPr>
          <w:rFonts w:ascii="Arial" w:eastAsia="Times New Roman" w:hAnsi="Arial" w:cs="Arial"/>
          <w:color w:val="000000" w:themeColor="text1"/>
          <w:lang w:eastAsia="es-CO"/>
        </w:rPr>
        <w:t xml:space="preserve"> Técn</w:t>
      </w:r>
      <w:r w:rsidR="00C15591" w:rsidRPr="00894C1F">
        <w:rPr>
          <w:rFonts w:ascii="Arial" w:eastAsia="Times New Roman" w:hAnsi="Arial" w:cs="Arial"/>
          <w:color w:val="000000" w:themeColor="text1"/>
          <w:lang w:eastAsia="es-CO"/>
        </w:rPr>
        <w:t>ico de Producción e intervención, en calidad de ordenador del gasto</w:t>
      </w:r>
      <w:r w:rsidR="006B71F5" w:rsidRPr="00894C1F">
        <w:rPr>
          <w:rFonts w:ascii="Arial" w:eastAsia="Times New Roman" w:hAnsi="Arial" w:cs="Arial"/>
          <w:color w:val="000000" w:themeColor="text1"/>
          <w:lang w:eastAsia="es-CO"/>
        </w:rPr>
        <w:t xml:space="preserve">. </w:t>
      </w:r>
    </w:p>
    <w:p w14:paraId="6BF884A5" w14:textId="77777777" w:rsidR="00177E24" w:rsidRPr="00894C1F" w:rsidRDefault="00177E24" w:rsidP="00894C1F">
      <w:pPr>
        <w:pStyle w:val="Prrafodelista"/>
        <w:shd w:val="clear" w:color="auto" w:fill="FFFFFF"/>
        <w:spacing w:line="240" w:lineRule="auto"/>
        <w:ind w:left="360"/>
        <w:jc w:val="both"/>
        <w:rPr>
          <w:rFonts w:ascii="Arial" w:hAnsi="Arial" w:cs="Arial"/>
          <w:bCs/>
          <w:color w:val="000000" w:themeColor="text1"/>
        </w:rPr>
      </w:pPr>
    </w:p>
    <w:p w14:paraId="6AF9CA9C" w14:textId="2DA27BD4" w:rsidR="009F164A" w:rsidRPr="00894C1F" w:rsidRDefault="00BD7F94" w:rsidP="00894C1F">
      <w:pPr>
        <w:pStyle w:val="Prrafodelista"/>
        <w:numPr>
          <w:ilvl w:val="0"/>
          <w:numId w:val="10"/>
        </w:numPr>
        <w:shd w:val="clear" w:color="auto" w:fill="FFFFFF"/>
        <w:spacing w:line="240" w:lineRule="auto"/>
        <w:ind w:left="360"/>
        <w:jc w:val="both"/>
        <w:rPr>
          <w:rFonts w:ascii="Arial" w:hAnsi="Arial" w:cs="Arial"/>
          <w:bCs/>
          <w:color w:val="000000" w:themeColor="text1"/>
        </w:rPr>
      </w:pPr>
      <w:r w:rsidRPr="00894C1F">
        <w:rPr>
          <w:rFonts w:ascii="Arial" w:hAnsi="Arial" w:cs="Arial"/>
          <w:bCs/>
          <w:color w:val="000000" w:themeColor="text1"/>
        </w:rPr>
        <w:t>El día 10 de mayo de 2021, mediant</w:t>
      </w:r>
      <w:r w:rsidR="00B934AE" w:rsidRPr="00894C1F">
        <w:rPr>
          <w:rFonts w:ascii="Arial" w:hAnsi="Arial" w:cs="Arial"/>
          <w:bCs/>
          <w:color w:val="000000" w:themeColor="text1"/>
        </w:rPr>
        <w:t>e correo electrónico</w:t>
      </w:r>
      <w:r w:rsidR="003800F7" w:rsidRPr="00894C1F">
        <w:rPr>
          <w:rFonts w:ascii="Arial" w:hAnsi="Arial" w:cs="Arial"/>
          <w:bCs/>
          <w:color w:val="000000" w:themeColor="text1"/>
        </w:rPr>
        <w:t>, la abogada OCI</w:t>
      </w:r>
      <w:r w:rsidR="00B934AE" w:rsidRPr="00894C1F">
        <w:rPr>
          <w:rFonts w:ascii="Arial" w:hAnsi="Arial" w:cs="Arial"/>
          <w:bCs/>
          <w:color w:val="000000" w:themeColor="text1"/>
        </w:rPr>
        <w:t xml:space="preserve"> solicitó</w:t>
      </w:r>
      <w:r w:rsidRPr="00894C1F">
        <w:rPr>
          <w:rFonts w:ascii="Arial" w:hAnsi="Arial" w:cs="Arial"/>
          <w:bCs/>
          <w:color w:val="000000" w:themeColor="text1"/>
        </w:rPr>
        <w:t xml:space="preserve"> a la secretaría técnica del comité información </w:t>
      </w:r>
      <w:r w:rsidR="00B934AE" w:rsidRPr="00894C1F">
        <w:rPr>
          <w:rFonts w:ascii="Arial" w:hAnsi="Arial" w:cs="Arial"/>
          <w:bCs/>
          <w:color w:val="000000" w:themeColor="text1"/>
        </w:rPr>
        <w:t xml:space="preserve">relacionada con los </w:t>
      </w:r>
      <w:r w:rsidRPr="00894C1F">
        <w:rPr>
          <w:rFonts w:ascii="Arial" w:hAnsi="Arial" w:cs="Arial"/>
          <w:bCs/>
          <w:color w:val="000000" w:themeColor="text1"/>
        </w:rPr>
        <w:t xml:space="preserve">estudios </w:t>
      </w:r>
      <w:r w:rsidR="00B934AE" w:rsidRPr="00894C1F">
        <w:rPr>
          <w:rFonts w:ascii="Arial" w:hAnsi="Arial" w:cs="Arial"/>
          <w:bCs/>
          <w:color w:val="000000" w:themeColor="text1"/>
        </w:rPr>
        <w:t xml:space="preserve">de procedencia </w:t>
      </w:r>
      <w:r w:rsidRPr="00894C1F">
        <w:rPr>
          <w:rFonts w:ascii="Arial" w:hAnsi="Arial" w:cs="Arial"/>
          <w:bCs/>
          <w:color w:val="000000" w:themeColor="text1"/>
        </w:rPr>
        <w:lastRenderedPageBreak/>
        <w:t xml:space="preserve">de acciones de repetición </w:t>
      </w:r>
      <w:r w:rsidR="00B934AE" w:rsidRPr="00894C1F">
        <w:rPr>
          <w:rFonts w:ascii="Arial" w:hAnsi="Arial" w:cs="Arial"/>
          <w:bCs/>
          <w:color w:val="000000" w:themeColor="text1"/>
        </w:rPr>
        <w:t xml:space="preserve">presentada a los integrantes, durante </w:t>
      </w:r>
      <w:r w:rsidRPr="00894C1F">
        <w:rPr>
          <w:rFonts w:ascii="Arial" w:hAnsi="Arial" w:cs="Arial"/>
          <w:bCs/>
          <w:color w:val="000000" w:themeColor="text1"/>
        </w:rPr>
        <w:t xml:space="preserve">el periodo </w:t>
      </w:r>
      <w:r w:rsidR="009F164A" w:rsidRPr="00894C1F">
        <w:rPr>
          <w:rFonts w:ascii="Arial" w:hAnsi="Arial" w:cs="Arial"/>
          <w:bCs/>
          <w:color w:val="000000" w:themeColor="text1"/>
        </w:rPr>
        <w:t>noviembre de 2020 a abril de 2021</w:t>
      </w:r>
      <w:r w:rsidR="006C7B73" w:rsidRPr="00894C1F">
        <w:rPr>
          <w:rFonts w:ascii="Arial" w:hAnsi="Arial" w:cs="Arial"/>
          <w:bCs/>
          <w:color w:val="000000" w:themeColor="text1"/>
        </w:rPr>
        <w:t>.</w:t>
      </w:r>
    </w:p>
    <w:p w14:paraId="5D152DBA" w14:textId="77777777" w:rsidR="00B934AE" w:rsidRPr="00894C1F" w:rsidRDefault="00B934AE" w:rsidP="00894C1F">
      <w:pPr>
        <w:pStyle w:val="Prrafodelista"/>
        <w:shd w:val="clear" w:color="auto" w:fill="FFFFFF"/>
        <w:spacing w:line="240" w:lineRule="auto"/>
        <w:ind w:left="360"/>
        <w:jc w:val="both"/>
        <w:rPr>
          <w:rFonts w:ascii="Arial" w:hAnsi="Arial" w:cs="Arial"/>
          <w:bCs/>
          <w:color w:val="000000" w:themeColor="text1"/>
        </w:rPr>
      </w:pPr>
    </w:p>
    <w:p w14:paraId="37BA2994" w14:textId="692CB1FD" w:rsidR="00BD4E8A" w:rsidRPr="00894C1F" w:rsidRDefault="00BD7F94" w:rsidP="00894C1F">
      <w:pPr>
        <w:pStyle w:val="Prrafodelista"/>
        <w:numPr>
          <w:ilvl w:val="0"/>
          <w:numId w:val="10"/>
        </w:numPr>
        <w:spacing w:line="240" w:lineRule="auto"/>
        <w:ind w:left="360"/>
        <w:jc w:val="both"/>
        <w:rPr>
          <w:rFonts w:ascii="Arial" w:eastAsia="Times New Roman" w:hAnsi="Arial" w:cs="Arial"/>
          <w:color w:val="000000" w:themeColor="text1"/>
          <w:lang w:eastAsia="es-CO"/>
        </w:rPr>
      </w:pPr>
      <w:r w:rsidRPr="00894C1F">
        <w:rPr>
          <w:rFonts w:ascii="Arial" w:hAnsi="Arial" w:cs="Arial"/>
          <w:bCs/>
          <w:color w:val="000000" w:themeColor="text1"/>
        </w:rPr>
        <w:t>El día 12 de mayo de 2021, mediante correo electrónico se recibió respuesta a la solicitud</w:t>
      </w:r>
      <w:r w:rsidR="00B934AE" w:rsidRPr="00894C1F">
        <w:rPr>
          <w:rFonts w:ascii="Arial" w:hAnsi="Arial" w:cs="Arial"/>
          <w:bCs/>
          <w:color w:val="000000" w:themeColor="text1"/>
        </w:rPr>
        <w:t xml:space="preserve"> anterior</w:t>
      </w:r>
      <w:r w:rsidRPr="00894C1F">
        <w:rPr>
          <w:rFonts w:ascii="Arial" w:hAnsi="Arial" w:cs="Arial"/>
          <w:bCs/>
          <w:color w:val="000000" w:themeColor="text1"/>
        </w:rPr>
        <w:t xml:space="preserve">, </w:t>
      </w:r>
      <w:r w:rsidR="006C7B73" w:rsidRPr="00894C1F">
        <w:rPr>
          <w:rFonts w:ascii="Arial" w:hAnsi="Arial" w:cs="Arial"/>
          <w:bCs/>
          <w:color w:val="000000" w:themeColor="text1"/>
        </w:rPr>
        <w:t xml:space="preserve">en la que </w:t>
      </w:r>
      <w:r w:rsidRPr="00894C1F">
        <w:rPr>
          <w:rFonts w:ascii="Arial" w:hAnsi="Arial" w:cs="Arial"/>
          <w:bCs/>
          <w:color w:val="000000" w:themeColor="text1"/>
        </w:rPr>
        <w:t>se indicó</w:t>
      </w:r>
      <w:r w:rsidR="006C7B73" w:rsidRPr="00894C1F">
        <w:rPr>
          <w:rFonts w:ascii="Arial" w:hAnsi="Arial" w:cs="Arial"/>
          <w:bCs/>
          <w:color w:val="000000" w:themeColor="text1"/>
        </w:rPr>
        <w:t>:</w:t>
      </w:r>
      <w:r w:rsidRPr="00894C1F">
        <w:rPr>
          <w:rFonts w:ascii="Arial" w:hAnsi="Arial" w:cs="Arial"/>
          <w:b/>
          <w:color w:val="000000" w:themeColor="text1"/>
        </w:rPr>
        <w:t xml:space="preserve"> “</w:t>
      </w:r>
      <w:r w:rsidR="006C7B73" w:rsidRPr="00894C1F">
        <w:rPr>
          <w:rFonts w:ascii="Arial" w:hAnsi="Arial" w:cs="Arial"/>
          <w:b/>
          <w:color w:val="000000" w:themeColor="text1"/>
        </w:rPr>
        <w:t>…</w:t>
      </w:r>
      <w:r w:rsidRPr="00894C1F">
        <w:rPr>
          <w:rFonts w:ascii="Arial" w:eastAsia="Times New Roman" w:hAnsi="Arial" w:cs="Arial"/>
          <w:i/>
          <w:iCs/>
          <w:color w:val="000000" w:themeColor="text1"/>
        </w:rPr>
        <w:t>En la reunión del Comité iniciado el pasado 26 de abril de 2021 (terminado el 28 de abril) se estudiaron las acciones de repetición de los pagos realizados por la UMV dentro de los procesos judiciales 2015-00663 y 2017-00192</w:t>
      </w:r>
      <w:r w:rsidR="006C7B73" w:rsidRPr="00894C1F">
        <w:rPr>
          <w:rFonts w:ascii="Arial" w:eastAsia="Times New Roman" w:hAnsi="Arial" w:cs="Arial"/>
          <w:i/>
          <w:iCs/>
          <w:color w:val="000000" w:themeColor="text1"/>
        </w:rPr>
        <w:t>..</w:t>
      </w:r>
      <w:r w:rsidRPr="00894C1F">
        <w:rPr>
          <w:rFonts w:ascii="Arial" w:eastAsia="Times New Roman" w:hAnsi="Arial" w:cs="Arial"/>
          <w:color w:val="000000" w:themeColor="text1"/>
        </w:rPr>
        <w:t>.</w:t>
      </w:r>
      <w:r w:rsidRPr="00894C1F">
        <w:rPr>
          <w:rFonts w:ascii="Arial" w:eastAsia="Times New Roman" w:hAnsi="Arial" w:cs="Arial"/>
          <w:color w:val="000000" w:themeColor="text1"/>
          <w:lang w:eastAsia="es-CO"/>
        </w:rPr>
        <w:t xml:space="preserve">” </w:t>
      </w:r>
    </w:p>
    <w:p w14:paraId="451C0015" w14:textId="77777777" w:rsidR="00BD4E8A" w:rsidRPr="00894C1F" w:rsidRDefault="00BD4E8A" w:rsidP="00894C1F">
      <w:pPr>
        <w:pStyle w:val="Prrafodelista"/>
        <w:spacing w:line="240" w:lineRule="auto"/>
        <w:ind w:left="360"/>
        <w:rPr>
          <w:rFonts w:ascii="Arial" w:eastAsia="Times New Roman" w:hAnsi="Arial" w:cs="Arial"/>
          <w:color w:val="000000" w:themeColor="text1"/>
          <w:lang w:eastAsia="es-CO"/>
        </w:rPr>
      </w:pPr>
    </w:p>
    <w:p w14:paraId="00E0A4B9" w14:textId="2CF20EC8" w:rsidR="00BD4E8A" w:rsidRPr="00894C1F" w:rsidRDefault="00BD4E8A" w:rsidP="00894C1F">
      <w:pPr>
        <w:pStyle w:val="Prrafodelista"/>
        <w:numPr>
          <w:ilvl w:val="0"/>
          <w:numId w:val="10"/>
        </w:numPr>
        <w:spacing w:line="240" w:lineRule="auto"/>
        <w:ind w:left="360"/>
        <w:jc w:val="both"/>
        <w:rPr>
          <w:rFonts w:ascii="Arial" w:eastAsia="Times New Roman" w:hAnsi="Arial" w:cs="Arial"/>
          <w:color w:val="000000" w:themeColor="text1"/>
          <w:lang w:eastAsia="es-CO"/>
        </w:rPr>
      </w:pPr>
      <w:r w:rsidRPr="00894C1F">
        <w:rPr>
          <w:rFonts w:ascii="Arial" w:eastAsia="Times New Roman" w:hAnsi="Arial" w:cs="Arial"/>
          <w:color w:val="000000" w:themeColor="text1"/>
          <w:lang w:eastAsia="es-CO"/>
        </w:rPr>
        <w:t xml:space="preserve">El día </w:t>
      </w:r>
      <w:r w:rsidR="003E1F9E" w:rsidRPr="00894C1F">
        <w:rPr>
          <w:rFonts w:ascii="Arial" w:eastAsia="Times New Roman" w:hAnsi="Arial" w:cs="Arial"/>
          <w:color w:val="000000" w:themeColor="text1"/>
          <w:lang w:eastAsia="es-CO"/>
        </w:rPr>
        <w:t>26 de mayo de 2021, mediante correo electrónico se alleg</w:t>
      </w:r>
      <w:r w:rsidR="00FF038E" w:rsidRPr="00894C1F">
        <w:rPr>
          <w:rFonts w:ascii="Arial" w:eastAsia="Times New Roman" w:hAnsi="Arial" w:cs="Arial"/>
          <w:color w:val="000000" w:themeColor="text1"/>
          <w:lang w:eastAsia="es-CO"/>
        </w:rPr>
        <w:t>ó</w:t>
      </w:r>
      <w:r w:rsidR="003E1F9E" w:rsidRPr="00894C1F">
        <w:rPr>
          <w:rFonts w:ascii="Arial" w:eastAsia="Times New Roman" w:hAnsi="Arial" w:cs="Arial"/>
          <w:color w:val="000000" w:themeColor="text1"/>
          <w:lang w:eastAsia="es-CO"/>
        </w:rPr>
        <w:t xml:space="preserve"> por parte de la </w:t>
      </w:r>
      <w:r w:rsidR="005F68D2" w:rsidRPr="00894C1F">
        <w:rPr>
          <w:rFonts w:ascii="Arial" w:eastAsia="Times New Roman" w:hAnsi="Arial" w:cs="Arial"/>
          <w:color w:val="000000" w:themeColor="text1"/>
          <w:lang w:eastAsia="es-CO"/>
        </w:rPr>
        <w:t>secretaria</w:t>
      </w:r>
      <w:r w:rsidR="003E1F9E" w:rsidRPr="00894C1F">
        <w:rPr>
          <w:rFonts w:ascii="Arial" w:eastAsia="Times New Roman" w:hAnsi="Arial" w:cs="Arial"/>
          <w:color w:val="000000" w:themeColor="text1"/>
          <w:lang w:eastAsia="es-CO"/>
        </w:rPr>
        <w:t xml:space="preserve"> técnica</w:t>
      </w:r>
      <w:r w:rsidR="00FF038E" w:rsidRPr="00894C1F">
        <w:rPr>
          <w:rFonts w:ascii="Arial" w:eastAsia="Times New Roman" w:hAnsi="Arial" w:cs="Arial"/>
          <w:color w:val="000000" w:themeColor="text1"/>
          <w:lang w:eastAsia="es-CO"/>
        </w:rPr>
        <w:t xml:space="preserve">, </w:t>
      </w:r>
      <w:r w:rsidR="00AD6DEA" w:rsidRPr="00894C1F">
        <w:rPr>
          <w:rFonts w:ascii="Arial" w:eastAsia="Times New Roman" w:hAnsi="Arial" w:cs="Arial"/>
          <w:color w:val="000000" w:themeColor="text1"/>
          <w:lang w:eastAsia="es-CO"/>
        </w:rPr>
        <w:t xml:space="preserve">el </w:t>
      </w:r>
      <w:r w:rsidR="00FF038E" w:rsidRPr="00894C1F">
        <w:rPr>
          <w:rFonts w:ascii="Arial" w:eastAsia="Times New Roman" w:hAnsi="Arial" w:cs="Arial"/>
          <w:color w:val="000000" w:themeColor="text1"/>
          <w:lang w:eastAsia="es-CO"/>
        </w:rPr>
        <w:t xml:space="preserve">acta No. </w:t>
      </w:r>
      <w:r w:rsidR="005F68D2" w:rsidRPr="00894C1F">
        <w:rPr>
          <w:rFonts w:ascii="Arial" w:eastAsia="Times New Roman" w:hAnsi="Arial" w:cs="Arial"/>
          <w:color w:val="000000" w:themeColor="text1"/>
          <w:lang w:eastAsia="es-CO"/>
        </w:rPr>
        <w:t>10 del 28 de abril de 2021</w:t>
      </w:r>
      <w:r w:rsidR="003454E9" w:rsidRPr="00894C1F">
        <w:rPr>
          <w:rFonts w:ascii="Arial" w:eastAsia="Times New Roman" w:hAnsi="Arial" w:cs="Arial"/>
          <w:color w:val="000000" w:themeColor="text1"/>
          <w:lang w:eastAsia="es-CO"/>
        </w:rPr>
        <w:t>,</w:t>
      </w:r>
      <w:r w:rsidR="005F68D2" w:rsidRPr="00894C1F">
        <w:rPr>
          <w:rFonts w:ascii="Arial" w:eastAsia="Times New Roman" w:hAnsi="Arial" w:cs="Arial"/>
          <w:color w:val="000000" w:themeColor="text1"/>
          <w:lang w:eastAsia="es-CO"/>
        </w:rPr>
        <w:t xml:space="preserve"> </w:t>
      </w:r>
      <w:r w:rsidR="00FC4107" w:rsidRPr="00894C1F">
        <w:rPr>
          <w:rFonts w:ascii="Arial" w:eastAsia="Times New Roman" w:hAnsi="Arial" w:cs="Arial"/>
          <w:color w:val="000000" w:themeColor="text1"/>
          <w:lang w:eastAsia="es-CO"/>
        </w:rPr>
        <w:t xml:space="preserve">en el que se </w:t>
      </w:r>
      <w:r w:rsidR="00BB0FF7" w:rsidRPr="00894C1F">
        <w:rPr>
          <w:rFonts w:ascii="Arial" w:eastAsia="Times New Roman" w:hAnsi="Arial" w:cs="Arial"/>
          <w:color w:val="000000" w:themeColor="text1"/>
          <w:lang w:eastAsia="es-CO"/>
        </w:rPr>
        <w:t>indica que</w:t>
      </w:r>
      <w:r w:rsidR="0025462B" w:rsidRPr="00894C1F">
        <w:rPr>
          <w:rFonts w:ascii="Arial" w:eastAsia="Times New Roman" w:hAnsi="Arial" w:cs="Arial"/>
          <w:color w:val="000000" w:themeColor="text1"/>
          <w:lang w:eastAsia="es-CO"/>
        </w:rPr>
        <w:t xml:space="preserve"> en comité iniciado el día 28 de abril y finalizado el 30 de abril de 2021, se realizó el estudio </w:t>
      </w:r>
      <w:r w:rsidR="00644ABD" w:rsidRPr="00894C1F">
        <w:rPr>
          <w:rFonts w:ascii="Arial" w:eastAsia="Times New Roman" w:hAnsi="Arial" w:cs="Arial"/>
          <w:color w:val="000000" w:themeColor="text1"/>
          <w:lang w:eastAsia="es-CO"/>
        </w:rPr>
        <w:t xml:space="preserve">de procedencia de acción de repetición </w:t>
      </w:r>
      <w:r w:rsidR="002829D1" w:rsidRPr="00894C1F">
        <w:rPr>
          <w:rFonts w:ascii="Arial" w:eastAsia="Times New Roman" w:hAnsi="Arial" w:cs="Arial"/>
          <w:color w:val="000000" w:themeColor="text1"/>
          <w:lang w:eastAsia="es-CO"/>
        </w:rPr>
        <w:t>en los</w:t>
      </w:r>
      <w:r w:rsidR="00644ABD" w:rsidRPr="00894C1F">
        <w:rPr>
          <w:rFonts w:ascii="Arial" w:eastAsia="Times New Roman" w:hAnsi="Arial" w:cs="Arial"/>
          <w:color w:val="000000" w:themeColor="text1"/>
          <w:lang w:eastAsia="es-CO"/>
        </w:rPr>
        <w:t xml:space="preserve"> procesos </w:t>
      </w:r>
      <w:r w:rsidR="00644ABD" w:rsidRPr="00894C1F">
        <w:rPr>
          <w:rFonts w:ascii="Arial" w:eastAsia="Times New Roman" w:hAnsi="Arial" w:cs="Arial"/>
          <w:color w:val="000000" w:themeColor="text1"/>
        </w:rPr>
        <w:t>2015-00663 y 2017-00192</w:t>
      </w:r>
      <w:r w:rsidR="00D72D0C" w:rsidRPr="00894C1F">
        <w:rPr>
          <w:rFonts w:ascii="Arial" w:eastAsia="Times New Roman" w:hAnsi="Arial" w:cs="Arial"/>
          <w:color w:val="000000" w:themeColor="text1"/>
        </w:rPr>
        <w:t>.</w:t>
      </w:r>
    </w:p>
    <w:p w14:paraId="7C6B1794" w14:textId="77777777" w:rsidR="0091047A" w:rsidRPr="00894C1F" w:rsidRDefault="0091047A" w:rsidP="00894C1F">
      <w:pPr>
        <w:pStyle w:val="Prrafodelista"/>
        <w:spacing w:line="240" w:lineRule="auto"/>
        <w:ind w:left="360"/>
        <w:rPr>
          <w:rFonts w:ascii="Arial" w:eastAsia="Times New Roman" w:hAnsi="Arial" w:cs="Arial"/>
          <w:color w:val="000000" w:themeColor="text1"/>
          <w:lang w:eastAsia="es-CO"/>
        </w:rPr>
      </w:pPr>
    </w:p>
    <w:p w14:paraId="430543D8" w14:textId="4B29C09C" w:rsidR="00A17DF0" w:rsidRPr="00894C1F" w:rsidRDefault="0091047A" w:rsidP="00894C1F">
      <w:pPr>
        <w:pStyle w:val="Prrafodelista"/>
        <w:numPr>
          <w:ilvl w:val="0"/>
          <w:numId w:val="10"/>
        </w:numPr>
        <w:spacing w:line="240" w:lineRule="auto"/>
        <w:ind w:left="360"/>
        <w:jc w:val="both"/>
        <w:rPr>
          <w:rFonts w:ascii="Arial" w:eastAsia="Times New Roman" w:hAnsi="Arial" w:cs="Arial"/>
          <w:color w:val="000000" w:themeColor="text1"/>
          <w:lang w:eastAsia="es-CO"/>
        </w:rPr>
      </w:pPr>
      <w:r w:rsidRPr="00894C1F">
        <w:rPr>
          <w:rFonts w:ascii="Arial" w:eastAsia="Times New Roman" w:hAnsi="Arial" w:cs="Arial"/>
          <w:color w:val="000000" w:themeColor="text1"/>
          <w:lang w:eastAsia="es-CO"/>
        </w:rPr>
        <w:t>La OCI</w:t>
      </w:r>
      <w:r w:rsidR="003800F7" w:rsidRPr="00894C1F">
        <w:rPr>
          <w:rFonts w:ascii="Arial" w:eastAsia="Times New Roman" w:hAnsi="Arial" w:cs="Arial"/>
          <w:color w:val="000000" w:themeColor="text1"/>
          <w:lang w:eastAsia="es-CO"/>
        </w:rPr>
        <w:t xml:space="preserve"> </w:t>
      </w:r>
      <w:r w:rsidR="003454E9" w:rsidRPr="00894C1F">
        <w:rPr>
          <w:rFonts w:ascii="Arial" w:eastAsia="Times New Roman" w:hAnsi="Arial" w:cs="Arial"/>
          <w:color w:val="000000" w:themeColor="text1"/>
          <w:lang w:eastAsia="es-CO"/>
        </w:rPr>
        <w:t xml:space="preserve">asistió los días </w:t>
      </w:r>
      <w:r w:rsidR="00A17DF0" w:rsidRPr="00894C1F">
        <w:rPr>
          <w:rFonts w:ascii="Arial" w:eastAsia="Times New Roman" w:hAnsi="Arial" w:cs="Arial"/>
          <w:color w:val="000000" w:themeColor="text1"/>
          <w:lang w:eastAsia="es-CO"/>
        </w:rPr>
        <w:t xml:space="preserve">28 y 30 de </w:t>
      </w:r>
      <w:r w:rsidR="00B03072" w:rsidRPr="00894C1F">
        <w:rPr>
          <w:rFonts w:ascii="Arial" w:eastAsia="Times New Roman" w:hAnsi="Arial" w:cs="Arial"/>
          <w:color w:val="000000" w:themeColor="text1"/>
          <w:lang w:eastAsia="es-CO"/>
        </w:rPr>
        <w:t xml:space="preserve">abril </w:t>
      </w:r>
      <w:r w:rsidR="00C15591" w:rsidRPr="00894C1F">
        <w:rPr>
          <w:rFonts w:ascii="Arial" w:eastAsia="Times New Roman" w:hAnsi="Arial" w:cs="Arial"/>
          <w:color w:val="000000" w:themeColor="text1"/>
          <w:lang w:eastAsia="es-CO"/>
        </w:rPr>
        <w:t>de 202</w:t>
      </w:r>
      <w:r w:rsidR="0013453C" w:rsidRPr="00894C1F">
        <w:rPr>
          <w:rFonts w:ascii="Arial" w:eastAsia="Times New Roman" w:hAnsi="Arial" w:cs="Arial"/>
          <w:color w:val="000000" w:themeColor="text1"/>
          <w:lang w:eastAsia="es-CO"/>
        </w:rPr>
        <w:t>1</w:t>
      </w:r>
      <w:r w:rsidR="00A17DF0" w:rsidRPr="00894C1F">
        <w:rPr>
          <w:rFonts w:ascii="Arial" w:eastAsia="Times New Roman" w:hAnsi="Arial" w:cs="Arial"/>
          <w:color w:val="000000" w:themeColor="text1"/>
          <w:lang w:eastAsia="es-CO"/>
        </w:rPr>
        <w:t xml:space="preserve"> </w:t>
      </w:r>
      <w:r w:rsidR="006B71F5" w:rsidRPr="00894C1F">
        <w:rPr>
          <w:rFonts w:ascii="Arial" w:eastAsia="Times New Roman" w:hAnsi="Arial" w:cs="Arial"/>
          <w:color w:val="000000" w:themeColor="text1"/>
          <w:lang w:eastAsia="es-CO"/>
        </w:rPr>
        <w:t xml:space="preserve">a los comités </w:t>
      </w:r>
      <w:r w:rsidR="003800F7" w:rsidRPr="00894C1F">
        <w:rPr>
          <w:rFonts w:ascii="Arial" w:eastAsia="Times New Roman" w:hAnsi="Arial" w:cs="Arial"/>
          <w:color w:val="000000" w:themeColor="text1"/>
          <w:lang w:eastAsia="es-CO"/>
        </w:rPr>
        <w:t xml:space="preserve">en los que </w:t>
      </w:r>
      <w:r w:rsidR="00A17DF0" w:rsidRPr="00894C1F">
        <w:rPr>
          <w:rFonts w:ascii="Arial" w:eastAsia="Times New Roman" w:hAnsi="Arial" w:cs="Arial"/>
          <w:color w:val="000000" w:themeColor="text1"/>
          <w:lang w:eastAsia="es-CO"/>
        </w:rPr>
        <w:t>se estudi</w:t>
      </w:r>
      <w:r w:rsidR="0052587B" w:rsidRPr="00894C1F">
        <w:rPr>
          <w:rFonts w:ascii="Arial" w:eastAsia="Times New Roman" w:hAnsi="Arial" w:cs="Arial"/>
          <w:color w:val="000000" w:themeColor="text1"/>
          <w:lang w:eastAsia="es-CO"/>
        </w:rPr>
        <w:t xml:space="preserve">ó </w:t>
      </w:r>
      <w:r w:rsidR="00A17DF0" w:rsidRPr="00894C1F">
        <w:rPr>
          <w:rFonts w:ascii="Arial" w:eastAsia="Times New Roman" w:hAnsi="Arial" w:cs="Arial"/>
          <w:color w:val="000000" w:themeColor="text1"/>
          <w:lang w:eastAsia="es-CO"/>
        </w:rPr>
        <w:t>la procedencia de inicia</w:t>
      </w:r>
      <w:r w:rsidR="00846EA1" w:rsidRPr="00894C1F">
        <w:rPr>
          <w:rFonts w:ascii="Arial" w:eastAsia="Times New Roman" w:hAnsi="Arial" w:cs="Arial"/>
          <w:color w:val="000000" w:themeColor="text1"/>
          <w:lang w:eastAsia="es-CO"/>
        </w:rPr>
        <w:t>r</w:t>
      </w:r>
      <w:r w:rsidR="00A17DF0" w:rsidRPr="00894C1F">
        <w:rPr>
          <w:rFonts w:ascii="Arial" w:eastAsia="Times New Roman" w:hAnsi="Arial" w:cs="Arial"/>
          <w:color w:val="000000" w:themeColor="text1"/>
          <w:lang w:eastAsia="es-CO"/>
        </w:rPr>
        <w:t xml:space="preserve"> o </w:t>
      </w:r>
      <w:r w:rsidR="0052587B" w:rsidRPr="00894C1F">
        <w:rPr>
          <w:rFonts w:ascii="Arial" w:eastAsia="Times New Roman" w:hAnsi="Arial" w:cs="Arial"/>
          <w:color w:val="000000" w:themeColor="text1"/>
          <w:lang w:eastAsia="es-CO"/>
        </w:rPr>
        <w:t>n</w:t>
      </w:r>
      <w:r w:rsidR="00A17DF0" w:rsidRPr="00894C1F">
        <w:rPr>
          <w:rFonts w:ascii="Arial" w:eastAsia="Times New Roman" w:hAnsi="Arial" w:cs="Arial"/>
          <w:color w:val="000000" w:themeColor="text1"/>
          <w:lang w:eastAsia="es-CO"/>
        </w:rPr>
        <w:t xml:space="preserve">o </w:t>
      </w:r>
      <w:r w:rsidR="006837BB" w:rsidRPr="00894C1F">
        <w:rPr>
          <w:rFonts w:ascii="Arial" w:eastAsia="Times New Roman" w:hAnsi="Arial" w:cs="Arial"/>
          <w:color w:val="000000" w:themeColor="text1"/>
          <w:lang w:eastAsia="es-CO"/>
        </w:rPr>
        <w:t>a</w:t>
      </w:r>
      <w:r w:rsidR="00A17DF0" w:rsidRPr="00894C1F">
        <w:rPr>
          <w:rFonts w:ascii="Arial" w:eastAsia="Times New Roman" w:hAnsi="Arial" w:cs="Arial"/>
          <w:color w:val="000000" w:themeColor="text1"/>
          <w:lang w:eastAsia="es-CO"/>
        </w:rPr>
        <w:t>cción de repetición</w:t>
      </w:r>
      <w:r w:rsidR="00EE7382" w:rsidRPr="00894C1F">
        <w:rPr>
          <w:rFonts w:ascii="Arial" w:eastAsia="Times New Roman" w:hAnsi="Arial" w:cs="Arial"/>
          <w:color w:val="000000" w:themeColor="text1"/>
          <w:lang w:eastAsia="es-CO"/>
        </w:rPr>
        <w:t xml:space="preserve"> en los proceso</w:t>
      </w:r>
      <w:r w:rsidR="003800F7" w:rsidRPr="00894C1F">
        <w:rPr>
          <w:rFonts w:ascii="Arial" w:eastAsia="Times New Roman" w:hAnsi="Arial" w:cs="Arial"/>
          <w:color w:val="000000" w:themeColor="text1"/>
          <w:lang w:eastAsia="es-CO"/>
        </w:rPr>
        <w:t>s</w:t>
      </w:r>
      <w:r w:rsidR="00EE7382" w:rsidRPr="00894C1F">
        <w:rPr>
          <w:rFonts w:ascii="Arial" w:eastAsia="Times New Roman" w:hAnsi="Arial" w:cs="Arial"/>
          <w:color w:val="000000" w:themeColor="text1"/>
          <w:lang w:eastAsia="es-CO"/>
        </w:rPr>
        <w:t xml:space="preserve"> referidos</w:t>
      </w:r>
      <w:r w:rsidR="00A17DF0" w:rsidRPr="00894C1F">
        <w:rPr>
          <w:rFonts w:ascii="Arial" w:eastAsia="Times New Roman" w:hAnsi="Arial" w:cs="Arial"/>
          <w:color w:val="000000" w:themeColor="text1"/>
          <w:lang w:eastAsia="es-CO"/>
        </w:rPr>
        <w:t>.</w:t>
      </w:r>
    </w:p>
    <w:p w14:paraId="6DF60517" w14:textId="77777777" w:rsidR="00EE7382" w:rsidRPr="00894C1F" w:rsidRDefault="00EE7382" w:rsidP="00894C1F">
      <w:pPr>
        <w:pStyle w:val="Prrafodelista"/>
        <w:spacing w:line="240" w:lineRule="auto"/>
        <w:ind w:left="360"/>
        <w:jc w:val="both"/>
        <w:rPr>
          <w:rFonts w:ascii="Arial" w:eastAsia="Times New Roman" w:hAnsi="Arial" w:cs="Arial"/>
          <w:color w:val="000000" w:themeColor="text1"/>
          <w:lang w:eastAsia="es-CO"/>
        </w:rPr>
      </w:pPr>
    </w:p>
    <w:p w14:paraId="1FB6064A" w14:textId="16893FC8" w:rsidR="00BD7F94" w:rsidRPr="00894C1F" w:rsidRDefault="00BD7F94" w:rsidP="00894C1F">
      <w:pPr>
        <w:pStyle w:val="Prrafodelista"/>
        <w:numPr>
          <w:ilvl w:val="0"/>
          <w:numId w:val="10"/>
        </w:numPr>
        <w:spacing w:line="240" w:lineRule="auto"/>
        <w:ind w:left="360"/>
        <w:jc w:val="both"/>
        <w:rPr>
          <w:rFonts w:ascii="Arial" w:eastAsia="Times New Roman" w:hAnsi="Arial" w:cs="Arial"/>
          <w:color w:val="000000" w:themeColor="text1"/>
          <w:lang w:eastAsia="es-CO"/>
        </w:rPr>
      </w:pPr>
      <w:r w:rsidRPr="00894C1F">
        <w:rPr>
          <w:rFonts w:ascii="Arial" w:eastAsia="Times New Roman" w:hAnsi="Arial" w:cs="Arial"/>
          <w:color w:val="000000" w:themeColor="text1"/>
          <w:lang w:eastAsia="es-CO"/>
        </w:rPr>
        <w:t xml:space="preserve">Mediante </w:t>
      </w:r>
      <w:r w:rsidR="00EE7382" w:rsidRPr="00894C1F">
        <w:rPr>
          <w:rFonts w:ascii="Arial" w:eastAsia="Times New Roman" w:hAnsi="Arial" w:cs="Arial"/>
          <w:color w:val="000000" w:themeColor="text1"/>
          <w:lang w:eastAsia="es-CO"/>
        </w:rPr>
        <w:t xml:space="preserve">consulta efectuada en </w:t>
      </w:r>
      <w:r w:rsidRPr="00894C1F">
        <w:rPr>
          <w:rFonts w:ascii="Arial" w:eastAsia="Times New Roman" w:hAnsi="Arial" w:cs="Arial"/>
          <w:color w:val="000000" w:themeColor="text1"/>
          <w:lang w:eastAsia="es-CO"/>
        </w:rPr>
        <w:t xml:space="preserve">el </w:t>
      </w:r>
      <w:r w:rsidR="006B71F5" w:rsidRPr="00894C1F">
        <w:rPr>
          <w:rFonts w:ascii="Arial" w:eastAsia="Times New Roman" w:hAnsi="Arial" w:cs="Arial"/>
          <w:color w:val="000000" w:themeColor="text1"/>
          <w:lang w:eastAsia="es-CO"/>
        </w:rPr>
        <w:t>Sistema de Información de Procesos Judiciales -</w:t>
      </w:r>
      <w:r w:rsidR="00EE7382" w:rsidRPr="00894C1F">
        <w:rPr>
          <w:rFonts w:ascii="Arial" w:eastAsia="Times New Roman" w:hAnsi="Arial" w:cs="Arial"/>
          <w:color w:val="000000" w:themeColor="text1"/>
          <w:lang w:eastAsia="es-CO"/>
        </w:rPr>
        <w:t xml:space="preserve"> </w:t>
      </w:r>
      <w:r w:rsidRPr="00894C1F">
        <w:rPr>
          <w:rFonts w:ascii="Arial" w:eastAsia="Times New Roman" w:hAnsi="Arial" w:cs="Arial"/>
          <w:color w:val="000000" w:themeColor="text1"/>
          <w:lang w:eastAsia="es-CO"/>
        </w:rPr>
        <w:t>SIPROJ Web</w:t>
      </w:r>
      <w:r w:rsidR="00EE7382" w:rsidRPr="00894C1F">
        <w:rPr>
          <w:rFonts w:ascii="Arial" w:eastAsia="Times New Roman" w:hAnsi="Arial" w:cs="Arial"/>
          <w:color w:val="000000" w:themeColor="text1"/>
          <w:lang w:eastAsia="es-CO"/>
        </w:rPr>
        <w:t xml:space="preserve"> de la Secretaría </w:t>
      </w:r>
      <w:r w:rsidR="006B71F5" w:rsidRPr="00894C1F">
        <w:rPr>
          <w:rFonts w:ascii="Arial" w:eastAsia="Times New Roman" w:hAnsi="Arial" w:cs="Arial"/>
          <w:color w:val="000000" w:themeColor="text1"/>
          <w:lang w:eastAsia="es-CO"/>
        </w:rPr>
        <w:t>Jurídica Distrital</w:t>
      </w:r>
      <w:r w:rsidRPr="00894C1F">
        <w:rPr>
          <w:rFonts w:ascii="Arial" w:eastAsia="Times New Roman" w:hAnsi="Arial" w:cs="Arial"/>
          <w:color w:val="000000" w:themeColor="text1"/>
          <w:lang w:eastAsia="es-CO"/>
        </w:rPr>
        <w:t xml:space="preserve">, se identificaron las fichas </w:t>
      </w:r>
      <w:r w:rsidR="006837BB" w:rsidRPr="00894C1F">
        <w:rPr>
          <w:rFonts w:ascii="Arial" w:eastAsia="Times New Roman" w:hAnsi="Arial" w:cs="Arial"/>
          <w:color w:val="000000" w:themeColor="text1"/>
          <w:lang w:eastAsia="es-CO"/>
        </w:rPr>
        <w:t xml:space="preserve">técnicas de </w:t>
      </w:r>
      <w:r w:rsidR="003800F7" w:rsidRPr="00894C1F">
        <w:rPr>
          <w:rFonts w:ascii="Arial" w:eastAsia="Times New Roman" w:hAnsi="Arial" w:cs="Arial"/>
          <w:color w:val="000000" w:themeColor="text1"/>
          <w:lang w:eastAsia="es-CO"/>
        </w:rPr>
        <w:t xml:space="preserve">cada </w:t>
      </w:r>
      <w:r w:rsidR="006837BB" w:rsidRPr="00894C1F">
        <w:rPr>
          <w:rFonts w:ascii="Arial" w:eastAsia="Times New Roman" w:hAnsi="Arial" w:cs="Arial"/>
          <w:color w:val="000000" w:themeColor="text1"/>
          <w:lang w:eastAsia="es-CO"/>
        </w:rPr>
        <w:t>acción de repetición</w:t>
      </w:r>
      <w:r w:rsidRPr="00894C1F">
        <w:rPr>
          <w:rFonts w:ascii="Arial" w:eastAsia="Times New Roman" w:hAnsi="Arial" w:cs="Arial"/>
          <w:color w:val="000000" w:themeColor="text1"/>
          <w:lang w:eastAsia="es-CO"/>
        </w:rPr>
        <w:t xml:space="preserve"> </w:t>
      </w:r>
      <w:r w:rsidR="003800F7" w:rsidRPr="00894C1F">
        <w:rPr>
          <w:rFonts w:ascii="Arial" w:eastAsia="Times New Roman" w:hAnsi="Arial" w:cs="Arial"/>
          <w:color w:val="000000" w:themeColor="text1"/>
          <w:lang w:eastAsia="es-CO"/>
        </w:rPr>
        <w:t xml:space="preserve">estudiada para </w:t>
      </w:r>
      <w:r w:rsidRPr="00894C1F">
        <w:rPr>
          <w:rFonts w:ascii="Arial" w:eastAsia="Times New Roman" w:hAnsi="Arial" w:cs="Arial"/>
          <w:color w:val="000000" w:themeColor="text1"/>
          <w:lang w:eastAsia="es-CO"/>
        </w:rPr>
        <w:t xml:space="preserve">los </w:t>
      </w:r>
      <w:r w:rsidRPr="00894C1F">
        <w:rPr>
          <w:rFonts w:ascii="Arial" w:eastAsia="Times New Roman" w:hAnsi="Arial" w:cs="Arial"/>
          <w:color w:val="000000" w:themeColor="text1"/>
        </w:rPr>
        <w:t>procesos judiciales 2015-00663 y 2017-00192</w:t>
      </w:r>
      <w:r w:rsidR="006837BB" w:rsidRPr="00894C1F">
        <w:rPr>
          <w:rFonts w:ascii="Arial" w:eastAsia="Times New Roman" w:hAnsi="Arial" w:cs="Arial"/>
          <w:color w:val="000000" w:themeColor="text1"/>
        </w:rPr>
        <w:t>,</w:t>
      </w:r>
      <w:r w:rsidRPr="00894C1F">
        <w:rPr>
          <w:rFonts w:ascii="Arial" w:eastAsia="Times New Roman" w:hAnsi="Arial" w:cs="Arial"/>
          <w:color w:val="000000" w:themeColor="text1"/>
        </w:rPr>
        <w:t xml:space="preserve"> </w:t>
      </w:r>
      <w:r w:rsidR="006837BB" w:rsidRPr="00894C1F">
        <w:rPr>
          <w:rFonts w:ascii="Arial" w:eastAsia="Times New Roman" w:hAnsi="Arial" w:cs="Arial"/>
          <w:color w:val="000000" w:themeColor="text1"/>
        </w:rPr>
        <w:t xml:space="preserve">con </w:t>
      </w:r>
      <w:r w:rsidRPr="00894C1F">
        <w:rPr>
          <w:rFonts w:ascii="Arial" w:eastAsia="Times New Roman" w:hAnsi="Arial" w:cs="Arial"/>
          <w:color w:val="000000" w:themeColor="text1"/>
        </w:rPr>
        <w:t xml:space="preserve">ID 87084 y 90204, </w:t>
      </w:r>
      <w:r w:rsidR="006837BB" w:rsidRPr="00894C1F">
        <w:rPr>
          <w:rFonts w:ascii="Arial" w:eastAsia="Times New Roman" w:hAnsi="Arial" w:cs="Arial"/>
          <w:color w:val="000000" w:themeColor="text1"/>
        </w:rPr>
        <w:t xml:space="preserve">respectivamente; </w:t>
      </w:r>
      <w:r w:rsidRPr="00894C1F">
        <w:rPr>
          <w:rFonts w:ascii="Arial" w:eastAsia="Times New Roman" w:hAnsi="Arial" w:cs="Arial"/>
          <w:color w:val="000000" w:themeColor="text1"/>
        </w:rPr>
        <w:t xml:space="preserve">la </w:t>
      </w:r>
      <w:r w:rsidR="009F164A" w:rsidRPr="00894C1F">
        <w:rPr>
          <w:rFonts w:ascii="Arial" w:eastAsia="Times New Roman" w:hAnsi="Arial" w:cs="Arial"/>
          <w:color w:val="000000" w:themeColor="text1"/>
        </w:rPr>
        <w:t xml:space="preserve">primera </w:t>
      </w:r>
      <w:r w:rsidR="003800F7" w:rsidRPr="00894C1F">
        <w:rPr>
          <w:rFonts w:ascii="Arial" w:eastAsia="Times New Roman" w:hAnsi="Arial" w:cs="Arial"/>
          <w:color w:val="000000" w:themeColor="text1"/>
        </w:rPr>
        <w:t xml:space="preserve">registra </w:t>
      </w:r>
      <w:r w:rsidRPr="00894C1F">
        <w:rPr>
          <w:rFonts w:ascii="Arial" w:eastAsia="Times New Roman" w:hAnsi="Arial" w:cs="Arial"/>
          <w:color w:val="000000" w:themeColor="text1"/>
        </w:rPr>
        <w:t xml:space="preserve">estado en proceso y la </w:t>
      </w:r>
      <w:r w:rsidR="006837BB" w:rsidRPr="00894C1F">
        <w:rPr>
          <w:rFonts w:ascii="Arial" w:eastAsia="Times New Roman" w:hAnsi="Arial" w:cs="Arial"/>
          <w:color w:val="000000" w:themeColor="text1"/>
        </w:rPr>
        <w:t>segunda estado terminado, tal como se observa en la siguiente imagen:</w:t>
      </w:r>
    </w:p>
    <w:p w14:paraId="02FC2594" w14:textId="77777777" w:rsidR="00674D13" w:rsidRPr="00894C1F" w:rsidRDefault="00674D13" w:rsidP="00894C1F">
      <w:pPr>
        <w:pStyle w:val="Prrafodelista"/>
        <w:spacing w:line="240" w:lineRule="auto"/>
        <w:rPr>
          <w:rFonts w:ascii="Arial" w:eastAsia="Times New Roman" w:hAnsi="Arial" w:cs="Arial"/>
          <w:color w:val="000000" w:themeColor="text1"/>
          <w:lang w:eastAsia="es-CO"/>
        </w:rPr>
      </w:pPr>
    </w:p>
    <w:p w14:paraId="7C02DEE3" w14:textId="77777777" w:rsidR="00674D13" w:rsidRPr="00894C1F" w:rsidRDefault="00674D13" w:rsidP="00894C1F">
      <w:pPr>
        <w:pStyle w:val="Prrafodelista"/>
        <w:spacing w:line="240" w:lineRule="auto"/>
        <w:ind w:left="360"/>
        <w:jc w:val="both"/>
        <w:rPr>
          <w:rFonts w:ascii="Arial" w:eastAsia="Times New Roman" w:hAnsi="Arial" w:cs="Arial"/>
          <w:color w:val="000000" w:themeColor="text1"/>
          <w:lang w:eastAsia="es-CO"/>
        </w:rPr>
      </w:pPr>
    </w:p>
    <w:p w14:paraId="1DC35D27" w14:textId="6460A8B1" w:rsidR="00674D13" w:rsidRPr="00894C1F" w:rsidRDefault="009146D4" w:rsidP="00894C1F">
      <w:pPr>
        <w:pStyle w:val="Prrafodelista"/>
        <w:spacing w:after="0" w:line="240" w:lineRule="auto"/>
        <w:jc w:val="center"/>
        <w:rPr>
          <w:rFonts w:ascii="Arial" w:hAnsi="Arial" w:cs="Arial"/>
          <w:b/>
          <w:color w:val="000000" w:themeColor="text1"/>
          <w:sz w:val="20"/>
          <w:szCs w:val="20"/>
        </w:rPr>
      </w:pPr>
      <w:r w:rsidRPr="00894C1F">
        <w:rPr>
          <w:rStyle w:val="PrrafodelistaCar"/>
          <w:rFonts w:ascii="Arial" w:hAnsi="Arial" w:cs="Arial"/>
          <w:b/>
          <w:bCs/>
          <w:color w:val="000000" w:themeColor="text1"/>
          <w:sz w:val="20"/>
          <w:szCs w:val="20"/>
          <w:shd w:val="clear" w:color="auto" w:fill="FFFFFF"/>
        </w:rPr>
        <w:t>IMAGEN NO.1 – </w:t>
      </w:r>
      <w:r w:rsidRPr="00894C1F">
        <w:rPr>
          <w:rFonts w:ascii="Arial" w:eastAsia="Times New Roman" w:hAnsi="Arial" w:cs="Arial"/>
          <w:b/>
          <w:color w:val="000000" w:themeColor="text1"/>
          <w:sz w:val="16"/>
          <w:szCs w:val="16"/>
          <w:lang w:eastAsia="es-CO"/>
        </w:rPr>
        <w:t>SISTEMA DE INFORMACIÓN DE PROCESOS JUDICIALES- SIPROJ WEB</w:t>
      </w:r>
    </w:p>
    <w:p w14:paraId="251C173B" w14:textId="3585227A" w:rsidR="00BD7F94" w:rsidRPr="00894C1F" w:rsidRDefault="007576D6" w:rsidP="00894C1F">
      <w:pPr>
        <w:jc w:val="both"/>
        <w:rPr>
          <w:rFonts w:ascii="Arial" w:eastAsia="Times New Roman" w:hAnsi="Arial" w:cs="Arial"/>
          <w:color w:val="000000" w:themeColor="text1"/>
          <w:sz w:val="22"/>
          <w:szCs w:val="22"/>
          <w:lang w:eastAsia="es-CO"/>
        </w:rPr>
      </w:pPr>
      <w:r w:rsidRPr="00894C1F">
        <w:rPr>
          <w:rFonts w:ascii="Arial" w:hAnsi="Arial" w:cs="Arial"/>
          <w:noProof/>
          <w:color w:val="000000" w:themeColor="text1"/>
          <w:sz w:val="22"/>
          <w:szCs w:val="22"/>
          <w:lang w:eastAsia="es-CO"/>
        </w:rPr>
        <mc:AlternateContent>
          <mc:Choice Requires="wps">
            <w:drawing>
              <wp:anchor distT="0" distB="0" distL="114300" distR="114300" simplePos="0" relativeHeight="251659264" behindDoc="0" locked="0" layoutInCell="1" allowOverlap="1" wp14:anchorId="4F8871AB" wp14:editId="2EC96E0D">
                <wp:simplePos x="0" y="0"/>
                <wp:positionH relativeFrom="column">
                  <wp:posOffset>1307113</wp:posOffset>
                </wp:positionH>
                <wp:positionV relativeFrom="paragraph">
                  <wp:posOffset>1666967</wp:posOffset>
                </wp:positionV>
                <wp:extent cx="1484416" cy="1229096"/>
                <wp:effectExtent l="19050" t="19050" r="20955" b="28575"/>
                <wp:wrapNone/>
                <wp:docPr id="3" name="Rectángulo redondeado 3"/>
                <wp:cNvGraphicFramePr/>
                <a:graphic xmlns:a="http://schemas.openxmlformats.org/drawingml/2006/main">
                  <a:graphicData uri="http://schemas.microsoft.com/office/word/2010/wordprocessingShape">
                    <wps:wsp>
                      <wps:cNvSpPr/>
                      <wps:spPr>
                        <a:xfrm>
                          <a:off x="0" y="0"/>
                          <a:ext cx="1484416" cy="1229096"/>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2DFBEF" id="Rectángulo redondeado 3" o:spid="_x0000_s1026" style="position:absolute;margin-left:102.9pt;margin-top:131.25pt;width:116.9pt;height:9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" filled="f" strokecolor="#7030a0" strokeweight="3pt">
                <v:stroke joinstyle="miter"/>
              </v:roundrect>
            </w:pict>
          </mc:Fallback>
        </mc:AlternateContent>
      </w:r>
      <w:r w:rsidR="00BD7F94" w:rsidRPr="00894C1F">
        <w:rPr>
          <w:rFonts w:ascii="Arial" w:hAnsi="Arial" w:cs="Arial"/>
          <w:noProof/>
          <w:color w:val="000000" w:themeColor="text1"/>
          <w:sz w:val="22"/>
          <w:szCs w:val="22"/>
          <w:lang w:eastAsia="es-CO"/>
        </w:rPr>
        <w:drawing>
          <wp:inline distT="0" distB="0" distL="0" distR="0" wp14:anchorId="311CE410" wp14:editId="602B7B9F">
            <wp:extent cx="5581339" cy="2906038"/>
            <wp:effectExtent l="0" t="0" r="63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4156" cy="2912712"/>
                    </a:xfrm>
                    <a:prstGeom prst="rect">
                      <a:avLst/>
                    </a:prstGeom>
                  </pic:spPr>
                </pic:pic>
              </a:graphicData>
            </a:graphic>
          </wp:inline>
        </w:drawing>
      </w:r>
    </w:p>
    <w:p w14:paraId="419E1AFA" w14:textId="663C1C32" w:rsidR="00BD7F94" w:rsidRPr="00894C1F" w:rsidRDefault="00BD7F94" w:rsidP="00894C1F">
      <w:pPr>
        <w:shd w:val="clear" w:color="auto" w:fill="FFFFFF"/>
        <w:jc w:val="center"/>
        <w:rPr>
          <w:rFonts w:ascii="Arial" w:eastAsia="Times New Roman" w:hAnsi="Arial" w:cs="Arial"/>
          <w:color w:val="000000" w:themeColor="text1"/>
          <w:sz w:val="16"/>
          <w:szCs w:val="16"/>
          <w:lang w:eastAsia="es-CO"/>
        </w:rPr>
      </w:pPr>
      <w:r w:rsidRPr="00894C1F">
        <w:rPr>
          <w:rFonts w:ascii="Arial" w:eastAsia="Times New Roman" w:hAnsi="Arial" w:cs="Arial"/>
          <w:color w:val="000000" w:themeColor="text1"/>
          <w:sz w:val="16"/>
          <w:szCs w:val="16"/>
          <w:lang w:eastAsia="es-CO"/>
        </w:rPr>
        <w:t xml:space="preserve">Fuente: </w:t>
      </w:r>
      <w:r w:rsidR="009F164A" w:rsidRPr="00894C1F">
        <w:rPr>
          <w:rFonts w:ascii="Arial" w:eastAsia="Times New Roman" w:hAnsi="Arial" w:cs="Arial"/>
          <w:color w:val="000000" w:themeColor="text1"/>
          <w:sz w:val="16"/>
          <w:szCs w:val="16"/>
          <w:lang w:eastAsia="es-CO"/>
        </w:rPr>
        <w:t xml:space="preserve">SIPROJ </w:t>
      </w:r>
      <w:r w:rsidRPr="00894C1F">
        <w:rPr>
          <w:rFonts w:ascii="Arial" w:eastAsia="Times New Roman" w:hAnsi="Arial" w:cs="Arial"/>
          <w:color w:val="000000" w:themeColor="text1"/>
          <w:sz w:val="16"/>
          <w:szCs w:val="16"/>
          <w:lang w:eastAsia="es-CO"/>
        </w:rPr>
        <w:t>Web</w:t>
      </w:r>
      <w:r w:rsidR="00193307" w:rsidRPr="00894C1F">
        <w:rPr>
          <w:rFonts w:ascii="Arial" w:eastAsia="Times New Roman" w:hAnsi="Arial" w:cs="Arial"/>
          <w:color w:val="000000" w:themeColor="text1"/>
          <w:sz w:val="16"/>
          <w:szCs w:val="16"/>
          <w:lang w:eastAsia="es-CO"/>
        </w:rPr>
        <w:t xml:space="preserve">- </w:t>
      </w:r>
      <w:r w:rsidR="00A97863" w:rsidRPr="00894C1F">
        <w:rPr>
          <w:rFonts w:ascii="Arial" w:eastAsia="Times New Roman" w:hAnsi="Arial" w:cs="Arial"/>
          <w:color w:val="000000" w:themeColor="text1"/>
          <w:sz w:val="16"/>
          <w:szCs w:val="16"/>
          <w:lang w:eastAsia="es-CO"/>
        </w:rPr>
        <w:t>19 de mayo de 2021</w:t>
      </w:r>
    </w:p>
    <w:p w14:paraId="47691559" w14:textId="2564D3B8" w:rsidR="009F164A" w:rsidRPr="00894C1F" w:rsidRDefault="009F164A" w:rsidP="00894C1F">
      <w:pPr>
        <w:shd w:val="clear" w:color="auto" w:fill="FFFFFF"/>
        <w:jc w:val="both"/>
        <w:rPr>
          <w:rFonts w:ascii="Arial" w:eastAsia="Times New Roman" w:hAnsi="Arial" w:cs="Arial"/>
          <w:color w:val="000000" w:themeColor="text1"/>
          <w:sz w:val="22"/>
          <w:szCs w:val="22"/>
          <w:lang w:eastAsia="es-CO"/>
        </w:rPr>
      </w:pPr>
    </w:p>
    <w:p w14:paraId="281B1243" w14:textId="4813CB00" w:rsidR="009F164A" w:rsidRPr="00894C1F" w:rsidRDefault="003800F7" w:rsidP="00894C1F">
      <w:pPr>
        <w:shd w:val="clear" w:color="auto" w:fill="FFFFFF"/>
        <w:jc w:val="both"/>
        <w:rPr>
          <w:rFonts w:ascii="Arial" w:eastAsia="Times New Roman" w:hAnsi="Arial" w:cs="Arial"/>
          <w:color w:val="000000" w:themeColor="text1"/>
          <w:sz w:val="22"/>
          <w:szCs w:val="22"/>
          <w:lang w:eastAsia="es-CO"/>
        </w:rPr>
      </w:pPr>
      <w:r w:rsidRPr="00894C1F">
        <w:rPr>
          <w:rFonts w:ascii="Arial" w:eastAsia="Times New Roman" w:hAnsi="Arial" w:cs="Arial"/>
          <w:color w:val="000000" w:themeColor="text1"/>
          <w:sz w:val="22"/>
          <w:szCs w:val="22"/>
          <w:lang w:eastAsia="es-CO"/>
        </w:rPr>
        <w:lastRenderedPageBreak/>
        <w:t xml:space="preserve">Se obtiene que, </w:t>
      </w:r>
      <w:r w:rsidR="009F164A" w:rsidRPr="00894C1F">
        <w:rPr>
          <w:rFonts w:ascii="Arial" w:eastAsia="Times New Roman" w:hAnsi="Arial" w:cs="Arial"/>
          <w:color w:val="000000" w:themeColor="text1"/>
          <w:sz w:val="22"/>
          <w:szCs w:val="22"/>
          <w:lang w:eastAsia="es-CO"/>
        </w:rPr>
        <w:t>el Comité de Conciliación realizó dos (2) estudios de procedencia de acciones de repetición</w:t>
      </w:r>
      <w:r w:rsidR="00D95956" w:rsidRPr="00894C1F">
        <w:rPr>
          <w:rFonts w:ascii="Arial" w:eastAsia="Times New Roman" w:hAnsi="Arial" w:cs="Arial"/>
          <w:color w:val="000000" w:themeColor="text1"/>
          <w:sz w:val="22"/>
          <w:szCs w:val="22"/>
          <w:lang w:eastAsia="es-CO"/>
        </w:rPr>
        <w:t xml:space="preserve"> durante el periodo a evaluar</w:t>
      </w:r>
      <w:r w:rsidR="00FF1B25" w:rsidRPr="00894C1F">
        <w:rPr>
          <w:rFonts w:ascii="Arial" w:eastAsia="Times New Roman" w:hAnsi="Arial" w:cs="Arial"/>
          <w:color w:val="000000" w:themeColor="text1"/>
          <w:sz w:val="22"/>
          <w:szCs w:val="22"/>
          <w:lang w:eastAsia="es-CO"/>
        </w:rPr>
        <w:t>, lo cual se presentó</w:t>
      </w:r>
      <w:r w:rsidR="009F164A" w:rsidRPr="00894C1F">
        <w:rPr>
          <w:rFonts w:ascii="Arial" w:eastAsia="Times New Roman" w:hAnsi="Arial" w:cs="Arial"/>
          <w:color w:val="000000" w:themeColor="text1"/>
          <w:sz w:val="22"/>
          <w:szCs w:val="22"/>
          <w:lang w:eastAsia="es-CO"/>
        </w:rPr>
        <w:t xml:space="preserve"> </w:t>
      </w:r>
      <w:r w:rsidR="00FF1B25" w:rsidRPr="00894C1F">
        <w:rPr>
          <w:rFonts w:ascii="Arial" w:eastAsia="Times New Roman" w:hAnsi="Arial" w:cs="Arial"/>
          <w:color w:val="000000" w:themeColor="text1"/>
          <w:sz w:val="22"/>
          <w:szCs w:val="22"/>
          <w:lang w:eastAsia="es-CO"/>
        </w:rPr>
        <w:t xml:space="preserve">en </w:t>
      </w:r>
      <w:r w:rsidR="008F7604" w:rsidRPr="00894C1F">
        <w:rPr>
          <w:rFonts w:ascii="Arial" w:eastAsia="Times New Roman" w:hAnsi="Arial" w:cs="Arial"/>
          <w:color w:val="000000" w:themeColor="text1"/>
          <w:sz w:val="22"/>
          <w:szCs w:val="22"/>
          <w:lang w:eastAsia="es-CO"/>
        </w:rPr>
        <w:t>comité</w:t>
      </w:r>
      <w:r w:rsidR="009F164A" w:rsidRPr="00894C1F">
        <w:rPr>
          <w:rFonts w:ascii="Arial" w:eastAsia="Times New Roman" w:hAnsi="Arial" w:cs="Arial"/>
          <w:color w:val="000000" w:themeColor="text1"/>
          <w:sz w:val="22"/>
          <w:szCs w:val="22"/>
          <w:lang w:eastAsia="es-CO"/>
        </w:rPr>
        <w:t xml:space="preserve"> </w:t>
      </w:r>
      <w:r w:rsidRPr="00894C1F">
        <w:rPr>
          <w:rFonts w:ascii="Arial" w:eastAsia="Times New Roman" w:hAnsi="Arial" w:cs="Arial"/>
          <w:color w:val="000000" w:themeColor="text1"/>
          <w:sz w:val="22"/>
          <w:szCs w:val="22"/>
          <w:lang w:eastAsia="es-CO"/>
        </w:rPr>
        <w:t xml:space="preserve">durante los </w:t>
      </w:r>
      <w:r w:rsidR="008F7604" w:rsidRPr="00894C1F">
        <w:rPr>
          <w:rFonts w:ascii="Arial" w:eastAsia="Times New Roman" w:hAnsi="Arial" w:cs="Arial"/>
          <w:color w:val="000000" w:themeColor="text1"/>
          <w:sz w:val="22"/>
          <w:szCs w:val="22"/>
          <w:lang w:eastAsia="es-CO"/>
        </w:rPr>
        <w:t>día</w:t>
      </w:r>
      <w:r w:rsidRPr="00894C1F">
        <w:rPr>
          <w:rFonts w:ascii="Arial" w:eastAsia="Times New Roman" w:hAnsi="Arial" w:cs="Arial"/>
          <w:color w:val="000000" w:themeColor="text1"/>
          <w:sz w:val="22"/>
          <w:szCs w:val="22"/>
          <w:lang w:eastAsia="es-CO"/>
        </w:rPr>
        <w:t>s</w:t>
      </w:r>
      <w:r w:rsidR="009F164A" w:rsidRPr="00894C1F">
        <w:rPr>
          <w:rFonts w:ascii="Arial" w:eastAsia="Times New Roman" w:hAnsi="Arial" w:cs="Arial"/>
          <w:color w:val="000000" w:themeColor="text1"/>
          <w:sz w:val="22"/>
          <w:szCs w:val="22"/>
          <w:lang w:eastAsia="es-CO"/>
        </w:rPr>
        <w:t xml:space="preserve"> 2</w:t>
      </w:r>
      <w:r w:rsidR="004265F2" w:rsidRPr="00894C1F">
        <w:rPr>
          <w:rFonts w:ascii="Arial" w:eastAsia="Times New Roman" w:hAnsi="Arial" w:cs="Arial"/>
          <w:color w:val="000000" w:themeColor="text1"/>
          <w:sz w:val="22"/>
          <w:szCs w:val="22"/>
          <w:lang w:eastAsia="es-CO"/>
        </w:rPr>
        <w:t>8</w:t>
      </w:r>
      <w:r w:rsidR="009F164A" w:rsidRPr="00894C1F">
        <w:rPr>
          <w:rFonts w:ascii="Arial" w:eastAsia="Times New Roman" w:hAnsi="Arial" w:cs="Arial"/>
          <w:color w:val="000000" w:themeColor="text1"/>
          <w:sz w:val="22"/>
          <w:szCs w:val="22"/>
          <w:lang w:eastAsia="es-CO"/>
        </w:rPr>
        <w:t xml:space="preserve"> y </w:t>
      </w:r>
      <w:r w:rsidR="004265F2" w:rsidRPr="00894C1F">
        <w:rPr>
          <w:rFonts w:ascii="Arial" w:eastAsia="Times New Roman" w:hAnsi="Arial" w:cs="Arial"/>
          <w:color w:val="000000" w:themeColor="text1"/>
          <w:sz w:val="22"/>
          <w:szCs w:val="22"/>
          <w:lang w:eastAsia="es-CO"/>
        </w:rPr>
        <w:t>30</w:t>
      </w:r>
      <w:r w:rsidR="009F164A" w:rsidRPr="00894C1F">
        <w:rPr>
          <w:rFonts w:ascii="Arial" w:eastAsia="Times New Roman" w:hAnsi="Arial" w:cs="Arial"/>
          <w:color w:val="000000" w:themeColor="text1"/>
          <w:sz w:val="22"/>
          <w:szCs w:val="22"/>
          <w:lang w:eastAsia="es-CO"/>
        </w:rPr>
        <w:t xml:space="preserve"> de abril</w:t>
      </w:r>
      <w:r w:rsidR="00FF1B25" w:rsidRPr="00894C1F">
        <w:rPr>
          <w:rFonts w:ascii="Arial" w:eastAsia="Times New Roman" w:hAnsi="Arial" w:cs="Arial"/>
          <w:color w:val="000000" w:themeColor="text1"/>
          <w:sz w:val="22"/>
          <w:szCs w:val="22"/>
          <w:lang w:eastAsia="es-CO"/>
        </w:rPr>
        <w:t xml:space="preserve">, </w:t>
      </w:r>
      <w:r w:rsidRPr="00894C1F">
        <w:rPr>
          <w:rFonts w:ascii="Arial" w:eastAsia="Times New Roman" w:hAnsi="Arial" w:cs="Arial"/>
          <w:color w:val="000000" w:themeColor="text1"/>
          <w:sz w:val="22"/>
          <w:szCs w:val="22"/>
          <w:lang w:eastAsia="es-CO"/>
        </w:rPr>
        <w:t xml:space="preserve">lo cual quedó </w:t>
      </w:r>
      <w:r w:rsidR="009F164A" w:rsidRPr="00894C1F">
        <w:rPr>
          <w:rFonts w:ascii="Arial" w:eastAsia="Times New Roman" w:hAnsi="Arial" w:cs="Arial"/>
          <w:color w:val="000000" w:themeColor="text1"/>
          <w:sz w:val="22"/>
          <w:szCs w:val="22"/>
          <w:lang w:eastAsia="es-CO"/>
        </w:rPr>
        <w:t xml:space="preserve">documentado </w:t>
      </w:r>
      <w:r w:rsidRPr="00894C1F">
        <w:rPr>
          <w:rFonts w:ascii="Arial" w:eastAsia="Times New Roman" w:hAnsi="Arial" w:cs="Arial"/>
          <w:color w:val="000000" w:themeColor="text1"/>
          <w:sz w:val="22"/>
          <w:szCs w:val="22"/>
          <w:lang w:eastAsia="es-CO"/>
        </w:rPr>
        <w:t xml:space="preserve">con </w:t>
      </w:r>
      <w:r w:rsidR="009F164A" w:rsidRPr="00894C1F">
        <w:rPr>
          <w:rFonts w:ascii="Arial" w:eastAsia="Times New Roman" w:hAnsi="Arial" w:cs="Arial"/>
          <w:color w:val="000000" w:themeColor="text1"/>
          <w:sz w:val="22"/>
          <w:szCs w:val="22"/>
          <w:lang w:eastAsia="es-CO"/>
        </w:rPr>
        <w:t>acta No.</w:t>
      </w:r>
      <w:r w:rsidR="00A034FB" w:rsidRPr="00894C1F">
        <w:rPr>
          <w:rFonts w:ascii="Arial" w:eastAsia="Times New Roman" w:hAnsi="Arial" w:cs="Arial"/>
          <w:color w:val="000000" w:themeColor="text1"/>
          <w:sz w:val="22"/>
          <w:szCs w:val="22"/>
          <w:lang w:eastAsia="es-CO"/>
        </w:rPr>
        <w:t xml:space="preserve"> 10 del 28 de abril de 2021. </w:t>
      </w:r>
    </w:p>
    <w:p w14:paraId="451EE595" w14:textId="5D3E62C5" w:rsidR="004F1C75" w:rsidRDefault="004F1C75" w:rsidP="00894C1F">
      <w:pPr>
        <w:shd w:val="clear" w:color="auto" w:fill="FFFFFF"/>
        <w:jc w:val="both"/>
        <w:rPr>
          <w:rFonts w:ascii="Arial" w:eastAsia="Times New Roman" w:hAnsi="Arial" w:cs="Arial"/>
          <w:color w:val="000000" w:themeColor="text1"/>
          <w:sz w:val="22"/>
          <w:szCs w:val="22"/>
          <w:lang w:eastAsia="es-CO"/>
        </w:rPr>
      </w:pPr>
    </w:p>
    <w:p w14:paraId="3D601701" w14:textId="77777777" w:rsidR="004F1C75" w:rsidRPr="00894C1F" w:rsidRDefault="004F1C75" w:rsidP="00894C1F">
      <w:pPr>
        <w:shd w:val="clear" w:color="auto" w:fill="FFFFFF"/>
        <w:jc w:val="both"/>
        <w:rPr>
          <w:rFonts w:ascii="Arial" w:eastAsia="Times New Roman" w:hAnsi="Arial" w:cs="Arial"/>
          <w:color w:val="000000" w:themeColor="text1"/>
          <w:sz w:val="22"/>
          <w:szCs w:val="22"/>
          <w:lang w:eastAsia="es-CO"/>
        </w:rPr>
      </w:pPr>
    </w:p>
    <w:p w14:paraId="4F005749" w14:textId="08B0ED5E" w:rsidR="00BD7F94" w:rsidRPr="00894C1F" w:rsidRDefault="009F164A" w:rsidP="00894C1F">
      <w:pPr>
        <w:pStyle w:val="Prrafodelista"/>
        <w:numPr>
          <w:ilvl w:val="0"/>
          <w:numId w:val="8"/>
        </w:numPr>
        <w:shd w:val="clear" w:color="auto" w:fill="FFFFFF"/>
        <w:tabs>
          <w:tab w:val="left" w:pos="284"/>
        </w:tabs>
        <w:spacing w:line="240" w:lineRule="auto"/>
        <w:ind w:left="0" w:firstLine="0"/>
        <w:jc w:val="both"/>
        <w:rPr>
          <w:rFonts w:ascii="Arial" w:hAnsi="Arial" w:cs="Arial"/>
          <w:color w:val="000000" w:themeColor="text1"/>
          <w:shd w:val="clear" w:color="auto" w:fill="FFFFFF"/>
        </w:rPr>
      </w:pPr>
      <w:r w:rsidRPr="00894C1F">
        <w:rPr>
          <w:rFonts w:ascii="Arial" w:hAnsi="Arial" w:cs="Arial"/>
          <w:b/>
          <w:bCs/>
          <w:color w:val="000000" w:themeColor="text1"/>
          <w:shd w:val="clear" w:color="auto" w:fill="FFFFFF"/>
        </w:rPr>
        <w:t xml:space="preserve">VERIFICACIÓN </w:t>
      </w:r>
      <w:r w:rsidR="00C12FCA" w:rsidRPr="00894C1F">
        <w:rPr>
          <w:rFonts w:ascii="Arial" w:hAnsi="Arial" w:cs="Arial"/>
          <w:b/>
          <w:bCs/>
          <w:color w:val="000000" w:themeColor="text1"/>
          <w:shd w:val="clear" w:color="auto" w:fill="FFFFFF"/>
        </w:rPr>
        <w:t xml:space="preserve">DEL </w:t>
      </w:r>
      <w:r w:rsidRPr="00894C1F">
        <w:rPr>
          <w:rFonts w:ascii="Arial" w:hAnsi="Arial" w:cs="Arial"/>
          <w:b/>
          <w:bCs/>
          <w:color w:val="000000" w:themeColor="text1"/>
          <w:shd w:val="clear" w:color="auto" w:fill="FFFFFF"/>
        </w:rPr>
        <w:t xml:space="preserve">CUMPLIMIENTO </w:t>
      </w:r>
      <w:r w:rsidR="00C12FCA" w:rsidRPr="00894C1F">
        <w:rPr>
          <w:rFonts w:ascii="Arial" w:hAnsi="Arial" w:cs="Arial"/>
          <w:b/>
          <w:bCs/>
          <w:color w:val="000000" w:themeColor="text1"/>
          <w:shd w:val="clear" w:color="auto" w:fill="FFFFFF"/>
        </w:rPr>
        <w:t xml:space="preserve">DE </w:t>
      </w:r>
      <w:r w:rsidRPr="00894C1F">
        <w:rPr>
          <w:rFonts w:ascii="Arial" w:hAnsi="Arial" w:cs="Arial"/>
          <w:b/>
          <w:bCs/>
          <w:color w:val="000000" w:themeColor="text1"/>
          <w:shd w:val="clear" w:color="auto" w:fill="FFFFFF"/>
        </w:rPr>
        <w:t xml:space="preserve">OBLIGACIONES ARTÍCULO </w:t>
      </w:r>
      <w:hyperlink r:id="rId11" w:anchor="2.2.4.3.1.2.12" w:history="1">
        <w:r w:rsidRPr="00894C1F">
          <w:rPr>
            <w:rStyle w:val="Hipervnculo"/>
            <w:rFonts w:ascii="Arial" w:hAnsi="Arial" w:cs="Arial"/>
            <w:b/>
            <w:bCs/>
            <w:color w:val="000000" w:themeColor="text1"/>
            <w:u w:val="none"/>
            <w:shd w:val="clear" w:color="auto" w:fill="FFFFFF"/>
          </w:rPr>
          <w:t>2.2.4.3.1.2.12</w:t>
        </w:r>
      </w:hyperlink>
      <w:r w:rsidRPr="00894C1F">
        <w:rPr>
          <w:rStyle w:val="Hipervnculo"/>
          <w:rFonts w:ascii="Arial" w:hAnsi="Arial" w:cs="Arial"/>
          <w:b/>
          <w:bCs/>
          <w:color w:val="000000" w:themeColor="text1"/>
          <w:u w:val="none"/>
          <w:shd w:val="clear" w:color="auto" w:fill="FFFFFF"/>
        </w:rPr>
        <w:t xml:space="preserve"> </w:t>
      </w:r>
      <w:r w:rsidRPr="00894C1F">
        <w:rPr>
          <w:rFonts w:ascii="Arial" w:hAnsi="Arial" w:cs="Arial"/>
          <w:b/>
          <w:bCs/>
          <w:color w:val="000000" w:themeColor="text1"/>
          <w:shd w:val="clear" w:color="auto" w:fill="FFFFFF"/>
        </w:rPr>
        <w:t>DEL DECRETO 1069 DE 2015, MODIFICADO POR EL ARTÍCULO 3º DEL DECRETO NACIONAL 1167 DE 2016.</w:t>
      </w:r>
    </w:p>
    <w:p w14:paraId="0636D2AB" w14:textId="7DC1863C" w:rsidR="009F164A" w:rsidRPr="00894C1F" w:rsidRDefault="00414C4C"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 xml:space="preserve">Para verificar el cumplimiento de las obligaciones </w:t>
      </w:r>
      <w:r w:rsidR="00126B93" w:rsidRPr="00894C1F">
        <w:rPr>
          <w:rFonts w:ascii="Arial" w:hAnsi="Arial" w:cs="Arial"/>
          <w:color w:val="000000" w:themeColor="text1"/>
          <w:sz w:val="22"/>
          <w:szCs w:val="22"/>
          <w:shd w:val="clear" w:color="auto" w:fill="FFFFFF"/>
        </w:rPr>
        <w:t>estipuladas en el artículo</w:t>
      </w:r>
      <w:r w:rsidR="00C12FCA" w:rsidRPr="00894C1F">
        <w:rPr>
          <w:rFonts w:ascii="Arial" w:hAnsi="Arial" w:cs="Arial"/>
          <w:color w:val="000000" w:themeColor="text1"/>
          <w:sz w:val="22"/>
          <w:szCs w:val="22"/>
          <w:shd w:val="clear" w:color="auto" w:fill="FFFFFF"/>
        </w:rPr>
        <w:t xml:space="preserve"> citado</w:t>
      </w:r>
      <w:r w:rsidR="00126B93" w:rsidRPr="00894C1F">
        <w:rPr>
          <w:rFonts w:ascii="Arial" w:hAnsi="Arial" w:cs="Arial"/>
          <w:color w:val="000000" w:themeColor="text1"/>
          <w:sz w:val="22"/>
          <w:szCs w:val="22"/>
          <w:shd w:val="clear" w:color="auto" w:fill="FFFFFF"/>
        </w:rPr>
        <w:t>, s</w:t>
      </w:r>
      <w:r w:rsidR="003A5C4C" w:rsidRPr="00894C1F">
        <w:rPr>
          <w:rFonts w:ascii="Arial" w:hAnsi="Arial" w:cs="Arial"/>
          <w:color w:val="000000" w:themeColor="text1"/>
          <w:sz w:val="22"/>
          <w:szCs w:val="22"/>
          <w:shd w:val="clear" w:color="auto" w:fill="FFFFFF"/>
        </w:rPr>
        <w:t>e identificaron 4</w:t>
      </w:r>
      <w:r w:rsidR="009F164A" w:rsidRPr="00894C1F">
        <w:rPr>
          <w:rFonts w:ascii="Arial" w:hAnsi="Arial" w:cs="Arial"/>
          <w:color w:val="000000" w:themeColor="text1"/>
          <w:sz w:val="22"/>
          <w:szCs w:val="22"/>
          <w:shd w:val="clear" w:color="auto" w:fill="FFFFFF"/>
        </w:rPr>
        <w:t xml:space="preserve"> puntos de control que se </w:t>
      </w:r>
      <w:r w:rsidR="005D68E3" w:rsidRPr="00894C1F">
        <w:rPr>
          <w:rFonts w:ascii="Arial" w:hAnsi="Arial" w:cs="Arial"/>
          <w:color w:val="000000" w:themeColor="text1"/>
          <w:sz w:val="22"/>
          <w:szCs w:val="22"/>
          <w:shd w:val="clear" w:color="auto" w:fill="FFFFFF"/>
        </w:rPr>
        <w:t xml:space="preserve">analizan </w:t>
      </w:r>
      <w:r w:rsidR="009F164A" w:rsidRPr="00894C1F">
        <w:rPr>
          <w:rFonts w:ascii="Arial" w:hAnsi="Arial" w:cs="Arial"/>
          <w:color w:val="000000" w:themeColor="text1"/>
          <w:sz w:val="22"/>
          <w:szCs w:val="22"/>
          <w:shd w:val="clear" w:color="auto" w:fill="FFFFFF"/>
        </w:rPr>
        <w:t xml:space="preserve">a continuación: </w:t>
      </w:r>
    </w:p>
    <w:p w14:paraId="2D9BB0AE" w14:textId="48D5BEEE" w:rsidR="00BD7F94" w:rsidRPr="00894C1F" w:rsidRDefault="00BD7F94" w:rsidP="00894C1F">
      <w:pPr>
        <w:shd w:val="clear" w:color="auto" w:fill="FFFFFF"/>
        <w:jc w:val="both"/>
        <w:rPr>
          <w:rFonts w:ascii="Arial" w:hAnsi="Arial" w:cs="Arial"/>
          <w:color w:val="000000" w:themeColor="text1"/>
          <w:sz w:val="22"/>
          <w:szCs w:val="22"/>
          <w:shd w:val="clear" w:color="auto" w:fill="FFFFFF"/>
        </w:rPr>
      </w:pPr>
    </w:p>
    <w:p w14:paraId="760F92DE" w14:textId="77777777" w:rsidR="00A54FCB" w:rsidRPr="00894C1F" w:rsidRDefault="00A54FCB" w:rsidP="00894C1F">
      <w:pPr>
        <w:pStyle w:val="Prrafodelista"/>
        <w:numPr>
          <w:ilvl w:val="0"/>
          <w:numId w:val="9"/>
        </w:numPr>
        <w:shd w:val="clear" w:color="auto" w:fill="FFFFFF"/>
        <w:spacing w:line="240" w:lineRule="auto"/>
        <w:ind w:left="284" w:hanging="284"/>
        <w:jc w:val="both"/>
        <w:rPr>
          <w:rFonts w:ascii="Arial" w:hAnsi="Arial" w:cs="Arial"/>
          <w:b/>
          <w:bCs/>
          <w:color w:val="000000" w:themeColor="text1"/>
          <w:shd w:val="clear" w:color="auto" w:fill="FFFFFF"/>
          <w:lang w:val="es-ES"/>
        </w:rPr>
      </w:pPr>
      <w:r w:rsidRPr="00894C1F">
        <w:rPr>
          <w:rFonts w:ascii="Arial" w:hAnsi="Arial" w:cs="Arial"/>
          <w:b/>
          <w:bCs/>
          <w:iCs/>
          <w:color w:val="000000" w:themeColor="text1"/>
          <w:shd w:val="clear" w:color="auto" w:fill="FFFFFF"/>
        </w:rPr>
        <w:t>Punto de control 1.</w:t>
      </w:r>
    </w:p>
    <w:p w14:paraId="29FBFB9D" w14:textId="77777777" w:rsidR="00A54FCB" w:rsidRPr="00894C1F" w:rsidRDefault="00A54FCB" w:rsidP="00894C1F">
      <w:pPr>
        <w:pStyle w:val="Prrafodelista"/>
        <w:shd w:val="clear" w:color="auto" w:fill="FFFFFF"/>
        <w:spacing w:line="240" w:lineRule="auto"/>
        <w:ind w:left="284" w:right="284"/>
        <w:jc w:val="both"/>
        <w:rPr>
          <w:rFonts w:ascii="Arial" w:hAnsi="Arial" w:cs="Arial"/>
          <w:b/>
          <w:bCs/>
          <w:i/>
          <w:iCs/>
          <w:color w:val="000000" w:themeColor="text1"/>
          <w:shd w:val="clear" w:color="auto" w:fill="FFFFFF"/>
        </w:rPr>
      </w:pPr>
    </w:p>
    <w:p w14:paraId="28B18C6F" w14:textId="29207299" w:rsidR="002F312F" w:rsidRPr="00894C1F" w:rsidRDefault="0054252A" w:rsidP="00894C1F">
      <w:pPr>
        <w:pStyle w:val="Prrafodelista"/>
        <w:shd w:val="clear" w:color="auto" w:fill="FFFFFF"/>
        <w:spacing w:line="240" w:lineRule="auto"/>
        <w:ind w:left="284" w:right="284"/>
        <w:jc w:val="both"/>
        <w:rPr>
          <w:rFonts w:ascii="Arial" w:hAnsi="Arial" w:cs="Arial"/>
          <w:b/>
          <w:bCs/>
          <w:i/>
          <w:iCs/>
          <w:color w:val="000000" w:themeColor="text1"/>
          <w:shd w:val="clear" w:color="auto" w:fill="FFFFFF"/>
        </w:rPr>
      </w:pPr>
      <w:r w:rsidRPr="00894C1F">
        <w:rPr>
          <w:rFonts w:ascii="Arial" w:hAnsi="Arial" w:cs="Arial"/>
          <w:b/>
          <w:bCs/>
          <w:i/>
          <w:iCs/>
          <w:color w:val="000000" w:themeColor="text1"/>
          <w:shd w:val="clear" w:color="auto" w:fill="FFFFFF"/>
        </w:rPr>
        <w:t>O</w:t>
      </w:r>
      <w:r w:rsidR="00BD7F94" w:rsidRPr="00894C1F">
        <w:rPr>
          <w:rFonts w:ascii="Arial" w:hAnsi="Arial" w:cs="Arial"/>
          <w:b/>
          <w:bCs/>
          <w:i/>
          <w:iCs/>
          <w:color w:val="000000" w:themeColor="text1"/>
          <w:shd w:val="clear" w:color="auto" w:fill="FFFFFF"/>
        </w:rPr>
        <w:t>bligación</w:t>
      </w:r>
      <w:r w:rsidRPr="00894C1F">
        <w:rPr>
          <w:rFonts w:ascii="Arial" w:hAnsi="Arial" w:cs="Arial"/>
          <w:b/>
          <w:bCs/>
          <w:i/>
          <w:iCs/>
          <w:color w:val="000000" w:themeColor="text1"/>
          <w:shd w:val="clear" w:color="auto" w:fill="FFFFFF"/>
        </w:rPr>
        <w:t xml:space="preserve"> del ordenador del gasto</w:t>
      </w:r>
      <w:r w:rsidR="00BD7F94" w:rsidRPr="00894C1F">
        <w:rPr>
          <w:rFonts w:ascii="Arial" w:hAnsi="Arial" w:cs="Arial"/>
          <w:b/>
          <w:bCs/>
          <w:i/>
          <w:iCs/>
          <w:color w:val="000000" w:themeColor="text1"/>
          <w:shd w:val="clear" w:color="auto" w:fill="FFFFFF"/>
        </w:rPr>
        <w:t xml:space="preserve"> de remitir el acto administrativo y sus antecedentes al Comité de Conciliación, al día siguiente al pago total o al pago de la última cuota efectuado por la entidad pública, de una conciliación, condena o de cualquier otro crédito surgido por concepto de la responsabilidad patrimonial de la entidad. </w:t>
      </w:r>
    </w:p>
    <w:p w14:paraId="5CD922F6" w14:textId="77777777" w:rsidR="003A5C4C" w:rsidRPr="00894C1F" w:rsidRDefault="003A5C4C" w:rsidP="00894C1F">
      <w:pPr>
        <w:pStyle w:val="Prrafodelista"/>
        <w:shd w:val="clear" w:color="auto" w:fill="FFFFFF"/>
        <w:spacing w:line="240" w:lineRule="auto"/>
        <w:ind w:left="284"/>
        <w:jc w:val="both"/>
        <w:rPr>
          <w:rFonts w:ascii="Arial" w:hAnsi="Arial" w:cs="Arial"/>
          <w:b/>
          <w:bCs/>
          <w:color w:val="000000" w:themeColor="text1"/>
          <w:sz w:val="20"/>
          <w:szCs w:val="20"/>
          <w:shd w:val="clear" w:color="auto" w:fill="FFFFFF"/>
          <w:lang w:val="es-ES"/>
        </w:rPr>
      </w:pPr>
    </w:p>
    <w:p w14:paraId="1B5B465B" w14:textId="624954F3" w:rsidR="00B058EC" w:rsidRPr="00894C1F" w:rsidRDefault="0054252A" w:rsidP="00894C1F">
      <w:pPr>
        <w:shd w:val="clear" w:color="auto" w:fill="FFFFFF"/>
        <w:jc w:val="both"/>
        <w:rPr>
          <w:rFonts w:ascii="Arial" w:hAnsi="Arial" w:cs="Arial"/>
          <w:color w:val="000000" w:themeColor="text1"/>
          <w:sz w:val="22"/>
          <w:szCs w:val="22"/>
          <w:shd w:val="clear" w:color="auto" w:fill="FFFFFF"/>
          <w:lang w:val="es-ES"/>
        </w:rPr>
      </w:pPr>
      <w:r w:rsidRPr="00894C1F">
        <w:rPr>
          <w:rFonts w:ascii="Arial" w:hAnsi="Arial" w:cs="Arial"/>
          <w:color w:val="000000" w:themeColor="text1"/>
          <w:sz w:val="22"/>
          <w:szCs w:val="22"/>
          <w:shd w:val="clear" w:color="auto" w:fill="FFFFFF"/>
          <w:lang w:val="es-ES"/>
        </w:rPr>
        <w:t>Del análisis de</w:t>
      </w:r>
      <w:r w:rsidR="00A034FB" w:rsidRPr="00894C1F">
        <w:rPr>
          <w:rFonts w:ascii="Arial" w:hAnsi="Arial" w:cs="Arial"/>
          <w:color w:val="000000" w:themeColor="text1"/>
          <w:sz w:val="22"/>
          <w:szCs w:val="22"/>
          <w:shd w:val="clear" w:color="auto" w:fill="FFFFFF"/>
          <w:lang w:val="es-ES"/>
        </w:rPr>
        <w:t xml:space="preserve">l acta No. </w:t>
      </w:r>
      <w:r w:rsidR="003F295F" w:rsidRPr="00894C1F">
        <w:rPr>
          <w:rFonts w:ascii="Arial" w:hAnsi="Arial" w:cs="Arial"/>
          <w:color w:val="000000" w:themeColor="text1"/>
          <w:sz w:val="22"/>
          <w:szCs w:val="22"/>
          <w:shd w:val="clear" w:color="auto" w:fill="FFFFFF"/>
          <w:lang w:val="es-ES"/>
        </w:rPr>
        <w:t xml:space="preserve">10 del 28 </w:t>
      </w:r>
      <w:r w:rsidR="00C12FCA" w:rsidRPr="00894C1F">
        <w:rPr>
          <w:rFonts w:ascii="Arial" w:hAnsi="Arial" w:cs="Arial"/>
          <w:color w:val="000000" w:themeColor="text1"/>
          <w:sz w:val="22"/>
          <w:szCs w:val="22"/>
          <w:shd w:val="clear" w:color="auto" w:fill="FFFFFF"/>
          <w:lang w:val="es-ES"/>
        </w:rPr>
        <w:t xml:space="preserve">y 30 </w:t>
      </w:r>
      <w:r w:rsidR="003F295F" w:rsidRPr="00894C1F">
        <w:rPr>
          <w:rFonts w:ascii="Arial" w:hAnsi="Arial" w:cs="Arial"/>
          <w:color w:val="000000" w:themeColor="text1"/>
          <w:sz w:val="22"/>
          <w:szCs w:val="22"/>
          <w:shd w:val="clear" w:color="auto" w:fill="FFFFFF"/>
          <w:lang w:val="es-ES"/>
        </w:rPr>
        <w:t>de abril de 2021</w:t>
      </w:r>
      <w:r w:rsidRPr="00894C1F">
        <w:rPr>
          <w:rFonts w:ascii="Arial" w:hAnsi="Arial" w:cs="Arial"/>
          <w:color w:val="000000" w:themeColor="text1"/>
          <w:sz w:val="22"/>
          <w:szCs w:val="22"/>
          <w:shd w:val="clear" w:color="auto" w:fill="FFFFFF"/>
          <w:lang w:val="es-ES"/>
        </w:rPr>
        <w:t xml:space="preserve"> del comité y la</w:t>
      </w:r>
      <w:r w:rsidR="003F295F" w:rsidRPr="00894C1F">
        <w:rPr>
          <w:rFonts w:ascii="Arial" w:hAnsi="Arial" w:cs="Arial"/>
          <w:color w:val="000000" w:themeColor="text1"/>
          <w:sz w:val="22"/>
          <w:szCs w:val="22"/>
          <w:shd w:val="clear" w:color="auto" w:fill="FFFFFF"/>
          <w:lang w:val="es-ES"/>
        </w:rPr>
        <w:t>s</w:t>
      </w:r>
      <w:r w:rsidRPr="00894C1F">
        <w:rPr>
          <w:rFonts w:ascii="Arial" w:hAnsi="Arial" w:cs="Arial"/>
          <w:color w:val="000000" w:themeColor="text1"/>
          <w:sz w:val="22"/>
          <w:szCs w:val="22"/>
          <w:shd w:val="clear" w:color="auto" w:fill="FFFFFF"/>
          <w:lang w:val="es-ES"/>
        </w:rPr>
        <w:t xml:space="preserve"> ficha</w:t>
      </w:r>
      <w:r w:rsidR="00AB4E5F" w:rsidRPr="00894C1F">
        <w:rPr>
          <w:rFonts w:ascii="Arial" w:hAnsi="Arial" w:cs="Arial"/>
          <w:color w:val="000000" w:themeColor="text1"/>
          <w:sz w:val="22"/>
          <w:szCs w:val="22"/>
          <w:shd w:val="clear" w:color="auto" w:fill="FFFFFF"/>
          <w:lang w:val="es-ES"/>
        </w:rPr>
        <w:t>s</w:t>
      </w:r>
      <w:r w:rsidRPr="00894C1F">
        <w:rPr>
          <w:rFonts w:ascii="Arial" w:hAnsi="Arial" w:cs="Arial"/>
          <w:color w:val="000000" w:themeColor="text1"/>
          <w:sz w:val="22"/>
          <w:szCs w:val="22"/>
          <w:shd w:val="clear" w:color="auto" w:fill="FFFFFF"/>
          <w:lang w:val="es-ES"/>
        </w:rPr>
        <w:t xml:space="preserve"> No 24</w:t>
      </w:r>
      <w:r w:rsidR="00B058EC" w:rsidRPr="00894C1F">
        <w:rPr>
          <w:rFonts w:ascii="Arial" w:hAnsi="Arial" w:cs="Arial"/>
          <w:color w:val="000000" w:themeColor="text1"/>
          <w:sz w:val="22"/>
          <w:szCs w:val="22"/>
          <w:shd w:val="clear" w:color="auto" w:fill="FFFFFF"/>
          <w:lang w:val="es-ES"/>
        </w:rPr>
        <w:t xml:space="preserve"> y </w:t>
      </w:r>
      <w:r w:rsidR="003F295F" w:rsidRPr="00894C1F">
        <w:rPr>
          <w:rFonts w:ascii="Arial" w:hAnsi="Arial" w:cs="Arial"/>
          <w:color w:val="000000" w:themeColor="text1"/>
          <w:sz w:val="22"/>
          <w:szCs w:val="22"/>
          <w:shd w:val="clear" w:color="auto" w:fill="FFFFFF"/>
          <w:lang w:val="es-ES"/>
        </w:rPr>
        <w:t>25</w:t>
      </w:r>
      <w:r w:rsidR="00AB4E5F" w:rsidRPr="00894C1F">
        <w:rPr>
          <w:rFonts w:ascii="Arial" w:hAnsi="Arial" w:cs="Arial"/>
          <w:color w:val="000000" w:themeColor="text1"/>
          <w:sz w:val="22"/>
          <w:szCs w:val="22"/>
          <w:shd w:val="clear" w:color="auto" w:fill="FFFFFF"/>
          <w:lang w:val="es-ES"/>
        </w:rPr>
        <w:t xml:space="preserve"> se identificó </w:t>
      </w:r>
      <w:r w:rsidR="00F75E50" w:rsidRPr="00894C1F">
        <w:rPr>
          <w:rFonts w:ascii="Arial" w:hAnsi="Arial" w:cs="Arial"/>
          <w:color w:val="000000" w:themeColor="text1"/>
          <w:sz w:val="22"/>
          <w:szCs w:val="22"/>
          <w:shd w:val="clear" w:color="auto" w:fill="FFFFFF"/>
          <w:lang w:val="es-ES"/>
        </w:rPr>
        <w:t xml:space="preserve">en </w:t>
      </w:r>
      <w:r w:rsidR="00AB4E5F" w:rsidRPr="00894C1F">
        <w:rPr>
          <w:rFonts w:ascii="Arial" w:hAnsi="Arial" w:cs="Arial"/>
          <w:color w:val="000000" w:themeColor="text1"/>
          <w:sz w:val="22"/>
          <w:szCs w:val="22"/>
          <w:shd w:val="clear" w:color="auto" w:fill="FFFFFF"/>
          <w:lang w:val="es-ES"/>
        </w:rPr>
        <w:t>cada proceso</w:t>
      </w:r>
      <w:r w:rsidR="00454A8C" w:rsidRPr="00894C1F">
        <w:rPr>
          <w:rFonts w:ascii="Arial" w:hAnsi="Arial" w:cs="Arial"/>
          <w:color w:val="000000" w:themeColor="text1"/>
          <w:sz w:val="22"/>
          <w:szCs w:val="22"/>
          <w:shd w:val="clear" w:color="auto" w:fill="FFFFFF"/>
          <w:lang w:val="es-ES"/>
        </w:rPr>
        <w:t xml:space="preserve">: </w:t>
      </w:r>
    </w:p>
    <w:p w14:paraId="7310D5F9" w14:textId="77777777" w:rsidR="00B058EC" w:rsidRPr="00894C1F" w:rsidRDefault="00B058EC" w:rsidP="00894C1F">
      <w:pPr>
        <w:shd w:val="clear" w:color="auto" w:fill="FFFFFF"/>
        <w:tabs>
          <w:tab w:val="left" w:pos="0"/>
          <w:tab w:val="left" w:pos="142"/>
          <w:tab w:val="left" w:pos="284"/>
          <w:tab w:val="left" w:pos="567"/>
        </w:tabs>
        <w:jc w:val="both"/>
        <w:rPr>
          <w:rFonts w:ascii="Arial" w:hAnsi="Arial" w:cs="Arial"/>
          <w:color w:val="000000" w:themeColor="text1"/>
          <w:sz w:val="22"/>
          <w:szCs w:val="22"/>
          <w:shd w:val="clear" w:color="auto" w:fill="FFFFFF"/>
          <w:lang w:val="es-ES"/>
        </w:rPr>
      </w:pPr>
    </w:p>
    <w:p w14:paraId="1CF56E31" w14:textId="487EAFF0" w:rsidR="0054252A" w:rsidRPr="00894C1F" w:rsidRDefault="00776C52" w:rsidP="00894C1F">
      <w:pPr>
        <w:shd w:val="clear" w:color="auto" w:fill="FFFFFF"/>
        <w:tabs>
          <w:tab w:val="left" w:pos="0"/>
          <w:tab w:val="left" w:pos="142"/>
          <w:tab w:val="left" w:pos="284"/>
          <w:tab w:val="left" w:pos="567"/>
        </w:tabs>
        <w:jc w:val="both"/>
        <w:rPr>
          <w:rFonts w:ascii="Arial" w:hAnsi="Arial" w:cs="Arial"/>
          <w:bCs/>
          <w:color w:val="000000" w:themeColor="text1"/>
          <w:shd w:val="clear" w:color="auto" w:fill="FFFFFF"/>
          <w:lang w:val="es-ES"/>
        </w:rPr>
      </w:pPr>
      <w:r w:rsidRPr="00894C1F">
        <w:rPr>
          <w:rFonts w:ascii="Arial" w:hAnsi="Arial" w:cs="Arial"/>
          <w:bCs/>
          <w:color w:val="000000" w:themeColor="text1"/>
          <w:shd w:val="clear" w:color="auto" w:fill="FFFFFF"/>
          <w:lang w:val="es-ES"/>
        </w:rPr>
        <w:t>PROCESO</w:t>
      </w:r>
      <w:r w:rsidR="00B058EC" w:rsidRPr="00894C1F">
        <w:rPr>
          <w:rFonts w:ascii="Arial" w:hAnsi="Arial" w:cs="Arial"/>
          <w:bCs/>
          <w:color w:val="000000" w:themeColor="text1"/>
          <w:shd w:val="clear" w:color="auto" w:fill="FFFFFF"/>
          <w:lang w:val="es-ES"/>
        </w:rPr>
        <w:t xml:space="preserve"> 2015-00663 </w:t>
      </w:r>
    </w:p>
    <w:p w14:paraId="3F3055CA" w14:textId="77777777" w:rsidR="00F75E50" w:rsidRPr="00894C1F" w:rsidRDefault="00F75E50" w:rsidP="00894C1F">
      <w:pPr>
        <w:shd w:val="clear" w:color="auto" w:fill="FFFFFF"/>
        <w:tabs>
          <w:tab w:val="left" w:pos="0"/>
          <w:tab w:val="left" w:pos="142"/>
          <w:tab w:val="left" w:pos="284"/>
          <w:tab w:val="left" w:pos="567"/>
        </w:tabs>
        <w:jc w:val="both"/>
        <w:rPr>
          <w:rFonts w:ascii="Arial" w:hAnsi="Arial" w:cs="Arial"/>
          <w:b/>
          <w:bCs/>
          <w:color w:val="000000" w:themeColor="text1"/>
          <w:shd w:val="clear" w:color="auto" w:fill="FFFFFF"/>
          <w:lang w:val="es-ES"/>
        </w:rPr>
      </w:pPr>
    </w:p>
    <w:p w14:paraId="32CF8654" w14:textId="28F54049" w:rsidR="00E25077" w:rsidRPr="00894C1F" w:rsidRDefault="00B058EC" w:rsidP="00894C1F">
      <w:pPr>
        <w:jc w:val="both"/>
        <w:rPr>
          <w:rFonts w:ascii="Arial" w:hAnsi="Arial" w:cs="Arial"/>
          <w:color w:val="000000" w:themeColor="text1"/>
          <w:sz w:val="22"/>
          <w:szCs w:val="22"/>
        </w:rPr>
      </w:pPr>
      <w:r w:rsidRPr="00894C1F">
        <w:rPr>
          <w:rFonts w:ascii="Arial" w:hAnsi="Arial" w:cs="Arial"/>
          <w:color w:val="000000" w:themeColor="text1"/>
          <w:sz w:val="22"/>
          <w:szCs w:val="22"/>
        </w:rPr>
        <w:t>E</w:t>
      </w:r>
      <w:r w:rsidR="000D43E3" w:rsidRPr="00894C1F">
        <w:rPr>
          <w:rFonts w:ascii="Arial" w:hAnsi="Arial" w:cs="Arial"/>
          <w:color w:val="000000" w:themeColor="text1"/>
          <w:sz w:val="22"/>
          <w:szCs w:val="22"/>
        </w:rPr>
        <w:t>l</w:t>
      </w:r>
      <w:r w:rsidRPr="00894C1F">
        <w:rPr>
          <w:rFonts w:ascii="Arial" w:hAnsi="Arial" w:cs="Arial"/>
          <w:color w:val="000000" w:themeColor="text1"/>
          <w:sz w:val="22"/>
          <w:szCs w:val="22"/>
        </w:rPr>
        <w:t xml:space="preserve"> </w:t>
      </w:r>
      <w:r w:rsidR="0054252A" w:rsidRPr="00894C1F">
        <w:rPr>
          <w:rFonts w:ascii="Arial" w:hAnsi="Arial" w:cs="Arial"/>
          <w:color w:val="000000" w:themeColor="text1"/>
          <w:sz w:val="22"/>
          <w:szCs w:val="22"/>
        </w:rPr>
        <w:t>Subdirector Técnico de Producción e Intervención</w:t>
      </w:r>
      <w:r w:rsidR="00F75E50" w:rsidRPr="00894C1F">
        <w:rPr>
          <w:rFonts w:ascii="Arial" w:hAnsi="Arial" w:cs="Arial"/>
          <w:color w:val="000000" w:themeColor="text1"/>
          <w:sz w:val="22"/>
          <w:szCs w:val="22"/>
        </w:rPr>
        <w:t>-STPI</w:t>
      </w:r>
      <w:r w:rsidR="00AB4E5F" w:rsidRPr="00894C1F">
        <w:rPr>
          <w:rFonts w:ascii="Arial" w:hAnsi="Arial" w:cs="Arial"/>
          <w:color w:val="000000" w:themeColor="text1"/>
          <w:sz w:val="22"/>
          <w:szCs w:val="22"/>
        </w:rPr>
        <w:t>, en calidad de o</w:t>
      </w:r>
      <w:r w:rsidR="0054252A" w:rsidRPr="00894C1F">
        <w:rPr>
          <w:rFonts w:ascii="Arial" w:hAnsi="Arial" w:cs="Arial"/>
          <w:color w:val="000000" w:themeColor="text1"/>
          <w:sz w:val="22"/>
          <w:szCs w:val="22"/>
        </w:rPr>
        <w:t xml:space="preserve">rdenador del </w:t>
      </w:r>
      <w:r w:rsidR="00AB4E5F" w:rsidRPr="00894C1F">
        <w:rPr>
          <w:rFonts w:ascii="Arial" w:hAnsi="Arial" w:cs="Arial"/>
          <w:color w:val="000000" w:themeColor="text1"/>
          <w:sz w:val="22"/>
          <w:szCs w:val="22"/>
        </w:rPr>
        <w:t>g</w:t>
      </w:r>
      <w:r w:rsidR="0054252A" w:rsidRPr="00894C1F">
        <w:rPr>
          <w:rFonts w:ascii="Arial" w:hAnsi="Arial" w:cs="Arial"/>
          <w:color w:val="000000" w:themeColor="text1"/>
          <w:sz w:val="22"/>
          <w:szCs w:val="22"/>
        </w:rPr>
        <w:t>asto</w:t>
      </w:r>
      <w:r w:rsidR="000D43E3" w:rsidRPr="00894C1F">
        <w:rPr>
          <w:rFonts w:ascii="Arial" w:hAnsi="Arial" w:cs="Arial"/>
          <w:color w:val="000000" w:themeColor="text1"/>
          <w:sz w:val="22"/>
          <w:szCs w:val="22"/>
        </w:rPr>
        <w:t>, con visto bueno de</w:t>
      </w:r>
      <w:r w:rsidR="009909C8" w:rsidRPr="00894C1F">
        <w:rPr>
          <w:rFonts w:ascii="Arial" w:hAnsi="Arial" w:cs="Arial"/>
          <w:color w:val="000000" w:themeColor="text1"/>
          <w:sz w:val="22"/>
          <w:szCs w:val="22"/>
        </w:rPr>
        <w:t xml:space="preserve"> </w:t>
      </w:r>
      <w:r w:rsidR="00051D1F" w:rsidRPr="00894C1F">
        <w:rPr>
          <w:rFonts w:ascii="Arial" w:hAnsi="Arial" w:cs="Arial"/>
          <w:color w:val="000000" w:themeColor="text1"/>
          <w:sz w:val="22"/>
          <w:szCs w:val="22"/>
        </w:rPr>
        <w:t xml:space="preserve">la Jefe </w:t>
      </w:r>
      <w:r w:rsidR="000B7B84" w:rsidRPr="00894C1F">
        <w:rPr>
          <w:rFonts w:ascii="Arial" w:hAnsi="Arial" w:cs="Arial"/>
          <w:color w:val="000000" w:themeColor="text1"/>
          <w:sz w:val="22"/>
          <w:szCs w:val="22"/>
        </w:rPr>
        <w:t xml:space="preserve">de la </w:t>
      </w:r>
      <w:r w:rsidR="00051D1F" w:rsidRPr="00894C1F">
        <w:rPr>
          <w:rFonts w:ascii="Arial" w:hAnsi="Arial" w:cs="Arial"/>
          <w:color w:val="000000" w:themeColor="text1"/>
          <w:sz w:val="22"/>
          <w:szCs w:val="22"/>
        </w:rPr>
        <w:t xml:space="preserve">Oficina Asesora Jurídica </w:t>
      </w:r>
      <w:r w:rsidR="00F75E50" w:rsidRPr="00894C1F">
        <w:rPr>
          <w:rFonts w:ascii="Arial" w:hAnsi="Arial" w:cs="Arial"/>
          <w:color w:val="000000" w:themeColor="text1"/>
          <w:sz w:val="22"/>
          <w:szCs w:val="22"/>
        </w:rPr>
        <w:t xml:space="preserve">–OAJ </w:t>
      </w:r>
      <w:r w:rsidR="00051D1F" w:rsidRPr="00894C1F">
        <w:rPr>
          <w:rFonts w:ascii="Arial" w:hAnsi="Arial" w:cs="Arial"/>
          <w:color w:val="000000" w:themeColor="text1"/>
          <w:sz w:val="22"/>
          <w:szCs w:val="22"/>
        </w:rPr>
        <w:t>y</w:t>
      </w:r>
      <w:r w:rsidR="000B7B84" w:rsidRPr="00894C1F">
        <w:rPr>
          <w:rFonts w:ascii="Arial" w:hAnsi="Arial" w:cs="Arial"/>
          <w:color w:val="000000" w:themeColor="text1"/>
          <w:sz w:val="22"/>
          <w:szCs w:val="22"/>
        </w:rPr>
        <w:t xml:space="preserve"> un abogado de esa misma dependencia</w:t>
      </w:r>
      <w:r w:rsidR="0054252A" w:rsidRPr="00894C1F">
        <w:rPr>
          <w:rFonts w:ascii="Arial" w:hAnsi="Arial" w:cs="Arial"/>
          <w:color w:val="000000" w:themeColor="text1"/>
          <w:sz w:val="22"/>
          <w:szCs w:val="22"/>
        </w:rPr>
        <w:t xml:space="preserve">, mediante Resolución 486 del 30 de diciembre de 2020, reconoció y ordenó el pago de la suma </w:t>
      </w:r>
      <w:r w:rsidR="007D6635" w:rsidRPr="00894C1F">
        <w:rPr>
          <w:rFonts w:ascii="Arial" w:hAnsi="Arial" w:cs="Arial"/>
          <w:color w:val="000000" w:themeColor="text1"/>
          <w:sz w:val="22"/>
          <w:szCs w:val="22"/>
        </w:rPr>
        <w:t>de dinero</w:t>
      </w:r>
      <w:r w:rsidR="00E25077" w:rsidRPr="00894C1F">
        <w:rPr>
          <w:rFonts w:ascii="Arial" w:hAnsi="Arial" w:cs="Arial"/>
          <w:color w:val="000000" w:themeColor="text1"/>
          <w:sz w:val="22"/>
          <w:szCs w:val="22"/>
        </w:rPr>
        <w:t xml:space="preserve"> conciliada en los siguientes términos: </w:t>
      </w:r>
    </w:p>
    <w:p w14:paraId="58C299EB" w14:textId="4614811C" w:rsidR="0054252A" w:rsidRPr="00894C1F" w:rsidRDefault="0054252A" w:rsidP="00894C1F">
      <w:pPr>
        <w:ind w:left="284" w:right="284"/>
        <w:jc w:val="both"/>
        <w:rPr>
          <w:rFonts w:ascii="Arial" w:hAnsi="Arial" w:cs="Arial"/>
          <w:i/>
          <w:iCs/>
          <w:color w:val="000000" w:themeColor="text1"/>
          <w:sz w:val="22"/>
          <w:szCs w:val="22"/>
        </w:rPr>
      </w:pPr>
      <w:r w:rsidRPr="00894C1F">
        <w:rPr>
          <w:rFonts w:ascii="Arial" w:hAnsi="Arial" w:cs="Arial"/>
          <w:color w:val="000000" w:themeColor="text1"/>
          <w:sz w:val="22"/>
          <w:szCs w:val="22"/>
        </w:rPr>
        <w:br/>
      </w:r>
      <w:r w:rsidRPr="00894C1F">
        <w:rPr>
          <w:rFonts w:ascii="Arial" w:hAnsi="Arial" w:cs="Arial"/>
          <w:i/>
          <w:iCs/>
          <w:color w:val="000000" w:themeColor="text1"/>
          <w:sz w:val="20"/>
          <w:szCs w:val="20"/>
        </w:rPr>
        <w:t>"</w:t>
      </w:r>
      <w:r w:rsidR="00F75E50" w:rsidRPr="00894C1F">
        <w:rPr>
          <w:rFonts w:ascii="Arial" w:hAnsi="Arial" w:cs="Arial"/>
          <w:i/>
          <w:iCs/>
          <w:color w:val="000000" w:themeColor="text1"/>
          <w:sz w:val="20"/>
          <w:szCs w:val="20"/>
        </w:rPr>
        <w:t xml:space="preserve">… </w:t>
      </w:r>
      <w:r w:rsidRPr="00894C1F">
        <w:rPr>
          <w:rFonts w:ascii="Arial" w:hAnsi="Arial" w:cs="Arial"/>
          <w:i/>
          <w:iCs/>
          <w:color w:val="000000" w:themeColor="text1"/>
          <w:sz w:val="20"/>
          <w:szCs w:val="20"/>
        </w:rPr>
        <w:t xml:space="preserve">ARTÍCULO SEGUNDO: Reconocer y ordenar el pago establecido en el Acuerdo Conciliatorio judicial aprobado por el Juez </w:t>
      </w:r>
      <w:r w:rsidR="00B2529D" w:rsidRPr="00894C1F">
        <w:rPr>
          <w:rFonts w:ascii="Arial" w:hAnsi="Arial" w:cs="Arial"/>
          <w:i/>
          <w:iCs/>
          <w:color w:val="000000" w:themeColor="text1"/>
          <w:sz w:val="20"/>
          <w:szCs w:val="20"/>
        </w:rPr>
        <w:t xml:space="preserve">… </w:t>
      </w:r>
      <w:r w:rsidRPr="00894C1F">
        <w:rPr>
          <w:rFonts w:ascii="Arial" w:hAnsi="Arial" w:cs="Arial"/>
          <w:i/>
          <w:iCs/>
          <w:color w:val="000000" w:themeColor="text1"/>
          <w:sz w:val="20"/>
          <w:szCs w:val="20"/>
        </w:rPr>
        <w:t xml:space="preserve"> en audiencia pública celebrada el 27 de febrero de 2018 en el proceso judicial número </w:t>
      </w:r>
      <w:r w:rsidR="00B2529D" w:rsidRPr="00894C1F">
        <w:rPr>
          <w:rFonts w:ascii="Arial" w:hAnsi="Arial" w:cs="Arial"/>
          <w:i/>
          <w:iCs/>
          <w:color w:val="000000" w:themeColor="text1"/>
          <w:sz w:val="20"/>
          <w:szCs w:val="20"/>
        </w:rPr>
        <w:t>…</w:t>
      </w:r>
      <w:r w:rsidRPr="00894C1F">
        <w:rPr>
          <w:rFonts w:ascii="Arial" w:hAnsi="Arial" w:cs="Arial"/>
          <w:i/>
          <w:iCs/>
          <w:color w:val="000000" w:themeColor="text1"/>
          <w:sz w:val="20"/>
          <w:szCs w:val="20"/>
        </w:rPr>
        <w:t xml:space="preserve"> a favor de la Empresa de Telecomunicaciones de Bogotá S.A. E.S.P. con NIT. 899.999.115-8, por valor de CINCO MILLONES CUATROCIENTOS CINCUENTA Y CINCO MIL CIENTO TREINTA Y UN PESOS M/CTE </w:t>
      </w:r>
      <w:r w:rsidR="00B058EC" w:rsidRPr="00894C1F">
        <w:rPr>
          <w:rFonts w:ascii="Arial" w:hAnsi="Arial" w:cs="Arial"/>
          <w:i/>
          <w:iCs/>
          <w:color w:val="000000" w:themeColor="text1"/>
          <w:sz w:val="20"/>
          <w:szCs w:val="20"/>
        </w:rPr>
        <w:t xml:space="preserve">($5.455.131), mediante consignación o transferencia electrónica a la Cuenta de Ahorros No. </w:t>
      </w:r>
      <w:r w:rsidR="00B2529D" w:rsidRPr="00894C1F">
        <w:rPr>
          <w:rFonts w:ascii="Arial" w:hAnsi="Arial" w:cs="Arial"/>
          <w:i/>
          <w:iCs/>
          <w:color w:val="000000" w:themeColor="text1"/>
          <w:sz w:val="20"/>
          <w:szCs w:val="20"/>
        </w:rPr>
        <w:t xml:space="preserve">… </w:t>
      </w:r>
      <w:r w:rsidR="00B058EC" w:rsidRPr="00894C1F">
        <w:rPr>
          <w:rFonts w:ascii="Arial" w:hAnsi="Arial" w:cs="Arial"/>
          <w:i/>
          <w:iCs/>
          <w:color w:val="000000" w:themeColor="text1"/>
          <w:sz w:val="20"/>
          <w:szCs w:val="20"/>
        </w:rPr>
        <w:t xml:space="preserve"> del Banco Popular</w:t>
      </w:r>
      <w:r w:rsidR="00F75E50" w:rsidRPr="00894C1F">
        <w:rPr>
          <w:rFonts w:ascii="Arial" w:hAnsi="Arial" w:cs="Arial"/>
          <w:i/>
          <w:iCs/>
          <w:color w:val="000000" w:themeColor="text1"/>
          <w:sz w:val="22"/>
          <w:szCs w:val="22"/>
        </w:rPr>
        <w:t>…</w:t>
      </w:r>
      <w:r w:rsidR="00F97CC0" w:rsidRPr="00894C1F">
        <w:rPr>
          <w:rFonts w:ascii="Arial" w:hAnsi="Arial" w:cs="Arial"/>
          <w:i/>
          <w:iCs/>
          <w:color w:val="000000" w:themeColor="text1"/>
          <w:sz w:val="22"/>
          <w:szCs w:val="22"/>
        </w:rPr>
        <w:t>”</w:t>
      </w:r>
      <w:r w:rsidR="004E0C28" w:rsidRPr="00894C1F">
        <w:rPr>
          <w:rFonts w:ascii="Arial" w:hAnsi="Arial" w:cs="Arial"/>
          <w:i/>
          <w:iCs/>
          <w:color w:val="000000" w:themeColor="text1"/>
          <w:sz w:val="22"/>
          <w:szCs w:val="22"/>
        </w:rPr>
        <w:t xml:space="preserve"> </w:t>
      </w:r>
    </w:p>
    <w:p w14:paraId="1382892A" w14:textId="77777777" w:rsidR="00B058EC" w:rsidRPr="00894C1F" w:rsidRDefault="00B058EC" w:rsidP="00894C1F">
      <w:pPr>
        <w:shd w:val="clear" w:color="auto" w:fill="FFFFFF" w:themeFill="background1"/>
        <w:jc w:val="both"/>
        <w:rPr>
          <w:rFonts w:ascii="Arial" w:hAnsi="Arial" w:cs="Arial"/>
          <w:color w:val="000000" w:themeColor="text1"/>
          <w:sz w:val="22"/>
          <w:szCs w:val="22"/>
          <w:shd w:val="clear" w:color="auto" w:fill="FFFFFF"/>
          <w:lang w:val="es-ES"/>
        </w:rPr>
      </w:pPr>
    </w:p>
    <w:p w14:paraId="766C791A" w14:textId="30451393" w:rsidR="00B058EC" w:rsidRPr="00894C1F" w:rsidRDefault="00F97CC0" w:rsidP="00894C1F">
      <w:pPr>
        <w:shd w:val="clear" w:color="auto" w:fill="FFFFFF"/>
        <w:jc w:val="both"/>
        <w:rPr>
          <w:rFonts w:ascii="Arial" w:hAnsi="Arial" w:cs="Arial"/>
          <w:color w:val="000000" w:themeColor="text1"/>
          <w:sz w:val="22"/>
          <w:szCs w:val="22"/>
          <w:shd w:val="clear" w:color="auto" w:fill="FFFFFF"/>
          <w:lang w:val="es-ES"/>
        </w:rPr>
      </w:pPr>
      <w:r w:rsidRPr="00894C1F">
        <w:rPr>
          <w:rFonts w:ascii="Arial" w:hAnsi="Arial" w:cs="Arial"/>
          <w:color w:val="000000" w:themeColor="text1"/>
          <w:sz w:val="22"/>
          <w:szCs w:val="22"/>
          <w:shd w:val="clear" w:color="auto" w:fill="FFFFFF"/>
          <w:lang w:val="es-ES"/>
        </w:rPr>
        <w:t>Aunado a lo anterior</w:t>
      </w:r>
      <w:r w:rsidR="00AB4E5F" w:rsidRPr="00894C1F">
        <w:rPr>
          <w:rFonts w:ascii="Arial" w:hAnsi="Arial" w:cs="Arial"/>
          <w:color w:val="000000" w:themeColor="text1"/>
          <w:sz w:val="22"/>
          <w:szCs w:val="22"/>
          <w:shd w:val="clear" w:color="auto" w:fill="FFFFFF"/>
          <w:lang w:val="es-ES"/>
        </w:rPr>
        <w:t>,</w:t>
      </w:r>
      <w:r w:rsidRPr="00894C1F">
        <w:rPr>
          <w:rFonts w:ascii="Arial" w:hAnsi="Arial" w:cs="Arial"/>
          <w:color w:val="000000" w:themeColor="text1"/>
          <w:sz w:val="22"/>
          <w:szCs w:val="22"/>
          <w:shd w:val="clear" w:color="auto" w:fill="FFFFFF"/>
          <w:lang w:val="es-ES"/>
        </w:rPr>
        <w:t xml:space="preserve"> se extrae que m</w:t>
      </w:r>
      <w:r w:rsidR="00B058EC" w:rsidRPr="00894C1F">
        <w:rPr>
          <w:rFonts w:ascii="Arial" w:hAnsi="Arial" w:cs="Arial"/>
          <w:color w:val="000000" w:themeColor="text1"/>
          <w:sz w:val="22"/>
          <w:szCs w:val="22"/>
          <w:shd w:val="clear" w:color="auto" w:fill="FFFFFF"/>
          <w:lang w:val="es-ES"/>
        </w:rPr>
        <w:t xml:space="preserve">ediante </w:t>
      </w:r>
      <w:r w:rsidR="00AB4E5F" w:rsidRPr="00894C1F">
        <w:rPr>
          <w:rFonts w:ascii="Arial" w:hAnsi="Arial" w:cs="Arial"/>
          <w:color w:val="000000" w:themeColor="text1"/>
          <w:sz w:val="22"/>
          <w:szCs w:val="22"/>
          <w:shd w:val="clear" w:color="auto" w:fill="FFFFFF"/>
          <w:lang w:val="es-ES"/>
        </w:rPr>
        <w:t xml:space="preserve">la </w:t>
      </w:r>
      <w:r w:rsidR="00B058EC" w:rsidRPr="00894C1F">
        <w:rPr>
          <w:rFonts w:ascii="Arial" w:hAnsi="Arial" w:cs="Arial"/>
          <w:color w:val="000000" w:themeColor="text1"/>
          <w:sz w:val="22"/>
          <w:szCs w:val="22"/>
          <w:shd w:val="clear" w:color="auto" w:fill="FFFFFF"/>
          <w:lang w:val="es-ES"/>
        </w:rPr>
        <w:t xml:space="preserve">orden de pago No. 3627 del 31 de diciembre de 2020 y movimiento bancario del 06 de enero de 2021 se realizó el pago de la obligación. </w:t>
      </w:r>
    </w:p>
    <w:p w14:paraId="0FFD0317" w14:textId="786C403D" w:rsidR="00B058EC" w:rsidRPr="00894C1F" w:rsidRDefault="00B058EC" w:rsidP="00894C1F">
      <w:pPr>
        <w:shd w:val="clear" w:color="auto" w:fill="FFFFFF"/>
        <w:jc w:val="both"/>
        <w:rPr>
          <w:rFonts w:ascii="Arial" w:hAnsi="Arial" w:cs="Arial"/>
          <w:color w:val="000000" w:themeColor="text1"/>
          <w:sz w:val="22"/>
          <w:szCs w:val="22"/>
          <w:shd w:val="clear" w:color="auto" w:fill="FFFFFF"/>
          <w:lang w:val="es-ES"/>
        </w:rPr>
      </w:pPr>
    </w:p>
    <w:p w14:paraId="58FEB200" w14:textId="77777777" w:rsidR="004F1C75" w:rsidRDefault="004F1C75" w:rsidP="00894C1F">
      <w:pPr>
        <w:shd w:val="clear" w:color="auto" w:fill="FFFFFF"/>
        <w:jc w:val="both"/>
        <w:rPr>
          <w:rFonts w:ascii="Arial" w:hAnsi="Arial" w:cs="Arial"/>
          <w:bCs/>
          <w:color w:val="000000" w:themeColor="text1"/>
          <w:shd w:val="clear" w:color="auto" w:fill="FFFFFF"/>
          <w:lang w:val="es-ES"/>
        </w:rPr>
      </w:pPr>
    </w:p>
    <w:p w14:paraId="4255E62E" w14:textId="77777777" w:rsidR="004F1C75" w:rsidRDefault="004F1C75" w:rsidP="00894C1F">
      <w:pPr>
        <w:shd w:val="clear" w:color="auto" w:fill="FFFFFF"/>
        <w:jc w:val="both"/>
        <w:rPr>
          <w:rFonts w:ascii="Arial" w:hAnsi="Arial" w:cs="Arial"/>
          <w:bCs/>
          <w:color w:val="000000" w:themeColor="text1"/>
          <w:shd w:val="clear" w:color="auto" w:fill="FFFFFF"/>
          <w:lang w:val="es-ES"/>
        </w:rPr>
      </w:pPr>
    </w:p>
    <w:p w14:paraId="4CFB8170" w14:textId="77777777" w:rsidR="004F1C75" w:rsidRDefault="004F1C75" w:rsidP="00894C1F">
      <w:pPr>
        <w:shd w:val="clear" w:color="auto" w:fill="FFFFFF"/>
        <w:jc w:val="both"/>
        <w:rPr>
          <w:rFonts w:ascii="Arial" w:hAnsi="Arial" w:cs="Arial"/>
          <w:bCs/>
          <w:color w:val="000000" w:themeColor="text1"/>
          <w:shd w:val="clear" w:color="auto" w:fill="FFFFFF"/>
          <w:lang w:val="es-ES"/>
        </w:rPr>
      </w:pPr>
    </w:p>
    <w:p w14:paraId="6BE9532A" w14:textId="62C57A8E" w:rsidR="00B058EC" w:rsidRPr="00894C1F" w:rsidRDefault="00B058EC" w:rsidP="00894C1F">
      <w:pPr>
        <w:shd w:val="clear" w:color="auto" w:fill="FFFFFF"/>
        <w:jc w:val="both"/>
        <w:rPr>
          <w:rFonts w:ascii="Arial" w:hAnsi="Arial" w:cs="Arial"/>
          <w:bCs/>
          <w:color w:val="000000" w:themeColor="text1"/>
          <w:shd w:val="clear" w:color="auto" w:fill="FFFFFF"/>
          <w:lang w:val="es-ES"/>
        </w:rPr>
      </w:pPr>
      <w:r w:rsidRPr="00894C1F">
        <w:rPr>
          <w:rFonts w:ascii="Arial" w:hAnsi="Arial" w:cs="Arial"/>
          <w:bCs/>
          <w:color w:val="000000" w:themeColor="text1"/>
          <w:shd w:val="clear" w:color="auto" w:fill="FFFFFF"/>
          <w:lang w:val="es-ES"/>
        </w:rPr>
        <w:t>PROCESO 2017-00192</w:t>
      </w:r>
    </w:p>
    <w:p w14:paraId="452E7A91" w14:textId="2320D715" w:rsidR="00B058EC" w:rsidRPr="00894C1F" w:rsidRDefault="00B058EC" w:rsidP="00894C1F">
      <w:pPr>
        <w:shd w:val="clear" w:color="auto" w:fill="FFFFFF"/>
        <w:jc w:val="both"/>
        <w:rPr>
          <w:rFonts w:ascii="Arial" w:hAnsi="Arial" w:cs="Arial"/>
          <w:color w:val="000000" w:themeColor="text1"/>
          <w:sz w:val="22"/>
          <w:szCs w:val="22"/>
          <w:shd w:val="clear" w:color="auto" w:fill="FFFFFF"/>
          <w:lang w:val="es-ES"/>
        </w:rPr>
      </w:pPr>
    </w:p>
    <w:p w14:paraId="22B3E62D" w14:textId="66FDE532" w:rsidR="00776C52" w:rsidRPr="00894C1F" w:rsidRDefault="000D6C75" w:rsidP="00894C1F">
      <w:pPr>
        <w:jc w:val="both"/>
        <w:rPr>
          <w:rFonts w:ascii="Arial" w:hAnsi="Arial" w:cs="Arial"/>
          <w:color w:val="000000" w:themeColor="text1"/>
          <w:sz w:val="22"/>
          <w:szCs w:val="22"/>
        </w:rPr>
      </w:pPr>
      <w:r w:rsidRPr="00894C1F">
        <w:rPr>
          <w:rFonts w:ascii="Arial" w:hAnsi="Arial" w:cs="Arial"/>
          <w:color w:val="000000" w:themeColor="text1"/>
          <w:sz w:val="22"/>
          <w:szCs w:val="22"/>
        </w:rPr>
        <w:t>El Subdirector</w:t>
      </w:r>
      <w:r w:rsidR="00B058EC" w:rsidRPr="00894C1F">
        <w:rPr>
          <w:rFonts w:ascii="Arial" w:hAnsi="Arial" w:cs="Arial"/>
          <w:color w:val="000000" w:themeColor="text1"/>
          <w:sz w:val="22"/>
          <w:szCs w:val="22"/>
        </w:rPr>
        <w:t xml:space="preserve"> Técnico de Producción e Intervención</w:t>
      </w:r>
      <w:r w:rsidR="004E0C28" w:rsidRPr="00894C1F">
        <w:rPr>
          <w:rFonts w:ascii="Arial" w:hAnsi="Arial" w:cs="Arial"/>
          <w:color w:val="000000" w:themeColor="text1"/>
          <w:sz w:val="22"/>
          <w:szCs w:val="22"/>
        </w:rPr>
        <w:t>-STPI</w:t>
      </w:r>
      <w:r w:rsidR="00AB4E5F" w:rsidRPr="00894C1F">
        <w:rPr>
          <w:rFonts w:ascii="Arial" w:hAnsi="Arial" w:cs="Arial"/>
          <w:color w:val="000000" w:themeColor="text1"/>
          <w:sz w:val="22"/>
          <w:szCs w:val="22"/>
        </w:rPr>
        <w:t>, en calidad de o</w:t>
      </w:r>
      <w:r w:rsidR="00B058EC" w:rsidRPr="00894C1F">
        <w:rPr>
          <w:rFonts w:ascii="Arial" w:hAnsi="Arial" w:cs="Arial"/>
          <w:color w:val="000000" w:themeColor="text1"/>
          <w:sz w:val="22"/>
          <w:szCs w:val="22"/>
        </w:rPr>
        <w:t xml:space="preserve">rdenador del </w:t>
      </w:r>
      <w:r w:rsidR="00AB4E5F" w:rsidRPr="00894C1F">
        <w:rPr>
          <w:rFonts w:ascii="Arial" w:hAnsi="Arial" w:cs="Arial"/>
          <w:color w:val="000000" w:themeColor="text1"/>
          <w:sz w:val="22"/>
          <w:szCs w:val="22"/>
        </w:rPr>
        <w:t>g</w:t>
      </w:r>
      <w:r w:rsidR="00B058EC" w:rsidRPr="00894C1F">
        <w:rPr>
          <w:rFonts w:ascii="Arial" w:hAnsi="Arial" w:cs="Arial"/>
          <w:color w:val="000000" w:themeColor="text1"/>
          <w:sz w:val="22"/>
          <w:szCs w:val="22"/>
        </w:rPr>
        <w:t>asto,</w:t>
      </w:r>
      <w:r w:rsidR="00DC5A3B" w:rsidRPr="00894C1F">
        <w:rPr>
          <w:rFonts w:ascii="Arial" w:hAnsi="Arial" w:cs="Arial"/>
          <w:color w:val="000000" w:themeColor="text1"/>
          <w:sz w:val="22"/>
          <w:szCs w:val="22"/>
        </w:rPr>
        <w:t xml:space="preserve"> con visto bueno de la Jefe de la Oficina Asesora Jurídica</w:t>
      </w:r>
      <w:r w:rsidR="004E0C28" w:rsidRPr="00894C1F">
        <w:rPr>
          <w:rFonts w:ascii="Arial" w:hAnsi="Arial" w:cs="Arial"/>
          <w:color w:val="000000" w:themeColor="text1"/>
          <w:sz w:val="22"/>
          <w:szCs w:val="22"/>
        </w:rPr>
        <w:t>-OAJ</w:t>
      </w:r>
      <w:r w:rsidR="00567862" w:rsidRPr="00894C1F">
        <w:rPr>
          <w:rFonts w:ascii="Arial" w:hAnsi="Arial" w:cs="Arial"/>
          <w:color w:val="000000" w:themeColor="text1"/>
          <w:sz w:val="22"/>
          <w:szCs w:val="22"/>
        </w:rPr>
        <w:t xml:space="preserve">, </w:t>
      </w:r>
      <w:r w:rsidR="00DC5A3B" w:rsidRPr="00894C1F">
        <w:rPr>
          <w:rFonts w:ascii="Arial" w:hAnsi="Arial" w:cs="Arial"/>
          <w:color w:val="000000" w:themeColor="text1"/>
          <w:sz w:val="22"/>
          <w:szCs w:val="22"/>
        </w:rPr>
        <w:t>un abogado de esa misma dependencia</w:t>
      </w:r>
      <w:r w:rsidR="009113D4" w:rsidRPr="00894C1F">
        <w:rPr>
          <w:rFonts w:ascii="Arial" w:hAnsi="Arial" w:cs="Arial"/>
          <w:color w:val="000000" w:themeColor="text1"/>
          <w:sz w:val="22"/>
          <w:szCs w:val="22"/>
        </w:rPr>
        <w:t xml:space="preserve">, la </w:t>
      </w:r>
      <w:r w:rsidR="00AB4E5F" w:rsidRPr="00894C1F">
        <w:rPr>
          <w:rFonts w:ascii="Arial" w:hAnsi="Arial" w:cs="Arial"/>
          <w:color w:val="000000" w:themeColor="text1"/>
          <w:sz w:val="22"/>
          <w:szCs w:val="22"/>
        </w:rPr>
        <w:t>T</w:t>
      </w:r>
      <w:r w:rsidR="009113D4" w:rsidRPr="00894C1F">
        <w:rPr>
          <w:rFonts w:ascii="Arial" w:hAnsi="Arial" w:cs="Arial"/>
          <w:color w:val="000000" w:themeColor="text1"/>
          <w:sz w:val="22"/>
          <w:szCs w:val="22"/>
        </w:rPr>
        <w:t xml:space="preserve">esorera de la entidad </w:t>
      </w:r>
      <w:r w:rsidR="00AA0E11" w:rsidRPr="00894C1F">
        <w:rPr>
          <w:rFonts w:ascii="Arial" w:hAnsi="Arial" w:cs="Arial"/>
          <w:color w:val="000000" w:themeColor="text1"/>
          <w:sz w:val="22"/>
          <w:szCs w:val="22"/>
        </w:rPr>
        <w:t xml:space="preserve">y la Secretaria </w:t>
      </w:r>
      <w:r w:rsidR="00691429" w:rsidRPr="00894C1F">
        <w:rPr>
          <w:rFonts w:ascii="Arial" w:hAnsi="Arial" w:cs="Arial"/>
          <w:color w:val="000000" w:themeColor="text1"/>
          <w:sz w:val="22"/>
          <w:szCs w:val="22"/>
        </w:rPr>
        <w:t>General</w:t>
      </w:r>
      <w:r w:rsidR="004E0C28" w:rsidRPr="00894C1F">
        <w:rPr>
          <w:rFonts w:ascii="Arial" w:hAnsi="Arial" w:cs="Arial"/>
          <w:color w:val="000000" w:themeColor="text1"/>
          <w:sz w:val="22"/>
          <w:szCs w:val="22"/>
        </w:rPr>
        <w:t>-SG</w:t>
      </w:r>
      <w:r w:rsidR="00AB4E5F" w:rsidRPr="00894C1F">
        <w:rPr>
          <w:rFonts w:ascii="Arial" w:hAnsi="Arial" w:cs="Arial"/>
          <w:color w:val="000000" w:themeColor="text1"/>
          <w:sz w:val="22"/>
          <w:szCs w:val="22"/>
        </w:rPr>
        <w:t>,</w:t>
      </w:r>
      <w:r w:rsidR="00691429" w:rsidRPr="00894C1F">
        <w:rPr>
          <w:rFonts w:ascii="Arial" w:hAnsi="Arial" w:cs="Arial"/>
          <w:color w:val="000000" w:themeColor="text1"/>
          <w:sz w:val="22"/>
          <w:szCs w:val="22"/>
        </w:rPr>
        <w:t xml:space="preserve"> mediante</w:t>
      </w:r>
      <w:r w:rsidR="00B058EC" w:rsidRPr="00894C1F">
        <w:rPr>
          <w:rFonts w:ascii="Arial" w:hAnsi="Arial" w:cs="Arial"/>
          <w:color w:val="000000" w:themeColor="text1"/>
          <w:sz w:val="22"/>
          <w:szCs w:val="22"/>
        </w:rPr>
        <w:t xml:space="preserve"> Resolución 485 del 29 de diciembre de 2020, reconoció y ordenó el pago de la suma de dinero</w:t>
      </w:r>
      <w:r w:rsidR="00776C52" w:rsidRPr="00894C1F">
        <w:rPr>
          <w:rFonts w:ascii="Arial" w:hAnsi="Arial" w:cs="Arial"/>
          <w:color w:val="000000" w:themeColor="text1"/>
          <w:sz w:val="22"/>
          <w:szCs w:val="22"/>
        </w:rPr>
        <w:t xml:space="preserve"> en los siguientes términos:</w:t>
      </w:r>
    </w:p>
    <w:p w14:paraId="759FB59D" w14:textId="77777777" w:rsidR="00776C52" w:rsidRPr="00894C1F" w:rsidRDefault="00776C52" w:rsidP="00894C1F">
      <w:pPr>
        <w:jc w:val="both"/>
        <w:rPr>
          <w:rFonts w:ascii="Arial" w:hAnsi="Arial" w:cs="Arial"/>
          <w:color w:val="000000" w:themeColor="text1"/>
          <w:sz w:val="22"/>
          <w:szCs w:val="22"/>
        </w:rPr>
      </w:pPr>
    </w:p>
    <w:p w14:paraId="2D4F1C91" w14:textId="50F3A75E" w:rsidR="00531436" w:rsidRPr="00894C1F" w:rsidRDefault="00B058EC" w:rsidP="00894C1F">
      <w:pPr>
        <w:ind w:left="426" w:right="284" w:hanging="142"/>
        <w:jc w:val="both"/>
        <w:rPr>
          <w:rFonts w:ascii="Arial" w:hAnsi="Arial" w:cs="Arial"/>
          <w:color w:val="000000" w:themeColor="text1"/>
          <w:sz w:val="20"/>
          <w:szCs w:val="20"/>
        </w:rPr>
      </w:pPr>
      <w:r w:rsidRPr="00894C1F">
        <w:rPr>
          <w:rFonts w:ascii="Arial" w:hAnsi="Arial" w:cs="Arial"/>
          <w:i/>
          <w:iCs/>
          <w:color w:val="000000" w:themeColor="text1"/>
          <w:sz w:val="20"/>
          <w:szCs w:val="20"/>
        </w:rPr>
        <w:t>"</w:t>
      </w:r>
      <w:r w:rsidR="001217B8" w:rsidRPr="00894C1F">
        <w:rPr>
          <w:rFonts w:ascii="Arial" w:hAnsi="Arial" w:cs="Arial"/>
          <w:i/>
          <w:iCs/>
          <w:color w:val="000000" w:themeColor="text1"/>
          <w:sz w:val="20"/>
          <w:szCs w:val="20"/>
        </w:rPr>
        <w:t xml:space="preserve">… </w:t>
      </w:r>
      <w:r w:rsidRPr="00894C1F">
        <w:rPr>
          <w:rFonts w:ascii="Arial" w:hAnsi="Arial" w:cs="Arial"/>
          <w:i/>
          <w:iCs/>
          <w:color w:val="000000" w:themeColor="text1"/>
          <w:sz w:val="20"/>
          <w:szCs w:val="20"/>
        </w:rPr>
        <w:t xml:space="preserve">ARTÍCULO SEGUNDO: Reconocer y ordenar el pago establecido en la sentencia No. 022 de 2020 proferida por el Juzgado </w:t>
      </w:r>
      <w:r w:rsidR="00B2529D" w:rsidRPr="00894C1F">
        <w:rPr>
          <w:rFonts w:ascii="Arial" w:hAnsi="Arial" w:cs="Arial"/>
          <w:i/>
          <w:iCs/>
          <w:color w:val="000000" w:themeColor="text1"/>
          <w:sz w:val="20"/>
          <w:szCs w:val="20"/>
        </w:rPr>
        <w:t>…</w:t>
      </w:r>
      <w:r w:rsidRPr="00894C1F">
        <w:rPr>
          <w:rFonts w:ascii="Arial" w:hAnsi="Arial" w:cs="Arial"/>
          <w:i/>
          <w:iCs/>
          <w:color w:val="000000" w:themeColor="text1"/>
          <w:sz w:val="20"/>
          <w:szCs w:val="20"/>
        </w:rPr>
        <w:t xml:space="preserve">, a favor del INSTITUTO DE DESARROLLO URBANO (IDU) con NIT. 899.999.081-6, por valor de TREINTA Y OCHO MILLONES NOVECIENTOS SESENTA Y UN MIL SESENTA Y SEIS PESOS CON TREINTA Y CUATRO CENTAVOS ($38.961.066,34), mediante consignación o transferencia electrónica a la Cuenta de Ahorros </w:t>
      </w:r>
      <w:r w:rsidR="00B2529D" w:rsidRPr="00894C1F">
        <w:rPr>
          <w:rFonts w:ascii="Arial" w:hAnsi="Arial" w:cs="Arial"/>
          <w:i/>
          <w:iCs/>
          <w:color w:val="000000" w:themeColor="text1"/>
          <w:sz w:val="20"/>
          <w:szCs w:val="20"/>
        </w:rPr>
        <w:t xml:space="preserve">… </w:t>
      </w:r>
      <w:r w:rsidRPr="00894C1F">
        <w:rPr>
          <w:rFonts w:ascii="Arial" w:hAnsi="Arial" w:cs="Arial"/>
          <w:i/>
          <w:iCs/>
          <w:color w:val="000000" w:themeColor="text1"/>
          <w:sz w:val="20"/>
          <w:szCs w:val="20"/>
        </w:rPr>
        <w:t xml:space="preserve"> del Banco de Occidente</w:t>
      </w:r>
      <w:r w:rsidR="001217B8" w:rsidRPr="00894C1F">
        <w:rPr>
          <w:rFonts w:ascii="Arial" w:hAnsi="Arial" w:cs="Arial"/>
          <w:i/>
          <w:iCs/>
          <w:color w:val="000000" w:themeColor="text1"/>
          <w:sz w:val="20"/>
          <w:szCs w:val="20"/>
        </w:rPr>
        <w:t>…</w:t>
      </w:r>
      <w:r w:rsidR="004E1B55" w:rsidRPr="00894C1F">
        <w:rPr>
          <w:rFonts w:ascii="Arial" w:hAnsi="Arial" w:cs="Arial"/>
          <w:i/>
          <w:iCs/>
          <w:color w:val="000000" w:themeColor="text1"/>
          <w:sz w:val="20"/>
          <w:szCs w:val="20"/>
        </w:rPr>
        <w:t>”</w:t>
      </w:r>
      <w:r w:rsidR="00555422" w:rsidRPr="00894C1F">
        <w:rPr>
          <w:rFonts w:ascii="Arial" w:hAnsi="Arial" w:cs="Arial"/>
          <w:color w:val="000000" w:themeColor="text1"/>
          <w:sz w:val="20"/>
          <w:szCs w:val="20"/>
        </w:rPr>
        <w:t xml:space="preserve"> </w:t>
      </w:r>
    </w:p>
    <w:p w14:paraId="739A45DA" w14:textId="77777777" w:rsidR="00531436" w:rsidRPr="00894C1F" w:rsidRDefault="00531436" w:rsidP="00894C1F">
      <w:pPr>
        <w:ind w:left="426" w:right="284" w:hanging="142"/>
        <w:jc w:val="both"/>
        <w:rPr>
          <w:rFonts w:ascii="Arial" w:hAnsi="Arial" w:cs="Arial"/>
          <w:color w:val="000000" w:themeColor="text1"/>
          <w:sz w:val="20"/>
          <w:szCs w:val="20"/>
        </w:rPr>
      </w:pPr>
    </w:p>
    <w:p w14:paraId="3DE80244" w14:textId="32A5A067" w:rsidR="00B058EC" w:rsidRPr="00894C1F" w:rsidRDefault="00555422" w:rsidP="00894C1F">
      <w:pPr>
        <w:ind w:right="49"/>
        <w:jc w:val="both"/>
        <w:rPr>
          <w:rFonts w:ascii="Arial" w:hAnsi="Arial" w:cs="Arial"/>
          <w:color w:val="000000" w:themeColor="text1"/>
          <w:sz w:val="22"/>
          <w:szCs w:val="22"/>
        </w:rPr>
      </w:pPr>
      <w:r w:rsidRPr="00894C1F">
        <w:rPr>
          <w:rFonts w:ascii="Arial" w:hAnsi="Arial" w:cs="Arial"/>
          <w:color w:val="000000" w:themeColor="text1"/>
          <w:sz w:val="22"/>
          <w:szCs w:val="22"/>
        </w:rPr>
        <w:t>Aunado a lo anterior</w:t>
      </w:r>
      <w:r w:rsidR="00AB4E5F" w:rsidRPr="00894C1F">
        <w:rPr>
          <w:rFonts w:ascii="Arial" w:hAnsi="Arial" w:cs="Arial"/>
          <w:color w:val="000000" w:themeColor="text1"/>
          <w:sz w:val="22"/>
          <w:szCs w:val="22"/>
        </w:rPr>
        <w:t>,</w:t>
      </w:r>
      <w:r w:rsidRPr="00894C1F">
        <w:rPr>
          <w:rFonts w:ascii="Arial" w:hAnsi="Arial" w:cs="Arial"/>
          <w:color w:val="000000" w:themeColor="text1"/>
          <w:sz w:val="22"/>
          <w:szCs w:val="22"/>
        </w:rPr>
        <w:t xml:space="preserve"> m</w:t>
      </w:r>
      <w:r w:rsidR="00B058EC" w:rsidRPr="00894C1F">
        <w:rPr>
          <w:rFonts w:ascii="Arial" w:hAnsi="Arial" w:cs="Arial"/>
          <w:color w:val="000000" w:themeColor="text1"/>
          <w:sz w:val="22"/>
          <w:szCs w:val="22"/>
        </w:rPr>
        <w:t xml:space="preserve">ediante </w:t>
      </w:r>
      <w:r w:rsidR="00AB4E5F" w:rsidRPr="00894C1F">
        <w:rPr>
          <w:rFonts w:ascii="Arial" w:hAnsi="Arial" w:cs="Arial"/>
          <w:color w:val="000000" w:themeColor="text1"/>
          <w:sz w:val="22"/>
          <w:szCs w:val="22"/>
        </w:rPr>
        <w:t>la o</w:t>
      </w:r>
      <w:r w:rsidR="00B058EC" w:rsidRPr="00894C1F">
        <w:rPr>
          <w:rFonts w:ascii="Arial" w:hAnsi="Arial" w:cs="Arial"/>
          <w:color w:val="000000" w:themeColor="text1"/>
          <w:sz w:val="22"/>
          <w:szCs w:val="22"/>
        </w:rPr>
        <w:t xml:space="preserve">rden de </w:t>
      </w:r>
      <w:r w:rsidR="00AB4E5F" w:rsidRPr="00894C1F">
        <w:rPr>
          <w:rFonts w:ascii="Arial" w:hAnsi="Arial" w:cs="Arial"/>
          <w:color w:val="000000" w:themeColor="text1"/>
          <w:sz w:val="22"/>
          <w:szCs w:val="22"/>
        </w:rPr>
        <w:t>p</w:t>
      </w:r>
      <w:r w:rsidR="00B058EC" w:rsidRPr="00894C1F">
        <w:rPr>
          <w:rFonts w:ascii="Arial" w:hAnsi="Arial" w:cs="Arial"/>
          <w:color w:val="000000" w:themeColor="text1"/>
          <w:sz w:val="22"/>
          <w:szCs w:val="22"/>
        </w:rPr>
        <w:t>ago No 3634 de 30 de diciembre de 2020 y movimiento bancario de la misma fecha, se realizó el pago de la obligación</w:t>
      </w:r>
      <w:r w:rsidR="00B22B81" w:rsidRPr="00894C1F">
        <w:rPr>
          <w:rFonts w:ascii="Arial" w:hAnsi="Arial" w:cs="Arial"/>
          <w:color w:val="000000" w:themeColor="text1"/>
          <w:sz w:val="22"/>
          <w:szCs w:val="22"/>
        </w:rPr>
        <w:t xml:space="preserve">. </w:t>
      </w:r>
    </w:p>
    <w:p w14:paraId="49F338D4" w14:textId="430E7486" w:rsidR="00B22B81" w:rsidRPr="00894C1F" w:rsidRDefault="00B22B81" w:rsidP="00894C1F">
      <w:pPr>
        <w:ind w:right="49"/>
        <w:jc w:val="both"/>
        <w:rPr>
          <w:rFonts w:ascii="Arial" w:hAnsi="Arial" w:cs="Arial"/>
          <w:color w:val="000000" w:themeColor="text1"/>
          <w:sz w:val="22"/>
          <w:szCs w:val="22"/>
        </w:rPr>
      </w:pPr>
    </w:p>
    <w:p w14:paraId="04E6E493" w14:textId="64FD4C4A" w:rsidR="00437DC6" w:rsidRPr="00894C1F" w:rsidRDefault="00CE4E51" w:rsidP="00894C1F">
      <w:pPr>
        <w:jc w:val="both"/>
        <w:rPr>
          <w:rFonts w:ascii="Arial" w:hAnsi="Arial" w:cs="Arial"/>
          <w:color w:val="000000" w:themeColor="text1"/>
          <w:sz w:val="22"/>
          <w:szCs w:val="22"/>
        </w:rPr>
      </w:pPr>
      <w:r w:rsidRPr="00894C1F">
        <w:rPr>
          <w:rFonts w:ascii="Arial" w:hAnsi="Arial" w:cs="Arial"/>
          <w:color w:val="000000" w:themeColor="text1"/>
          <w:sz w:val="22"/>
          <w:szCs w:val="22"/>
        </w:rPr>
        <w:t>S</w:t>
      </w:r>
      <w:r w:rsidR="0001601B" w:rsidRPr="00894C1F">
        <w:rPr>
          <w:rFonts w:ascii="Arial" w:hAnsi="Arial" w:cs="Arial"/>
          <w:color w:val="000000" w:themeColor="text1"/>
          <w:sz w:val="22"/>
          <w:szCs w:val="22"/>
        </w:rPr>
        <w:t>e</w:t>
      </w:r>
      <w:r w:rsidR="000B150C" w:rsidRPr="00894C1F">
        <w:rPr>
          <w:rFonts w:ascii="Arial" w:hAnsi="Arial" w:cs="Arial"/>
          <w:color w:val="000000" w:themeColor="text1"/>
          <w:sz w:val="22"/>
          <w:szCs w:val="22"/>
        </w:rPr>
        <w:t xml:space="preserve"> tiene que</w:t>
      </w:r>
      <w:r w:rsidRPr="00894C1F">
        <w:rPr>
          <w:rFonts w:ascii="Arial" w:hAnsi="Arial" w:cs="Arial"/>
          <w:color w:val="000000" w:themeColor="text1"/>
          <w:sz w:val="22"/>
          <w:szCs w:val="22"/>
        </w:rPr>
        <w:t>,</w:t>
      </w:r>
      <w:r w:rsidR="000B150C" w:rsidRPr="00894C1F">
        <w:rPr>
          <w:rFonts w:ascii="Arial" w:hAnsi="Arial" w:cs="Arial"/>
          <w:color w:val="000000" w:themeColor="text1"/>
          <w:sz w:val="22"/>
          <w:szCs w:val="22"/>
        </w:rPr>
        <w:t xml:space="preserve"> </w:t>
      </w:r>
      <w:r w:rsidRPr="00894C1F">
        <w:rPr>
          <w:rFonts w:ascii="Arial" w:hAnsi="Arial" w:cs="Arial"/>
          <w:color w:val="000000" w:themeColor="text1"/>
          <w:sz w:val="22"/>
          <w:szCs w:val="22"/>
        </w:rPr>
        <w:t xml:space="preserve">los </w:t>
      </w:r>
      <w:r w:rsidR="008F7101" w:rsidRPr="00894C1F">
        <w:rPr>
          <w:rFonts w:ascii="Arial" w:hAnsi="Arial" w:cs="Arial"/>
          <w:color w:val="000000" w:themeColor="text1"/>
          <w:sz w:val="22"/>
          <w:szCs w:val="22"/>
        </w:rPr>
        <w:t>pago</w:t>
      </w:r>
      <w:r w:rsidRPr="00894C1F">
        <w:rPr>
          <w:rFonts w:ascii="Arial" w:hAnsi="Arial" w:cs="Arial"/>
          <w:color w:val="000000" w:themeColor="text1"/>
          <w:sz w:val="22"/>
          <w:szCs w:val="22"/>
        </w:rPr>
        <w:t>s</w:t>
      </w:r>
      <w:r w:rsidR="008F7101" w:rsidRPr="00894C1F">
        <w:rPr>
          <w:rFonts w:ascii="Arial" w:hAnsi="Arial" w:cs="Arial"/>
          <w:color w:val="000000" w:themeColor="text1"/>
          <w:sz w:val="22"/>
          <w:szCs w:val="22"/>
        </w:rPr>
        <w:t xml:space="preserve"> total</w:t>
      </w:r>
      <w:r w:rsidRPr="00894C1F">
        <w:rPr>
          <w:rFonts w:ascii="Arial" w:hAnsi="Arial" w:cs="Arial"/>
          <w:color w:val="000000" w:themeColor="text1"/>
          <w:sz w:val="22"/>
          <w:szCs w:val="22"/>
        </w:rPr>
        <w:t>es</w:t>
      </w:r>
      <w:r w:rsidR="008F7101" w:rsidRPr="00894C1F">
        <w:rPr>
          <w:rFonts w:ascii="Arial" w:hAnsi="Arial" w:cs="Arial"/>
          <w:color w:val="000000" w:themeColor="text1"/>
          <w:sz w:val="22"/>
          <w:szCs w:val="22"/>
        </w:rPr>
        <w:t xml:space="preserve"> de </w:t>
      </w:r>
      <w:r w:rsidRPr="00894C1F">
        <w:rPr>
          <w:rFonts w:ascii="Arial" w:hAnsi="Arial" w:cs="Arial"/>
          <w:color w:val="000000" w:themeColor="text1"/>
          <w:sz w:val="22"/>
          <w:szCs w:val="22"/>
        </w:rPr>
        <w:t xml:space="preserve">las </w:t>
      </w:r>
      <w:r w:rsidR="008F7101" w:rsidRPr="00894C1F">
        <w:rPr>
          <w:rFonts w:ascii="Arial" w:hAnsi="Arial" w:cs="Arial"/>
          <w:color w:val="000000" w:themeColor="text1"/>
          <w:sz w:val="22"/>
          <w:szCs w:val="22"/>
        </w:rPr>
        <w:t>condenas se realiz</w:t>
      </w:r>
      <w:r w:rsidRPr="00894C1F">
        <w:rPr>
          <w:rFonts w:ascii="Arial" w:hAnsi="Arial" w:cs="Arial"/>
          <w:color w:val="000000" w:themeColor="text1"/>
          <w:sz w:val="22"/>
          <w:szCs w:val="22"/>
        </w:rPr>
        <w:t xml:space="preserve">aron </w:t>
      </w:r>
      <w:r w:rsidR="00AB4E5F" w:rsidRPr="00894C1F">
        <w:rPr>
          <w:rFonts w:ascii="Arial" w:hAnsi="Arial" w:cs="Arial"/>
          <w:color w:val="000000" w:themeColor="text1"/>
          <w:sz w:val="22"/>
          <w:szCs w:val="22"/>
        </w:rPr>
        <w:t xml:space="preserve">el </w:t>
      </w:r>
      <w:r w:rsidR="000B150C" w:rsidRPr="00894C1F">
        <w:rPr>
          <w:rFonts w:ascii="Arial" w:hAnsi="Arial" w:cs="Arial"/>
          <w:color w:val="000000" w:themeColor="text1"/>
          <w:sz w:val="22"/>
          <w:szCs w:val="22"/>
        </w:rPr>
        <w:t>30 de diciembre de 2020 y 06 de enero de 2021</w:t>
      </w:r>
      <w:r w:rsidR="00AB4E5F" w:rsidRPr="00894C1F">
        <w:rPr>
          <w:rFonts w:ascii="Arial" w:hAnsi="Arial" w:cs="Arial"/>
          <w:color w:val="000000" w:themeColor="text1"/>
          <w:sz w:val="22"/>
          <w:szCs w:val="22"/>
        </w:rPr>
        <w:t>;</w:t>
      </w:r>
      <w:r w:rsidR="000B150C" w:rsidRPr="00894C1F">
        <w:rPr>
          <w:rFonts w:ascii="Arial" w:hAnsi="Arial" w:cs="Arial"/>
          <w:color w:val="000000" w:themeColor="text1"/>
          <w:sz w:val="22"/>
          <w:szCs w:val="22"/>
        </w:rPr>
        <w:t xml:space="preserve"> </w:t>
      </w:r>
      <w:r w:rsidR="00AB4E5F" w:rsidRPr="00894C1F">
        <w:rPr>
          <w:rFonts w:ascii="Arial" w:hAnsi="Arial" w:cs="Arial"/>
          <w:color w:val="000000" w:themeColor="text1"/>
          <w:sz w:val="22"/>
          <w:szCs w:val="22"/>
        </w:rPr>
        <w:t>r</w:t>
      </w:r>
      <w:r w:rsidR="001F47F6" w:rsidRPr="00894C1F">
        <w:rPr>
          <w:rFonts w:ascii="Arial" w:hAnsi="Arial" w:cs="Arial"/>
          <w:color w:val="000000" w:themeColor="text1"/>
          <w:sz w:val="22"/>
          <w:szCs w:val="22"/>
        </w:rPr>
        <w:t>azón por la cual</w:t>
      </w:r>
      <w:r w:rsidR="00437DC6" w:rsidRPr="00894C1F">
        <w:rPr>
          <w:rFonts w:ascii="Arial" w:hAnsi="Arial" w:cs="Arial"/>
          <w:color w:val="000000" w:themeColor="text1"/>
          <w:sz w:val="22"/>
          <w:szCs w:val="22"/>
        </w:rPr>
        <w:t>, en cumplimiento estricto de la norma,</w:t>
      </w:r>
      <w:r w:rsidR="001F47F6" w:rsidRPr="00894C1F">
        <w:rPr>
          <w:rFonts w:ascii="Arial" w:hAnsi="Arial" w:cs="Arial"/>
          <w:color w:val="000000" w:themeColor="text1"/>
          <w:sz w:val="22"/>
          <w:szCs w:val="22"/>
        </w:rPr>
        <w:t xml:space="preserve"> la remisión de los actos administrativos debía realizarse los días </w:t>
      </w:r>
      <w:r w:rsidR="00437DC6" w:rsidRPr="00894C1F">
        <w:rPr>
          <w:rFonts w:ascii="Arial" w:hAnsi="Arial" w:cs="Arial"/>
          <w:color w:val="000000" w:themeColor="text1"/>
          <w:sz w:val="22"/>
          <w:szCs w:val="22"/>
        </w:rPr>
        <w:t xml:space="preserve">31 de diciembre </w:t>
      </w:r>
      <w:r w:rsidR="00B73C1B" w:rsidRPr="00894C1F">
        <w:rPr>
          <w:rFonts w:ascii="Arial" w:hAnsi="Arial" w:cs="Arial"/>
          <w:color w:val="000000" w:themeColor="text1"/>
          <w:sz w:val="22"/>
          <w:szCs w:val="22"/>
        </w:rPr>
        <w:t xml:space="preserve">y 07 de </w:t>
      </w:r>
      <w:r w:rsidR="00FC798A" w:rsidRPr="00894C1F">
        <w:rPr>
          <w:rFonts w:ascii="Arial" w:hAnsi="Arial" w:cs="Arial"/>
          <w:color w:val="000000" w:themeColor="text1"/>
          <w:sz w:val="22"/>
          <w:szCs w:val="22"/>
        </w:rPr>
        <w:t>e</w:t>
      </w:r>
      <w:r w:rsidR="00B73C1B" w:rsidRPr="00894C1F">
        <w:rPr>
          <w:rFonts w:ascii="Arial" w:hAnsi="Arial" w:cs="Arial"/>
          <w:color w:val="000000" w:themeColor="text1"/>
          <w:sz w:val="22"/>
          <w:szCs w:val="22"/>
        </w:rPr>
        <w:t>nero de 2021</w:t>
      </w:r>
      <w:r w:rsidR="00AB4E5F" w:rsidRPr="00894C1F">
        <w:rPr>
          <w:rFonts w:ascii="Arial" w:hAnsi="Arial" w:cs="Arial"/>
          <w:color w:val="000000" w:themeColor="text1"/>
          <w:sz w:val="22"/>
          <w:szCs w:val="22"/>
        </w:rPr>
        <w:t>,</w:t>
      </w:r>
      <w:r w:rsidR="00FC798A" w:rsidRPr="00894C1F">
        <w:rPr>
          <w:rFonts w:ascii="Arial" w:hAnsi="Arial" w:cs="Arial"/>
          <w:color w:val="000000" w:themeColor="text1"/>
          <w:sz w:val="22"/>
          <w:szCs w:val="22"/>
        </w:rPr>
        <w:t xml:space="preserve"> respectivamente</w:t>
      </w:r>
      <w:r w:rsidR="00437DC6" w:rsidRPr="00894C1F">
        <w:rPr>
          <w:rFonts w:ascii="Arial" w:hAnsi="Arial" w:cs="Arial"/>
          <w:color w:val="000000" w:themeColor="text1"/>
          <w:sz w:val="22"/>
          <w:szCs w:val="22"/>
        </w:rPr>
        <w:t>.</w:t>
      </w:r>
    </w:p>
    <w:p w14:paraId="38A7C02E" w14:textId="77777777" w:rsidR="00437DC6" w:rsidRPr="00894C1F" w:rsidRDefault="00437DC6" w:rsidP="00894C1F">
      <w:pPr>
        <w:jc w:val="both"/>
        <w:rPr>
          <w:rFonts w:ascii="Arial" w:hAnsi="Arial" w:cs="Arial"/>
          <w:color w:val="000000" w:themeColor="text1"/>
          <w:sz w:val="22"/>
          <w:szCs w:val="22"/>
        </w:rPr>
      </w:pPr>
    </w:p>
    <w:p w14:paraId="1C93F1AF" w14:textId="77777777" w:rsidR="00CE4E51" w:rsidRPr="00894C1F" w:rsidRDefault="00437DC6" w:rsidP="00894C1F">
      <w:pPr>
        <w:jc w:val="both"/>
        <w:rPr>
          <w:rFonts w:ascii="Arial" w:hAnsi="Arial" w:cs="Arial"/>
          <w:color w:val="000000" w:themeColor="text1"/>
          <w:sz w:val="20"/>
          <w:szCs w:val="20"/>
        </w:rPr>
      </w:pPr>
      <w:r w:rsidRPr="00894C1F">
        <w:rPr>
          <w:rFonts w:ascii="Arial" w:hAnsi="Arial" w:cs="Arial"/>
          <w:color w:val="000000" w:themeColor="text1"/>
          <w:sz w:val="22"/>
          <w:szCs w:val="22"/>
        </w:rPr>
        <w:t>D</w:t>
      </w:r>
      <w:r w:rsidR="00067D5F" w:rsidRPr="00894C1F">
        <w:rPr>
          <w:rFonts w:ascii="Arial" w:hAnsi="Arial" w:cs="Arial"/>
          <w:color w:val="000000" w:themeColor="text1"/>
          <w:sz w:val="22"/>
          <w:szCs w:val="22"/>
        </w:rPr>
        <w:t xml:space="preserve">e acuerdo a la respuesta otorgada por </w:t>
      </w:r>
      <w:r w:rsidR="00F56A89" w:rsidRPr="00894C1F">
        <w:rPr>
          <w:rFonts w:ascii="Arial" w:hAnsi="Arial" w:cs="Arial"/>
          <w:color w:val="000000" w:themeColor="text1"/>
          <w:sz w:val="22"/>
          <w:szCs w:val="22"/>
        </w:rPr>
        <w:t xml:space="preserve">la </w:t>
      </w:r>
      <w:r w:rsidRPr="00894C1F">
        <w:rPr>
          <w:rFonts w:ascii="Arial" w:hAnsi="Arial" w:cs="Arial"/>
          <w:color w:val="000000" w:themeColor="text1"/>
          <w:sz w:val="22"/>
          <w:szCs w:val="22"/>
        </w:rPr>
        <w:t>s</w:t>
      </w:r>
      <w:r w:rsidR="00F56A89" w:rsidRPr="00894C1F">
        <w:rPr>
          <w:rFonts w:ascii="Arial" w:hAnsi="Arial" w:cs="Arial"/>
          <w:color w:val="000000" w:themeColor="text1"/>
          <w:sz w:val="22"/>
          <w:szCs w:val="22"/>
        </w:rPr>
        <w:t>ecretaría</w:t>
      </w:r>
      <w:r w:rsidR="00DD6624" w:rsidRPr="00894C1F">
        <w:rPr>
          <w:rFonts w:ascii="Arial" w:hAnsi="Arial" w:cs="Arial"/>
          <w:color w:val="000000" w:themeColor="text1"/>
          <w:sz w:val="22"/>
          <w:szCs w:val="22"/>
        </w:rPr>
        <w:t xml:space="preserve"> técnica </w:t>
      </w:r>
      <w:r w:rsidRPr="00894C1F">
        <w:rPr>
          <w:rFonts w:ascii="Arial" w:hAnsi="Arial" w:cs="Arial"/>
          <w:color w:val="000000" w:themeColor="text1"/>
          <w:sz w:val="22"/>
          <w:szCs w:val="22"/>
        </w:rPr>
        <w:t xml:space="preserve">del comité, mediante correo </w:t>
      </w:r>
      <w:r w:rsidR="00CE4E51" w:rsidRPr="00894C1F">
        <w:rPr>
          <w:rFonts w:ascii="Arial" w:hAnsi="Arial" w:cs="Arial"/>
          <w:color w:val="000000" w:themeColor="text1"/>
          <w:sz w:val="22"/>
          <w:szCs w:val="22"/>
        </w:rPr>
        <w:t xml:space="preserve">electrónicos </w:t>
      </w:r>
      <w:r w:rsidRPr="00894C1F">
        <w:rPr>
          <w:rFonts w:ascii="Arial" w:hAnsi="Arial" w:cs="Arial"/>
          <w:color w:val="000000" w:themeColor="text1"/>
          <w:sz w:val="22"/>
          <w:szCs w:val="22"/>
        </w:rPr>
        <w:t xml:space="preserve">de fechas </w:t>
      </w:r>
      <w:r w:rsidR="00A1690D" w:rsidRPr="00894C1F">
        <w:rPr>
          <w:rFonts w:ascii="Arial" w:hAnsi="Arial" w:cs="Arial"/>
          <w:color w:val="000000" w:themeColor="text1"/>
          <w:sz w:val="22"/>
          <w:szCs w:val="22"/>
        </w:rPr>
        <w:t xml:space="preserve">10 y </w:t>
      </w:r>
      <w:r w:rsidR="002F41DF" w:rsidRPr="00894C1F">
        <w:rPr>
          <w:rFonts w:ascii="Arial" w:hAnsi="Arial" w:cs="Arial"/>
          <w:color w:val="000000" w:themeColor="text1"/>
          <w:sz w:val="22"/>
          <w:szCs w:val="22"/>
        </w:rPr>
        <w:t xml:space="preserve">12 de mayo de 2021, </w:t>
      </w:r>
      <w:r w:rsidR="00F56A89" w:rsidRPr="00894C1F">
        <w:rPr>
          <w:rFonts w:ascii="Arial" w:hAnsi="Arial" w:cs="Arial"/>
          <w:color w:val="000000" w:themeColor="text1"/>
          <w:sz w:val="22"/>
          <w:szCs w:val="22"/>
        </w:rPr>
        <w:t>a la solicitud de</w:t>
      </w:r>
      <w:r w:rsidRPr="00894C1F">
        <w:rPr>
          <w:rFonts w:ascii="Arial" w:hAnsi="Arial" w:cs="Arial"/>
          <w:color w:val="000000" w:themeColor="text1"/>
          <w:sz w:val="22"/>
          <w:szCs w:val="22"/>
        </w:rPr>
        <w:t>:</w:t>
      </w:r>
      <w:r w:rsidR="00CE4E51" w:rsidRPr="00894C1F">
        <w:rPr>
          <w:rFonts w:ascii="Arial" w:hAnsi="Arial" w:cs="Arial"/>
          <w:color w:val="000000" w:themeColor="text1"/>
          <w:sz w:val="22"/>
          <w:szCs w:val="22"/>
        </w:rPr>
        <w:t xml:space="preserve"> </w:t>
      </w:r>
      <w:r w:rsidR="00F56A89" w:rsidRPr="00894C1F">
        <w:rPr>
          <w:rFonts w:ascii="Arial" w:hAnsi="Arial" w:cs="Arial"/>
          <w:color w:val="000000" w:themeColor="text1"/>
          <w:sz w:val="20"/>
          <w:szCs w:val="20"/>
        </w:rPr>
        <w:t>“</w:t>
      </w:r>
      <w:r w:rsidR="00CE4E51" w:rsidRPr="00894C1F">
        <w:rPr>
          <w:rFonts w:ascii="Arial" w:hAnsi="Arial" w:cs="Arial"/>
          <w:color w:val="000000" w:themeColor="text1"/>
          <w:sz w:val="20"/>
          <w:szCs w:val="20"/>
        </w:rPr>
        <w:t>…</w:t>
      </w:r>
      <w:r w:rsidR="008472F5" w:rsidRPr="00894C1F">
        <w:rPr>
          <w:rFonts w:ascii="Arial" w:hAnsi="Arial" w:cs="Arial"/>
          <w:i/>
          <w:color w:val="000000" w:themeColor="text1"/>
          <w:sz w:val="20"/>
          <w:szCs w:val="20"/>
        </w:rPr>
        <w:t>adjuntar copia de la remisión realizada por el ordenador del gasto al Comité de Conciliación tras el pago total de la condena, en donde se incluya el acto administrativo y sus antecedentes por medio del cual se reconoció el pago</w:t>
      </w:r>
      <w:r w:rsidR="00CE4E51" w:rsidRPr="00894C1F">
        <w:rPr>
          <w:rFonts w:ascii="Arial" w:hAnsi="Arial" w:cs="Arial"/>
          <w:i/>
          <w:color w:val="000000" w:themeColor="text1"/>
          <w:sz w:val="20"/>
          <w:szCs w:val="20"/>
        </w:rPr>
        <w:t>..</w:t>
      </w:r>
      <w:r w:rsidR="008472F5" w:rsidRPr="00894C1F">
        <w:rPr>
          <w:rFonts w:ascii="Arial" w:hAnsi="Arial" w:cs="Arial"/>
          <w:i/>
          <w:color w:val="000000" w:themeColor="text1"/>
          <w:sz w:val="20"/>
          <w:szCs w:val="20"/>
        </w:rPr>
        <w:t>.</w:t>
      </w:r>
      <w:r w:rsidR="00F56A89" w:rsidRPr="00894C1F">
        <w:rPr>
          <w:rFonts w:ascii="Arial" w:hAnsi="Arial" w:cs="Arial"/>
          <w:i/>
          <w:color w:val="000000" w:themeColor="text1"/>
          <w:sz w:val="20"/>
          <w:szCs w:val="20"/>
        </w:rPr>
        <w:t>”</w:t>
      </w:r>
      <w:r w:rsidR="00F56A89" w:rsidRPr="00894C1F">
        <w:rPr>
          <w:rFonts w:ascii="Arial" w:hAnsi="Arial" w:cs="Arial"/>
          <w:color w:val="000000" w:themeColor="text1"/>
          <w:sz w:val="20"/>
          <w:szCs w:val="20"/>
        </w:rPr>
        <w:t xml:space="preserve"> </w:t>
      </w:r>
      <w:r w:rsidR="007455E3" w:rsidRPr="00894C1F">
        <w:rPr>
          <w:rFonts w:ascii="Arial" w:hAnsi="Arial" w:cs="Arial"/>
          <w:color w:val="000000" w:themeColor="text1"/>
          <w:sz w:val="20"/>
          <w:szCs w:val="20"/>
        </w:rPr>
        <w:t xml:space="preserve"> </w:t>
      </w:r>
    </w:p>
    <w:p w14:paraId="291B9D00" w14:textId="77777777" w:rsidR="00CE4E51" w:rsidRPr="00894C1F" w:rsidRDefault="00CE4E51" w:rsidP="00894C1F">
      <w:pPr>
        <w:jc w:val="both"/>
        <w:rPr>
          <w:rFonts w:ascii="Arial" w:hAnsi="Arial" w:cs="Arial"/>
          <w:color w:val="000000" w:themeColor="text1"/>
          <w:sz w:val="20"/>
          <w:szCs w:val="20"/>
        </w:rPr>
      </w:pPr>
    </w:p>
    <w:p w14:paraId="619BC466" w14:textId="7A290D7F" w:rsidR="007455E3" w:rsidRPr="00894C1F" w:rsidRDefault="007455E3" w:rsidP="00894C1F">
      <w:pPr>
        <w:jc w:val="both"/>
        <w:rPr>
          <w:rFonts w:ascii="Arial" w:hAnsi="Arial" w:cs="Arial"/>
          <w:color w:val="000000" w:themeColor="text1"/>
          <w:sz w:val="22"/>
          <w:szCs w:val="22"/>
        </w:rPr>
      </w:pPr>
      <w:r w:rsidRPr="00894C1F">
        <w:rPr>
          <w:rFonts w:ascii="Arial" w:hAnsi="Arial" w:cs="Arial"/>
          <w:color w:val="000000" w:themeColor="text1"/>
          <w:sz w:val="22"/>
          <w:szCs w:val="22"/>
        </w:rPr>
        <w:t>S</w:t>
      </w:r>
      <w:r w:rsidR="003E64D0" w:rsidRPr="00894C1F">
        <w:rPr>
          <w:rFonts w:ascii="Arial" w:hAnsi="Arial" w:cs="Arial"/>
          <w:color w:val="000000" w:themeColor="text1"/>
          <w:sz w:val="22"/>
          <w:szCs w:val="22"/>
        </w:rPr>
        <w:t xml:space="preserve">e </w:t>
      </w:r>
      <w:r w:rsidR="008C0B92" w:rsidRPr="00894C1F">
        <w:rPr>
          <w:rFonts w:ascii="Arial" w:hAnsi="Arial" w:cs="Arial"/>
          <w:color w:val="000000" w:themeColor="text1"/>
          <w:sz w:val="22"/>
          <w:szCs w:val="22"/>
        </w:rPr>
        <w:t>indicó</w:t>
      </w:r>
      <w:r w:rsidR="00CE4E51" w:rsidRPr="00894C1F">
        <w:rPr>
          <w:rFonts w:ascii="Arial" w:hAnsi="Arial" w:cs="Arial"/>
          <w:color w:val="000000" w:themeColor="text1"/>
          <w:sz w:val="22"/>
          <w:szCs w:val="22"/>
        </w:rPr>
        <w:t xml:space="preserve">: </w:t>
      </w:r>
      <w:r w:rsidR="00376DE0" w:rsidRPr="00894C1F">
        <w:rPr>
          <w:rFonts w:ascii="Arial" w:hAnsi="Arial" w:cs="Arial"/>
          <w:i/>
          <w:iCs/>
          <w:color w:val="000000" w:themeColor="text1"/>
          <w:sz w:val="22"/>
          <w:szCs w:val="22"/>
        </w:rPr>
        <w:t>“</w:t>
      </w:r>
      <w:r w:rsidR="00C64703" w:rsidRPr="00894C1F">
        <w:rPr>
          <w:rFonts w:ascii="Arial" w:hAnsi="Arial" w:cs="Arial"/>
          <w:b/>
          <w:bCs/>
          <w:i/>
          <w:iCs/>
          <w:color w:val="000000" w:themeColor="text1"/>
          <w:sz w:val="22"/>
          <w:szCs w:val="22"/>
        </w:rPr>
        <w:t>El estudio de las acciones de repetición se realizó de oficio por parte de la OAJ.”</w:t>
      </w:r>
      <w:r w:rsidR="008C0B92" w:rsidRPr="00894C1F">
        <w:rPr>
          <w:rFonts w:ascii="Arial" w:hAnsi="Arial" w:cs="Arial"/>
          <w:b/>
          <w:bCs/>
          <w:i/>
          <w:iCs/>
          <w:color w:val="000000" w:themeColor="text1"/>
          <w:sz w:val="22"/>
          <w:szCs w:val="22"/>
        </w:rPr>
        <w:t xml:space="preserve"> </w:t>
      </w:r>
      <w:r w:rsidR="007F6EEA" w:rsidRPr="00894C1F">
        <w:rPr>
          <w:rFonts w:ascii="Arial" w:hAnsi="Arial" w:cs="Arial"/>
          <w:b/>
          <w:bCs/>
          <w:i/>
          <w:iCs/>
          <w:color w:val="000000" w:themeColor="text1"/>
          <w:sz w:val="22"/>
          <w:szCs w:val="22"/>
        </w:rPr>
        <w:t>“El comité no recibió la documentación referida.”</w:t>
      </w:r>
      <w:r w:rsidR="00E9251E" w:rsidRPr="00894C1F">
        <w:rPr>
          <w:rFonts w:ascii="Arial" w:hAnsi="Arial" w:cs="Arial"/>
          <w:color w:val="000000" w:themeColor="text1"/>
          <w:sz w:val="22"/>
          <w:szCs w:val="22"/>
        </w:rPr>
        <w:t xml:space="preserve"> </w:t>
      </w:r>
    </w:p>
    <w:p w14:paraId="0F2B1C54" w14:textId="77777777" w:rsidR="007455E3" w:rsidRPr="00894C1F" w:rsidRDefault="007455E3" w:rsidP="00894C1F">
      <w:pPr>
        <w:jc w:val="both"/>
        <w:rPr>
          <w:rFonts w:ascii="Arial" w:hAnsi="Arial" w:cs="Arial"/>
          <w:color w:val="000000" w:themeColor="text1"/>
          <w:sz w:val="22"/>
          <w:szCs w:val="22"/>
        </w:rPr>
      </w:pPr>
    </w:p>
    <w:p w14:paraId="10FE7B75" w14:textId="12F2F550" w:rsidR="000D5DB9" w:rsidRPr="00894C1F" w:rsidRDefault="00CE4E51" w:rsidP="00894C1F">
      <w:pPr>
        <w:jc w:val="both"/>
        <w:rPr>
          <w:rFonts w:ascii="Arial" w:hAnsi="Arial" w:cs="Arial"/>
          <w:color w:val="000000" w:themeColor="text1"/>
          <w:sz w:val="22"/>
          <w:szCs w:val="22"/>
        </w:rPr>
      </w:pPr>
      <w:r w:rsidRPr="00894C1F">
        <w:rPr>
          <w:rFonts w:ascii="Arial" w:hAnsi="Arial" w:cs="Arial"/>
          <w:color w:val="000000" w:themeColor="text1"/>
          <w:sz w:val="22"/>
          <w:szCs w:val="22"/>
        </w:rPr>
        <w:t>Es decir</w:t>
      </w:r>
      <w:r w:rsidR="008410E8" w:rsidRPr="00894C1F">
        <w:rPr>
          <w:rFonts w:ascii="Arial" w:hAnsi="Arial" w:cs="Arial"/>
          <w:color w:val="000000" w:themeColor="text1"/>
          <w:sz w:val="22"/>
          <w:szCs w:val="22"/>
        </w:rPr>
        <w:t>,</w:t>
      </w:r>
      <w:r w:rsidR="00E9251E" w:rsidRPr="00894C1F">
        <w:rPr>
          <w:rFonts w:ascii="Arial" w:hAnsi="Arial" w:cs="Arial"/>
          <w:color w:val="000000" w:themeColor="text1"/>
          <w:sz w:val="22"/>
          <w:szCs w:val="22"/>
        </w:rPr>
        <w:t xml:space="preserve"> </w:t>
      </w:r>
      <w:r w:rsidR="000D5DB9" w:rsidRPr="00894C1F">
        <w:rPr>
          <w:rFonts w:ascii="Arial" w:hAnsi="Arial" w:cs="Arial"/>
          <w:color w:val="000000" w:themeColor="text1"/>
          <w:sz w:val="22"/>
          <w:szCs w:val="22"/>
        </w:rPr>
        <w:t>el</w:t>
      </w:r>
      <w:r w:rsidR="008E6A76" w:rsidRPr="00894C1F">
        <w:rPr>
          <w:rFonts w:ascii="Arial" w:hAnsi="Arial" w:cs="Arial"/>
          <w:color w:val="000000" w:themeColor="text1"/>
          <w:sz w:val="22"/>
          <w:szCs w:val="22"/>
        </w:rPr>
        <w:t xml:space="preserve"> ordenador del gasto no dio cumplimiento a la obligación de remitir al día siguiente </w:t>
      </w:r>
      <w:r w:rsidR="000D5DB9" w:rsidRPr="00894C1F">
        <w:rPr>
          <w:rFonts w:ascii="Arial" w:hAnsi="Arial" w:cs="Arial"/>
          <w:color w:val="000000" w:themeColor="text1"/>
          <w:sz w:val="22"/>
          <w:szCs w:val="22"/>
        </w:rPr>
        <w:t>del pago total de la condena el acto administrativo al Comité de Conciliación</w:t>
      </w:r>
      <w:r w:rsidRPr="00894C1F">
        <w:rPr>
          <w:rFonts w:ascii="Arial" w:hAnsi="Arial" w:cs="Arial"/>
          <w:color w:val="000000" w:themeColor="text1"/>
          <w:sz w:val="22"/>
          <w:szCs w:val="22"/>
        </w:rPr>
        <w:t>, tampoco se hizo</w:t>
      </w:r>
      <w:r w:rsidR="00FB5B9D" w:rsidRPr="00894C1F">
        <w:rPr>
          <w:rFonts w:ascii="Arial" w:hAnsi="Arial" w:cs="Arial"/>
          <w:color w:val="000000" w:themeColor="text1"/>
          <w:sz w:val="22"/>
          <w:szCs w:val="22"/>
        </w:rPr>
        <w:t xml:space="preserve"> en otra oportunidad. </w:t>
      </w:r>
    </w:p>
    <w:p w14:paraId="72BBC085" w14:textId="51F8AD47" w:rsidR="00552D44" w:rsidRPr="00894C1F" w:rsidRDefault="00552D44" w:rsidP="00894C1F">
      <w:pPr>
        <w:jc w:val="both"/>
        <w:rPr>
          <w:rFonts w:ascii="Arial" w:hAnsi="Arial" w:cs="Arial"/>
          <w:color w:val="000000" w:themeColor="text1"/>
          <w:sz w:val="22"/>
          <w:szCs w:val="22"/>
        </w:rPr>
      </w:pPr>
    </w:p>
    <w:p w14:paraId="4C1C6BD6" w14:textId="77777777" w:rsidR="00691429" w:rsidRPr="00894C1F" w:rsidRDefault="00691429" w:rsidP="00894C1F">
      <w:pPr>
        <w:jc w:val="both"/>
        <w:rPr>
          <w:rFonts w:ascii="Arial" w:hAnsi="Arial" w:cs="Arial"/>
          <w:b/>
          <w:bCs/>
          <w:color w:val="000000" w:themeColor="text1"/>
          <w:sz w:val="22"/>
          <w:szCs w:val="22"/>
        </w:rPr>
      </w:pPr>
    </w:p>
    <w:p w14:paraId="000579CC" w14:textId="4E0EF3A2" w:rsidR="00A54FCB" w:rsidRPr="00894C1F" w:rsidRDefault="00A54FCB" w:rsidP="00894C1F">
      <w:pPr>
        <w:pStyle w:val="Prrafodelista"/>
        <w:numPr>
          <w:ilvl w:val="0"/>
          <w:numId w:val="9"/>
        </w:numPr>
        <w:shd w:val="clear" w:color="auto" w:fill="FFFFFF"/>
        <w:spacing w:line="240" w:lineRule="auto"/>
        <w:ind w:left="284" w:hanging="284"/>
        <w:jc w:val="both"/>
        <w:rPr>
          <w:rFonts w:ascii="Arial" w:hAnsi="Arial" w:cs="Arial"/>
          <w:b/>
          <w:bCs/>
          <w:color w:val="000000" w:themeColor="text1"/>
          <w:shd w:val="clear" w:color="auto" w:fill="FFFFFF"/>
          <w:lang w:val="es-ES"/>
        </w:rPr>
      </w:pPr>
      <w:r w:rsidRPr="00894C1F">
        <w:rPr>
          <w:rFonts w:ascii="Arial" w:hAnsi="Arial" w:cs="Arial"/>
          <w:b/>
          <w:bCs/>
          <w:iCs/>
          <w:color w:val="000000" w:themeColor="text1"/>
          <w:shd w:val="clear" w:color="auto" w:fill="FFFFFF"/>
        </w:rPr>
        <w:t xml:space="preserve">Punto de control </w:t>
      </w:r>
      <w:r w:rsidR="00F117A1" w:rsidRPr="00894C1F">
        <w:rPr>
          <w:rFonts w:ascii="Arial" w:hAnsi="Arial" w:cs="Arial"/>
          <w:b/>
          <w:bCs/>
          <w:iCs/>
          <w:color w:val="000000" w:themeColor="text1"/>
          <w:shd w:val="clear" w:color="auto" w:fill="FFFFFF"/>
        </w:rPr>
        <w:t>2</w:t>
      </w:r>
      <w:r w:rsidRPr="00894C1F">
        <w:rPr>
          <w:rFonts w:ascii="Arial" w:hAnsi="Arial" w:cs="Arial"/>
          <w:b/>
          <w:bCs/>
          <w:iCs/>
          <w:color w:val="000000" w:themeColor="text1"/>
          <w:shd w:val="clear" w:color="auto" w:fill="FFFFFF"/>
        </w:rPr>
        <w:t>.</w:t>
      </w:r>
    </w:p>
    <w:p w14:paraId="24CFAA52" w14:textId="77777777" w:rsidR="00A54FCB" w:rsidRPr="00894C1F" w:rsidRDefault="00A54FCB" w:rsidP="00894C1F">
      <w:pPr>
        <w:pStyle w:val="Prrafodelista"/>
        <w:spacing w:line="240" w:lineRule="auto"/>
        <w:ind w:left="284" w:right="284"/>
        <w:jc w:val="both"/>
        <w:rPr>
          <w:rFonts w:ascii="Arial" w:hAnsi="Arial" w:cs="Arial"/>
          <w:b/>
          <w:bCs/>
          <w:color w:val="000000" w:themeColor="text1"/>
        </w:rPr>
      </w:pPr>
    </w:p>
    <w:p w14:paraId="106855A5" w14:textId="6C3D8D78" w:rsidR="009330F0" w:rsidRPr="00894C1F" w:rsidRDefault="00F117A1" w:rsidP="00894C1F">
      <w:pPr>
        <w:pStyle w:val="Prrafodelista"/>
        <w:spacing w:line="240" w:lineRule="auto"/>
        <w:ind w:left="284" w:right="284"/>
        <w:jc w:val="both"/>
        <w:rPr>
          <w:rFonts w:ascii="Arial" w:hAnsi="Arial" w:cs="Arial"/>
          <w:b/>
          <w:bCs/>
          <w:i/>
          <w:color w:val="000000" w:themeColor="text1"/>
        </w:rPr>
      </w:pPr>
      <w:r w:rsidRPr="00894C1F">
        <w:rPr>
          <w:rFonts w:ascii="Arial" w:hAnsi="Arial" w:cs="Arial"/>
          <w:b/>
          <w:bCs/>
          <w:i/>
          <w:color w:val="000000" w:themeColor="text1"/>
        </w:rPr>
        <w:t>A</w:t>
      </w:r>
      <w:r w:rsidR="0008093C" w:rsidRPr="00894C1F">
        <w:rPr>
          <w:rFonts w:ascii="Arial" w:hAnsi="Arial" w:cs="Arial"/>
          <w:b/>
          <w:bCs/>
          <w:i/>
          <w:color w:val="000000" w:themeColor="text1"/>
        </w:rPr>
        <w:t xml:space="preserve"> </w:t>
      </w:r>
      <w:r w:rsidR="00D774CC" w:rsidRPr="00894C1F">
        <w:rPr>
          <w:rFonts w:ascii="Arial" w:hAnsi="Arial" w:cs="Arial"/>
          <w:b/>
          <w:bCs/>
          <w:i/>
          <w:color w:val="000000" w:themeColor="text1"/>
        </w:rPr>
        <w:t>partir de</w:t>
      </w:r>
      <w:r w:rsidR="0008093C" w:rsidRPr="00894C1F">
        <w:rPr>
          <w:rFonts w:ascii="Arial" w:hAnsi="Arial" w:cs="Arial"/>
          <w:b/>
          <w:bCs/>
          <w:i/>
          <w:color w:val="000000" w:themeColor="text1"/>
        </w:rPr>
        <w:t xml:space="preserve"> la fecha de pago de la conciliación o </w:t>
      </w:r>
      <w:r w:rsidR="00AA76DD" w:rsidRPr="00894C1F">
        <w:rPr>
          <w:rFonts w:ascii="Arial" w:hAnsi="Arial" w:cs="Arial"/>
          <w:b/>
          <w:bCs/>
          <w:i/>
          <w:color w:val="000000" w:themeColor="text1"/>
        </w:rPr>
        <w:t>condena y en</w:t>
      </w:r>
      <w:r w:rsidR="009330F0" w:rsidRPr="00894C1F">
        <w:rPr>
          <w:rFonts w:ascii="Arial" w:hAnsi="Arial" w:cs="Arial"/>
          <w:b/>
          <w:bCs/>
          <w:i/>
          <w:color w:val="000000" w:themeColor="text1"/>
        </w:rPr>
        <w:t xml:space="preserve"> </w:t>
      </w:r>
      <w:r w:rsidR="00B651FF" w:rsidRPr="00894C1F">
        <w:rPr>
          <w:rFonts w:ascii="Arial" w:hAnsi="Arial" w:cs="Arial"/>
          <w:b/>
          <w:bCs/>
          <w:i/>
          <w:color w:val="000000" w:themeColor="text1"/>
        </w:rPr>
        <w:t xml:space="preserve">un término no superior a cuatro (4) meses se adopte la decisión motivada de iniciar o no el proceso de </w:t>
      </w:r>
      <w:r w:rsidR="00EE31E0" w:rsidRPr="00894C1F">
        <w:rPr>
          <w:rFonts w:ascii="Arial" w:hAnsi="Arial" w:cs="Arial"/>
          <w:b/>
          <w:bCs/>
          <w:i/>
          <w:color w:val="000000" w:themeColor="text1"/>
        </w:rPr>
        <w:t>repetición.</w:t>
      </w:r>
      <w:r w:rsidR="00AA76DD" w:rsidRPr="00894C1F">
        <w:rPr>
          <w:rFonts w:ascii="Arial" w:hAnsi="Arial" w:cs="Arial"/>
          <w:b/>
          <w:bCs/>
          <w:i/>
          <w:color w:val="000000" w:themeColor="text1"/>
        </w:rPr>
        <w:t xml:space="preserve"> </w:t>
      </w:r>
    </w:p>
    <w:p w14:paraId="64C4CE65" w14:textId="77777777" w:rsidR="00F117A1" w:rsidRPr="00894C1F" w:rsidRDefault="00F117A1" w:rsidP="00894C1F">
      <w:pPr>
        <w:ind w:left="284" w:right="284"/>
        <w:jc w:val="both"/>
        <w:rPr>
          <w:rFonts w:ascii="Arial" w:hAnsi="Arial" w:cs="Arial"/>
          <w:color w:val="000000" w:themeColor="text1"/>
          <w:sz w:val="22"/>
          <w:szCs w:val="22"/>
        </w:rPr>
      </w:pPr>
    </w:p>
    <w:p w14:paraId="133C98FB" w14:textId="608B29B0" w:rsidR="000A6EDC" w:rsidRPr="00894C1F" w:rsidRDefault="00F117A1" w:rsidP="00894C1F">
      <w:pPr>
        <w:jc w:val="both"/>
        <w:rPr>
          <w:rFonts w:ascii="Arial" w:hAnsi="Arial" w:cs="Arial"/>
          <w:color w:val="000000" w:themeColor="text1"/>
          <w:sz w:val="22"/>
          <w:szCs w:val="22"/>
          <w:shd w:val="clear" w:color="auto" w:fill="FFFFFF"/>
          <w:lang w:val="es-ES"/>
        </w:rPr>
      </w:pPr>
      <w:r w:rsidRPr="00894C1F">
        <w:rPr>
          <w:rFonts w:ascii="Arial" w:hAnsi="Arial" w:cs="Arial"/>
          <w:color w:val="000000" w:themeColor="text1"/>
          <w:sz w:val="22"/>
          <w:szCs w:val="22"/>
        </w:rPr>
        <w:lastRenderedPageBreak/>
        <w:t>S</w:t>
      </w:r>
      <w:r w:rsidR="000A6EDC" w:rsidRPr="00894C1F">
        <w:rPr>
          <w:rFonts w:ascii="Arial" w:hAnsi="Arial" w:cs="Arial"/>
          <w:color w:val="000000" w:themeColor="text1"/>
          <w:sz w:val="22"/>
          <w:szCs w:val="22"/>
        </w:rPr>
        <w:t xml:space="preserve">e </w:t>
      </w:r>
      <w:r w:rsidR="006D10E2" w:rsidRPr="00894C1F">
        <w:rPr>
          <w:rFonts w:ascii="Arial" w:hAnsi="Arial" w:cs="Arial"/>
          <w:color w:val="000000" w:themeColor="text1"/>
          <w:sz w:val="22"/>
          <w:szCs w:val="22"/>
        </w:rPr>
        <w:t>analizará</w:t>
      </w:r>
      <w:r w:rsidR="000A6EDC" w:rsidRPr="00894C1F">
        <w:rPr>
          <w:rFonts w:ascii="Arial" w:hAnsi="Arial" w:cs="Arial"/>
          <w:color w:val="000000" w:themeColor="text1"/>
          <w:sz w:val="22"/>
          <w:szCs w:val="22"/>
        </w:rPr>
        <w:t xml:space="preserve"> el cumplimiento del término de cuatro (4) meses para adoptar la decisión de iniciar o no </w:t>
      </w:r>
      <w:r w:rsidR="007455E3" w:rsidRPr="00894C1F">
        <w:rPr>
          <w:rFonts w:ascii="Arial" w:hAnsi="Arial" w:cs="Arial"/>
          <w:color w:val="000000" w:themeColor="text1"/>
          <w:sz w:val="22"/>
          <w:szCs w:val="22"/>
        </w:rPr>
        <w:t xml:space="preserve">la </w:t>
      </w:r>
      <w:r w:rsidR="006D10E2" w:rsidRPr="00894C1F">
        <w:rPr>
          <w:rFonts w:ascii="Arial" w:hAnsi="Arial" w:cs="Arial"/>
          <w:color w:val="000000" w:themeColor="text1"/>
          <w:sz w:val="22"/>
          <w:szCs w:val="22"/>
        </w:rPr>
        <w:t xml:space="preserve">acción de </w:t>
      </w:r>
      <w:r w:rsidR="007455E3" w:rsidRPr="00894C1F">
        <w:rPr>
          <w:rFonts w:ascii="Arial" w:hAnsi="Arial" w:cs="Arial"/>
          <w:color w:val="000000" w:themeColor="text1"/>
          <w:sz w:val="22"/>
          <w:szCs w:val="22"/>
        </w:rPr>
        <w:t>r</w:t>
      </w:r>
      <w:r w:rsidR="006D10E2" w:rsidRPr="00894C1F">
        <w:rPr>
          <w:rFonts w:ascii="Arial" w:hAnsi="Arial" w:cs="Arial"/>
          <w:color w:val="000000" w:themeColor="text1"/>
          <w:sz w:val="22"/>
          <w:szCs w:val="22"/>
        </w:rPr>
        <w:t>epetición</w:t>
      </w:r>
      <w:r w:rsidR="007455E3" w:rsidRPr="00894C1F">
        <w:rPr>
          <w:rFonts w:ascii="Arial" w:hAnsi="Arial" w:cs="Arial"/>
          <w:color w:val="000000" w:themeColor="text1"/>
          <w:sz w:val="22"/>
          <w:szCs w:val="22"/>
        </w:rPr>
        <w:t>,</w:t>
      </w:r>
      <w:r w:rsidR="006D10E2" w:rsidRPr="00894C1F">
        <w:rPr>
          <w:rFonts w:ascii="Arial" w:hAnsi="Arial" w:cs="Arial"/>
          <w:color w:val="000000" w:themeColor="text1"/>
          <w:sz w:val="22"/>
          <w:szCs w:val="22"/>
        </w:rPr>
        <w:t xml:space="preserve"> como consecuencia de los procesos </w:t>
      </w:r>
      <w:r w:rsidR="006D10E2" w:rsidRPr="00894C1F">
        <w:rPr>
          <w:rFonts w:ascii="Arial" w:hAnsi="Arial" w:cs="Arial"/>
          <w:color w:val="000000" w:themeColor="text1"/>
          <w:sz w:val="22"/>
          <w:szCs w:val="22"/>
          <w:shd w:val="clear" w:color="auto" w:fill="FFFFFF"/>
          <w:lang w:val="es-ES"/>
        </w:rPr>
        <w:t>2015-00663 y 2017-00192</w:t>
      </w:r>
      <w:r w:rsidR="00EF7482" w:rsidRPr="00894C1F">
        <w:rPr>
          <w:rFonts w:ascii="Arial" w:hAnsi="Arial" w:cs="Arial"/>
          <w:color w:val="000000" w:themeColor="text1"/>
          <w:sz w:val="22"/>
          <w:szCs w:val="22"/>
          <w:shd w:val="clear" w:color="auto" w:fill="FFFFFF"/>
          <w:lang w:val="es-ES"/>
        </w:rPr>
        <w:t xml:space="preserve">. </w:t>
      </w:r>
    </w:p>
    <w:p w14:paraId="4C044635" w14:textId="5B064CCC" w:rsidR="00EF7482" w:rsidRPr="00894C1F" w:rsidRDefault="00EF7482" w:rsidP="00894C1F">
      <w:pPr>
        <w:jc w:val="both"/>
        <w:rPr>
          <w:rFonts w:ascii="Arial" w:hAnsi="Arial" w:cs="Arial"/>
          <w:color w:val="000000" w:themeColor="text1"/>
          <w:sz w:val="22"/>
          <w:szCs w:val="22"/>
          <w:shd w:val="clear" w:color="auto" w:fill="FFFFFF"/>
          <w:lang w:val="es-ES"/>
        </w:rPr>
      </w:pPr>
    </w:p>
    <w:p w14:paraId="1BBD1D61" w14:textId="7095BBF9" w:rsidR="00EF7482" w:rsidRPr="00894C1F" w:rsidRDefault="0072538E" w:rsidP="00894C1F">
      <w:pPr>
        <w:jc w:val="both"/>
        <w:rPr>
          <w:rFonts w:ascii="Arial" w:hAnsi="Arial" w:cs="Arial"/>
          <w:color w:val="000000" w:themeColor="text1"/>
          <w:sz w:val="22"/>
          <w:szCs w:val="22"/>
        </w:rPr>
      </w:pPr>
      <w:r w:rsidRPr="00894C1F">
        <w:rPr>
          <w:rFonts w:ascii="Arial" w:hAnsi="Arial" w:cs="Arial"/>
          <w:color w:val="000000" w:themeColor="text1"/>
          <w:sz w:val="22"/>
          <w:szCs w:val="22"/>
          <w:shd w:val="clear" w:color="auto" w:fill="FFFFFF"/>
          <w:lang w:val="es-ES"/>
        </w:rPr>
        <w:t>Para tal efecto</w:t>
      </w:r>
      <w:r w:rsidR="007455E3" w:rsidRPr="00894C1F">
        <w:rPr>
          <w:rFonts w:ascii="Arial" w:hAnsi="Arial" w:cs="Arial"/>
          <w:color w:val="000000" w:themeColor="text1"/>
          <w:sz w:val="22"/>
          <w:szCs w:val="22"/>
          <w:shd w:val="clear" w:color="auto" w:fill="FFFFFF"/>
          <w:lang w:val="es-ES"/>
        </w:rPr>
        <w:t>,</w:t>
      </w:r>
      <w:r w:rsidRPr="00894C1F">
        <w:rPr>
          <w:rFonts w:ascii="Arial" w:hAnsi="Arial" w:cs="Arial"/>
          <w:color w:val="000000" w:themeColor="text1"/>
          <w:sz w:val="22"/>
          <w:szCs w:val="22"/>
          <w:shd w:val="clear" w:color="auto" w:fill="FFFFFF"/>
          <w:lang w:val="es-ES"/>
        </w:rPr>
        <w:t xml:space="preserve"> a </w:t>
      </w:r>
      <w:r w:rsidR="006B71F5" w:rsidRPr="00894C1F">
        <w:rPr>
          <w:rFonts w:ascii="Arial" w:hAnsi="Arial" w:cs="Arial"/>
          <w:color w:val="000000" w:themeColor="text1"/>
          <w:sz w:val="22"/>
          <w:szCs w:val="22"/>
          <w:shd w:val="clear" w:color="auto" w:fill="FFFFFF"/>
          <w:lang w:val="es-ES"/>
        </w:rPr>
        <w:t>continuación,</w:t>
      </w:r>
      <w:r w:rsidRPr="00894C1F">
        <w:rPr>
          <w:rFonts w:ascii="Arial" w:hAnsi="Arial" w:cs="Arial"/>
          <w:color w:val="000000" w:themeColor="text1"/>
          <w:sz w:val="22"/>
          <w:szCs w:val="22"/>
          <w:shd w:val="clear" w:color="auto" w:fill="FFFFFF"/>
          <w:lang w:val="es-ES"/>
        </w:rPr>
        <w:t xml:space="preserve"> </w:t>
      </w:r>
      <w:r w:rsidR="007455E3" w:rsidRPr="00894C1F">
        <w:rPr>
          <w:rFonts w:ascii="Arial" w:hAnsi="Arial" w:cs="Arial"/>
          <w:color w:val="000000" w:themeColor="text1"/>
          <w:sz w:val="22"/>
          <w:szCs w:val="22"/>
          <w:shd w:val="clear" w:color="auto" w:fill="FFFFFF"/>
          <w:lang w:val="es-ES"/>
        </w:rPr>
        <w:t xml:space="preserve">se presenta la </w:t>
      </w:r>
      <w:r w:rsidR="00B82727" w:rsidRPr="00894C1F">
        <w:rPr>
          <w:rFonts w:ascii="Arial" w:hAnsi="Arial" w:cs="Arial"/>
          <w:color w:val="000000" w:themeColor="text1"/>
          <w:sz w:val="22"/>
          <w:szCs w:val="22"/>
          <w:shd w:val="clear" w:color="auto" w:fill="FFFFFF"/>
          <w:lang w:val="es-ES"/>
        </w:rPr>
        <w:t xml:space="preserve">relación del término en el cual </w:t>
      </w:r>
      <w:r w:rsidR="0075172D" w:rsidRPr="00894C1F">
        <w:rPr>
          <w:rFonts w:ascii="Arial" w:hAnsi="Arial" w:cs="Arial"/>
          <w:color w:val="000000" w:themeColor="text1"/>
          <w:sz w:val="22"/>
          <w:szCs w:val="22"/>
          <w:shd w:val="clear" w:color="auto" w:fill="FFFFFF"/>
          <w:lang w:val="es-ES"/>
        </w:rPr>
        <w:t xml:space="preserve">el </w:t>
      </w:r>
      <w:r w:rsidR="00DF4728">
        <w:rPr>
          <w:rFonts w:ascii="Arial" w:hAnsi="Arial" w:cs="Arial"/>
          <w:color w:val="000000" w:themeColor="text1"/>
          <w:sz w:val="22"/>
          <w:szCs w:val="22"/>
          <w:shd w:val="clear" w:color="auto" w:fill="FFFFFF"/>
          <w:lang w:val="es-ES"/>
        </w:rPr>
        <w:t>c</w:t>
      </w:r>
      <w:r w:rsidR="0075172D" w:rsidRPr="00894C1F">
        <w:rPr>
          <w:rFonts w:ascii="Arial" w:hAnsi="Arial" w:cs="Arial"/>
          <w:color w:val="000000" w:themeColor="text1"/>
          <w:sz w:val="22"/>
          <w:szCs w:val="22"/>
          <w:shd w:val="clear" w:color="auto" w:fill="FFFFFF"/>
          <w:lang w:val="es-ES"/>
        </w:rPr>
        <w:t xml:space="preserve">omité </w:t>
      </w:r>
      <w:r w:rsidR="00B82727" w:rsidRPr="00894C1F">
        <w:rPr>
          <w:rFonts w:ascii="Arial" w:hAnsi="Arial" w:cs="Arial"/>
          <w:color w:val="000000" w:themeColor="text1"/>
          <w:sz w:val="22"/>
          <w:szCs w:val="22"/>
          <w:shd w:val="clear" w:color="auto" w:fill="FFFFFF"/>
          <w:lang w:val="es-ES"/>
        </w:rPr>
        <w:t>toma</w:t>
      </w:r>
      <w:r w:rsidR="002A656F" w:rsidRPr="00894C1F">
        <w:rPr>
          <w:rFonts w:ascii="Arial" w:hAnsi="Arial" w:cs="Arial"/>
          <w:color w:val="000000" w:themeColor="text1"/>
          <w:sz w:val="22"/>
          <w:szCs w:val="22"/>
          <w:shd w:val="clear" w:color="auto" w:fill="FFFFFF"/>
          <w:lang w:val="es-ES"/>
        </w:rPr>
        <w:t xml:space="preserve"> </w:t>
      </w:r>
      <w:r w:rsidR="00B61273" w:rsidRPr="00894C1F">
        <w:rPr>
          <w:rFonts w:ascii="Arial" w:hAnsi="Arial" w:cs="Arial"/>
          <w:color w:val="000000" w:themeColor="text1"/>
          <w:sz w:val="22"/>
          <w:szCs w:val="22"/>
          <w:shd w:val="clear" w:color="auto" w:fill="FFFFFF"/>
          <w:lang w:val="es-ES"/>
        </w:rPr>
        <w:t>la</w:t>
      </w:r>
      <w:r w:rsidR="002A656F" w:rsidRPr="00894C1F">
        <w:rPr>
          <w:rFonts w:ascii="Arial" w:hAnsi="Arial" w:cs="Arial"/>
          <w:color w:val="000000" w:themeColor="text1"/>
          <w:sz w:val="22"/>
          <w:szCs w:val="22"/>
          <w:shd w:val="clear" w:color="auto" w:fill="FFFFFF"/>
          <w:lang w:val="es-ES"/>
        </w:rPr>
        <w:t xml:space="preserve"> decisión</w:t>
      </w:r>
      <w:r w:rsidR="00B82727" w:rsidRPr="00894C1F">
        <w:rPr>
          <w:rFonts w:ascii="Arial" w:hAnsi="Arial" w:cs="Arial"/>
          <w:color w:val="000000" w:themeColor="text1"/>
          <w:sz w:val="22"/>
          <w:szCs w:val="22"/>
          <w:shd w:val="clear" w:color="auto" w:fill="FFFFFF"/>
          <w:lang w:val="es-ES"/>
        </w:rPr>
        <w:t xml:space="preserve">: </w:t>
      </w:r>
    </w:p>
    <w:p w14:paraId="5353DBE9" w14:textId="1E55E8D2" w:rsidR="002C6400" w:rsidRPr="00894C1F" w:rsidRDefault="002C6400" w:rsidP="00894C1F">
      <w:pPr>
        <w:jc w:val="both"/>
        <w:rPr>
          <w:rFonts w:ascii="Arial" w:hAnsi="Arial" w:cs="Arial"/>
          <w:color w:val="000000" w:themeColor="text1"/>
          <w:sz w:val="22"/>
          <w:szCs w:val="22"/>
          <w:shd w:val="clear" w:color="auto" w:fill="FFFFFF"/>
          <w:lang w:val="es-ES"/>
        </w:rPr>
      </w:pPr>
    </w:p>
    <w:p w14:paraId="60D17231" w14:textId="77777777" w:rsidR="00B2529D" w:rsidRPr="00894C1F" w:rsidRDefault="00B2529D" w:rsidP="00894C1F">
      <w:pPr>
        <w:jc w:val="both"/>
        <w:rPr>
          <w:rFonts w:ascii="Arial" w:hAnsi="Arial" w:cs="Arial"/>
          <w:color w:val="000000" w:themeColor="text1"/>
          <w:sz w:val="22"/>
          <w:szCs w:val="22"/>
          <w:shd w:val="clear" w:color="auto" w:fill="FFFFFF"/>
          <w:lang w:val="es-ES"/>
        </w:rPr>
      </w:pPr>
    </w:p>
    <w:p w14:paraId="346A4B08" w14:textId="51C5FB64" w:rsidR="00E241AC" w:rsidRPr="00894C1F" w:rsidRDefault="00B80533" w:rsidP="00894C1F">
      <w:pPr>
        <w:jc w:val="center"/>
        <w:rPr>
          <w:rFonts w:ascii="Arial" w:hAnsi="Arial" w:cs="Arial"/>
          <w:b/>
          <w:bCs/>
          <w:color w:val="000000" w:themeColor="text1"/>
          <w:sz w:val="20"/>
          <w:szCs w:val="20"/>
          <w:shd w:val="clear" w:color="auto" w:fill="FFFFFF"/>
          <w:lang w:val="es-ES"/>
        </w:rPr>
      </w:pPr>
      <w:r w:rsidRPr="00894C1F">
        <w:rPr>
          <w:rFonts w:ascii="Arial" w:hAnsi="Arial" w:cs="Arial"/>
          <w:b/>
          <w:bCs/>
          <w:color w:val="000000" w:themeColor="text1"/>
          <w:sz w:val="20"/>
          <w:szCs w:val="20"/>
          <w:shd w:val="clear" w:color="auto" w:fill="FFFFFF"/>
          <w:lang w:val="es-ES"/>
        </w:rPr>
        <w:t>TABLA 1. CUMPLIMIENTO TÉRMINO DE 4 MESES PARA LA TOMA DE DECISIÓN DE INICIAR O NO ACCIÓN DE REPETICIÓN.</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1607"/>
        <w:gridCol w:w="1370"/>
        <w:gridCol w:w="1568"/>
        <w:gridCol w:w="1350"/>
        <w:gridCol w:w="1352"/>
      </w:tblGrid>
      <w:tr w:rsidR="00894C1F" w:rsidRPr="004F1C75" w14:paraId="0F6C441C" w14:textId="3F46C999" w:rsidTr="00B80533">
        <w:trPr>
          <w:jc w:val="center"/>
        </w:trPr>
        <w:tc>
          <w:tcPr>
            <w:tcW w:w="1581" w:type="dxa"/>
            <w:shd w:val="clear" w:color="auto" w:fill="D5DCE4" w:themeFill="text2" w:themeFillTint="33"/>
          </w:tcPr>
          <w:p w14:paraId="057B3F5F" w14:textId="668E6DAC" w:rsidR="003057F4" w:rsidRPr="004F1C75" w:rsidRDefault="003057F4" w:rsidP="00894C1F">
            <w:pPr>
              <w:jc w:val="center"/>
              <w:rPr>
                <w:rFonts w:ascii="Arial" w:hAnsi="Arial" w:cs="Arial"/>
                <w:b/>
                <w:color w:val="000000" w:themeColor="text1"/>
                <w:sz w:val="18"/>
                <w:szCs w:val="18"/>
              </w:rPr>
            </w:pPr>
            <w:r w:rsidRPr="004F1C75">
              <w:rPr>
                <w:rFonts w:ascii="Arial" w:hAnsi="Arial" w:cs="Arial"/>
                <w:b/>
                <w:color w:val="000000" w:themeColor="text1"/>
                <w:sz w:val="18"/>
                <w:szCs w:val="18"/>
              </w:rPr>
              <w:t>NO. DE PROCESO</w:t>
            </w:r>
          </w:p>
        </w:tc>
        <w:tc>
          <w:tcPr>
            <w:tcW w:w="1607" w:type="dxa"/>
            <w:shd w:val="clear" w:color="auto" w:fill="D5DCE4" w:themeFill="text2" w:themeFillTint="33"/>
          </w:tcPr>
          <w:p w14:paraId="643AC1D4" w14:textId="3438F32E" w:rsidR="003057F4" w:rsidRPr="004F1C75" w:rsidRDefault="003057F4" w:rsidP="00894C1F">
            <w:pPr>
              <w:jc w:val="center"/>
              <w:rPr>
                <w:rFonts w:ascii="Arial" w:hAnsi="Arial" w:cs="Arial"/>
                <w:b/>
                <w:color w:val="000000" w:themeColor="text1"/>
                <w:sz w:val="18"/>
                <w:szCs w:val="18"/>
              </w:rPr>
            </w:pPr>
            <w:r w:rsidRPr="004F1C75">
              <w:rPr>
                <w:rFonts w:ascii="Arial" w:hAnsi="Arial" w:cs="Arial"/>
                <w:b/>
                <w:color w:val="000000" w:themeColor="text1"/>
                <w:sz w:val="18"/>
                <w:szCs w:val="18"/>
              </w:rPr>
              <w:t>FECHA DE PAGO DE LA CONDENA</w:t>
            </w:r>
          </w:p>
        </w:tc>
        <w:tc>
          <w:tcPr>
            <w:tcW w:w="1370" w:type="dxa"/>
            <w:shd w:val="clear" w:color="auto" w:fill="D5DCE4" w:themeFill="text2" w:themeFillTint="33"/>
          </w:tcPr>
          <w:p w14:paraId="5C594F52" w14:textId="0E4EC9E2" w:rsidR="003057F4" w:rsidRPr="004F1C75" w:rsidRDefault="00481DFE" w:rsidP="00894C1F">
            <w:pPr>
              <w:jc w:val="center"/>
              <w:rPr>
                <w:rFonts w:ascii="Arial" w:hAnsi="Arial" w:cs="Arial"/>
                <w:b/>
                <w:color w:val="000000" w:themeColor="text1"/>
                <w:sz w:val="18"/>
                <w:szCs w:val="18"/>
              </w:rPr>
            </w:pPr>
            <w:r w:rsidRPr="004F1C75">
              <w:rPr>
                <w:rFonts w:ascii="Arial" w:hAnsi="Arial" w:cs="Arial"/>
                <w:b/>
                <w:color w:val="000000" w:themeColor="text1"/>
                <w:sz w:val="18"/>
                <w:szCs w:val="18"/>
              </w:rPr>
              <w:t>PLAZO FINAL PARA TOMA DE DECISIÓN</w:t>
            </w:r>
          </w:p>
        </w:tc>
        <w:tc>
          <w:tcPr>
            <w:tcW w:w="1568" w:type="dxa"/>
            <w:shd w:val="clear" w:color="auto" w:fill="D5DCE4" w:themeFill="text2" w:themeFillTint="33"/>
          </w:tcPr>
          <w:p w14:paraId="2C8F458F" w14:textId="4A5FE822" w:rsidR="003057F4" w:rsidRPr="004F1C75" w:rsidRDefault="003057F4" w:rsidP="00894C1F">
            <w:pPr>
              <w:jc w:val="center"/>
              <w:rPr>
                <w:rFonts w:ascii="Arial" w:hAnsi="Arial" w:cs="Arial"/>
                <w:b/>
                <w:color w:val="000000" w:themeColor="text1"/>
                <w:sz w:val="18"/>
                <w:szCs w:val="18"/>
              </w:rPr>
            </w:pPr>
            <w:r w:rsidRPr="004F1C75">
              <w:rPr>
                <w:rFonts w:ascii="Arial" w:hAnsi="Arial" w:cs="Arial"/>
                <w:b/>
                <w:color w:val="000000" w:themeColor="text1"/>
                <w:sz w:val="18"/>
                <w:szCs w:val="18"/>
              </w:rPr>
              <w:t>FECHA DE TOMA DE DECISIÓN</w:t>
            </w:r>
          </w:p>
        </w:tc>
        <w:tc>
          <w:tcPr>
            <w:tcW w:w="1350" w:type="dxa"/>
            <w:shd w:val="clear" w:color="auto" w:fill="D5DCE4" w:themeFill="text2" w:themeFillTint="33"/>
          </w:tcPr>
          <w:p w14:paraId="1089FE8E" w14:textId="351C0C60" w:rsidR="003057F4" w:rsidRPr="004F1C75" w:rsidRDefault="003057F4" w:rsidP="00894C1F">
            <w:pPr>
              <w:jc w:val="center"/>
              <w:rPr>
                <w:rFonts w:ascii="Arial" w:hAnsi="Arial" w:cs="Arial"/>
                <w:b/>
                <w:color w:val="000000" w:themeColor="text1"/>
                <w:sz w:val="18"/>
                <w:szCs w:val="18"/>
              </w:rPr>
            </w:pPr>
            <w:r w:rsidRPr="004F1C75">
              <w:rPr>
                <w:rFonts w:ascii="Arial" w:hAnsi="Arial" w:cs="Arial"/>
                <w:b/>
                <w:color w:val="000000" w:themeColor="text1"/>
                <w:sz w:val="18"/>
                <w:szCs w:val="18"/>
              </w:rPr>
              <w:t>DECISIÓN</w:t>
            </w:r>
          </w:p>
        </w:tc>
        <w:tc>
          <w:tcPr>
            <w:tcW w:w="1352" w:type="dxa"/>
            <w:shd w:val="clear" w:color="auto" w:fill="D5DCE4" w:themeFill="text2" w:themeFillTint="33"/>
          </w:tcPr>
          <w:p w14:paraId="19B0CF7F" w14:textId="1D04A5C4" w:rsidR="003057F4" w:rsidRPr="004F1C75" w:rsidRDefault="003057F4" w:rsidP="00894C1F">
            <w:pPr>
              <w:jc w:val="center"/>
              <w:rPr>
                <w:rFonts w:ascii="Arial" w:hAnsi="Arial" w:cs="Arial"/>
                <w:b/>
                <w:color w:val="000000" w:themeColor="text1"/>
                <w:sz w:val="18"/>
                <w:szCs w:val="18"/>
              </w:rPr>
            </w:pPr>
            <w:r w:rsidRPr="004F1C75">
              <w:rPr>
                <w:rFonts w:ascii="Arial" w:hAnsi="Arial" w:cs="Arial"/>
                <w:b/>
                <w:color w:val="000000" w:themeColor="text1"/>
                <w:sz w:val="18"/>
                <w:szCs w:val="18"/>
              </w:rPr>
              <w:t>TOMA DE LA DECISIÓN EN TÉRMINO</w:t>
            </w:r>
          </w:p>
        </w:tc>
      </w:tr>
      <w:tr w:rsidR="00894C1F" w:rsidRPr="004F1C75" w14:paraId="4AEA5DD6" w14:textId="0A927207" w:rsidTr="00B80533">
        <w:trPr>
          <w:jc w:val="center"/>
        </w:trPr>
        <w:tc>
          <w:tcPr>
            <w:tcW w:w="1581" w:type="dxa"/>
          </w:tcPr>
          <w:p w14:paraId="477DB2C0" w14:textId="24A96C0C" w:rsidR="003057F4" w:rsidRPr="004F1C75" w:rsidRDefault="003057F4" w:rsidP="00D16C32">
            <w:pPr>
              <w:jc w:val="center"/>
              <w:rPr>
                <w:rFonts w:ascii="Arial" w:hAnsi="Arial" w:cs="Arial"/>
                <w:color w:val="000000" w:themeColor="text1"/>
                <w:sz w:val="20"/>
                <w:szCs w:val="20"/>
                <w:shd w:val="clear" w:color="auto" w:fill="FFFFFF"/>
                <w:lang w:val="es-ES"/>
              </w:rPr>
            </w:pPr>
            <w:r w:rsidRPr="004F1C75">
              <w:rPr>
                <w:rFonts w:ascii="Arial" w:hAnsi="Arial" w:cs="Arial"/>
                <w:color w:val="000000" w:themeColor="text1"/>
                <w:sz w:val="20"/>
                <w:szCs w:val="20"/>
                <w:shd w:val="clear" w:color="auto" w:fill="FFFFFF"/>
                <w:lang w:val="es-ES"/>
              </w:rPr>
              <w:t>2015-00663</w:t>
            </w:r>
          </w:p>
        </w:tc>
        <w:tc>
          <w:tcPr>
            <w:tcW w:w="1607" w:type="dxa"/>
          </w:tcPr>
          <w:p w14:paraId="3C3F3BA7" w14:textId="18EBE7DA" w:rsidR="003057F4" w:rsidRPr="004F1C75" w:rsidRDefault="003057F4"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06 de enero de 2021</w:t>
            </w:r>
          </w:p>
        </w:tc>
        <w:tc>
          <w:tcPr>
            <w:tcW w:w="1370" w:type="dxa"/>
          </w:tcPr>
          <w:p w14:paraId="2F63C5C3" w14:textId="290F9295" w:rsidR="003057F4" w:rsidRPr="004F1C75" w:rsidRDefault="00481DFE"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06 de mayo de 2021</w:t>
            </w:r>
          </w:p>
        </w:tc>
        <w:tc>
          <w:tcPr>
            <w:tcW w:w="1568" w:type="dxa"/>
          </w:tcPr>
          <w:p w14:paraId="1859DFC6" w14:textId="0D0E31C1" w:rsidR="003057F4" w:rsidRPr="004F1C75" w:rsidRDefault="003F258D" w:rsidP="00D16C32">
            <w:pPr>
              <w:jc w:val="center"/>
              <w:rPr>
                <w:rFonts w:ascii="Arial" w:hAnsi="Arial" w:cs="Arial"/>
                <w:b/>
                <w:color w:val="000000" w:themeColor="text1"/>
                <w:sz w:val="18"/>
                <w:szCs w:val="18"/>
                <w:shd w:val="clear" w:color="auto" w:fill="FFFFFF"/>
                <w:lang w:val="es-ES"/>
              </w:rPr>
            </w:pPr>
            <w:r w:rsidRPr="004F1C75">
              <w:rPr>
                <w:rFonts w:ascii="Arial" w:hAnsi="Arial" w:cs="Arial"/>
                <w:b/>
                <w:color w:val="000000" w:themeColor="text1"/>
                <w:sz w:val="18"/>
                <w:szCs w:val="18"/>
                <w:shd w:val="clear" w:color="auto" w:fill="FFFFFF"/>
                <w:lang w:val="es-ES"/>
              </w:rPr>
              <w:t>30</w:t>
            </w:r>
            <w:r w:rsidR="003057F4" w:rsidRPr="004F1C75">
              <w:rPr>
                <w:rFonts w:ascii="Arial" w:hAnsi="Arial" w:cs="Arial"/>
                <w:b/>
                <w:color w:val="000000" w:themeColor="text1"/>
                <w:sz w:val="18"/>
                <w:szCs w:val="18"/>
                <w:shd w:val="clear" w:color="auto" w:fill="FFFFFF"/>
                <w:lang w:val="es-ES"/>
              </w:rPr>
              <w:t xml:space="preserve"> de abril de 2021</w:t>
            </w:r>
          </w:p>
        </w:tc>
        <w:tc>
          <w:tcPr>
            <w:tcW w:w="1350" w:type="dxa"/>
          </w:tcPr>
          <w:p w14:paraId="4237D6D0" w14:textId="42633242" w:rsidR="003057F4" w:rsidRPr="004F1C75" w:rsidRDefault="003057F4"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No repetir</w:t>
            </w:r>
          </w:p>
        </w:tc>
        <w:tc>
          <w:tcPr>
            <w:tcW w:w="1352" w:type="dxa"/>
          </w:tcPr>
          <w:p w14:paraId="2F2D2500" w14:textId="7D3CB556" w:rsidR="003057F4" w:rsidRPr="004F1C75" w:rsidRDefault="003057F4"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Si</w:t>
            </w:r>
          </w:p>
        </w:tc>
      </w:tr>
      <w:tr w:rsidR="00894C1F" w:rsidRPr="004F1C75" w14:paraId="62EF7DFE" w14:textId="0C08F844" w:rsidTr="00B80533">
        <w:trPr>
          <w:jc w:val="center"/>
        </w:trPr>
        <w:tc>
          <w:tcPr>
            <w:tcW w:w="1581" w:type="dxa"/>
          </w:tcPr>
          <w:p w14:paraId="1C1EA958" w14:textId="1612DD24" w:rsidR="003057F4" w:rsidRPr="004F1C75" w:rsidRDefault="003057F4" w:rsidP="00D16C32">
            <w:pPr>
              <w:jc w:val="center"/>
              <w:rPr>
                <w:rFonts w:ascii="Arial" w:hAnsi="Arial" w:cs="Arial"/>
                <w:color w:val="000000" w:themeColor="text1"/>
                <w:sz w:val="20"/>
                <w:szCs w:val="20"/>
                <w:shd w:val="clear" w:color="auto" w:fill="FFFFFF"/>
                <w:lang w:val="es-ES"/>
              </w:rPr>
            </w:pPr>
            <w:r w:rsidRPr="004F1C75">
              <w:rPr>
                <w:rFonts w:ascii="Arial" w:hAnsi="Arial" w:cs="Arial"/>
                <w:color w:val="000000" w:themeColor="text1"/>
                <w:sz w:val="20"/>
                <w:szCs w:val="20"/>
                <w:shd w:val="clear" w:color="auto" w:fill="FFFFFF"/>
                <w:lang w:val="es-ES"/>
              </w:rPr>
              <w:t>2017-00192</w:t>
            </w:r>
          </w:p>
        </w:tc>
        <w:tc>
          <w:tcPr>
            <w:tcW w:w="1607" w:type="dxa"/>
          </w:tcPr>
          <w:p w14:paraId="5F535D33" w14:textId="6311C17E" w:rsidR="003057F4" w:rsidRPr="004F1C75" w:rsidRDefault="003057F4"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31 de diciembre de 2020</w:t>
            </w:r>
          </w:p>
        </w:tc>
        <w:tc>
          <w:tcPr>
            <w:tcW w:w="1370" w:type="dxa"/>
          </w:tcPr>
          <w:p w14:paraId="4B9FD83A" w14:textId="28F0D5F6" w:rsidR="003057F4" w:rsidRPr="004F1C75" w:rsidRDefault="002B3DDE"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30 de abril de 2021</w:t>
            </w:r>
          </w:p>
        </w:tc>
        <w:tc>
          <w:tcPr>
            <w:tcW w:w="1568" w:type="dxa"/>
          </w:tcPr>
          <w:p w14:paraId="43F32C18" w14:textId="20B27A36" w:rsidR="003057F4" w:rsidRPr="004F1C75" w:rsidRDefault="003057F4" w:rsidP="00D16C32">
            <w:pPr>
              <w:jc w:val="center"/>
              <w:rPr>
                <w:rFonts w:ascii="Arial" w:hAnsi="Arial" w:cs="Arial"/>
                <w:b/>
                <w:color w:val="000000" w:themeColor="text1"/>
                <w:sz w:val="18"/>
                <w:szCs w:val="18"/>
                <w:shd w:val="clear" w:color="auto" w:fill="FFFFFF"/>
                <w:lang w:val="es-ES"/>
              </w:rPr>
            </w:pPr>
            <w:r w:rsidRPr="004F1C75">
              <w:rPr>
                <w:rFonts w:ascii="Arial" w:hAnsi="Arial" w:cs="Arial"/>
                <w:b/>
                <w:color w:val="000000" w:themeColor="text1"/>
                <w:sz w:val="18"/>
                <w:szCs w:val="18"/>
                <w:shd w:val="clear" w:color="auto" w:fill="FFFFFF"/>
                <w:lang w:val="es-ES"/>
              </w:rPr>
              <w:t>2</w:t>
            </w:r>
            <w:r w:rsidR="003F258D" w:rsidRPr="004F1C75">
              <w:rPr>
                <w:rFonts w:ascii="Arial" w:hAnsi="Arial" w:cs="Arial"/>
                <w:b/>
                <w:color w:val="000000" w:themeColor="text1"/>
                <w:sz w:val="18"/>
                <w:szCs w:val="18"/>
                <w:shd w:val="clear" w:color="auto" w:fill="FFFFFF"/>
                <w:lang w:val="es-ES"/>
              </w:rPr>
              <w:t>8</w:t>
            </w:r>
            <w:r w:rsidRPr="004F1C75">
              <w:rPr>
                <w:rFonts w:ascii="Arial" w:hAnsi="Arial" w:cs="Arial"/>
                <w:b/>
                <w:color w:val="000000" w:themeColor="text1"/>
                <w:sz w:val="18"/>
                <w:szCs w:val="18"/>
                <w:shd w:val="clear" w:color="auto" w:fill="FFFFFF"/>
                <w:lang w:val="es-ES"/>
              </w:rPr>
              <w:t xml:space="preserve"> de abril de 2021</w:t>
            </w:r>
          </w:p>
        </w:tc>
        <w:tc>
          <w:tcPr>
            <w:tcW w:w="1350" w:type="dxa"/>
          </w:tcPr>
          <w:p w14:paraId="75EF2727" w14:textId="7A072D59" w:rsidR="003057F4" w:rsidRPr="004F1C75" w:rsidRDefault="003057F4"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No repetir</w:t>
            </w:r>
          </w:p>
        </w:tc>
        <w:tc>
          <w:tcPr>
            <w:tcW w:w="1352" w:type="dxa"/>
          </w:tcPr>
          <w:p w14:paraId="4F2901CC" w14:textId="7D0F54BF" w:rsidR="003057F4" w:rsidRPr="004F1C75" w:rsidRDefault="003057F4" w:rsidP="00D16C32">
            <w:pPr>
              <w:jc w:val="center"/>
              <w:rPr>
                <w:rFonts w:ascii="Arial" w:hAnsi="Arial" w:cs="Arial"/>
                <w:color w:val="000000" w:themeColor="text1"/>
                <w:sz w:val="18"/>
                <w:szCs w:val="18"/>
                <w:shd w:val="clear" w:color="auto" w:fill="FFFFFF"/>
                <w:lang w:val="es-ES"/>
              </w:rPr>
            </w:pPr>
            <w:r w:rsidRPr="004F1C75">
              <w:rPr>
                <w:rFonts w:ascii="Arial" w:hAnsi="Arial" w:cs="Arial"/>
                <w:color w:val="000000" w:themeColor="text1"/>
                <w:sz w:val="18"/>
                <w:szCs w:val="18"/>
                <w:shd w:val="clear" w:color="auto" w:fill="FFFFFF"/>
                <w:lang w:val="es-ES"/>
              </w:rPr>
              <w:t>Si</w:t>
            </w:r>
          </w:p>
        </w:tc>
      </w:tr>
    </w:tbl>
    <w:p w14:paraId="16B5400B" w14:textId="300F6C87" w:rsidR="00E241AC" w:rsidRPr="00894C1F" w:rsidRDefault="003F6C05" w:rsidP="00894C1F">
      <w:pPr>
        <w:jc w:val="center"/>
        <w:rPr>
          <w:rFonts w:ascii="Arial" w:hAnsi="Arial" w:cs="Arial"/>
          <w:color w:val="000000" w:themeColor="text1"/>
          <w:sz w:val="16"/>
          <w:szCs w:val="16"/>
          <w:shd w:val="clear" w:color="auto" w:fill="FFFFFF"/>
          <w:lang w:val="es-ES"/>
        </w:rPr>
      </w:pPr>
      <w:r w:rsidRPr="00894C1F">
        <w:rPr>
          <w:rFonts w:ascii="Arial" w:hAnsi="Arial" w:cs="Arial"/>
          <w:b/>
          <w:bCs/>
          <w:color w:val="000000" w:themeColor="text1"/>
          <w:sz w:val="16"/>
          <w:szCs w:val="16"/>
          <w:shd w:val="clear" w:color="auto" w:fill="FFFFFF"/>
          <w:lang w:val="es-ES"/>
        </w:rPr>
        <w:t>Fuente</w:t>
      </w:r>
      <w:r w:rsidR="00AF5AD8" w:rsidRPr="00894C1F">
        <w:rPr>
          <w:rFonts w:ascii="Arial" w:hAnsi="Arial" w:cs="Arial"/>
          <w:b/>
          <w:bCs/>
          <w:color w:val="000000" w:themeColor="text1"/>
          <w:sz w:val="16"/>
          <w:szCs w:val="16"/>
          <w:shd w:val="clear" w:color="auto" w:fill="FFFFFF"/>
          <w:lang w:val="es-ES"/>
        </w:rPr>
        <w:t>:</w:t>
      </w:r>
      <w:r w:rsidR="00AF5AD8" w:rsidRPr="00894C1F">
        <w:rPr>
          <w:rFonts w:ascii="Arial" w:hAnsi="Arial" w:cs="Arial"/>
          <w:color w:val="000000" w:themeColor="text1"/>
          <w:sz w:val="16"/>
          <w:szCs w:val="16"/>
          <w:shd w:val="clear" w:color="auto" w:fill="FFFFFF"/>
          <w:lang w:val="es-ES"/>
        </w:rPr>
        <w:t xml:space="preserve"> Elaboración propia de OCI</w:t>
      </w:r>
      <w:r w:rsidR="00D8496E" w:rsidRPr="00894C1F">
        <w:rPr>
          <w:rFonts w:ascii="Arial" w:hAnsi="Arial" w:cs="Arial"/>
          <w:color w:val="000000" w:themeColor="text1"/>
          <w:sz w:val="16"/>
          <w:szCs w:val="16"/>
          <w:shd w:val="clear" w:color="auto" w:fill="FFFFFF"/>
          <w:lang w:val="es-ES"/>
        </w:rPr>
        <w:t xml:space="preserve"> a partir de la información consignada en las actas</w:t>
      </w:r>
      <w:r w:rsidR="00AF5AD8" w:rsidRPr="00894C1F">
        <w:rPr>
          <w:rFonts w:ascii="Arial" w:hAnsi="Arial" w:cs="Arial"/>
          <w:color w:val="000000" w:themeColor="text1"/>
          <w:sz w:val="16"/>
          <w:szCs w:val="16"/>
          <w:shd w:val="clear" w:color="auto" w:fill="FFFFFF"/>
          <w:lang w:val="es-ES"/>
        </w:rPr>
        <w:t>.</w:t>
      </w:r>
    </w:p>
    <w:p w14:paraId="743492F9" w14:textId="53BA7C34" w:rsidR="00E241AC" w:rsidRPr="00894C1F" w:rsidRDefault="00E241AC" w:rsidP="00894C1F">
      <w:pPr>
        <w:jc w:val="both"/>
        <w:rPr>
          <w:rFonts w:ascii="Arial" w:hAnsi="Arial" w:cs="Arial"/>
          <w:color w:val="000000" w:themeColor="text1"/>
          <w:sz w:val="22"/>
          <w:szCs w:val="22"/>
          <w:shd w:val="clear" w:color="auto" w:fill="FFFFFF"/>
          <w:lang w:val="es-ES"/>
        </w:rPr>
      </w:pPr>
    </w:p>
    <w:p w14:paraId="343BC470" w14:textId="05479B4B" w:rsidR="00631705" w:rsidRPr="00894C1F" w:rsidRDefault="00F20F45" w:rsidP="00894C1F">
      <w:pPr>
        <w:jc w:val="both"/>
        <w:rPr>
          <w:rFonts w:ascii="Arial" w:hAnsi="Arial" w:cs="Arial"/>
          <w:color w:val="000000" w:themeColor="text1"/>
          <w:sz w:val="22"/>
          <w:szCs w:val="22"/>
          <w:shd w:val="clear" w:color="auto" w:fill="FFFFFF"/>
          <w:lang w:val="es-ES"/>
        </w:rPr>
      </w:pPr>
      <w:r w:rsidRPr="00894C1F">
        <w:rPr>
          <w:rFonts w:ascii="Arial" w:hAnsi="Arial" w:cs="Arial"/>
          <w:color w:val="000000" w:themeColor="text1"/>
          <w:sz w:val="22"/>
          <w:szCs w:val="22"/>
          <w:shd w:val="clear" w:color="auto" w:fill="FFFFFF"/>
          <w:lang w:val="es-ES"/>
        </w:rPr>
        <w:t>Es decir</w:t>
      </w:r>
      <w:r w:rsidR="009F595E" w:rsidRPr="00894C1F">
        <w:rPr>
          <w:rFonts w:ascii="Arial" w:hAnsi="Arial" w:cs="Arial"/>
          <w:color w:val="000000" w:themeColor="text1"/>
          <w:sz w:val="22"/>
          <w:szCs w:val="22"/>
          <w:shd w:val="clear" w:color="auto" w:fill="FFFFFF"/>
          <w:lang w:val="es-ES"/>
        </w:rPr>
        <w:t xml:space="preserve">, el </w:t>
      </w:r>
      <w:r w:rsidR="007455E3" w:rsidRPr="00894C1F">
        <w:rPr>
          <w:rFonts w:ascii="Arial" w:hAnsi="Arial" w:cs="Arial"/>
          <w:color w:val="000000" w:themeColor="text1"/>
          <w:sz w:val="22"/>
          <w:szCs w:val="22"/>
          <w:shd w:val="clear" w:color="auto" w:fill="FFFFFF"/>
          <w:lang w:val="es-ES"/>
        </w:rPr>
        <w:t>c</w:t>
      </w:r>
      <w:r w:rsidR="009F595E" w:rsidRPr="00894C1F">
        <w:rPr>
          <w:rFonts w:ascii="Arial" w:hAnsi="Arial" w:cs="Arial"/>
          <w:color w:val="000000" w:themeColor="text1"/>
          <w:sz w:val="22"/>
          <w:szCs w:val="22"/>
          <w:shd w:val="clear" w:color="auto" w:fill="FFFFFF"/>
          <w:lang w:val="es-ES"/>
        </w:rPr>
        <w:t>omité dio cumplimiento a</w:t>
      </w:r>
      <w:r w:rsidR="00083BEF" w:rsidRPr="00894C1F">
        <w:rPr>
          <w:rFonts w:ascii="Arial" w:hAnsi="Arial" w:cs="Arial"/>
          <w:color w:val="000000" w:themeColor="text1"/>
          <w:sz w:val="22"/>
          <w:szCs w:val="22"/>
          <w:shd w:val="clear" w:color="auto" w:fill="FFFFFF"/>
          <w:lang w:val="es-ES"/>
        </w:rPr>
        <w:t>l</w:t>
      </w:r>
      <w:r w:rsidR="009F595E" w:rsidRPr="00894C1F">
        <w:rPr>
          <w:rFonts w:ascii="Arial" w:hAnsi="Arial" w:cs="Arial"/>
          <w:color w:val="000000" w:themeColor="text1"/>
          <w:sz w:val="22"/>
          <w:szCs w:val="22"/>
          <w:shd w:val="clear" w:color="auto" w:fill="FFFFFF"/>
          <w:lang w:val="es-ES"/>
        </w:rPr>
        <w:t xml:space="preserve"> </w:t>
      </w:r>
      <w:r w:rsidR="00C57D4E" w:rsidRPr="00894C1F">
        <w:rPr>
          <w:rFonts w:ascii="Arial" w:hAnsi="Arial" w:cs="Arial"/>
          <w:color w:val="000000" w:themeColor="text1"/>
          <w:sz w:val="22"/>
          <w:szCs w:val="22"/>
          <w:shd w:val="clear" w:color="auto" w:fill="FFFFFF"/>
          <w:lang w:val="es-ES"/>
        </w:rPr>
        <w:t>término</w:t>
      </w:r>
      <w:r w:rsidR="00083BEF" w:rsidRPr="00894C1F">
        <w:rPr>
          <w:rFonts w:ascii="Arial" w:hAnsi="Arial" w:cs="Arial"/>
          <w:color w:val="000000" w:themeColor="text1"/>
          <w:sz w:val="22"/>
          <w:szCs w:val="22"/>
          <w:shd w:val="clear" w:color="auto" w:fill="FFFFFF"/>
          <w:lang w:val="es-ES"/>
        </w:rPr>
        <w:t xml:space="preserve"> de 4 meses</w:t>
      </w:r>
      <w:r w:rsidR="00D53C9D" w:rsidRPr="00894C1F">
        <w:rPr>
          <w:rFonts w:ascii="Arial" w:hAnsi="Arial" w:cs="Arial"/>
          <w:color w:val="000000" w:themeColor="text1"/>
          <w:sz w:val="22"/>
          <w:szCs w:val="22"/>
          <w:shd w:val="clear" w:color="auto" w:fill="FFFFFF"/>
          <w:lang w:val="es-ES"/>
        </w:rPr>
        <w:t xml:space="preserve"> para estudiar y tomar una decisión frente al inicio o </w:t>
      </w:r>
      <w:r w:rsidRPr="00894C1F">
        <w:rPr>
          <w:rFonts w:ascii="Arial" w:hAnsi="Arial" w:cs="Arial"/>
          <w:color w:val="000000" w:themeColor="text1"/>
          <w:sz w:val="22"/>
          <w:szCs w:val="22"/>
          <w:shd w:val="clear" w:color="auto" w:fill="FFFFFF"/>
          <w:lang w:val="es-ES"/>
        </w:rPr>
        <w:t>n</w:t>
      </w:r>
      <w:r w:rsidR="00D53C9D" w:rsidRPr="00894C1F">
        <w:rPr>
          <w:rFonts w:ascii="Arial" w:hAnsi="Arial" w:cs="Arial"/>
          <w:color w:val="000000" w:themeColor="text1"/>
          <w:sz w:val="22"/>
          <w:szCs w:val="22"/>
          <w:shd w:val="clear" w:color="auto" w:fill="FFFFFF"/>
          <w:lang w:val="es-ES"/>
        </w:rPr>
        <w:t xml:space="preserve">o de acciones de </w:t>
      </w:r>
      <w:r w:rsidRPr="00894C1F">
        <w:rPr>
          <w:rFonts w:ascii="Arial" w:hAnsi="Arial" w:cs="Arial"/>
          <w:color w:val="000000" w:themeColor="text1"/>
          <w:sz w:val="22"/>
          <w:szCs w:val="22"/>
          <w:shd w:val="clear" w:color="auto" w:fill="FFFFFF"/>
          <w:lang w:val="es-ES"/>
        </w:rPr>
        <w:t>r</w:t>
      </w:r>
      <w:r w:rsidR="00D53C9D" w:rsidRPr="00894C1F">
        <w:rPr>
          <w:rFonts w:ascii="Arial" w:hAnsi="Arial" w:cs="Arial"/>
          <w:color w:val="000000" w:themeColor="text1"/>
          <w:sz w:val="22"/>
          <w:szCs w:val="22"/>
          <w:shd w:val="clear" w:color="auto" w:fill="FFFFFF"/>
          <w:lang w:val="es-ES"/>
        </w:rPr>
        <w:t xml:space="preserve">epetición. </w:t>
      </w:r>
    </w:p>
    <w:p w14:paraId="110A989D" w14:textId="6DD8EE3B" w:rsidR="00D53C9D" w:rsidRPr="00894C1F" w:rsidRDefault="00D53C9D" w:rsidP="00894C1F">
      <w:pPr>
        <w:jc w:val="both"/>
        <w:rPr>
          <w:rFonts w:ascii="Arial" w:hAnsi="Arial" w:cs="Arial"/>
          <w:color w:val="000000" w:themeColor="text1"/>
          <w:sz w:val="22"/>
          <w:szCs w:val="22"/>
          <w:shd w:val="clear" w:color="auto" w:fill="FFFFFF"/>
          <w:lang w:val="es-ES"/>
        </w:rPr>
      </w:pPr>
    </w:p>
    <w:p w14:paraId="36383942" w14:textId="1BAA0E7B" w:rsidR="00C139E2" w:rsidRPr="00894C1F" w:rsidRDefault="00C139E2" w:rsidP="00894C1F">
      <w:pPr>
        <w:pStyle w:val="Prrafodelista"/>
        <w:numPr>
          <w:ilvl w:val="0"/>
          <w:numId w:val="9"/>
        </w:numPr>
        <w:shd w:val="clear" w:color="auto" w:fill="FFFFFF"/>
        <w:spacing w:line="240" w:lineRule="auto"/>
        <w:ind w:left="284" w:hanging="284"/>
        <w:jc w:val="both"/>
        <w:rPr>
          <w:rFonts w:ascii="Arial" w:hAnsi="Arial" w:cs="Arial"/>
          <w:b/>
          <w:bCs/>
          <w:iCs/>
          <w:color w:val="000000" w:themeColor="text1"/>
          <w:shd w:val="clear" w:color="auto" w:fill="FFFFFF"/>
          <w:lang w:val="es-ES"/>
        </w:rPr>
      </w:pPr>
      <w:r w:rsidRPr="00894C1F">
        <w:rPr>
          <w:rFonts w:ascii="Arial" w:hAnsi="Arial" w:cs="Arial"/>
          <w:b/>
          <w:bCs/>
          <w:iCs/>
          <w:color w:val="000000" w:themeColor="text1"/>
          <w:shd w:val="clear" w:color="auto" w:fill="FFFFFF"/>
          <w:lang w:val="es-ES"/>
        </w:rPr>
        <w:t xml:space="preserve">Punto de </w:t>
      </w:r>
      <w:r w:rsidR="006B71F5" w:rsidRPr="00894C1F">
        <w:rPr>
          <w:rFonts w:ascii="Arial" w:hAnsi="Arial" w:cs="Arial"/>
          <w:b/>
          <w:bCs/>
          <w:iCs/>
          <w:color w:val="000000" w:themeColor="text1"/>
          <w:shd w:val="clear" w:color="auto" w:fill="FFFFFF"/>
          <w:lang w:val="es-ES"/>
        </w:rPr>
        <w:t>control 3.</w:t>
      </w:r>
    </w:p>
    <w:p w14:paraId="65FA50CF" w14:textId="77777777" w:rsidR="003F12E9" w:rsidRPr="00894C1F" w:rsidRDefault="003F12E9" w:rsidP="00894C1F">
      <w:pPr>
        <w:pStyle w:val="Prrafodelista"/>
        <w:shd w:val="clear" w:color="auto" w:fill="FFFFFF"/>
        <w:spacing w:line="240" w:lineRule="auto"/>
        <w:ind w:left="284"/>
        <w:jc w:val="both"/>
        <w:rPr>
          <w:rFonts w:ascii="Arial" w:hAnsi="Arial" w:cs="Arial"/>
          <w:b/>
          <w:bCs/>
          <w:iCs/>
          <w:color w:val="000000" w:themeColor="text1"/>
          <w:sz w:val="20"/>
          <w:szCs w:val="20"/>
          <w:shd w:val="clear" w:color="auto" w:fill="FFFFFF"/>
          <w:lang w:val="es-ES"/>
        </w:rPr>
      </w:pPr>
    </w:p>
    <w:p w14:paraId="4250A13B" w14:textId="51A2BD67" w:rsidR="00D53C9D" w:rsidRPr="00894C1F" w:rsidRDefault="006B71F5" w:rsidP="00894C1F">
      <w:pPr>
        <w:ind w:left="284" w:right="284"/>
        <w:jc w:val="both"/>
        <w:rPr>
          <w:rFonts w:ascii="Arial" w:hAnsi="Arial" w:cs="Arial"/>
          <w:b/>
          <w:bCs/>
          <w:i/>
          <w:iCs/>
          <w:color w:val="000000" w:themeColor="text1"/>
          <w:sz w:val="22"/>
          <w:szCs w:val="22"/>
        </w:rPr>
      </w:pPr>
      <w:r w:rsidRPr="00894C1F">
        <w:rPr>
          <w:rFonts w:ascii="Arial" w:hAnsi="Arial" w:cs="Arial"/>
          <w:b/>
          <w:bCs/>
          <w:i/>
          <w:iCs/>
          <w:color w:val="000000" w:themeColor="text1"/>
          <w:sz w:val="22"/>
          <w:szCs w:val="22"/>
          <w:shd w:val="clear" w:color="auto" w:fill="FFFFFF"/>
          <w:lang w:val="es-ES"/>
        </w:rPr>
        <w:t>L</w:t>
      </w:r>
      <w:r w:rsidR="00D53C9D" w:rsidRPr="00894C1F">
        <w:rPr>
          <w:rFonts w:ascii="Arial" w:hAnsi="Arial" w:cs="Arial"/>
          <w:b/>
          <w:bCs/>
          <w:i/>
          <w:iCs/>
          <w:color w:val="000000" w:themeColor="text1"/>
          <w:sz w:val="22"/>
          <w:szCs w:val="22"/>
          <w:shd w:val="clear" w:color="auto" w:fill="FFFFFF"/>
          <w:lang w:val="es-ES"/>
        </w:rPr>
        <w:t>a decisión</w:t>
      </w:r>
      <w:r w:rsidR="000437B7" w:rsidRPr="00894C1F">
        <w:rPr>
          <w:rFonts w:ascii="Arial" w:hAnsi="Arial" w:cs="Arial"/>
          <w:b/>
          <w:bCs/>
          <w:i/>
          <w:iCs/>
          <w:color w:val="000000" w:themeColor="text1"/>
          <w:sz w:val="22"/>
          <w:szCs w:val="22"/>
          <w:shd w:val="clear" w:color="auto" w:fill="FFFFFF"/>
          <w:lang w:val="es-ES"/>
        </w:rPr>
        <w:t xml:space="preserve"> </w:t>
      </w:r>
      <w:r w:rsidR="00D53C9D" w:rsidRPr="00894C1F">
        <w:rPr>
          <w:rFonts w:ascii="Arial" w:hAnsi="Arial" w:cs="Arial"/>
          <w:b/>
          <w:bCs/>
          <w:i/>
          <w:iCs/>
          <w:color w:val="000000" w:themeColor="text1"/>
          <w:sz w:val="22"/>
          <w:szCs w:val="22"/>
          <w:shd w:val="clear" w:color="auto" w:fill="FFFFFF"/>
          <w:lang w:val="es-ES"/>
        </w:rPr>
        <w:t xml:space="preserve">de No Repetir adoptada en los dos casos de </w:t>
      </w:r>
      <w:r w:rsidR="009C7CDC" w:rsidRPr="00894C1F">
        <w:rPr>
          <w:rFonts w:ascii="Arial" w:hAnsi="Arial" w:cs="Arial"/>
          <w:b/>
          <w:bCs/>
          <w:i/>
          <w:iCs/>
          <w:color w:val="000000" w:themeColor="text1"/>
          <w:sz w:val="22"/>
          <w:szCs w:val="22"/>
          <w:shd w:val="clear" w:color="auto" w:fill="FFFFFF"/>
          <w:lang w:val="es-ES"/>
        </w:rPr>
        <w:t>estudio</w:t>
      </w:r>
      <w:r w:rsidR="00D53C9D" w:rsidRPr="00894C1F">
        <w:rPr>
          <w:rFonts w:ascii="Arial" w:hAnsi="Arial" w:cs="Arial"/>
          <w:b/>
          <w:bCs/>
          <w:i/>
          <w:iCs/>
          <w:color w:val="000000" w:themeColor="text1"/>
          <w:sz w:val="22"/>
          <w:szCs w:val="22"/>
          <w:shd w:val="clear" w:color="auto" w:fill="FFFFFF"/>
          <w:lang w:val="es-ES"/>
        </w:rPr>
        <w:t xml:space="preserve"> se </w:t>
      </w:r>
      <w:r w:rsidR="000437B7" w:rsidRPr="00894C1F">
        <w:rPr>
          <w:rFonts w:ascii="Arial" w:hAnsi="Arial" w:cs="Arial"/>
          <w:b/>
          <w:bCs/>
          <w:i/>
          <w:iCs/>
          <w:color w:val="000000" w:themeColor="text1"/>
          <w:sz w:val="22"/>
          <w:szCs w:val="22"/>
          <w:shd w:val="clear" w:color="auto" w:fill="FFFFFF"/>
          <w:lang w:val="es-ES"/>
        </w:rPr>
        <w:t xml:space="preserve">adoptó de manera motivada. </w:t>
      </w:r>
    </w:p>
    <w:p w14:paraId="21210D55" w14:textId="0C0942C2" w:rsidR="00406575" w:rsidRPr="00894C1F" w:rsidRDefault="00406575" w:rsidP="00894C1F">
      <w:pPr>
        <w:jc w:val="both"/>
        <w:rPr>
          <w:rFonts w:ascii="Arial" w:hAnsi="Arial" w:cs="Arial"/>
          <w:color w:val="000000" w:themeColor="text1"/>
          <w:sz w:val="22"/>
          <w:szCs w:val="22"/>
          <w:shd w:val="clear" w:color="auto" w:fill="FFFFFF"/>
          <w:lang w:val="es-ES"/>
        </w:rPr>
      </w:pPr>
    </w:p>
    <w:p w14:paraId="5A52CDE3" w14:textId="142D4221" w:rsidR="00406575" w:rsidRPr="00894C1F" w:rsidRDefault="00406575" w:rsidP="00894C1F">
      <w:pPr>
        <w:jc w:val="both"/>
        <w:rPr>
          <w:rFonts w:ascii="Arial" w:hAnsi="Arial" w:cs="Arial"/>
          <w:color w:val="000000" w:themeColor="text1"/>
          <w:sz w:val="22"/>
          <w:szCs w:val="22"/>
          <w:shd w:val="clear" w:color="auto" w:fill="FFFFFF"/>
          <w:lang w:val="es-ES"/>
        </w:rPr>
      </w:pPr>
      <w:r w:rsidRPr="00894C1F">
        <w:rPr>
          <w:rFonts w:ascii="Arial" w:hAnsi="Arial" w:cs="Arial"/>
          <w:color w:val="000000" w:themeColor="text1"/>
          <w:sz w:val="22"/>
          <w:szCs w:val="22"/>
          <w:shd w:val="clear" w:color="auto" w:fill="FFFFFF"/>
          <w:lang w:val="es-ES"/>
        </w:rPr>
        <w:t>En primera medida</w:t>
      </w:r>
      <w:r w:rsidR="007455E3" w:rsidRPr="00894C1F">
        <w:rPr>
          <w:rFonts w:ascii="Arial" w:hAnsi="Arial" w:cs="Arial"/>
          <w:color w:val="000000" w:themeColor="text1"/>
          <w:sz w:val="22"/>
          <w:szCs w:val="22"/>
          <w:shd w:val="clear" w:color="auto" w:fill="FFFFFF"/>
          <w:lang w:val="es-ES"/>
        </w:rPr>
        <w:t xml:space="preserve">, </w:t>
      </w:r>
      <w:r w:rsidRPr="00894C1F">
        <w:rPr>
          <w:rFonts w:ascii="Arial" w:hAnsi="Arial" w:cs="Arial"/>
          <w:color w:val="000000" w:themeColor="text1"/>
          <w:sz w:val="22"/>
          <w:szCs w:val="22"/>
          <w:shd w:val="clear" w:color="auto" w:fill="FFFFFF"/>
          <w:lang w:val="es-ES"/>
        </w:rPr>
        <w:t xml:space="preserve">es de anotar que </w:t>
      </w:r>
      <w:r w:rsidR="00EB013B" w:rsidRPr="00894C1F">
        <w:rPr>
          <w:rFonts w:ascii="Arial" w:hAnsi="Arial" w:cs="Arial"/>
          <w:color w:val="000000" w:themeColor="text1"/>
          <w:sz w:val="22"/>
          <w:szCs w:val="22"/>
          <w:shd w:val="clear" w:color="auto" w:fill="FFFFFF"/>
          <w:lang w:val="es-ES"/>
        </w:rPr>
        <w:t>la Ley</w:t>
      </w:r>
      <w:r w:rsidR="003065D1" w:rsidRPr="00894C1F">
        <w:rPr>
          <w:rFonts w:ascii="Arial" w:hAnsi="Arial" w:cs="Arial"/>
          <w:color w:val="000000" w:themeColor="text1"/>
          <w:sz w:val="22"/>
          <w:szCs w:val="22"/>
          <w:shd w:val="clear" w:color="auto" w:fill="FFFFFF"/>
          <w:lang w:val="es-ES"/>
        </w:rPr>
        <w:t xml:space="preserve"> 678 de 2001 </w:t>
      </w:r>
      <w:r w:rsidR="003065D1" w:rsidRPr="00894C1F">
        <w:rPr>
          <w:rFonts w:ascii="Arial" w:hAnsi="Arial" w:cs="Arial"/>
          <w:i/>
          <w:color w:val="000000" w:themeColor="text1"/>
          <w:sz w:val="22"/>
          <w:szCs w:val="22"/>
          <w:shd w:val="clear" w:color="auto" w:fill="FFFFFF"/>
          <w:lang w:val="es-ES"/>
        </w:rPr>
        <w:t>“Por medio de la cual se reglamenta la determinación de responsabilidad patrimonial de los agentes del Estado a través del ejercicio de la acción de repetición o de llamamiento en garantía con fines de repetición”</w:t>
      </w:r>
      <w:r w:rsidR="00066B34" w:rsidRPr="00894C1F">
        <w:rPr>
          <w:rFonts w:ascii="Arial" w:hAnsi="Arial" w:cs="Arial"/>
          <w:color w:val="000000" w:themeColor="text1"/>
          <w:sz w:val="22"/>
          <w:szCs w:val="22"/>
          <w:shd w:val="clear" w:color="auto" w:fill="FFFFFF"/>
          <w:lang w:val="es-ES"/>
        </w:rPr>
        <w:t xml:space="preserve"> establece</w:t>
      </w:r>
      <w:r w:rsidR="005522B3" w:rsidRPr="00894C1F">
        <w:rPr>
          <w:rFonts w:ascii="Arial" w:hAnsi="Arial" w:cs="Arial"/>
          <w:color w:val="000000" w:themeColor="text1"/>
          <w:sz w:val="22"/>
          <w:szCs w:val="22"/>
          <w:shd w:val="clear" w:color="auto" w:fill="FFFFFF"/>
          <w:lang w:val="es-ES"/>
        </w:rPr>
        <w:t xml:space="preserve"> en el artículo 4 el punto de control</w:t>
      </w:r>
      <w:r w:rsidR="00066B34" w:rsidRPr="00894C1F">
        <w:rPr>
          <w:rFonts w:ascii="Arial" w:hAnsi="Arial" w:cs="Arial"/>
          <w:color w:val="000000" w:themeColor="text1"/>
          <w:sz w:val="22"/>
          <w:szCs w:val="22"/>
          <w:shd w:val="clear" w:color="auto" w:fill="FFFFFF"/>
          <w:lang w:val="es-ES"/>
        </w:rPr>
        <w:t xml:space="preserve">: </w:t>
      </w:r>
    </w:p>
    <w:p w14:paraId="1BD47DCA" w14:textId="0942320A" w:rsidR="00812419" w:rsidRPr="00894C1F" w:rsidRDefault="0070153A" w:rsidP="00894C1F">
      <w:pPr>
        <w:pStyle w:val="NormalWeb"/>
        <w:ind w:left="567" w:right="616"/>
        <w:jc w:val="both"/>
        <w:rPr>
          <w:rFonts w:ascii="Arial" w:hAnsi="Arial" w:cs="Arial"/>
          <w:i/>
          <w:iCs/>
          <w:color w:val="000000" w:themeColor="text1"/>
          <w:sz w:val="20"/>
          <w:szCs w:val="20"/>
        </w:rPr>
      </w:pPr>
      <w:bookmarkStart w:id="2" w:name="4"/>
      <w:r w:rsidRPr="00894C1F">
        <w:rPr>
          <w:rFonts w:ascii="Arial" w:hAnsi="Arial" w:cs="Arial"/>
          <w:b/>
          <w:bCs/>
          <w:i/>
          <w:iCs/>
          <w:color w:val="000000" w:themeColor="text1"/>
          <w:sz w:val="20"/>
          <w:szCs w:val="20"/>
        </w:rPr>
        <w:t>“</w:t>
      </w:r>
      <w:r w:rsidR="007455E3" w:rsidRPr="00894C1F">
        <w:rPr>
          <w:rFonts w:ascii="Arial" w:hAnsi="Arial" w:cs="Arial"/>
          <w:b/>
          <w:bCs/>
          <w:i/>
          <w:iCs/>
          <w:color w:val="000000" w:themeColor="text1"/>
          <w:sz w:val="20"/>
          <w:szCs w:val="20"/>
        </w:rPr>
        <w:t xml:space="preserve">… </w:t>
      </w:r>
      <w:r w:rsidR="00812419" w:rsidRPr="00894C1F">
        <w:rPr>
          <w:rFonts w:ascii="Arial" w:hAnsi="Arial" w:cs="Arial"/>
          <w:b/>
          <w:bCs/>
          <w:i/>
          <w:iCs/>
          <w:color w:val="000000" w:themeColor="text1"/>
          <w:sz w:val="20"/>
          <w:szCs w:val="20"/>
        </w:rPr>
        <w:t>ARTÍCULO 4o. OBLIGATORIEDAD.</w:t>
      </w:r>
      <w:bookmarkEnd w:id="2"/>
      <w:r w:rsidR="00812419" w:rsidRPr="00894C1F">
        <w:rPr>
          <w:rFonts w:ascii="Arial" w:hAnsi="Arial" w:cs="Arial"/>
          <w:i/>
          <w:iCs/>
          <w:color w:val="000000" w:themeColor="text1"/>
          <w:sz w:val="20"/>
          <w:szCs w:val="20"/>
        </w:rPr>
        <w:t xml:space="preserve"> Es deber de las entidades públicas ejercitar la acción de repetición o el llamamiento en garantía, cuando el daño causado por el Estado haya </w:t>
      </w:r>
      <w:r w:rsidR="00812419" w:rsidRPr="00894C1F">
        <w:rPr>
          <w:rFonts w:ascii="Arial" w:hAnsi="Arial" w:cs="Arial"/>
          <w:b/>
          <w:bCs/>
          <w:i/>
          <w:iCs/>
          <w:color w:val="000000" w:themeColor="text1"/>
          <w:sz w:val="20"/>
          <w:szCs w:val="20"/>
          <w:u w:val="single"/>
        </w:rPr>
        <w:t>sido consecuencia de la conducta dolosa o gravemente culposa de sus agentes</w:t>
      </w:r>
      <w:r w:rsidR="00812419" w:rsidRPr="00894C1F">
        <w:rPr>
          <w:rFonts w:ascii="Arial" w:hAnsi="Arial" w:cs="Arial"/>
          <w:i/>
          <w:iCs/>
          <w:color w:val="000000" w:themeColor="text1"/>
          <w:sz w:val="20"/>
          <w:szCs w:val="20"/>
        </w:rPr>
        <w:t>. El incumplimiento de este deber constituye falta disciplinaria.</w:t>
      </w:r>
    </w:p>
    <w:p w14:paraId="54227019" w14:textId="3EB88201" w:rsidR="00066B34" w:rsidRPr="00894C1F" w:rsidRDefault="00812419" w:rsidP="00894C1F">
      <w:pPr>
        <w:pStyle w:val="NormalWeb"/>
        <w:ind w:left="567" w:right="616"/>
        <w:jc w:val="both"/>
        <w:rPr>
          <w:rFonts w:ascii="Arial" w:hAnsi="Arial" w:cs="Arial"/>
          <w:b/>
          <w:bCs/>
          <w:i/>
          <w:iCs/>
          <w:color w:val="000000" w:themeColor="text1"/>
          <w:sz w:val="20"/>
          <w:szCs w:val="20"/>
        </w:rPr>
      </w:pPr>
      <w:r w:rsidRPr="00894C1F">
        <w:rPr>
          <w:rFonts w:ascii="Arial" w:hAnsi="Arial" w:cs="Arial"/>
          <w:i/>
          <w:iCs/>
          <w:color w:val="000000" w:themeColor="text1"/>
          <w:sz w:val="20"/>
          <w:szCs w:val="20"/>
        </w:rPr>
        <w:t>El comité de conciliación de las entidades públicas que tienen el deber de conformarlo o el representante legal en aquellas que no lo tengan constituido, deberá adoptar la decisión respecto de la acción de repetición y dejar constancia expresa y justificada de las razones en que se fundamenta</w:t>
      </w:r>
      <w:r w:rsidR="007455E3" w:rsidRPr="00894C1F">
        <w:rPr>
          <w:rFonts w:ascii="Arial" w:hAnsi="Arial" w:cs="Arial"/>
          <w:i/>
          <w:iCs/>
          <w:color w:val="000000" w:themeColor="text1"/>
          <w:sz w:val="20"/>
          <w:szCs w:val="20"/>
        </w:rPr>
        <w:t>…</w:t>
      </w:r>
      <w:r w:rsidR="003F000B" w:rsidRPr="00894C1F">
        <w:rPr>
          <w:rFonts w:ascii="Arial" w:hAnsi="Arial" w:cs="Arial"/>
          <w:i/>
          <w:iCs/>
          <w:color w:val="000000" w:themeColor="text1"/>
          <w:sz w:val="20"/>
          <w:szCs w:val="20"/>
        </w:rPr>
        <w:t>”</w:t>
      </w:r>
      <w:r w:rsidR="00B71E1E" w:rsidRPr="00894C1F">
        <w:rPr>
          <w:rFonts w:ascii="Arial" w:hAnsi="Arial" w:cs="Arial"/>
          <w:b/>
          <w:bCs/>
          <w:i/>
          <w:iCs/>
          <w:color w:val="000000" w:themeColor="text1"/>
          <w:sz w:val="20"/>
          <w:szCs w:val="20"/>
        </w:rPr>
        <w:t xml:space="preserve"> (subrayado fuera del texto)</w:t>
      </w:r>
    </w:p>
    <w:p w14:paraId="6E14673A" w14:textId="6B490AC2" w:rsidR="00812419" w:rsidRPr="00894C1F" w:rsidRDefault="009840C9" w:rsidP="00894C1F">
      <w:pPr>
        <w:pStyle w:val="NormalWeb"/>
        <w:jc w:val="both"/>
        <w:rPr>
          <w:rFonts w:ascii="Arial" w:hAnsi="Arial" w:cs="Arial"/>
          <w:b/>
          <w:bCs/>
          <w:color w:val="000000" w:themeColor="text1"/>
          <w:sz w:val="22"/>
          <w:szCs w:val="22"/>
        </w:rPr>
      </w:pPr>
      <w:r w:rsidRPr="00894C1F">
        <w:rPr>
          <w:rFonts w:ascii="Arial" w:hAnsi="Arial" w:cs="Arial"/>
          <w:color w:val="000000" w:themeColor="text1"/>
          <w:sz w:val="22"/>
          <w:szCs w:val="22"/>
        </w:rPr>
        <w:t xml:space="preserve">Por lo que </w:t>
      </w:r>
      <w:r w:rsidR="003416A5" w:rsidRPr="00894C1F">
        <w:rPr>
          <w:rFonts w:ascii="Arial" w:hAnsi="Arial" w:cs="Arial"/>
          <w:color w:val="000000" w:themeColor="text1"/>
          <w:sz w:val="22"/>
          <w:szCs w:val="22"/>
        </w:rPr>
        <w:t>la</w:t>
      </w:r>
      <w:r w:rsidR="00632104" w:rsidRPr="00894C1F">
        <w:rPr>
          <w:rFonts w:ascii="Arial" w:hAnsi="Arial" w:cs="Arial"/>
          <w:color w:val="000000" w:themeColor="text1"/>
          <w:sz w:val="22"/>
          <w:szCs w:val="22"/>
        </w:rPr>
        <w:t xml:space="preserve"> de</w:t>
      </w:r>
      <w:r w:rsidR="007455E3" w:rsidRPr="00894C1F">
        <w:rPr>
          <w:rFonts w:ascii="Arial" w:hAnsi="Arial" w:cs="Arial"/>
          <w:color w:val="000000" w:themeColor="text1"/>
          <w:sz w:val="22"/>
          <w:szCs w:val="22"/>
        </w:rPr>
        <w:t>cisión de no iniciar acción de r</w:t>
      </w:r>
      <w:r w:rsidR="00632104" w:rsidRPr="00894C1F">
        <w:rPr>
          <w:rFonts w:ascii="Arial" w:hAnsi="Arial" w:cs="Arial"/>
          <w:color w:val="000000" w:themeColor="text1"/>
          <w:sz w:val="22"/>
          <w:szCs w:val="22"/>
        </w:rPr>
        <w:t xml:space="preserve">epetición </w:t>
      </w:r>
      <w:r w:rsidR="00066B34" w:rsidRPr="00894C1F">
        <w:rPr>
          <w:rFonts w:ascii="Arial" w:hAnsi="Arial" w:cs="Arial"/>
          <w:color w:val="000000" w:themeColor="text1"/>
          <w:sz w:val="22"/>
          <w:szCs w:val="22"/>
        </w:rPr>
        <w:t xml:space="preserve">para </w:t>
      </w:r>
      <w:r w:rsidR="00574F93" w:rsidRPr="00894C1F">
        <w:rPr>
          <w:rFonts w:ascii="Arial" w:hAnsi="Arial" w:cs="Arial"/>
          <w:color w:val="000000" w:themeColor="text1"/>
          <w:sz w:val="22"/>
          <w:szCs w:val="22"/>
        </w:rPr>
        <w:t>los casos</w:t>
      </w:r>
      <w:r w:rsidR="00066B34" w:rsidRPr="00894C1F">
        <w:rPr>
          <w:rFonts w:ascii="Arial" w:hAnsi="Arial" w:cs="Arial"/>
          <w:color w:val="000000" w:themeColor="text1"/>
          <w:sz w:val="22"/>
          <w:szCs w:val="22"/>
        </w:rPr>
        <w:t xml:space="preserve"> </w:t>
      </w:r>
      <w:r w:rsidRPr="00894C1F">
        <w:rPr>
          <w:rFonts w:ascii="Arial" w:hAnsi="Arial" w:cs="Arial"/>
          <w:color w:val="000000" w:themeColor="text1"/>
          <w:sz w:val="22"/>
          <w:szCs w:val="22"/>
        </w:rPr>
        <w:t xml:space="preserve">en </w:t>
      </w:r>
      <w:r w:rsidR="00066B34" w:rsidRPr="00894C1F">
        <w:rPr>
          <w:rFonts w:ascii="Arial" w:hAnsi="Arial" w:cs="Arial"/>
          <w:color w:val="000000" w:themeColor="text1"/>
          <w:sz w:val="22"/>
          <w:szCs w:val="22"/>
        </w:rPr>
        <w:t>estudio</w:t>
      </w:r>
      <w:r w:rsidR="00574F93" w:rsidRPr="00894C1F">
        <w:rPr>
          <w:rFonts w:ascii="Arial" w:hAnsi="Arial" w:cs="Arial"/>
          <w:color w:val="000000" w:themeColor="text1"/>
          <w:sz w:val="22"/>
          <w:szCs w:val="22"/>
        </w:rPr>
        <w:t xml:space="preserve">, </w:t>
      </w:r>
      <w:r w:rsidR="00C87AD4" w:rsidRPr="00894C1F">
        <w:rPr>
          <w:rFonts w:ascii="Arial" w:hAnsi="Arial" w:cs="Arial"/>
          <w:color w:val="000000" w:themeColor="text1"/>
          <w:sz w:val="22"/>
          <w:szCs w:val="22"/>
        </w:rPr>
        <w:t xml:space="preserve">debe tener </w:t>
      </w:r>
      <w:r w:rsidR="00BF5086" w:rsidRPr="00894C1F">
        <w:rPr>
          <w:rFonts w:ascii="Arial" w:hAnsi="Arial" w:cs="Arial"/>
          <w:color w:val="000000" w:themeColor="text1"/>
          <w:sz w:val="22"/>
          <w:szCs w:val="22"/>
        </w:rPr>
        <w:t>fundamentación en</w:t>
      </w:r>
      <w:r w:rsidR="00594650" w:rsidRPr="00894C1F">
        <w:rPr>
          <w:rFonts w:ascii="Arial" w:hAnsi="Arial" w:cs="Arial"/>
          <w:color w:val="000000" w:themeColor="text1"/>
          <w:sz w:val="22"/>
          <w:szCs w:val="22"/>
        </w:rPr>
        <w:t xml:space="preserve"> que el daño causado </w:t>
      </w:r>
      <w:r w:rsidR="00594650" w:rsidRPr="00894C1F">
        <w:rPr>
          <w:rFonts w:ascii="Arial" w:hAnsi="Arial" w:cs="Arial"/>
          <w:b/>
          <w:bCs/>
          <w:color w:val="000000" w:themeColor="text1"/>
          <w:sz w:val="22"/>
          <w:szCs w:val="22"/>
        </w:rPr>
        <w:t>NO</w:t>
      </w:r>
      <w:r w:rsidR="00594650" w:rsidRPr="00894C1F">
        <w:rPr>
          <w:rFonts w:ascii="Arial" w:hAnsi="Arial" w:cs="Arial"/>
          <w:color w:val="000000" w:themeColor="text1"/>
          <w:sz w:val="22"/>
          <w:szCs w:val="22"/>
        </w:rPr>
        <w:t xml:space="preserve"> fue</w:t>
      </w:r>
      <w:r w:rsidR="00594650" w:rsidRPr="00894C1F">
        <w:rPr>
          <w:rFonts w:ascii="Arial" w:hAnsi="Arial" w:cs="Arial"/>
          <w:b/>
          <w:bCs/>
          <w:color w:val="000000" w:themeColor="text1"/>
          <w:sz w:val="22"/>
          <w:szCs w:val="22"/>
        </w:rPr>
        <w:t xml:space="preserve"> </w:t>
      </w:r>
      <w:r w:rsidR="00594650" w:rsidRPr="00894C1F">
        <w:rPr>
          <w:rFonts w:ascii="Arial" w:hAnsi="Arial" w:cs="Arial"/>
          <w:color w:val="000000" w:themeColor="text1"/>
          <w:sz w:val="22"/>
          <w:szCs w:val="22"/>
        </w:rPr>
        <w:t xml:space="preserve">consecuencia de la conducta dolosa </w:t>
      </w:r>
      <w:r w:rsidR="00594650" w:rsidRPr="00894C1F">
        <w:rPr>
          <w:rFonts w:ascii="Arial" w:hAnsi="Arial" w:cs="Arial"/>
          <w:color w:val="000000" w:themeColor="text1"/>
          <w:sz w:val="22"/>
          <w:szCs w:val="22"/>
        </w:rPr>
        <w:lastRenderedPageBreak/>
        <w:t>o gravemente culposa de</w:t>
      </w:r>
      <w:r w:rsidR="007455E3" w:rsidRPr="00894C1F">
        <w:rPr>
          <w:rFonts w:ascii="Arial" w:hAnsi="Arial" w:cs="Arial"/>
          <w:color w:val="000000" w:themeColor="text1"/>
          <w:sz w:val="22"/>
          <w:szCs w:val="22"/>
        </w:rPr>
        <w:t>l agente del E</w:t>
      </w:r>
      <w:r w:rsidR="004D218E" w:rsidRPr="00894C1F">
        <w:rPr>
          <w:rFonts w:ascii="Arial" w:hAnsi="Arial" w:cs="Arial"/>
          <w:color w:val="000000" w:themeColor="text1"/>
          <w:sz w:val="22"/>
          <w:szCs w:val="22"/>
        </w:rPr>
        <w:t>stado</w:t>
      </w:r>
      <w:r w:rsidR="007455E3" w:rsidRPr="00894C1F">
        <w:rPr>
          <w:rFonts w:ascii="Arial" w:hAnsi="Arial" w:cs="Arial"/>
          <w:color w:val="000000" w:themeColor="text1"/>
          <w:sz w:val="22"/>
          <w:szCs w:val="22"/>
        </w:rPr>
        <w:t>,</w:t>
      </w:r>
      <w:r w:rsidR="00C9180E" w:rsidRPr="00894C1F">
        <w:rPr>
          <w:rFonts w:ascii="Arial" w:hAnsi="Arial" w:cs="Arial"/>
          <w:color w:val="000000" w:themeColor="text1"/>
          <w:sz w:val="22"/>
          <w:szCs w:val="22"/>
        </w:rPr>
        <w:t xml:space="preserve"> </w:t>
      </w:r>
      <w:r w:rsidR="007455E3" w:rsidRPr="00894C1F">
        <w:rPr>
          <w:rFonts w:ascii="Arial" w:hAnsi="Arial" w:cs="Arial"/>
          <w:color w:val="000000" w:themeColor="text1"/>
          <w:sz w:val="22"/>
          <w:szCs w:val="22"/>
        </w:rPr>
        <w:t>e</w:t>
      </w:r>
      <w:r w:rsidR="00C9180E" w:rsidRPr="00894C1F">
        <w:rPr>
          <w:rFonts w:ascii="Arial" w:hAnsi="Arial" w:cs="Arial"/>
          <w:color w:val="000000" w:themeColor="text1"/>
          <w:sz w:val="22"/>
          <w:szCs w:val="22"/>
        </w:rPr>
        <w:t>ntendi</w:t>
      </w:r>
      <w:r w:rsidRPr="00894C1F">
        <w:rPr>
          <w:rFonts w:ascii="Arial" w:hAnsi="Arial" w:cs="Arial"/>
          <w:color w:val="000000" w:themeColor="text1"/>
          <w:sz w:val="22"/>
          <w:szCs w:val="22"/>
        </w:rPr>
        <w:t>é</w:t>
      </w:r>
      <w:r w:rsidR="00C9180E" w:rsidRPr="00894C1F">
        <w:rPr>
          <w:rFonts w:ascii="Arial" w:hAnsi="Arial" w:cs="Arial"/>
          <w:color w:val="000000" w:themeColor="text1"/>
          <w:sz w:val="22"/>
          <w:szCs w:val="22"/>
        </w:rPr>
        <w:t>ndo</w:t>
      </w:r>
      <w:r w:rsidRPr="00894C1F">
        <w:rPr>
          <w:rFonts w:ascii="Arial" w:hAnsi="Arial" w:cs="Arial"/>
          <w:color w:val="000000" w:themeColor="text1"/>
          <w:sz w:val="22"/>
          <w:szCs w:val="22"/>
        </w:rPr>
        <w:t>se</w:t>
      </w:r>
      <w:r w:rsidR="00C9180E" w:rsidRPr="00894C1F">
        <w:rPr>
          <w:rFonts w:ascii="Arial" w:hAnsi="Arial" w:cs="Arial"/>
          <w:color w:val="000000" w:themeColor="text1"/>
          <w:sz w:val="22"/>
          <w:szCs w:val="22"/>
        </w:rPr>
        <w:t xml:space="preserve"> por dolo y culpa grave</w:t>
      </w:r>
      <w:r w:rsidRPr="00894C1F">
        <w:rPr>
          <w:rFonts w:ascii="Arial" w:hAnsi="Arial" w:cs="Arial"/>
          <w:color w:val="000000" w:themeColor="text1"/>
          <w:sz w:val="22"/>
          <w:szCs w:val="22"/>
        </w:rPr>
        <w:t>,</w:t>
      </w:r>
      <w:r w:rsidR="00C9180E" w:rsidRPr="00894C1F">
        <w:rPr>
          <w:rFonts w:ascii="Arial" w:hAnsi="Arial" w:cs="Arial"/>
          <w:color w:val="000000" w:themeColor="text1"/>
          <w:sz w:val="22"/>
          <w:szCs w:val="22"/>
        </w:rPr>
        <w:t xml:space="preserve"> lo preceptuado en los articulo 5 y 6 de la precitada </w:t>
      </w:r>
      <w:r w:rsidR="001041BE" w:rsidRPr="00894C1F">
        <w:rPr>
          <w:rFonts w:ascii="Arial" w:hAnsi="Arial" w:cs="Arial"/>
          <w:color w:val="000000" w:themeColor="text1"/>
          <w:sz w:val="22"/>
          <w:szCs w:val="22"/>
        </w:rPr>
        <w:t>ley</w:t>
      </w:r>
      <w:r w:rsidR="007455E3" w:rsidRPr="00894C1F">
        <w:rPr>
          <w:rFonts w:ascii="Arial" w:hAnsi="Arial" w:cs="Arial"/>
          <w:color w:val="000000" w:themeColor="text1"/>
          <w:sz w:val="22"/>
          <w:szCs w:val="22"/>
        </w:rPr>
        <w:t>:</w:t>
      </w:r>
      <w:r w:rsidR="001041BE" w:rsidRPr="00894C1F">
        <w:rPr>
          <w:rFonts w:ascii="Arial" w:hAnsi="Arial" w:cs="Arial"/>
          <w:color w:val="000000" w:themeColor="text1"/>
          <w:sz w:val="22"/>
          <w:szCs w:val="22"/>
        </w:rPr>
        <w:t xml:space="preserve"> </w:t>
      </w:r>
      <w:hyperlink r:id="rId12" w:anchor="top" w:tooltip="Ir al inicio" w:history="1"/>
    </w:p>
    <w:p w14:paraId="1FC90280" w14:textId="34E4E7FE" w:rsidR="00812419" w:rsidRPr="00894C1F" w:rsidRDefault="003F000B" w:rsidP="00894C1F">
      <w:pPr>
        <w:pStyle w:val="NormalWeb"/>
        <w:ind w:left="284" w:right="284"/>
        <w:jc w:val="both"/>
        <w:rPr>
          <w:rFonts w:ascii="Arial" w:hAnsi="Arial" w:cs="Arial"/>
          <w:i/>
          <w:iCs/>
          <w:color w:val="000000" w:themeColor="text1"/>
          <w:sz w:val="20"/>
          <w:szCs w:val="20"/>
        </w:rPr>
      </w:pPr>
      <w:bookmarkStart w:id="3" w:name="5"/>
      <w:r w:rsidRPr="00894C1F">
        <w:rPr>
          <w:rFonts w:ascii="Arial" w:hAnsi="Arial" w:cs="Arial"/>
          <w:b/>
          <w:bCs/>
          <w:i/>
          <w:iCs/>
          <w:color w:val="000000" w:themeColor="text1"/>
          <w:sz w:val="20"/>
          <w:szCs w:val="20"/>
        </w:rPr>
        <w:t>“</w:t>
      </w:r>
      <w:r w:rsidR="00812419" w:rsidRPr="00894C1F">
        <w:rPr>
          <w:rFonts w:ascii="Arial" w:hAnsi="Arial" w:cs="Arial"/>
          <w:b/>
          <w:bCs/>
          <w:i/>
          <w:iCs/>
          <w:color w:val="000000" w:themeColor="text1"/>
          <w:sz w:val="20"/>
          <w:szCs w:val="20"/>
        </w:rPr>
        <w:t>ARTÍCULO 5o. DOLO.</w:t>
      </w:r>
      <w:bookmarkEnd w:id="3"/>
      <w:r w:rsidR="00812419" w:rsidRPr="00894C1F">
        <w:rPr>
          <w:rFonts w:ascii="Arial" w:hAnsi="Arial" w:cs="Arial"/>
          <w:i/>
          <w:iCs/>
          <w:color w:val="000000" w:themeColor="text1"/>
          <w:sz w:val="20"/>
          <w:szCs w:val="20"/>
        </w:rPr>
        <w:t> La conducta es dolosa cuando el agente del Estado quiere la realización de un hecho ajeno a las finalidades del servicio del Estado.</w:t>
      </w:r>
    </w:p>
    <w:p w14:paraId="7D71A7A9" w14:textId="77777777" w:rsidR="00812419" w:rsidRPr="00894C1F" w:rsidRDefault="00812419" w:rsidP="00894C1F">
      <w:pPr>
        <w:pStyle w:val="NormalWeb"/>
        <w:ind w:left="284" w:right="284"/>
        <w:jc w:val="both"/>
        <w:rPr>
          <w:rFonts w:ascii="Arial" w:hAnsi="Arial" w:cs="Arial"/>
          <w:i/>
          <w:iCs/>
          <w:color w:val="000000" w:themeColor="text1"/>
          <w:sz w:val="20"/>
          <w:szCs w:val="20"/>
        </w:rPr>
      </w:pPr>
      <w:r w:rsidRPr="00894C1F">
        <w:rPr>
          <w:rFonts w:ascii="Arial" w:hAnsi="Arial" w:cs="Arial"/>
          <w:i/>
          <w:iCs/>
          <w:color w:val="000000" w:themeColor="text1"/>
          <w:sz w:val="20"/>
          <w:szCs w:val="20"/>
        </w:rPr>
        <w:t>Se presume que existe dolo del agente público por las siguientes causas:</w:t>
      </w:r>
    </w:p>
    <w:p w14:paraId="201DCA5D" w14:textId="77777777" w:rsidR="003F000B" w:rsidRPr="00894C1F" w:rsidRDefault="009C6105" w:rsidP="00894C1F">
      <w:pPr>
        <w:pStyle w:val="NormalWeb"/>
        <w:numPr>
          <w:ilvl w:val="0"/>
          <w:numId w:val="16"/>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Obrar con desviación de poder</w:t>
      </w:r>
      <w:r w:rsidR="003F000B" w:rsidRPr="00894C1F">
        <w:rPr>
          <w:rFonts w:ascii="Arial" w:hAnsi="Arial" w:cs="Arial"/>
          <w:i/>
          <w:iCs/>
          <w:color w:val="000000" w:themeColor="text1"/>
          <w:sz w:val="20"/>
          <w:szCs w:val="20"/>
        </w:rPr>
        <w:t>.</w:t>
      </w:r>
    </w:p>
    <w:p w14:paraId="3AC538EE" w14:textId="77777777" w:rsidR="003F000B" w:rsidRPr="00894C1F" w:rsidRDefault="00812419" w:rsidP="00894C1F">
      <w:pPr>
        <w:pStyle w:val="NormalWeb"/>
        <w:numPr>
          <w:ilvl w:val="0"/>
          <w:numId w:val="16"/>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Haber expedido el acto administrativo con vicios en su motivación por inexistencia del supuesto de hecho de la decisión adoptada o de la norma que le sirve de fundamento.</w:t>
      </w:r>
    </w:p>
    <w:p w14:paraId="3AC6CF8F" w14:textId="77777777" w:rsidR="003F000B" w:rsidRPr="00894C1F" w:rsidRDefault="00812419" w:rsidP="00894C1F">
      <w:pPr>
        <w:pStyle w:val="NormalWeb"/>
        <w:numPr>
          <w:ilvl w:val="0"/>
          <w:numId w:val="16"/>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Haber expedido el acto administrativo con falsa motivación por desviación de la realidad u ocultamiento de los hechos que sirven de sustento a la decisión de la administración.</w:t>
      </w:r>
    </w:p>
    <w:p w14:paraId="48254236" w14:textId="5869F75E" w:rsidR="003F000B" w:rsidRPr="00894C1F" w:rsidRDefault="00812419" w:rsidP="00894C1F">
      <w:pPr>
        <w:pStyle w:val="NormalWeb"/>
        <w:numPr>
          <w:ilvl w:val="0"/>
          <w:numId w:val="16"/>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 xml:space="preserve"> Haber sido penal o disciplinariamente responsable a título de dolo por los mismos daños que sirvieron de fundamento para la responsabilidad patrimonial del Estado</w:t>
      </w:r>
      <w:r w:rsidR="003F000B" w:rsidRPr="00894C1F">
        <w:rPr>
          <w:rFonts w:ascii="Arial" w:hAnsi="Arial" w:cs="Arial"/>
          <w:i/>
          <w:iCs/>
          <w:color w:val="000000" w:themeColor="text1"/>
          <w:sz w:val="20"/>
          <w:szCs w:val="20"/>
        </w:rPr>
        <w:t>.</w:t>
      </w:r>
    </w:p>
    <w:p w14:paraId="10EA5943" w14:textId="623002B6" w:rsidR="00812419" w:rsidRPr="00894C1F" w:rsidRDefault="00812419" w:rsidP="00894C1F">
      <w:pPr>
        <w:pStyle w:val="NormalWeb"/>
        <w:numPr>
          <w:ilvl w:val="0"/>
          <w:numId w:val="16"/>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 xml:space="preserve"> Haber expedido la resolución, el auto o sentencia manifiestamente contrario a derecho en un proceso judicial.</w:t>
      </w:r>
      <w:r w:rsidR="003F000B" w:rsidRPr="00894C1F">
        <w:rPr>
          <w:rFonts w:ascii="Arial" w:hAnsi="Arial" w:cs="Arial"/>
          <w:i/>
          <w:iCs/>
          <w:color w:val="000000" w:themeColor="text1"/>
          <w:sz w:val="20"/>
          <w:szCs w:val="20"/>
        </w:rPr>
        <w:t>”</w:t>
      </w:r>
    </w:p>
    <w:p w14:paraId="0DBE9AEF" w14:textId="47D739BB" w:rsidR="00812419" w:rsidRPr="00894C1F" w:rsidRDefault="00CE59AB" w:rsidP="00894C1F">
      <w:pPr>
        <w:ind w:left="284" w:right="284"/>
        <w:jc w:val="both"/>
        <w:rPr>
          <w:rFonts w:ascii="Arial" w:hAnsi="Arial" w:cs="Arial"/>
          <w:i/>
          <w:iCs/>
          <w:color w:val="000000" w:themeColor="text1"/>
          <w:sz w:val="20"/>
          <w:szCs w:val="20"/>
        </w:rPr>
      </w:pPr>
      <w:r w:rsidRPr="00894C1F">
        <w:rPr>
          <w:rFonts w:ascii="Arial" w:hAnsi="Arial" w:cs="Arial"/>
          <w:i/>
          <w:iCs/>
          <w:color w:val="000000" w:themeColor="text1"/>
          <w:sz w:val="20"/>
          <w:szCs w:val="20"/>
        </w:rPr>
        <w:t>“</w:t>
      </w:r>
      <w:hyperlink r:id="rId13" w:anchor="top" w:tooltip="Ir al inicio" w:history="1"/>
      <w:bookmarkStart w:id="4" w:name="6"/>
      <w:r w:rsidR="00812419" w:rsidRPr="00894C1F">
        <w:rPr>
          <w:rFonts w:ascii="Arial" w:hAnsi="Arial" w:cs="Arial"/>
          <w:b/>
          <w:bCs/>
          <w:i/>
          <w:iCs/>
          <w:color w:val="000000" w:themeColor="text1"/>
          <w:sz w:val="20"/>
          <w:szCs w:val="20"/>
        </w:rPr>
        <w:t>ARTÍCULO 6o. CULPA GRAVE.</w:t>
      </w:r>
      <w:bookmarkEnd w:id="4"/>
      <w:r w:rsidR="00812419" w:rsidRPr="00894C1F">
        <w:rPr>
          <w:rFonts w:ascii="Arial" w:hAnsi="Arial" w:cs="Arial"/>
          <w:i/>
          <w:iCs/>
          <w:color w:val="000000" w:themeColor="text1"/>
          <w:sz w:val="20"/>
          <w:szCs w:val="20"/>
        </w:rPr>
        <w:t> La conducta del agente del Estado es gravemente culposa cuando el daño es consecuencia de una infracción directa a la Constitución o a la ley o de una inexcusable omisión o extralimitación en el ejercicio de las funciones.</w:t>
      </w:r>
    </w:p>
    <w:p w14:paraId="011A99FC" w14:textId="77777777" w:rsidR="00812419" w:rsidRPr="00894C1F" w:rsidRDefault="00812419" w:rsidP="00894C1F">
      <w:pPr>
        <w:pStyle w:val="NormalWeb"/>
        <w:ind w:left="284" w:right="284"/>
        <w:jc w:val="both"/>
        <w:rPr>
          <w:rFonts w:ascii="Arial" w:hAnsi="Arial" w:cs="Arial"/>
          <w:i/>
          <w:iCs/>
          <w:color w:val="000000" w:themeColor="text1"/>
          <w:sz w:val="20"/>
          <w:szCs w:val="20"/>
        </w:rPr>
      </w:pPr>
      <w:r w:rsidRPr="00894C1F">
        <w:rPr>
          <w:rFonts w:ascii="Arial" w:hAnsi="Arial" w:cs="Arial"/>
          <w:i/>
          <w:iCs/>
          <w:color w:val="000000" w:themeColor="text1"/>
          <w:sz w:val="20"/>
          <w:szCs w:val="20"/>
        </w:rPr>
        <w:t>Se presume que la conducta es gravemente culposa por las siguientes causas:</w:t>
      </w:r>
    </w:p>
    <w:p w14:paraId="0E70BAB7" w14:textId="77777777" w:rsidR="003F000B" w:rsidRPr="00894C1F" w:rsidRDefault="00812419" w:rsidP="00894C1F">
      <w:pPr>
        <w:pStyle w:val="NormalWeb"/>
        <w:numPr>
          <w:ilvl w:val="0"/>
          <w:numId w:val="17"/>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Violación manifiesta e inexcusable de las normas de derecho.</w:t>
      </w:r>
    </w:p>
    <w:p w14:paraId="6567A19C" w14:textId="77777777" w:rsidR="003F000B" w:rsidRPr="00894C1F" w:rsidRDefault="00812419" w:rsidP="00894C1F">
      <w:pPr>
        <w:pStyle w:val="NormalWeb"/>
        <w:numPr>
          <w:ilvl w:val="0"/>
          <w:numId w:val="17"/>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 xml:space="preserve"> Carencia o abuso de competencia para proferir de decisión anulada, determinada por error inexcusable.</w:t>
      </w:r>
    </w:p>
    <w:p w14:paraId="4BC2413F" w14:textId="77777777" w:rsidR="003F000B" w:rsidRPr="00894C1F" w:rsidRDefault="00812419" w:rsidP="00894C1F">
      <w:pPr>
        <w:pStyle w:val="NormalWeb"/>
        <w:numPr>
          <w:ilvl w:val="0"/>
          <w:numId w:val="17"/>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 xml:space="preserve"> Omisión de las formas sustanciales o de la esencia para la validez de los actos administrativos determinada por error </w:t>
      </w:r>
      <w:r w:rsidRPr="00894C1F">
        <w:rPr>
          <w:rFonts w:ascii="Arial" w:hAnsi="Arial" w:cs="Arial"/>
          <w:i/>
          <w:iCs/>
          <w:color w:val="000000" w:themeColor="text1"/>
          <w:sz w:val="20"/>
          <w:szCs w:val="20"/>
        </w:rPr>
        <w:softHyphen/>
        <w:t>inexcusable.</w:t>
      </w:r>
    </w:p>
    <w:p w14:paraId="5D533B78" w14:textId="708FA7A0" w:rsidR="00812419" w:rsidRPr="00894C1F" w:rsidRDefault="003F000B" w:rsidP="00894C1F">
      <w:pPr>
        <w:pStyle w:val="NormalWeb"/>
        <w:numPr>
          <w:ilvl w:val="0"/>
          <w:numId w:val="17"/>
        </w:numPr>
        <w:tabs>
          <w:tab w:val="left" w:pos="851"/>
        </w:tabs>
        <w:ind w:left="284" w:right="284" w:firstLine="0"/>
        <w:jc w:val="both"/>
        <w:rPr>
          <w:rFonts w:ascii="Arial" w:hAnsi="Arial" w:cs="Arial"/>
          <w:i/>
          <w:iCs/>
          <w:color w:val="000000" w:themeColor="text1"/>
          <w:sz w:val="20"/>
          <w:szCs w:val="20"/>
        </w:rPr>
      </w:pPr>
      <w:r w:rsidRPr="00894C1F">
        <w:rPr>
          <w:rFonts w:ascii="Arial" w:hAnsi="Arial" w:cs="Arial"/>
          <w:i/>
          <w:iCs/>
          <w:color w:val="000000" w:themeColor="text1"/>
          <w:sz w:val="20"/>
          <w:szCs w:val="20"/>
        </w:rPr>
        <w:t>Violar el</w:t>
      </w:r>
      <w:r w:rsidR="00812419" w:rsidRPr="00894C1F">
        <w:rPr>
          <w:rFonts w:ascii="Arial" w:hAnsi="Arial" w:cs="Arial"/>
          <w:i/>
          <w:iCs/>
          <w:color w:val="000000" w:themeColor="text1"/>
          <w:sz w:val="20"/>
          <w:szCs w:val="20"/>
        </w:rPr>
        <w:t xml:space="preserve"> debido proceso en lo referente a detenciones arbitrarias y dilación en los términos procesales con detención física o corporal.</w:t>
      </w:r>
      <w:r w:rsidR="0070153A" w:rsidRPr="00894C1F">
        <w:rPr>
          <w:rFonts w:ascii="Arial" w:hAnsi="Arial" w:cs="Arial"/>
          <w:i/>
          <w:iCs/>
          <w:color w:val="000000" w:themeColor="text1"/>
          <w:sz w:val="20"/>
          <w:szCs w:val="20"/>
        </w:rPr>
        <w:t>”</w:t>
      </w:r>
    </w:p>
    <w:p w14:paraId="25304ABB" w14:textId="77777777" w:rsidR="00812419" w:rsidRPr="00894C1F" w:rsidRDefault="00812419" w:rsidP="00894C1F">
      <w:pPr>
        <w:ind w:left="284" w:right="284"/>
        <w:jc w:val="both"/>
        <w:rPr>
          <w:rFonts w:ascii="Arial" w:hAnsi="Arial" w:cs="Arial"/>
          <w:color w:val="000000" w:themeColor="text1"/>
          <w:sz w:val="20"/>
          <w:szCs w:val="20"/>
          <w:shd w:val="clear" w:color="auto" w:fill="FFFFFF"/>
        </w:rPr>
      </w:pPr>
    </w:p>
    <w:p w14:paraId="2CA1D268" w14:textId="472B33F0" w:rsidR="00BE0D80" w:rsidRPr="00894C1F" w:rsidRDefault="009840C9" w:rsidP="00894C1F">
      <w:pPr>
        <w:jc w:val="both"/>
        <w:rPr>
          <w:rFonts w:ascii="Arial" w:hAnsi="Arial" w:cs="Arial"/>
          <w:color w:val="000000" w:themeColor="text1"/>
          <w:sz w:val="22"/>
          <w:szCs w:val="22"/>
          <w:shd w:val="clear" w:color="auto" w:fill="FFFFFF"/>
          <w:lang w:val="es-ES"/>
        </w:rPr>
      </w:pPr>
      <w:r w:rsidRPr="00894C1F">
        <w:rPr>
          <w:rFonts w:ascii="Arial" w:hAnsi="Arial" w:cs="Arial"/>
          <w:color w:val="000000" w:themeColor="text1"/>
          <w:sz w:val="22"/>
          <w:szCs w:val="22"/>
          <w:shd w:val="clear" w:color="auto" w:fill="FFFFFF"/>
          <w:lang w:val="es-ES"/>
        </w:rPr>
        <w:t>En este sentido</w:t>
      </w:r>
      <w:r w:rsidR="007455E3" w:rsidRPr="00894C1F">
        <w:rPr>
          <w:rFonts w:ascii="Arial" w:hAnsi="Arial" w:cs="Arial"/>
          <w:color w:val="000000" w:themeColor="text1"/>
          <w:sz w:val="22"/>
          <w:szCs w:val="22"/>
          <w:shd w:val="clear" w:color="auto" w:fill="FFFFFF"/>
          <w:lang w:val="es-ES"/>
        </w:rPr>
        <w:t xml:space="preserve">, </w:t>
      </w:r>
      <w:r w:rsidR="00BE0D80" w:rsidRPr="00894C1F">
        <w:rPr>
          <w:rFonts w:ascii="Arial" w:hAnsi="Arial" w:cs="Arial"/>
          <w:color w:val="000000" w:themeColor="text1"/>
          <w:sz w:val="22"/>
          <w:szCs w:val="22"/>
          <w:shd w:val="clear" w:color="auto" w:fill="FFFFFF"/>
          <w:lang w:val="es-ES"/>
        </w:rPr>
        <w:t xml:space="preserve">el análisis de la </w:t>
      </w:r>
      <w:r w:rsidR="00D64213" w:rsidRPr="00894C1F">
        <w:rPr>
          <w:rFonts w:ascii="Arial" w:hAnsi="Arial" w:cs="Arial"/>
          <w:color w:val="000000" w:themeColor="text1"/>
          <w:sz w:val="22"/>
          <w:szCs w:val="22"/>
          <w:shd w:val="clear" w:color="auto" w:fill="FFFFFF"/>
          <w:lang w:val="es-ES"/>
        </w:rPr>
        <w:t>motivación de</w:t>
      </w:r>
      <w:r w:rsidR="00BE0D80" w:rsidRPr="00894C1F">
        <w:rPr>
          <w:rFonts w:ascii="Arial" w:hAnsi="Arial" w:cs="Arial"/>
          <w:color w:val="000000" w:themeColor="text1"/>
          <w:sz w:val="22"/>
          <w:szCs w:val="22"/>
          <w:shd w:val="clear" w:color="auto" w:fill="FFFFFF"/>
          <w:lang w:val="es-ES"/>
        </w:rPr>
        <w:t xml:space="preserve"> </w:t>
      </w:r>
      <w:r w:rsidRPr="00894C1F">
        <w:rPr>
          <w:rFonts w:ascii="Arial" w:hAnsi="Arial" w:cs="Arial"/>
          <w:color w:val="000000" w:themeColor="text1"/>
          <w:sz w:val="22"/>
          <w:szCs w:val="22"/>
          <w:shd w:val="clear" w:color="auto" w:fill="FFFFFF"/>
          <w:lang w:val="es-ES"/>
        </w:rPr>
        <w:t xml:space="preserve">la </w:t>
      </w:r>
      <w:r w:rsidR="00BE0D80" w:rsidRPr="00894C1F">
        <w:rPr>
          <w:rFonts w:ascii="Arial" w:hAnsi="Arial" w:cs="Arial"/>
          <w:color w:val="000000" w:themeColor="text1"/>
          <w:sz w:val="22"/>
          <w:szCs w:val="22"/>
          <w:shd w:val="clear" w:color="auto" w:fill="FFFFFF"/>
          <w:lang w:val="es-ES"/>
        </w:rPr>
        <w:t>decisión en cada uno de los procesos que fueron estudiados por el comité</w:t>
      </w:r>
      <w:r w:rsidR="007455E3" w:rsidRPr="00894C1F">
        <w:rPr>
          <w:rFonts w:ascii="Arial" w:hAnsi="Arial" w:cs="Arial"/>
          <w:color w:val="000000" w:themeColor="text1"/>
          <w:sz w:val="22"/>
          <w:szCs w:val="22"/>
          <w:shd w:val="clear" w:color="auto" w:fill="FFFFFF"/>
          <w:lang w:val="es-ES"/>
        </w:rPr>
        <w:t xml:space="preserve"> se presenta </w:t>
      </w:r>
      <w:r w:rsidR="00BE0D80" w:rsidRPr="00894C1F">
        <w:rPr>
          <w:rFonts w:ascii="Arial" w:hAnsi="Arial" w:cs="Arial"/>
          <w:color w:val="000000" w:themeColor="text1"/>
          <w:sz w:val="22"/>
          <w:szCs w:val="22"/>
          <w:shd w:val="clear" w:color="auto" w:fill="FFFFFF"/>
          <w:lang w:val="es-ES"/>
        </w:rPr>
        <w:t>de la siguiente manera:</w:t>
      </w:r>
    </w:p>
    <w:p w14:paraId="5ADD7609" w14:textId="77777777" w:rsidR="00BE0D80" w:rsidRPr="00894C1F" w:rsidRDefault="00BE0D80" w:rsidP="00894C1F">
      <w:pPr>
        <w:jc w:val="both"/>
        <w:rPr>
          <w:rFonts w:ascii="Arial" w:hAnsi="Arial" w:cs="Arial"/>
          <w:color w:val="000000" w:themeColor="text1"/>
          <w:sz w:val="22"/>
          <w:szCs w:val="22"/>
          <w:shd w:val="clear" w:color="auto" w:fill="FFFFFF"/>
          <w:lang w:val="es-ES"/>
        </w:rPr>
      </w:pPr>
    </w:p>
    <w:p w14:paraId="6DAB66C1" w14:textId="77777777" w:rsidR="00BE0D80" w:rsidRPr="00894C1F" w:rsidRDefault="00BE0D80" w:rsidP="00894C1F">
      <w:pPr>
        <w:jc w:val="both"/>
        <w:rPr>
          <w:rFonts w:ascii="Arial" w:hAnsi="Arial" w:cs="Arial"/>
          <w:color w:val="000000" w:themeColor="text1"/>
          <w:sz w:val="22"/>
          <w:szCs w:val="22"/>
          <w:shd w:val="clear" w:color="auto" w:fill="FFFFFF"/>
          <w:lang w:val="es-ES"/>
        </w:rPr>
      </w:pPr>
    </w:p>
    <w:p w14:paraId="7E338B45" w14:textId="72EE0511" w:rsidR="00D64213" w:rsidRPr="004F1C75" w:rsidRDefault="006A7F0A" w:rsidP="00894C1F">
      <w:pPr>
        <w:jc w:val="both"/>
        <w:rPr>
          <w:rFonts w:ascii="Arial" w:hAnsi="Arial" w:cs="Arial"/>
          <w:bCs/>
          <w:color w:val="000000" w:themeColor="text1"/>
          <w:sz w:val="22"/>
          <w:szCs w:val="22"/>
          <w:shd w:val="clear" w:color="auto" w:fill="FFFFFF"/>
          <w:lang w:val="es-ES"/>
        </w:rPr>
      </w:pPr>
      <w:r w:rsidRPr="004F1C75">
        <w:rPr>
          <w:rFonts w:ascii="Arial" w:eastAsia="Times New Roman" w:hAnsi="Arial" w:cs="Arial"/>
          <w:bCs/>
          <w:color w:val="000000" w:themeColor="text1"/>
          <w:sz w:val="22"/>
          <w:szCs w:val="22"/>
          <w:lang w:eastAsia="es-CO"/>
        </w:rPr>
        <w:t xml:space="preserve">PROCESO </w:t>
      </w:r>
      <w:r w:rsidRPr="004F1C75">
        <w:rPr>
          <w:rFonts w:ascii="Arial" w:hAnsi="Arial" w:cs="Arial"/>
          <w:bCs/>
          <w:color w:val="000000" w:themeColor="text1"/>
          <w:sz w:val="22"/>
          <w:szCs w:val="22"/>
          <w:shd w:val="clear" w:color="auto" w:fill="FFFFFF"/>
          <w:lang w:val="es-ES"/>
        </w:rPr>
        <w:t>2015-00663</w:t>
      </w:r>
    </w:p>
    <w:p w14:paraId="557326B5" w14:textId="3DA0C426" w:rsidR="00176BF2" w:rsidRPr="00894C1F" w:rsidRDefault="00176BF2" w:rsidP="00894C1F">
      <w:pPr>
        <w:jc w:val="both"/>
        <w:rPr>
          <w:rFonts w:ascii="Arial" w:hAnsi="Arial" w:cs="Arial"/>
          <w:bCs/>
          <w:color w:val="000000" w:themeColor="text1"/>
          <w:sz w:val="22"/>
          <w:szCs w:val="22"/>
          <w:u w:val="single"/>
          <w:shd w:val="clear" w:color="auto" w:fill="FFFFFF"/>
          <w:lang w:val="es-ES"/>
        </w:rPr>
      </w:pPr>
    </w:p>
    <w:p w14:paraId="5B91A9D7" w14:textId="2AD41C12" w:rsidR="00176BF2" w:rsidRPr="00894C1F" w:rsidRDefault="009255BF" w:rsidP="00894C1F">
      <w:pPr>
        <w:jc w:val="both"/>
        <w:rPr>
          <w:rFonts w:ascii="Arial" w:hAnsi="Arial" w:cs="Arial"/>
          <w:bCs/>
          <w:color w:val="000000" w:themeColor="text1"/>
          <w:sz w:val="22"/>
          <w:szCs w:val="22"/>
          <w:shd w:val="clear" w:color="auto" w:fill="FFFFFF"/>
          <w:lang w:val="es-ES"/>
        </w:rPr>
      </w:pPr>
      <w:r w:rsidRPr="00894C1F">
        <w:rPr>
          <w:rFonts w:ascii="Arial" w:hAnsi="Arial" w:cs="Arial"/>
          <w:bCs/>
          <w:color w:val="000000" w:themeColor="text1"/>
          <w:sz w:val="22"/>
          <w:szCs w:val="22"/>
          <w:shd w:val="clear" w:color="auto" w:fill="FFFFFF"/>
          <w:lang w:val="es-ES"/>
        </w:rPr>
        <w:t>Hechos y a</w:t>
      </w:r>
      <w:r w:rsidR="004C0571" w:rsidRPr="00894C1F">
        <w:rPr>
          <w:rFonts w:ascii="Arial" w:hAnsi="Arial" w:cs="Arial"/>
          <w:bCs/>
          <w:color w:val="000000" w:themeColor="text1"/>
          <w:sz w:val="22"/>
          <w:szCs w:val="22"/>
          <w:shd w:val="clear" w:color="auto" w:fill="FFFFFF"/>
          <w:lang w:val="es-ES"/>
        </w:rPr>
        <w:t>ntecedentes procesales</w:t>
      </w:r>
      <w:r w:rsidR="00252AE4" w:rsidRPr="00894C1F">
        <w:rPr>
          <w:rFonts w:ascii="Arial" w:hAnsi="Arial" w:cs="Arial"/>
          <w:bCs/>
          <w:color w:val="000000" w:themeColor="text1"/>
          <w:sz w:val="22"/>
          <w:szCs w:val="22"/>
          <w:shd w:val="clear" w:color="auto" w:fill="FFFFFF"/>
          <w:lang w:val="es-ES"/>
        </w:rPr>
        <w:t>:</w:t>
      </w:r>
    </w:p>
    <w:p w14:paraId="1ABF9FA2" w14:textId="77777777" w:rsidR="00252AE4" w:rsidRPr="00894C1F" w:rsidRDefault="00252AE4" w:rsidP="00894C1F">
      <w:pPr>
        <w:rPr>
          <w:rFonts w:ascii="Arial" w:hAnsi="Arial" w:cs="Arial"/>
          <w:color w:val="000000" w:themeColor="text1"/>
          <w:sz w:val="22"/>
          <w:szCs w:val="22"/>
        </w:rPr>
      </w:pPr>
    </w:p>
    <w:p w14:paraId="30D1783E" w14:textId="2D716F63" w:rsidR="00176BF2" w:rsidRPr="00894C1F" w:rsidRDefault="00B71899" w:rsidP="00894C1F">
      <w:pPr>
        <w:jc w:val="both"/>
        <w:rPr>
          <w:rFonts w:ascii="Arial" w:hAnsi="Arial" w:cs="Arial"/>
          <w:color w:val="000000" w:themeColor="text1"/>
          <w:sz w:val="22"/>
          <w:szCs w:val="22"/>
        </w:rPr>
      </w:pPr>
      <w:r w:rsidRPr="00894C1F">
        <w:rPr>
          <w:rFonts w:ascii="Arial" w:hAnsi="Arial" w:cs="Arial"/>
          <w:color w:val="000000" w:themeColor="text1"/>
          <w:sz w:val="22"/>
          <w:szCs w:val="22"/>
        </w:rPr>
        <w:t>-La</w:t>
      </w:r>
      <w:r w:rsidR="00176BF2" w:rsidRPr="00894C1F">
        <w:rPr>
          <w:rFonts w:ascii="Arial" w:hAnsi="Arial" w:cs="Arial"/>
          <w:color w:val="000000" w:themeColor="text1"/>
          <w:sz w:val="22"/>
          <w:szCs w:val="22"/>
        </w:rPr>
        <w:t xml:space="preserve"> UAERMV ejecutó Convenio Interadministrativo con el Instituto de Desarrollo Urbano (IDU) con el OBJETO de </w:t>
      </w:r>
      <w:r w:rsidR="00176BF2" w:rsidRPr="00894C1F">
        <w:rPr>
          <w:rFonts w:ascii="Arial" w:hAnsi="Arial" w:cs="Arial"/>
          <w:i/>
          <w:color w:val="000000" w:themeColor="text1"/>
          <w:sz w:val="22"/>
          <w:szCs w:val="22"/>
        </w:rPr>
        <w:t>"Aunar esfuerzos entre el Instituto de Desarrollo Urbano (IDU) y la Unidad Administrativa Especial de Rehabilitación y Mantenimiento Vial (UAERMV) con el fin de realizar obras de conservación, acciones de movilidad de la Malla Vial y atención de emergencias en la Ciudad de Bogotá D.C."</w:t>
      </w:r>
      <w:r w:rsidR="00176BF2" w:rsidRPr="00894C1F">
        <w:rPr>
          <w:rFonts w:ascii="Arial" w:hAnsi="Arial" w:cs="Arial"/>
          <w:color w:val="000000" w:themeColor="text1"/>
          <w:sz w:val="22"/>
          <w:szCs w:val="22"/>
        </w:rPr>
        <w:br/>
      </w:r>
      <w:r w:rsidR="00176BF2" w:rsidRPr="00894C1F">
        <w:rPr>
          <w:rFonts w:ascii="Arial" w:hAnsi="Arial" w:cs="Arial"/>
          <w:color w:val="000000" w:themeColor="text1"/>
          <w:sz w:val="22"/>
          <w:szCs w:val="22"/>
        </w:rPr>
        <w:lastRenderedPageBreak/>
        <w:br/>
      </w:r>
      <w:r w:rsidRPr="00894C1F">
        <w:rPr>
          <w:rFonts w:ascii="Arial" w:hAnsi="Arial" w:cs="Arial"/>
          <w:color w:val="000000" w:themeColor="text1"/>
          <w:sz w:val="22"/>
          <w:szCs w:val="22"/>
        </w:rPr>
        <w:t>-En</w:t>
      </w:r>
      <w:r w:rsidR="00176BF2" w:rsidRPr="00894C1F">
        <w:rPr>
          <w:rFonts w:ascii="Arial" w:hAnsi="Arial" w:cs="Arial"/>
          <w:color w:val="000000" w:themeColor="text1"/>
          <w:sz w:val="22"/>
          <w:szCs w:val="22"/>
        </w:rPr>
        <w:t xml:space="preserve"> cumplimiento de l</w:t>
      </w:r>
      <w:r w:rsidRPr="00894C1F">
        <w:rPr>
          <w:rFonts w:ascii="Arial" w:hAnsi="Arial" w:cs="Arial"/>
          <w:color w:val="000000" w:themeColor="text1"/>
          <w:sz w:val="22"/>
          <w:szCs w:val="22"/>
        </w:rPr>
        <w:t>as</w:t>
      </w:r>
      <w:r w:rsidR="00176BF2" w:rsidRPr="00894C1F">
        <w:rPr>
          <w:rFonts w:ascii="Arial" w:hAnsi="Arial" w:cs="Arial"/>
          <w:color w:val="000000" w:themeColor="text1"/>
          <w:sz w:val="22"/>
          <w:szCs w:val="22"/>
        </w:rPr>
        <w:t xml:space="preserve"> actividades, el día 2 de septiembre de 2013 se causó daño a la infraestructura de red – ETB de las redes telefónicas ubicadas en la Calle 63 Sur con Carrera 77 I barrio Estación de Bosa, según acta de reconocimiento de daños de la misma fecha suscrita por </w:t>
      </w:r>
      <w:r w:rsidR="008851EC" w:rsidRPr="00894C1F">
        <w:rPr>
          <w:rFonts w:ascii="Arial" w:hAnsi="Arial" w:cs="Arial"/>
          <w:color w:val="000000" w:themeColor="text1"/>
          <w:sz w:val="22"/>
          <w:szCs w:val="22"/>
        </w:rPr>
        <w:t>un f</w:t>
      </w:r>
      <w:r w:rsidR="00176BF2" w:rsidRPr="00894C1F">
        <w:rPr>
          <w:rFonts w:ascii="Arial" w:hAnsi="Arial" w:cs="Arial"/>
          <w:color w:val="000000" w:themeColor="text1"/>
          <w:sz w:val="22"/>
          <w:szCs w:val="22"/>
        </w:rPr>
        <w:t xml:space="preserve">uncionario </w:t>
      </w:r>
      <w:r w:rsidR="008851EC" w:rsidRPr="00894C1F">
        <w:rPr>
          <w:rFonts w:ascii="Arial" w:hAnsi="Arial" w:cs="Arial"/>
          <w:color w:val="000000" w:themeColor="text1"/>
          <w:sz w:val="22"/>
          <w:szCs w:val="22"/>
        </w:rPr>
        <w:t xml:space="preserve">de </w:t>
      </w:r>
      <w:r w:rsidR="00176BF2" w:rsidRPr="00894C1F">
        <w:rPr>
          <w:rFonts w:ascii="Arial" w:hAnsi="Arial" w:cs="Arial"/>
          <w:color w:val="000000" w:themeColor="text1"/>
          <w:sz w:val="22"/>
          <w:szCs w:val="22"/>
        </w:rPr>
        <w:t xml:space="preserve">ETB, </w:t>
      </w:r>
      <w:r w:rsidR="008851EC" w:rsidRPr="00894C1F">
        <w:rPr>
          <w:rFonts w:ascii="Arial" w:hAnsi="Arial" w:cs="Arial"/>
          <w:color w:val="000000" w:themeColor="text1"/>
          <w:sz w:val="22"/>
          <w:szCs w:val="22"/>
        </w:rPr>
        <w:t>t</w:t>
      </w:r>
      <w:r w:rsidR="00176BF2" w:rsidRPr="00894C1F">
        <w:rPr>
          <w:rFonts w:ascii="Arial" w:hAnsi="Arial" w:cs="Arial"/>
          <w:color w:val="000000" w:themeColor="text1"/>
          <w:sz w:val="22"/>
          <w:szCs w:val="22"/>
        </w:rPr>
        <w:t xml:space="preserve">estigo </w:t>
      </w:r>
      <w:r w:rsidR="008851EC" w:rsidRPr="00894C1F">
        <w:rPr>
          <w:rFonts w:ascii="Arial" w:hAnsi="Arial" w:cs="Arial"/>
          <w:color w:val="000000" w:themeColor="text1"/>
          <w:sz w:val="22"/>
          <w:szCs w:val="22"/>
        </w:rPr>
        <w:t xml:space="preserve">e </w:t>
      </w:r>
      <w:r w:rsidR="00176BF2" w:rsidRPr="00894C1F">
        <w:rPr>
          <w:rFonts w:ascii="Arial" w:hAnsi="Arial" w:cs="Arial"/>
          <w:color w:val="000000" w:themeColor="text1"/>
          <w:sz w:val="22"/>
          <w:szCs w:val="22"/>
        </w:rPr>
        <w:t>Interventor de la Obra de la UAERMV</w:t>
      </w:r>
      <w:r w:rsidR="008851EC" w:rsidRPr="00894C1F">
        <w:rPr>
          <w:rFonts w:ascii="Arial" w:hAnsi="Arial" w:cs="Arial"/>
          <w:color w:val="000000" w:themeColor="text1"/>
          <w:sz w:val="22"/>
          <w:szCs w:val="22"/>
        </w:rPr>
        <w:t xml:space="preserve">, </w:t>
      </w:r>
      <w:r w:rsidR="00176BF2" w:rsidRPr="00894C1F">
        <w:rPr>
          <w:rFonts w:ascii="Arial" w:hAnsi="Arial" w:cs="Arial"/>
          <w:color w:val="000000" w:themeColor="text1"/>
          <w:sz w:val="22"/>
          <w:szCs w:val="22"/>
        </w:rPr>
        <w:t xml:space="preserve">quien no </w:t>
      </w:r>
      <w:r w:rsidR="00156A72" w:rsidRPr="00894C1F">
        <w:rPr>
          <w:rFonts w:ascii="Arial" w:hAnsi="Arial" w:cs="Arial"/>
          <w:color w:val="000000" w:themeColor="text1"/>
          <w:sz w:val="22"/>
          <w:szCs w:val="22"/>
        </w:rPr>
        <w:t xml:space="preserve">realizó </w:t>
      </w:r>
      <w:r w:rsidR="002B4A98" w:rsidRPr="00894C1F">
        <w:rPr>
          <w:rFonts w:ascii="Arial" w:hAnsi="Arial" w:cs="Arial"/>
          <w:color w:val="000000" w:themeColor="text1"/>
          <w:sz w:val="22"/>
          <w:szCs w:val="22"/>
        </w:rPr>
        <w:t xml:space="preserve">ningún </w:t>
      </w:r>
      <w:r w:rsidR="00176BF2" w:rsidRPr="00894C1F">
        <w:rPr>
          <w:rFonts w:ascii="Arial" w:hAnsi="Arial" w:cs="Arial"/>
          <w:color w:val="000000" w:themeColor="text1"/>
          <w:sz w:val="22"/>
          <w:szCs w:val="22"/>
        </w:rPr>
        <w:t>tipo de observación.</w:t>
      </w:r>
    </w:p>
    <w:p w14:paraId="2C70FDCB" w14:textId="05C518B6" w:rsidR="00A33FA0" w:rsidRPr="00894C1F" w:rsidRDefault="00A33FA0" w:rsidP="00894C1F">
      <w:pPr>
        <w:rPr>
          <w:rFonts w:ascii="Arial" w:hAnsi="Arial" w:cs="Arial"/>
          <w:color w:val="000000" w:themeColor="text1"/>
          <w:sz w:val="22"/>
          <w:szCs w:val="22"/>
        </w:rPr>
      </w:pPr>
    </w:p>
    <w:p w14:paraId="457113BC" w14:textId="353C501C" w:rsidR="007C307D" w:rsidRPr="00894C1F" w:rsidRDefault="00A33FA0" w:rsidP="00894C1F">
      <w:pPr>
        <w:pStyle w:val="Prrafodelista"/>
        <w:numPr>
          <w:ilvl w:val="0"/>
          <w:numId w:val="20"/>
        </w:numPr>
        <w:tabs>
          <w:tab w:val="left" w:pos="142"/>
        </w:tabs>
        <w:spacing w:line="240" w:lineRule="auto"/>
        <w:ind w:left="0" w:firstLine="0"/>
        <w:rPr>
          <w:rFonts w:ascii="Arial" w:hAnsi="Arial" w:cs="Arial"/>
          <w:color w:val="000000" w:themeColor="text1"/>
        </w:rPr>
      </w:pPr>
      <w:r w:rsidRPr="00894C1F">
        <w:rPr>
          <w:rFonts w:ascii="Arial" w:hAnsi="Arial" w:cs="Arial"/>
          <w:color w:val="000000" w:themeColor="text1"/>
        </w:rPr>
        <w:t xml:space="preserve">Como </w:t>
      </w:r>
      <w:r w:rsidR="00645F34" w:rsidRPr="00894C1F">
        <w:rPr>
          <w:rFonts w:ascii="Arial" w:hAnsi="Arial" w:cs="Arial"/>
          <w:color w:val="000000" w:themeColor="text1"/>
        </w:rPr>
        <w:t>consecuencia ETB</w:t>
      </w:r>
      <w:r w:rsidR="009D5A5B" w:rsidRPr="00894C1F">
        <w:rPr>
          <w:rFonts w:ascii="Arial" w:hAnsi="Arial" w:cs="Arial"/>
          <w:color w:val="000000" w:themeColor="text1"/>
        </w:rPr>
        <w:t xml:space="preserve"> </w:t>
      </w:r>
      <w:r w:rsidR="004C0571" w:rsidRPr="00894C1F">
        <w:rPr>
          <w:rFonts w:ascii="Arial" w:hAnsi="Arial" w:cs="Arial"/>
          <w:color w:val="000000" w:themeColor="text1"/>
        </w:rPr>
        <w:t>interpuso proceso</w:t>
      </w:r>
      <w:r w:rsidR="0045727E" w:rsidRPr="00894C1F">
        <w:rPr>
          <w:rFonts w:ascii="Arial" w:hAnsi="Arial" w:cs="Arial"/>
          <w:color w:val="000000" w:themeColor="text1"/>
        </w:rPr>
        <w:t xml:space="preserve"> de reparación directa</w:t>
      </w:r>
      <w:r w:rsidR="00D9413A" w:rsidRPr="00894C1F">
        <w:rPr>
          <w:rFonts w:ascii="Arial" w:hAnsi="Arial" w:cs="Arial"/>
          <w:color w:val="000000" w:themeColor="text1"/>
        </w:rPr>
        <w:t xml:space="preserve">, </w:t>
      </w:r>
      <w:r w:rsidR="009D5A5B" w:rsidRPr="00894C1F">
        <w:rPr>
          <w:rFonts w:ascii="Arial" w:hAnsi="Arial" w:cs="Arial"/>
          <w:color w:val="000000" w:themeColor="text1"/>
        </w:rPr>
        <w:t xml:space="preserve">que </w:t>
      </w:r>
      <w:r w:rsidR="00645F34" w:rsidRPr="00894C1F">
        <w:rPr>
          <w:rFonts w:ascii="Arial" w:hAnsi="Arial" w:cs="Arial"/>
          <w:color w:val="000000" w:themeColor="text1"/>
        </w:rPr>
        <w:t>culminó</w:t>
      </w:r>
      <w:r w:rsidR="009D5A5B" w:rsidRPr="00894C1F">
        <w:rPr>
          <w:rFonts w:ascii="Arial" w:hAnsi="Arial" w:cs="Arial"/>
          <w:color w:val="000000" w:themeColor="text1"/>
        </w:rPr>
        <w:t xml:space="preserve"> con la conciliación </w:t>
      </w:r>
      <w:r w:rsidR="00A03C05" w:rsidRPr="00894C1F">
        <w:rPr>
          <w:rFonts w:ascii="Arial" w:hAnsi="Arial" w:cs="Arial"/>
          <w:color w:val="000000" w:themeColor="text1"/>
        </w:rPr>
        <w:t xml:space="preserve">del pago </w:t>
      </w:r>
      <w:r w:rsidR="00645F34" w:rsidRPr="00894C1F">
        <w:rPr>
          <w:rFonts w:ascii="Arial" w:hAnsi="Arial" w:cs="Arial"/>
          <w:color w:val="000000" w:themeColor="text1"/>
        </w:rPr>
        <w:t xml:space="preserve">de $5.455.131 por parte de la </w:t>
      </w:r>
      <w:r w:rsidR="002B4A98" w:rsidRPr="00894C1F">
        <w:rPr>
          <w:rFonts w:ascii="Arial" w:hAnsi="Arial" w:cs="Arial"/>
          <w:color w:val="000000" w:themeColor="text1"/>
        </w:rPr>
        <w:t>UAERMV.</w:t>
      </w:r>
    </w:p>
    <w:p w14:paraId="2B850A75" w14:textId="77777777" w:rsidR="00156A72" w:rsidRPr="00894C1F" w:rsidRDefault="00833429" w:rsidP="00894C1F">
      <w:pPr>
        <w:shd w:val="clear" w:color="auto" w:fill="FFFFFF"/>
        <w:jc w:val="both"/>
        <w:rPr>
          <w:rFonts w:ascii="Arial" w:hAnsi="Arial" w:cs="Arial"/>
          <w:bCs/>
          <w:color w:val="000000" w:themeColor="text1"/>
          <w:sz w:val="22"/>
          <w:szCs w:val="22"/>
          <w:shd w:val="clear" w:color="auto" w:fill="FFFFFF"/>
        </w:rPr>
      </w:pPr>
      <w:r w:rsidRPr="00894C1F">
        <w:rPr>
          <w:rFonts w:ascii="Arial" w:hAnsi="Arial" w:cs="Arial"/>
          <w:bCs/>
          <w:color w:val="000000" w:themeColor="text1"/>
          <w:sz w:val="22"/>
          <w:szCs w:val="22"/>
          <w:shd w:val="clear" w:color="auto" w:fill="FFFFFF"/>
        </w:rPr>
        <w:t xml:space="preserve">Motivación </w:t>
      </w:r>
      <w:r w:rsidR="001871E9" w:rsidRPr="00894C1F">
        <w:rPr>
          <w:rFonts w:ascii="Arial" w:hAnsi="Arial" w:cs="Arial"/>
          <w:bCs/>
          <w:color w:val="000000" w:themeColor="text1"/>
          <w:sz w:val="22"/>
          <w:szCs w:val="22"/>
          <w:shd w:val="clear" w:color="auto" w:fill="FFFFFF"/>
        </w:rPr>
        <w:t xml:space="preserve">de la </w:t>
      </w:r>
      <w:r w:rsidRPr="00894C1F">
        <w:rPr>
          <w:rFonts w:ascii="Arial" w:hAnsi="Arial" w:cs="Arial"/>
          <w:bCs/>
          <w:color w:val="000000" w:themeColor="text1"/>
          <w:sz w:val="22"/>
          <w:szCs w:val="22"/>
          <w:shd w:val="clear" w:color="auto" w:fill="FFFFFF"/>
        </w:rPr>
        <w:t>d</w:t>
      </w:r>
      <w:r w:rsidR="002F312F" w:rsidRPr="00894C1F">
        <w:rPr>
          <w:rFonts w:ascii="Arial" w:hAnsi="Arial" w:cs="Arial"/>
          <w:bCs/>
          <w:color w:val="000000" w:themeColor="text1"/>
          <w:sz w:val="22"/>
          <w:szCs w:val="22"/>
          <w:shd w:val="clear" w:color="auto" w:fill="FFFFFF"/>
        </w:rPr>
        <w:t xml:space="preserve">ecisión de </w:t>
      </w:r>
      <w:r w:rsidRPr="00894C1F">
        <w:rPr>
          <w:rFonts w:ascii="Arial" w:hAnsi="Arial" w:cs="Arial"/>
          <w:bCs/>
          <w:color w:val="000000" w:themeColor="text1"/>
          <w:sz w:val="22"/>
          <w:szCs w:val="22"/>
          <w:shd w:val="clear" w:color="auto" w:fill="FFFFFF"/>
        </w:rPr>
        <w:t>NO dar</w:t>
      </w:r>
      <w:r w:rsidR="002F312F" w:rsidRPr="00894C1F">
        <w:rPr>
          <w:rFonts w:ascii="Arial" w:hAnsi="Arial" w:cs="Arial"/>
          <w:bCs/>
          <w:color w:val="000000" w:themeColor="text1"/>
          <w:sz w:val="22"/>
          <w:szCs w:val="22"/>
          <w:shd w:val="clear" w:color="auto" w:fill="FFFFFF"/>
        </w:rPr>
        <w:t xml:space="preserve"> inicio a</w:t>
      </w:r>
      <w:r w:rsidR="004F1C60" w:rsidRPr="00894C1F">
        <w:rPr>
          <w:rFonts w:ascii="Arial" w:hAnsi="Arial" w:cs="Arial"/>
          <w:bCs/>
          <w:color w:val="000000" w:themeColor="text1"/>
          <w:sz w:val="22"/>
          <w:szCs w:val="22"/>
          <w:shd w:val="clear" w:color="auto" w:fill="FFFFFF"/>
        </w:rPr>
        <w:t xml:space="preserve"> una Acción</w:t>
      </w:r>
      <w:r w:rsidR="002F312F" w:rsidRPr="00894C1F">
        <w:rPr>
          <w:rFonts w:ascii="Arial" w:hAnsi="Arial" w:cs="Arial"/>
          <w:bCs/>
          <w:color w:val="000000" w:themeColor="text1"/>
          <w:sz w:val="22"/>
          <w:szCs w:val="22"/>
          <w:shd w:val="clear" w:color="auto" w:fill="FFFFFF"/>
        </w:rPr>
        <w:t xml:space="preserve"> de Repetición</w:t>
      </w:r>
      <w:r w:rsidR="008F21CC" w:rsidRPr="00894C1F">
        <w:rPr>
          <w:rFonts w:ascii="Arial" w:hAnsi="Arial" w:cs="Arial"/>
          <w:bCs/>
          <w:color w:val="000000" w:themeColor="text1"/>
          <w:sz w:val="22"/>
          <w:szCs w:val="22"/>
          <w:shd w:val="clear" w:color="auto" w:fill="FFFFFF"/>
        </w:rPr>
        <w:t xml:space="preserve"> </w:t>
      </w:r>
    </w:p>
    <w:p w14:paraId="516C96CE" w14:textId="77777777" w:rsidR="00156A72" w:rsidRPr="00894C1F" w:rsidRDefault="00156A72" w:rsidP="00894C1F">
      <w:pPr>
        <w:shd w:val="clear" w:color="auto" w:fill="FFFFFF"/>
        <w:jc w:val="both"/>
        <w:rPr>
          <w:rFonts w:ascii="Arial" w:hAnsi="Arial" w:cs="Arial"/>
          <w:b/>
          <w:bCs/>
          <w:color w:val="000000" w:themeColor="text1"/>
          <w:sz w:val="22"/>
          <w:szCs w:val="22"/>
          <w:u w:val="single"/>
          <w:shd w:val="clear" w:color="auto" w:fill="FFFFFF"/>
        </w:rPr>
      </w:pPr>
    </w:p>
    <w:p w14:paraId="2C24959C" w14:textId="068FD7E1" w:rsidR="002F312F" w:rsidRPr="00894C1F" w:rsidRDefault="008321D8"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L</w:t>
      </w:r>
      <w:r w:rsidR="00552981" w:rsidRPr="00894C1F">
        <w:rPr>
          <w:rFonts w:ascii="Arial" w:hAnsi="Arial" w:cs="Arial"/>
          <w:color w:val="000000" w:themeColor="text1"/>
          <w:sz w:val="22"/>
          <w:szCs w:val="22"/>
          <w:shd w:val="clear" w:color="auto" w:fill="FFFFFF"/>
        </w:rPr>
        <w:t xml:space="preserve">a decisión fue adoptada con base en </w:t>
      </w:r>
      <w:r w:rsidR="004D47DF" w:rsidRPr="00894C1F">
        <w:rPr>
          <w:rFonts w:ascii="Arial" w:hAnsi="Arial" w:cs="Arial"/>
          <w:color w:val="000000" w:themeColor="text1"/>
          <w:sz w:val="22"/>
          <w:szCs w:val="22"/>
          <w:shd w:val="clear" w:color="auto" w:fill="FFFFFF"/>
        </w:rPr>
        <w:t>lo</w:t>
      </w:r>
      <w:r w:rsidR="002B4A98" w:rsidRPr="00894C1F">
        <w:rPr>
          <w:rFonts w:ascii="Arial" w:hAnsi="Arial" w:cs="Arial"/>
          <w:color w:val="000000" w:themeColor="text1"/>
          <w:sz w:val="22"/>
          <w:szCs w:val="22"/>
          <w:shd w:val="clear" w:color="auto" w:fill="FFFFFF"/>
        </w:rPr>
        <w:t>s</w:t>
      </w:r>
      <w:r w:rsidR="004D47DF" w:rsidRPr="00894C1F">
        <w:rPr>
          <w:rFonts w:ascii="Arial" w:hAnsi="Arial" w:cs="Arial"/>
          <w:color w:val="000000" w:themeColor="text1"/>
          <w:sz w:val="22"/>
          <w:szCs w:val="22"/>
          <w:shd w:val="clear" w:color="auto" w:fill="FFFFFF"/>
        </w:rPr>
        <w:t xml:space="preserve"> siguiente</w:t>
      </w:r>
      <w:r w:rsidR="002B4A98" w:rsidRPr="00894C1F">
        <w:rPr>
          <w:rFonts w:ascii="Arial" w:hAnsi="Arial" w:cs="Arial"/>
          <w:color w:val="000000" w:themeColor="text1"/>
          <w:sz w:val="22"/>
          <w:szCs w:val="22"/>
          <w:shd w:val="clear" w:color="auto" w:fill="FFFFFF"/>
        </w:rPr>
        <w:t>s análisis presentados por OAJ</w:t>
      </w:r>
      <w:r w:rsidR="004D47DF" w:rsidRPr="00894C1F">
        <w:rPr>
          <w:rFonts w:ascii="Arial" w:hAnsi="Arial" w:cs="Arial"/>
          <w:color w:val="000000" w:themeColor="text1"/>
          <w:sz w:val="22"/>
          <w:szCs w:val="22"/>
          <w:shd w:val="clear" w:color="auto" w:fill="FFFFFF"/>
        </w:rPr>
        <w:t>:</w:t>
      </w:r>
    </w:p>
    <w:p w14:paraId="04D2292A" w14:textId="77777777" w:rsidR="00FD56CB" w:rsidRPr="00894C1F" w:rsidRDefault="00FD56CB" w:rsidP="00894C1F">
      <w:pPr>
        <w:shd w:val="clear" w:color="auto" w:fill="FFFFFF"/>
        <w:jc w:val="both"/>
        <w:rPr>
          <w:rFonts w:ascii="Arial" w:hAnsi="Arial" w:cs="Arial"/>
          <w:color w:val="000000" w:themeColor="text1"/>
          <w:sz w:val="22"/>
          <w:szCs w:val="22"/>
          <w:shd w:val="clear" w:color="auto" w:fill="FFFFFF"/>
        </w:rPr>
      </w:pPr>
    </w:p>
    <w:p w14:paraId="3D05451B" w14:textId="0297EDFB" w:rsidR="004D47DF" w:rsidRPr="00894C1F" w:rsidRDefault="000E4B78" w:rsidP="00894C1F">
      <w:pPr>
        <w:pStyle w:val="Prrafodelista"/>
        <w:numPr>
          <w:ilvl w:val="0"/>
          <w:numId w:val="13"/>
        </w:numPr>
        <w:shd w:val="clear" w:color="auto" w:fill="FFFFFF"/>
        <w:spacing w:line="240" w:lineRule="auto"/>
        <w:jc w:val="both"/>
        <w:rPr>
          <w:rFonts w:ascii="Arial" w:hAnsi="Arial" w:cs="Arial"/>
          <w:color w:val="000000" w:themeColor="text1"/>
          <w:shd w:val="clear" w:color="auto" w:fill="FFFFFF"/>
        </w:rPr>
      </w:pPr>
      <w:r w:rsidRPr="00894C1F">
        <w:rPr>
          <w:rFonts w:ascii="Arial" w:hAnsi="Arial" w:cs="Arial"/>
          <w:color w:val="000000" w:themeColor="text1"/>
          <w:shd w:val="clear" w:color="auto" w:fill="FFFFFF"/>
        </w:rPr>
        <w:t xml:space="preserve">No existen elementos de juicio que permitan analizar la conducta </w:t>
      </w:r>
      <w:r w:rsidR="001D0B50" w:rsidRPr="00894C1F">
        <w:rPr>
          <w:rFonts w:ascii="Arial" w:hAnsi="Arial" w:cs="Arial"/>
          <w:color w:val="000000" w:themeColor="text1"/>
          <w:shd w:val="clear" w:color="auto" w:fill="FFFFFF"/>
        </w:rPr>
        <w:t xml:space="preserve">que ocasionó el daño. </w:t>
      </w:r>
    </w:p>
    <w:p w14:paraId="7077AE17" w14:textId="221522BB" w:rsidR="00984EB0" w:rsidRPr="00894C1F" w:rsidRDefault="002F0A5E" w:rsidP="00894C1F">
      <w:pPr>
        <w:pStyle w:val="Prrafodelista"/>
        <w:numPr>
          <w:ilvl w:val="0"/>
          <w:numId w:val="13"/>
        </w:numPr>
        <w:shd w:val="clear" w:color="auto" w:fill="FFFFFF"/>
        <w:spacing w:line="240" w:lineRule="auto"/>
        <w:jc w:val="both"/>
        <w:rPr>
          <w:rFonts w:ascii="Arial" w:hAnsi="Arial" w:cs="Arial"/>
          <w:color w:val="000000" w:themeColor="text1"/>
          <w:shd w:val="clear" w:color="auto" w:fill="FFFFFF"/>
        </w:rPr>
      </w:pPr>
      <w:r w:rsidRPr="00894C1F">
        <w:rPr>
          <w:rFonts w:ascii="Arial" w:hAnsi="Arial" w:cs="Arial"/>
          <w:color w:val="000000" w:themeColor="text1"/>
          <w:shd w:val="clear" w:color="auto" w:fill="FFFFFF"/>
        </w:rPr>
        <w:t xml:space="preserve">No se </w:t>
      </w:r>
      <w:r w:rsidR="00FD56CB" w:rsidRPr="00894C1F">
        <w:rPr>
          <w:rFonts w:ascii="Arial" w:hAnsi="Arial" w:cs="Arial"/>
          <w:color w:val="000000" w:themeColor="text1"/>
          <w:shd w:val="clear" w:color="auto" w:fill="FFFFFF"/>
        </w:rPr>
        <w:t>señaló</w:t>
      </w:r>
      <w:r w:rsidRPr="00894C1F">
        <w:rPr>
          <w:rFonts w:ascii="Arial" w:hAnsi="Arial" w:cs="Arial"/>
          <w:color w:val="000000" w:themeColor="text1"/>
          <w:shd w:val="clear" w:color="auto" w:fill="FFFFFF"/>
        </w:rPr>
        <w:t xml:space="preserve"> en </w:t>
      </w:r>
      <w:r w:rsidR="001871E9" w:rsidRPr="00894C1F">
        <w:rPr>
          <w:rFonts w:ascii="Arial" w:hAnsi="Arial" w:cs="Arial"/>
          <w:color w:val="000000" w:themeColor="text1"/>
          <w:shd w:val="clear" w:color="auto" w:fill="FFFFFF"/>
        </w:rPr>
        <w:t xml:space="preserve">el </w:t>
      </w:r>
      <w:r w:rsidRPr="00894C1F">
        <w:rPr>
          <w:rFonts w:ascii="Arial" w:hAnsi="Arial" w:cs="Arial"/>
          <w:color w:val="000000" w:themeColor="text1"/>
          <w:shd w:val="clear" w:color="auto" w:fill="FFFFFF"/>
        </w:rPr>
        <w:t>acta de reconocimiento de daños</w:t>
      </w:r>
      <w:r w:rsidR="0091565E" w:rsidRPr="00894C1F">
        <w:rPr>
          <w:rFonts w:ascii="Arial" w:hAnsi="Arial" w:cs="Arial"/>
          <w:color w:val="000000" w:themeColor="text1"/>
          <w:shd w:val="clear" w:color="auto" w:fill="FFFFFF"/>
        </w:rPr>
        <w:t xml:space="preserve"> </w:t>
      </w:r>
      <w:r w:rsidR="004F1C60" w:rsidRPr="00894C1F">
        <w:rPr>
          <w:rFonts w:ascii="Arial" w:hAnsi="Arial" w:cs="Arial"/>
          <w:color w:val="000000" w:themeColor="text1"/>
          <w:shd w:val="clear" w:color="auto" w:fill="FFFFFF"/>
        </w:rPr>
        <w:t>a</w:t>
      </w:r>
      <w:r w:rsidR="0091565E" w:rsidRPr="00894C1F">
        <w:rPr>
          <w:rFonts w:ascii="Arial" w:hAnsi="Arial" w:cs="Arial"/>
          <w:color w:val="000000" w:themeColor="text1"/>
          <w:shd w:val="clear" w:color="auto" w:fill="FFFFFF"/>
        </w:rPr>
        <w:t>l actor</w:t>
      </w:r>
      <w:r w:rsidR="00984EB0" w:rsidRPr="00894C1F">
        <w:rPr>
          <w:rFonts w:ascii="Arial" w:hAnsi="Arial" w:cs="Arial"/>
          <w:color w:val="000000" w:themeColor="text1"/>
          <w:shd w:val="clear" w:color="auto" w:fill="FFFFFF"/>
        </w:rPr>
        <w:t>, solo de identificó que el daño lo provocó una retroexcavadora</w:t>
      </w:r>
      <w:r w:rsidR="001871E9" w:rsidRPr="00894C1F">
        <w:rPr>
          <w:rFonts w:ascii="Arial" w:hAnsi="Arial" w:cs="Arial"/>
          <w:color w:val="000000" w:themeColor="text1"/>
          <w:shd w:val="clear" w:color="auto" w:fill="FFFFFF"/>
        </w:rPr>
        <w:t>;</w:t>
      </w:r>
      <w:r w:rsidR="00984EB0" w:rsidRPr="00894C1F">
        <w:rPr>
          <w:rFonts w:ascii="Arial" w:hAnsi="Arial" w:cs="Arial"/>
          <w:color w:val="000000" w:themeColor="text1"/>
          <w:shd w:val="clear" w:color="auto" w:fill="FFFFFF"/>
        </w:rPr>
        <w:t xml:space="preserve"> por tal razón</w:t>
      </w:r>
      <w:r w:rsidR="002B4A98" w:rsidRPr="00894C1F">
        <w:rPr>
          <w:rFonts w:ascii="Arial" w:hAnsi="Arial" w:cs="Arial"/>
          <w:color w:val="000000" w:themeColor="text1"/>
          <w:shd w:val="clear" w:color="auto" w:fill="FFFFFF"/>
        </w:rPr>
        <w:t>,</w:t>
      </w:r>
      <w:r w:rsidR="00984EB0" w:rsidRPr="00894C1F">
        <w:rPr>
          <w:rFonts w:ascii="Arial" w:hAnsi="Arial" w:cs="Arial"/>
          <w:color w:val="000000" w:themeColor="text1"/>
          <w:shd w:val="clear" w:color="auto" w:fill="FFFFFF"/>
        </w:rPr>
        <w:t xml:space="preserve"> no es posible atribuir el daño a un funcionario u operario. </w:t>
      </w:r>
    </w:p>
    <w:p w14:paraId="7CA3B8B9" w14:textId="36DE36FF" w:rsidR="008A7E0B" w:rsidRPr="00894C1F" w:rsidRDefault="00082DFE" w:rsidP="00894C1F">
      <w:pPr>
        <w:pStyle w:val="Prrafodelista"/>
        <w:numPr>
          <w:ilvl w:val="0"/>
          <w:numId w:val="13"/>
        </w:numPr>
        <w:shd w:val="clear" w:color="auto" w:fill="FFFFFF"/>
        <w:spacing w:line="240" w:lineRule="auto"/>
        <w:jc w:val="both"/>
        <w:rPr>
          <w:rFonts w:ascii="Arial" w:hAnsi="Arial" w:cs="Arial"/>
          <w:color w:val="000000" w:themeColor="text1"/>
          <w:shd w:val="clear" w:color="auto" w:fill="FFFFFF"/>
        </w:rPr>
      </w:pPr>
      <w:r w:rsidRPr="00894C1F">
        <w:rPr>
          <w:rFonts w:ascii="Arial" w:hAnsi="Arial" w:cs="Arial"/>
          <w:color w:val="000000" w:themeColor="text1"/>
          <w:shd w:val="clear" w:color="auto" w:fill="FFFFFF"/>
        </w:rPr>
        <w:t xml:space="preserve">Si el daño se atribuyera al operario de la maquinaria, tendría que determinarse su identidad y </w:t>
      </w:r>
      <w:r w:rsidR="00360100" w:rsidRPr="00894C1F">
        <w:rPr>
          <w:rFonts w:ascii="Arial" w:hAnsi="Arial" w:cs="Arial"/>
          <w:color w:val="000000" w:themeColor="text1"/>
          <w:shd w:val="clear" w:color="auto" w:fill="FFFFFF"/>
        </w:rPr>
        <w:t>relación con la entidad</w:t>
      </w:r>
      <w:r w:rsidR="0086200C" w:rsidRPr="00894C1F">
        <w:rPr>
          <w:rFonts w:ascii="Arial" w:hAnsi="Arial" w:cs="Arial"/>
          <w:color w:val="000000" w:themeColor="text1"/>
          <w:shd w:val="clear" w:color="auto" w:fill="FFFFFF"/>
        </w:rPr>
        <w:t xml:space="preserve">, si se cumplieron los protocolos y </w:t>
      </w:r>
      <w:r w:rsidR="00E84159" w:rsidRPr="00894C1F">
        <w:rPr>
          <w:rFonts w:ascii="Arial" w:hAnsi="Arial" w:cs="Arial"/>
          <w:color w:val="000000" w:themeColor="text1"/>
          <w:shd w:val="clear" w:color="auto" w:fill="FFFFFF"/>
        </w:rPr>
        <w:t xml:space="preserve">las condiciones climáticas del momento. </w:t>
      </w:r>
    </w:p>
    <w:p w14:paraId="453318DD" w14:textId="6423910B" w:rsidR="00E84159" w:rsidRPr="00894C1F" w:rsidRDefault="00D310CC" w:rsidP="00894C1F">
      <w:pPr>
        <w:pStyle w:val="Prrafodelista"/>
        <w:numPr>
          <w:ilvl w:val="0"/>
          <w:numId w:val="13"/>
        </w:numPr>
        <w:shd w:val="clear" w:color="auto" w:fill="FFFFFF"/>
        <w:spacing w:line="240" w:lineRule="auto"/>
        <w:jc w:val="both"/>
        <w:rPr>
          <w:rFonts w:ascii="Arial" w:hAnsi="Arial" w:cs="Arial"/>
          <w:color w:val="000000" w:themeColor="text1"/>
          <w:shd w:val="clear" w:color="auto" w:fill="FFFFFF"/>
        </w:rPr>
      </w:pPr>
      <w:r w:rsidRPr="00894C1F">
        <w:rPr>
          <w:rFonts w:ascii="Arial" w:hAnsi="Arial" w:cs="Arial"/>
          <w:color w:val="000000" w:themeColor="text1"/>
          <w:shd w:val="clear" w:color="auto" w:fill="FFFFFF"/>
        </w:rPr>
        <w:t xml:space="preserve">Dado que no se recibió respuesta a solicitud </w:t>
      </w:r>
      <w:r w:rsidR="002B4A98" w:rsidRPr="00894C1F">
        <w:rPr>
          <w:rFonts w:ascii="Arial" w:hAnsi="Arial" w:cs="Arial"/>
          <w:color w:val="000000" w:themeColor="text1"/>
          <w:shd w:val="clear" w:color="auto" w:fill="FFFFFF"/>
        </w:rPr>
        <w:t xml:space="preserve">que hizo </w:t>
      </w:r>
      <w:r w:rsidR="00156A72" w:rsidRPr="00894C1F">
        <w:rPr>
          <w:rFonts w:ascii="Arial" w:hAnsi="Arial" w:cs="Arial"/>
          <w:color w:val="000000" w:themeColor="text1"/>
          <w:shd w:val="clear" w:color="auto" w:fill="FFFFFF"/>
        </w:rPr>
        <w:t>la Oficina Asesora Jurídica</w:t>
      </w:r>
      <w:r w:rsidR="0053148C" w:rsidRPr="00894C1F">
        <w:rPr>
          <w:rFonts w:ascii="Arial" w:hAnsi="Arial" w:cs="Arial"/>
          <w:color w:val="000000" w:themeColor="text1"/>
          <w:shd w:val="clear" w:color="auto" w:fill="FFFFFF"/>
        </w:rPr>
        <w:t>,</w:t>
      </w:r>
      <w:r w:rsidR="008321D8" w:rsidRPr="00894C1F">
        <w:rPr>
          <w:rFonts w:ascii="Arial" w:hAnsi="Arial" w:cs="Arial"/>
          <w:color w:val="000000" w:themeColor="text1"/>
          <w:shd w:val="clear" w:color="auto" w:fill="FFFFFF"/>
        </w:rPr>
        <w:t xml:space="preserve"> el día 25 de marzo de 2021</w:t>
      </w:r>
      <w:r w:rsidR="008851EC" w:rsidRPr="00894C1F">
        <w:rPr>
          <w:rFonts w:ascii="Arial" w:hAnsi="Arial" w:cs="Arial"/>
          <w:color w:val="000000" w:themeColor="text1"/>
          <w:shd w:val="clear" w:color="auto" w:fill="FFFFFF"/>
        </w:rPr>
        <w:t xml:space="preserve"> </w:t>
      </w:r>
      <w:r w:rsidR="0053148C" w:rsidRPr="00894C1F">
        <w:rPr>
          <w:rFonts w:ascii="Arial" w:hAnsi="Arial" w:cs="Arial"/>
          <w:color w:val="000000" w:themeColor="text1"/>
          <w:shd w:val="clear" w:color="auto" w:fill="FFFFFF"/>
        </w:rPr>
        <w:t>a</w:t>
      </w:r>
      <w:r w:rsidRPr="00894C1F">
        <w:rPr>
          <w:rFonts w:ascii="Arial" w:hAnsi="Arial" w:cs="Arial"/>
          <w:color w:val="000000" w:themeColor="text1"/>
          <w:shd w:val="clear" w:color="auto" w:fill="FFFFFF"/>
        </w:rPr>
        <w:t xml:space="preserve"> la </w:t>
      </w:r>
      <w:r w:rsidR="001871E9" w:rsidRPr="00894C1F">
        <w:rPr>
          <w:rFonts w:ascii="Arial" w:hAnsi="Arial" w:cs="Arial"/>
          <w:color w:val="000000" w:themeColor="text1"/>
          <w:shd w:val="clear" w:color="auto" w:fill="FFFFFF"/>
        </w:rPr>
        <w:t>S</w:t>
      </w:r>
      <w:r w:rsidR="00786063" w:rsidRPr="00894C1F">
        <w:rPr>
          <w:rFonts w:ascii="Arial" w:hAnsi="Arial" w:cs="Arial"/>
          <w:color w:val="000000" w:themeColor="text1"/>
          <w:shd w:val="clear" w:color="auto" w:fill="FFFFFF"/>
        </w:rPr>
        <w:t>ubdirección</w:t>
      </w:r>
      <w:r w:rsidRPr="00894C1F">
        <w:rPr>
          <w:rFonts w:ascii="Arial" w:hAnsi="Arial" w:cs="Arial"/>
          <w:color w:val="000000" w:themeColor="text1"/>
          <w:shd w:val="clear" w:color="auto" w:fill="FFFFFF"/>
        </w:rPr>
        <w:t xml:space="preserve"> </w:t>
      </w:r>
      <w:r w:rsidR="001871E9" w:rsidRPr="00894C1F">
        <w:rPr>
          <w:rFonts w:ascii="Arial" w:hAnsi="Arial" w:cs="Arial"/>
          <w:color w:val="000000" w:themeColor="text1"/>
          <w:shd w:val="clear" w:color="auto" w:fill="FFFFFF"/>
        </w:rPr>
        <w:t>T</w:t>
      </w:r>
      <w:r w:rsidRPr="00894C1F">
        <w:rPr>
          <w:rFonts w:ascii="Arial" w:hAnsi="Arial" w:cs="Arial"/>
          <w:color w:val="000000" w:themeColor="text1"/>
          <w:shd w:val="clear" w:color="auto" w:fill="FFFFFF"/>
        </w:rPr>
        <w:t xml:space="preserve">écnica de </w:t>
      </w:r>
      <w:r w:rsidR="001871E9" w:rsidRPr="00894C1F">
        <w:rPr>
          <w:rFonts w:ascii="Arial" w:hAnsi="Arial" w:cs="Arial"/>
          <w:color w:val="000000" w:themeColor="text1"/>
          <w:shd w:val="clear" w:color="auto" w:fill="FFFFFF"/>
        </w:rPr>
        <w:t>P</w:t>
      </w:r>
      <w:r w:rsidR="00936354" w:rsidRPr="00894C1F">
        <w:rPr>
          <w:rFonts w:ascii="Arial" w:hAnsi="Arial" w:cs="Arial"/>
          <w:color w:val="000000" w:themeColor="text1"/>
          <w:shd w:val="clear" w:color="auto" w:fill="FFFFFF"/>
        </w:rPr>
        <w:t xml:space="preserve">roducción e </w:t>
      </w:r>
      <w:r w:rsidR="001871E9" w:rsidRPr="00894C1F">
        <w:rPr>
          <w:rFonts w:ascii="Arial" w:hAnsi="Arial" w:cs="Arial"/>
          <w:color w:val="000000" w:themeColor="text1"/>
          <w:shd w:val="clear" w:color="auto" w:fill="FFFFFF"/>
        </w:rPr>
        <w:t>I</w:t>
      </w:r>
      <w:r w:rsidR="00936354" w:rsidRPr="00894C1F">
        <w:rPr>
          <w:rFonts w:ascii="Arial" w:hAnsi="Arial" w:cs="Arial"/>
          <w:color w:val="000000" w:themeColor="text1"/>
          <w:shd w:val="clear" w:color="auto" w:fill="FFFFFF"/>
        </w:rPr>
        <w:t xml:space="preserve">ntervención, en </w:t>
      </w:r>
      <w:r w:rsidR="0053148C" w:rsidRPr="00894C1F">
        <w:rPr>
          <w:rFonts w:ascii="Arial" w:hAnsi="Arial" w:cs="Arial"/>
          <w:color w:val="000000" w:themeColor="text1"/>
          <w:shd w:val="clear" w:color="auto" w:fill="FFFFFF"/>
        </w:rPr>
        <w:t xml:space="preserve">la cual </w:t>
      </w:r>
      <w:r w:rsidR="00936354" w:rsidRPr="00894C1F">
        <w:rPr>
          <w:rFonts w:ascii="Arial" w:hAnsi="Arial" w:cs="Arial"/>
          <w:color w:val="000000" w:themeColor="text1"/>
          <w:shd w:val="clear" w:color="auto" w:fill="FFFFFF"/>
        </w:rPr>
        <w:t xml:space="preserve">solicitaba información frente a los hechos ocurridos, </w:t>
      </w:r>
      <w:r w:rsidR="007C78BD" w:rsidRPr="00894C1F">
        <w:rPr>
          <w:rFonts w:ascii="Arial" w:hAnsi="Arial" w:cs="Arial"/>
          <w:color w:val="000000" w:themeColor="text1"/>
          <w:shd w:val="clear" w:color="auto" w:fill="FFFFFF"/>
        </w:rPr>
        <w:t>identificación de cuadrilla y grupo de trabajo</w:t>
      </w:r>
      <w:r w:rsidR="00786063" w:rsidRPr="00894C1F">
        <w:rPr>
          <w:rFonts w:ascii="Arial" w:hAnsi="Arial" w:cs="Arial"/>
          <w:color w:val="000000" w:themeColor="text1"/>
          <w:shd w:val="clear" w:color="auto" w:fill="FFFFFF"/>
        </w:rPr>
        <w:t xml:space="preserve">, no se contó con </w:t>
      </w:r>
      <w:r w:rsidR="00DA316F" w:rsidRPr="00894C1F">
        <w:rPr>
          <w:rFonts w:ascii="Arial" w:hAnsi="Arial" w:cs="Arial"/>
          <w:color w:val="000000" w:themeColor="text1"/>
          <w:shd w:val="clear" w:color="auto" w:fill="FFFFFF"/>
        </w:rPr>
        <w:t>más</w:t>
      </w:r>
      <w:r w:rsidR="00786063" w:rsidRPr="00894C1F">
        <w:rPr>
          <w:rFonts w:ascii="Arial" w:hAnsi="Arial" w:cs="Arial"/>
          <w:color w:val="000000" w:themeColor="text1"/>
          <w:shd w:val="clear" w:color="auto" w:fill="FFFFFF"/>
        </w:rPr>
        <w:t xml:space="preserve"> información y o documentación para el análisis de la acción de repetición. </w:t>
      </w:r>
    </w:p>
    <w:p w14:paraId="7F7FB299" w14:textId="60F38A85" w:rsidR="00786063" w:rsidRPr="00894C1F" w:rsidRDefault="00786063" w:rsidP="00894C1F">
      <w:pPr>
        <w:shd w:val="clear" w:color="auto" w:fill="FFFFFF"/>
        <w:jc w:val="both"/>
        <w:rPr>
          <w:rFonts w:ascii="Arial" w:hAnsi="Arial" w:cs="Arial"/>
          <w:color w:val="000000" w:themeColor="text1"/>
          <w:sz w:val="22"/>
          <w:szCs w:val="22"/>
          <w:shd w:val="clear" w:color="auto" w:fill="FFFFFF"/>
        </w:rPr>
      </w:pPr>
    </w:p>
    <w:p w14:paraId="0AA6F143" w14:textId="33A8128B" w:rsidR="00CD1F7F" w:rsidRPr="00894C1F" w:rsidRDefault="00786063"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Dado lo anterior</w:t>
      </w:r>
      <w:r w:rsidR="009F35FC" w:rsidRPr="00894C1F">
        <w:rPr>
          <w:rFonts w:ascii="Arial" w:hAnsi="Arial" w:cs="Arial"/>
          <w:color w:val="000000" w:themeColor="text1"/>
          <w:sz w:val="22"/>
          <w:szCs w:val="22"/>
          <w:shd w:val="clear" w:color="auto" w:fill="FFFFFF"/>
        </w:rPr>
        <w:t xml:space="preserve">, se tiene que el motivo central para no iniciar acción de repetición en este </w:t>
      </w:r>
      <w:r w:rsidR="00E22D45" w:rsidRPr="00894C1F">
        <w:rPr>
          <w:rFonts w:ascii="Arial" w:hAnsi="Arial" w:cs="Arial"/>
          <w:color w:val="000000" w:themeColor="text1"/>
          <w:sz w:val="22"/>
          <w:szCs w:val="22"/>
          <w:shd w:val="clear" w:color="auto" w:fill="FFFFFF"/>
        </w:rPr>
        <w:t>caso</w:t>
      </w:r>
      <w:r w:rsidR="009F35FC" w:rsidRPr="00894C1F">
        <w:rPr>
          <w:rFonts w:ascii="Arial" w:hAnsi="Arial" w:cs="Arial"/>
          <w:color w:val="000000" w:themeColor="text1"/>
          <w:sz w:val="22"/>
          <w:szCs w:val="22"/>
          <w:shd w:val="clear" w:color="auto" w:fill="FFFFFF"/>
        </w:rPr>
        <w:t xml:space="preserve"> fue </w:t>
      </w:r>
      <w:r w:rsidR="00747635" w:rsidRPr="00894C1F">
        <w:rPr>
          <w:rFonts w:ascii="Arial" w:hAnsi="Arial" w:cs="Arial"/>
          <w:color w:val="000000" w:themeColor="text1"/>
          <w:sz w:val="22"/>
          <w:szCs w:val="22"/>
          <w:shd w:val="clear" w:color="auto" w:fill="FFFFFF"/>
        </w:rPr>
        <w:t xml:space="preserve">la falta de identificación del posible agente </w:t>
      </w:r>
      <w:r w:rsidR="00ED6364" w:rsidRPr="00894C1F">
        <w:rPr>
          <w:rFonts w:ascii="Arial" w:hAnsi="Arial" w:cs="Arial"/>
          <w:color w:val="000000" w:themeColor="text1"/>
          <w:sz w:val="22"/>
          <w:szCs w:val="22"/>
          <w:shd w:val="clear" w:color="auto" w:fill="FFFFFF"/>
        </w:rPr>
        <w:t xml:space="preserve">que ocasionó el daño </w:t>
      </w:r>
      <w:r w:rsidR="00F14E21" w:rsidRPr="00894C1F">
        <w:rPr>
          <w:rFonts w:ascii="Arial" w:hAnsi="Arial" w:cs="Arial"/>
          <w:color w:val="000000" w:themeColor="text1"/>
          <w:sz w:val="22"/>
          <w:szCs w:val="22"/>
          <w:shd w:val="clear" w:color="auto" w:fill="FFFFFF"/>
        </w:rPr>
        <w:t xml:space="preserve">y por consiguiente </w:t>
      </w:r>
      <w:r w:rsidR="00CC4F24" w:rsidRPr="00894C1F">
        <w:rPr>
          <w:rFonts w:ascii="Arial" w:hAnsi="Arial" w:cs="Arial"/>
          <w:color w:val="000000" w:themeColor="text1"/>
          <w:sz w:val="22"/>
          <w:szCs w:val="22"/>
          <w:shd w:val="clear" w:color="auto" w:fill="FFFFFF"/>
        </w:rPr>
        <w:t>de elementos que permitieran analizar la conducta</w:t>
      </w:r>
      <w:r w:rsidR="0053148C" w:rsidRPr="00894C1F">
        <w:rPr>
          <w:rFonts w:ascii="Arial" w:hAnsi="Arial" w:cs="Arial"/>
          <w:color w:val="000000" w:themeColor="text1"/>
          <w:sz w:val="22"/>
          <w:szCs w:val="22"/>
          <w:shd w:val="clear" w:color="auto" w:fill="FFFFFF"/>
        </w:rPr>
        <w:t xml:space="preserve">, sumado a </w:t>
      </w:r>
      <w:r w:rsidR="00156A72" w:rsidRPr="00894C1F">
        <w:rPr>
          <w:rFonts w:ascii="Arial" w:hAnsi="Arial" w:cs="Arial"/>
          <w:color w:val="000000" w:themeColor="text1"/>
          <w:sz w:val="22"/>
          <w:szCs w:val="22"/>
          <w:shd w:val="clear" w:color="auto" w:fill="FFFFFF"/>
        </w:rPr>
        <w:t xml:space="preserve">la falta de respuesta de la Subdirección Técnica de Producción e Intervención </w:t>
      </w:r>
      <w:r w:rsidR="0053148C" w:rsidRPr="00894C1F">
        <w:rPr>
          <w:rFonts w:ascii="Arial" w:hAnsi="Arial" w:cs="Arial"/>
          <w:color w:val="000000" w:themeColor="text1"/>
          <w:sz w:val="22"/>
          <w:szCs w:val="22"/>
          <w:shd w:val="clear" w:color="auto" w:fill="FFFFFF"/>
        </w:rPr>
        <w:t>de la s</w:t>
      </w:r>
      <w:r w:rsidR="00156A72" w:rsidRPr="00894C1F">
        <w:rPr>
          <w:rFonts w:ascii="Arial" w:hAnsi="Arial" w:cs="Arial"/>
          <w:color w:val="000000" w:themeColor="text1"/>
          <w:sz w:val="22"/>
          <w:szCs w:val="22"/>
          <w:shd w:val="clear" w:color="auto" w:fill="FFFFFF"/>
        </w:rPr>
        <w:t xml:space="preserve">olicitud realizada por la </w:t>
      </w:r>
      <w:r w:rsidR="0053148C" w:rsidRPr="00894C1F">
        <w:rPr>
          <w:rFonts w:ascii="Arial" w:hAnsi="Arial" w:cs="Arial"/>
          <w:color w:val="000000" w:themeColor="text1"/>
          <w:sz w:val="22"/>
          <w:szCs w:val="22"/>
          <w:shd w:val="clear" w:color="auto" w:fill="FFFFFF"/>
        </w:rPr>
        <w:t>OAJ</w:t>
      </w:r>
      <w:r w:rsidR="00156A72" w:rsidRPr="00894C1F">
        <w:rPr>
          <w:rFonts w:ascii="Arial" w:hAnsi="Arial" w:cs="Arial"/>
          <w:color w:val="000000" w:themeColor="text1"/>
          <w:sz w:val="22"/>
          <w:szCs w:val="22"/>
          <w:shd w:val="clear" w:color="auto" w:fill="FFFFFF"/>
        </w:rPr>
        <w:t xml:space="preserve">. </w:t>
      </w:r>
    </w:p>
    <w:p w14:paraId="3097BCB8" w14:textId="482FA427" w:rsidR="00E22D45" w:rsidRPr="00894C1F" w:rsidRDefault="00E22D45" w:rsidP="00894C1F">
      <w:pPr>
        <w:shd w:val="clear" w:color="auto" w:fill="FFFFFF"/>
        <w:jc w:val="both"/>
        <w:rPr>
          <w:rFonts w:ascii="Arial" w:hAnsi="Arial" w:cs="Arial"/>
          <w:color w:val="000000" w:themeColor="text1"/>
          <w:sz w:val="22"/>
          <w:szCs w:val="22"/>
          <w:shd w:val="clear" w:color="auto" w:fill="FFFFFF"/>
        </w:rPr>
      </w:pPr>
    </w:p>
    <w:p w14:paraId="4BFC8756" w14:textId="6FA6F94E" w:rsidR="00961430" w:rsidRPr="00894C1F" w:rsidRDefault="00E22D45"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 xml:space="preserve">Si bien se realiza una explicación y fundamentación de los motivos para no iniciar la acción, </w:t>
      </w:r>
      <w:r w:rsidR="001752F1" w:rsidRPr="00894C1F">
        <w:rPr>
          <w:rFonts w:ascii="Arial" w:hAnsi="Arial" w:cs="Arial"/>
          <w:color w:val="000000" w:themeColor="text1"/>
          <w:sz w:val="22"/>
          <w:szCs w:val="22"/>
          <w:shd w:val="clear" w:color="auto" w:fill="FFFFFF"/>
        </w:rPr>
        <w:t xml:space="preserve">también se identifica </w:t>
      </w:r>
      <w:r w:rsidR="00CF762A" w:rsidRPr="00894C1F">
        <w:rPr>
          <w:rFonts w:ascii="Arial" w:hAnsi="Arial" w:cs="Arial"/>
          <w:color w:val="000000" w:themeColor="text1"/>
          <w:sz w:val="22"/>
          <w:szCs w:val="22"/>
          <w:shd w:val="clear" w:color="auto" w:fill="FFFFFF"/>
        </w:rPr>
        <w:t xml:space="preserve">que el ejercicio </w:t>
      </w:r>
      <w:r w:rsidR="00156A72" w:rsidRPr="00894C1F">
        <w:rPr>
          <w:rFonts w:ascii="Arial" w:hAnsi="Arial" w:cs="Arial"/>
          <w:color w:val="000000" w:themeColor="text1"/>
          <w:sz w:val="22"/>
          <w:szCs w:val="22"/>
          <w:shd w:val="clear" w:color="auto" w:fill="FFFFFF"/>
        </w:rPr>
        <w:t xml:space="preserve">de indagación </w:t>
      </w:r>
      <w:r w:rsidR="00961430" w:rsidRPr="00894C1F">
        <w:rPr>
          <w:rFonts w:ascii="Arial" w:hAnsi="Arial" w:cs="Arial"/>
          <w:color w:val="000000" w:themeColor="text1"/>
          <w:sz w:val="22"/>
          <w:szCs w:val="22"/>
          <w:shd w:val="clear" w:color="auto" w:fill="FFFFFF"/>
        </w:rPr>
        <w:t xml:space="preserve"> </w:t>
      </w:r>
      <w:r w:rsidR="0050380B" w:rsidRPr="00894C1F">
        <w:rPr>
          <w:rFonts w:ascii="Arial" w:hAnsi="Arial" w:cs="Arial"/>
          <w:color w:val="000000" w:themeColor="text1"/>
          <w:sz w:val="22"/>
          <w:szCs w:val="22"/>
          <w:shd w:val="clear" w:color="auto" w:fill="FFFFFF"/>
        </w:rPr>
        <w:t>para lograr la identificación del agente</w:t>
      </w:r>
      <w:r w:rsidR="00440758" w:rsidRPr="00894C1F">
        <w:rPr>
          <w:rFonts w:ascii="Arial" w:hAnsi="Arial" w:cs="Arial"/>
          <w:color w:val="000000" w:themeColor="text1"/>
          <w:sz w:val="22"/>
          <w:szCs w:val="22"/>
          <w:shd w:val="clear" w:color="auto" w:fill="FFFFFF"/>
        </w:rPr>
        <w:t xml:space="preserve"> que ocasion</w:t>
      </w:r>
      <w:r w:rsidR="00961430" w:rsidRPr="00894C1F">
        <w:rPr>
          <w:rFonts w:ascii="Arial" w:hAnsi="Arial" w:cs="Arial"/>
          <w:color w:val="000000" w:themeColor="text1"/>
          <w:sz w:val="22"/>
          <w:szCs w:val="22"/>
          <w:shd w:val="clear" w:color="auto" w:fill="FFFFFF"/>
        </w:rPr>
        <w:t>ó</w:t>
      </w:r>
      <w:r w:rsidR="00440758" w:rsidRPr="00894C1F">
        <w:rPr>
          <w:rFonts w:ascii="Arial" w:hAnsi="Arial" w:cs="Arial"/>
          <w:color w:val="000000" w:themeColor="text1"/>
          <w:sz w:val="22"/>
          <w:szCs w:val="22"/>
          <w:shd w:val="clear" w:color="auto" w:fill="FFFFFF"/>
        </w:rPr>
        <w:t xml:space="preserve"> el daño</w:t>
      </w:r>
      <w:r w:rsidR="0050380B" w:rsidRPr="00894C1F">
        <w:rPr>
          <w:rFonts w:ascii="Arial" w:hAnsi="Arial" w:cs="Arial"/>
          <w:color w:val="000000" w:themeColor="text1"/>
          <w:sz w:val="22"/>
          <w:szCs w:val="22"/>
          <w:shd w:val="clear" w:color="auto" w:fill="FFFFFF"/>
        </w:rPr>
        <w:t>,</w:t>
      </w:r>
      <w:r w:rsidR="00B15CE1" w:rsidRPr="00894C1F">
        <w:rPr>
          <w:rFonts w:ascii="Arial" w:hAnsi="Arial" w:cs="Arial"/>
          <w:color w:val="000000" w:themeColor="text1"/>
          <w:sz w:val="22"/>
          <w:szCs w:val="22"/>
          <w:shd w:val="clear" w:color="auto" w:fill="FFFFFF"/>
        </w:rPr>
        <w:t xml:space="preserve"> no</w:t>
      </w:r>
      <w:r w:rsidR="0050380B" w:rsidRPr="00894C1F">
        <w:rPr>
          <w:rFonts w:ascii="Arial" w:hAnsi="Arial" w:cs="Arial"/>
          <w:color w:val="000000" w:themeColor="text1"/>
          <w:sz w:val="22"/>
          <w:szCs w:val="22"/>
          <w:shd w:val="clear" w:color="auto" w:fill="FFFFFF"/>
        </w:rPr>
        <w:t xml:space="preserve"> fue </w:t>
      </w:r>
      <w:r w:rsidR="0053148C" w:rsidRPr="00894C1F">
        <w:rPr>
          <w:rFonts w:ascii="Arial" w:hAnsi="Arial" w:cs="Arial"/>
          <w:color w:val="000000" w:themeColor="text1"/>
          <w:sz w:val="22"/>
          <w:szCs w:val="22"/>
          <w:shd w:val="clear" w:color="auto" w:fill="FFFFFF"/>
        </w:rPr>
        <w:t xml:space="preserve">suficiente, al no </w:t>
      </w:r>
      <w:r w:rsidR="00380F83" w:rsidRPr="00894C1F">
        <w:rPr>
          <w:rFonts w:ascii="Arial" w:hAnsi="Arial" w:cs="Arial"/>
          <w:color w:val="000000" w:themeColor="text1"/>
          <w:sz w:val="22"/>
          <w:szCs w:val="22"/>
          <w:shd w:val="clear" w:color="auto" w:fill="FFFFFF"/>
        </w:rPr>
        <w:t>reiter</w:t>
      </w:r>
      <w:r w:rsidR="0053148C" w:rsidRPr="00894C1F">
        <w:rPr>
          <w:rFonts w:ascii="Arial" w:hAnsi="Arial" w:cs="Arial"/>
          <w:color w:val="000000" w:themeColor="text1"/>
          <w:sz w:val="22"/>
          <w:szCs w:val="22"/>
          <w:shd w:val="clear" w:color="auto" w:fill="FFFFFF"/>
        </w:rPr>
        <w:t xml:space="preserve">arse </w:t>
      </w:r>
      <w:r w:rsidR="00380F83" w:rsidRPr="00894C1F">
        <w:rPr>
          <w:rFonts w:ascii="Arial" w:hAnsi="Arial" w:cs="Arial"/>
          <w:color w:val="000000" w:themeColor="text1"/>
          <w:sz w:val="22"/>
          <w:szCs w:val="22"/>
          <w:shd w:val="clear" w:color="auto" w:fill="FFFFFF"/>
        </w:rPr>
        <w:t>la solicitud</w:t>
      </w:r>
      <w:r w:rsidR="00961430" w:rsidRPr="00894C1F">
        <w:rPr>
          <w:rFonts w:ascii="Arial" w:hAnsi="Arial" w:cs="Arial"/>
          <w:color w:val="000000" w:themeColor="text1"/>
          <w:sz w:val="22"/>
          <w:szCs w:val="22"/>
          <w:shd w:val="clear" w:color="auto" w:fill="FFFFFF"/>
        </w:rPr>
        <w:t xml:space="preserve"> a </w:t>
      </w:r>
      <w:r w:rsidR="00156A72" w:rsidRPr="00894C1F">
        <w:rPr>
          <w:rFonts w:ascii="Arial" w:hAnsi="Arial" w:cs="Arial"/>
          <w:color w:val="000000" w:themeColor="text1"/>
          <w:sz w:val="22"/>
          <w:szCs w:val="22"/>
          <w:shd w:val="clear" w:color="auto" w:fill="FFFFFF"/>
        </w:rPr>
        <w:t xml:space="preserve">la Subdirección Técnica </w:t>
      </w:r>
      <w:r w:rsidR="0053148C" w:rsidRPr="00894C1F">
        <w:rPr>
          <w:rFonts w:ascii="Arial" w:hAnsi="Arial" w:cs="Arial"/>
          <w:color w:val="000000" w:themeColor="text1"/>
          <w:sz w:val="22"/>
          <w:szCs w:val="22"/>
          <w:shd w:val="clear" w:color="auto" w:fill="FFFFFF"/>
        </w:rPr>
        <w:t>de la información y/</w:t>
      </w:r>
      <w:r w:rsidR="00380F83" w:rsidRPr="00894C1F">
        <w:rPr>
          <w:rFonts w:ascii="Arial" w:hAnsi="Arial" w:cs="Arial"/>
          <w:color w:val="000000" w:themeColor="text1"/>
          <w:sz w:val="22"/>
          <w:szCs w:val="22"/>
          <w:shd w:val="clear" w:color="auto" w:fill="FFFFFF"/>
        </w:rPr>
        <w:t>o utilizado otros medios</w:t>
      </w:r>
      <w:r w:rsidR="009435F3" w:rsidRPr="00894C1F">
        <w:rPr>
          <w:rFonts w:ascii="Arial" w:hAnsi="Arial" w:cs="Arial"/>
          <w:color w:val="000000" w:themeColor="text1"/>
          <w:sz w:val="22"/>
          <w:szCs w:val="22"/>
          <w:shd w:val="clear" w:color="auto" w:fill="FFFFFF"/>
        </w:rPr>
        <w:t xml:space="preserve"> que per</w:t>
      </w:r>
      <w:r w:rsidR="0009173C" w:rsidRPr="00894C1F">
        <w:rPr>
          <w:rFonts w:ascii="Arial" w:hAnsi="Arial" w:cs="Arial"/>
          <w:color w:val="000000" w:themeColor="text1"/>
          <w:sz w:val="22"/>
          <w:szCs w:val="22"/>
          <w:shd w:val="clear" w:color="auto" w:fill="FFFFFF"/>
        </w:rPr>
        <w:t>mitiera</w:t>
      </w:r>
      <w:r w:rsidR="00961430" w:rsidRPr="00894C1F">
        <w:rPr>
          <w:rFonts w:ascii="Arial" w:hAnsi="Arial" w:cs="Arial"/>
          <w:color w:val="000000" w:themeColor="text1"/>
          <w:sz w:val="22"/>
          <w:szCs w:val="22"/>
          <w:shd w:val="clear" w:color="auto" w:fill="FFFFFF"/>
        </w:rPr>
        <w:t>n</w:t>
      </w:r>
      <w:r w:rsidR="0009173C" w:rsidRPr="00894C1F">
        <w:rPr>
          <w:rFonts w:ascii="Arial" w:hAnsi="Arial" w:cs="Arial"/>
          <w:color w:val="000000" w:themeColor="text1"/>
          <w:sz w:val="22"/>
          <w:szCs w:val="22"/>
          <w:shd w:val="clear" w:color="auto" w:fill="FFFFFF"/>
        </w:rPr>
        <w:t xml:space="preserve"> un acercamiento a la identificación</w:t>
      </w:r>
      <w:r w:rsidR="007E4C98" w:rsidRPr="00894C1F">
        <w:rPr>
          <w:rFonts w:ascii="Arial" w:hAnsi="Arial" w:cs="Arial"/>
          <w:color w:val="000000" w:themeColor="text1"/>
          <w:sz w:val="22"/>
          <w:szCs w:val="22"/>
          <w:shd w:val="clear" w:color="auto" w:fill="FFFFFF"/>
        </w:rPr>
        <w:t>,</w:t>
      </w:r>
      <w:r w:rsidR="0009173C" w:rsidRPr="00894C1F">
        <w:rPr>
          <w:rFonts w:ascii="Arial" w:hAnsi="Arial" w:cs="Arial"/>
          <w:color w:val="000000" w:themeColor="text1"/>
          <w:sz w:val="22"/>
          <w:szCs w:val="22"/>
          <w:shd w:val="clear" w:color="auto" w:fill="FFFFFF"/>
        </w:rPr>
        <w:t xml:space="preserve"> para posteriormente haber realizado</w:t>
      </w:r>
      <w:r w:rsidR="007E4C98" w:rsidRPr="00894C1F">
        <w:rPr>
          <w:rFonts w:ascii="Arial" w:hAnsi="Arial" w:cs="Arial"/>
          <w:color w:val="000000" w:themeColor="text1"/>
          <w:sz w:val="22"/>
          <w:szCs w:val="22"/>
          <w:shd w:val="clear" w:color="auto" w:fill="FFFFFF"/>
        </w:rPr>
        <w:t xml:space="preserve"> un </w:t>
      </w:r>
      <w:r w:rsidR="00FD56CB" w:rsidRPr="00894C1F">
        <w:rPr>
          <w:rFonts w:ascii="Arial" w:hAnsi="Arial" w:cs="Arial"/>
          <w:color w:val="000000" w:themeColor="text1"/>
          <w:sz w:val="22"/>
          <w:szCs w:val="22"/>
          <w:shd w:val="clear" w:color="auto" w:fill="FFFFFF"/>
        </w:rPr>
        <w:t>análisis</w:t>
      </w:r>
      <w:r w:rsidR="007E4C98" w:rsidRPr="00894C1F">
        <w:rPr>
          <w:rFonts w:ascii="Arial" w:hAnsi="Arial" w:cs="Arial"/>
          <w:color w:val="000000" w:themeColor="text1"/>
          <w:sz w:val="22"/>
          <w:szCs w:val="22"/>
          <w:shd w:val="clear" w:color="auto" w:fill="FFFFFF"/>
        </w:rPr>
        <w:t xml:space="preserve"> </w:t>
      </w:r>
      <w:r w:rsidR="0009173C" w:rsidRPr="00894C1F">
        <w:rPr>
          <w:rFonts w:ascii="Arial" w:hAnsi="Arial" w:cs="Arial"/>
          <w:color w:val="000000" w:themeColor="text1"/>
          <w:sz w:val="22"/>
          <w:szCs w:val="22"/>
          <w:shd w:val="clear" w:color="auto" w:fill="FFFFFF"/>
        </w:rPr>
        <w:t>de las razones por las cuales</w:t>
      </w:r>
      <w:r w:rsidR="000C6E8C" w:rsidRPr="00894C1F">
        <w:rPr>
          <w:rFonts w:ascii="Arial" w:hAnsi="Arial" w:cs="Arial"/>
          <w:color w:val="000000" w:themeColor="text1"/>
          <w:sz w:val="22"/>
          <w:szCs w:val="22"/>
          <w:shd w:val="clear" w:color="auto" w:fill="FFFFFF"/>
        </w:rPr>
        <w:t xml:space="preserve"> el hecho no </w:t>
      </w:r>
      <w:r w:rsidR="00FD56CB" w:rsidRPr="00894C1F">
        <w:rPr>
          <w:rFonts w:ascii="Arial" w:hAnsi="Arial" w:cs="Arial"/>
          <w:color w:val="000000" w:themeColor="text1"/>
          <w:sz w:val="22"/>
          <w:szCs w:val="22"/>
          <w:shd w:val="clear" w:color="auto" w:fill="FFFFFF"/>
        </w:rPr>
        <w:t>se había producido en ocasión a una conducta dolosa o gravemente culposa.</w:t>
      </w:r>
    </w:p>
    <w:p w14:paraId="3BACDD8F" w14:textId="77777777" w:rsidR="00961430" w:rsidRPr="00894C1F" w:rsidRDefault="00961430" w:rsidP="00894C1F">
      <w:pPr>
        <w:shd w:val="clear" w:color="auto" w:fill="FFFFFF"/>
        <w:jc w:val="both"/>
        <w:rPr>
          <w:rFonts w:ascii="Arial" w:hAnsi="Arial" w:cs="Arial"/>
          <w:color w:val="000000" w:themeColor="text1"/>
          <w:sz w:val="22"/>
          <w:szCs w:val="22"/>
          <w:shd w:val="clear" w:color="auto" w:fill="FFFFFF"/>
        </w:rPr>
      </w:pPr>
    </w:p>
    <w:p w14:paraId="339E815E" w14:textId="6CC69583" w:rsidR="00624A23" w:rsidRPr="00894C1F" w:rsidRDefault="00961430" w:rsidP="00894C1F">
      <w:pPr>
        <w:shd w:val="clear" w:color="auto" w:fill="FFFFFF"/>
        <w:jc w:val="both"/>
        <w:rPr>
          <w:rFonts w:ascii="Arial" w:hAnsi="Arial" w:cs="Arial"/>
          <w:color w:val="000000" w:themeColor="text1"/>
          <w:sz w:val="22"/>
          <w:szCs w:val="22"/>
          <w:highlight w:val="yellow"/>
          <w:shd w:val="clear" w:color="auto" w:fill="FFFFFF"/>
        </w:rPr>
      </w:pPr>
      <w:r w:rsidRPr="00894C1F">
        <w:rPr>
          <w:rFonts w:ascii="Arial" w:hAnsi="Arial" w:cs="Arial"/>
          <w:color w:val="000000" w:themeColor="text1"/>
          <w:sz w:val="22"/>
          <w:szCs w:val="22"/>
          <w:shd w:val="clear" w:color="auto" w:fill="FFFFFF"/>
        </w:rPr>
        <w:t>Es posible que</w:t>
      </w:r>
      <w:r w:rsidR="0053148C" w:rsidRPr="00894C1F">
        <w:rPr>
          <w:rFonts w:ascii="Arial" w:hAnsi="Arial" w:cs="Arial"/>
          <w:color w:val="000000" w:themeColor="text1"/>
          <w:sz w:val="22"/>
          <w:szCs w:val="22"/>
          <w:shd w:val="clear" w:color="auto" w:fill="FFFFFF"/>
        </w:rPr>
        <w:t xml:space="preserve">, </w:t>
      </w:r>
      <w:r w:rsidR="00AC2C7B" w:rsidRPr="00894C1F">
        <w:rPr>
          <w:rFonts w:ascii="Arial" w:hAnsi="Arial" w:cs="Arial"/>
          <w:color w:val="000000" w:themeColor="text1"/>
          <w:sz w:val="22"/>
          <w:szCs w:val="22"/>
          <w:shd w:val="clear" w:color="auto" w:fill="FFFFFF"/>
        </w:rPr>
        <w:t xml:space="preserve">con la búsqueda de información adicional, la </w:t>
      </w:r>
      <w:r w:rsidRPr="00894C1F">
        <w:rPr>
          <w:rFonts w:ascii="Arial" w:hAnsi="Arial" w:cs="Arial"/>
          <w:color w:val="000000" w:themeColor="text1"/>
          <w:sz w:val="22"/>
          <w:szCs w:val="22"/>
          <w:shd w:val="clear" w:color="auto" w:fill="FFFFFF"/>
        </w:rPr>
        <w:t xml:space="preserve">decisión </w:t>
      </w:r>
      <w:r w:rsidR="00AC2C7B" w:rsidRPr="00894C1F">
        <w:rPr>
          <w:rFonts w:ascii="Arial" w:hAnsi="Arial" w:cs="Arial"/>
          <w:color w:val="000000" w:themeColor="text1"/>
          <w:sz w:val="22"/>
          <w:szCs w:val="22"/>
          <w:shd w:val="clear" w:color="auto" w:fill="FFFFFF"/>
        </w:rPr>
        <w:t xml:space="preserve">del comité </w:t>
      </w:r>
      <w:r w:rsidRPr="00894C1F">
        <w:rPr>
          <w:rFonts w:ascii="Arial" w:hAnsi="Arial" w:cs="Arial"/>
          <w:color w:val="000000" w:themeColor="text1"/>
          <w:sz w:val="22"/>
          <w:szCs w:val="22"/>
          <w:shd w:val="clear" w:color="auto" w:fill="FFFFFF"/>
        </w:rPr>
        <w:t>no se hubiere modificado; no obstante,</w:t>
      </w:r>
      <w:r w:rsidR="00624A23" w:rsidRPr="00894C1F">
        <w:rPr>
          <w:rFonts w:ascii="Arial" w:hAnsi="Arial" w:cs="Arial"/>
          <w:color w:val="000000" w:themeColor="text1"/>
          <w:sz w:val="22"/>
          <w:szCs w:val="22"/>
          <w:shd w:val="clear" w:color="auto" w:fill="FFFFFF"/>
        </w:rPr>
        <w:t xml:space="preserve"> y teniendo en cuenta </w:t>
      </w:r>
      <w:r w:rsidR="00624A23" w:rsidRPr="00894C1F">
        <w:rPr>
          <w:rFonts w:ascii="Arial" w:hAnsi="Arial" w:cs="Arial"/>
          <w:color w:val="000000" w:themeColor="text1"/>
          <w:sz w:val="25"/>
          <w:szCs w:val="25"/>
          <w:shd w:val="clear" w:color="auto" w:fill="FFFFFF"/>
        </w:rPr>
        <w:t>la</w:t>
      </w:r>
      <w:r w:rsidR="00624A23" w:rsidRPr="00894C1F">
        <w:rPr>
          <w:rFonts w:ascii="Arial" w:hAnsi="Arial" w:cs="Arial"/>
          <w:color w:val="000000" w:themeColor="text1"/>
          <w:sz w:val="22"/>
          <w:szCs w:val="22"/>
          <w:shd w:val="clear" w:color="auto" w:fill="FFFFFF"/>
        </w:rPr>
        <w:t xml:space="preserve"> finalidad de la Acción de Repetición que parte de la protección de los principios de moralidad y eficiencia de la función pública, como de sus fines </w:t>
      </w:r>
      <w:r w:rsidR="003F0797" w:rsidRPr="00894C1F">
        <w:rPr>
          <w:rFonts w:ascii="Arial" w:hAnsi="Arial" w:cs="Arial"/>
          <w:color w:val="000000" w:themeColor="text1"/>
          <w:sz w:val="22"/>
          <w:szCs w:val="22"/>
          <w:shd w:val="clear" w:color="auto" w:fill="FFFFFF"/>
        </w:rPr>
        <w:t xml:space="preserve">resarcitorios </w:t>
      </w:r>
      <w:r w:rsidR="00624A23" w:rsidRPr="00894C1F">
        <w:rPr>
          <w:rFonts w:ascii="Arial" w:hAnsi="Arial" w:cs="Arial"/>
          <w:color w:val="000000" w:themeColor="text1"/>
          <w:sz w:val="22"/>
          <w:szCs w:val="22"/>
          <w:shd w:val="clear" w:color="auto" w:fill="FFFFFF"/>
        </w:rPr>
        <w:t xml:space="preserve">que buscan la protección de los recursos </w:t>
      </w:r>
      <w:r w:rsidR="00624A23" w:rsidRPr="00894C1F">
        <w:rPr>
          <w:rFonts w:ascii="Arial" w:hAnsi="Arial" w:cs="Arial"/>
          <w:color w:val="000000" w:themeColor="text1"/>
          <w:sz w:val="22"/>
          <w:szCs w:val="22"/>
          <w:shd w:val="clear" w:color="auto" w:fill="FFFFFF"/>
        </w:rPr>
        <w:lastRenderedPageBreak/>
        <w:t xml:space="preserve">del </w:t>
      </w:r>
      <w:r w:rsidR="009F3AFA" w:rsidRPr="00894C1F">
        <w:rPr>
          <w:rFonts w:ascii="Arial" w:hAnsi="Arial" w:cs="Arial"/>
          <w:color w:val="000000" w:themeColor="text1"/>
          <w:sz w:val="22"/>
          <w:szCs w:val="22"/>
          <w:shd w:val="clear" w:color="auto" w:fill="FFFFFF"/>
        </w:rPr>
        <w:t>Estado, es</w:t>
      </w:r>
      <w:r w:rsidR="00624A23" w:rsidRPr="00894C1F">
        <w:rPr>
          <w:rFonts w:ascii="Arial" w:hAnsi="Arial" w:cs="Arial"/>
          <w:color w:val="000000" w:themeColor="text1"/>
          <w:sz w:val="22"/>
          <w:szCs w:val="22"/>
          <w:shd w:val="clear" w:color="auto" w:fill="FFFFFF"/>
        </w:rPr>
        <w:t xml:space="preserve"> deber agotar </w:t>
      </w:r>
      <w:r w:rsidR="003F0797" w:rsidRPr="00894C1F">
        <w:rPr>
          <w:rFonts w:ascii="Arial" w:hAnsi="Arial" w:cs="Arial"/>
          <w:color w:val="000000" w:themeColor="text1"/>
          <w:sz w:val="22"/>
          <w:szCs w:val="22"/>
          <w:shd w:val="clear" w:color="auto" w:fill="FFFFFF"/>
        </w:rPr>
        <w:t xml:space="preserve">todos los </w:t>
      </w:r>
      <w:r w:rsidR="00624A23" w:rsidRPr="00894C1F">
        <w:rPr>
          <w:rFonts w:ascii="Arial" w:hAnsi="Arial" w:cs="Arial"/>
          <w:color w:val="000000" w:themeColor="text1"/>
          <w:sz w:val="22"/>
          <w:szCs w:val="22"/>
          <w:shd w:val="clear" w:color="auto" w:fill="FFFFFF"/>
        </w:rPr>
        <w:t xml:space="preserve">medios </w:t>
      </w:r>
      <w:r w:rsidR="003F0797" w:rsidRPr="00894C1F">
        <w:rPr>
          <w:rFonts w:ascii="Arial" w:hAnsi="Arial" w:cs="Arial"/>
          <w:color w:val="000000" w:themeColor="text1"/>
          <w:sz w:val="22"/>
          <w:szCs w:val="22"/>
          <w:shd w:val="clear" w:color="auto" w:fill="FFFFFF"/>
        </w:rPr>
        <w:t xml:space="preserve">de prueba </w:t>
      </w:r>
      <w:r w:rsidR="00624A23" w:rsidRPr="00894C1F">
        <w:rPr>
          <w:rFonts w:ascii="Arial" w:hAnsi="Arial" w:cs="Arial"/>
          <w:color w:val="000000" w:themeColor="text1"/>
          <w:sz w:val="22"/>
          <w:szCs w:val="22"/>
          <w:shd w:val="clear" w:color="auto" w:fill="FFFFFF"/>
        </w:rPr>
        <w:t xml:space="preserve">que permitan tener claridad y seguridad frente a la decisión de No Repetir. </w:t>
      </w:r>
    </w:p>
    <w:p w14:paraId="66B946AE" w14:textId="07F338B5" w:rsidR="00E22D45" w:rsidRPr="00894C1F" w:rsidRDefault="00E22D45" w:rsidP="00894C1F">
      <w:pPr>
        <w:shd w:val="clear" w:color="auto" w:fill="FFFFFF"/>
        <w:jc w:val="both"/>
        <w:rPr>
          <w:rFonts w:ascii="Arial" w:hAnsi="Arial" w:cs="Arial"/>
          <w:color w:val="000000" w:themeColor="text1"/>
          <w:sz w:val="22"/>
          <w:szCs w:val="22"/>
          <w:shd w:val="clear" w:color="auto" w:fill="FFFFFF"/>
        </w:rPr>
      </w:pPr>
    </w:p>
    <w:p w14:paraId="2A63B27E" w14:textId="4DC34C49" w:rsidR="00E22D45" w:rsidRPr="00894C1F" w:rsidRDefault="00E22D45" w:rsidP="00894C1F">
      <w:pPr>
        <w:shd w:val="clear" w:color="auto" w:fill="FFFFFF"/>
        <w:jc w:val="both"/>
        <w:rPr>
          <w:rFonts w:ascii="Arial" w:hAnsi="Arial" w:cs="Arial"/>
          <w:color w:val="000000" w:themeColor="text1"/>
          <w:sz w:val="22"/>
          <w:szCs w:val="22"/>
          <w:shd w:val="clear" w:color="auto" w:fill="FFFFFF"/>
        </w:rPr>
      </w:pPr>
    </w:p>
    <w:p w14:paraId="6610FD58" w14:textId="33471121" w:rsidR="008E7D7C" w:rsidRPr="004F1C75" w:rsidRDefault="005D68E3" w:rsidP="00894C1F">
      <w:pPr>
        <w:shd w:val="clear" w:color="auto" w:fill="FFFFFF"/>
        <w:jc w:val="both"/>
        <w:rPr>
          <w:rFonts w:ascii="Arial" w:hAnsi="Arial" w:cs="Arial"/>
          <w:bCs/>
          <w:color w:val="000000" w:themeColor="text1"/>
          <w:sz w:val="22"/>
          <w:szCs w:val="22"/>
          <w:shd w:val="clear" w:color="auto" w:fill="FFFFFF"/>
          <w:lang w:val="es-ES"/>
        </w:rPr>
      </w:pPr>
      <w:r w:rsidRPr="004F1C75">
        <w:rPr>
          <w:rFonts w:ascii="Arial" w:hAnsi="Arial" w:cs="Arial"/>
          <w:bCs/>
          <w:color w:val="000000" w:themeColor="text1"/>
          <w:sz w:val="22"/>
          <w:szCs w:val="22"/>
          <w:shd w:val="clear" w:color="auto" w:fill="FFFFFF"/>
          <w:lang w:val="es-ES"/>
        </w:rPr>
        <w:t>PROCESO 2017-00192</w:t>
      </w:r>
    </w:p>
    <w:p w14:paraId="6CC365CA" w14:textId="34D3FB47" w:rsidR="002366B3" w:rsidRPr="00894C1F" w:rsidRDefault="002366B3" w:rsidP="00894C1F">
      <w:pPr>
        <w:jc w:val="both"/>
        <w:rPr>
          <w:rFonts w:ascii="Arial" w:eastAsia="Times New Roman" w:hAnsi="Arial" w:cs="Arial"/>
          <w:color w:val="000000" w:themeColor="text1"/>
          <w:sz w:val="22"/>
          <w:szCs w:val="22"/>
          <w:lang w:eastAsia="es-CO"/>
        </w:rPr>
      </w:pPr>
    </w:p>
    <w:p w14:paraId="1EEB2686" w14:textId="42C6E9E3" w:rsidR="009255BF" w:rsidRPr="00894C1F" w:rsidRDefault="009255BF" w:rsidP="00894C1F">
      <w:pPr>
        <w:jc w:val="both"/>
        <w:rPr>
          <w:rFonts w:ascii="Arial" w:hAnsi="Arial" w:cs="Arial"/>
          <w:bCs/>
          <w:color w:val="000000" w:themeColor="text1"/>
          <w:sz w:val="22"/>
          <w:szCs w:val="22"/>
          <w:shd w:val="clear" w:color="auto" w:fill="FFFFFF"/>
          <w:lang w:val="es-ES"/>
        </w:rPr>
      </w:pPr>
      <w:r w:rsidRPr="00894C1F">
        <w:rPr>
          <w:rFonts w:ascii="Arial" w:hAnsi="Arial" w:cs="Arial"/>
          <w:bCs/>
          <w:color w:val="000000" w:themeColor="text1"/>
          <w:sz w:val="22"/>
          <w:szCs w:val="22"/>
          <w:shd w:val="clear" w:color="auto" w:fill="FFFFFF"/>
          <w:lang w:val="es-ES"/>
        </w:rPr>
        <w:t>Hechos y antecedentes procesales:</w:t>
      </w:r>
    </w:p>
    <w:p w14:paraId="640772E5" w14:textId="0CCF9555" w:rsidR="008C0772" w:rsidRPr="00894C1F" w:rsidRDefault="008C0772" w:rsidP="00894C1F">
      <w:pPr>
        <w:jc w:val="both"/>
        <w:rPr>
          <w:rFonts w:ascii="Arial" w:hAnsi="Arial" w:cs="Arial"/>
          <w:b/>
          <w:bCs/>
          <w:color w:val="000000" w:themeColor="text1"/>
          <w:sz w:val="22"/>
          <w:szCs w:val="22"/>
          <w:u w:val="single"/>
          <w:shd w:val="clear" w:color="auto" w:fill="FFFFFF"/>
          <w:lang w:val="es-ES"/>
        </w:rPr>
      </w:pPr>
    </w:p>
    <w:p w14:paraId="12A0A510" w14:textId="7A1A040E" w:rsidR="008C0772" w:rsidRPr="00894C1F" w:rsidRDefault="001F7C9B" w:rsidP="00894C1F">
      <w:pPr>
        <w:ind w:left="567"/>
        <w:jc w:val="both"/>
        <w:rPr>
          <w:rFonts w:ascii="Arial" w:hAnsi="Arial" w:cs="Arial"/>
          <w:color w:val="000000" w:themeColor="text1"/>
          <w:sz w:val="22"/>
          <w:szCs w:val="22"/>
        </w:rPr>
      </w:pPr>
      <w:r w:rsidRPr="00894C1F">
        <w:rPr>
          <w:rFonts w:ascii="Arial" w:hAnsi="Arial" w:cs="Arial"/>
          <w:color w:val="000000" w:themeColor="text1"/>
          <w:sz w:val="22"/>
          <w:szCs w:val="22"/>
        </w:rPr>
        <w:t>-</w:t>
      </w:r>
      <w:r w:rsidR="008C0772" w:rsidRPr="00894C1F">
        <w:rPr>
          <w:rFonts w:ascii="Arial" w:hAnsi="Arial" w:cs="Arial"/>
          <w:color w:val="000000" w:themeColor="text1"/>
          <w:sz w:val="22"/>
          <w:szCs w:val="22"/>
        </w:rPr>
        <w:t xml:space="preserve">La UAERMV celebró con el IDU el Contrato Interadministrativo con el </w:t>
      </w:r>
      <w:r w:rsidR="008E08A0" w:rsidRPr="00894C1F">
        <w:rPr>
          <w:rFonts w:ascii="Arial" w:hAnsi="Arial" w:cs="Arial"/>
          <w:color w:val="000000" w:themeColor="text1"/>
          <w:sz w:val="22"/>
          <w:szCs w:val="22"/>
        </w:rPr>
        <w:t xml:space="preserve">objeto </w:t>
      </w:r>
      <w:r w:rsidR="009F3AFA" w:rsidRPr="00894C1F">
        <w:rPr>
          <w:rFonts w:ascii="Arial" w:hAnsi="Arial" w:cs="Arial"/>
          <w:color w:val="000000" w:themeColor="text1"/>
          <w:sz w:val="22"/>
          <w:szCs w:val="22"/>
        </w:rPr>
        <w:t>de aunar</w:t>
      </w:r>
      <w:r w:rsidR="008C0772" w:rsidRPr="00894C1F">
        <w:rPr>
          <w:rFonts w:ascii="Arial" w:hAnsi="Arial" w:cs="Arial"/>
          <w:color w:val="000000" w:themeColor="text1"/>
          <w:sz w:val="22"/>
          <w:szCs w:val="22"/>
        </w:rPr>
        <w:t xml:space="preserve"> esfuerzos </w:t>
      </w:r>
      <w:r w:rsidR="008C0772" w:rsidRPr="00894C1F">
        <w:rPr>
          <w:rFonts w:ascii="Arial" w:hAnsi="Arial" w:cs="Arial"/>
          <w:i/>
          <w:color w:val="000000" w:themeColor="text1"/>
          <w:sz w:val="22"/>
          <w:szCs w:val="22"/>
        </w:rPr>
        <w:t>"con el fin de realizar acciones de movilidad y mantenimiento preventivo y correctivo en las Troncales Fase I, II y III de Transmilenio en Bogotá D.C."</w:t>
      </w:r>
    </w:p>
    <w:p w14:paraId="340EB657" w14:textId="77777777" w:rsidR="004E608A" w:rsidRPr="00894C1F" w:rsidRDefault="004E608A" w:rsidP="00894C1F">
      <w:pPr>
        <w:jc w:val="both"/>
        <w:rPr>
          <w:rFonts w:ascii="Arial" w:hAnsi="Arial" w:cs="Arial"/>
          <w:color w:val="000000" w:themeColor="text1"/>
          <w:sz w:val="22"/>
          <w:szCs w:val="22"/>
        </w:rPr>
      </w:pPr>
    </w:p>
    <w:p w14:paraId="49AA272A" w14:textId="1D751155" w:rsidR="00F1010B" w:rsidRPr="00894C1F" w:rsidRDefault="001F7C9B" w:rsidP="00894C1F">
      <w:pPr>
        <w:ind w:left="567"/>
        <w:jc w:val="both"/>
        <w:rPr>
          <w:rFonts w:ascii="Arial" w:hAnsi="Arial" w:cs="Arial"/>
          <w:color w:val="000000" w:themeColor="text1"/>
          <w:sz w:val="22"/>
          <w:szCs w:val="22"/>
        </w:rPr>
      </w:pPr>
      <w:r w:rsidRPr="00894C1F">
        <w:rPr>
          <w:rFonts w:ascii="Arial" w:hAnsi="Arial" w:cs="Arial"/>
          <w:color w:val="000000" w:themeColor="text1"/>
          <w:sz w:val="22"/>
          <w:szCs w:val="22"/>
        </w:rPr>
        <w:t xml:space="preserve">- </w:t>
      </w:r>
      <w:r w:rsidR="00F1010B" w:rsidRPr="00894C1F">
        <w:rPr>
          <w:rFonts w:ascii="Arial" w:hAnsi="Arial" w:cs="Arial"/>
          <w:color w:val="000000" w:themeColor="text1"/>
          <w:sz w:val="22"/>
          <w:szCs w:val="22"/>
        </w:rPr>
        <w:t xml:space="preserve"> El 10 de agosto de 2015, las partes suscribieron Acta No. 5 de liquidación bilateral del contrato interadministrativo en la cual la UAERMV dejó nota de salvedad según la cual, la suma de $31.841.465 la compensó a su favor por los costos de constitución de garantías que a su juicio debían ser reconocidos por el IDU.</w:t>
      </w:r>
    </w:p>
    <w:p w14:paraId="2F269EC8" w14:textId="77A61B45" w:rsidR="0062098A" w:rsidRPr="00894C1F" w:rsidRDefault="0062098A" w:rsidP="00894C1F">
      <w:pPr>
        <w:ind w:left="567"/>
        <w:jc w:val="both"/>
        <w:rPr>
          <w:rFonts w:ascii="Arial" w:hAnsi="Arial" w:cs="Arial"/>
          <w:color w:val="000000" w:themeColor="text1"/>
          <w:sz w:val="22"/>
          <w:szCs w:val="22"/>
        </w:rPr>
      </w:pPr>
    </w:p>
    <w:p w14:paraId="177EBB5D" w14:textId="314483C6" w:rsidR="00BC7DE8" w:rsidRPr="00894C1F" w:rsidRDefault="0062098A" w:rsidP="00894C1F">
      <w:pPr>
        <w:pStyle w:val="Prrafodelista"/>
        <w:numPr>
          <w:ilvl w:val="0"/>
          <w:numId w:val="20"/>
        </w:numPr>
        <w:spacing w:line="240" w:lineRule="auto"/>
        <w:ind w:left="567" w:firstLine="0"/>
        <w:jc w:val="both"/>
        <w:rPr>
          <w:rFonts w:ascii="Arial" w:hAnsi="Arial" w:cs="Arial"/>
          <w:color w:val="000000" w:themeColor="text1"/>
        </w:rPr>
      </w:pPr>
      <w:r w:rsidRPr="00894C1F">
        <w:rPr>
          <w:rFonts w:ascii="Arial" w:hAnsi="Arial" w:cs="Arial"/>
          <w:color w:val="000000" w:themeColor="text1"/>
        </w:rPr>
        <w:t xml:space="preserve">El Instituto de Desarrollo Urbano – IDU, </w:t>
      </w:r>
      <w:r w:rsidR="008E79B1" w:rsidRPr="00894C1F">
        <w:rPr>
          <w:rFonts w:ascii="Arial" w:hAnsi="Arial" w:cs="Arial"/>
          <w:color w:val="000000" w:themeColor="text1"/>
        </w:rPr>
        <w:t>promovió ante juzgado</w:t>
      </w:r>
      <w:r w:rsidR="00624A23" w:rsidRPr="00894C1F">
        <w:rPr>
          <w:rFonts w:ascii="Arial" w:hAnsi="Arial" w:cs="Arial"/>
          <w:color w:val="000000" w:themeColor="text1"/>
        </w:rPr>
        <w:t xml:space="preserve"> </w:t>
      </w:r>
      <w:r w:rsidR="008135D5" w:rsidRPr="00894C1F">
        <w:rPr>
          <w:rFonts w:ascii="Arial" w:hAnsi="Arial" w:cs="Arial"/>
          <w:color w:val="000000" w:themeColor="text1"/>
        </w:rPr>
        <w:t>Administrativo del Circuito Judicial de Bogotá</w:t>
      </w:r>
      <w:r w:rsidR="00F00624" w:rsidRPr="00894C1F">
        <w:rPr>
          <w:rFonts w:ascii="Arial" w:hAnsi="Arial" w:cs="Arial"/>
          <w:color w:val="000000" w:themeColor="text1"/>
        </w:rPr>
        <w:t xml:space="preserve"> medio de Control de Controversias </w:t>
      </w:r>
      <w:r w:rsidR="002736CA" w:rsidRPr="00894C1F">
        <w:rPr>
          <w:rFonts w:ascii="Arial" w:hAnsi="Arial" w:cs="Arial"/>
          <w:color w:val="000000" w:themeColor="text1"/>
        </w:rPr>
        <w:t>Contractuales</w:t>
      </w:r>
      <w:r w:rsidR="00624A23" w:rsidRPr="00894C1F">
        <w:rPr>
          <w:rFonts w:ascii="Arial" w:hAnsi="Arial" w:cs="Arial"/>
          <w:color w:val="000000" w:themeColor="text1"/>
        </w:rPr>
        <w:t>.</w:t>
      </w:r>
    </w:p>
    <w:p w14:paraId="75859E78" w14:textId="77777777" w:rsidR="00624A23" w:rsidRPr="00894C1F" w:rsidRDefault="00624A23" w:rsidP="00894C1F">
      <w:pPr>
        <w:pStyle w:val="Prrafodelista"/>
        <w:spacing w:line="240" w:lineRule="auto"/>
        <w:ind w:left="567"/>
        <w:jc w:val="both"/>
        <w:rPr>
          <w:rFonts w:ascii="Arial" w:hAnsi="Arial" w:cs="Arial"/>
          <w:color w:val="000000" w:themeColor="text1"/>
        </w:rPr>
      </w:pPr>
    </w:p>
    <w:p w14:paraId="31C2FE0E" w14:textId="0D40C3CF" w:rsidR="00BC7DE8" w:rsidRPr="00894C1F" w:rsidRDefault="00193E59" w:rsidP="00894C1F">
      <w:pPr>
        <w:pStyle w:val="Prrafodelista"/>
        <w:numPr>
          <w:ilvl w:val="0"/>
          <w:numId w:val="20"/>
        </w:numPr>
        <w:spacing w:line="240" w:lineRule="auto"/>
        <w:ind w:left="567" w:firstLine="0"/>
        <w:jc w:val="both"/>
        <w:rPr>
          <w:rFonts w:ascii="Arial" w:hAnsi="Arial" w:cs="Arial"/>
          <w:color w:val="000000" w:themeColor="text1"/>
        </w:rPr>
      </w:pPr>
      <w:r w:rsidRPr="00894C1F">
        <w:rPr>
          <w:rFonts w:ascii="Arial" w:hAnsi="Arial" w:cs="Arial"/>
          <w:color w:val="000000" w:themeColor="text1"/>
        </w:rPr>
        <w:t xml:space="preserve">El </w:t>
      </w:r>
      <w:r w:rsidR="00624A23" w:rsidRPr="00894C1F">
        <w:rPr>
          <w:rFonts w:ascii="Arial" w:hAnsi="Arial" w:cs="Arial"/>
          <w:color w:val="000000" w:themeColor="text1"/>
        </w:rPr>
        <w:t>juzgado profirió</w:t>
      </w:r>
      <w:r w:rsidRPr="00894C1F">
        <w:rPr>
          <w:rFonts w:ascii="Arial" w:hAnsi="Arial" w:cs="Arial"/>
          <w:color w:val="000000" w:themeColor="text1"/>
        </w:rPr>
        <w:t xml:space="preserve"> sentencia el 13 de marzo de 2020, condenando a la </w:t>
      </w:r>
      <w:r w:rsidR="00BC7DE8" w:rsidRPr="00894C1F">
        <w:rPr>
          <w:rFonts w:ascii="Arial" w:hAnsi="Arial" w:cs="Arial"/>
          <w:color w:val="000000" w:themeColor="text1"/>
        </w:rPr>
        <w:t>UAERMV, a devolver al Instituto de Desarrollo Urbano-IDU, la suma de $38.961.066,34</w:t>
      </w:r>
      <w:r w:rsidR="000B43C9" w:rsidRPr="00894C1F">
        <w:rPr>
          <w:rFonts w:ascii="Arial" w:hAnsi="Arial" w:cs="Arial"/>
          <w:color w:val="000000" w:themeColor="text1"/>
        </w:rPr>
        <w:t xml:space="preserve">. </w:t>
      </w:r>
    </w:p>
    <w:p w14:paraId="5DB79373" w14:textId="77777777" w:rsidR="002366B3" w:rsidRPr="00894C1F" w:rsidRDefault="002366B3" w:rsidP="00894C1F">
      <w:pPr>
        <w:shd w:val="clear" w:color="auto" w:fill="FFFFFF"/>
        <w:jc w:val="both"/>
        <w:rPr>
          <w:rFonts w:ascii="Arial" w:hAnsi="Arial" w:cs="Arial"/>
          <w:color w:val="000000" w:themeColor="text1"/>
          <w:sz w:val="22"/>
          <w:szCs w:val="22"/>
          <w:shd w:val="clear" w:color="auto" w:fill="FFFFFF"/>
        </w:rPr>
      </w:pPr>
    </w:p>
    <w:p w14:paraId="66A07D24" w14:textId="77777777" w:rsidR="002366B3" w:rsidRPr="00894C1F" w:rsidRDefault="002366B3" w:rsidP="00894C1F">
      <w:pPr>
        <w:shd w:val="clear" w:color="auto" w:fill="FFFFFF"/>
        <w:jc w:val="both"/>
        <w:rPr>
          <w:rFonts w:ascii="Arial" w:hAnsi="Arial" w:cs="Arial"/>
          <w:b/>
          <w:bCs/>
          <w:color w:val="000000" w:themeColor="text1"/>
          <w:sz w:val="22"/>
          <w:szCs w:val="22"/>
          <w:u w:val="single"/>
          <w:shd w:val="clear" w:color="auto" w:fill="FFFFFF"/>
        </w:rPr>
      </w:pPr>
    </w:p>
    <w:p w14:paraId="7B71B197" w14:textId="77777777" w:rsidR="00624A23" w:rsidRPr="00894C1F" w:rsidRDefault="00B72683" w:rsidP="00894C1F">
      <w:pPr>
        <w:shd w:val="clear" w:color="auto" w:fill="FFFFFF"/>
        <w:jc w:val="both"/>
        <w:rPr>
          <w:rFonts w:ascii="Arial" w:hAnsi="Arial" w:cs="Arial"/>
          <w:b/>
          <w:bCs/>
          <w:color w:val="000000" w:themeColor="text1"/>
          <w:sz w:val="22"/>
          <w:szCs w:val="22"/>
          <w:shd w:val="clear" w:color="auto" w:fill="FFFFFF"/>
        </w:rPr>
      </w:pPr>
      <w:r w:rsidRPr="00894C1F">
        <w:rPr>
          <w:rFonts w:ascii="Arial" w:hAnsi="Arial" w:cs="Arial"/>
          <w:b/>
          <w:bCs/>
          <w:color w:val="000000" w:themeColor="text1"/>
          <w:sz w:val="22"/>
          <w:szCs w:val="22"/>
          <w:shd w:val="clear" w:color="auto" w:fill="FFFFFF"/>
        </w:rPr>
        <w:t>Motivación de la decisión de NO dar inicio a una Acción de Repetición</w:t>
      </w:r>
    </w:p>
    <w:p w14:paraId="2CC05CA6" w14:textId="77777777" w:rsidR="00624A23" w:rsidRPr="00894C1F" w:rsidRDefault="00624A23" w:rsidP="00894C1F">
      <w:pPr>
        <w:shd w:val="clear" w:color="auto" w:fill="FFFFFF"/>
        <w:jc w:val="both"/>
        <w:rPr>
          <w:rFonts w:ascii="Arial" w:hAnsi="Arial" w:cs="Arial"/>
          <w:b/>
          <w:bCs/>
          <w:color w:val="000000" w:themeColor="text1"/>
          <w:sz w:val="22"/>
          <w:szCs w:val="22"/>
          <w:u w:val="single"/>
          <w:shd w:val="clear" w:color="auto" w:fill="FFFFFF"/>
        </w:rPr>
      </w:pPr>
    </w:p>
    <w:p w14:paraId="10E05C1D" w14:textId="3A168850" w:rsidR="00241A36" w:rsidRPr="00894C1F" w:rsidRDefault="00624A23"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L</w:t>
      </w:r>
      <w:r w:rsidR="00241A36" w:rsidRPr="00894C1F">
        <w:rPr>
          <w:rFonts w:ascii="Arial" w:hAnsi="Arial" w:cs="Arial"/>
          <w:color w:val="000000" w:themeColor="text1"/>
          <w:sz w:val="22"/>
          <w:szCs w:val="22"/>
          <w:shd w:val="clear" w:color="auto" w:fill="FFFFFF"/>
        </w:rPr>
        <w:t xml:space="preserve">a decisión fue adoptada con base en </w:t>
      </w:r>
      <w:r w:rsidR="00B72683" w:rsidRPr="00894C1F">
        <w:rPr>
          <w:rFonts w:ascii="Arial" w:hAnsi="Arial" w:cs="Arial"/>
          <w:color w:val="000000" w:themeColor="text1"/>
          <w:sz w:val="22"/>
          <w:szCs w:val="22"/>
          <w:shd w:val="clear" w:color="auto" w:fill="FFFFFF"/>
        </w:rPr>
        <w:t>los siguientes análisis presentados por OAJ:</w:t>
      </w:r>
    </w:p>
    <w:p w14:paraId="458CEBA9" w14:textId="4A398C88" w:rsidR="00241A36" w:rsidRPr="00894C1F" w:rsidRDefault="00241A36" w:rsidP="00894C1F">
      <w:pPr>
        <w:shd w:val="clear" w:color="auto" w:fill="FFFFFF"/>
        <w:jc w:val="both"/>
        <w:rPr>
          <w:rFonts w:ascii="Arial" w:hAnsi="Arial" w:cs="Arial"/>
          <w:color w:val="000000" w:themeColor="text1"/>
          <w:sz w:val="22"/>
          <w:szCs w:val="22"/>
          <w:shd w:val="clear" w:color="auto" w:fill="FFFFFF"/>
        </w:rPr>
      </w:pPr>
    </w:p>
    <w:p w14:paraId="54EC9185" w14:textId="77777777" w:rsidR="00B72683" w:rsidRPr="00894C1F" w:rsidRDefault="0032519B" w:rsidP="00894C1F">
      <w:pPr>
        <w:pStyle w:val="Prrafodelista"/>
        <w:numPr>
          <w:ilvl w:val="0"/>
          <w:numId w:val="19"/>
        </w:numPr>
        <w:shd w:val="clear" w:color="auto" w:fill="FFFFFF"/>
        <w:spacing w:line="240" w:lineRule="auto"/>
        <w:jc w:val="both"/>
        <w:rPr>
          <w:rFonts w:ascii="Arial" w:hAnsi="Arial" w:cs="Arial"/>
          <w:b/>
          <w:bCs/>
          <w:color w:val="000000" w:themeColor="text1"/>
          <w:u w:val="single"/>
          <w:shd w:val="clear" w:color="auto" w:fill="FFFFFF"/>
        </w:rPr>
      </w:pPr>
      <w:r w:rsidRPr="00894C1F">
        <w:rPr>
          <w:rFonts w:ascii="Arial" w:hAnsi="Arial" w:cs="Arial"/>
          <w:color w:val="000000" w:themeColor="text1"/>
          <w:shd w:val="clear" w:color="auto" w:fill="FFFFFF"/>
        </w:rPr>
        <w:t>En</w:t>
      </w:r>
      <w:r w:rsidR="00EA6A78" w:rsidRPr="00894C1F">
        <w:rPr>
          <w:rFonts w:ascii="Arial" w:hAnsi="Arial" w:cs="Arial"/>
          <w:color w:val="000000" w:themeColor="text1"/>
          <w:shd w:val="clear" w:color="auto" w:fill="FFFFFF"/>
        </w:rPr>
        <w:t xml:space="preserve"> el contenido </w:t>
      </w:r>
      <w:r w:rsidR="00D17514" w:rsidRPr="00894C1F">
        <w:rPr>
          <w:rFonts w:ascii="Arial" w:hAnsi="Arial" w:cs="Arial"/>
          <w:color w:val="000000" w:themeColor="text1"/>
          <w:shd w:val="clear" w:color="auto" w:fill="FFFFFF"/>
        </w:rPr>
        <w:t xml:space="preserve">del </w:t>
      </w:r>
      <w:r w:rsidR="00434875" w:rsidRPr="00894C1F">
        <w:rPr>
          <w:rFonts w:ascii="Arial" w:hAnsi="Arial" w:cs="Arial"/>
          <w:color w:val="000000" w:themeColor="text1"/>
          <w:shd w:val="clear" w:color="auto" w:fill="FFFFFF"/>
        </w:rPr>
        <w:t>acta de</w:t>
      </w:r>
      <w:r w:rsidR="00EA6A78" w:rsidRPr="00894C1F">
        <w:rPr>
          <w:rFonts w:ascii="Arial" w:hAnsi="Arial" w:cs="Arial"/>
          <w:color w:val="000000" w:themeColor="text1"/>
          <w:shd w:val="clear" w:color="auto" w:fill="FFFFFF"/>
        </w:rPr>
        <w:t xml:space="preserve"> liquidación bilateral </w:t>
      </w:r>
      <w:r w:rsidRPr="00894C1F">
        <w:rPr>
          <w:rFonts w:ascii="Arial" w:hAnsi="Arial" w:cs="Arial"/>
          <w:color w:val="000000" w:themeColor="text1"/>
          <w:shd w:val="clear" w:color="auto" w:fill="FFFFFF"/>
        </w:rPr>
        <w:t xml:space="preserve">No. 5 </w:t>
      </w:r>
      <w:r w:rsidR="00EA6A78" w:rsidRPr="00894C1F">
        <w:rPr>
          <w:rFonts w:ascii="Arial" w:hAnsi="Arial" w:cs="Arial"/>
          <w:color w:val="000000" w:themeColor="text1"/>
          <w:shd w:val="clear" w:color="auto" w:fill="FFFFFF"/>
        </w:rPr>
        <w:t>del 10 de agosto de 2015</w:t>
      </w:r>
      <w:r w:rsidR="009558CE" w:rsidRPr="00894C1F">
        <w:rPr>
          <w:rFonts w:ascii="Arial" w:hAnsi="Arial" w:cs="Arial"/>
          <w:color w:val="000000" w:themeColor="text1"/>
          <w:shd w:val="clear" w:color="auto" w:fill="FFFFFF"/>
        </w:rPr>
        <w:t xml:space="preserve">, se indicó </w:t>
      </w:r>
      <w:r w:rsidR="005C0CA8" w:rsidRPr="00894C1F">
        <w:rPr>
          <w:rFonts w:ascii="Arial" w:hAnsi="Arial" w:cs="Arial"/>
          <w:color w:val="000000" w:themeColor="text1"/>
          <w:shd w:val="clear" w:color="auto" w:fill="FFFFFF"/>
        </w:rPr>
        <w:t>que</w:t>
      </w:r>
      <w:r w:rsidR="00B72683" w:rsidRPr="00894C1F">
        <w:rPr>
          <w:rFonts w:ascii="Arial" w:hAnsi="Arial" w:cs="Arial"/>
          <w:color w:val="000000" w:themeColor="text1"/>
          <w:shd w:val="clear" w:color="auto" w:fill="FFFFFF"/>
        </w:rPr>
        <w:t>:</w:t>
      </w:r>
    </w:p>
    <w:p w14:paraId="215BC79E" w14:textId="77777777" w:rsidR="00B72683" w:rsidRPr="00894C1F" w:rsidRDefault="00B72683" w:rsidP="00894C1F">
      <w:pPr>
        <w:pStyle w:val="Prrafodelista"/>
        <w:shd w:val="clear" w:color="auto" w:fill="FFFFFF"/>
        <w:spacing w:line="240" w:lineRule="auto"/>
        <w:jc w:val="both"/>
        <w:rPr>
          <w:rFonts w:ascii="Arial" w:hAnsi="Arial" w:cs="Arial"/>
          <w:color w:val="000000" w:themeColor="text1"/>
          <w:shd w:val="clear" w:color="auto" w:fill="FFFFFF"/>
        </w:rPr>
      </w:pPr>
    </w:p>
    <w:p w14:paraId="1930601A" w14:textId="68B3D0D3" w:rsidR="00B72683" w:rsidRPr="00894C1F" w:rsidRDefault="005C0CA8" w:rsidP="00894C1F">
      <w:pPr>
        <w:pStyle w:val="Prrafodelista"/>
        <w:shd w:val="clear" w:color="auto" w:fill="FFFFFF"/>
        <w:spacing w:line="240" w:lineRule="auto"/>
        <w:ind w:left="284" w:right="284"/>
        <w:jc w:val="both"/>
        <w:rPr>
          <w:rFonts w:ascii="Arial" w:hAnsi="Arial" w:cs="Arial"/>
          <w:b/>
          <w:bCs/>
          <w:color w:val="000000" w:themeColor="text1"/>
          <w:sz w:val="20"/>
          <w:szCs w:val="20"/>
          <w:u w:val="single"/>
          <w:shd w:val="clear" w:color="auto" w:fill="FFFFFF"/>
        </w:rPr>
      </w:pPr>
      <w:r w:rsidRPr="00894C1F">
        <w:rPr>
          <w:rFonts w:ascii="Arial" w:hAnsi="Arial" w:cs="Arial"/>
          <w:color w:val="000000" w:themeColor="text1"/>
          <w:sz w:val="20"/>
          <w:szCs w:val="20"/>
          <w:shd w:val="clear" w:color="auto" w:fill="FFFFFF"/>
        </w:rPr>
        <w:t xml:space="preserve"> “</w:t>
      </w:r>
      <w:r w:rsidR="00B72683" w:rsidRPr="00894C1F">
        <w:rPr>
          <w:rFonts w:ascii="Arial" w:hAnsi="Arial" w:cs="Arial"/>
          <w:color w:val="000000" w:themeColor="text1"/>
          <w:sz w:val="20"/>
          <w:szCs w:val="20"/>
          <w:shd w:val="clear" w:color="auto" w:fill="FFFFFF"/>
        </w:rPr>
        <w:t xml:space="preserve">… </w:t>
      </w:r>
      <w:r w:rsidR="009558CE" w:rsidRPr="00894C1F">
        <w:rPr>
          <w:rFonts w:ascii="Arial" w:hAnsi="Arial" w:cs="Arial"/>
          <w:i/>
          <w:color w:val="000000" w:themeColor="text1"/>
          <w:sz w:val="20"/>
          <w:szCs w:val="20"/>
          <w:shd w:val="clear" w:color="auto" w:fill="FFFFFF"/>
        </w:rPr>
        <w:t xml:space="preserve">el fundamento </w:t>
      </w:r>
      <w:r w:rsidR="002A0F46" w:rsidRPr="00894C1F">
        <w:rPr>
          <w:rFonts w:ascii="Arial" w:hAnsi="Arial" w:cs="Arial"/>
          <w:i/>
          <w:color w:val="000000" w:themeColor="text1"/>
          <w:sz w:val="20"/>
          <w:szCs w:val="20"/>
          <w:shd w:val="clear" w:color="auto" w:fill="FFFFFF"/>
        </w:rPr>
        <w:t xml:space="preserve">que tuvieron los representantes </w:t>
      </w:r>
      <w:r w:rsidR="00A073CA" w:rsidRPr="00894C1F">
        <w:rPr>
          <w:rFonts w:ascii="Arial" w:hAnsi="Arial" w:cs="Arial"/>
          <w:i/>
          <w:color w:val="000000" w:themeColor="text1"/>
          <w:sz w:val="20"/>
          <w:szCs w:val="20"/>
          <w:shd w:val="clear" w:color="auto" w:fill="FFFFFF"/>
        </w:rPr>
        <w:t xml:space="preserve">de la UAERMV para retener la suma de $31.841.456, obedeció al alcance </w:t>
      </w:r>
      <w:r w:rsidR="000D4044" w:rsidRPr="00894C1F">
        <w:rPr>
          <w:rFonts w:ascii="Arial" w:hAnsi="Arial" w:cs="Arial"/>
          <w:i/>
          <w:color w:val="000000" w:themeColor="text1"/>
          <w:sz w:val="20"/>
          <w:szCs w:val="20"/>
          <w:shd w:val="clear" w:color="auto" w:fill="FFFFFF"/>
        </w:rPr>
        <w:t xml:space="preserve">de la naturaleza propia del contrato interadministrativo según el cual, la UAERMV no debía asumir </w:t>
      </w:r>
      <w:r w:rsidR="00263FFA" w:rsidRPr="00894C1F">
        <w:rPr>
          <w:rFonts w:ascii="Arial" w:hAnsi="Arial" w:cs="Arial"/>
          <w:i/>
          <w:color w:val="000000" w:themeColor="text1"/>
          <w:sz w:val="20"/>
          <w:szCs w:val="20"/>
          <w:shd w:val="clear" w:color="auto" w:fill="FFFFFF"/>
        </w:rPr>
        <w:t xml:space="preserve">alguna erogación con cargo a su presupuesto, en especial para la constitución de garantías </w:t>
      </w:r>
      <w:r w:rsidR="00D93AE3" w:rsidRPr="00894C1F">
        <w:rPr>
          <w:rFonts w:ascii="Arial" w:hAnsi="Arial" w:cs="Arial"/>
          <w:i/>
          <w:color w:val="000000" w:themeColor="text1"/>
          <w:sz w:val="20"/>
          <w:szCs w:val="20"/>
          <w:shd w:val="clear" w:color="auto" w:fill="FFFFFF"/>
        </w:rPr>
        <w:t>y bajo el entendido que la totalidad del costo del convenio lo asumiría el IDU</w:t>
      </w:r>
      <w:r w:rsidR="00E61887" w:rsidRPr="00894C1F">
        <w:rPr>
          <w:rFonts w:ascii="Arial" w:hAnsi="Arial" w:cs="Arial"/>
          <w:i/>
          <w:color w:val="000000" w:themeColor="text1"/>
          <w:sz w:val="20"/>
          <w:szCs w:val="20"/>
          <w:shd w:val="clear" w:color="auto" w:fill="FFFFFF"/>
        </w:rPr>
        <w:t xml:space="preserve"> y que por lo tanto la anterior decisión no se adecúa a las definiciones legales </w:t>
      </w:r>
      <w:r w:rsidR="00434875" w:rsidRPr="00894C1F">
        <w:rPr>
          <w:rFonts w:ascii="Arial" w:hAnsi="Arial" w:cs="Arial"/>
          <w:i/>
          <w:color w:val="000000" w:themeColor="text1"/>
          <w:sz w:val="20"/>
          <w:szCs w:val="20"/>
          <w:shd w:val="clear" w:color="auto" w:fill="FFFFFF"/>
        </w:rPr>
        <w:t>de DOLO y CULPA GRAVE exigibles para iniciar la acción de repetición</w:t>
      </w:r>
      <w:r w:rsidR="00B72683" w:rsidRPr="00894C1F">
        <w:rPr>
          <w:rFonts w:ascii="Arial" w:hAnsi="Arial" w:cs="Arial"/>
          <w:i/>
          <w:color w:val="000000" w:themeColor="text1"/>
          <w:sz w:val="20"/>
          <w:szCs w:val="20"/>
          <w:shd w:val="clear" w:color="auto" w:fill="FFFFFF"/>
        </w:rPr>
        <w:t>…</w:t>
      </w:r>
      <w:r w:rsidR="00434875" w:rsidRPr="00894C1F">
        <w:rPr>
          <w:rFonts w:ascii="Arial" w:hAnsi="Arial" w:cs="Arial"/>
          <w:i/>
          <w:color w:val="000000" w:themeColor="text1"/>
          <w:sz w:val="20"/>
          <w:szCs w:val="20"/>
          <w:shd w:val="clear" w:color="auto" w:fill="FFFFFF"/>
        </w:rPr>
        <w:t>”</w:t>
      </w:r>
      <w:r w:rsidR="00097D9E" w:rsidRPr="00894C1F">
        <w:rPr>
          <w:rFonts w:ascii="Arial" w:hAnsi="Arial" w:cs="Arial"/>
          <w:color w:val="000000" w:themeColor="text1"/>
          <w:sz w:val="20"/>
          <w:szCs w:val="20"/>
          <w:shd w:val="clear" w:color="auto" w:fill="FFFFFF"/>
        </w:rPr>
        <w:t xml:space="preserve"> </w:t>
      </w:r>
    </w:p>
    <w:p w14:paraId="1515B82F" w14:textId="77777777" w:rsidR="00B72683" w:rsidRPr="00894C1F" w:rsidRDefault="00B72683" w:rsidP="00894C1F">
      <w:pPr>
        <w:pStyle w:val="Prrafodelista"/>
        <w:shd w:val="clear" w:color="auto" w:fill="FFFFFF"/>
        <w:spacing w:line="240" w:lineRule="auto"/>
        <w:ind w:left="284" w:right="284"/>
        <w:jc w:val="both"/>
        <w:rPr>
          <w:rFonts w:ascii="Arial" w:hAnsi="Arial" w:cs="Arial"/>
          <w:b/>
          <w:bCs/>
          <w:color w:val="000000" w:themeColor="text1"/>
          <w:sz w:val="20"/>
          <w:szCs w:val="20"/>
          <w:u w:val="single"/>
          <w:shd w:val="clear" w:color="auto" w:fill="FFFFFF"/>
        </w:rPr>
      </w:pPr>
    </w:p>
    <w:p w14:paraId="35EDAA2A" w14:textId="777CB134" w:rsidR="002366B3" w:rsidRPr="00894C1F" w:rsidRDefault="009F3AFA" w:rsidP="00894C1F">
      <w:pPr>
        <w:pStyle w:val="Prrafodelista"/>
        <w:shd w:val="clear" w:color="auto" w:fill="FFFFFF"/>
        <w:spacing w:line="240" w:lineRule="auto"/>
        <w:ind w:left="284" w:right="284"/>
        <w:jc w:val="both"/>
        <w:rPr>
          <w:rFonts w:ascii="Arial" w:hAnsi="Arial" w:cs="Arial"/>
          <w:b/>
          <w:bCs/>
          <w:i/>
          <w:color w:val="000000" w:themeColor="text1"/>
          <w:sz w:val="20"/>
          <w:szCs w:val="20"/>
          <w:u w:val="single"/>
          <w:shd w:val="clear" w:color="auto" w:fill="FFFFFF"/>
        </w:rPr>
      </w:pPr>
      <w:r w:rsidRPr="00894C1F">
        <w:rPr>
          <w:rFonts w:ascii="Arial" w:hAnsi="Arial" w:cs="Arial"/>
          <w:i/>
          <w:color w:val="000000" w:themeColor="text1"/>
          <w:sz w:val="20"/>
          <w:szCs w:val="20"/>
          <w:shd w:val="clear" w:color="auto" w:fill="FFFFFF"/>
        </w:rPr>
        <w:t>“…</w:t>
      </w:r>
      <w:r w:rsidR="00B72683" w:rsidRPr="00894C1F">
        <w:rPr>
          <w:rFonts w:ascii="Arial" w:hAnsi="Arial" w:cs="Arial"/>
          <w:i/>
          <w:color w:val="000000" w:themeColor="text1"/>
          <w:sz w:val="20"/>
          <w:szCs w:val="20"/>
          <w:shd w:val="clear" w:color="auto" w:fill="FFFFFF"/>
        </w:rPr>
        <w:t xml:space="preserve"> </w:t>
      </w:r>
      <w:r w:rsidR="00097D9E" w:rsidRPr="00894C1F">
        <w:rPr>
          <w:rFonts w:ascii="Arial" w:hAnsi="Arial" w:cs="Arial"/>
          <w:i/>
          <w:color w:val="000000" w:themeColor="text1"/>
          <w:sz w:val="20"/>
          <w:szCs w:val="20"/>
          <w:shd w:val="clear" w:color="auto" w:fill="FFFFFF"/>
        </w:rPr>
        <w:t xml:space="preserve">Se encuentra que la decisión no fue dolosa ni gravemente </w:t>
      </w:r>
      <w:r w:rsidR="00AE6A95" w:rsidRPr="00894C1F">
        <w:rPr>
          <w:rFonts w:ascii="Arial" w:hAnsi="Arial" w:cs="Arial"/>
          <w:i/>
          <w:color w:val="000000" w:themeColor="text1"/>
          <w:sz w:val="20"/>
          <w:szCs w:val="20"/>
          <w:shd w:val="clear" w:color="auto" w:fill="FFFFFF"/>
        </w:rPr>
        <w:t xml:space="preserve">culposa, ya que estuvo justificada o </w:t>
      </w:r>
      <w:r w:rsidR="00F157A0" w:rsidRPr="00894C1F">
        <w:rPr>
          <w:rFonts w:ascii="Arial" w:hAnsi="Arial" w:cs="Arial"/>
          <w:i/>
          <w:color w:val="000000" w:themeColor="text1"/>
          <w:sz w:val="20"/>
          <w:szCs w:val="20"/>
          <w:shd w:val="clear" w:color="auto" w:fill="FFFFFF"/>
        </w:rPr>
        <w:t>motivada</w:t>
      </w:r>
      <w:r w:rsidR="00AE6A95" w:rsidRPr="00894C1F">
        <w:rPr>
          <w:rFonts w:ascii="Arial" w:hAnsi="Arial" w:cs="Arial"/>
          <w:i/>
          <w:color w:val="000000" w:themeColor="text1"/>
          <w:sz w:val="20"/>
          <w:szCs w:val="20"/>
          <w:shd w:val="clear" w:color="auto" w:fill="FFFFFF"/>
        </w:rPr>
        <w:t xml:space="preserve"> en la bilateralidad del convenio y en el origen de los recursos </w:t>
      </w:r>
      <w:r w:rsidR="00BD1709" w:rsidRPr="00894C1F">
        <w:rPr>
          <w:rFonts w:ascii="Arial" w:hAnsi="Arial" w:cs="Arial"/>
          <w:i/>
          <w:color w:val="000000" w:themeColor="text1"/>
          <w:sz w:val="20"/>
          <w:szCs w:val="20"/>
          <w:shd w:val="clear" w:color="auto" w:fill="FFFFFF"/>
        </w:rPr>
        <w:t>que debieron provenir exclusivamente del IDU</w:t>
      </w:r>
      <w:r w:rsidR="00B72683" w:rsidRPr="00894C1F">
        <w:rPr>
          <w:rFonts w:ascii="Arial" w:hAnsi="Arial" w:cs="Arial"/>
          <w:i/>
          <w:color w:val="000000" w:themeColor="text1"/>
          <w:sz w:val="20"/>
          <w:szCs w:val="20"/>
          <w:shd w:val="clear" w:color="auto" w:fill="FFFFFF"/>
        </w:rPr>
        <w:t>…</w:t>
      </w:r>
      <w:r w:rsidR="00F157A0" w:rsidRPr="00894C1F">
        <w:rPr>
          <w:rFonts w:ascii="Arial" w:hAnsi="Arial" w:cs="Arial"/>
          <w:i/>
          <w:color w:val="000000" w:themeColor="text1"/>
          <w:sz w:val="20"/>
          <w:szCs w:val="20"/>
          <w:shd w:val="clear" w:color="auto" w:fill="FFFFFF"/>
        </w:rPr>
        <w:t>”</w:t>
      </w:r>
    </w:p>
    <w:p w14:paraId="3BA4D9C2" w14:textId="0C8329A3" w:rsidR="00F157A0" w:rsidRPr="00894C1F" w:rsidRDefault="00F157A0" w:rsidP="00894C1F">
      <w:pPr>
        <w:shd w:val="clear" w:color="auto" w:fill="FFFFFF"/>
        <w:jc w:val="both"/>
        <w:rPr>
          <w:rFonts w:ascii="Arial" w:hAnsi="Arial" w:cs="Arial"/>
          <w:b/>
          <w:bCs/>
          <w:color w:val="000000" w:themeColor="text1"/>
          <w:sz w:val="22"/>
          <w:szCs w:val="22"/>
          <w:u w:val="single"/>
          <w:shd w:val="clear" w:color="auto" w:fill="FFFFFF"/>
        </w:rPr>
      </w:pPr>
    </w:p>
    <w:p w14:paraId="1EE113C8" w14:textId="3BC090A9" w:rsidR="00F157A0" w:rsidRPr="00894C1F" w:rsidRDefault="00F157A0" w:rsidP="00894C1F">
      <w:pPr>
        <w:shd w:val="clear" w:color="auto" w:fill="FFFFFF"/>
        <w:jc w:val="both"/>
        <w:rPr>
          <w:rFonts w:ascii="Arial" w:hAnsi="Arial" w:cs="Arial"/>
          <w:b/>
          <w:bCs/>
          <w:color w:val="000000" w:themeColor="text1"/>
          <w:sz w:val="22"/>
          <w:szCs w:val="22"/>
          <w:u w:val="single"/>
          <w:shd w:val="clear" w:color="auto" w:fill="FFFFFF"/>
        </w:rPr>
      </w:pPr>
    </w:p>
    <w:p w14:paraId="657A754A" w14:textId="7E91806B" w:rsidR="00F157A0" w:rsidRPr="00894C1F" w:rsidRDefault="00F157A0"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lastRenderedPageBreak/>
        <w:t xml:space="preserve">Dado lo anterior, </w:t>
      </w:r>
      <w:r w:rsidR="000066A8" w:rsidRPr="00894C1F">
        <w:rPr>
          <w:rFonts w:ascii="Arial" w:hAnsi="Arial" w:cs="Arial"/>
          <w:color w:val="000000" w:themeColor="text1"/>
          <w:sz w:val="22"/>
          <w:szCs w:val="22"/>
          <w:shd w:val="clear" w:color="auto" w:fill="FFFFFF"/>
        </w:rPr>
        <w:t xml:space="preserve">se observa que la decisión fue adoptada y motivada bajo los parámetros </w:t>
      </w:r>
      <w:r w:rsidR="00B72683" w:rsidRPr="00894C1F">
        <w:rPr>
          <w:rFonts w:ascii="Arial" w:hAnsi="Arial" w:cs="Arial"/>
          <w:color w:val="000000" w:themeColor="text1"/>
          <w:sz w:val="22"/>
          <w:szCs w:val="22"/>
          <w:shd w:val="clear" w:color="auto" w:fill="FFFFFF"/>
        </w:rPr>
        <w:t>de la L</w:t>
      </w:r>
      <w:r w:rsidR="001A49B0" w:rsidRPr="00894C1F">
        <w:rPr>
          <w:rFonts w:ascii="Arial" w:hAnsi="Arial" w:cs="Arial"/>
          <w:color w:val="000000" w:themeColor="text1"/>
          <w:sz w:val="22"/>
          <w:szCs w:val="22"/>
          <w:shd w:val="clear" w:color="auto" w:fill="FFFFFF"/>
        </w:rPr>
        <w:t>ey</w:t>
      </w:r>
      <w:r w:rsidR="000066A8" w:rsidRPr="00894C1F">
        <w:rPr>
          <w:rFonts w:ascii="Arial" w:hAnsi="Arial" w:cs="Arial"/>
          <w:color w:val="000000" w:themeColor="text1"/>
          <w:sz w:val="22"/>
          <w:szCs w:val="22"/>
          <w:shd w:val="clear" w:color="auto" w:fill="FFFFFF"/>
        </w:rPr>
        <w:t xml:space="preserve"> 678 de 2001. </w:t>
      </w:r>
    </w:p>
    <w:p w14:paraId="2B43BCC1" w14:textId="60ACFB06" w:rsidR="000066A8" w:rsidRPr="00894C1F" w:rsidRDefault="000066A8" w:rsidP="00894C1F">
      <w:pPr>
        <w:shd w:val="clear" w:color="auto" w:fill="FFFFFF"/>
        <w:jc w:val="both"/>
        <w:rPr>
          <w:rFonts w:ascii="Arial" w:hAnsi="Arial" w:cs="Arial"/>
          <w:color w:val="000000" w:themeColor="text1"/>
          <w:sz w:val="22"/>
          <w:szCs w:val="22"/>
          <w:shd w:val="clear" w:color="auto" w:fill="FFFFFF"/>
        </w:rPr>
      </w:pPr>
    </w:p>
    <w:p w14:paraId="6726F6E2" w14:textId="0A8E9800" w:rsidR="000066A8" w:rsidRPr="00894C1F" w:rsidRDefault="000066A8"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 xml:space="preserve">Sin embargo, es de señalar, que </w:t>
      </w:r>
      <w:r w:rsidR="008101DF">
        <w:rPr>
          <w:rFonts w:ascii="Arial" w:hAnsi="Arial" w:cs="Arial"/>
          <w:color w:val="000000" w:themeColor="text1"/>
          <w:sz w:val="22"/>
          <w:szCs w:val="22"/>
          <w:shd w:val="clear" w:color="auto" w:fill="FFFFFF"/>
        </w:rPr>
        <w:t>en la reunión de c</w:t>
      </w:r>
      <w:r w:rsidR="0052131F" w:rsidRPr="00894C1F">
        <w:rPr>
          <w:rFonts w:ascii="Arial" w:hAnsi="Arial" w:cs="Arial"/>
          <w:color w:val="000000" w:themeColor="text1"/>
          <w:sz w:val="22"/>
          <w:szCs w:val="22"/>
          <w:shd w:val="clear" w:color="auto" w:fill="FFFFFF"/>
        </w:rPr>
        <w:t>omité del día 28 de abril de 2021, por parte de la Oficina de Control Interno</w:t>
      </w:r>
      <w:r w:rsidR="00B72683" w:rsidRPr="00894C1F">
        <w:rPr>
          <w:rFonts w:ascii="Arial" w:hAnsi="Arial" w:cs="Arial"/>
          <w:color w:val="000000" w:themeColor="text1"/>
          <w:sz w:val="22"/>
          <w:szCs w:val="22"/>
          <w:shd w:val="clear" w:color="auto" w:fill="FFFFFF"/>
        </w:rPr>
        <w:t>-OCI</w:t>
      </w:r>
      <w:r w:rsidR="0052131F" w:rsidRPr="00894C1F">
        <w:rPr>
          <w:rFonts w:ascii="Arial" w:hAnsi="Arial" w:cs="Arial"/>
          <w:color w:val="000000" w:themeColor="text1"/>
          <w:sz w:val="22"/>
          <w:szCs w:val="22"/>
          <w:shd w:val="clear" w:color="auto" w:fill="FFFFFF"/>
        </w:rPr>
        <w:t xml:space="preserve"> se realizaron observaciones</w:t>
      </w:r>
      <w:r w:rsidR="00D46E80" w:rsidRPr="00894C1F">
        <w:rPr>
          <w:rFonts w:ascii="Arial" w:hAnsi="Arial" w:cs="Arial"/>
          <w:color w:val="000000" w:themeColor="text1"/>
          <w:sz w:val="22"/>
          <w:szCs w:val="22"/>
          <w:shd w:val="clear" w:color="auto" w:fill="FFFFFF"/>
        </w:rPr>
        <w:t xml:space="preserve"> frente al contenido de la primera ficha presentada</w:t>
      </w:r>
      <w:r w:rsidR="0052131F" w:rsidRPr="00894C1F">
        <w:rPr>
          <w:rFonts w:ascii="Arial" w:hAnsi="Arial" w:cs="Arial"/>
          <w:color w:val="000000" w:themeColor="text1"/>
          <w:sz w:val="22"/>
          <w:szCs w:val="22"/>
          <w:shd w:val="clear" w:color="auto" w:fill="FFFFFF"/>
        </w:rPr>
        <w:t xml:space="preserve"> </w:t>
      </w:r>
      <w:r w:rsidR="00AC2C7B" w:rsidRPr="00894C1F">
        <w:rPr>
          <w:rFonts w:ascii="Arial" w:hAnsi="Arial" w:cs="Arial"/>
          <w:color w:val="000000" w:themeColor="text1"/>
          <w:sz w:val="22"/>
          <w:szCs w:val="22"/>
          <w:shd w:val="clear" w:color="auto" w:fill="FFFFFF"/>
        </w:rPr>
        <w:t xml:space="preserve">por OAJ a los integrantes, </w:t>
      </w:r>
      <w:r w:rsidR="0052131F" w:rsidRPr="00894C1F">
        <w:rPr>
          <w:rFonts w:ascii="Arial" w:hAnsi="Arial" w:cs="Arial"/>
          <w:color w:val="000000" w:themeColor="text1"/>
          <w:sz w:val="22"/>
          <w:szCs w:val="22"/>
          <w:shd w:val="clear" w:color="auto" w:fill="FFFFFF"/>
        </w:rPr>
        <w:t>refe</w:t>
      </w:r>
      <w:r w:rsidR="00C01CFF" w:rsidRPr="00894C1F">
        <w:rPr>
          <w:rFonts w:ascii="Arial" w:hAnsi="Arial" w:cs="Arial"/>
          <w:color w:val="000000" w:themeColor="text1"/>
          <w:sz w:val="22"/>
          <w:szCs w:val="22"/>
          <w:shd w:val="clear" w:color="auto" w:fill="FFFFFF"/>
        </w:rPr>
        <w:t>re</w:t>
      </w:r>
      <w:r w:rsidR="00AC2C7B" w:rsidRPr="00894C1F">
        <w:rPr>
          <w:rFonts w:ascii="Arial" w:hAnsi="Arial" w:cs="Arial"/>
          <w:color w:val="000000" w:themeColor="text1"/>
          <w:sz w:val="22"/>
          <w:szCs w:val="22"/>
          <w:shd w:val="clear" w:color="auto" w:fill="FFFFFF"/>
        </w:rPr>
        <w:t>nte</w:t>
      </w:r>
      <w:r w:rsidR="0052131F" w:rsidRPr="00894C1F">
        <w:rPr>
          <w:rFonts w:ascii="Arial" w:hAnsi="Arial" w:cs="Arial"/>
          <w:color w:val="000000" w:themeColor="text1"/>
          <w:sz w:val="22"/>
          <w:szCs w:val="22"/>
          <w:shd w:val="clear" w:color="auto" w:fill="FFFFFF"/>
        </w:rPr>
        <w:t xml:space="preserve"> a la identificación de los funcionarios de la UAERMV que firmaron el acta de liquidación bilateral No. 5 del 10 de agosto de 2015, </w:t>
      </w:r>
      <w:r w:rsidR="00C01CFF" w:rsidRPr="00894C1F">
        <w:rPr>
          <w:rFonts w:ascii="Arial" w:hAnsi="Arial" w:cs="Arial"/>
          <w:color w:val="000000" w:themeColor="text1"/>
          <w:sz w:val="22"/>
          <w:szCs w:val="22"/>
          <w:shd w:val="clear" w:color="auto" w:fill="FFFFFF"/>
        </w:rPr>
        <w:t xml:space="preserve">y por consiguiente </w:t>
      </w:r>
      <w:r w:rsidR="006B2B1F" w:rsidRPr="00894C1F">
        <w:rPr>
          <w:rFonts w:ascii="Arial" w:hAnsi="Arial" w:cs="Arial"/>
          <w:color w:val="000000" w:themeColor="text1"/>
          <w:sz w:val="22"/>
          <w:szCs w:val="22"/>
          <w:shd w:val="clear" w:color="auto" w:fill="FFFFFF"/>
        </w:rPr>
        <w:t xml:space="preserve">la necesidad de incluir como parte de los documento esta acta, porque de </w:t>
      </w:r>
      <w:r w:rsidR="00C01CFF" w:rsidRPr="00894C1F">
        <w:rPr>
          <w:rFonts w:ascii="Arial" w:hAnsi="Arial" w:cs="Arial"/>
          <w:color w:val="000000" w:themeColor="text1"/>
          <w:sz w:val="22"/>
          <w:szCs w:val="22"/>
          <w:shd w:val="clear" w:color="auto" w:fill="FFFFFF"/>
        </w:rPr>
        <w:t>su contenido se extraía de lo preceptuado en el fallo</w:t>
      </w:r>
      <w:r w:rsidR="006B2B1F" w:rsidRPr="00894C1F">
        <w:rPr>
          <w:rFonts w:ascii="Arial" w:hAnsi="Arial" w:cs="Arial"/>
          <w:color w:val="000000" w:themeColor="text1"/>
          <w:sz w:val="22"/>
          <w:szCs w:val="22"/>
          <w:shd w:val="clear" w:color="auto" w:fill="FFFFFF"/>
        </w:rPr>
        <w:t>;</w:t>
      </w:r>
      <w:r w:rsidR="00C01CFF" w:rsidRPr="00894C1F">
        <w:rPr>
          <w:rFonts w:ascii="Arial" w:hAnsi="Arial" w:cs="Arial"/>
          <w:color w:val="000000" w:themeColor="text1"/>
          <w:sz w:val="22"/>
          <w:szCs w:val="22"/>
          <w:shd w:val="clear" w:color="auto" w:fill="FFFFFF"/>
        </w:rPr>
        <w:t xml:space="preserve"> </w:t>
      </w:r>
      <w:r w:rsidR="001A49B0" w:rsidRPr="00894C1F">
        <w:rPr>
          <w:rFonts w:ascii="Arial" w:hAnsi="Arial" w:cs="Arial"/>
          <w:color w:val="000000" w:themeColor="text1"/>
          <w:sz w:val="22"/>
          <w:szCs w:val="22"/>
          <w:shd w:val="clear" w:color="auto" w:fill="FFFFFF"/>
        </w:rPr>
        <w:t>aunado a que</w:t>
      </w:r>
      <w:r w:rsidR="006B2B1F" w:rsidRPr="00894C1F">
        <w:rPr>
          <w:rFonts w:ascii="Arial" w:hAnsi="Arial" w:cs="Arial"/>
          <w:color w:val="000000" w:themeColor="text1"/>
          <w:sz w:val="22"/>
          <w:szCs w:val="22"/>
          <w:shd w:val="clear" w:color="auto" w:fill="FFFFFF"/>
        </w:rPr>
        <w:t xml:space="preserve">, </w:t>
      </w:r>
      <w:r w:rsidR="001A49B0" w:rsidRPr="00894C1F">
        <w:rPr>
          <w:rFonts w:ascii="Arial" w:hAnsi="Arial" w:cs="Arial"/>
          <w:color w:val="000000" w:themeColor="text1"/>
          <w:sz w:val="22"/>
          <w:szCs w:val="22"/>
          <w:shd w:val="clear" w:color="auto" w:fill="FFFFFF"/>
        </w:rPr>
        <w:t xml:space="preserve"> por ser un documento cursado dentro de un convenio suscrito por la entidad, debería estar </w:t>
      </w:r>
      <w:r w:rsidR="006B2B1F" w:rsidRPr="00894C1F">
        <w:rPr>
          <w:rFonts w:ascii="Arial" w:hAnsi="Arial" w:cs="Arial"/>
          <w:color w:val="000000" w:themeColor="text1"/>
          <w:sz w:val="22"/>
          <w:szCs w:val="22"/>
          <w:shd w:val="clear" w:color="auto" w:fill="FFFFFF"/>
        </w:rPr>
        <w:t xml:space="preserve">en </w:t>
      </w:r>
      <w:r w:rsidR="001A49B0" w:rsidRPr="00894C1F">
        <w:rPr>
          <w:rFonts w:ascii="Arial" w:hAnsi="Arial" w:cs="Arial"/>
          <w:color w:val="000000" w:themeColor="text1"/>
          <w:sz w:val="22"/>
          <w:szCs w:val="22"/>
          <w:shd w:val="clear" w:color="auto" w:fill="FFFFFF"/>
        </w:rPr>
        <w:t xml:space="preserve">los archivos </w:t>
      </w:r>
      <w:r w:rsidR="00AC2C7B" w:rsidRPr="00894C1F">
        <w:rPr>
          <w:rFonts w:ascii="Arial" w:hAnsi="Arial" w:cs="Arial"/>
          <w:color w:val="000000" w:themeColor="text1"/>
          <w:sz w:val="22"/>
          <w:szCs w:val="22"/>
          <w:shd w:val="clear" w:color="auto" w:fill="FFFFFF"/>
        </w:rPr>
        <w:t xml:space="preserve">documentales </w:t>
      </w:r>
      <w:r w:rsidR="001A49B0" w:rsidRPr="00894C1F">
        <w:rPr>
          <w:rFonts w:ascii="Arial" w:hAnsi="Arial" w:cs="Arial"/>
          <w:color w:val="000000" w:themeColor="text1"/>
          <w:sz w:val="22"/>
          <w:szCs w:val="22"/>
          <w:shd w:val="clear" w:color="auto" w:fill="FFFFFF"/>
        </w:rPr>
        <w:t>de la misma</w:t>
      </w:r>
      <w:r w:rsidR="006B2B1F" w:rsidRPr="00894C1F">
        <w:rPr>
          <w:rFonts w:ascii="Arial" w:hAnsi="Arial" w:cs="Arial"/>
          <w:color w:val="000000" w:themeColor="text1"/>
          <w:sz w:val="22"/>
          <w:szCs w:val="22"/>
          <w:shd w:val="clear" w:color="auto" w:fill="FFFFFF"/>
        </w:rPr>
        <w:t>;</w:t>
      </w:r>
      <w:r w:rsidR="001A49B0" w:rsidRPr="00894C1F">
        <w:rPr>
          <w:rFonts w:ascii="Arial" w:hAnsi="Arial" w:cs="Arial"/>
          <w:color w:val="000000" w:themeColor="text1"/>
          <w:sz w:val="22"/>
          <w:szCs w:val="22"/>
          <w:shd w:val="clear" w:color="auto" w:fill="FFFFFF"/>
        </w:rPr>
        <w:t xml:space="preserve"> </w:t>
      </w:r>
      <w:r w:rsidR="006B2B1F" w:rsidRPr="00894C1F">
        <w:rPr>
          <w:rFonts w:ascii="Arial" w:hAnsi="Arial" w:cs="Arial"/>
          <w:color w:val="000000" w:themeColor="text1"/>
          <w:sz w:val="22"/>
          <w:szCs w:val="22"/>
          <w:shd w:val="clear" w:color="auto" w:fill="FFFFFF"/>
        </w:rPr>
        <w:t>a</w:t>
      </w:r>
      <w:r w:rsidR="00842559" w:rsidRPr="00894C1F">
        <w:rPr>
          <w:rFonts w:ascii="Arial" w:hAnsi="Arial" w:cs="Arial"/>
          <w:color w:val="000000" w:themeColor="text1"/>
          <w:sz w:val="22"/>
          <w:szCs w:val="22"/>
          <w:shd w:val="clear" w:color="auto" w:fill="FFFFFF"/>
        </w:rPr>
        <w:t>sí mismo</w:t>
      </w:r>
      <w:r w:rsidR="00AC2C7B" w:rsidRPr="00894C1F">
        <w:rPr>
          <w:rFonts w:ascii="Arial" w:hAnsi="Arial" w:cs="Arial"/>
          <w:color w:val="000000" w:themeColor="text1"/>
          <w:sz w:val="22"/>
          <w:szCs w:val="22"/>
          <w:shd w:val="clear" w:color="auto" w:fill="FFFFFF"/>
        </w:rPr>
        <w:t xml:space="preserve">, </w:t>
      </w:r>
      <w:r w:rsidR="00F751E8" w:rsidRPr="00894C1F">
        <w:rPr>
          <w:rFonts w:ascii="Arial" w:hAnsi="Arial" w:cs="Arial"/>
          <w:color w:val="000000" w:themeColor="text1"/>
          <w:sz w:val="22"/>
          <w:szCs w:val="22"/>
          <w:shd w:val="clear" w:color="auto" w:fill="FFFFFF"/>
        </w:rPr>
        <w:t xml:space="preserve">se presentaron </w:t>
      </w:r>
      <w:r w:rsidR="008B2160" w:rsidRPr="00894C1F">
        <w:rPr>
          <w:rFonts w:ascii="Arial" w:hAnsi="Arial" w:cs="Arial"/>
          <w:color w:val="000000" w:themeColor="text1"/>
          <w:sz w:val="22"/>
          <w:szCs w:val="22"/>
          <w:shd w:val="clear" w:color="auto" w:fill="FFFFFF"/>
        </w:rPr>
        <w:t>observaciones frente a la identificación y aclaración de</w:t>
      </w:r>
      <w:r w:rsidR="00AC2C7B" w:rsidRPr="00894C1F">
        <w:rPr>
          <w:rFonts w:ascii="Arial" w:hAnsi="Arial" w:cs="Arial"/>
          <w:color w:val="000000" w:themeColor="text1"/>
          <w:sz w:val="22"/>
          <w:szCs w:val="22"/>
          <w:shd w:val="clear" w:color="auto" w:fill="FFFFFF"/>
        </w:rPr>
        <w:t xml:space="preserve"> la fuente </w:t>
      </w:r>
      <w:r w:rsidR="003350E8" w:rsidRPr="00894C1F">
        <w:rPr>
          <w:rFonts w:ascii="Arial" w:hAnsi="Arial" w:cs="Arial"/>
          <w:color w:val="000000" w:themeColor="text1"/>
          <w:sz w:val="22"/>
          <w:szCs w:val="22"/>
          <w:shd w:val="clear" w:color="auto" w:fill="FFFFFF"/>
        </w:rPr>
        <w:t xml:space="preserve">por </w:t>
      </w:r>
      <w:r w:rsidR="00AC2C7B" w:rsidRPr="00894C1F">
        <w:rPr>
          <w:rFonts w:ascii="Arial" w:hAnsi="Arial" w:cs="Arial"/>
          <w:color w:val="000000" w:themeColor="text1"/>
          <w:sz w:val="22"/>
          <w:szCs w:val="22"/>
          <w:shd w:val="clear" w:color="auto" w:fill="FFFFFF"/>
        </w:rPr>
        <w:t>la cual se realizó el pago.</w:t>
      </w:r>
    </w:p>
    <w:p w14:paraId="37ACE804" w14:textId="7F4DA483" w:rsidR="00413EFE" w:rsidRPr="00894C1F" w:rsidRDefault="00413EFE" w:rsidP="00894C1F">
      <w:pPr>
        <w:shd w:val="clear" w:color="auto" w:fill="FFFFFF"/>
        <w:jc w:val="both"/>
        <w:rPr>
          <w:rFonts w:ascii="Arial" w:hAnsi="Arial" w:cs="Arial"/>
          <w:color w:val="000000" w:themeColor="text1"/>
          <w:sz w:val="22"/>
          <w:szCs w:val="22"/>
          <w:shd w:val="clear" w:color="auto" w:fill="FFFFFF"/>
        </w:rPr>
      </w:pPr>
    </w:p>
    <w:p w14:paraId="60AD253B" w14:textId="6D76DCF0" w:rsidR="00413EFE" w:rsidRPr="00894C1F" w:rsidRDefault="00413EFE"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Si bien</w:t>
      </w:r>
      <w:r w:rsidR="00B54F0A" w:rsidRPr="00894C1F">
        <w:rPr>
          <w:rFonts w:ascii="Arial" w:hAnsi="Arial" w:cs="Arial"/>
          <w:color w:val="000000" w:themeColor="text1"/>
          <w:sz w:val="22"/>
          <w:szCs w:val="22"/>
          <w:shd w:val="clear" w:color="auto" w:fill="FFFFFF"/>
        </w:rPr>
        <w:t>,</w:t>
      </w:r>
      <w:r w:rsidRPr="00894C1F">
        <w:rPr>
          <w:rFonts w:ascii="Arial" w:hAnsi="Arial" w:cs="Arial"/>
          <w:color w:val="000000" w:themeColor="text1"/>
          <w:sz w:val="22"/>
          <w:szCs w:val="22"/>
          <w:shd w:val="clear" w:color="auto" w:fill="FFFFFF"/>
        </w:rPr>
        <w:t xml:space="preserve"> </w:t>
      </w:r>
      <w:r w:rsidR="00B54F0A" w:rsidRPr="00894C1F">
        <w:rPr>
          <w:rFonts w:ascii="Arial" w:hAnsi="Arial" w:cs="Arial"/>
          <w:color w:val="000000" w:themeColor="text1"/>
          <w:sz w:val="22"/>
          <w:szCs w:val="22"/>
          <w:shd w:val="clear" w:color="auto" w:fill="FFFFFF"/>
        </w:rPr>
        <w:t>tras la reanudación</w:t>
      </w:r>
      <w:r w:rsidR="00AC2C7B" w:rsidRPr="00894C1F">
        <w:rPr>
          <w:rFonts w:ascii="Arial" w:hAnsi="Arial" w:cs="Arial"/>
          <w:color w:val="000000" w:themeColor="text1"/>
          <w:sz w:val="22"/>
          <w:szCs w:val="22"/>
          <w:shd w:val="clear" w:color="auto" w:fill="FFFFFF"/>
        </w:rPr>
        <w:t xml:space="preserve"> del c</w:t>
      </w:r>
      <w:r w:rsidRPr="00894C1F">
        <w:rPr>
          <w:rFonts w:ascii="Arial" w:hAnsi="Arial" w:cs="Arial"/>
          <w:color w:val="000000" w:themeColor="text1"/>
          <w:sz w:val="22"/>
          <w:szCs w:val="22"/>
          <w:shd w:val="clear" w:color="auto" w:fill="FFFFFF"/>
        </w:rPr>
        <w:t xml:space="preserve">omité el día 30 de abril </w:t>
      </w:r>
      <w:r w:rsidR="00FF5C68" w:rsidRPr="00894C1F">
        <w:rPr>
          <w:rFonts w:ascii="Arial" w:hAnsi="Arial" w:cs="Arial"/>
          <w:color w:val="000000" w:themeColor="text1"/>
          <w:sz w:val="22"/>
          <w:szCs w:val="22"/>
          <w:shd w:val="clear" w:color="auto" w:fill="FFFFFF"/>
        </w:rPr>
        <w:t>de 2021, se realizó una nueva presentación del contenido de la ficha con las aclaraciones a las observaciones realizadas</w:t>
      </w:r>
      <w:r w:rsidR="00C74077" w:rsidRPr="00894C1F">
        <w:rPr>
          <w:rFonts w:ascii="Arial" w:hAnsi="Arial" w:cs="Arial"/>
          <w:color w:val="000000" w:themeColor="text1"/>
          <w:sz w:val="22"/>
          <w:szCs w:val="22"/>
          <w:shd w:val="clear" w:color="auto" w:fill="FFFFFF"/>
        </w:rPr>
        <w:t>, se pudo identificar que</w:t>
      </w:r>
      <w:r w:rsidR="006B2B1F" w:rsidRPr="00894C1F">
        <w:rPr>
          <w:rFonts w:ascii="Arial" w:hAnsi="Arial" w:cs="Arial"/>
          <w:color w:val="000000" w:themeColor="text1"/>
          <w:sz w:val="22"/>
          <w:szCs w:val="22"/>
          <w:shd w:val="clear" w:color="auto" w:fill="FFFFFF"/>
        </w:rPr>
        <w:t>,</w:t>
      </w:r>
      <w:r w:rsidR="00C74077" w:rsidRPr="00894C1F">
        <w:rPr>
          <w:rFonts w:ascii="Arial" w:hAnsi="Arial" w:cs="Arial"/>
          <w:color w:val="000000" w:themeColor="text1"/>
          <w:sz w:val="22"/>
          <w:szCs w:val="22"/>
          <w:shd w:val="clear" w:color="auto" w:fill="FFFFFF"/>
        </w:rPr>
        <w:t xml:space="preserve"> en un primer momento</w:t>
      </w:r>
      <w:r w:rsidR="006B2B1F" w:rsidRPr="00894C1F">
        <w:rPr>
          <w:rFonts w:ascii="Arial" w:hAnsi="Arial" w:cs="Arial"/>
          <w:color w:val="000000" w:themeColor="text1"/>
          <w:sz w:val="22"/>
          <w:szCs w:val="22"/>
          <w:shd w:val="clear" w:color="auto" w:fill="FFFFFF"/>
        </w:rPr>
        <w:t>,</w:t>
      </w:r>
      <w:r w:rsidR="00C74077" w:rsidRPr="00894C1F">
        <w:rPr>
          <w:rFonts w:ascii="Arial" w:hAnsi="Arial" w:cs="Arial"/>
          <w:color w:val="000000" w:themeColor="text1"/>
          <w:sz w:val="22"/>
          <w:szCs w:val="22"/>
          <w:shd w:val="clear" w:color="auto" w:fill="FFFFFF"/>
        </w:rPr>
        <w:t xml:space="preserve"> no se agotaron los medios de prueba necesarios para acceder a la información que permitiera identificar a los presuntos </w:t>
      </w:r>
      <w:r w:rsidR="008503A2" w:rsidRPr="00894C1F">
        <w:rPr>
          <w:rFonts w:ascii="Arial" w:hAnsi="Arial" w:cs="Arial"/>
          <w:color w:val="000000" w:themeColor="text1"/>
          <w:sz w:val="22"/>
          <w:szCs w:val="22"/>
          <w:shd w:val="clear" w:color="auto" w:fill="FFFFFF"/>
        </w:rPr>
        <w:t xml:space="preserve">autores de la conducta que dio origen al fallo. </w:t>
      </w:r>
    </w:p>
    <w:p w14:paraId="46DC06FF" w14:textId="77777777" w:rsidR="001F39F4" w:rsidRPr="00894C1F" w:rsidRDefault="001F39F4" w:rsidP="00894C1F">
      <w:pPr>
        <w:shd w:val="clear" w:color="auto" w:fill="FFFFFF"/>
        <w:jc w:val="both"/>
        <w:rPr>
          <w:rFonts w:ascii="Arial" w:hAnsi="Arial" w:cs="Arial"/>
          <w:color w:val="000000" w:themeColor="text1"/>
          <w:sz w:val="22"/>
          <w:szCs w:val="22"/>
          <w:highlight w:val="yellow"/>
          <w:shd w:val="clear" w:color="auto" w:fill="FFFFFF"/>
        </w:rPr>
      </w:pPr>
    </w:p>
    <w:p w14:paraId="368C75D1" w14:textId="25399E33" w:rsidR="00074C2C" w:rsidRPr="00894C1F" w:rsidRDefault="00074C2C" w:rsidP="00894C1F">
      <w:pPr>
        <w:shd w:val="clear" w:color="auto" w:fill="FFFFFF"/>
        <w:jc w:val="both"/>
        <w:rPr>
          <w:rFonts w:ascii="Arial" w:hAnsi="Arial" w:cs="Arial"/>
          <w:color w:val="000000" w:themeColor="text1"/>
          <w:sz w:val="22"/>
          <w:szCs w:val="22"/>
          <w:highlight w:val="yellow"/>
          <w:shd w:val="clear" w:color="auto" w:fill="FFFFFF"/>
        </w:rPr>
      </w:pPr>
      <w:r w:rsidRPr="00894C1F">
        <w:rPr>
          <w:rFonts w:ascii="Arial" w:hAnsi="Arial" w:cs="Arial"/>
          <w:color w:val="000000" w:themeColor="text1"/>
          <w:sz w:val="22"/>
          <w:szCs w:val="22"/>
          <w:shd w:val="clear" w:color="auto" w:fill="FFFFFF"/>
        </w:rPr>
        <w:t xml:space="preserve">Es posible que, con la búsqueda de información adicional, la decisión del comité no se hubiere modificado; no obstante, y teniendo en cuenta </w:t>
      </w:r>
      <w:r w:rsidRPr="00894C1F">
        <w:rPr>
          <w:rFonts w:ascii="Arial" w:hAnsi="Arial" w:cs="Arial"/>
          <w:color w:val="000000" w:themeColor="text1"/>
          <w:sz w:val="25"/>
          <w:szCs w:val="25"/>
          <w:shd w:val="clear" w:color="auto" w:fill="FFFFFF"/>
        </w:rPr>
        <w:t>la</w:t>
      </w:r>
      <w:r w:rsidRPr="00894C1F">
        <w:rPr>
          <w:rFonts w:ascii="Arial" w:hAnsi="Arial" w:cs="Arial"/>
          <w:color w:val="000000" w:themeColor="text1"/>
          <w:sz w:val="22"/>
          <w:szCs w:val="22"/>
          <w:shd w:val="clear" w:color="auto" w:fill="FFFFFF"/>
        </w:rPr>
        <w:t xml:space="preserve"> finalidad de la Acción de Repetición que parte de la protección de los principios de moralidad y eficiencia de la función pública, como de sus fines resarcitorios que buscan la protección de los recursos del </w:t>
      </w:r>
      <w:r w:rsidR="009F3AFA" w:rsidRPr="00894C1F">
        <w:rPr>
          <w:rFonts w:ascii="Arial" w:hAnsi="Arial" w:cs="Arial"/>
          <w:color w:val="000000" w:themeColor="text1"/>
          <w:sz w:val="22"/>
          <w:szCs w:val="22"/>
          <w:shd w:val="clear" w:color="auto" w:fill="FFFFFF"/>
        </w:rPr>
        <w:t>Estado, es</w:t>
      </w:r>
      <w:r w:rsidRPr="00894C1F">
        <w:rPr>
          <w:rFonts w:ascii="Arial" w:hAnsi="Arial" w:cs="Arial"/>
          <w:color w:val="000000" w:themeColor="text1"/>
          <w:sz w:val="22"/>
          <w:szCs w:val="22"/>
          <w:shd w:val="clear" w:color="auto" w:fill="FFFFFF"/>
        </w:rPr>
        <w:t xml:space="preserve"> deber agotar todos los medios de prueba que permitan tener claridad y seguridad frente a la decisión de No Repetir. </w:t>
      </w:r>
    </w:p>
    <w:p w14:paraId="4590978F" w14:textId="77777777" w:rsidR="00074C2C" w:rsidRPr="00894C1F" w:rsidRDefault="00074C2C" w:rsidP="00894C1F">
      <w:pPr>
        <w:shd w:val="clear" w:color="auto" w:fill="FFFFFF"/>
        <w:jc w:val="both"/>
        <w:rPr>
          <w:rFonts w:ascii="Arial" w:hAnsi="Arial" w:cs="Arial"/>
          <w:color w:val="000000" w:themeColor="text1"/>
          <w:sz w:val="22"/>
          <w:szCs w:val="22"/>
          <w:shd w:val="clear" w:color="auto" w:fill="FFFFFF"/>
        </w:rPr>
      </w:pPr>
    </w:p>
    <w:p w14:paraId="57133179" w14:textId="77777777" w:rsidR="00074C2C" w:rsidRPr="00894C1F" w:rsidRDefault="00074C2C" w:rsidP="00894C1F">
      <w:pPr>
        <w:shd w:val="clear" w:color="auto" w:fill="FFFFFF"/>
        <w:jc w:val="both"/>
        <w:rPr>
          <w:rFonts w:ascii="Arial" w:hAnsi="Arial" w:cs="Arial"/>
          <w:color w:val="000000" w:themeColor="text1"/>
          <w:sz w:val="22"/>
          <w:szCs w:val="22"/>
          <w:shd w:val="clear" w:color="auto" w:fill="FFFFFF"/>
        </w:rPr>
      </w:pPr>
    </w:p>
    <w:p w14:paraId="22A60CD1" w14:textId="77777777" w:rsidR="001F39F4" w:rsidRPr="00894C1F" w:rsidRDefault="001F39F4" w:rsidP="00894C1F">
      <w:pPr>
        <w:shd w:val="clear" w:color="auto" w:fill="FFFFFF"/>
        <w:jc w:val="both"/>
        <w:rPr>
          <w:rFonts w:ascii="Arial" w:hAnsi="Arial" w:cs="Arial"/>
          <w:color w:val="000000" w:themeColor="text1"/>
          <w:sz w:val="22"/>
          <w:szCs w:val="22"/>
          <w:shd w:val="clear" w:color="auto" w:fill="FFFFFF"/>
        </w:rPr>
      </w:pPr>
    </w:p>
    <w:p w14:paraId="248869A8" w14:textId="77777777" w:rsidR="00D07AE3" w:rsidRPr="00894C1F" w:rsidRDefault="00D07AE3" w:rsidP="00894C1F">
      <w:pPr>
        <w:pStyle w:val="Prrafodelista"/>
        <w:numPr>
          <w:ilvl w:val="0"/>
          <w:numId w:val="9"/>
        </w:numPr>
        <w:shd w:val="clear" w:color="auto" w:fill="FFFFFF"/>
        <w:spacing w:line="240" w:lineRule="auto"/>
        <w:ind w:left="284" w:hanging="284"/>
        <w:jc w:val="both"/>
        <w:rPr>
          <w:rFonts w:ascii="Arial" w:hAnsi="Arial" w:cs="Arial"/>
          <w:b/>
          <w:color w:val="000000" w:themeColor="text1"/>
          <w:shd w:val="clear" w:color="auto" w:fill="FFFFFF"/>
        </w:rPr>
      </w:pPr>
      <w:r w:rsidRPr="00894C1F">
        <w:rPr>
          <w:rFonts w:ascii="Arial" w:hAnsi="Arial" w:cs="Arial"/>
          <w:b/>
          <w:color w:val="000000" w:themeColor="text1"/>
          <w:shd w:val="clear" w:color="auto" w:fill="FFFFFF"/>
        </w:rPr>
        <w:t xml:space="preserve">Punto de control 4. </w:t>
      </w:r>
    </w:p>
    <w:p w14:paraId="1720320E" w14:textId="0CF9CAB8" w:rsidR="00E653DF" w:rsidRPr="00894C1F" w:rsidRDefault="00366FB4" w:rsidP="00894C1F">
      <w:pPr>
        <w:shd w:val="clear" w:color="auto" w:fill="FFFFFF"/>
        <w:tabs>
          <w:tab w:val="left" w:pos="142"/>
        </w:tabs>
        <w:ind w:left="284" w:right="284"/>
        <w:jc w:val="both"/>
        <w:rPr>
          <w:rFonts w:ascii="Arial" w:hAnsi="Arial" w:cs="Arial"/>
          <w:b/>
          <w:bCs/>
          <w:i/>
          <w:iCs/>
          <w:color w:val="000000" w:themeColor="text1"/>
          <w:sz w:val="22"/>
          <w:szCs w:val="22"/>
          <w:shd w:val="clear" w:color="auto" w:fill="FFFFFF"/>
        </w:rPr>
      </w:pPr>
      <w:r w:rsidRPr="00894C1F">
        <w:rPr>
          <w:rFonts w:ascii="Arial" w:hAnsi="Arial" w:cs="Arial"/>
          <w:b/>
          <w:bCs/>
          <w:i/>
          <w:iCs/>
          <w:color w:val="000000" w:themeColor="text1"/>
          <w:sz w:val="22"/>
          <w:szCs w:val="22"/>
          <w:shd w:val="clear" w:color="auto" w:fill="FFFFFF"/>
        </w:rPr>
        <w:t>S</w:t>
      </w:r>
      <w:r w:rsidR="008A3CE0" w:rsidRPr="00894C1F">
        <w:rPr>
          <w:rFonts w:ascii="Arial" w:hAnsi="Arial" w:cs="Arial"/>
          <w:b/>
          <w:bCs/>
          <w:i/>
          <w:iCs/>
          <w:color w:val="000000" w:themeColor="text1"/>
          <w:sz w:val="22"/>
          <w:szCs w:val="22"/>
          <w:shd w:val="clear" w:color="auto" w:fill="FFFFFF"/>
        </w:rPr>
        <w:t>e presente la correspondiente demanda, cuando la misma resulte procedente, dentro de los dos (2) meses siguientes a la decisión.</w:t>
      </w:r>
    </w:p>
    <w:p w14:paraId="65E29C2E" w14:textId="77777777" w:rsidR="00D07AE3" w:rsidRPr="00894C1F" w:rsidRDefault="00D07AE3" w:rsidP="00894C1F">
      <w:pPr>
        <w:pStyle w:val="Prrafodelista"/>
        <w:shd w:val="clear" w:color="auto" w:fill="FFFFFF"/>
        <w:tabs>
          <w:tab w:val="left" w:pos="142"/>
        </w:tabs>
        <w:spacing w:line="240" w:lineRule="auto"/>
        <w:ind w:left="1080"/>
        <w:jc w:val="both"/>
        <w:rPr>
          <w:rFonts w:ascii="Arial" w:hAnsi="Arial" w:cs="Arial"/>
          <w:b/>
          <w:bCs/>
          <w:color w:val="000000" w:themeColor="text1"/>
          <w:shd w:val="clear" w:color="auto" w:fill="FFFFFF"/>
        </w:rPr>
      </w:pPr>
    </w:p>
    <w:p w14:paraId="27983E48" w14:textId="4DAFD9B5" w:rsidR="00517AE5" w:rsidRPr="00894C1F" w:rsidRDefault="00EE31E0"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Dado que,</w:t>
      </w:r>
      <w:r w:rsidR="00E653DF" w:rsidRPr="00894C1F">
        <w:rPr>
          <w:rFonts w:ascii="Arial" w:hAnsi="Arial" w:cs="Arial"/>
          <w:color w:val="000000" w:themeColor="text1"/>
          <w:sz w:val="22"/>
          <w:szCs w:val="22"/>
          <w:shd w:val="clear" w:color="auto" w:fill="FFFFFF"/>
        </w:rPr>
        <w:t xml:space="preserve"> </w:t>
      </w:r>
      <w:r w:rsidR="00CE4931" w:rsidRPr="00894C1F">
        <w:rPr>
          <w:rFonts w:ascii="Arial" w:hAnsi="Arial" w:cs="Arial"/>
          <w:color w:val="000000" w:themeColor="text1"/>
          <w:sz w:val="22"/>
          <w:szCs w:val="22"/>
          <w:shd w:val="clear" w:color="auto" w:fill="FFFFFF"/>
        </w:rPr>
        <w:t>en los</w:t>
      </w:r>
      <w:r w:rsidR="00E653DF" w:rsidRPr="00894C1F">
        <w:rPr>
          <w:rFonts w:ascii="Arial" w:hAnsi="Arial" w:cs="Arial"/>
          <w:color w:val="000000" w:themeColor="text1"/>
          <w:sz w:val="22"/>
          <w:szCs w:val="22"/>
          <w:shd w:val="clear" w:color="auto" w:fill="FFFFFF"/>
        </w:rPr>
        <w:t xml:space="preserve"> dos estudios</w:t>
      </w:r>
      <w:r w:rsidR="000C686C" w:rsidRPr="00894C1F">
        <w:rPr>
          <w:rFonts w:ascii="Arial" w:hAnsi="Arial" w:cs="Arial"/>
          <w:color w:val="000000" w:themeColor="text1"/>
          <w:sz w:val="22"/>
          <w:szCs w:val="22"/>
          <w:shd w:val="clear" w:color="auto" w:fill="FFFFFF"/>
        </w:rPr>
        <w:t xml:space="preserve"> realizados por el </w:t>
      </w:r>
      <w:r w:rsidR="00DC146D" w:rsidRPr="00894C1F">
        <w:rPr>
          <w:rFonts w:ascii="Arial" w:hAnsi="Arial" w:cs="Arial"/>
          <w:color w:val="000000" w:themeColor="text1"/>
          <w:sz w:val="22"/>
          <w:szCs w:val="22"/>
          <w:shd w:val="clear" w:color="auto" w:fill="FFFFFF"/>
        </w:rPr>
        <w:t xml:space="preserve">Comité de </w:t>
      </w:r>
      <w:r w:rsidR="000C686C" w:rsidRPr="00894C1F">
        <w:rPr>
          <w:rFonts w:ascii="Arial" w:hAnsi="Arial" w:cs="Arial"/>
          <w:color w:val="000000" w:themeColor="text1"/>
          <w:sz w:val="22"/>
          <w:szCs w:val="22"/>
          <w:shd w:val="clear" w:color="auto" w:fill="FFFFFF"/>
        </w:rPr>
        <w:t>Conciliación</w:t>
      </w:r>
      <w:r w:rsidR="00C81484" w:rsidRPr="00894C1F">
        <w:rPr>
          <w:rFonts w:ascii="Arial" w:hAnsi="Arial" w:cs="Arial"/>
          <w:color w:val="000000" w:themeColor="text1"/>
          <w:sz w:val="22"/>
          <w:szCs w:val="22"/>
          <w:shd w:val="clear" w:color="auto" w:fill="FFFFFF"/>
        </w:rPr>
        <w:t>,</w:t>
      </w:r>
      <w:r w:rsidR="000C686C" w:rsidRPr="00894C1F">
        <w:rPr>
          <w:rFonts w:ascii="Arial" w:hAnsi="Arial" w:cs="Arial"/>
          <w:color w:val="000000" w:themeColor="text1"/>
          <w:sz w:val="22"/>
          <w:szCs w:val="22"/>
          <w:shd w:val="clear" w:color="auto" w:fill="FFFFFF"/>
        </w:rPr>
        <w:t xml:space="preserve"> se tomó la decisión </w:t>
      </w:r>
      <w:r w:rsidR="00CE4931" w:rsidRPr="00894C1F">
        <w:rPr>
          <w:rFonts w:ascii="Arial" w:hAnsi="Arial" w:cs="Arial"/>
          <w:color w:val="000000" w:themeColor="text1"/>
          <w:sz w:val="22"/>
          <w:szCs w:val="22"/>
          <w:shd w:val="clear" w:color="auto" w:fill="FFFFFF"/>
        </w:rPr>
        <w:t xml:space="preserve">de no iniciar acción de </w:t>
      </w:r>
      <w:r w:rsidR="00D21C61" w:rsidRPr="00894C1F">
        <w:rPr>
          <w:rFonts w:ascii="Arial" w:hAnsi="Arial" w:cs="Arial"/>
          <w:color w:val="000000" w:themeColor="text1"/>
          <w:sz w:val="22"/>
          <w:szCs w:val="22"/>
          <w:shd w:val="clear" w:color="auto" w:fill="FFFFFF"/>
        </w:rPr>
        <w:t>repetición no</w:t>
      </w:r>
      <w:r w:rsidR="007E6FA5" w:rsidRPr="00894C1F">
        <w:rPr>
          <w:rFonts w:ascii="Arial" w:hAnsi="Arial" w:cs="Arial"/>
          <w:color w:val="000000" w:themeColor="text1"/>
          <w:sz w:val="22"/>
          <w:szCs w:val="22"/>
          <w:shd w:val="clear" w:color="auto" w:fill="FFFFFF"/>
        </w:rPr>
        <w:t xml:space="preserve"> era consecuente la presentación de demanda. </w:t>
      </w:r>
      <w:r w:rsidR="001F39F4" w:rsidRPr="00894C1F">
        <w:rPr>
          <w:rFonts w:ascii="Arial" w:hAnsi="Arial" w:cs="Arial"/>
          <w:color w:val="000000" w:themeColor="text1"/>
          <w:sz w:val="22"/>
          <w:szCs w:val="22"/>
          <w:shd w:val="clear" w:color="auto" w:fill="FFFFFF"/>
        </w:rPr>
        <w:t xml:space="preserve"> </w:t>
      </w:r>
    </w:p>
    <w:p w14:paraId="0AAE8363" w14:textId="77777777" w:rsidR="00517AE5" w:rsidRPr="00894C1F" w:rsidRDefault="00517AE5" w:rsidP="00894C1F">
      <w:pPr>
        <w:shd w:val="clear" w:color="auto" w:fill="FFFFFF"/>
        <w:jc w:val="both"/>
        <w:rPr>
          <w:rFonts w:ascii="Arial" w:hAnsi="Arial" w:cs="Arial"/>
          <w:color w:val="000000" w:themeColor="text1"/>
          <w:sz w:val="22"/>
          <w:szCs w:val="22"/>
          <w:shd w:val="clear" w:color="auto" w:fill="FFFFFF"/>
        </w:rPr>
      </w:pPr>
    </w:p>
    <w:p w14:paraId="15623151" w14:textId="33DFB59C" w:rsidR="00E653DF" w:rsidRDefault="001F39F4"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Por lo tanto</w:t>
      </w:r>
      <w:r w:rsidR="00517AE5" w:rsidRPr="00894C1F">
        <w:rPr>
          <w:rFonts w:ascii="Arial" w:hAnsi="Arial" w:cs="Arial"/>
          <w:color w:val="000000" w:themeColor="text1"/>
          <w:sz w:val="22"/>
          <w:szCs w:val="22"/>
          <w:shd w:val="clear" w:color="auto" w:fill="FFFFFF"/>
        </w:rPr>
        <w:t>,</w:t>
      </w:r>
      <w:r w:rsidRPr="00894C1F">
        <w:rPr>
          <w:rFonts w:ascii="Arial" w:hAnsi="Arial" w:cs="Arial"/>
          <w:color w:val="000000" w:themeColor="text1"/>
          <w:sz w:val="22"/>
          <w:szCs w:val="22"/>
          <w:shd w:val="clear" w:color="auto" w:fill="FFFFFF"/>
        </w:rPr>
        <w:t xml:space="preserve"> </w:t>
      </w:r>
      <w:r w:rsidR="00D21C61" w:rsidRPr="00894C1F">
        <w:rPr>
          <w:rFonts w:ascii="Arial" w:hAnsi="Arial" w:cs="Arial"/>
          <w:color w:val="000000" w:themeColor="text1"/>
          <w:sz w:val="22"/>
          <w:szCs w:val="22"/>
          <w:shd w:val="clear" w:color="auto" w:fill="FFFFFF"/>
        </w:rPr>
        <w:t xml:space="preserve">lo que procederá </w:t>
      </w:r>
      <w:r w:rsidR="00C81484" w:rsidRPr="00894C1F">
        <w:rPr>
          <w:rFonts w:ascii="Arial" w:hAnsi="Arial" w:cs="Arial"/>
          <w:color w:val="000000" w:themeColor="text1"/>
          <w:sz w:val="22"/>
          <w:szCs w:val="22"/>
          <w:shd w:val="clear" w:color="auto" w:fill="FFFFFF"/>
        </w:rPr>
        <w:t xml:space="preserve">por parte de la OAJ </w:t>
      </w:r>
      <w:r w:rsidR="00517AE5" w:rsidRPr="00894C1F">
        <w:rPr>
          <w:rFonts w:ascii="Arial" w:hAnsi="Arial" w:cs="Arial"/>
          <w:color w:val="000000" w:themeColor="text1"/>
          <w:sz w:val="22"/>
          <w:szCs w:val="22"/>
          <w:shd w:val="clear" w:color="auto" w:fill="FFFFFF"/>
        </w:rPr>
        <w:t xml:space="preserve">será </w:t>
      </w:r>
      <w:r w:rsidR="00D21C61" w:rsidRPr="00894C1F">
        <w:rPr>
          <w:rFonts w:ascii="Arial" w:hAnsi="Arial" w:cs="Arial"/>
          <w:color w:val="000000" w:themeColor="text1"/>
          <w:sz w:val="22"/>
          <w:szCs w:val="22"/>
          <w:shd w:val="clear" w:color="auto" w:fill="FFFFFF"/>
        </w:rPr>
        <w:t xml:space="preserve">comunicar la </w:t>
      </w:r>
      <w:r w:rsidR="00517AE5" w:rsidRPr="00894C1F">
        <w:rPr>
          <w:rFonts w:ascii="Arial" w:hAnsi="Arial" w:cs="Arial"/>
          <w:color w:val="000000" w:themeColor="text1"/>
          <w:sz w:val="22"/>
          <w:szCs w:val="22"/>
          <w:shd w:val="clear" w:color="auto" w:fill="FFFFFF"/>
        </w:rPr>
        <w:t>d</w:t>
      </w:r>
      <w:r w:rsidR="00D21C61" w:rsidRPr="00894C1F">
        <w:rPr>
          <w:rFonts w:ascii="Arial" w:hAnsi="Arial" w:cs="Arial"/>
          <w:color w:val="000000" w:themeColor="text1"/>
          <w:sz w:val="22"/>
          <w:szCs w:val="22"/>
          <w:shd w:val="clear" w:color="auto" w:fill="FFFFFF"/>
        </w:rPr>
        <w:t>ecisión a la Procuraduría General de la Nación</w:t>
      </w:r>
      <w:r w:rsidR="00517AE5" w:rsidRPr="00894C1F">
        <w:rPr>
          <w:rFonts w:ascii="Arial" w:hAnsi="Arial" w:cs="Arial"/>
          <w:color w:val="000000" w:themeColor="text1"/>
          <w:sz w:val="22"/>
          <w:szCs w:val="22"/>
          <w:shd w:val="clear" w:color="auto" w:fill="FFFFFF"/>
        </w:rPr>
        <w:t xml:space="preserve"> y a la Secretaría Jurídica Distrital</w:t>
      </w:r>
      <w:r w:rsidR="00D21C61" w:rsidRPr="00894C1F">
        <w:rPr>
          <w:rFonts w:ascii="Arial" w:hAnsi="Arial" w:cs="Arial"/>
          <w:color w:val="000000" w:themeColor="text1"/>
          <w:sz w:val="22"/>
          <w:szCs w:val="22"/>
          <w:shd w:val="clear" w:color="auto" w:fill="FFFFFF"/>
        </w:rPr>
        <w:t xml:space="preserve"> con el objeto que ejercite la acción si así lo considera, en cumplimiento del artículo 8 del </w:t>
      </w:r>
      <w:r w:rsidRPr="00894C1F">
        <w:rPr>
          <w:rFonts w:ascii="Arial" w:hAnsi="Arial" w:cs="Arial"/>
          <w:color w:val="000000" w:themeColor="text1"/>
          <w:sz w:val="22"/>
          <w:szCs w:val="22"/>
          <w:shd w:val="clear" w:color="auto" w:fill="FFFFFF"/>
        </w:rPr>
        <w:t xml:space="preserve">Decreto Distrital 839 de </w:t>
      </w:r>
      <w:r w:rsidR="008321D8" w:rsidRPr="00894C1F">
        <w:rPr>
          <w:rFonts w:ascii="Arial" w:hAnsi="Arial" w:cs="Arial"/>
          <w:color w:val="000000" w:themeColor="text1"/>
          <w:sz w:val="22"/>
          <w:szCs w:val="22"/>
          <w:shd w:val="clear" w:color="auto" w:fill="FFFFFF"/>
        </w:rPr>
        <w:t>2018</w:t>
      </w:r>
      <w:r w:rsidR="00C81484" w:rsidRPr="00894C1F">
        <w:rPr>
          <w:rStyle w:val="Refdenotaalpie"/>
          <w:rFonts w:ascii="Arial" w:hAnsi="Arial" w:cs="Arial"/>
          <w:color w:val="000000" w:themeColor="text1"/>
          <w:sz w:val="22"/>
          <w:szCs w:val="22"/>
          <w:shd w:val="clear" w:color="auto" w:fill="FFFFFF"/>
        </w:rPr>
        <w:footnoteReference w:id="4"/>
      </w:r>
      <w:r w:rsidR="008321D8" w:rsidRPr="00894C1F">
        <w:rPr>
          <w:rFonts w:ascii="Arial" w:hAnsi="Arial" w:cs="Arial"/>
          <w:color w:val="000000" w:themeColor="text1"/>
          <w:sz w:val="22"/>
          <w:szCs w:val="22"/>
          <w:shd w:val="clear" w:color="auto" w:fill="FFFFFF"/>
        </w:rPr>
        <w:t xml:space="preserve"> y</w:t>
      </w:r>
      <w:r w:rsidR="00D21C61" w:rsidRPr="00894C1F">
        <w:rPr>
          <w:rFonts w:ascii="Arial" w:hAnsi="Arial" w:cs="Arial"/>
          <w:color w:val="000000" w:themeColor="text1"/>
          <w:sz w:val="22"/>
          <w:szCs w:val="22"/>
          <w:shd w:val="clear" w:color="auto" w:fill="FFFFFF"/>
        </w:rPr>
        <w:t xml:space="preserve"> </w:t>
      </w:r>
      <w:r w:rsidRPr="00894C1F">
        <w:rPr>
          <w:rFonts w:ascii="Arial" w:hAnsi="Arial" w:cs="Arial"/>
          <w:color w:val="000000" w:themeColor="text1"/>
          <w:sz w:val="22"/>
          <w:szCs w:val="22"/>
          <w:shd w:val="clear" w:color="auto" w:fill="FFFFFF"/>
        </w:rPr>
        <w:t xml:space="preserve">articulo 8 </w:t>
      </w:r>
      <w:r w:rsidR="00D21C61" w:rsidRPr="00894C1F">
        <w:rPr>
          <w:rFonts w:ascii="Arial" w:hAnsi="Arial" w:cs="Arial"/>
          <w:color w:val="000000" w:themeColor="text1"/>
          <w:sz w:val="22"/>
          <w:szCs w:val="22"/>
          <w:shd w:val="clear" w:color="auto" w:fill="FFFFFF"/>
        </w:rPr>
        <w:t xml:space="preserve">de la </w:t>
      </w:r>
      <w:r w:rsidRPr="00894C1F">
        <w:rPr>
          <w:rFonts w:ascii="Arial" w:hAnsi="Arial" w:cs="Arial"/>
          <w:color w:val="000000" w:themeColor="text1"/>
          <w:sz w:val="22"/>
          <w:szCs w:val="22"/>
          <w:shd w:val="clear" w:color="auto" w:fill="FFFFFF"/>
        </w:rPr>
        <w:t xml:space="preserve"> Ley 678 de 2011</w:t>
      </w:r>
      <w:r w:rsidR="00D21C61" w:rsidRPr="00894C1F">
        <w:rPr>
          <w:rFonts w:ascii="Arial" w:hAnsi="Arial" w:cs="Arial"/>
          <w:color w:val="000000" w:themeColor="text1"/>
          <w:sz w:val="22"/>
          <w:szCs w:val="22"/>
          <w:shd w:val="clear" w:color="auto" w:fill="FFFFFF"/>
        </w:rPr>
        <w:t xml:space="preserve">. </w:t>
      </w:r>
    </w:p>
    <w:p w14:paraId="2846FE83" w14:textId="5FD3DB71" w:rsidR="00D16C32" w:rsidRDefault="00D16C32" w:rsidP="00894C1F">
      <w:pPr>
        <w:shd w:val="clear" w:color="auto" w:fill="FFFFFF"/>
        <w:jc w:val="both"/>
        <w:rPr>
          <w:rFonts w:ascii="Arial" w:hAnsi="Arial" w:cs="Arial"/>
          <w:color w:val="000000" w:themeColor="text1"/>
          <w:sz w:val="22"/>
          <w:szCs w:val="22"/>
          <w:shd w:val="clear" w:color="auto" w:fill="FFFFFF"/>
        </w:rPr>
      </w:pPr>
    </w:p>
    <w:p w14:paraId="1EE16AAB" w14:textId="7374D115" w:rsidR="002F312F" w:rsidRPr="00894C1F" w:rsidRDefault="008B0218" w:rsidP="00894C1F">
      <w:pPr>
        <w:pStyle w:val="Prrafodelista"/>
        <w:numPr>
          <w:ilvl w:val="0"/>
          <w:numId w:val="8"/>
        </w:numPr>
        <w:shd w:val="clear" w:color="auto" w:fill="FFFFFF"/>
        <w:spacing w:line="240" w:lineRule="auto"/>
        <w:rPr>
          <w:rFonts w:ascii="Arial" w:hAnsi="Arial" w:cs="Arial"/>
          <w:b/>
          <w:color w:val="000000" w:themeColor="text1"/>
        </w:rPr>
      </w:pPr>
      <w:r w:rsidRPr="00894C1F">
        <w:rPr>
          <w:rFonts w:ascii="Arial" w:hAnsi="Arial" w:cs="Arial"/>
          <w:b/>
          <w:color w:val="000000" w:themeColor="text1"/>
        </w:rPr>
        <w:lastRenderedPageBreak/>
        <w:t xml:space="preserve">OBSERVACIONES Y </w:t>
      </w:r>
      <w:r w:rsidR="002F312F" w:rsidRPr="00894C1F">
        <w:rPr>
          <w:rFonts w:ascii="Arial" w:hAnsi="Arial" w:cs="Arial"/>
          <w:b/>
          <w:color w:val="000000" w:themeColor="text1"/>
        </w:rPr>
        <w:t>RECOMENDACIONES</w:t>
      </w:r>
    </w:p>
    <w:p w14:paraId="1BC05EDD" w14:textId="552F3C24" w:rsidR="007F0013" w:rsidRPr="00894C1F" w:rsidRDefault="007F0013" w:rsidP="00894C1F">
      <w:pPr>
        <w:jc w:val="both"/>
        <w:rPr>
          <w:rFonts w:ascii="Arial" w:hAnsi="Arial" w:cs="Arial"/>
          <w:color w:val="000000" w:themeColor="text1"/>
          <w:sz w:val="22"/>
          <w:szCs w:val="22"/>
          <w:lang w:val="es-ES"/>
        </w:rPr>
      </w:pPr>
      <w:r w:rsidRPr="00894C1F">
        <w:rPr>
          <w:rFonts w:ascii="Arial" w:hAnsi="Arial" w:cs="Arial"/>
          <w:color w:val="000000" w:themeColor="text1"/>
          <w:sz w:val="22"/>
          <w:szCs w:val="22"/>
          <w:lang w:val="es-ES"/>
        </w:rPr>
        <w:t xml:space="preserve">Del análisis de la información que fue puesta a disposición de esta oficina y de la consultada, se concluyó que la UAERMV cumplió con </w:t>
      </w:r>
      <w:r w:rsidR="00C81484" w:rsidRPr="00894C1F">
        <w:rPr>
          <w:rFonts w:ascii="Arial" w:hAnsi="Arial" w:cs="Arial"/>
          <w:color w:val="000000" w:themeColor="text1"/>
          <w:sz w:val="22"/>
          <w:szCs w:val="22"/>
          <w:lang w:val="es-ES"/>
        </w:rPr>
        <w:t xml:space="preserve">dos </w:t>
      </w:r>
      <w:r w:rsidR="00D21C61" w:rsidRPr="00894C1F">
        <w:rPr>
          <w:rFonts w:ascii="Arial" w:hAnsi="Arial" w:cs="Arial"/>
          <w:color w:val="000000" w:themeColor="text1"/>
          <w:sz w:val="22"/>
          <w:szCs w:val="22"/>
          <w:lang w:val="es-ES"/>
        </w:rPr>
        <w:t>(</w:t>
      </w:r>
      <w:r w:rsidR="00C81484" w:rsidRPr="00894C1F">
        <w:rPr>
          <w:rFonts w:ascii="Arial" w:hAnsi="Arial" w:cs="Arial"/>
          <w:color w:val="000000" w:themeColor="text1"/>
          <w:sz w:val="22"/>
          <w:szCs w:val="22"/>
          <w:lang w:val="es-ES"/>
        </w:rPr>
        <w:t>2</w:t>
      </w:r>
      <w:r w:rsidR="00D21C61" w:rsidRPr="00894C1F">
        <w:rPr>
          <w:rFonts w:ascii="Arial" w:hAnsi="Arial" w:cs="Arial"/>
          <w:color w:val="000000" w:themeColor="text1"/>
          <w:sz w:val="22"/>
          <w:szCs w:val="22"/>
          <w:lang w:val="es-ES"/>
        </w:rPr>
        <w:t>) d</w:t>
      </w:r>
      <w:r w:rsidR="002F5F9F" w:rsidRPr="00894C1F">
        <w:rPr>
          <w:rFonts w:ascii="Arial" w:hAnsi="Arial" w:cs="Arial"/>
          <w:color w:val="000000" w:themeColor="text1"/>
          <w:sz w:val="22"/>
          <w:szCs w:val="22"/>
          <w:lang w:val="es-ES"/>
        </w:rPr>
        <w:t xml:space="preserve">e </w:t>
      </w:r>
      <w:r w:rsidR="00C81484" w:rsidRPr="00894C1F">
        <w:rPr>
          <w:rFonts w:ascii="Arial" w:hAnsi="Arial" w:cs="Arial"/>
          <w:color w:val="000000" w:themeColor="text1"/>
          <w:sz w:val="22"/>
          <w:szCs w:val="22"/>
          <w:lang w:val="es-ES"/>
        </w:rPr>
        <w:t xml:space="preserve">tres </w:t>
      </w:r>
      <w:r w:rsidR="002F5F9F" w:rsidRPr="00894C1F">
        <w:rPr>
          <w:rFonts w:ascii="Arial" w:hAnsi="Arial" w:cs="Arial"/>
          <w:color w:val="000000" w:themeColor="text1"/>
          <w:sz w:val="22"/>
          <w:szCs w:val="22"/>
          <w:lang w:val="es-ES"/>
        </w:rPr>
        <w:t>(</w:t>
      </w:r>
      <w:r w:rsidR="00C81484" w:rsidRPr="00894C1F">
        <w:rPr>
          <w:rFonts w:ascii="Arial" w:hAnsi="Arial" w:cs="Arial"/>
          <w:color w:val="000000" w:themeColor="text1"/>
          <w:sz w:val="22"/>
          <w:szCs w:val="22"/>
          <w:lang w:val="es-ES"/>
        </w:rPr>
        <w:t>3</w:t>
      </w:r>
      <w:r w:rsidR="002F5F9F" w:rsidRPr="00894C1F">
        <w:rPr>
          <w:rFonts w:ascii="Arial" w:hAnsi="Arial" w:cs="Arial"/>
          <w:color w:val="000000" w:themeColor="text1"/>
          <w:sz w:val="22"/>
          <w:szCs w:val="22"/>
          <w:lang w:val="es-ES"/>
        </w:rPr>
        <w:t xml:space="preserve">) puntos de control  </w:t>
      </w:r>
      <w:r w:rsidR="00C81484" w:rsidRPr="00894C1F">
        <w:rPr>
          <w:rFonts w:ascii="Arial" w:hAnsi="Arial" w:cs="Arial"/>
          <w:color w:val="000000" w:themeColor="text1"/>
          <w:sz w:val="22"/>
          <w:szCs w:val="22"/>
          <w:lang w:val="es-ES"/>
        </w:rPr>
        <w:t xml:space="preserve">analizados,  </w:t>
      </w:r>
      <w:r w:rsidR="002F5F9F" w:rsidRPr="00894C1F">
        <w:rPr>
          <w:rFonts w:ascii="Arial" w:hAnsi="Arial" w:cs="Arial"/>
          <w:color w:val="000000" w:themeColor="text1"/>
          <w:sz w:val="22"/>
          <w:szCs w:val="22"/>
          <w:lang w:val="es-ES"/>
        </w:rPr>
        <w:t xml:space="preserve">equivalentes a las obligaciones del decreto referido </w:t>
      </w:r>
      <w:r w:rsidR="008101DF">
        <w:rPr>
          <w:rFonts w:ascii="Arial" w:hAnsi="Arial" w:cs="Arial"/>
          <w:color w:val="000000" w:themeColor="text1"/>
          <w:sz w:val="22"/>
          <w:szCs w:val="22"/>
          <w:lang w:val="es-ES"/>
        </w:rPr>
        <w:t>d</w:t>
      </w:r>
      <w:r w:rsidR="002F5F9F" w:rsidRPr="00894C1F">
        <w:rPr>
          <w:rFonts w:ascii="Arial" w:hAnsi="Arial" w:cs="Arial"/>
          <w:color w:val="000000" w:themeColor="text1"/>
          <w:sz w:val="22"/>
          <w:szCs w:val="22"/>
          <w:lang w:val="es-ES"/>
        </w:rPr>
        <w:t xml:space="preserve">el </w:t>
      </w:r>
      <w:r w:rsidR="002F5F9F" w:rsidRPr="00894C1F">
        <w:rPr>
          <w:rFonts w:ascii="Arial" w:hAnsi="Arial" w:cs="Arial"/>
          <w:color w:val="000000" w:themeColor="text1"/>
          <w:sz w:val="22"/>
          <w:szCs w:val="22"/>
          <w:shd w:val="clear" w:color="auto" w:fill="FFFFFF"/>
        </w:rPr>
        <w:t xml:space="preserve">artículo </w:t>
      </w:r>
      <w:hyperlink r:id="rId14" w:anchor="2.2.4.3.1.2.12" w:history="1">
        <w:r w:rsidR="002F5F9F" w:rsidRPr="00894C1F">
          <w:rPr>
            <w:rStyle w:val="Hipervnculo"/>
            <w:rFonts w:ascii="Arial" w:hAnsi="Arial" w:cs="Arial"/>
            <w:color w:val="000000" w:themeColor="text1"/>
            <w:sz w:val="22"/>
            <w:szCs w:val="22"/>
            <w:u w:val="none"/>
            <w:shd w:val="clear" w:color="auto" w:fill="FFFFFF"/>
          </w:rPr>
          <w:t>2.2.4.3.1.2.12</w:t>
        </w:r>
      </w:hyperlink>
      <w:r w:rsidR="002F5F9F" w:rsidRPr="00894C1F">
        <w:rPr>
          <w:rStyle w:val="Hipervnculo"/>
          <w:rFonts w:ascii="Arial" w:hAnsi="Arial" w:cs="Arial"/>
          <w:color w:val="000000" w:themeColor="text1"/>
          <w:sz w:val="22"/>
          <w:szCs w:val="22"/>
          <w:u w:val="none"/>
          <w:shd w:val="clear" w:color="auto" w:fill="FFFFFF"/>
        </w:rPr>
        <w:t xml:space="preserve"> </w:t>
      </w:r>
      <w:r w:rsidR="002F5F9F" w:rsidRPr="00894C1F">
        <w:rPr>
          <w:rFonts w:ascii="Arial" w:hAnsi="Arial" w:cs="Arial"/>
          <w:color w:val="000000" w:themeColor="text1"/>
          <w:sz w:val="22"/>
          <w:szCs w:val="22"/>
          <w:shd w:val="clear" w:color="auto" w:fill="FFFFFF"/>
        </w:rPr>
        <w:t>del Decreto 1069 de 2015.</w:t>
      </w:r>
    </w:p>
    <w:p w14:paraId="6EE23296" w14:textId="76BBA1C5" w:rsidR="008B0218" w:rsidRPr="00894C1F" w:rsidRDefault="008B0218" w:rsidP="00894C1F">
      <w:pPr>
        <w:shd w:val="clear" w:color="auto" w:fill="FFFFFF"/>
        <w:jc w:val="both"/>
        <w:rPr>
          <w:rFonts w:ascii="Arial" w:hAnsi="Arial" w:cs="Arial"/>
          <w:b/>
          <w:color w:val="000000" w:themeColor="text1"/>
          <w:sz w:val="22"/>
          <w:szCs w:val="22"/>
        </w:rPr>
      </w:pPr>
    </w:p>
    <w:p w14:paraId="58D15CFF" w14:textId="07B26EC2" w:rsidR="007F0013" w:rsidRPr="00894C1F" w:rsidRDefault="007F0013" w:rsidP="00894C1F">
      <w:pPr>
        <w:jc w:val="both"/>
        <w:rPr>
          <w:rFonts w:ascii="Arial" w:hAnsi="Arial" w:cs="Arial"/>
          <w:color w:val="000000" w:themeColor="text1"/>
          <w:sz w:val="22"/>
          <w:szCs w:val="22"/>
        </w:rPr>
      </w:pPr>
      <w:r w:rsidRPr="00894C1F">
        <w:rPr>
          <w:rFonts w:ascii="Arial" w:hAnsi="Arial" w:cs="Arial"/>
          <w:bCs/>
          <w:color w:val="000000" w:themeColor="text1"/>
          <w:sz w:val="22"/>
          <w:szCs w:val="22"/>
        </w:rPr>
        <w:t xml:space="preserve">No obstante, </w:t>
      </w:r>
      <w:r w:rsidR="00FC17B8">
        <w:rPr>
          <w:rFonts w:ascii="Arial" w:hAnsi="Arial" w:cs="Arial"/>
          <w:bCs/>
          <w:color w:val="000000" w:themeColor="text1"/>
          <w:sz w:val="22"/>
          <w:szCs w:val="22"/>
        </w:rPr>
        <w:t xml:space="preserve">de </w:t>
      </w:r>
      <w:r w:rsidR="008B0218" w:rsidRPr="00894C1F">
        <w:rPr>
          <w:rFonts w:ascii="Arial" w:hAnsi="Arial" w:cs="Arial"/>
          <w:bCs/>
          <w:color w:val="000000" w:themeColor="text1"/>
          <w:sz w:val="22"/>
          <w:szCs w:val="22"/>
        </w:rPr>
        <w:t xml:space="preserve">lo expuesto </w:t>
      </w:r>
      <w:r w:rsidRPr="00894C1F">
        <w:rPr>
          <w:rFonts w:ascii="Arial" w:hAnsi="Arial" w:cs="Arial"/>
          <w:bCs/>
          <w:color w:val="000000" w:themeColor="text1"/>
          <w:sz w:val="22"/>
          <w:szCs w:val="22"/>
        </w:rPr>
        <w:t>a lo largo de este informe,</w:t>
      </w:r>
      <w:r w:rsidR="008B0218" w:rsidRPr="00894C1F">
        <w:rPr>
          <w:rFonts w:ascii="Arial" w:hAnsi="Arial" w:cs="Arial"/>
          <w:bCs/>
          <w:color w:val="000000" w:themeColor="text1"/>
          <w:sz w:val="22"/>
          <w:szCs w:val="22"/>
        </w:rPr>
        <w:t xml:space="preserve"> </w:t>
      </w:r>
      <w:r w:rsidRPr="00894C1F">
        <w:rPr>
          <w:rFonts w:ascii="Arial" w:hAnsi="Arial" w:cs="Arial"/>
          <w:color w:val="000000" w:themeColor="text1"/>
          <w:sz w:val="22"/>
          <w:szCs w:val="22"/>
          <w:lang w:val="es-ES"/>
        </w:rPr>
        <w:t xml:space="preserve">se concluyó que la UAERMV debe </w:t>
      </w:r>
      <w:r w:rsidRPr="00894C1F">
        <w:rPr>
          <w:rFonts w:ascii="Arial" w:hAnsi="Arial" w:cs="Arial"/>
          <w:color w:val="000000" w:themeColor="text1"/>
          <w:sz w:val="22"/>
          <w:szCs w:val="22"/>
        </w:rPr>
        <w:t xml:space="preserve">adoptar controles efectivos que atiendan las siguientes </w:t>
      </w:r>
      <w:r w:rsidR="007C0A06" w:rsidRPr="00894C1F">
        <w:rPr>
          <w:rFonts w:ascii="Arial" w:hAnsi="Arial" w:cs="Arial"/>
          <w:color w:val="000000" w:themeColor="text1"/>
          <w:sz w:val="22"/>
          <w:szCs w:val="22"/>
        </w:rPr>
        <w:t xml:space="preserve">cinco (5) </w:t>
      </w:r>
      <w:r w:rsidRPr="00894C1F">
        <w:rPr>
          <w:rFonts w:ascii="Arial" w:hAnsi="Arial" w:cs="Arial"/>
          <w:color w:val="000000" w:themeColor="text1"/>
          <w:sz w:val="22"/>
          <w:szCs w:val="22"/>
        </w:rPr>
        <w:t>observaciones</w:t>
      </w:r>
      <w:r w:rsidR="00FC17B8">
        <w:rPr>
          <w:rFonts w:ascii="Arial" w:hAnsi="Arial" w:cs="Arial"/>
          <w:color w:val="000000" w:themeColor="text1"/>
          <w:sz w:val="22"/>
          <w:szCs w:val="22"/>
        </w:rPr>
        <w:t>, las cuales serán objeto de seguimiento en el siguiente informe</w:t>
      </w:r>
      <w:r w:rsidRPr="00894C1F">
        <w:rPr>
          <w:rFonts w:ascii="Arial" w:hAnsi="Arial" w:cs="Arial"/>
          <w:color w:val="000000" w:themeColor="text1"/>
          <w:sz w:val="22"/>
          <w:szCs w:val="22"/>
        </w:rPr>
        <w:t>:</w:t>
      </w:r>
    </w:p>
    <w:p w14:paraId="7B454D50" w14:textId="2CB3FD9C" w:rsidR="000E4CE8" w:rsidRPr="00894C1F" w:rsidRDefault="000E4CE8" w:rsidP="00894C1F">
      <w:pPr>
        <w:shd w:val="clear" w:color="auto" w:fill="FFFFFF"/>
        <w:jc w:val="both"/>
        <w:rPr>
          <w:rFonts w:ascii="Arial" w:hAnsi="Arial" w:cs="Arial"/>
          <w:b/>
          <w:color w:val="000000" w:themeColor="text1"/>
          <w:sz w:val="22"/>
          <w:szCs w:val="22"/>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82"/>
        <w:gridCol w:w="4446"/>
      </w:tblGrid>
      <w:tr w:rsidR="00894C1F" w:rsidRPr="00894C1F" w14:paraId="48545D98" w14:textId="77777777" w:rsidTr="00894C1F">
        <w:trPr>
          <w:trHeight w:val="521"/>
        </w:trPr>
        <w:tc>
          <w:tcPr>
            <w:tcW w:w="4382" w:type="dxa"/>
            <w:shd w:val="clear" w:color="auto" w:fill="F2F2F2" w:themeFill="background1" w:themeFillShade="F2"/>
          </w:tcPr>
          <w:p w14:paraId="65D80EDF" w14:textId="507E49F6" w:rsidR="000E4CE8" w:rsidRPr="00894C1F" w:rsidRDefault="000E4CE8" w:rsidP="00894C1F">
            <w:pPr>
              <w:jc w:val="center"/>
              <w:rPr>
                <w:rFonts w:ascii="Arial" w:hAnsi="Arial" w:cs="Arial"/>
                <w:b/>
                <w:color w:val="000000" w:themeColor="text1"/>
                <w:sz w:val="20"/>
                <w:szCs w:val="20"/>
              </w:rPr>
            </w:pPr>
            <w:r w:rsidRPr="00894C1F">
              <w:rPr>
                <w:rFonts w:ascii="Arial" w:hAnsi="Arial" w:cs="Arial"/>
                <w:b/>
                <w:color w:val="000000" w:themeColor="text1"/>
                <w:sz w:val="20"/>
                <w:szCs w:val="20"/>
              </w:rPr>
              <w:t>OBSERVACIONES</w:t>
            </w:r>
          </w:p>
        </w:tc>
        <w:tc>
          <w:tcPr>
            <w:tcW w:w="4446" w:type="dxa"/>
            <w:shd w:val="clear" w:color="auto" w:fill="F2F2F2" w:themeFill="background1" w:themeFillShade="F2"/>
          </w:tcPr>
          <w:p w14:paraId="2CBF7766" w14:textId="17E84952" w:rsidR="000E4CE8" w:rsidRPr="00894C1F" w:rsidRDefault="000E4CE8" w:rsidP="00894C1F">
            <w:pPr>
              <w:jc w:val="center"/>
              <w:rPr>
                <w:rFonts w:ascii="Arial" w:hAnsi="Arial" w:cs="Arial"/>
                <w:b/>
                <w:color w:val="000000" w:themeColor="text1"/>
                <w:sz w:val="20"/>
                <w:szCs w:val="20"/>
              </w:rPr>
            </w:pPr>
            <w:r w:rsidRPr="00894C1F">
              <w:rPr>
                <w:rFonts w:ascii="Arial" w:hAnsi="Arial" w:cs="Arial"/>
                <w:b/>
                <w:color w:val="000000" w:themeColor="text1"/>
                <w:sz w:val="20"/>
                <w:szCs w:val="20"/>
              </w:rPr>
              <w:t>RECOMENDACIONES</w:t>
            </w:r>
          </w:p>
        </w:tc>
      </w:tr>
      <w:tr w:rsidR="00894C1F" w:rsidRPr="00894C1F" w14:paraId="3BBBB843" w14:textId="77777777" w:rsidTr="00894C1F">
        <w:tc>
          <w:tcPr>
            <w:tcW w:w="4382" w:type="dxa"/>
          </w:tcPr>
          <w:p w14:paraId="188DE64E" w14:textId="77777777" w:rsidR="00092481" w:rsidRPr="00894C1F" w:rsidRDefault="00092481"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 xml:space="preserve">OBSERVACIÓN </w:t>
            </w:r>
            <w:r w:rsidR="000E4CE8" w:rsidRPr="00894C1F">
              <w:rPr>
                <w:rFonts w:ascii="Arial" w:hAnsi="Arial" w:cs="Arial"/>
                <w:b/>
                <w:color w:val="000000" w:themeColor="text1"/>
                <w:sz w:val="20"/>
                <w:szCs w:val="20"/>
                <w:u w:val="single"/>
              </w:rPr>
              <w:t xml:space="preserve">1: </w:t>
            </w:r>
            <w:r w:rsidR="00A31AF8" w:rsidRPr="00894C1F">
              <w:rPr>
                <w:rFonts w:ascii="Arial" w:hAnsi="Arial" w:cs="Arial"/>
                <w:b/>
                <w:color w:val="000000" w:themeColor="text1"/>
                <w:sz w:val="20"/>
                <w:szCs w:val="20"/>
                <w:u w:val="single"/>
              </w:rPr>
              <w:t xml:space="preserve"> </w:t>
            </w:r>
          </w:p>
          <w:p w14:paraId="49049292" w14:textId="77777777" w:rsidR="00092481" w:rsidRPr="00894C1F" w:rsidRDefault="00092481" w:rsidP="00894C1F">
            <w:pPr>
              <w:jc w:val="both"/>
              <w:rPr>
                <w:rFonts w:ascii="Arial" w:hAnsi="Arial" w:cs="Arial"/>
                <w:b/>
                <w:color w:val="000000" w:themeColor="text1"/>
                <w:sz w:val="20"/>
                <w:szCs w:val="20"/>
                <w:u w:val="single"/>
              </w:rPr>
            </w:pPr>
          </w:p>
          <w:p w14:paraId="67976C61" w14:textId="7060E461" w:rsidR="000E4CE8" w:rsidRPr="00894C1F" w:rsidRDefault="00A31AF8" w:rsidP="00894C1F">
            <w:pPr>
              <w:jc w:val="both"/>
              <w:rPr>
                <w:rFonts w:ascii="Arial" w:hAnsi="Arial" w:cs="Arial"/>
                <w:b/>
                <w:color w:val="000000" w:themeColor="text1"/>
                <w:sz w:val="20"/>
                <w:szCs w:val="20"/>
                <w:u w:val="single"/>
              </w:rPr>
            </w:pPr>
            <w:r w:rsidRPr="00894C1F">
              <w:rPr>
                <w:rFonts w:ascii="Arial" w:hAnsi="Arial" w:cs="Arial"/>
                <w:color w:val="000000" w:themeColor="text1"/>
                <w:sz w:val="20"/>
                <w:szCs w:val="20"/>
              </w:rPr>
              <w:t xml:space="preserve">Se identificó que </w:t>
            </w:r>
            <w:r w:rsidR="00E321BD" w:rsidRPr="00894C1F">
              <w:rPr>
                <w:rFonts w:ascii="Arial" w:hAnsi="Arial" w:cs="Arial"/>
                <w:color w:val="000000" w:themeColor="text1"/>
                <w:sz w:val="20"/>
                <w:szCs w:val="20"/>
              </w:rPr>
              <w:t xml:space="preserve">para los procesos </w:t>
            </w:r>
            <w:r w:rsidR="00E321BD" w:rsidRPr="00894C1F">
              <w:rPr>
                <w:rFonts w:ascii="Arial" w:hAnsi="Arial" w:cs="Arial"/>
                <w:color w:val="000000" w:themeColor="text1"/>
                <w:sz w:val="20"/>
                <w:szCs w:val="20"/>
                <w:shd w:val="clear" w:color="auto" w:fill="FFFFFF"/>
                <w:lang w:val="es-ES"/>
              </w:rPr>
              <w:t>2015-00663 y 2017-00192</w:t>
            </w:r>
            <w:r w:rsidR="00E321BD" w:rsidRPr="00894C1F">
              <w:rPr>
                <w:rFonts w:ascii="Arial" w:hAnsi="Arial" w:cs="Arial"/>
                <w:b/>
                <w:bCs/>
                <w:color w:val="000000" w:themeColor="text1"/>
                <w:sz w:val="20"/>
                <w:szCs w:val="20"/>
                <w:shd w:val="clear" w:color="auto" w:fill="FFFFFF"/>
                <w:lang w:val="es-ES"/>
              </w:rPr>
              <w:t xml:space="preserve"> </w:t>
            </w:r>
            <w:r w:rsidRPr="00894C1F">
              <w:rPr>
                <w:rFonts w:ascii="Arial" w:hAnsi="Arial" w:cs="Arial"/>
                <w:color w:val="000000" w:themeColor="text1"/>
                <w:sz w:val="20"/>
                <w:szCs w:val="20"/>
              </w:rPr>
              <w:t>el ordenador del gasto no dio cumplimiento a la obligación de remitir</w:t>
            </w:r>
            <w:r w:rsidR="00C81484" w:rsidRPr="00894C1F">
              <w:rPr>
                <w:rFonts w:ascii="Arial" w:hAnsi="Arial" w:cs="Arial"/>
                <w:color w:val="000000" w:themeColor="text1"/>
                <w:sz w:val="20"/>
                <w:szCs w:val="20"/>
              </w:rPr>
              <w:t xml:space="preserve"> al Comité de Conciliación, </w:t>
            </w:r>
            <w:r w:rsidRPr="00894C1F">
              <w:rPr>
                <w:rFonts w:ascii="Arial" w:hAnsi="Arial" w:cs="Arial"/>
                <w:color w:val="000000" w:themeColor="text1"/>
                <w:sz w:val="20"/>
                <w:szCs w:val="20"/>
              </w:rPr>
              <w:t xml:space="preserve"> al día siguiente </w:t>
            </w:r>
            <w:r w:rsidR="00C81484" w:rsidRPr="00894C1F">
              <w:rPr>
                <w:rFonts w:ascii="Arial" w:hAnsi="Arial" w:cs="Arial"/>
                <w:color w:val="000000" w:themeColor="text1"/>
                <w:sz w:val="20"/>
                <w:szCs w:val="20"/>
              </w:rPr>
              <w:t xml:space="preserve">el acto administrativo que ordenó </w:t>
            </w:r>
            <w:r w:rsidRPr="00894C1F">
              <w:rPr>
                <w:rFonts w:ascii="Arial" w:hAnsi="Arial" w:cs="Arial"/>
                <w:color w:val="000000" w:themeColor="text1"/>
                <w:sz w:val="20"/>
                <w:szCs w:val="20"/>
              </w:rPr>
              <w:t>el pago total de la condena</w:t>
            </w:r>
            <w:r w:rsidR="00256231" w:rsidRPr="00894C1F">
              <w:rPr>
                <w:rFonts w:ascii="Arial" w:hAnsi="Arial" w:cs="Arial"/>
                <w:color w:val="000000" w:themeColor="text1"/>
                <w:sz w:val="20"/>
                <w:szCs w:val="20"/>
              </w:rPr>
              <w:t xml:space="preserve"> ni en otro </w:t>
            </w:r>
            <w:r w:rsidR="004572B2" w:rsidRPr="00894C1F">
              <w:rPr>
                <w:rFonts w:ascii="Arial" w:hAnsi="Arial" w:cs="Arial"/>
                <w:color w:val="000000" w:themeColor="text1"/>
                <w:sz w:val="20"/>
                <w:szCs w:val="20"/>
              </w:rPr>
              <w:t>m</w:t>
            </w:r>
            <w:r w:rsidR="00256231" w:rsidRPr="00894C1F">
              <w:rPr>
                <w:rFonts w:ascii="Arial" w:hAnsi="Arial" w:cs="Arial"/>
                <w:color w:val="000000" w:themeColor="text1"/>
                <w:sz w:val="20"/>
                <w:szCs w:val="20"/>
              </w:rPr>
              <w:t xml:space="preserve">omento </w:t>
            </w:r>
          </w:p>
        </w:tc>
        <w:tc>
          <w:tcPr>
            <w:tcW w:w="4446" w:type="dxa"/>
          </w:tcPr>
          <w:p w14:paraId="1CF2D6C1" w14:textId="77777777" w:rsidR="00D86254" w:rsidRPr="00894C1F" w:rsidRDefault="000E4CE8"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Recomendación 1</w:t>
            </w:r>
            <w:r w:rsidR="00256231" w:rsidRPr="00894C1F">
              <w:rPr>
                <w:rFonts w:ascii="Arial" w:hAnsi="Arial" w:cs="Arial"/>
                <w:b/>
                <w:color w:val="000000" w:themeColor="text1"/>
                <w:sz w:val="20"/>
                <w:szCs w:val="20"/>
                <w:u w:val="single"/>
              </w:rPr>
              <w:t>:</w:t>
            </w:r>
            <w:r w:rsidR="00945505" w:rsidRPr="00894C1F">
              <w:rPr>
                <w:rFonts w:ascii="Arial" w:hAnsi="Arial" w:cs="Arial"/>
                <w:b/>
                <w:color w:val="000000" w:themeColor="text1"/>
                <w:sz w:val="20"/>
                <w:szCs w:val="20"/>
                <w:u w:val="single"/>
              </w:rPr>
              <w:t xml:space="preserve"> </w:t>
            </w:r>
          </w:p>
          <w:p w14:paraId="53A0FA3C" w14:textId="77777777" w:rsidR="00D86254" w:rsidRPr="00894C1F" w:rsidRDefault="00D86254" w:rsidP="00894C1F">
            <w:pPr>
              <w:jc w:val="both"/>
              <w:rPr>
                <w:rFonts w:ascii="Arial" w:hAnsi="Arial" w:cs="Arial"/>
                <w:bCs/>
                <w:color w:val="000000" w:themeColor="text1"/>
                <w:sz w:val="20"/>
                <w:szCs w:val="20"/>
                <w:u w:val="single"/>
              </w:rPr>
            </w:pPr>
          </w:p>
          <w:p w14:paraId="4DEE59CE" w14:textId="679E3BC0" w:rsidR="000E4CE8" w:rsidRPr="00894C1F" w:rsidRDefault="007F0013" w:rsidP="00894C1F">
            <w:pPr>
              <w:jc w:val="both"/>
              <w:rPr>
                <w:rFonts w:ascii="Arial" w:hAnsi="Arial" w:cs="Arial"/>
                <w:color w:val="000000" w:themeColor="text1"/>
                <w:sz w:val="20"/>
                <w:szCs w:val="20"/>
                <w:shd w:val="clear" w:color="auto" w:fill="FFFFFF"/>
              </w:rPr>
            </w:pPr>
            <w:r w:rsidRPr="00894C1F">
              <w:rPr>
                <w:rFonts w:ascii="Arial" w:hAnsi="Arial" w:cs="Arial"/>
                <w:bCs/>
                <w:color w:val="000000" w:themeColor="text1"/>
                <w:sz w:val="20"/>
                <w:szCs w:val="20"/>
              </w:rPr>
              <w:t>La OAJ debe c</w:t>
            </w:r>
            <w:r w:rsidR="00945505" w:rsidRPr="00894C1F">
              <w:rPr>
                <w:rFonts w:ascii="Arial" w:hAnsi="Arial" w:cs="Arial"/>
                <w:bCs/>
                <w:color w:val="000000" w:themeColor="text1"/>
                <w:sz w:val="20"/>
                <w:szCs w:val="20"/>
              </w:rPr>
              <w:t xml:space="preserve">omunicar a los </w:t>
            </w:r>
            <w:r w:rsidR="00FF13E4" w:rsidRPr="00894C1F">
              <w:rPr>
                <w:rFonts w:ascii="Arial" w:hAnsi="Arial" w:cs="Arial"/>
                <w:bCs/>
                <w:color w:val="000000" w:themeColor="text1"/>
                <w:sz w:val="20"/>
                <w:szCs w:val="20"/>
              </w:rPr>
              <w:t>ordenadores</w:t>
            </w:r>
            <w:r w:rsidR="00945505" w:rsidRPr="00894C1F">
              <w:rPr>
                <w:rFonts w:ascii="Arial" w:hAnsi="Arial" w:cs="Arial"/>
                <w:bCs/>
                <w:color w:val="000000" w:themeColor="text1"/>
                <w:sz w:val="20"/>
                <w:szCs w:val="20"/>
              </w:rPr>
              <w:t xml:space="preserve"> del gasto de la entidad, la obligación que sobre ellos recae en atención al </w:t>
            </w:r>
            <w:r w:rsidR="00FF13E4" w:rsidRPr="00894C1F">
              <w:rPr>
                <w:rFonts w:ascii="Arial" w:hAnsi="Arial" w:cs="Arial"/>
                <w:color w:val="000000" w:themeColor="text1"/>
                <w:sz w:val="20"/>
                <w:szCs w:val="20"/>
                <w:shd w:val="clear" w:color="auto" w:fill="FFFFFF"/>
              </w:rPr>
              <w:t xml:space="preserve">artículo </w:t>
            </w:r>
            <w:hyperlink r:id="rId15" w:anchor="2.2.4.3.1.2.12" w:history="1">
              <w:r w:rsidR="00FF13E4" w:rsidRPr="00894C1F">
                <w:rPr>
                  <w:rStyle w:val="Hipervnculo"/>
                  <w:rFonts w:ascii="Arial" w:hAnsi="Arial" w:cs="Arial"/>
                  <w:color w:val="000000" w:themeColor="text1"/>
                  <w:sz w:val="20"/>
                  <w:szCs w:val="20"/>
                  <w:u w:val="none"/>
                  <w:shd w:val="clear" w:color="auto" w:fill="FFFFFF"/>
                </w:rPr>
                <w:t>2.2.4.3.1.2.12</w:t>
              </w:r>
            </w:hyperlink>
            <w:r w:rsidR="00983855" w:rsidRPr="00894C1F">
              <w:rPr>
                <w:rStyle w:val="Hipervnculo"/>
                <w:rFonts w:ascii="Arial" w:hAnsi="Arial" w:cs="Arial"/>
                <w:color w:val="000000" w:themeColor="text1"/>
                <w:sz w:val="20"/>
                <w:szCs w:val="20"/>
                <w:u w:val="none"/>
                <w:shd w:val="clear" w:color="auto" w:fill="FFFFFF"/>
              </w:rPr>
              <w:t xml:space="preserve"> </w:t>
            </w:r>
            <w:r w:rsidR="00FF13E4" w:rsidRPr="00894C1F">
              <w:rPr>
                <w:rFonts w:ascii="Arial" w:hAnsi="Arial" w:cs="Arial"/>
                <w:color w:val="000000" w:themeColor="text1"/>
                <w:sz w:val="20"/>
                <w:szCs w:val="20"/>
                <w:shd w:val="clear" w:color="auto" w:fill="FFFFFF"/>
              </w:rPr>
              <w:t>del Decreto 1069 de 2015 modificado por el artículo 3º del Decreto Nacional 1167 de 2016</w:t>
            </w:r>
            <w:r w:rsidR="00D513E7" w:rsidRPr="00894C1F">
              <w:rPr>
                <w:rFonts w:ascii="Arial" w:hAnsi="Arial" w:cs="Arial"/>
                <w:color w:val="000000" w:themeColor="text1"/>
                <w:sz w:val="20"/>
                <w:szCs w:val="20"/>
                <w:shd w:val="clear" w:color="auto" w:fill="FFFFFF"/>
              </w:rPr>
              <w:t xml:space="preserve"> y solicitar su debido cumplimiento. </w:t>
            </w:r>
          </w:p>
          <w:p w14:paraId="3C671A94" w14:textId="77777777" w:rsidR="00F26CD8" w:rsidRPr="00894C1F" w:rsidRDefault="00F26CD8" w:rsidP="00894C1F">
            <w:pPr>
              <w:jc w:val="both"/>
              <w:rPr>
                <w:rFonts w:ascii="Arial" w:hAnsi="Arial" w:cs="Arial"/>
                <w:color w:val="000000" w:themeColor="text1"/>
                <w:sz w:val="20"/>
                <w:szCs w:val="20"/>
                <w:shd w:val="clear" w:color="auto" w:fill="FFFFFF"/>
              </w:rPr>
            </w:pPr>
          </w:p>
          <w:p w14:paraId="13CA9F0A" w14:textId="182591A1" w:rsidR="00F26CD8" w:rsidRPr="00894C1F" w:rsidRDefault="00F26CD8"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 xml:space="preserve">Recomendación 2: </w:t>
            </w:r>
          </w:p>
          <w:p w14:paraId="7DBBE8C3" w14:textId="3C2E9F54" w:rsidR="00AE4154" w:rsidRPr="00894C1F" w:rsidRDefault="00AE4154" w:rsidP="00894C1F">
            <w:pPr>
              <w:jc w:val="both"/>
              <w:rPr>
                <w:rFonts w:ascii="Arial" w:hAnsi="Arial" w:cs="Arial"/>
                <w:color w:val="000000" w:themeColor="text1"/>
                <w:sz w:val="20"/>
                <w:szCs w:val="20"/>
                <w:shd w:val="clear" w:color="auto" w:fill="FFFFFF"/>
              </w:rPr>
            </w:pPr>
          </w:p>
          <w:p w14:paraId="09731205" w14:textId="2DAAADF9" w:rsidR="00FF13E4" w:rsidRPr="00894C1F" w:rsidRDefault="007F0013" w:rsidP="00894C1F">
            <w:pPr>
              <w:jc w:val="both"/>
              <w:rPr>
                <w:rFonts w:ascii="Arial" w:hAnsi="Arial" w:cs="Arial"/>
                <w:bCs/>
                <w:color w:val="000000" w:themeColor="text1"/>
                <w:sz w:val="20"/>
                <w:szCs w:val="20"/>
              </w:rPr>
            </w:pPr>
            <w:r w:rsidRPr="00894C1F">
              <w:rPr>
                <w:rFonts w:ascii="Arial" w:hAnsi="Arial" w:cs="Arial"/>
                <w:color w:val="000000" w:themeColor="text1"/>
                <w:sz w:val="20"/>
                <w:szCs w:val="20"/>
                <w:shd w:val="clear" w:color="auto" w:fill="FFFFFF"/>
              </w:rPr>
              <w:t>La secretaría técnica debe d</w:t>
            </w:r>
            <w:r w:rsidR="00AE4154" w:rsidRPr="00894C1F">
              <w:rPr>
                <w:rFonts w:ascii="Arial" w:hAnsi="Arial" w:cs="Arial"/>
                <w:color w:val="000000" w:themeColor="text1"/>
                <w:sz w:val="20"/>
                <w:szCs w:val="20"/>
                <w:shd w:val="clear" w:color="auto" w:fill="FFFFFF"/>
              </w:rPr>
              <w:t>ejar consignado</w:t>
            </w:r>
            <w:r w:rsidR="00C13D31" w:rsidRPr="00894C1F">
              <w:rPr>
                <w:rFonts w:ascii="Arial" w:hAnsi="Arial" w:cs="Arial"/>
                <w:color w:val="000000" w:themeColor="text1"/>
                <w:sz w:val="20"/>
                <w:szCs w:val="20"/>
                <w:shd w:val="clear" w:color="auto" w:fill="FFFFFF"/>
              </w:rPr>
              <w:t xml:space="preserve"> en las</w:t>
            </w:r>
            <w:r w:rsidR="00C13D31" w:rsidRPr="00894C1F">
              <w:rPr>
                <w:rFonts w:ascii="Arial" w:hAnsi="Arial" w:cs="Arial"/>
                <w:b/>
                <w:bCs/>
                <w:color w:val="000000" w:themeColor="text1"/>
                <w:sz w:val="20"/>
                <w:szCs w:val="20"/>
                <w:shd w:val="clear" w:color="auto" w:fill="FFFFFF"/>
              </w:rPr>
              <w:t xml:space="preserve"> </w:t>
            </w:r>
            <w:r w:rsidR="00C13D31" w:rsidRPr="00894C1F">
              <w:rPr>
                <w:rFonts w:ascii="Arial" w:hAnsi="Arial" w:cs="Arial"/>
                <w:color w:val="000000" w:themeColor="text1"/>
                <w:sz w:val="20"/>
                <w:szCs w:val="20"/>
                <w:shd w:val="clear" w:color="auto" w:fill="FFFFFF"/>
              </w:rPr>
              <w:t>actas</w:t>
            </w:r>
            <w:r w:rsidR="00AE4154" w:rsidRPr="00894C1F">
              <w:rPr>
                <w:rFonts w:ascii="Arial" w:hAnsi="Arial" w:cs="Arial"/>
                <w:color w:val="000000" w:themeColor="text1"/>
                <w:sz w:val="20"/>
                <w:szCs w:val="20"/>
              </w:rPr>
              <w:t xml:space="preserve"> del comité una relación </w:t>
            </w:r>
            <w:r w:rsidR="00AE4154" w:rsidRPr="00894C1F">
              <w:rPr>
                <w:rFonts w:ascii="Arial" w:hAnsi="Arial" w:cs="Arial"/>
                <w:bCs/>
                <w:color w:val="000000" w:themeColor="text1"/>
                <w:sz w:val="20"/>
                <w:szCs w:val="20"/>
              </w:rPr>
              <w:t>sucinta</w:t>
            </w:r>
            <w:r w:rsidR="00AE4154" w:rsidRPr="00894C1F">
              <w:rPr>
                <w:rFonts w:ascii="Arial" w:hAnsi="Arial" w:cs="Arial"/>
                <w:color w:val="000000" w:themeColor="text1"/>
                <w:sz w:val="20"/>
                <w:szCs w:val="20"/>
              </w:rPr>
              <w:t xml:space="preserve"> de los anexos y </w:t>
            </w:r>
            <w:r w:rsidR="00AE4154" w:rsidRPr="00894C1F">
              <w:rPr>
                <w:rFonts w:ascii="Arial" w:hAnsi="Arial" w:cs="Arial"/>
                <w:color w:val="000000" w:themeColor="text1"/>
                <w:sz w:val="20"/>
                <w:szCs w:val="20"/>
                <w:shd w:val="clear" w:color="auto" w:fill="FFFFFF"/>
              </w:rPr>
              <w:t>la fecha en que el Ordenador del Gasto remitió el acto administrativo y sus antecedentes</w:t>
            </w:r>
            <w:r w:rsidR="008101DF">
              <w:rPr>
                <w:rFonts w:ascii="Arial" w:hAnsi="Arial" w:cs="Arial"/>
                <w:color w:val="000000" w:themeColor="text1"/>
                <w:sz w:val="20"/>
                <w:szCs w:val="20"/>
                <w:shd w:val="clear" w:color="auto" w:fill="FFFFFF"/>
              </w:rPr>
              <w:t>.</w:t>
            </w:r>
          </w:p>
          <w:p w14:paraId="3725AF1D" w14:textId="64F04F94" w:rsidR="00FF13E4" w:rsidRPr="00894C1F" w:rsidRDefault="00FF13E4" w:rsidP="00894C1F">
            <w:pPr>
              <w:jc w:val="both"/>
              <w:rPr>
                <w:rFonts w:ascii="Arial" w:hAnsi="Arial" w:cs="Arial"/>
                <w:b/>
                <w:color w:val="000000" w:themeColor="text1"/>
                <w:sz w:val="20"/>
                <w:szCs w:val="20"/>
                <w:u w:val="single"/>
              </w:rPr>
            </w:pPr>
          </w:p>
        </w:tc>
      </w:tr>
      <w:tr w:rsidR="00894C1F" w:rsidRPr="00894C1F" w14:paraId="200042FE" w14:textId="77777777" w:rsidTr="00894C1F">
        <w:tc>
          <w:tcPr>
            <w:tcW w:w="4382" w:type="dxa"/>
          </w:tcPr>
          <w:p w14:paraId="17A6ED05" w14:textId="77777777" w:rsidR="00092481" w:rsidRPr="00894C1F" w:rsidRDefault="00C13D31" w:rsidP="00894C1F">
            <w:pPr>
              <w:shd w:val="clear" w:color="auto" w:fill="FFFFFF"/>
              <w:jc w:val="both"/>
              <w:rPr>
                <w:rFonts w:ascii="Arial" w:hAnsi="Arial" w:cs="Arial"/>
                <w:color w:val="000000" w:themeColor="text1"/>
                <w:sz w:val="20"/>
                <w:szCs w:val="20"/>
                <w:shd w:val="clear" w:color="auto" w:fill="FFFFFF"/>
              </w:rPr>
            </w:pPr>
            <w:r w:rsidRPr="00894C1F">
              <w:rPr>
                <w:rFonts w:ascii="Arial" w:hAnsi="Arial" w:cs="Arial"/>
                <w:b/>
                <w:color w:val="000000" w:themeColor="text1"/>
                <w:sz w:val="20"/>
                <w:szCs w:val="20"/>
                <w:u w:val="single"/>
              </w:rPr>
              <w:t>OBSERVACIÓN</w:t>
            </w:r>
            <w:r w:rsidRPr="00894C1F">
              <w:rPr>
                <w:rFonts w:ascii="Arial" w:hAnsi="Arial" w:cs="Arial"/>
                <w:b/>
                <w:color w:val="000000" w:themeColor="text1"/>
                <w:sz w:val="20"/>
                <w:szCs w:val="20"/>
              </w:rPr>
              <w:t xml:space="preserve"> </w:t>
            </w:r>
            <w:r w:rsidR="00261010" w:rsidRPr="00894C1F">
              <w:rPr>
                <w:rFonts w:ascii="Arial" w:hAnsi="Arial" w:cs="Arial"/>
                <w:b/>
                <w:color w:val="000000" w:themeColor="text1"/>
                <w:sz w:val="20"/>
                <w:szCs w:val="20"/>
              </w:rPr>
              <w:t>2.</w:t>
            </w:r>
            <w:r w:rsidR="005F3856" w:rsidRPr="00894C1F">
              <w:rPr>
                <w:rFonts w:ascii="Arial" w:hAnsi="Arial" w:cs="Arial"/>
                <w:color w:val="000000" w:themeColor="text1"/>
                <w:sz w:val="20"/>
                <w:szCs w:val="20"/>
                <w:shd w:val="clear" w:color="auto" w:fill="FFFFFF"/>
              </w:rPr>
              <w:t xml:space="preserve"> </w:t>
            </w:r>
          </w:p>
          <w:p w14:paraId="0C73485F" w14:textId="77777777" w:rsidR="00092481" w:rsidRPr="00894C1F" w:rsidRDefault="00092481" w:rsidP="00894C1F">
            <w:pPr>
              <w:shd w:val="clear" w:color="auto" w:fill="FFFFFF"/>
              <w:jc w:val="both"/>
              <w:rPr>
                <w:rFonts w:ascii="Arial" w:hAnsi="Arial" w:cs="Arial"/>
                <w:color w:val="000000" w:themeColor="text1"/>
                <w:sz w:val="20"/>
                <w:szCs w:val="20"/>
                <w:shd w:val="clear" w:color="auto" w:fill="FFFFFF"/>
              </w:rPr>
            </w:pPr>
          </w:p>
          <w:p w14:paraId="2B98BC2E" w14:textId="65A262F4" w:rsidR="000E4CE8" w:rsidRPr="00894C1F" w:rsidRDefault="00261010" w:rsidP="00894C1F">
            <w:pPr>
              <w:shd w:val="clear" w:color="auto" w:fill="FFFFFF"/>
              <w:jc w:val="both"/>
              <w:rPr>
                <w:rFonts w:ascii="Arial" w:hAnsi="Arial" w:cs="Arial"/>
                <w:b/>
                <w:color w:val="000000" w:themeColor="text1"/>
                <w:sz w:val="20"/>
                <w:szCs w:val="20"/>
              </w:rPr>
            </w:pPr>
            <w:r w:rsidRPr="00894C1F">
              <w:rPr>
                <w:rFonts w:ascii="Arial" w:hAnsi="Arial" w:cs="Arial"/>
                <w:color w:val="000000" w:themeColor="text1"/>
                <w:sz w:val="20"/>
                <w:szCs w:val="20"/>
                <w:shd w:val="clear" w:color="auto" w:fill="FFFFFF"/>
              </w:rPr>
              <w:t>Se identificó</w:t>
            </w:r>
            <w:r w:rsidR="005F3856" w:rsidRPr="00894C1F">
              <w:rPr>
                <w:rFonts w:ascii="Arial" w:hAnsi="Arial" w:cs="Arial"/>
                <w:color w:val="000000" w:themeColor="text1"/>
                <w:sz w:val="20"/>
                <w:szCs w:val="20"/>
                <w:shd w:val="clear" w:color="auto" w:fill="FFFFFF"/>
              </w:rPr>
              <w:t xml:space="preserve"> que en los dos casos objeto de estudio de acción de </w:t>
            </w:r>
            <w:r w:rsidR="00502C19" w:rsidRPr="00894C1F">
              <w:rPr>
                <w:rFonts w:ascii="Arial" w:hAnsi="Arial" w:cs="Arial"/>
                <w:color w:val="000000" w:themeColor="text1"/>
                <w:sz w:val="20"/>
                <w:szCs w:val="20"/>
                <w:shd w:val="clear" w:color="auto" w:fill="FFFFFF"/>
              </w:rPr>
              <w:t>repetición no</w:t>
            </w:r>
            <w:r w:rsidR="005F3856" w:rsidRPr="00894C1F">
              <w:rPr>
                <w:rFonts w:ascii="Arial" w:hAnsi="Arial" w:cs="Arial"/>
                <w:color w:val="000000" w:themeColor="text1"/>
                <w:sz w:val="20"/>
                <w:szCs w:val="20"/>
                <w:shd w:val="clear" w:color="auto" w:fill="FFFFFF"/>
              </w:rPr>
              <w:t xml:space="preserve"> </w:t>
            </w:r>
            <w:r w:rsidR="001154DE" w:rsidRPr="00894C1F">
              <w:rPr>
                <w:rFonts w:ascii="Arial" w:hAnsi="Arial" w:cs="Arial"/>
                <w:color w:val="000000" w:themeColor="text1"/>
                <w:sz w:val="20"/>
                <w:szCs w:val="20"/>
                <w:shd w:val="clear" w:color="auto" w:fill="FFFFFF"/>
              </w:rPr>
              <w:t xml:space="preserve">se realizó una </w:t>
            </w:r>
            <w:r w:rsidR="00C81484" w:rsidRPr="00894C1F">
              <w:rPr>
                <w:rFonts w:ascii="Arial" w:hAnsi="Arial" w:cs="Arial"/>
                <w:color w:val="000000" w:themeColor="text1"/>
                <w:sz w:val="20"/>
                <w:szCs w:val="20"/>
                <w:shd w:val="clear" w:color="auto" w:fill="FFFFFF"/>
              </w:rPr>
              <w:t xml:space="preserve">indagación </w:t>
            </w:r>
            <w:r w:rsidR="001154DE" w:rsidRPr="00894C1F">
              <w:rPr>
                <w:rFonts w:ascii="Arial" w:hAnsi="Arial" w:cs="Arial"/>
                <w:color w:val="000000" w:themeColor="text1"/>
                <w:sz w:val="20"/>
                <w:szCs w:val="20"/>
                <w:shd w:val="clear" w:color="auto" w:fill="FFFFFF"/>
              </w:rPr>
              <w:t>que permitiera la identificación de l</w:t>
            </w:r>
            <w:r w:rsidR="00005612" w:rsidRPr="00894C1F">
              <w:rPr>
                <w:rFonts w:ascii="Arial" w:hAnsi="Arial" w:cs="Arial"/>
                <w:color w:val="000000" w:themeColor="text1"/>
                <w:sz w:val="20"/>
                <w:szCs w:val="20"/>
                <w:shd w:val="clear" w:color="auto" w:fill="FFFFFF"/>
              </w:rPr>
              <w:t xml:space="preserve">as personas que desarrollaron la conducta objeto de conciliación o fallo </w:t>
            </w:r>
            <w:r w:rsidR="00D15527" w:rsidRPr="00894C1F">
              <w:rPr>
                <w:rFonts w:ascii="Arial" w:hAnsi="Arial" w:cs="Arial"/>
                <w:color w:val="000000" w:themeColor="text1"/>
                <w:sz w:val="20"/>
                <w:szCs w:val="20"/>
                <w:shd w:val="clear" w:color="auto" w:fill="FFFFFF"/>
              </w:rPr>
              <w:t xml:space="preserve">en contra de la entidad, </w:t>
            </w:r>
            <w:r w:rsidR="00BD76E4" w:rsidRPr="00894C1F">
              <w:rPr>
                <w:rFonts w:ascii="Arial" w:hAnsi="Arial" w:cs="Arial"/>
                <w:color w:val="000000" w:themeColor="text1"/>
                <w:sz w:val="20"/>
                <w:szCs w:val="20"/>
                <w:shd w:val="clear" w:color="auto" w:fill="FFFFFF"/>
              </w:rPr>
              <w:t>y</w:t>
            </w:r>
            <w:r w:rsidR="00F26CD8" w:rsidRPr="00894C1F">
              <w:rPr>
                <w:rFonts w:ascii="Arial" w:hAnsi="Arial" w:cs="Arial"/>
                <w:color w:val="000000" w:themeColor="text1"/>
                <w:sz w:val="20"/>
                <w:szCs w:val="20"/>
                <w:shd w:val="clear" w:color="auto" w:fill="FFFFFF"/>
              </w:rPr>
              <w:t>,</w:t>
            </w:r>
            <w:r w:rsidR="00BD76E4" w:rsidRPr="00894C1F">
              <w:rPr>
                <w:rFonts w:ascii="Arial" w:hAnsi="Arial" w:cs="Arial"/>
                <w:color w:val="000000" w:themeColor="text1"/>
                <w:sz w:val="20"/>
                <w:szCs w:val="20"/>
                <w:shd w:val="clear" w:color="auto" w:fill="FFFFFF"/>
              </w:rPr>
              <w:t xml:space="preserve"> por lo tanto</w:t>
            </w:r>
            <w:r w:rsidR="00F26CD8" w:rsidRPr="00894C1F">
              <w:rPr>
                <w:rFonts w:ascii="Arial" w:hAnsi="Arial" w:cs="Arial"/>
                <w:color w:val="000000" w:themeColor="text1"/>
                <w:sz w:val="20"/>
                <w:szCs w:val="20"/>
                <w:shd w:val="clear" w:color="auto" w:fill="FFFFFF"/>
              </w:rPr>
              <w:t>,</w:t>
            </w:r>
            <w:r w:rsidR="00BD76E4" w:rsidRPr="00894C1F">
              <w:rPr>
                <w:rFonts w:ascii="Arial" w:hAnsi="Arial" w:cs="Arial"/>
                <w:color w:val="000000" w:themeColor="text1"/>
                <w:sz w:val="20"/>
                <w:szCs w:val="20"/>
                <w:shd w:val="clear" w:color="auto" w:fill="FFFFFF"/>
              </w:rPr>
              <w:t xml:space="preserve"> no se realizara en uno de los casos</w:t>
            </w:r>
            <w:r w:rsidR="00A00EA1" w:rsidRPr="00894C1F">
              <w:rPr>
                <w:rFonts w:ascii="Arial" w:hAnsi="Arial" w:cs="Arial"/>
                <w:color w:val="000000" w:themeColor="text1"/>
                <w:sz w:val="20"/>
                <w:szCs w:val="20"/>
                <w:shd w:val="clear" w:color="auto" w:fill="FFFFFF"/>
              </w:rPr>
              <w:t>, el</w:t>
            </w:r>
            <w:r w:rsidR="00BD76E4" w:rsidRPr="00894C1F">
              <w:rPr>
                <w:rFonts w:ascii="Arial" w:hAnsi="Arial" w:cs="Arial"/>
                <w:color w:val="000000" w:themeColor="text1"/>
                <w:sz w:val="20"/>
                <w:szCs w:val="20"/>
                <w:shd w:val="clear" w:color="auto" w:fill="FFFFFF"/>
              </w:rPr>
              <w:t xml:space="preserve"> </w:t>
            </w:r>
            <w:r w:rsidRPr="00894C1F">
              <w:rPr>
                <w:rFonts w:ascii="Arial" w:hAnsi="Arial" w:cs="Arial"/>
                <w:color w:val="000000" w:themeColor="text1"/>
                <w:sz w:val="20"/>
                <w:szCs w:val="20"/>
                <w:shd w:val="clear" w:color="auto" w:fill="FFFFFF"/>
              </w:rPr>
              <w:t>análisis de la conducta que ocasion</w:t>
            </w:r>
            <w:r w:rsidR="00F26CD8" w:rsidRPr="00894C1F">
              <w:rPr>
                <w:rFonts w:ascii="Arial" w:hAnsi="Arial" w:cs="Arial"/>
                <w:color w:val="000000" w:themeColor="text1"/>
                <w:sz w:val="20"/>
                <w:szCs w:val="20"/>
                <w:shd w:val="clear" w:color="auto" w:fill="FFFFFF"/>
              </w:rPr>
              <w:t>ó</w:t>
            </w:r>
            <w:r w:rsidRPr="00894C1F">
              <w:rPr>
                <w:rFonts w:ascii="Arial" w:hAnsi="Arial" w:cs="Arial"/>
                <w:color w:val="000000" w:themeColor="text1"/>
                <w:sz w:val="20"/>
                <w:szCs w:val="20"/>
                <w:shd w:val="clear" w:color="auto" w:fill="FFFFFF"/>
              </w:rPr>
              <w:t xml:space="preserve"> el daño. </w:t>
            </w:r>
          </w:p>
        </w:tc>
        <w:tc>
          <w:tcPr>
            <w:tcW w:w="4446" w:type="dxa"/>
          </w:tcPr>
          <w:p w14:paraId="3EE0C22D" w14:textId="49CB4F08" w:rsidR="0052702A" w:rsidRPr="00894C1F" w:rsidRDefault="00261010"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 xml:space="preserve">Recomendación </w:t>
            </w:r>
            <w:r w:rsidR="00D21C61" w:rsidRPr="00894C1F">
              <w:rPr>
                <w:rFonts w:ascii="Arial" w:hAnsi="Arial" w:cs="Arial"/>
                <w:b/>
                <w:color w:val="000000" w:themeColor="text1"/>
                <w:sz w:val="20"/>
                <w:szCs w:val="20"/>
                <w:u w:val="single"/>
              </w:rPr>
              <w:t>3:</w:t>
            </w:r>
          </w:p>
          <w:p w14:paraId="279D1CE0" w14:textId="77777777" w:rsidR="00F26CD8" w:rsidRPr="00894C1F" w:rsidRDefault="00F26CD8" w:rsidP="00894C1F">
            <w:pPr>
              <w:jc w:val="both"/>
              <w:rPr>
                <w:rFonts w:ascii="Arial" w:hAnsi="Arial" w:cs="Arial"/>
                <w:b/>
                <w:color w:val="000000" w:themeColor="text1"/>
                <w:sz w:val="20"/>
                <w:szCs w:val="20"/>
              </w:rPr>
            </w:pPr>
          </w:p>
          <w:p w14:paraId="17ED96E9" w14:textId="476BBC17" w:rsidR="00756558" w:rsidRPr="00894C1F" w:rsidRDefault="0052702A" w:rsidP="00894C1F">
            <w:pPr>
              <w:jc w:val="both"/>
              <w:rPr>
                <w:rFonts w:ascii="Arial" w:hAnsi="Arial" w:cs="Arial"/>
                <w:bCs/>
                <w:color w:val="000000" w:themeColor="text1"/>
                <w:sz w:val="20"/>
                <w:szCs w:val="20"/>
              </w:rPr>
            </w:pPr>
            <w:r w:rsidRPr="00894C1F">
              <w:rPr>
                <w:rFonts w:ascii="Arial" w:hAnsi="Arial" w:cs="Arial"/>
                <w:bCs/>
                <w:color w:val="000000" w:themeColor="text1"/>
                <w:sz w:val="20"/>
                <w:szCs w:val="20"/>
              </w:rPr>
              <w:t>-</w:t>
            </w:r>
            <w:r w:rsidR="00A00EA1" w:rsidRPr="00894C1F">
              <w:rPr>
                <w:rFonts w:ascii="Arial" w:hAnsi="Arial" w:cs="Arial"/>
                <w:bCs/>
                <w:color w:val="000000" w:themeColor="text1"/>
                <w:sz w:val="20"/>
                <w:szCs w:val="20"/>
              </w:rPr>
              <w:t xml:space="preserve"> </w:t>
            </w:r>
            <w:r w:rsidR="00D21C61" w:rsidRPr="00894C1F">
              <w:rPr>
                <w:rFonts w:ascii="Arial" w:hAnsi="Arial" w:cs="Arial"/>
                <w:bCs/>
                <w:color w:val="000000" w:themeColor="text1"/>
                <w:sz w:val="20"/>
                <w:szCs w:val="20"/>
              </w:rPr>
              <w:t>L</w:t>
            </w:r>
            <w:r w:rsidR="00C81484" w:rsidRPr="00894C1F">
              <w:rPr>
                <w:rFonts w:ascii="Arial" w:hAnsi="Arial" w:cs="Arial"/>
                <w:bCs/>
                <w:color w:val="000000" w:themeColor="text1"/>
                <w:sz w:val="20"/>
                <w:szCs w:val="20"/>
              </w:rPr>
              <w:t>a OAJ debe solicitar a los apoderados de la entidad a</w:t>
            </w:r>
            <w:r w:rsidR="00A00EA1" w:rsidRPr="00894C1F">
              <w:rPr>
                <w:rFonts w:ascii="Arial" w:hAnsi="Arial" w:cs="Arial"/>
                <w:bCs/>
                <w:color w:val="000000" w:themeColor="text1"/>
                <w:sz w:val="20"/>
                <w:szCs w:val="20"/>
              </w:rPr>
              <w:t xml:space="preserve">gotar los mecanismos necesarios </w:t>
            </w:r>
            <w:r w:rsidR="00FD20A1" w:rsidRPr="00894C1F">
              <w:rPr>
                <w:rFonts w:ascii="Arial" w:hAnsi="Arial" w:cs="Arial"/>
                <w:bCs/>
                <w:color w:val="000000" w:themeColor="text1"/>
                <w:sz w:val="20"/>
                <w:szCs w:val="20"/>
              </w:rPr>
              <w:t xml:space="preserve">para identificar la documentación o pruebas relevantes que aporten a los estudios de procedencia de </w:t>
            </w:r>
            <w:r w:rsidR="00C81484" w:rsidRPr="00894C1F">
              <w:rPr>
                <w:rFonts w:ascii="Arial" w:hAnsi="Arial" w:cs="Arial"/>
                <w:bCs/>
                <w:color w:val="000000" w:themeColor="text1"/>
                <w:sz w:val="20"/>
                <w:szCs w:val="20"/>
              </w:rPr>
              <w:t>a</w:t>
            </w:r>
            <w:r w:rsidR="00FD20A1" w:rsidRPr="00894C1F">
              <w:rPr>
                <w:rFonts w:ascii="Arial" w:hAnsi="Arial" w:cs="Arial"/>
                <w:bCs/>
                <w:color w:val="000000" w:themeColor="text1"/>
                <w:sz w:val="20"/>
                <w:szCs w:val="20"/>
              </w:rPr>
              <w:t xml:space="preserve">cción de </w:t>
            </w:r>
            <w:r w:rsidR="00C81484" w:rsidRPr="00894C1F">
              <w:rPr>
                <w:rFonts w:ascii="Arial" w:hAnsi="Arial" w:cs="Arial"/>
                <w:bCs/>
                <w:color w:val="000000" w:themeColor="text1"/>
                <w:sz w:val="20"/>
                <w:szCs w:val="20"/>
              </w:rPr>
              <w:t>r</w:t>
            </w:r>
            <w:r w:rsidR="00FD20A1" w:rsidRPr="00894C1F">
              <w:rPr>
                <w:rFonts w:ascii="Arial" w:hAnsi="Arial" w:cs="Arial"/>
                <w:bCs/>
                <w:color w:val="000000" w:themeColor="text1"/>
                <w:sz w:val="20"/>
                <w:szCs w:val="20"/>
              </w:rPr>
              <w:t xml:space="preserve">epetición, tanto </w:t>
            </w:r>
            <w:r w:rsidR="001F6E74" w:rsidRPr="00894C1F">
              <w:rPr>
                <w:rFonts w:ascii="Arial" w:hAnsi="Arial" w:cs="Arial"/>
                <w:bCs/>
                <w:color w:val="000000" w:themeColor="text1"/>
                <w:sz w:val="20"/>
                <w:szCs w:val="20"/>
              </w:rPr>
              <w:t xml:space="preserve">con las dependencias de la entidad, como </w:t>
            </w:r>
            <w:r w:rsidR="00502C19" w:rsidRPr="00894C1F">
              <w:rPr>
                <w:rFonts w:ascii="Arial" w:hAnsi="Arial" w:cs="Arial"/>
                <w:bCs/>
                <w:color w:val="000000" w:themeColor="text1"/>
                <w:sz w:val="20"/>
                <w:szCs w:val="20"/>
              </w:rPr>
              <w:t>juzgados que profieren las decisiones</w:t>
            </w:r>
            <w:r w:rsidR="00C81484" w:rsidRPr="00894C1F">
              <w:rPr>
                <w:rFonts w:ascii="Arial" w:hAnsi="Arial" w:cs="Arial"/>
                <w:bCs/>
                <w:color w:val="000000" w:themeColor="text1"/>
                <w:sz w:val="20"/>
                <w:szCs w:val="20"/>
              </w:rPr>
              <w:t>;</w:t>
            </w:r>
            <w:r w:rsidR="00502C19" w:rsidRPr="00894C1F">
              <w:rPr>
                <w:rFonts w:ascii="Arial" w:hAnsi="Arial" w:cs="Arial"/>
                <w:bCs/>
                <w:color w:val="000000" w:themeColor="text1"/>
                <w:sz w:val="20"/>
                <w:szCs w:val="20"/>
              </w:rPr>
              <w:t xml:space="preserve"> y</w:t>
            </w:r>
            <w:r w:rsidR="00C81484" w:rsidRPr="00894C1F">
              <w:rPr>
                <w:rFonts w:ascii="Arial" w:hAnsi="Arial" w:cs="Arial"/>
                <w:bCs/>
                <w:color w:val="000000" w:themeColor="text1"/>
                <w:sz w:val="20"/>
                <w:szCs w:val="20"/>
              </w:rPr>
              <w:t>,</w:t>
            </w:r>
            <w:r w:rsidR="00502C19" w:rsidRPr="00894C1F">
              <w:rPr>
                <w:rFonts w:ascii="Arial" w:hAnsi="Arial" w:cs="Arial"/>
                <w:bCs/>
                <w:color w:val="000000" w:themeColor="text1"/>
                <w:sz w:val="20"/>
                <w:szCs w:val="20"/>
              </w:rPr>
              <w:t xml:space="preserve"> en dado caso solicitar la colaboración administrativa de entidades del distrito que tengan en su poder o puedan aportar evidencia dentro de los estudios realizados</w:t>
            </w:r>
            <w:r w:rsidR="00E42489" w:rsidRPr="00894C1F">
              <w:rPr>
                <w:rFonts w:ascii="Arial" w:hAnsi="Arial" w:cs="Arial"/>
                <w:bCs/>
                <w:color w:val="000000" w:themeColor="text1"/>
                <w:sz w:val="20"/>
                <w:szCs w:val="20"/>
              </w:rPr>
              <w:t>.</w:t>
            </w:r>
          </w:p>
          <w:p w14:paraId="5D47391E" w14:textId="77777777" w:rsidR="00F26CD8" w:rsidRDefault="00F26CD8" w:rsidP="00894C1F">
            <w:pPr>
              <w:jc w:val="both"/>
              <w:rPr>
                <w:rFonts w:ascii="Arial" w:hAnsi="Arial" w:cs="Arial"/>
                <w:b/>
                <w:color w:val="000000" w:themeColor="text1"/>
                <w:sz w:val="20"/>
                <w:szCs w:val="20"/>
              </w:rPr>
            </w:pPr>
          </w:p>
          <w:p w14:paraId="5550125F" w14:textId="77777777" w:rsidR="008101DF" w:rsidRDefault="008101DF" w:rsidP="00894C1F">
            <w:pPr>
              <w:jc w:val="both"/>
              <w:rPr>
                <w:rFonts w:ascii="Arial" w:hAnsi="Arial" w:cs="Arial"/>
                <w:b/>
                <w:color w:val="000000" w:themeColor="text1"/>
                <w:sz w:val="20"/>
                <w:szCs w:val="20"/>
              </w:rPr>
            </w:pPr>
          </w:p>
          <w:p w14:paraId="060B0CCD" w14:textId="77777777" w:rsidR="008101DF" w:rsidRDefault="008101DF" w:rsidP="00894C1F">
            <w:pPr>
              <w:jc w:val="both"/>
              <w:rPr>
                <w:rFonts w:ascii="Arial" w:hAnsi="Arial" w:cs="Arial"/>
                <w:b/>
                <w:color w:val="000000" w:themeColor="text1"/>
                <w:sz w:val="20"/>
                <w:szCs w:val="20"/>
              </w:rPr>
            </w:pPr>
          </w:p>
          <w:p w14:paraId="1D780263" w14:textId="58747075" w:rsidR="008101DF" w:rsidRPr="00894C1F" w:rsidRDefault="008101DF" w:rsidP="00894C1F">
            <w:pPr>
              <w:jc w:val="both"/>
              <w:rPr>
                <w:rFonts w:ascii="Arial" w:hAnsi="Arial" w:cs="Arial"/>
                <w:b/>
                <w:color w:val="000000" w:themeColor="text1"/>
                <w:sz w:val="20"/>
                <w:szCs w:val="20"/>
              </w:rPr>
            </w:pPr>
          </w:p>
        </w:tc>
      </w:tr>
      <w:tr w:rsidR="00894C1F" w:rsidRPr="00894C1F" w14:paraId="7BC79A04" w14:textId="77777777" w:rsidTr="00894C1F">
        <w:trPr>
          <w:trHeight w:val="521"/>
        </w:trPr>
        <w:tc>
          <w:tcPr>
            <w:tcW w:w="4382" w:type="dxa"/>
            <w:shd w:val="clear" w:color="auto" w:fill="F2F2F2" w:themeFill="background1" w:themeFillShade="F2"/>
          </w:tcPr>
          <w:p w14:paraId="796C87F2" w14:textId="77777777" w:rsidR="00894C1F" w:rsidRPr="00894C1F" w:rsidRDefault="00894C1F" w:rsidP="007E355C">
            <w:pPr>
              <w:jc w:val="center"/>
              <w:rPr>
                <w:rFonts w:ascii="Arial" w:hAnsi="Arial" w:cs="Arial"/>
                <w:b/>
                <w:color w:val="000000" w:themeColor="text1"/>
                <w:sz w:val="20"/>
                <w:szCs w:val="20"/>
              </w:rPr>
            </w:pPr>
            <w:r w:rsidRPr="00894C1F">
              <w:rPr>
                <w:rFonts w:ascii="Arial" w:hAnsi="Arial" w:cs="Arial"/>
                <w:b/>
                <w:color w:val="000000" w:themeColor="text1"/>
                <w:sz w:val="20"/>
                <w:szCs w:val="20"/>
              </w:rPr>
              <w:lastRenderedPageBreak/>
              <w:t>OBSERVACIONES</w:t>
            </w:r>
          </w:p>
        </w:tc>
        <w:tc>
          <w:tcPr>
            <w:tcW w:w="4446" w:type="dxa"/>
            <w:shd w:val="clear" w:color="auto" w:fill="F2F2F2" w:themeFill="background1" w:themeFillShade="F2"/>
          </w:tcPr>
          <w:p w14:paraId="53A854BC" w14:textId="77777777" w:rsidR="00894C1F" w:rsidRPr="00894C1F" w:rsidRDefault="00894C1F" w:rsidP="007E355C">
            <w:pPr>
              <w:jc w:val="center"/>
              <w:rPr>
                <w:rFonts w:ascii="Arial" w:hAnsi="Arial" w:cs="Arial"/>
                <w:b/>
                <w:color w:val="000000" w:themeColor="text1"/>
                <w:sz w:val="20"/>
                <w:szCs w:val="20"/>
              </w:rPr>
            </w:pPr>
            <w:r w:rsidRPr="00894C1F">
              <w:rPr>
                <w:rFonts w:ascii="Arial" w:hAnsi="Arial" w:cs="Arial"/>
                <w:b/>
                <w:color w:val="000000" w:themeColor="text1"/>
                <w:sz w:val="20"/>
                <w:szCs w:val="20"/>
              </w:rPr>
              <w:t>RECOMENDACIONES</w:t>
            </w:r>
          </w:p>
        </w:tc>
      </w:tr>
      <w:tr w:rsidR="00894C1F" w:rsidRPr="00894C1F" w14:paraId="7937F396" w14:textId="77777777" w:rsidTr="00894C1F">
        <w:tc>
          <w:tcPr>
            <w:tcW w:w="4382" w:type="dxa"/>
          </w:tcPr>
          <w:p w14:paraId="29D4568B" w14:textId="77777777" w:rsidR="00F26CD8" w:rsidRPr="00894C1F" w:rsidRDefault="00756558" w:rsidP="00894C1F">
            <w:pPr>
              <w:jc w:val="both"/>
              <w:rPr>
                <w:rFonts w:ascii="Arial" w:hAnsi="Arial" w:cs="Arial"/>
                <w:b/>
                <w:color w:val="000000" w:themeColor="text1"/>
                <w:sz w:val="20"/>
                <w:szCs w:val="20"/>
              </w:rPr>
            </w:pPr>
            <w:r w:rsidRPr="00894C1F">
              <w:rPr>
                <w:rFonts w:ascii="Arial" w:hAnsi="Arial" w:cs="Arial"/>
                <w:b/>
                <w:color w:val="000000" w:themeColor="text1"/>
                <w:sz w:val="20"/>
                <w:szCs w:val="20"/>
                <w:u w:val="single"/>
              </w:rPr>
              <w:t>OBSERVACIÓN</w:t>
            </w:r>
            <w:r w:rsidRPr="00894C1F">
              <w:rPr>
                <w:rFonts w:ascii="Arial" w:hAnsi="Arial" w:cs="Arial"/>
                <w:b/>
                <w:color w:val="000000" w:themeColor="text1"/>
                <w:sz w:val="20"/>
                <w:szCs w:val="20"/>
              </w:rPr>
              <w:t xml:space="preserve"> 3: </w:t>
            </w:r>
          </w:p>
          <w:p w14:paraId="497BAF13" w14:textId="77777777" w:rsidR="00F26CD8" w:rsidRPr="00894C1F" w:rsidRDefault="00F26CD8" w:rsidP="00894C1F">
            <w:pPr>
              <w:jc w:val="both"/>
              <w:rPr>
                <w:rFonts w:ascii="Arial" w:hAnsi="Arial" w:cs="Arial"/>
                <w:b/>
                <w:color w:val="000000" w:themeColor="text1"/>
                <w:sz w:val="20"/>
                <w:szCs w:val="20"/>
              </w:rPr>
            </w:pPr>
          </w:p>
          <w:p w14:paraId="757649E2" w14:textId="1C8F578C" w:rsidR="000E4CE8" w:rsidRPr="00894C1F" w:rsidRDefault="00756558" w:rsidP="00894C1F">
            <w:pPr>
              <w:jc w:val="both"/>
              <w:rPr>
                <w:rFonts w:ascii="Arial" w:hAnsi="Arial" w:cs="Arial"/>
                <w:bCs/>
                <w:color w:val="000000" w:themeColor="text1"/>
                <w:sz w:val="20"/>
                <w:szCs w:val="20"/>
              </w:rPr>
            </w:pPr>
            <w:r w:rsidRPr="00894C1F">
              <w:rPr>
                <w:rFonts w:ascii="Arial" w:hAnsi="Arial" w:cs="Arial"/>
                <w:bCs/>
                <w:color w:val="000000" w:themeColor="text1"/>
                <w:sz w:val="20"/>
                <w:szCs w:val="20"/>
              </w:rPr>
              <w:t xml:space="preserve">Tras la verificación de las fichas </w:t>
            </w:r>
            <w:r w:rsidR="009078AF" w:rsidRPr="00894C1F">
              <w:rPr>
                <w:rFonts w:ascii="Arial" w:hAnsi="Arial" w:cs="Arial"/>
                <w:bCs/>
                <w:color w:val="000000" w:themeColor="text1"/>
                <w:sz w:val="20"/>
                <w:szCs w:val="20"/>
              </w:rPr>
              <w:t xml:space="preserve">de conciliación en el sistema SIPROJ Web, se identificó que </w:t>
            </w:r>
            <w:r w:rsidR="009F3AFA" w:rsidRPr="00894C1F">
              <w:rPr>
                <w:rFonts w:ascii="Arial" w:hAnsi="Arial" w:cs="Arial"/>
                <w:bCs/>
                <w:color w:val="000000" w:themeColor="text1"/>
                <w:sz w:val="20"/>
                <w:szCs w:val="20"/>
              </w:rPr>
              <w:t>el número</w:t>
            </w:r>
            <w:r w:rsidR="009078AF" w:rsidRPr="00894C1F">
              <w:rPr>
                <w:rFonts w:ascii="Arial" w:hAnsi="Arial" w:cs="Arial"/>
                <w:bCs/>
                <w:color w:val="000000" w:themeColor="text1"/>
                <w:sz w:val="20"/>
                <w:szCs w:val="20"/>
              </w:rPr>
              <w:t xml:space="preserve"> 24 tiene un estado “en proceso” </w:t>
            </w:r>
            <w:r w:rsidR="00CB1E29" w:rsidRPr="00894C1F">
              <w:rPr>
                <w:rFonts w:ascii="Arial" w:hAnsi="Arial" w:cs="Arial"/>
                <w:bCs/>
                <w:color w:val="000000" w:themeColor="text1"/>
                <w:sz w:val="20"/>
                <w:szCs w:val="20"/>
              </w:rPr>
              <w:t>a pesar de que</w:t>
            </w:r>
            <w:r w:rsidR="00F8568C" w:rsidRPr="00894C1F">
              <w:rPr>
                <w:rFonts w:ascii="Arial" w:hAnsi="Arial" w:cs="Arial"/>
                <w:bCs/>
                <w:color w:val="000000" w:themeColor="text1"/>
                <w:sz w:val="20"/>
                <w:szCs w:val="20"/>
              </w:rPr>
              <w:t xml:space="preserve"> la fecha de registro fue el 19/03/2021</w:t>
            </w:r>
            <w:r w:rsidR="007828A8" w:rsidRPr="00894C1F">
              <w:rPr>
                <w:rFonts w:ascii="Arial" w:hAnsi="Arial" w:cs="Arial"/>
                <w:bCs/>
                <w:color w:val="000000" w:themeColor="text1"/>
                <w:sz w:val="20"/>
                <w:szCs w:val="20"/>
              </w:rPr>
              <w:t xml:space="preserve"> </w:t>
            </w:r>
            <w:r w:rsidR="00CB1E29" w:rsidRPr="00894C1F">
              <w:rPr>
                <w:rFonts w:ascii="Arial" w:hAnsi="Arial" w:cs="Arial"/>
                <w:bCs/>
                <w:color w:val="000000" w:themeColor="text1"/>
                <w:sz w:val="20"/>
                <w:szCs w:val="20"/>
              </w:rPr>
              <w:t>y el comité desarrollado el 30/</w:t>
            </w:r>
            <w:r w:rsidR="000E6A98" w:rsidRPr="00894C1F">
              <w:rPr>
                <w:rFonts w:ascii="Arial" w:hAnsi="Arial" w:cs="Arial"/>
                <w:bCs/>
                <w:color w:val="000000" w:themeColor="text1"/>
                <w:sz w:val="20"/>
                <w:szCs w:val="20"/>
              </w:rPr>
              <w:t>04/2021.</w:t>
            </w:r>
          </w:p>
          <w:p w14:paraId="4516D880" w14:textId="31B12F74" w:rsidR="00C81484" w:rsidRPr="00894C1F" w:rsidRDefault="00C81484" w:rsidP="00894C1F">
            <w:pPr>
              <w:jc w:val="both"/>
              <w:rPr>
                <w:rFonts w:ascii="Arial" w:hAnsi="Arial" w:cs="Arial"/>
                <w:b/>
                <w:color w:val="000000" w:themeColor="text1"/>
                <w:sz w:val="20"/>
                <w:szCs w:val="20"/>
              </w:rPr>
            </w:pPr>
          </w:p>
        </w:tc>
        <w:tc>
          <w:tcPr>
            <w:tcW w:w="4446" w:type="dxa"/>
          </w:tcPr>
          <w:p w14:paraId="35B699BF" w14:textId="33333D5C" w:rsidR="00F26CD8" w:rsidRPr="00894C1F" w:rsidRDefault="00092481" w:rsidP="00894C1F">
            <w:pPr>
              <w:jc w:val="both"/>
              <w:rPr>
                <w:rFonts w:ascii="Arial" w:hAnsi="Arial" w:cs="Arial"/>
                <w:bCs/>
                <w:color w:val="000000" w:themeColor="text1"/>
                <w:sz w:val="20"/>
                <w:szCs w:val="20"/>
              </w:rPr>
            </w:pPr>
            <w:r w:rsidRPr="00894C1F">
              <w:rPr>
                <w:rFonts w:ascii="Arial" w:hAnsi="Arial" w:cs="Arial"/>
                <w:b/>
                <w:color w:val="000000" w:themeColor="text1"/>
                <w:sz w:val="20"/>
                <w:szCs w:val="20"/>
                <w:u w:val="single"/>
              </w:rPr>
              <w:t xml:space="preserve">Recomendación </w:t>
            </w:r>
            <w:r w:rsidR="00D21C61" w:rsidRPr="00894C1F">
              <w:rPr>
                <w:rFonts w:ascii="Arial" w:hAnsi="Arial" w:cs="Arial"/>
                <w:b/>
                <w:color w:val="000000" w:themeColor="text1"/>
                <w:sz w:val="20"/>
                <w:szCs w:val="20"/>
                <w:u w:val="single"/>
              </w:rPr>
              <w:t>4</w:t>
            </w:r>
            <w:r w:rsidR="00E7492F" w:rsidRPr="00894C1F">
              <w:rPr>
                <w:rFonts w:ascii="Arial" w:hAnsi="Arial" w:cs="Arial"/>
                <w:b/>
                <w:color w:val="000000" w:themeColor="text1"/>
                <w:sz w:val="20"/>
                <w:szCs w:val="20"/>
                <w:u w:val="single"/>
              </w:rPr>
              <w:t>:</w:t>
            </w:r>
            <w:r w:rsidR="00E7492F" w:rsidRPr="00894C1F">
              <w:rPr>
                <w:rFonts w:ascii="Arial" w:hAnsi="Arial" w:cs="Arial"/>
                <w:bCs/>
                <w:color w:val="000000" w:themeColor="text1"/>
                <w:sz w:val="20"/>
                <w:szCs w:val="20"/>
              </w:rPr>
              <w:t xml:space="preserve"> </w:t>
            </w:r>
          </w:p>
          <w:p w14:paraId="11A0A562" w14:textId="77777777" w:rsidR="00F26CD8" w:rsidRPr="00894C1F" w:rsidRDefault="00F26CD8" w:rsidP="00894C1F">
            <w:pPr>
              <w:jc w:val="both"/>
              <w:rPr>
                <w:rFonts w:ascii="Arial" w:hAnsi="Arial" w:cs="Arial"/>
                <w:bCs/>
                <w:color w:val="000000" w:themeColor="text1"/>
                <w:sz w:val="20"/>
                <w:szCs w:val="20"/>
              </w:rPr>
            </w:pPr>
          </w:p>
          <w:p w14:paraId="187C7241" w14:textId="24D9380F" w:rsidR="00F07E1E" w:rsidRPr="00894C1F" w:rsidRDefault="00F26CD8" w:rsidP="00521D47">
            <w:pPr>
              <w:jc w:val="both"/>
              <w:rPr>
                <w:rFonts w:ascii="Arial" w:hAnsi="Arial" w:cs="Arial"/>
                <w:b/>
                <w:color w:val="000000" w:themeColor="text1"/>
                <w:sz w:val="20"/>
                <w:szCs w:val="20"/>
              </w:rPr>
            </w:pPr>
            <w:r w:rsidRPr="00894C1F">
              <w:rPr>
                <w:rFonts w:ascii="Arial" w:hAnsi="Arial" w:cs="Arial"/>
                <w:color w:val="000000" w:themeColor="text1"/>
                <w:sz w:val="20"/>
                <w:szCs w:val="20"/>
                <w:shd w:val="clear" w:color="auto" w:fill="FFFFFF"/>
              </w:rPr>
              <w:t>La secretaría técnica debe r</w:t>
            </w:r>
            <w:r w:rsidR="00E7492F" w:rsidRPr="00894C1F">
              <w:rPr>
                <w:rFonts w:ascii="Arial" w:hAnsi="Arial" w:cs="Arial"/>
                <w:bCs/>
                <w:color w:val="000000" w:themeColor="text1"/>
                <w:sz w:val="20"/>
                <w:szCs w:val="20"/>
              </w:rPr>
              <w:t>ealizar</w:t>
            </w:r>
            <w:r w:rsidR="002F683F" w:rsidRPr="00894C1F">
              <w:rPr>
                <w:rFonts w:ascii="Arial" w:hAnsi="Arial" w:cs="Arial"/>
                <w:bCs/>
                <w:color w:val="000000" w:themeColor="text1"/>
                <w:sz w:val="20"/>
                <w:szCs w:val="20"/>
              </w:rPr>
              <w:t xml:space="preserve"> las gestiones necesarias para </w:t>
            </w:r>
            <w:r w:rsidR="00E7492F" w:rsidRPr="00894C1F">
              <w:rPr>
                <w:rFonts w:ascii="Arial" w:hAnsi="Arial" w:cs="Arial"/>
                <w:bCs/>
                <w:color w:val="000000" w:themeColor="text1"/>
                <w:sz w:val="20"/>
                <w:szCs w:val="20"/>
              </w:rPr>
              <w:t>incluir el</w:t>
            </w:r>
            <w:r w:rsidR="002F683F" w:rsidRPr="00894C1F">
              <w:rPr>
                <w:rFonts w:ascii="Arial" w:hAnsi="Arial" w:cs="Arial"/>
                <w:bCs/>
                <w:color w:val="000000" w:themeColor="text1"/>
                <w:sz w:val="20"/>
                <w:szCs w:val="20"/>
              </w:rPr>
              <w:t xml:space="preserve"> estado </w:t>
            </w:r>
            <w:r w:rsidR="00E7492F" w:rsidRPr="00894C1F">
              <w:rPr>
                <w:rFonts w:ascii="Arial" w:hAnsi="Arial" w:cs="Arial"/>
                <w:bCs/>
                <w:color w:val="000000" w:themeColor="text1"/>
                <w:sz w:val="20"/>
                <w:szCs w:val="20"/>
              </w:rPr>
              <w:t>“terminado</w:t>
            </w:r>
            <w:r w:rsidR="006F48BA" w:rsidRPr="00894C1F">
              <w:rPr>
                <w:rFonts w:ascii="Arial" w:hAnsi="Arial" w:cs="Arial"/>
                <w:bCs/>
                <w:color w:val="000000" w:themeColor="text1"/>
                <w:sz w:val="20"/>
                <w:szCs w:val="20"/>
              </w:rPr>
              <w:t xml:space="preserve">” </w:t>
            </w:r>
            <w:r w:rsidR="00E7492F" w:rsidRPr="00894C1F">
              <w:rPr>
                <w:rFonts w:ascii="Arial" w:hAnsi="Arial" w:cs="Arial"/>
                <w:bCs/>
                <w:color w:val="000000" w:themeColor="text1"/>
                <w:sz w:val="20"/>
                <w:szCs w:val="20"/>
              </w:rPr>
              <w:t>de</w:t>
            </w:r>
            <w:r w:rsidR="002F683F" w:rsidRPr="00894C1F">
              <w:rPr>
                <w:rFonts w:ascii="Arial" w:hAnsi="Arial" w:cs="Arial"/>
                <w:bCs/>
                <w:color w:val="000000" w:themeColor="text1"/>
                <w:sz w:val="20"/>
                <w:szCs w:val="20"/>
              </w:rPr>
              <w:t xml:space="preserve"> las </w:t>
            </w:r>
            <w:r w:rsidR="00E7492F" w:rsidRPr="00894C1F">
              <w:rPr>
                <w:rFonts w:ascii="Arial" w:hAnsi="Arial" w:cs="Arial"/>
                <w:bCs/>
                <w:color w:val="000000" w:themeColor="text1"/>
                <w:sz w:val="20"/>
                <w:szCs w:val="20"/>
              </w:rPr>
              <w:t>fichas del Comité de Conciliación</w:t>
            </w:r>
            <w:r w:rsidR="00C81484" w:rsidRPr="00894C1F">
              <w:rPr>
                <w:rFonts w:ascii="Arial" w:hAnsi="Arial" w:cs="Arial"/>
                <w:bCs/>
                <w:color w:val="000000" w:themeColor="text1"/>
                <w:sz w:val="20"/>
                <w:szCs w:val="20"/>
              </w:rPr>
              <w:t xml:space="preserve"> en SIPROJ</w:t>
            </w:r>
            <w:r w:rsidR="00521D47">
              <w:rPr>
                <w:rFonts w:ascii="Arial" w:hAnsi="Arial" w:cs="Arial"/>
                <w:bCs/>
                <w:color w:val="000000" w:themeColor="text1"/>
                <w:sz w:val="20"/>
                <w:szCs w:val="20"/>
              </w:rPr>
              <w:t xml:space="preserve"> en los tiempos establecidos.</w:t>
            </w:r>
          </w:p>
        </w:tc>
      </w:tr>
      <w:tr w:rsidR="00894C1F" w:rsidRPr="00894C1F" w14:paraId="2CAFC850" w14:textId="77777777" w:rsidTr="00894C1F">
        <w:trPr>
          <w:trHeight w:val="2552"/>
        </w:trPr>
        <w:tc>
          <w:tcPr>
            <w:tcW w:w="4382" w:type="dxa"/>
          </w:tcPr>
          <w:p w14:paraId="4544E8B3" w14:textId="77777777" w:rsidR="00F26CD8" w:rsidRPr="00894C1F" w:rsidRDefault="000D596B" w:rsidP="00894C1F">
            <w:pPr>
              <w:jc w:val="both"/>
              <w:rPr>
                <w:rFonts w:ascii="Arial" w:hAnsi="Arial" w:cs="Arial"/>
                <w:bCs/>
                <w:color w:val="000000" w:themeColor="text1"/>
                <w:sz w:val="20"/>
                <w:szCs w:val="20"/>
              </w:rPr>
            </w:pPr>
            <w:r w:rsidRPr="00894C1F">
              <w:rPr>
                <w:rFonts w:ascii="Arial" w:hAnsi="Arial" w:cs="Arial"/>
                <w:b/>
                <w:color w:val="000000" w:themeColor="text1"/>
                <w:sz w:val="20"/>
                <w:szCs w:val="20"/>
                <w:u w:val="single"/>
              </w:rPr>
              <w:t>OBSERVACIÓN 4:</w:t>
            </w:r>
            <w:r w:rsidR="007828A8" w:rsidRPr="00894C1F">
              <w:rPr>
                <w:rFonts w:ascii="Arial" w:hAnsi="Arial" w:cs="Arial"/>
                <w:b/>
                <w:color w:val="000000" w:themeColor="text1"/>
                <w:sz w:val="20"/>
                <w:szCs w:val="20"/>
                <w:u w:val="single"/>
              </w:rPr>
              <w:t xml:space="preserve"> </w:t>
            </w:r>
            <w:r w:rsidR="00927E49" w:rsidRPr="00894C1F">
              <w:rPr>
                <w:rFonts w:ascii="Arial" w:hAnsi="Arial" w:cs="Arial"/>
                <w:bCs/>
                <w:color w:val="000000" w:themeColor="text1"/>
                <w:sz w:val="20"/>
                <w:szCs w:val="20"/>
              </w:rPr>
              <w:t xml:space="preserve"> </w:t>
            </w:r>
          </w:p>
          <w:p w14:paraId="1EB08FD5" w14:textId="77777777" w:rsidR="00F26CD8" w:rsidRPr="00894C1F" w:rsidRDefault="00F26CD8" w:rsidP="00894C1F">
            <w:pPr>
              <w:jc w:val="both"/>
              <w:rPr>
                <w:rFonts w:ascii="Arial" w:hAnsi="Arial" w:cs="Arial"/>
                <w:bCs/>
                <w:color w:val="000000" w:themeColor="text1"/>
                <w:sz w:val="20"/>
                <w:szCs w:val="20"/>
              </w:rPr>
            </w:pPr>
          </w:p>
          <w:p w14:paraId="19E7FBB7" w14:textId="68C9BEFB" w:rsidR="00927E49" w:rsidRPr="00894C1F" w:rsidRDefault="00C04726" w:rsidP="00894C1F">
            <w:pPr>
              <w:jc w:val="both"/>
              <w:rPr>
                <w:rFonts w:ascii="Arial" w:hAnsi="Arial" w:cs="Arial"/>
                <w:b/>
                <w:color w:val="000000" w:themeColor="text1"/>
                <w:sz w:val="20"/>
                <w:szCs w:val="20"/>
                <w:u w:val="single"/>
              </w:rPr>
            </w:pPr>
            <w:r w:rsidRPr="00894C1F">
              <w:rPr>
                <w:rFonts w:ascii="Arial" w:hAnsi="Arial" w:cs="Arial"/>
                <w:bCs/>
                <w:color w:val="000000" w:themeColor="text1"/>
                <w:sz w:val="20"/>
                <w:szCs w:val="20"/>
              </w:rPr>
              <w:t xml:space="preserve">Se identificó que </w:t>
            </w:r>
            <w:r w:rsidR="00BC6087" w:rsidRPr="00894C1F">
              <w:rPr>
                <w:rFonts w:ascii="Arial" w:hAnsi="Arial" w:cs="Arial"/>
                <w:bCs/>
                <w:color w:val="000000" w:themeColor="text1"/>
                <w:sz w:val="20"/>
                <w:szCs w:val="20"/>
              </w:rPr>
              <w:t xml:space="preserve">los estudios de procedencia de acción de </w:t>
            </w:r>
            <w:r w:rsidR="009012ED" w:rsidRPr="00894C1F">
              <w:rPr>
                <w:rFonts w:ascii="Arial" w:hAnsi="Arial" w:cs="Arial"/>
                <w:bCs/>
                <w:color w:val="000000" w:themeColor="text1"/>
                <w:sz w:val="20"/>
                <w:szCs w:val="20"/>
              </w:rPr>
              <w:t>repetición</w:t>
            </w:r>
            <w:r w:rsidR="00BC6087" w:rsidRPr="00894C1F">
              <w:rPr>
                <w:rFonts w:ascii="Arial" w:hAnsi="Arial" w:cs="Arial"/>
                <w:bCs/>
                <w:color w:val="000000" w:themeColor="text1"/>
                <w:sz w:val="20"/>
                <w:szCs w:val="20"/>
              </w:rPr>
              <w:t xml:space="preserve"> </w:t>
            </w:r>
            <w:r w:rsidR="00E2764C" w:rsidRPr="00894C1F">
              <w:rPr>
                <w:rFonts w:ascii="Arial" w:hAnsi="Arial" w:cs="Arial"/>
                <w:bCs/>
                <w:color w:val="000000" w:themeColor="text1"/>
                <w:sz w:val="20"/>
                <w:szCs w:val="20"/>
              </w:rPr>
              <w:t>fueron estudiados</w:t>
            </w:r>
            <w:r w:rsidR="008207C7" w:rsidRPr="00894C1F">
              <w:rPr>
                <w:rFonts w:ascii="Arial" w:hAnsi="Arial" w:cs="Arial"/>
                <w:bCs/>
                <w:color w:val="000000" w:themeColor="text1"/>
                <w:sz w:val="20"/>
                <w:szCs w:val="20"/>
              </w:rPr>
              <w:t xml:space="preserve"> por el Comité </w:t>
            </w:r>
            <w:r w:rsidR="00E2764C" w:rsidRPr="00894C1F">
              <w:rPr>
                <w:rFonts w:ascii="Arial" w:hAnsi="Arial" w:cs="Arial"/>
                <w:bCs/>
                <w:color w:val="000000" w:themeColor="text1"/>
                <w:sz w:val="20"/>
                <w:szCs w:val="20"/>
              </w:rPr>
              <w:t xml:space="preserve">de Conciliación, </w:t>
            </w:r>
            <w:r w:rsidR="00483DBD" w:rsidRPr="00894C1F">
              <w:rPr>
                <w:rFonts w:ascii="Arial" w:hAnsi="Arial" w:cs="Arial"/>
                <w:bCs/>
                <w:color w:val="000000" w:themeColor="text1"/>
                <w:sz w:val="20"/>
                <w:szCs w:val="20"/>
              </w:rPr>
              <w:t xml:space="preserve">tres días antes </w:t>
            </w:r>
            <w:r w:rsidR="000E1295" w:rsidRPr="00894C1F">
              <w:rPr>
                <w:rFonts w:ascii="Arial" w:hAnsi="Arial" w:cs="Arial"/>
                <w:bCs/>
                <w:color w:val="000000" w:themeColor="text1"/>
                <w:sz w:val="20"/>
                <w:szCs w:val="20"/>
              </w:rPr>
              <w:t xml:space="preserve">de completar el término de 4 meses establecido </w:t>
            </w:r>
            <w:r w:rsidR="00B20DF4" w:rsidRPr="00894C1F">
              <w:rPr>
                <w:rFonts w:ascii="Arial" w:hAnsi="Arial" w:cs="Arial"/>
                <w:bCs/>
                <w:color w:val="000000" w:themeColor="text1"/>
                <w:sz w:val="20"/>
                <w:szCs w:val="20"/>
              </w:rPr>
              <w:t>por artículo</w:t>
            </w:r>
            <w:r w:rsidR="000E1295" w:rsidRPr="00894C1F">
              <w:rPr>
                <w:rFonts w:ascii="Arial" w:hAnsi="Arial" w:cs="Arial"/>
                <w:color w:val="000000" w:themeColor="text1"/>
                <w:sz w:val="20"/>
                <w:szCs w:val="20"/>
                <w:shd w:val="clear" w:color="auto" w:fill="FFFFFF"/>
              </w:rPr>
              <w:t xml:space="preserve"> </w:t>
            </w:r>
            <w:hyperlink r:id="rId16" w:anchor="2.2.4.3.1.2.12" w:history="1">
              <w:r w:rsidR="000E1295" w:rsidRPr="00894C1F">
                <w:rPr>
                  <w:rStyle w:val="Hipervnculo"/>
                  <w:rFonts w:ascii="Arial" w:hAnsi="Arial" w:cs="Arial"/>
                  <w:color w:val="000000" w:themeColor="text1"/>
                  <w:sz w:val="20"/>
                  <w:szCs w:val="20"/>
                  <w:u w:val="none"/>
                  <w:shd w:val="clear" w:color="auto" w:fill="FFFFFF"/>
                </w:rPr>
                <w:t>2.2.4.3.1.2.12</w:t>
              </w:r>
            </w:hyperlink>
            <w:r w:rsidR="000E1295" w:rsidRPr="00894C1F">
              <w:rPr>
                <w:rStyle w:val="Hipervnculo"/>
                <w:rFonts w:ascii="Arial" w:hAnsi="Arial" w:cs="Arial"/>
                <w:color w:val="000000" w:themeColor="text1"/>
                <w:sz w:val="20"/>
                <w:szCs w:val="20"/>
                <w:u w:val="none"/>
                <w:shd w:val="clear" w:color="auto" w:fill="FFFFFF"/>
              </w:rPr>
              <w:t xml:space="preserve"> </w:t>
            </w:r>
            <w:r w:rsidR="000E1295" w:rsidRPr="00894C1F">
              <w:rPr>
                <w:rFonts w:ascii="Arial" w:hAnsi="Arial" w:cs="Arial"/>
                <w:color w:val="000000" w:themeColor="text1"/>
                <w:sz w:val="20"/>
                <w:szCs w:val="20"/>
                <w:shd w:val="clear" w:color="auto" w:fill="FFFFFF"/>
              </w:rPr>
              <w:t xml:space="preserve">del Decreto 1069 de 2015 modificado por el artículo 3º del Decreto Nacional 1167 de 2016. </w:t>
            </w:r>
            <w:r w:rsidR="00E2764C" w:rsidRPr="00894C1F">
              <w:rPr>
                <w:rFonts w:ascii="Arial" w:hAnsi="Arial" w:cs="Arial"/>
                <w:color w:val="000000" w:themeColor="text1"/>
                <w:sz w:val="20"/>
                <w:szCs w:val="20"/>
                <w:shd w:val="clear" w:color="auto" w:fill="FFFFFF"/>
              </w:rPr>
              <w:t>Lo qu</w:t>
            </w:r>
            <w:r w:rsidR="00B20DF4" w:rsidRPr="00894C1F">
              <w:rPr>
                <w:rFonts w:ascii="Arial" w:hAnsi="Arial" w:cs="Arial"/>
                <w:color w:val="000000" w:themeColor="text1"/>
                <w:sz w:val="20"/>
                <w:szCs w:val="20"/>
                <w:shd w:val="clear" w:color="auto" w:fill="FFFFFF"/>
              </w:rPr>
              <w:t xml:space="preserve">e </w:t>
            </w:r>
            <w:r w:rsidR="00E2764C" w:rsidRPr="00894C1F">
              <w:rPr>
                <w:rFonts w:ascii="Arial" w:hAnsi="Arial" w:cs="Arial"/>
                <w:color w:val="000000" w:themeColor="text1"/>
                <w:sz w:val="20"/>
                <w:szCs w:val="20"/>
                <w:shd w:val="clear" w:color="auto" w:fill="FFFFFF"/>
              </w:rPr>
              <w:t>llevo a que</w:t>
            </w:r>
            <w:r w:rsidR="009012ED" w:rsidRPr="00894C1F">
              <w:rPr>
                <w:rFonts w:ascii="Arial" w:hAnsi="Arial" w:cs="Arial"/>
                <w:color w:val="000000" w:themeColor="text1"/>
                <w:sz w:val="20"/>
                <w:szCs w:val="20"/>
                <w:shd w:val="clear" w:color="auto" w:fill="FFFFFF"/>
              </w:rPr>
              <w:t xml:space="preserve"> las inquietudes y observaciones presentadas fueran </w:t>
            </w:r>
            <w:r w:rsidR="00AE3A6C" w:rsidRPr="00894C1F">
              <w:rPr>
                <w:rFonts w:ascii="Arial" w:hAnsi="Arial" w:cs="Arial"/>
                <w:color w:val="000000" w:themeColor="text1"/>
                <w:sz w:val="20"/>
                <w:szCs w:val="20"/>
                <w:shd w:val="clear" w:color="auto" w:fill="FFFFFF"/>
              </w:rPr>
              <w:t>estudiadas contra el tiempo</w:t>
            </w:r>
            <w:r w:rsidR="006D0150" w:rsidRPr="00894C1F">
              <w:rPr>
                <w:rFonts w:ascii="Arial" w:hAnsi="Arial" w:cs="Arial"/>
                <w:color w:val="000000" w:themeColor="text1"/>
                <w:sz w:val="20"/>
                <w:szCs w:val="20"/>
                <w:shd w:val="clear" w:color="auto" w:fill="FFFFFF"/>
              </w:rPr>
              <w:t xml:space="preserve">. </w:t>
            </w:r>
          </w:p>
          <w:p w14:paraId="4C676107" w14:textId="1EB1D15E" w:rsidR="00927E49" w:rsidRPr="00894C1F" w:rsidRDefault="00927E49" w:rsidP="00894C1F">
            <w:pPr>
              <w:jc w:val="both"/>
              <w:rPr>
                <w:rFonts w:ascii="Arial" w:hAnsi="Arial" w:cs="Arial"/>
                <w:b/>
                <w:color w:val="000000" w:themeColor="text1"/>
                <w:sz w:val="20"/>
                <w:szCs w:val="20"/>
                <w:u w:val="single"/>
              </w:rPr>
            </w:pPr>
          </w:p>
        </w:tc>
        <w:tc>
          <w:tcPr>
            <w:tcW w:w="4446" w:type="dxa"/>
          </w:tcPr>
          <w:p w14:paraId="19255E5E" w14:textId="5989B8C4" w:rsidR="00F26CD8" w:rsidRPr="00894C1F" w:rsidRDefault="00092481"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 xml:space="preserve">Recomendación </w:t>
            </w:r>
            <w:r w:rsidR="00D21C61" w:rsidRPr="00894C1F">
              <w:rPr>
                <w:rFonts w:ascii="Arial" w:hAnsi="Arial" w:cs="Arial"/>
                <w:b/>
                <w:color w:val="000000" w:themeColor="text1"/>
                <w:sz w:val="20"/>
                <w:szCs w:val="20"/>
                <w:u w:val="single"/>
              </w:rPr>
              <w:t>5</w:t>
            </w:r>
            <w:r w:rsidR="00927E49" w:rsidRPr="00894C1F">
              <w:rPr>
                <w:rFonts w:ascii="Arial" w:hAnsi="Arial" w:cs="Arial"/>
                <w:b/>
                <w:color w:val="000000" w:themeColor="text1"/>
                <w:sz w:val="20"/>
                <w:szCs w:val="20"/>
                <w:u w:val="single"/>
              </w:rPr>
              <w:t>:</w:t>
            </w:r>
            <w:r w:rsidR="00AE3A6C" w:rsidRPr="00894C1F">
              <w:rPr>
                <w:rFonts w:ascii="Arial" w:hAnsi="Arial" w:cs="Arial"/>
                <w:b/>
                <w:color w:val="000000" w:themeColor="text1"/>
                <w:sz w:val="20"/>
                <w:szCs w:val="20"/>
                <w:u w:val="single"/>
              </w:rPr>
              <w:t xml:space="preserve">  </w:t>
            </w:r>
          </w:p>
          <w:p w14:paraId="02541B99" w14:textId="77777777" w:rsidR="00F26CD8" w:rsidRPr="00894C1F" w:rsidRDefault="00F26CD8" w:rsidP="00894C1F">
            <w:pPr>
              <w:jc w:val="both"/>
              <w:rPr>
                <w:rFonts w:ascii="Arial" w:hAnsi="Arial" w:cs="Arial"/>
                <w:b/>
                <w:color w:val="000000" w:themeColor="text1"/>
                <w:sz w:val="20"/>
                <w:szCs w:val="20"/>
                <w:u w:val="single"/>
              </w:rPr>
            </w:pPr>
          </w:p>
          <w:p w14:paraId="35021A18" w14:textId="7B69DF03" w:rsidR="000D596B" w:rsidRPr="00894C1F" w:rsidRDefault="00F26CD8" w:rsidP="00894C1F">
            <w:pPr>
              <w:jc w:val="both"/>
              <w:rPr>
                <w:rFonts w:ascii="Arial" w:hAnsi="Arial" w:cs="Arial"/>
                <w:b/>
                <w:color w:val="000000" w:themeColor="text1"/>
                <w:sz w:val="20"/>
                <w:szCs w:val="20"/>
                <w:u w:val="single"/>
              </w:rPr>
            </w:pPr>
            <w:r w:rsidRPr="00894C1F">
              <w:rPr>
                <w:rFonts w:ascii="Arial" w:hAnsi="Arial" w:cs="Arial"/>
                <w:color w:val="000000" w:themeColor="text1"/>
                <w:sz w:val="20"/>
                <w:szCs w:val="20"/>
                <w:shd w:val="clear" w:color="auto" w:fill="FFFFFF"/>
              </w:rPr>
              <w:t xml:space="preserve">La secretaría técnica debe </w:t>
            </w:r>
            <w:r w:rsidR="00AA3E84" w:rsidRPr="00894C1F">
              <w:rPr>
                <w:rFonts w:ascii="Arial" w:hAnsi="Arial" w:cs="Arial"/>
                <w:bCs/>
                <w:color w:val="000000" w:themeColor="text1"/>
                <w:sz w:val="20"/>
                <w:szCs w:val="20"/>
              </w:rPr>
              <w:t xml:space="preserve">Procurar que el Estudio de </w:t>
            </w:r>
            <w:r w:rsidR="0050715A" w:rsidRPr="00894C1F">
              <w:rPr>
                <w:rFonts w:ascii="Arial" w:hAnsi="Arial" w:cs="Arial"/>
                <w:bCs/>
                <w:color w:val="000000" w:themeColor="text1"/>
                <w:sz w:val="20"/>
                <w:szCs w:val="20"/>
              </w:rPr>
              <w:t>p</w:t>
            </w:r>
            <w:r w:rsidR="00AA3E84" w:rsidRPr="00894C1F">
              <w:rPr>
                <w:rFonts w:ascii="Arial" w:hAnsi="Arial" w:cs="Arial"/>
                <w:bCs/>
                <w:color w:val="000000" w:themeColor="text1"/>
                <w:sz w:val="20"/>
                <w:szCs w:val="20"/>
              </w:rPr>
              <w:t>rocedencia de acciones de repetici</w:t>
            </w:r>
            <w:r w:rsidR="000123A6" w:rsidRPr="00894C1F">
              <w:rPr>
                <w:rFonts w:ascii="Arial" w:hAnsi="Arial" w:cs="Arial"/>
                <w:bCs/>
                <w:color w:val="000000" w:themeColor="text1"/>
                <w:sz w:val="20"/>
                <w:szCs w:val="20"/>
              </w:rPr>
              <w:t>ón adelantado por</w:t>
            </w:r>
            <w:r w:rsidR="00AA3E84" w:rsidRPr="00894C1F">
              <w:rPr>
                <w:rFonts w:ascii="Arial" w:hAnsi="Arial" w:cs="Arial"/>
                <w:bCs/>
                <w:color w:val="000000" w:themeColor="text1"/>
                <w:sz w:val="20"/>
                <w:szCs w:val="20"/>
              </w:rPr>
              <w:t xml:space="preserve"> el Comité de Conciliación, se </w:t>
            </w:r>
            <w:r w:rsidR="00BD110C" w:rsidRPr="00894C1F">
              <w:rPr>
                <w:rFonts w:ascii="Arial" w:hAnsi="Arial" w:cs="Arial"/>
                <w:bCs/>
                <w:color w:val="000000" w:themeColor="text1"/>
                <w:sz w:val="20"/>
                <w:szCs w:val="20"/>
              </w:rPr>
              <w:t xml:space="preserve">realice con suficiente antelación al término de </w:t>
            </w:r>
            <w:r w:rsidR="0050715A" w:rsidRPr="00894C1F">
              <w:rPr>
                <w:rFonts w:ascii="Arial" w:hAnsi="Arial" w:cs="Arial"/>
                <w:bCs/>
                <w:color w:val="000000" w:themeColor="text1"/>
                <w:sz w:val="20"/>
                <w:szCs w:val="20"/>
              </w:rPr>
              <w:t>4 meses establecido por la ley, p</w:t>
            </w:r>
            <w:r w:rsidR="004A06B4" w:rsidRPr="00894C1F">
              <w:rPr>
                <w:rFonts w:ascii="Arial" w:hAnsi="Arial" w:cs="Arial"/>
                <w:bCs/>
                <w:color w:val="000000" w:themeColor="text1"/>
                <w:sz w:val="20"/>
                <w:szCs w:val="20"/>
              </w:rPr>
              <w:t xml:space="preserve">ara que las inquietudes presentadas puedan analizarse </w:t>
            </w:r>
            <w:r w:rsidR="000123A6" w:rsidRPr="00894C1F">
              <w:rPr>
                <w:rFonts w:ascii="Arial" w:hAnsi="Arial" w:cs="Arial"/>
                <w:bCs/>
                <w:color w:val="000000" w:themeColor="text1"/>
                <w:sz w:val="20"/>
                <w:szCs w:val="20"/>
              </w:rPr>
              <w:t xml:space="preserve">en debida forma. </w:t>
            </w:r>
          </w:p>
        </w:tc>
      </w:tr>
      <w:tr w:rsidR="00894C1F" w:rsidRPr="00894C1F" w14:paraId="05F09C58" w14:textId="77777777" w:rsidTr="00894C1F">
        <w:trPr>
          <w:trHeight w:val="2016"/>
        </w:trPr>
        <w:tc>
          <w:tcPr>
            <w:tcW w:w="4382" w:type="dxa"/>
          </w:tcPr>
          <w:p w14:paraId="456ACBFC" w14:textId="77777777" w:rsidR="00F26CD8" w:rsidRPr="00894C1F" w:rsidRDefault="00D4311A"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O</w:t>
            </w:r>
            <w:r w:rsidR="00BB5458" w:rsidRPr="00894C1F">
              <w:rPr>
                <w:rFonts w:ascii="Arial" w:hAnsi="Arial" w:cs="Arial"/>
                <w:b/>
                <w:color w:val="000000" w:themeColor="text1"/>
                <w:sz w:val="20"/>
                <w:szCs w:val="20"/>
                <w:u w:val="single"/>
              </w:rPr>
              <w:t>B</w:t>
            </w:r>
            <w:r w:rsidRPr="00894C1F">
              <w:rPr>
                <w:rFonts w:ascii="Arial" w:hAnsi="Arial" w:cs="Arial"/>
                <w:b/>
                <w:color w:val="000000" w:themeColor="text1"/>
                <w:sz w:val="20"/>
                <w:szCs w:val="20"/>
                <w:u w:val="single"/>
              </w:rPr>
              <w:t xml:space="preserve">SERVACIÓN </w:t>
            </w:r>
            <w:r w:rsidR="00BB5458" w:rsidRPr="00894C1F">
              <w:rPr>
                <w:rFonts w:ascii="Arial" w:hAnsi="Arial" w:cs="Arial"/>
                <w:b/>
                <w:color w:val="000000" w:themeColor="text1"/>
                <w:sz w:val="20"/>
                <w:szCs w:val="20"/>
                <w:u w:val="single"/>
              </w:rPr>
              <w:t xml:space="preserve">5: </w:t>
            </w:r>
          </w:p>
          <w:p w14:paraId="7E1B607D" w14:textId="77777777" w:rsidR="00F26CD8" w:rsidRPr="00894C1F" w:rsidRDefault="00F26CD8" w:rsidP="00894C1F">
            <w:pPr>
              <w:jc w:val="both"/>
              <w:rPr>
                <w:rFonts w:ascii="Arial" w:hAnsi="Arial" w:cs="Arial"/>
                <w:b/>
                <w:color w:val="000000" w:themeColor="text1"/>
                <w:sz w:val="20"/>
                <w:szCs w:val="20"/>
                <w:u w:val="single"/>
              </w:rPr>
            </w:pPr>
          </w:p>
          <w:p w14:paraId="4A4BCD7E" w14:textId="77777777" w:rsidR="0084444E" w:rsidRPr="00894C1F" w:rsidRDefault="00F3013D" w:rsidP="00894C1F">
            <w:pPr>
              <w:jc w:val="both"/>
              <w:rPr>
                <w:rFonts w:ascii="Arial" w:hAnsi="Arial" w:cs="Arial"/>
                <w:bCs/>
                <w:color w:val="000000" w:themeColor="text1"/>
                <w:sz w:val="20"/>
                <w:szCs w:val="20"/>
                <w:shd w:val="clear" w:color="auto" w:fill="FFFFFF"/>
                <w:lang w:val="es-ES"/>
              </w:rPr>
            </w:pPr>
            <w:r w:rsidRPr="00894C1F">
              <w:rPr>
                <w:rFonts w:ascii="Arial" w:hAnsi="Arial" w:cs="Arial"/>
                <w:bCs/>
                <w:color w:val="000000" w:themeColor="text1"/>
                <w:sz w:val="20"/>
                <w:szCs w:val="20"/>
              </w:rPr>
              <w:t>Se identificó que</w:t>
            </w:r>
            <w:r w:rsidRPr="00894C1F">
              <w:rPr>
                <w:rFonts w:ascii="Arial" w:hAnsi="Arial" w:cs="Arial"/>
                <w:b/>
                <w:color w:val="000000" w:themeColor="text1"/>
                <w:sz w:val="20"/>
                <w:szCs w:val="20"/>
              </w:rPr>
              <w:t xml:space="preserve"> </w:t>
            </w:r>
            <w:r w:rsidR="00001E88" w:rsidRPr="00894C1F">
              <w:rPr>
                <w:rFonts w:ascii="Arial" w:hAnsi="Arial" w:cs="Arial"/>
                <w:bCs/>
                <w:color w:val="000000" w:themeColor="text1"/>
                <w:sz w:val="20"/>
                <w:szCs w:val="20"/>
              </w:rPr>
              <w:t>la</w:t>
            </w:r>
            <w:r w:rsidR="00F46C26" w:rsidRPr="00894C1F">
              <w:rPr>
                <w:rFonts w:ascii="Arial" w:hAnsi="Arial" w:cs="Arial"/>
                <w:bCs/>
                <w:color w:val="000000" w:themeColor="text1"/>
                <w:sz w:val="20"/>
                <w:szCs w:val="20"/>
              </w:rPr>
              <w:t xml:space="preserve">s </w:t>
            </w:r>
            <w:r w:rsidR="0093206E" w:rsidRPr="00894C1F">
              <w:rPr>
                <w:rFonts w:ascii="Arial" w:hAnsi="Arial" w:cs="Arial"/>
                <w:bCs/>
                <w:color w:val="000000" w:themeColor="text1"/>
                <w:sz w:val="20"/>
                <w:szCs w:val="20"/>
              </w:rPr>
              <w:t>Resoluciones</w:t>
            </w:r>
            <w:r w:rsidR="00001E88" w:rsidRPr="00894C1F">
              <w:rPr>
                <w:rFonts w:ascii="Arial" w:hAnsi="Arial" w:cs="Arial"/>
                <w:bCs/>
                <w:color w:val="000000" w:themeColor="text1"/>
                <w:sz w:val="20"/>
                <w:szCs w:val="20"/>
              </w:rPr>
              <w:t xml:space="preserve"> </w:t>
            </w:r>
            <w:r w:rsidR="00411730" w:rsidRPr="00894C1F">
              <w:rPr>
                <w:rFonts w:ascii="Arial" w:hAnsi="Arial" w:cs="Arial"/>
                <w:bCs/>
                <w:color w:val="000000" w:themeColor="text1"/>
                <w:sz w:val="20"/>
                <w:szCs w:val="20"/>
              </w:rPr>
              <w:t xml:space="preserve">486 y 485 de 2020, mediante las cuales se ordenó el pago de los procesos analizados </w:t>
            </w:r>
            <w:r w:rsidR="00411730" w:rsidRPr="00894C1F">
              <w:rPr>
                <w:rFonts w:ascii="Arial" w:hAnsi="Arial" w:cs="Arial"/>
                <w:bCs/>
                <w:color w:val="000000" w:themeColor="text1"/>
                <w:sz w:val="20"/>
                <w:szCs w:val="20"/>
                <w:shd w:val="clear" w:color="auto" w:fill="FFFFFF"/>
                <w:lang w:val="es-ES"/>
              </w:rPr>
              <w:t>2015-00663 y 2017-</w:t>
            </w:r>
            <w:r w:rsidR="004B2B6F" w:rsidRPr="00894C1F">
              <w:rPr>
                <w:rFonts w:ascii="Arial" w:hAnsi="Arial" w:cs="Arial"/>
                <w:bCs/>
                <w:color w:val="000000" w:themeColor="text1"/>
                <w:sz w:val="20"/>
                <w:szCs w:val="20"/>
                <w:shd w:val="clear" w:color="auto" w:fill="FFFFFF"/>
                <w:lang w:val="es-ES"/>
              </w:rPr>
              <w:t>00192</w:t>
            </w:r>
            <w:r w:rsidR="0084444E" w:rsidRPr="00894C1F">
              <w:rPr>
                <w:rFonts w:ascii="Arial" w:hAnsi="Arial" w:cs="Arial"/>
                <w:bCs/>
                <w:color w:val="000000" w:themeColor="text1"/>
                <w:sz w:val="20"/>
                <w:szCs w:val="20"/>
                <w:shd w:val="clear" w:color="auto" w:fill="FFFFFF"/>
                <w:lang w:val="es-ES"/>
              </w:rPr>
              <w:t>:</w:t>
            </w:r>
          </w:p>
          <w:p w14:paraId="783DE165" w14:textId="77777777" w:rsidR="0084444E" w:rsidRPr="00894C1F" w:rsidRDefault="0084444E" w:rsidP="00894C1F">
            <w:pPr>
              <w:jc w:val="both"/>
              <w:rPr>
                <w:rFonts w:ascii="Arial" w:hAnsi="Arial" w:cs="Arial"/>
                <w:bCs/>
                <w:color w:val="000000" w:themeColor="text1"/>
                <w:sz w:val="20"/>
                <w:szCs w:val="20"/>
                <w:shd w:val="clear" w:color="auto" w:fill="FFFFFF"/>
                <w:lang w:val="es-ES"/>
              </w:rPr>
            </w:pPr>
          </w:p>
          <w:p w14:paraId="28836500" w14:textId="07D930F1" w:rsidR="0084444E" w:rsidRPr="00894C1F" w:rsidRDefault="00D21C61" w:rsidP="00894C1F">
            <w:pPr>
              <w:pStyle w:val="Prrafodelista"/>
              <w:numPr>
                <w:ilvl w:val="0"/>
                <w:numId w:val="19"/>
              </w:numPr>
              <w:spacing w:line="240" w:lineRule="auto"/>
              <w:jc w:val="both"/>
              <w:rPr>
                <w:rFonts w:ascii="Arial" w:hAnsi="Arial" w:cs="Arial"/>
                <w:bCs/>
                <w:color w:val="000000" w:themeColor="text1"/>
                <w:sz w:val="20"/>
                <w:szCs w:val="20"/>
                <w:shd w:val="clear" w:color="auto" w:fill="FFFFFF"/>
                <w:lang w:val="es-ES"/>
              </w:rPr>
            </w:pPr>
            <w:r w:rsidRPr="00894C1F">
              <w:rPr>
                <w:rFonts w:ascii="Arial" w:hAnsi="Arial" w:cs="Arial"/>
                <w:bCs/>
                <w:color w:val="000000" w:themeColor="text1"/>
                <w:sz w:val="20"/>
                <w:szCs w:val="20"/>
                <w:shd w:val="clear" w:color="auto" w:fill="FFFFFF"/>
                <w:lang w:val="es-ES"/>
              </w:rPr>
              <w:t>N</w:t>
            </w:r>
            <w:r w:rsidR="00F26CD8" w:rsidRPr="00894C1F">
              <w:rPr>
                <w:rFonts w:ascii="Arial" w:hAnsi="Arial" w:cs="Arial"/>
                <w:bCs/>
                <w:color w:val="000000" w:themeColor="text1"/>
                <w:sz w:val="20"/>
                <w:szCs w:val="20"/>
                <w:shd w:val="clear" w:color="auto" w:fill="FFFFFF"/>
                <w:lang w:val="es-ES"/>
              </w:rPr>
              <w:t xml:space="preserve">o cuentan con los mismos vistos buenos </w:t>
            </w:r>
            <w:r w:rsidR="00C81484" w:rsidRPr="00894C1F">
              <w:rPr>
                <w:rFonts w:ascii="Arial" w:hAnsi="Arial" w:cs="Arial"/>
                <w:bCs/>
                <w:color w:val="000000" w:themeColor="text1"/>
                <w:sz w:val="20"/>
                <w:szCs w:val="20"/>
                <w:shd w:val="clear" w:color="auto" w:fill="FFFFFF"/>
                <w:lang w:val="es-ES"/>
              </w:rPr>
              <w:t xml:space="preserve">de OAJ y SG </w:t>
            </w:r>
            <w:r w:rsidR="004B2B6F" w:rsidRPr="00894C1F">
              <w:rPr>
                <w:rFonts w:ascii="Arial" w:hAnsi="Arial" w:cs="Arial"/>
                <w:bCs/>
                <w:color w:val="000000" w:themeColor="text1"/>
                <w:sz w:val="20"/>
                <w:szCs w:val="20"/>
                <w:shd w:val="clear" w:color="auto" w:fill="FFFFFF"/>
                <w:lang w:val="es-ES"/>
              </w:rPr>
              <w:t>frente al personal que revisa y aprueba el documento</w:t>
            </w:r>
            <w:r w:rsidR="0084444E" w:rsidRPr="00894C1F">
              <w:rPr>
                <w:rFonts w:ascii="Arial" w:hAnsi="Arial" w:cs="Arial"/>
                <w:bCs/>
                <w:color w:val="000000" w:themeColor="text1"/>
                <w:sz w:val="20"/>
                <w:szCs w:val="20"/>
                <w:shd w:val="clear" w:color="auto" w:fill="FFFFFF"/>
                <w:lang w:val="es-ES"/>
              </w:rPr>
              <w:t>.</w:t>
            </w:r>
          </w:p>
          <w:p w14:paraId="56FDC853" w14:textId="77777777" w:rsidR="0084444E" w:rsidRPr="00894C1F" w:rsidRDefault="0084444E" w:rsidP="00894C1F">
            <w:pPr>
              <w:jc w:val="both"/>
              <w:rPr>
                <w:rFonts w:ascii="Arial" w:hAnsi="Arial" w:cs="Arial"/>
                <w:bCs/>
                <w:color w:val="000000" w:themeColor="text1"/>
                <w:sz w:val="20"/>
                <w:szCs w:val="20"/>
                <w:shd w:val="clear" w:color="auto" w:fill="FFFFFF"/>
                <w:lang w:val="es-ES"/>
              </w:rPr>
            </w:pPr>
          </w:p>
          <w:p w14:paraId="18651E72" w14:textId="29685974" w:rsidR="00BB5458" w:rsidRPr="00894C1F" w:rsidRDefault="00D21C61" w:rsidP="00894C1F">
            <w:pPr>
              <w:pStyle w:val="Prrafodelista"/>
              <w:numPr>
                <w:ilvl w:val="0"/>
                <w:numId w:val="19"/>
              </w:numPr>
              <w:spacing w:line="240" w:lineRule="auto"/>
              <w:jc w:val="both"/>
              <w:rPr>
                <w:rFonts w:ascii="Arial" w:hAnsi="Arial" w:cs="Arial"/>
                <w:b/>
                <w:color w:val="000000" w:themeColor="text1"/>
                <w:sz w:val="20"/>
                <w:szCs w:val="20"/>
                <w:u w:val="single"/>
              </w:rPr>
            </w:pPr>
            <w:r w:rsidRPr="00894C1F">
              <w:rPr>
                <w:rFonts w:ascii="Arial" w:hAnsi="Arial" w:cs="Arial"/>
                <w:bCs/>
                <w:color w:val="000000" w:themeColor="text1"/>
                <w:sz w:val="20"/>
                <w:szCs w:val="20"/>
                <w:shd w:val="clear" w:color="auto" w:fill="FFFFFF"/>
                <w:lang w:val="es-ES"/>
              </w:rPr>
              <w:t>S</w:t>
            </w:r>
            <w:r w:rsidR="0084444E" w:rsidRPr="00894C1F">
              <w:rPr>
                <w:rFonts w:ascii="Arial" w:hAnsi="Arial" w:cs="Arial"/>
                <w:bCs/>
                <w:color w:val="000000" w:themeColor="text1"/>
                <w:sz w:val="20"/>
                <w:szCs w:val="20"/>
                <w:shd w:val="clear" w:color="auto" w:fill="FFFFFF"/>
                <w:lang w:val="es-ES"/>
              </w:rPr>
              <w:t>e</w:t>
            </w:r>
            <w:r w:rsidR="00F26CD8" w:rsidRPr="00894C1F">
              <w:rPr>
                <w:rFonts w:ascii="Arial" w:hAnsi="Arial" w:cs="Arial"/>
                <w:bCs/>
                <w:color w:val="000000" w:themeColor="text1"/>
                <w:sz w:val="20"/>
                <w:szCs w:val="20"/>
                <w:shd w:val="clear" w:color="auto" w:fill="FFFFFF"/>
                <w:lang w:val="es-ES"/>
              </w:rPr>
              <w:t xml:space="preserve"> </w:t>
            </w:r>
            <w:r w:rsidR="004B2B6F" w:rsidRPr="00894C1F">
              <w:rPr>
                <w:rFonts w:ascii="Arial" w:hAnsi="Arial" w:cs="Arial"/>
                <w:bCs/>
                <w:color w:val="000000" w:themeColor="text1"/>
                <w:sz w:val="20"/>
                <w:szCs w:val="20"/>
                <w:shd w:val="clear" w:color="auto" w:fill="FFFFFF"/>
                <w:lang w:val="es-ES"/>
              </w:rPr>
              <w:t>identific</w:t>
            </w:r>
            <w:r w:rsidR="0084444E" w:rsidRPr="00894C1F">
              <w:rPr>
                <w:rFonts w:ascii="Arial" w:hAnsi="Arial" w:cs="Arial"/>
                <w:bCs/>
                <w:color w:val="000000" w:themeColor="text1"/>
                <w:sz w:val="20"/>
                <w:szCs w:val="20"/>
                <w:shd w:val="clear" w:color="auto" w:fill="FFFFFF"/>
                <w:lang w:val="es-ES"/>
              </w:rPr>
              <w:t>ó</w:t>
            </w:r>
            <w:r w:rsidR="004B2B6F" w:rsidRPr="00894C1F">
              <w:rPr>
                <w:rFonts w:ascii="Arial" w:hAnsi="Arial" w:cs="Arial"/>
                <w:bCs/>
                <w:color w:val="000000" w:themeColor="text1"/>
                <w:sz w:val="20"/>
                <w:szCs w:val="20"/>
                <w:shd w:val="clear" w:color="auto" w:fill="FFFFFF"/>
                <w:lang w:val="es-ES"/>
              </w:rPr>
              <w:t xml:space="preserve"> la ausencia de algunos vistos buenos</w:t>
            </w:r>
            <w:r w:rsidR="00C81484" w:rsidRPr="00894C1F">
              <w:rPr>
                <w:rFonts w:ascii="Arial" w:hAnsi="Arial" w:cs="Arial"/>
                <w:bCs/>
                <w:color w:val="000000" w:themeColor="text1"/>
                <w:sz w:val="20"/>
                <w:szCs w:val="20"/>
                <w:shd w:val="clear" w:color="auto" w:fill="FFFFFF"/>
                <w:lang w:val="es-ES"/>
              </w:rPr>
              <w:t xml:space="preserve"> que registran los nombres de quienes revisaron</w:t>
            </w:r>
          </w:p>
          <w:p w14:paraId="5F0CE8C5" w14:textId="1606A7EE" w:rsidR="00BB5458" w:rsidRPr="00894C1F" w:rsidRDefault="00BB5458" w:rsidP="00894C1F">
            <w:pPr>
              <w:jc w:val="both"/>
              <w:rPr>
                <w:rFonts w:ascii="Arial" w:hAnsi="Arial" w:cs="Arial"/>
                <w:b/>
                <w:color w:val="000000" w:themeColor="text1"/>
                <w:sz w:val="20"/>
                <w:szCs w:val="20"/>
                <w:u w:val="single"/>
              </w:rPr>
            </w:pPr>
          </w:p>
        </w:tc>
        <w:tc>
          <w:tcPr>
            <w:tcW w:w="4446" w:type="dxa"/>
          </w:tcPr>
          <w:p w14:paraId="3178A3A5" w14:textId="42336FCF" w:rsidR="00F26CD8" w:rsidRPr="00894C1F" w:rsidRDefault="00092481" w:rsidP="00894C1F">
            <w:pPr>
              <w:jc w:val="both"/>
              <w:rPr>
                <w:rFonts w:ascii="Arial" w:hAnsi="Arial" w:cs="Arial"/>
                <w:b/>
                <w:color w:val="000000" w:themeColor="text1"/>
                <w:sz w:val="20"/>
                <w:szCs w:val="20"/>
                <w:u w:val="single"/>
              </w:rPr>
            </w:pPr>
            <w:r w:rsidRPr="00894C1F">
              <w:rPr>
                <w:rFonts w:ascii="Arial" w:hAnsi="Arial" w:cs="Arial"/>
                <w:b/>
                <w:color w:val="000000" w:themeColor="text1"/>
                <w:sz w:val="20"/>
                <w:szCs w:val="20"/>
                <w:u w:val="single"/>
              </w:rPr>
              <w:t>Recomendación 6</w:t>
            </w:r>
            <w:r w:rsidR="004B2B6F" w:rsidRPr="00894C1F">
              <w:rPr>
                <w:rFonts w:ascii="Arial" w:hAnsi="Arial" w:cs="Arial"/>
                <w:b/>
                <w:color w:val="000000" w:themeColor="text1"/>
                <w:sz w:val="20"/>
                <w:szCs w:val="20"/>
                <w:u w:val="single"/>
              </w:rPr>
              <w:t xml:space="preserve">: </w:t>
            </w:r>
          </w:p>
          <w:p w14:paraId="7E4F5C3A" w14:textId="77777777" w:rsidR="00F26CD8" w:rsidRPr="00894C1F" w:rsidRDefault="00F26CD8" w:rsidP="00894C1F">
            <w:pPr>
              <w:jc w:val="both"/>
              <w:rPr>
                <w:rFonts w:ascii="Arial" w:hAnsi="Arial" w:cs="Arial"/>
                <w:b/>
                <w:color w:val="000000" w:themeColor="text1"/>
                <w:sz w:val="20"/>
                <w:szCs w:val="20"/>
                <w:u w:val="single"/>
              </w:rPr>
            </w:pPr>
          </w:p>
          <w:p w14:paraId="7B5A4DC6" w14:textId="77777777" w:rsidR="00B17716" w:rsidRPr="00894C1F" w:rsidRDefault="00D21C61" w:rsidP="00894C1F">
            <w:pPr>
              <w:jc w:val="both"/>
              <w:rPr>
                <w:rFonts w:ascii="Arial" w:hAnsi="Arial" w:cs="Arial"/>
                <w:bCs/>
                <w:color w:val="000000" w:themeColor="text1"/>
                <w:sz w:val="20"/>
                <w:szCs w:val="20"/>
              </w:rPr>
            </w:pPr>
            <w:r w:rsidRPr="00894C1F">
              <w:rPr>
                <w:rFonts w:ascii="Arial" w:hAnsi="Arial" w:cs="Arial"/>
                <w:bCs/>
                <w:color w:val="000000" w:themeColor="text1"/>
                <w:sz w:val="20"/>
                <w:szCs w:val="20"/>
              </w:rPr>
              <w:t>L</w:t>
            </w:r>
            <w:r w:rsidR="0084444E" w:rsidRPr="00894C1F">
              <w:rPr>
                <w:rFonts w:ascii="Arial" w:hAnsi="Arial" w:cs="Arial"/>
                <w:bCs/>
                <w:color w:val="000000" w:themeColor="text1"/>
                <w:sz w:val="20"/>
                <w:szCs w:val="20"/>
              </w:rPr>
              <w:t>a OAJ debe establecer un punto de control para, que previa la firma de l</w:t>
            </w:r>
            <w:r w:rsidR="00F26CD8" w:rsidRPr="00894C1F">
              <w:rPr>
                <w:rFonts w:ascii="Arial" w:hAnsi="Arial" w:cs="Arial"/>
                <w:bCs/>
                <w:color w:val="000000" w:themeColor="text1"/>
                <w:sz w:val="20"/>
                <w:szCs w:val="20"/>
              </w:rPr>
              <w:t xml:space="preserve">os ordenadores del gasto, </w:t>
            </w:r>
            <w:r w:rsidR="0093206E" w:rsidRPr="00894C1F">
              <w:rPr>
                <w:rFonts w:ascii="Arial" w:hAnsi="Arial" w:cs="Arial"/>
                <w:bCs/>
                <w:color w:val="000000" w:themeColor="text1"/>
                <w:sz w:val="20"/>
                <w:szCs w:val="20"/>
              </w:rPr>
              <w:t xml:space="preserve">las resoluciones de pago </w:t>
            </w:r>
            <w:r w:rsidR="00B17716" w:rsidRPr="00894C1F">
              <w:rPr>
                <w:rFonts w:ascii="Arial" w:hAnsi="Arial" w:cs="Arial"/>
                <w:bCs/>
                <w:color w:val="000000" w:themeColor="text1"/>
                <w:sz w:val="20"/>
                <w:szCs w:val="20"/>
              </w:rPr>
              <w:t xml:space="preserve">por de procesos fallados en contra de la UAERMV, </w:t>
            </w:r>
            <w:r w:rsidR="00C81484" w:rsidRPr="00894C1F">
              <w:rPr>
                <w:rFonts w:ascii="Arial" w:hAnsi="Arial" w:cs="Arial"/>
                <w:bCs/>
                <w:color w:val="000000" w:themeColor="text1"/>
                <w:sz w:val="20"/>
                <w:szCs w:val="20"/>
              </w:rPr>
              <w:t xml:space="preserve">cuenten en todos los casos con </w:t>
            </w:r>
            <w:r w:rsidR="0093206E" w:rsidRPr="00894C1F">
              <w:rPr>
                <w:rFonts w:ascii="Arial" w:hAnsi="Arial" w:cs="Arial"/>
                <w:bCs/>
                <w:color w:val="000000" w:themeColor="text1"/>
                <w:sz w:val="20"/>
                <w:szCs w:val="20"/>
              </w:rPr>
              <w:t>la totalidad de vistos buenos</w:t>
            </w:r>
            <w:r w:rsidR="0084444E" w:rsidRPr="00894C1F">
              <w:rPr>
                <w:rFonts w:ascii="Arial" w:hAnsi="Arial" w:cs="Arial"/>
                <w:bCs/>
                <w:color w:val="000000" w:themeColor="text1"/>
                <w:sz w:val="20"/>
                <w:szCs w:val="20"/>
              </w:rPr>
              <w:t>;</w:t>
            </w:r>
            <w:r w:rsidR="0093206E" w:rsidRPr="00894C1F">
              <w:rPr>
                <w:rFonts w:ascii="Arial" w:hAnsi="Arial" w:cs="Arial"/>
                <w:bCs/>
                <w:color w:val="000000" w:themeColor="text1"/>
                <w:sz w:val="20"/>
                <w:szCs w:val="20"/>
              </w:rPr>
              <w:t xml:space="preserve"> así mismo</w:t>
            </w:r>
            <w:r w:rsidR="0084444E" w:rsidRPr="00894C1F">
              <w:rPr>
                <w:rFonts w:ascii="Arial" w:hAnsi="Arial" w:cs="Arial"/>
                <w:bCs/>
                <w:color w:val="000000" w:themeColor="text1"/>
                <w:sz w:val="20"/>
                <w:szCs w:val="20"/>
              </w:rPr>
              <w:t>,</w:t>
            </w:r>
            <w:r w:rsidR="0093206E" w:rsidRPr="00894C1F">
              <w:rPr>
                <w:rFonts w:ascii="Arial" w:hAnsi="Arial" w:cs="Arial"/>
                <w:bCs/>
                <w:color w:val="000000" w:themeColor="text1"/>
                <w:sz w:val="20"/>
                <w:szCs w:val="20"/>
              </w:rPr>
              <w:t xml:space="preserve"> establecer </w:t>
            </w:r>
            <w:r w:rsidR="00B17716" w:rsidRPr="00894C1F">
              <w:rPr>
                <w:rFonts w:ascii="Arial" w:hAnsi="Arial" w:cs="Arial"/>
                <w:bCs/>
                <w:color w:val="000000" w:themeColor="text1"/>
                <w:sz w:val="20"/>
                <w:szCs w:val="20"/>
              </w:rPr>
              <w:t xml:space="preserve">junto con los ordenadores del gasto el </w:t>
            </w:r>
            <w:r w:rsidR="003645AA" w:rsidRPr="00894C1F">
              <w:rPr>
                <w:rFonts w:ascii="Arial" w:hAnsi="Arial" w:cs="Arial"/>
                <w:bCs/>
                <w:color w:val="000000" w:themeColor="text1"/>
                <w:sz w:val="20"/>
                <w:szCs w:val="20"/>
              </w:rPr>
              <w:t>personal que revisar</w:t>
            </w:r>
            <w:r w:rsidR="00C81484" w:rsidRPr="00894C1F">
              <w:rPr>
                <w:rFonts w:ascii="Arial" w:hAnsi="Arial" w:cs="Arial"/>
                <w:bCs/>
                <w:color w:val="000000" w:themeColor="text1"/>
                <w:sz w:val="20"/>
                <w:szCs w:val="20"/>
              </w:rPr>
              <w:t>á</w:t>
            </w:r>
            <w:r w:rsidR="003645AA" w:rsidRPr="00894C1F">
              <w:rPr>
                <w:rFonts w:ascii="Arial" w:hAnsi="Arial" w:cs="Arial"/>
                <w:bCs/>
                <w:color w:val="000000" w:themeColor="text1"/>
                <w:sz w:val="20"/>
                <w:szCs w:val="20"/>
              </w:rPr>
              <w:t xml:space="preserve"> y aprobar</w:t>
            </w:r>
            <w:r w:rsidR="00C81484" w:rsidRPr="00894C1F">
              <w:rPr>
                <w:rFonts w:ascii="Arial" w:hAnsi="Arial" w:cs="Arial"/>
                <w:bCs/>
                <w:color w:val="000000" w:themeColor="text1"/>
                <w:sz w:val="20"/>
                <w:szCs w:val="20"/>
              </w:rPr>
              <w:t>á</w:t>
            </w:r>
            <w:r w:rsidR="003645AA" w:rsidRPr="00894C1F">
              <w:rPr>
                <w:rFonts w:ascii="Arial" w:hAnsi="Arial" w:cs="Arial"/>
                <w:bCs/>
                <w:color w:val="000000" w:themeColor="text1"/>
                <w:sz w:val="20"/>
                <w:szCs w:val="20"/>
              </w:rPr>
              <w:t xml:space="preserve"> este tipo de actos administrativos.</w:t>
            </w:r>
          </w:p>
          <w:p w14:paraId="0D4AB439" w14:textId="18633020" w:rsidR="00FF608C" w:rsidRPr="00894C1F" w:rsidRDefault="00FF608C" w:rsidP="00894C1F">
            <w:pPr>
              <w:jc w:val="both"/>
              <w:rPr>
                <w:rFonts w:ascii="Arial" w:hAnsi="Arial" w:cs="Arial"/>
                <w:b/>
                <w:color w:val="000000" w:themeColor="text1"/>
                <w:sz w:val="20"/>
                <w:szCs w:val="20"/>
                <w:u w:val="single"/>
              </w:rPr>
            </w:pPr>
          </w:p>
        </w:tc>
      </w:tr>
    </w:tbl>
    <w:p w14:paraId="101513C7" w14:textId="77777777" w:rsidR="000E4CE8" w:rsidRPr="00894C1F" w:rsidRDefault="000E4CE8" w:rsidP="00894C1F">
      <w:pPr>
        <w:shd w:val="clear" w:color="auto" w:fill="FFFFFF"/>
        <w:jc w:val="both"/>
        <w:rPr>
          <w:rFonts w:ascii="Arial" w:hAnsi="Arial" w:cs="Arial"/>
          <w:b/>
          <w:color w:val="000000" w:themeColor="text1"/>
          <w:sz w:val="22"/>
          <w:szCs w:val="22"/>
        </w:rPr>
      </w:pPr>
    </w:p>
    <w:p w14:paraId="48C5EF12" w14:textId="77777777" w:rsidR="002F312F" w:rsidRPr="00894C1F" w:rsidRDefault="002F312F" w:rsidP="00894C1F">
      <w:pPr>
        <w:shd w:val="clear" w:color="auto" w:fill="FFFFFF"/>
        <w:jc w:val="both"/>
        <w:rPr>
          <w:rFonts w:ascii="Arial" w:hAnsi="Arial" w:cs="Arial"/>
          <w:color w:val="000000" w:themeColor="text1"/>
          <w:sz w:val="22"/>
          <w:szCs w:val="22"/>
        </w:rPr>
      </w:pPr>
    </w:p>
    <w:p w14:paraId="64076B2E" w14:textId="7E1EF92A" w:rsidR="002F312F" w:rsidRPr="00894C1F" w:rsidRDefault="002F312F" w:rsidP="00894C1F">
      <w:pPr>
        <w:shd w:val="clear" w:color="auto" w:fill="FFFFFF"/>
        <w:jc w:val="both"/>
        <w:rPr>
          <w:rFonts w:ascii="Arial" w:hAnsi="Arial" w:cs="Arial"/>
          <w:color w:val="000000" w:themeColor="text1"/>
          <w:sz w:val="22"/>
          <w:szCs w:val="22"/>
          <w:shd w:val="clear" w:color="auto" w:fill="FFFFFF"/>
        </w:rPr>
      </w:pPr>
      <w:r w:rsidRPr="00894C1F">
        <w:rPr>
          <w:rFonts w:ascii="Arial" w:hAnsi="Arial" w:cs="Arial"/>
          <w:color w:val="000000" w:themeColor="text1"/>
          <w:sz w:val="22"/>
          <w:szCs w:val="22"/>
          <w:shd w:val="clear" w:color="auto" w:fill="FFFFFF"/>
        </w:rPr>
        <w:t xml:space="preserve">Sin otro particular, en los anteriores términos se remite el informe de seguimiento realizado a las </w:t>
      </w:r>
      <w:r w:rsidR="002B7C13" w:rsidRPr="00894C1F">
        <w:rPr>
          <w:rFonts w:ascii="Arial" w:hAnsi="Arial" w:cs="Arial"/>
          <w:color w:val="000000" w:themeColor="text1"/>
          <w:sz w:val="22"/>
          <w:szCs w:val="22"/>
          <w:shd w:val="clear" w:color="auto" w:fill="FFFFFF"/>
        </w:rPr>
        <w:t>acciones de repetición ante el C</w:t>
      </w:r>
      <w:r w:rsidRPr="00894C1F">
        <w:rPr>
          <w:rFonts w:ascii="Arial" w:hAnsi="Arial" w:cs="Arial"/>
          <w:color w:val="000000" w:themeColor="text1"/>
          <w:sz w:val="22"/>
          <w:szCs w:val="22"/>
          <w:shd w:val="clear" w:color="auto" w:fill="FFFFFF"/>
        </w:rPr>
        <w:t xml:space="preserve">omité de </w:t>
      </w:r>
      <w:r w:rsidR="002B7C13" w:rsidRPr="00894C1F">
        <w:rPr>
          <w:rFonts w:ascii="Arial" w:hAnsi="Arial" w:cs="Arial"/>
          <w:color w:val="000000" w:themeColor="text1"/>
          <w:sz w:val="22"/>
          <w:szCs w:val="22"/>
          <w:shd w:val="clear" w:color="auto" w:fill="FFFFFF"/>
        </w:rPr>
        <w:t>C</w:t>
      </w:r>
      <w:r w:rsidRPr="00894C1F">
        <w:rPr>
          <w:rFonts w:ascii="Arial" w:hAnsi="Arial" w:cs="Arial"/>
          <w:color w:val="000000" w:themeColor="text1"/>
          <w:sz w:val="22"/>
          <w:szCs w:val="22"/>
          <w:shd w:val="clear" w:color="auto" w:fill="FFFFFF"/>
        </w:rPr>
        <w:t>onciliación.</w:t>
      </w:r>
    </w:p>
    <w:p w14:paraId="0BA7A7D2" w14:textId="77777777" w:rsidR="002F312F" w:rsidRPr="00894C1F" w:rsidRDefault="002F312F" w:rsidP="00894C1F">
      <w:pPr>
        <w:jc w:val="both"/>
        <w:rPr>
          <w:rFonts w:ascii="Arial" w:hAnsi="Arial" w:cs="Arial"/>
          <w:color w:val="000000" w:themeColor="text1"/>
          <w:sz w:val="22"/>
          <w:szCs w:val="22"/>
          <w:shd w:val="clear" w:color="auto" w:fill="FFFFFF"/>
        </w:rPr>
      </w:pPr>
    </w:p>
    <w:p w14:paraId="475ACA5F" w14:textId="77777777" w:rsidR="00D16C32" w:rsidRDefault="00D16C32" w:rsidP="00894C1F">
      <w:pPr>
        <w:jc w:val="both"/>
        <w:rPr>
          <w:rFonts w:ascii="Arial" w:eastAsia="Times New Roman" w:hAnsi="Arial" w:cs="Arial"/>
          <w:bCs/>
          <w:color w:val="000000" w:themeColor="text1"/>
          <w:sz w:val="22"/>
          <w:szCs w:val="22"/>
          <w:lang w:val="es-ES_tradnl" w:eastAsia="es-ES"/>
        </w:rPr>
      </w:pPr>
    </w:p>
    <w:p w14:paraId="24A16ED3" w14:textId="77777777" w:rsidR="00D16C32" w:rsidRDefault="00D16C32" w:rsidP="00894C1F">
      <w:pPr>
        <w:jc w:val="both"/>
        <w:rPr>
          <w:rFonts w:ascii="Arial" w:eastAsia="Times New Roman" w:hAnsi="Arial" w:cs="Arial"/>
          <w:bCs/>
          <w:color w:val="000000" w:themeColor="text1"/>
          <w:sz w:val="22"/>
          <w:szCs w:val="22"/>
          <w:lang w:val="es-ES_tradnl" w:eastAsia="es-ES"/>
        </w:rPr>
      </w:pPr>
    </w:p>
    <w:p w14:paraId="547BDE37" w14:textId="7250E656" w:rsidR="002B7C13" w:rsidRPr="00894C1F" w:rsidRDefault="002B7C13" w:rsidP="00894C1F">
      <w:pPr>
        <w:jc w:val="both"/>
        <w:rPr>
          <w:rFonts w:ascii="Arial" w:eastAsia="Times New Roman" w:hAnsi="Arial" w:cs="Arial"/>
          <w:bCs/>
          <w:color w:val="000000" w:themeColor="text1"/>
          <w:sz w:val="22"/>
          <w:szCs w:val="22"/>
          <w:lang w:val="es-ES_tradnl" w:eastAsia="es-ES"/>
        </w:rPr>
      </w:pPr>
      <w:r w:rsidRPr="00894C1F">
        <w:rPr>
          <w:rFonts w:ascii="Arial" w:eastAsia="Times New Roman" w:hAnsi="Arial" w:cs="Arial"/>
          <w:bCs/>
          <w:color w:val="000000" w:themeColor="text1"/>
          <w:sz w:val="22"/>
          <w:szCs w:val="22"/>
          <w:lang w:val="es-ES_tradnl" w:eastAsia="es-ES"/>
        </w:rPr>
        <w:lastRenderedPageBreak/>
        <w:t xml:space="preserve">Acatando la Ley de Transparencia 1712 de 2014, este informe será enviado a la Oficina Asesora de Planeación para ser publicado en la página Transparencia de la Entidad. </w:t>
      </w:r>
    </w:p>
    <w:p w14:paraId="2F08CA69" w14:textId="77777777" w:rsidR="002B7C13" w:rsidRPr="00894C1F" w:rsidRDefault="002B7C13" w:rsidP="00894C1F">
      <w:pPr>
        <w:jc w:val="both"/>
        <w:rPr>
          <w:rFonts w:ascii="Arial" w:eastAsia="Times New Roman" w:hAnsi="Arial" w:cs="Arial"/>
          <w:bCs/>
          <w:color w:val="000000" w:themeColor="text1"/>
          <w:sz w:val="22"/>
          <w:szCs w:val="22"/>
          <w:lang w:val="es-ES_tradnl" w:eastAsia="es-ES"/>
        </w:rPr>
      </w:pPr>
    </w:p>
    <w:p w14:paraId="7F49DD3B" w14:textId="77777777" w:rsidR="002B7C13" w:rsidRPr="00894C1F" w:rsidRDefault="002B7C13" w:rsidP="00894C1F">
      <w:pPr>
        <w:jc w:val="both"/>
        <w:rPr>
          <w:rFonts w:ascii="Arial" w:eastAsia="Times New Roman" w:hAnsi="Arial" w:cs="Arial"/>
          <w:bCs/>
          <w:color w:val="000000" w:themeColor="text1"/>
          <w:sz w:val="22"/>
          <w:szCs w:val="22"/>
          <w:lang w:val="es-ES_tradnl" w:eastAsia="es-ES"/>
        </w:rPr>
      </w:pPr>
      <w:r w:rsidRPr="00894C1F">
        <w:rPr>
          <w:rFonts w:ascii="Arial" w:eastAsia="Times New Roman" w:hAnsi="Arial" w:cs="Arial"/>
          <w:bCs/>
          <w:color w:val="000000" w:themeColor="text1"/>
          <w:sz w:val="22"/>
          <w:szCs w:val="22"/>
          <w:lang w:val="es-ES_tradnl" w:eastAsia="es-ES"/>
        </w:rPr>
        <w:t>Esta oficina queda atenta a cualquier solicitud de aclaración o información adicional que se requiera sobre el contenido del informe.</w:t>
      </w:r>
    </w:p>
    <w:p w14:paraId="4FB91E63" w14:textId="77777777" w:rsidR="002B7C13" w:rsidRPr="00894C1F" w:rsidRDefault="002B7C13" w:rsidP="00894C1F">
      <w:pPr>
        <w:jc w:val="both"/>
        <w:rPr>
          <w:rFonts w:ascii="Arial" w:eastAsia="Times New Roman" w:hAnsi="Arial" w:cs="Arial"/>
          <w:color w:val="000000" w:themeColor="text1"/>
          <w:sz w:val="22"/>
          <w:szCs w:val="22"/>
          <w:lang w:val="es-ES_tradnl" w:eastAsia="es-ES"/>
        </w:rPr>
      </w:pPr>
    </w:p>
    <w:p w14:paraId="0BCFA2D8" w14:textId="77777777" w:rsidR="002B7C13" w:rsidRPr="00894C1F" w:rsidRDefault="002B7C13" w:rsidP="00894C1F">
      <w:pPr>
        <w:ind w:left="708" w:hanging="708"/>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 xml:space="preserve">Cordialmente, </w:t>
      </w:r>
    </w:p>
    <w:p w14:paraId="37A6FB02" w14:textId="77777777" w:rsidR="002B7C13" w:rsidRPr="00894C1F" w:rsidRDefault="002B7C13" w:rsidP="00894C1F">
      <w:pPr>
        <w:ind w:left="708" w:hanging="708"/>
        <w:jc w:val="both"/>
        <w:rPr>
          <w:rFonts w:ascii="Arial" w:eastAsia="Times New Roman" w:hAnsi="Arial" w:cs="Arial"/>
          <w:color w:val="000000" w:themeColor="text1"/>
          <w:sz w:val="22"/>
          <w:szCs w:val="22"/>
          <w:lang w:val="es-ES_tradnl" w:eastAsia="es-ES"/>
        </w:rPr>
      </w:pPr>
    </w:p>
    <w:p w14:paraId="3E976322" w14:textId="77777777" w:rsidR="002F312F" w:rsidRPr="00894C1F" w:rsidRDefault="002F312F" w:rsidP="00894C1F">
      <w:pPr>
        <w:jc w:val="both"/>
        <w:rPr>
          <w:rFonts w:ascii="Arial" w:eastAsia="Times New Roman" w:hAnsi="Arial" w:cs="Arial"/>
          <w:color w:val="000000" w:themeColor="text1"/>
          <w:sz w:val="22"/>
          <w:szCs w:val="22"/>
          <w:lang w:val="es-ES_tradnl" w:eastAsia="es-ES"/>
        </w:rPr>
      </w:pPr>
    </w:p>
    <w:p w14:paraId="50C2EB5D" w14:textId="2DFE55F6" w:rsidR="002F312F" w:rsidRDefault="002F312F" w:rsidP="00894C1F">
      <w:pPr>
        <w:keepNext/>
        <w:jc w:val="both"/>
        <w:rPr>
          <w:rFonts w:ascii="Arial" w:eastAsia="Times New Roman" w:hAnsi="Arial" w:cs="Arial"/>
          <w:color w:val="000000" w:themeColor="text1"/>
          <w:sz w:val="22"/>
          <w:szCs w:val="22"/>
          <w:lang w:val="es-ES_tradnl" w:eastAsia="es-ES"/>
        </w:rPr>
      </w:pPr>
    </w:p>
    <w:p w14:paraId="113481E1" w14:textId="2466AAD5" w:rsidR="009F3AFA" w:rsidRDefault="009F3AFA" w:rsidP="00894C1F">
      <w:pPr>
        <w:keepNext/>
        <w:jc w:val="both"/>
        <w:rPr>
          <w:rFonts w:ascii="Arial" w:eastAsia="Times New Roman" w:hAnsi="Arial" w:cs="Arial"/>
          <w:color w:val="000000" w:themeColor="text1"/>
          <w:sz w:val="22"/>
          <w:szCs w:val="22"/>
          <w:lang w:val="es-ES_tradnl" w:eastAsia="es-ES"/>
        </w:rPr>
      </w:pPr>
    </w:p>
    <w:p w14:paraId="11B47730" w14:textId="2D8AC723" w:rsidR="000F763F" w:rsidRDefault="000F763F" w:rsidP="00894C1F">
      <w:pPr>
        <w:keepNext/>
        <w:jc w:val="both"/>
        <w:rPr>
          <w:rFonts w:ascii="Arial" w:eastAsia="Times New Roman" w:hAnsi="Arial" w:cs="Arial"/>
          <w:color w:val="000000" w:themeColor="text1"/>
          <w:sz w:val="22"/>
          <w:szCs w:val="22"/>
          <w:lang w:val="es-ES_tradnl" w:eastAsia="es-ES"/>
        </w:rPr>
      </w:pPr>
    </w:p>
    <w:p w14:paraId="400664E7" w14:textId="77777777" w:rsidR="000F763F" w:rsidRPr="00894C1F" w:rsidRDefault="000F763F" w:rsidP="00894C1F">
      <w:pPr>
        <w:keepNext/>
        <w:jc w:val="both"/>
        <w:rPr>
          <w:rFonts w:ascii="Arial" w:eastAsia="Times New Roman" w:hAnsi="Arial" w:cs="Arial"/>
          <w:color w:val="000000" w:themeColor="text1"/>
          <w:sz w:val="22"/>
          <w:szCs w:val="22"/>
          <w:lang w:val="es-ES_tradnl" w:eastAsia="es-ES"/>
        </w:rPr>
      </w:pPr>
    </w:p>
    <w:p w14:paraId="60CC2AB8" w14:textId="77777777" w:rsidR="002F312F" w:rsidRPr="00894C1F" w:rsidRDefault="002F312F" w:rsidP="00894C1F">
      <w:pPr>
        <w:keepNext/>
        <w:jc w:val="both"/>
        <w:rPr>
          <w:rFonts w:ascii="Arial" w:eastAsia="Times New Roman" w:hAnsi="Arial" w:cs="Arial"/>
          <w:b/>
          <w:color w:val="000000" w:themeColor="text1"/>
          <w:sz w:val="22"/>
          <w:szCs w:val="22"/>
          <w:lang w:val="es-ES_tradnl" w:eastAsia="es-ES"/>
        </w:rPr>
      </w:pPr>
    </w:p>
    <w:p w14:paraId="138FD02E" w14:textId="1C9A3682" w:rsidR="002F312F" w:rsidRPr="00894C1F" w:rsidRDefault="002F312F" w:rsidP="00894C1F">
      <w:pPr>
        <w:keepNext/>
        <w:jc w:val="both"/>
        <w:rPr>
          <w:rFonts w:ascii="Arial" w:eastAsia="Times New Roman" w:hAnsi="Arial" w:cs="Arial"/>
          <w:b/>
          <w:color w:val="000000" w:themeColor="text1"/>
          <w:sz w:val="22"/>
          <w:szCs w:val="22"/>
          <w:lang w:val="es-ES_tradnl" w:eastAsia="es-ES"/>
        </w:rPr>
      </w:pPr>
      <w:r w:rsidRPr="00894C1F">
        <w:rPr>
          <w:rFonts w:ascii="Arial" w:eastAsia="Times New Roman" w:hAnsi="Arial" w:cs="Arial"/>
          <w:b/>
          <w:color w:val="000000" w:themeColor="text1"/>
          <w:sz w:val="22"/>
          <w:szCs w:val="22"/>
          <w:lang w:val="es-ES_tradnl" w:eastAsia="es-ES"/>
        </w:rPr>
        <w:t>EDNA MATILDE VALLEJO GORDILLO</w:t>
      </w:r>
    </w:p>
    <w:p w14:paraId="0F322771" w14:textId="2B30A25C" w:rsidR="002F312F" w:rsidRPr="00894C1F" w:rsidRDefault="002F312F" w:rsidP="00894C1F">
      <w:pPr>
        <w:jc w:val="both"/>
        <w:rPr>
          <w:rFonts w:ascii="Arial" w:eastAsia="Times New Roman" w:hAnsi="Arial" w:cs="Arial"/>
          <w:color w:val="000000" w:themeColor="text1"/>
          <w:sz w:val="22"/>
          <w:szCs w:val="22"/>
          <w:lang w:val="es-ES_tradnl" w:eastAsia="es-ES"/>
        </w:rPr>
      </w:pPr>
      <w:r w:rsidRPr="00894C1F">
        <w:rPr>
          <w:rFonts w:ascii="Arial" w:eastAsia="Times New Roman" w:hAnsi="Arial" w:cs="Arial"/>
          <w:color w:val="000000" w:themeColor="text1"/>
          <w:sz w:val="22"/>
          <w:szCs w:val="22"/>
          <w:lang w:val="es-ES_tradnl" w:eastAsia="es-ES"/>
        </w:rPr>
        <w:t xml:space="preserve">Jefe Oficina Control Interno </w:t>
      </w:r>
    </w:p>
    <w:p w14:paraId="121FCC68" w14:textId="654D5E20" w:rsidR="002F312F" w:rsidRDefault="002F312F" w:rsidP="00894C1F">
      <w:pPr>
        <w:jc w:val="both"/>
        <w:rPr>
          <w:rFonts w:ascii="Arial" w:eastAsia="Times New Roman" w:hAnsi="Arial" w:cs="Arial"/>
          <w:color w:val="000000" w:themeColor="text1"/>
          <w:sz w:val="22"/>
          <w:szCs w:val="22"/>
          <w:lang w:val="es-ES_tradnl" w:eastAsia="es-ES"/>
        </w:rPr>
      </w:pPr>
    </w:p>
    <w:p w14:paraId="3A6E3E81" w14:textId="77777777" w:rsidR="00894C1F" w:rsidRPr="00EB3D0F" w:rsidRDefault="00894C1F" w:rsidP="00894C1F">
      <w:pPr>
        <w:jc w:val="both"/>
        <w:rPr>
          <w:rFonts w:ascii="Arial" w:hAnsi="Arial" w:cs="Arial"/>
          <w:color w:val="000000" w:themeColor="text1"/>
          <w:sz w:val="16"/>
          <w:szCs w:val="16"/>
          <w:lang w:val="es-ES_tradnl" w:eastAsia="es-ES"/>
        </w:rPr>
      </w:pPr>
      <w:r w:rsidRPr="00EB3D0F">
        <w:rPr>
          <w:rFonts w:ascii="Arial" w:hAnsi="Arial" w:cs="Arial"/>
          <w:color w:val="000000" w:themeColor="text1"/>
          <w:sz w:val="16"/>
          <w:szCs w:val="16"/>
          <w:lang w:val="es-ES_tradnl" w:eastAsia="es-ES"/>
        </w:rPr>
        <w:t>Copia:    Dra. Mariela Grass Chaparro - enlace designado por Dirección General para OCI.</w:t>
      </w:r>
    </w:p>
    <w:p w14:paraId="32609D8D" w14:textId="77777777" w:rsidR="00894C1F" w:rsidRPr="00EB3D0F" w:rsidRDefault="00894C1F" w:rsidP="00894C1F">
      <w:pPr>
        <w:jc w:val="both"/>
        <w:rPr>
          <w:rFonts w:ascii="Arial" w:hAnsi="Arial" w:cs="Arial"/>
          <w:color w:val="000000" w:themeColor="text1"/>
          <w:sz w:val="16"/>
          <w:szCs w:val="16"/>
          <w:lang w:val="es-ES_tradnl" w:eastAsia="es-ES"/>
        </w:rPr>
      </w:pPr>
      <w:r w:rsidRPr="00EB3D0F">
        <w:rPr>
          <w:rFonts w:ascii="Arial" w:hAnsi="Arial" w:cs="Arial"/>
          <w:color w:val="000000" w:themeColor="text1"/>
          <w:sz w:val="16"/>
          <w:szCs w:val="16"/>
          <w:lang w:val="es-ES_tradnl" w:eastAsia="es-ES"/>
        </w:rPr>
        <w:t xml:space="preserve">              Dra. Olga Patricia Mendoza Navarro – secretaria técnica Comité de Conciliación. </w:t>
      </w:r>
    </w:p>
    <w:p w14:paraId="3F88F706" w14:textId="77777777" w:rsidR="00894C1F" w:rsidRPr="00EB3D0F" w:rsidRDefault="00894C1F" w:rsidP="00894C1F">
      <w:pPr>
        <w:jc w:val="both"/>
        <w:rPr>
          <w:rFonts w:ascii="Arial" w:hAnsi="Arial" w:cs="Arial"/>
          <w:color w:val="000000" w:themeColor="text1"/>
          <w:sz w:val="16"/>
          <w:szCs w:val="16"/>
          <w:lang w:val="es-ES_tradnl" w:eastAsia="es-ES"/>
        </w:rPr>
      </w:pPr>
      <w:r w:rsidRPr="00EB3D0F">
        <w:rPr>
          <w:rFonts w:ascii="Arial" w:hAnsi="Arial" w:cs="Arial"/>
          <w:color w:val="000000" w:themeColor="text1"/>
          <w:sz w:val="16"/>
          <w:szCs w:val="16"/>
          <w:lang w:val="es-ES_tradnl" w:eastAsia="es-ES"/>
        </w:rPr>
        <w:t xml:space="preserve">              Dra. Evelyn Donoso Herrera-Contratista OAJ. Apoyo enlace OAJ.</w:t>
      </w:r>
    </w:p>
    <w:p w14:paraId="68F167A7" w14:textId="7CEC6AE7" w:rsidR="002F312F" w:rsidRPr="00EB3D0F" w:rsidRDefault="002F312F" w:rsidP="00894C1F">
      <w:pPr>
        <w:jc w:val="both"/>
        <w:rPr>
          <w:rFonts w:ascii="Arial" w:eastAsia="Times New Roman" w:hAnsi="Arial" w:cs="Arial"/>
          <w:color w:val="000000" w:themeColor="text1"/>
          <w:sz w:val="16"/>
          <w:szCs w:val="16"/>
          <w:lang w:val="es-ES_tradnl" w:eastAsia="es-ES"/>
        </w:rPr>
      </w:pPr>
    </w:p>
    <w:p w14:paraId="14CE25D1" w14:textId="77777777" w:rsidR="00894C1F" w:rsidRPr="00EB3D0F" w:rsidRDefault="00894C1F" w:rsidP="00894C1F">
      <w:pPr>
        <w:jc w:val="both"/>
        <w:rPr>
          <w:rFonts w:ascii="Arial" w:eastAsia="Times New Roman" w:hAnsi="Arial" w:cs="Arial"/>
          <w:color w:val="000000" w:themeColor="text1"/>
          <w:sz w:val="16"/>
          <w:szCs w:val="16"/>
          <w:lang w:val="es-ES_tradnl" w:eastAsia="es-ES"/>
        </w:rPr>
      </w:pPr>
    </w:p>
    <w:p w14:paraId="10226283" w14:textId="4202DBDA" w:rsidR="002F312F" w:rsidRPr="00EB3D0F" w:rsidRDefault="002F312F" w:rsidP="00894C1F">
      <w:pPr>
        <w:jc w:val="both"/>
        <w:rPr>
          <w:rFonts w:ascii="Arial" w:eastAsia="Times New Roman" w:hAnsi="Arial" w:cs="Arial"/>
          <w:color w:val="000000" w:themeColor="text1"/>
          <w:sz w:val="16"/>
          <w:szCs w:val="16"/>
          <w:lang w:val="es-ES_tradnl" w:eastAsia="es-ES"/>
        </w:rPr>
      </w:pPr>
      <w:r w:rsidRPr="00EB3D0F">
        <w:rPr>
          <w:rFonts w:ascii="Arial" w:eastAsia="Times New Roman" w:hAnsi="Arial" w:cs="Arial"/>
          <w:color w:val="000000" w:themeColor="text1"/>
          <w:sz w:val="16"/>
          <w:szCs w:val="16"/>
          <w:lang w:val="es-ES_tradnl" w:eastAsia="es-ES"/>
        </w:rPr>
        <w:t>Elabor</w:t>
      </w:r>
      <w:r w:rsidR="00A061C5" w:rsidRPr="00EB3D0F">
        <w:rPr>
          <w:rFonts w:ascii="Arial" w:eastAsia="Times New Roman" w:hAnsi="Arial" w:cs="Arial"/>
          <w:color w:val="000000" w:themeColor="text1"/>
          <w:sz w:val="16"/>
          <w:szCs w:val="16"/>
          <w:lang w:val="es-ES_tradnl" w:eastAsia="es-ES"/>
        </w:rPr>
        <w:t>ó</w:t>
      </w:r>
      <w:r w:rsidRPr="00EB3D0F">
        <w:rPr>
          <w:rFonts w:ascii="Arial" w:eastAsia="Times New Roman" w:hAnsi="Arial" w:cs="Arial"/>
          <w:color w:val="000000" w:themeColor="text1"/>
          <w:sz w:val="16"/>
          <w:szCs w:val="16"/>
          <w:lang w:val="es-ES_tradnl" w:eastAsia="es-ES"/>
        </w:rPr>
        <w:t xml:space="preserve">: Luz Adriana Franco </w:t>
      </w:r>
      <w:r w:rsidR="006F13C9" w:rsidRPr="00EB3D0F">
        <w:rPr>
          <w:rFonts w:ascii="Arial" w:eastAsia="Times New Roman" w:hAnsi="Arial" w:cs="Arial"/>
          <w:color w:val="000000" w:themeColor="text1"/>
          <w:sz w:val="16"/>
          <w:szCs w:val="16"/>
          <w:lang w:val="es-ES_tradnl" w:eastAsia="es-ES"/>
        </w:rPr>
        <w:t>García</w:t>
      </w:r>
      <w:r w:rsidRPr="00EB3D0F">
        <w:rPr>
          <w:rFonts w:ascii="Arial" w:eastAsia="Times New Roman" w:hAnsi="Arial" w:cs="Arial"/>
          <w:color w:val="000000" w:themeColor="text1"/>
          <w:sz w:val="16"/>
          <w:szCs w:val="16"/>
          <w:lang w:val="es-ES_tradnl" w:eastAsia="es-ES"/>
        </w:rPr>
        <w:t>- Contratista OCI</w:t>
      </w:r>
    </w:p>
    <w:p w14:paraId="122A0433" w14:textId="77777777" w:rsidR="002F312F" w:rsidRPr="00EB3D0F" w:rsidRDefault="002F312F" w:rsidP="00894C1F">
      <w:pPr>
        <w:jc w:val="both"/>
        <w:rPr>
          <w:rFonts w:ascii="Arial" w:eastAsia="Times New Roman" w:hAnsi="Arial" w:cs="Arial"/>
          <w:color w:val="000000" w:themeColor="text1"/>
          <w:sz w:val="16"/>
          <w:szCs w:val="16"/>
          <w:lang w:val="es-ES_tradnl" w:eastAsia="es-ES"/>
        </w:rPr>
      </w:pPr>
    </w:p>
    <w:p w14:paraId="23907082" w14:textId="77777777" w:rsidR="002F312F" w:rsidRPr="00894C1F" w:rsidRDefault="002F312F" w:rsidP="00894C1F">
      <w:pPr>
        <w:jc w:val="both"/>
        <w:rPr>
          <w:rFonts w:ascii="Arial" w:hAnsi="Arial" w:cs="Arial"/>
          <w:color w:val="000000" w:themeColor="text1"/>
          <w:sz w:val="22"/>
          <w:szCs w:val="22"/>
          <w:lang w:val="es-ES_tradnl"/>
        </w:rPr>
      </w:pPr>
    </w:p>
    <w:p w14:paraId="7738E166" w14:textId="77777777" w:rsidR="002F312F" w:rsidRPr="00894C1F" w:rsidRDefault="002F312F" w:rsidP="00894C1F">
      <w:pPr>
        <w:jc w:val="both"/>
        <w:rPr>
          <w:rFonts w:ascii="Arial" w:hAnsi="Arial" w:cs="Arial"/>
          <w:color w:val="000000" w:themeColor="text1"/>
          <w:sz w:val="22"/>
          <w:szCs w:val="22"/>
        </w:rPr>
      </w:pPr>
    </w:p>
    <w:p w14:paraId="5C2BEC68" w14:textId="77777777" w:rsidR="002F312F" w:rsidRPr="00894C1F" w:rsidRDefault="002F312F" w:rsidP="00894C1F">
      <w:pPr>
        <w:tabs>
          <w:tab w:val="left" w:pos="2135"/>
        </w:tabs>
        <w:jc w:val="both"/>
        <w:rPr>
          <w:rFonts w:ascii="Arial" w:eastAsia="Arial" w:hAnsi="Arial" w:cs="Arial"/>
          <w:color w:val="000000" w:themeColor="text1"/>
          <w:sz w:val="22"/>
          <w:szCs w:val="22"/>
        </w:rPr>
      </w:pPr>
    </w:p>
    <w:p w14:paraId="44F6B056" w14:textId="77777777" w:rsidR="00AC7543" w:rsidRPr="00894C1F" w:rsidRDefault="00AC7543" w:rsidP="00894C1F">
      <w:pPr>
        <w:jc w:val="both"/>
        <w:rPr>
          <w:rFonts w:ascii="Arial" w:hAnsi="Arial" w:cs="Arial"/>
          <w:color w:val="000000" w:themeColor="text1"/>
          <w:sz w:val="22"/>
          <w:szCs w:val="22"/>
        </w:rPr>
      </w:pPr>
    </w:p>
    <w:sectPr w:rsidR="00AC7543" w:rsidRPr="00894C1F" w:rsidSect="00574438">
      <w:headerReference w:type="default" r:id="rId17"/>
      <w:footerReference w:type="default" r:id="rId18"/>
      <w:pgSz w:w="12240" w:h="15840"/>
      <w:pgMar w:top="2268" w:right="1701" w:bottom="1701"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C146B" w14:textId="77777777" w:rsidR="001D600C" w:rsidRDefault="001D600C" w:rsidP="002F312F">
      <w:r>
        <w:separator/>
      </w:r>
    </w:p>
  </w:endnote>
  <w:endnote w:type="continuationSeparator" w:id="0">
    <w:p w14:paraId="1DC2FDC2" w14:textId="77777777" w:rsidR="001D600C" w:rsidRDefault="001D600C" w:rsidP="002F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de3of9">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ED77" w14:textId="77777777" w:rsidR="00F26CD8" w:rsidRPr="00385F07" w:rsidRDefault="00F26CD8">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8"/>
      <w:gridCol w:w="3772"/>
      <w:gridCol w:w="1548"/>
    </w:tblGrid>
    <w:tr w:rsidR="00F26CD8" w14:paraId="0B40AE90" w14:textId="77777777" w:rsidTr="00F26CD8">
      <w:tc>
        <w:tcPr>
          <w:tcW w:w="1990" w:type="pct"/>
        </w:tcPr>
        <w:p w14:paraId="5837B111" w14:textId="77777777" w:rsidR="00F26CD8" w:rsidRPr="00ED6FF9" w:rsidRDefault="00F26CD8" w:rsidP="00F26CD8">
          <w:pPr>
            <w:tabs>
              <w:tab w:val="center" w:pos="4419"/>
              <w:tab w:val="right" w:pos="8838"/>
            </w:tabs>
            <w:rPr>
              <w:color w:val="000000"/>
              <w:sz w:val="18"/>
              <w:szCs w:val="18"/>
            </w:rPr>
          </w:pPr>
          <w:r w:rsidRPr="00ED6FF9">
            <w:rPr>
              <w:color w:val="000000"/>
              <w:sz w:val="18"/>
              <w:szCs w:val="18"/>
            </w:rPr>
            <w:t xml:space="preserve">Calle 26 No. 57-41, Torre 8, Pisos 7 </w:t>
          </w:r>
          <w:r>
            <w:rPr>
              <w:color w:val="000000"/>
              <w:sz w:val="18"/>
              <w:szCs w:val="18"/>
            </w:rPr>
            <w:t>y</w:t>
          </w:r>
          <w:r w:rsidRPr="00ED6FF9">
            <w:rPr>
              <w:color w:val="000000"/>
              <w:sz w:val="18"/>
              <w:szCs w:val="18"/>
            </w:rPr>
            <w:t xml:space="preserve"> 8 CEMSA</w:t>
          </w:r>
        </w:p>
        <w:p w14:paraId="6B90B3E9" w14:textId="77777777" w:rsidR="00F26CD8" w:rsidRPr="00ED6FF9" w:rsidRDefault="00F26CD8" w:rsidP="00F26CD8">
          <w:pPr>
            <w:tabs>
              <w:tab w:val="center" w:pos="4419"/>
              <w:tab w:val="right" w:pos="8838"/>
            </w:tabs>
            <w:rPr>
              <w:color w:val="000000"/>
              <w:sz w:val="18"/>
              <w:szCs w:val="18"/>
            </w:rPr>
          </w:pPr>
          <w:r w:rsidRPr="00ED6FF9">
            <w:rPr>
              <w:color w:val="000000"/>
              <w:sz w:val="18"/>
              <w:szCs w:val="18"/>
            </w:rPr>
            <w:t xml:space="preserve">PBX: (+57)(1) 3779555 - Información: Línea 195 </w:t>
          </w:r>
        </w:p>
        <w:p w14:paraId="2952F093" w14:textId="77777777" w:rsidR="00F26CD8" w:rsidRPr="00ED6FF9" w:rsidRDefault="00F26CD8" w:rsidP="00F26CD8">
          <w:pPr>
            <w:tabs>
              <w:tab w:val="center" w:pos="4419"/>
              <w:tab w:val="right" w:pos="8838"/>
            </w:tabs>
            <w:rPr>
              <w:color w:val="000000"/>
              <w:sz w:val="18"/>
              <w:szCs w:val="18"/>
            </w:rPr>
          </w:pPr>
          <w:r w:rsidRPr="00ED6FF9">
            <w:rPr>
              <w:color w:val="000000"/>
              <w:sz w:val="18"/>
              <w:szCs w:val="18"/>
            </w:rPr>
            <w:t>Código Postal: 111321</w:t>
          </w:r>
        </w:p>
        <w:p w14:paraId="6DE405DA" w14:textId="77777777" w:rsidR="00F26CD8" w:rsidRPr="008530E7" w:rsidRDefault="001D600C" w:rsidP="00F26CD8">
          <w:pPr>
            <w:tabs>
              <w:tab w:val="center" w:pos="4419"/>
              <w:tab w:val="right" w:pos="8838"/>
            </w:tabs>
            <w:rPr>
              <w:color w:val="000000"/>
              <w:sz w:val="20"/>
              <w:szCs w:val="20"/>
            </w:rPr>
          </w:pPr>
          <w:hyperlink r:id="rId1" w:history="1">
            <w:r w:rsidR="00F26CD8" w:rsidRPr="008530E7">
              <w:rPr>
                <w:rStyle w:val="Hipervnculo"/>
                <w:sz w:val="20"/>
                <w:szCs w:val="20"/>
              </w:rPr>
              <w:t>www.umv.gov.co</w:t>
            </w:r>
          </w:hyperlink>
        </w:p>
      </w:tc>
      <w:tc>
        <w:tcPr>
          <w:tcW w:w="2134" w:type="pct"/>
        </w:tcPr>
        <w:p w14:paraId="5FC15CDA" w14:textId="77777777" w:rsidR="00F26CD8" w:rsidRPr="00ED6FF9" w:rsidRDefault="00F26CD8">
          <w:pPr>
            <w:tabs>
              <w:tab w:val="center" w:pos="4419"/>
              <w:tab w:val="right" w:pos="8838"/>
            </w:tabs>
            <w:jc w:val="center"/>
            <w:rPr>
              <w:color w:val="000000"/>
              <w:sz w:val="18"/>
              <w:szCs w:val="18"/>
            </w:rPr>
          </w:pPr>
        </w:p>
        <w:p w14:paraId="1813FD53" w14:textId="77777777" w:rsidR="00F26CD8" w:rsidRPr="00ED6FF9" w:rsidRDefault="00F26CD8" w:rsidP="00F26CD8">
          <w:pPr>
            <w:jc w:val="center"/>
            <w:rPr>
              <w:sz w:val="18"/>
              <w:szCs w:val="18"/>
            </w:rPr>
          </w:pPr>
          <w:r w:rsidRPr="00ED6FF9">
            <w:rPr>
              <w:sz w:val="18"/>
              <w:szCs w:val="18"/>
            </w:rPr>
            <w:t>GDOC-FM-005</w:t>
          </w:r>
        </w:p>
      </w:tc>
      <w:tc>
        <w:tcPr>
          <w:tcW w:w="876" w:type="pct"/>
        </w:tcPr>
        <w:p w14:paraId="51EA22BB" w14:textId="77777777" w:rsidR="00F26CD8" w:rsidRDefault="00F26CD8" w:rsidP="00F26CD8">
          <w:pPr>
            <w:tabs>
              <w:tab w:val="center" w:pos="4419"/>
              <w:tab w:val="right" w:pos="8838"/>
            </w:tabs>
            <w:jc w:val="center"/>
            <w:rPr>
              <w:color w:val="000000"/>
            </w:rPr>
          </w:pPr>
          <w:r>
            <w:rPr>
              <w:noProof/>
              <w:color w:val="000000"/>
              <w:lang w:eastAsia="es-CO"/>
            </w:rPr>
            <w:drawing>
              <wp:inline distT="0" distB="0" distL="0" distR="0" wp14:anchorId="62EA5C09" wp14:editId="53D9B789">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1E434803" w14:textId="77777777" w:rsidR="00F26CD8" w:rsidRPr="00ED6FF9" w:rsidRDefault="00F26CD8" w:rsidP="00F26CD8">
          <w:pPr>
            <w:tabs>
              <w:tab w:val="center" w:pos="4419"/>
              <w:tab w:val="right" w:pos="8838"/>
            </w:tabs>
            <w:jc w:val="center"/>
            <w:rPr>
              <w:color w:val="000000"/>
              <w:sz w:val="12"/>
              <w:szCs w:val="12"/>
            </w:rPr>
          </w:pPr>
          <w:r w:rsidRPr="00ED6FF9">
            <w:rPr>
              <w:color w:val="000000"/>
              <w:sz w:val="12"/>
              <w:szCs w:val="12"/>
            </w:rPr>
            <w:t>ALCALDÍA MAYOR</w:t>
          </w:r>
        </w:p>
        <w:p w14:paraId="162E5A08" w14:textId="77777777" w:rsidR="00F26CD8" w:rsidRDefault="00F26CD8" w:rsidP="00F26CD8">
          <w:pPr>
            <w:tabs>
              <w:tab w:val="center" w:pos="4419"/>
              <w:tab w:val="right" w:pos="8838"/>
            </w:tabs>
            <w:jc w:val="center"/>
            <w:rPr>
              <w:color w:val="000000"/>
            </w:rPr>
          </w:pPr>
          <w:r w:rsidRPr="00ED6FF9">
            <w:rPr>
              <w:color w:val="000000"/>
              <w:sz w:val="12"/>
              <w:szCs w:val="12"/>
            </w:rPr>
            <w:t>DE BOGOTÁ D.C.</w:t>
          </w:r>
        </w:p>
      </w:tc>
    </w:tr>
  </w:tbl>
  <w:p w14:paraId="4B7592FE" w14:textId="77777777" w:rsidR="00F26CD8" w:rsidRDefault="00F26CD8">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EDF2" w14:textId="77777777" w:rsidR="001D600C" w:rsidRDefault="001D600C" w:rsidP="002F312F">
      <w:r>
        <w:separator/>
      </w:r>
    </w:p>
  </w:footnote>
  <w:footnote w:type="continuationSeparator" w:id="0">
    <w:p w14:paraId="0742A58C" w14:textId="77777777" w:rsidR="001D600C" w:rsidRDefault="001D600C" w:rsidP="002F312F">
      <w:r>
        <w:continuationSeparator/>
      </w:r>
    </w:p>
  </w:footnote>
  <w:footnote w:id="1">
    <w:p w14:paraId="2E0B0BC3" w14:textId="77777777" w:rsidR="00F26CD8" w:rsidRPr="00DF6F15" w:rsidRDefault="00F26CD8" w:rsidP="00EB4E58">
      <w:pPr>
        <w:pStyle w:val="Textonotapie"/>
        <w:jc w:val="both"/>
        <w:rPr>
          <w:rFonts w:ascii="Arial" w:hAnsi="Arial" w:cs="Arial"/>
          <w:i/>
          <w:iCs/>
          <w:color w:val="000000" w:themeColor="text1"/>
          <w:sz w:val="16"/>
          <w:szCs w:val="16"/>
        </w:rPr>
      </w:pPr>
      <w:r w:rsidRPr="00DF6F15">
        <w:rPr>
          <w:rStyle w:val="Refdenotaalpie"/>
          <w:rFonts w:ascii="Arial" w:hAnsi="Arial" w:cs="Arial"/>
          <w:i/>
          <w:iCs/>
          <w:sz w:val="16"/>
          <w:szCs w:val="16"/>
        </w:rPr>
        <w:footnoteRef/>
      </w:r>
      <w:r w:rsidRPr="00DF6F15">
        <w:rPr>
          <w:rFonts w:ascii="Arial" w:hAnsi="Arial" w:cs="Arial"/>
          <w:i/>
          <w:iCs/>
          <w:sz w:val="16"/>
          <w:szCs w:val="16"/>
        </w:rPr>
        <w:t xml:space="preserve">  </w:t>
      </w:r>
      <w:bookmarkStart w:id="1"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78CEFDE5" w14:textId="77777777" w:rsidR="00F26CD8" w:rsidRPr="00DF6F15" w:rsidRDefault="00F26CD8" w:rsidP="00EB4E58">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37EF3407" w14:textId="77777777" w:rsidR="00F26CD8" w:rsidRPr="00DF6F15" w:rsidRDefault="00F26CD8" w:rsidP="00EB4E58">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6EABB181" w14:textId="77777777" w:rsidR="00F26CD8" w:rsidRPr="00DF6F15" w:rsidRDefault="00F26CD8" w:rsidP="00EB4E58">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4BC58E36" w14:textId="77777777" w:rsidR="00F26CD8" w:rsidRPr="00DF6F15" w:rsidRDefault="00F26CD8" w:rsidP="00EB4E58">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1"/>
    </w:p>
    <w:p w14:paraId="74ED7A44" w14:textId="77777777" w:rsidR="00F26CD8" w:rsidRPr="00DF6F15" w:rsidRDefault="00F26CD8" w:rsidP="00EB4E58">
      <w:pPr>
        <w:pStyle w:val="Textonotapie"/>
        <w:jc w:val="both"/>
        <w:rPr>
          <w:rFonts w:ascii="Arial" w:hAnsi="Arial" w:cs="Arial"/>
          <w:i/>
          <w:iCs/>
          <w:sz w:val="16"/>
          <w:szCs w:val="16"/>
        </w:rPr>
      </w:pPr>
    </w:p>
  </w:footnote>
  <w:footnote w:id="2">
    <w:p w14:paraId="1C19306B" w14:textId="52BFA62F" w:rsidR="00F26CD8" w:rsidRPr="0084074C" w:rsidRDefault="00F26CD8" w:rsidP="00DA0BB7">
      <w:pPr>
        <w:shd w:val="clear" w:color="auto" w:fill="FFFFFF"/>
        <w:jc w:val="both"/>
        <w:rPr>
          <w:rFonts w:ascii="Arial" w:eastAsia="Times New Roman" w:hAnsi="Arial" w:cs="Arial"/>
          <w:color w:val="000000" w:themeColor="text1"/>
          <w:sz w:val="16"/>
          <w:szCs w:val="16"/>
          <w:shd w:val="clear" w:color="auto" w:fill="FFFFFF"/>
          <w:lang w:val="es-ES" w:eastAsia="es-ES"/>
        </w:rPr>
      </w:pPr>
      <w:r w:rsidRPr="0084074C">
        <w:rPr>
          <w:rStyle w:val="Refdenotaalpie"/>
          <w:rFonts w:ascii="Arial" w:hAnsi="Arial" w:cs="Arial"/>
          <w:color w:val="000000" w:themeColor="text1"/>
          <w:sz w:val="16"/>
          <w:szCs w:val="16"/>
        </w:rPr>
        <w:footnoteRef/>
      </w:r>
      <w:r w:rsidRPr="0084074C">
        <w:rPr>
          <w:rFonts w:ascii="Arial" w:hAnsi="Arial" w:cs="Arial"/>
          <w:color w:val="000000" w:themeColor="text1"/>
          <w:sz w:val="16"/>
          <w:szCs w:val="16"/>
        </w:rPr>
        <w:t xml:space="preserve"> </w:t>
      </w:r>
      <w:r w:rsidRPr="0084074C">
        <w:rPr>
          <w:rFonts w:ascii="Arial" w:hAnsi="Arial" w:cs="Arial"/>
          <w:color w:val="000000" w:themeColor="text1"/>
          <w:sz w:val="16"/>
          <w:szCs w:val="16"/>
          <w:shd w:val="clear" w:color="auto" w:fill="FFFFFF"/>
        </w:rPr>
        <w:t xml:space="preserve">Decreto 1069 de 2015. </w:t>
      </w:r>
      <w:r w:rsidRPr="0084074C">
        <w:rPr>
          <w:rFonts w:ascii="Arial" w:eastAsia="Times New Roman" w:hAnsi="Arial" w:cs="Arial"/>
          <w:color w:val="000000" w:themeColor="text1"/>
          <w:sz w:val="16"/>
          <w:szCs w:val="16"/>
          <w:shd w:val="clear" w:color="auto" w:fill="FFFFFF"/>
          <w:lang w:val="es-ES" w:eastAsia="es-ES"/>
        </w:rPr>
        <w:t>Por medio del cual se expide el Decreto Único Reglamentario del sector Justicia y del Derecho.</w:t>
      </w:r>
    </w:p>
    <w:p w14:paraId="37692EA2" w14:textId="77777777" w:rsidR="00F26CD8" w:rsidRPr="0084074C" w:rsidRDefault="00F26CD8" w:rsidP="00DA0BB7">
      <w:pPr>
        <w:shd w:val="clear" w:color="auto" w:fill="FFFFFF"/>
        <w:jc w:val="both"/>
        <w:rPr>
          <w:rFonts w:ascii="Arial" w:hAnsi="Arial" w:cs="Arial"/>
          <w:color w:val="000000" w:themeColor="text1"/>
          <w:sz w:val="16"/>
          <w:szCs w:val="16"/>
        </w:rPr>
      </w:pPr>
    </w:p>
  </w:footnote>
  <w:footnote w:id="3">
    <w:p w14:paraId="0D633C29" w14:textId="2402F6F2" w:rsidR="00F26CD8" w:rsidRPr="0084074C" w:rsidRDefault="00F26CD8" w:rsidP="00DA0BB7">
      <w:pPr>
        <w:pStyle w:val="Textonotaalfinal"/>
        <w:jc w:val="both"/>
        <w:rPr>
          <w:rFonts w:ascii="Arial" w:hAnsi="Arial" w:cs="Arial"/>
          <w:color w:val="000000" w:themeColor="text1"/>
          <w:sz w:val="16"/>
          <w:szCs w:val="16"/>
        </w:rPr>
      </w:pPr>
      <w:r w:rsidRPr="0084074C">
        <w:rPr>
          <w:rStyle w:val="Refdenotaalpie"/>
          <w:rFonts w:ascii="Arial" w:hAnsi="Arial" w:cs="Arial"/>
          <w:color w:val="000000" w:themeColor="text1"/>
          <w:sz w:val="16"/>
          <w:szCs w:val="16"/>
        </w:rPr>
        <w:footnoteRef/>
      </w:r>
      <w:r w:rsidRPr="0084074C">
        <w:rPr>
          <w:rFonts w:ascii="Arial" w:hAnsi="Arial" w:cs="Arial"/>
          <w:color w:val="000000" w:themeColor="text1"/>
          <w:sz w:val="16"/>
          <w:szCs w:val="16"/>
        </w:rPr>
        <w:t xml:space="preserve"> </w:t>
      </w:r>
      <w:r w:rsidRPr="0084074C">
        <w:rPr>
          <w:rFonts w:ascii="Arial" w:hAnsi="Arial" w:cs="Arial"/>
          <w:color w:val="000000" w:themeColor="text1"/>
          <w:sz w:val="16"/>
          <w:szCs w:val="16"/>
          <w:shd w:val="clear" w:color="auto" w:fill="FFFFFF"/>
        </w:rPr>
        <w:t xml:space="preserve">Decreto Nacional 1167 de 2016. </w:t>
      </w:r>
      <w:r w:rsidRPr="0084074C">
        <w:rPr>
          <w:rFonts w:ascii="Arial" w:hAnsi="Arial" w:cs="Arial"/>
          <w:color w:val="000000" w:themeColor="text1"/>
          <w:sz w:val="16"/>
          <w:szCs w:val="16"/>
        </w:rPr>
        <w:t>Por el cual se modifican y se suprimen algunas disposiciones del Decreto </w:t>
      </w:r>
      <w:hyperlink r:id="rId1" w:history="1">
        <w:r w:rsidRPr="0084074C">
          <w:rPr>
            <w:rFonts w:ascii="Arial" w:hAnsi="Arial" w:cs="Arial"/>
            <w:color w:val="000000" w:themeColor="text1"/>
            <w:sz w:val="16"/>
            <w:szCs w:val="16"/>
            <w:u w:val="single"/>
          </w:rPr>
          <w:t>1069</w:t>
        </w:r>
      </w:hyperlink>
      <w:r w:rsidRPr="0084074C">
        <w:rPr>
          <w:rFonts w:ascii="Arial" w:hAnsi="Arial" w:cs="Arial"/>
          <w:color w:val="000000" w:themeColor="text1"/>
          <w:sz w:val="16"/>
          <w:szCs w:val="16"/>
        </w:rPr>
        <w:t> de 2015, Decreto Único Reglamentario del Sector Justicia y del Derecho.</w:t>
      </w:r>
    </w:p>
  </w:footnote>
  <w:footnote w:id="4">
    <w:p w14:paraId="1E9FC757" w14:textId="398DBBF8" w:rsidR="00C81484" w:rsidRPr="00C81484" w:rsidRDefault="00C81484" w:rsidP="00C81484">
      <w:pPr>
        <w:pStyle w:val="Textonotapie"/>
        <w:jc w:val="both"/>
        <w:rPr>
          <w:rFonts w:ascii="Arial" w:hAnsi="Arial" w:cs="Arial"/>
          <w:sz w:val="16"/>
          <w:szCs w:val="16"/>
          <w:lang w:val="es-MX"/>
        </w:rPr>
      </w:pPr>
      <w:r w:rsidRPr="00C81484">
        <w:rPr>
          <w:rStyle w:val="Refdenotaalpie"/>
          <w:rFonts w:ascii="Arial" w:hAnsi="Arial" w:cs="Arial"/>
          <w:sz w:val="16"/>
          <w:szCs w:val="16"/>
        </w:rPr>
        <w:footnoteRef/>
      </w:r>
      <w:r w:rsidRPr="00C81484">
        <w:rPr>
          <w:rFonts w:ascii="Arial" w:hAnsi="Arial" w:cs="Arial"/>
          <w:sz w:val="16"/>
          <w:szCs w:val="16"/>
        </w:rPr>
        <w:t xml:space="preserve"> </w:t>
      </w:r>
      <w:r w:rsidRPr="00C81484">
        <w:rPr>
          <w:rFonts w:ascii="Arial" w:hAnsi="Arial" w:cs="Arial"/>
          <w:sz w:val="16"/>
          <w:szCs w:val="16"/>
          <w:shd w:val="clear" w:color="auto" w:fill="FFFFFF"/>
        </w:rPr>
        <w:t>Decreto Distrital 839 de 2018 “</w:t>
      </w:r>
      <w:r w:rsidRPr="00C81484">
        <w:rPr>
          <w:rFonts w:ascii="Arial" w:hAnsi="Arial" w:cs="Arial"/>
          <w:bCs/>
          <w:i/>
          <w:iCs/>
          <w:color w:val="333333"/>
          <w:sz w:val="16"/>
          <w:szCs w:val="16"/>
          <w:shd w:val="clear" w:color="auto" w:fill="FFFFFF"/>
        </w:rPr>
        <w:t>Por medio del cual </w:t>
      </w:r>
      <w:r w:rsidRPr="00C81484">
        <w:rPr>
          <w:rFonts w:ascii="Arial" w:hAnsi="Arial" w:cs="Arial"/>
          <w:bCs/>
          <w:i/>
          <w:iCs/>
          <w:color w:val="000000"/>
          <w:sz w:val="16"/>
          <w:szCs w:val="16"/>
          <w:shd w:val="clear" w:color="auto" w:fill="FFFFFF"/>
        </w:rPr>
        <w:t>se establecen directrices y lineamientos en materia de conciliación y Comités de Conciliación en el Distrito Capita</w:t>
      </w:r>
      <w:r w:rsidRPr="00C81484">
        <w:rPr>
          <w:rFonts w:ascii="Arial" w:hAnsi="Arial" w:cs="Arial"/>
          <w:bCs/>
          <w:i/>
          <w:iCs/>
          <w:color w:val="333333"/>
          <w:sz w:val="16"/>
          <w:szCs w:val="16"/>
          <w:shd w:val="clear" w:color="auto" w:fill="FFFFFF"/>
        </w:rPr>
        <w:t>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5AAF" w14:textId="77777777" w:rsidR="00F26CD8" w:rsidRPr="008530E7" w:rsidRDefault="00F26CD8">
    <w:pPr>
      <w:widowControl w:val="0"/>
      <w:pBdr>
        <w:top w:val="nil"/>
        <w:left w:val="nil"/>
        <w:bottom w:val="nil"/>
        <w:right w:val="nil"/>
        <w:between w:val="nil"/>
      </w:pBdr>
      <w:spacing w:line="276" w:lineRule="auto"/>
      <w:rPr>
        <w:rFonts w:ascii="Arial" w:eastAsia="Arial" w:hAnsi="Arial" w:cs="Arial"/>
        <w:sz w:val="12"/>
        <w:szCs w:val="12"/>
      </w:rPr>
    </w:pPr>
  </w:p>
  <w:tbl>
    <w:tblPr>
      <w:tblW w:w="5000" w:type="pct"/>
      <w:tblLook w:val="0400" w:firstRow="0" w:lastRow="0" w:firstColumn="0" w:lastColumn="0" w:noHBand="0" w:noVBand="1"/>
    </w:tblPr>
    <w:tblGrid>
      <w:gridCol w:w="1840"/>
      <w:gridCol w:w="4258"/>
      <w:gridCol w:w="2740"/>
    </w:tblGrid>
    <w:tr w:rsidR="00F26CD8" w14:paraId="28A358BC" w14:textId="77777777" w:rsidTr="00F26CD8">
      <w:tc>
        <w:tcPr>
          <w:tcW w:w="1041" w:type="pct"/>
          <w:vAlign w:val="center"/>
        </w:tcPr>
        <w:p w14:paraId="0503BC20" w14:textId="77777777" w:rsidR="00F26CD8" w:rsidRDefault="00F26CD8">
          <w:pPr>
            <w:pBdr>
              <w:top w:val="nil"/>
              <w:left w:val="nil"/>
              <w:bottom w:val="nil"/>
              <w:right w:val="nil"/>
              <w:between w:val="nil"/>
            </w:pBdr>
            <w:tabs>
              <w:tab w:val="center" w:pos="4419"/>
              <w:tab w:val="right" w:pos="8838"/>
            </w:tabs>
            <w:jc w:val="center"/>
            <w:rPr>
              <w:color w:val="000000"/>
            </w:rPr>
          </w:pPr>
        </w:p>
      </w:tc>
      <w:tc>
        <w:tcPr>
          <w:tcW w:w="2409" w:type="pct"/>
          <w:vAlign w:val="center"/>
        </w:tcPr>
        <w:p w14:paraId="7B54D536" w14:textId="77777777" w:rsidR="00F26CD8" w:rsidRDefault="00F26CD8">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067F8189" wp14:editId="649929ED">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008484AA" w14:textId="77777777" w:rsidR="00F26CD8" w:rsidRDefault="00F26CD8">
          <w:pPr>
            <w:tabs>
              <w:tab w:val="left" w:pos="1485"/>
            </w:tabs>
            <w:jc w:val="right"/>
            <w:rPr>
              <w:rFonts w:ascii="Code3of9" w:eastAsia="Code3of9" w:hAnsi="Code3of9" w:cs="Code3of9"/>
              <w:sz w:val="28"/>
              <w:szCs w:val="28"/>
            </w:rPr>
          </w:pPr>
          <w:r>
            <w:rPr>
              <w:rFonts w:ascii="Code3of9" w:eastAsia="Code3of9" w:hAnsi="Code3of9" w:cs="Code3of9"/>
              <w:sz w:val="28"/>
              <w:szCs w:val="28"/>
            </w:rPr>
            <w:t>*20211600064533*</w:t>
          </w:r>
        </w:p>
        <w:p w14:paraId="76E20D99" w14:textId="77777777" w:rsidR="00F26CD8" w:rsidRDefault="00F26CD8">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20211600064533</w:t>
          </w:r>
        </w:p>
        <w:p w14:paraId="5930AE5A" w14:textId="77777777" w:rsidR="00F26CD8" w:rsidRDefault="00F26CD8">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01-06-2021</w:t>
          </w:r>
        </w:p>
        <w:p w14:paraId="3B9D9D2B" w14:textId="77D78EF0" w:rsidR="00F26CD8" w:rsidRPr="00712DEF" w:rsidRDefault="00F26CD8">
          <w:pPr>
            <w:tabs>
              <w:tab w:val="left" w:pos="1485"/>
            </w:tabs>
            <w:jc w:val="right"/>
            <w:rPr>
              <w:rFonts w:ascii="Arial" w:eastAsia="Arial" w:hAnsi="Arial" w:cs="Arial"/>
              <w:sz w:val="16"/>
              <w:szCs w:val="16"/>
            </w:rPr>
          </w:pPr>
          <w:r w:rsidRPr="00712DEF">
            <w:rPr>
              <w:rFonts w:ascii="Arial" w:hAnsi="Arial" w:cs="Arial"/>
              <w:sz w:val="16"/>
              <w:szCs w:val="16"/>
              <w:lang w:val="en-US"/>
            </w:rPr>
            <w:t xml:space="preserve">Pág. </w:t>
          </w:r>
          <w:r w:rsidRPr="00712DEF">
            <w:rPr>
              <w:rFonts w:ascii="Arial" w:hAnsi="Arial" w:cs="Arial"/>
              <w:sz w:val="16"/>
              <w:szCs w:val="16"/>
              <w:lang w:val="en-US"/>
            </w:rPr>
          </w:r>
          <w:r w:rsidRPr="00712DEF">
            <w:rPr>
              <w:rFonts w:ascii="Arial" w:hAnsi="Arial" w:cs="Arial"/>
              <w:sz w:val="16"/>
              <w:szCs w:val="16"/>
            </w:rPr>
            <w:instrText/>
          </w:r>
          <w:r w:rsidRPr="00712DEF">
            <w:rPr>
              <w:rFonts w:ascii="Arial" w:hAnsi="Arial" w:cs="Arial"/>
              <w:sz w:val="16"/>
              <w:szCs w:val="16"/>
            </w:rPr>
          </w:r>
          <w:r w:rsidR="00354E04">
            <w:rPr>
              <w:rFonts w:ascii="Arial" w:hAnsi="Arial" w:cs="Arial"/>
              <w:noProof/>
              <w:sz w:val="16"/>
              <w:szCs w:val="16"/>
            </w:rPr>
            <w:t>10</w:t>
          </w:r>
          <w:r w:rsidRPr="00712DEF">
            <w:rPr>
              <w:rFonts w:ascii="Arial" w:hAnsi="Arial" w:cs="Arial"/>
              <w:sz w:val="16"/>
              <w:szCs w:val="16"/>
            </w:rPr>
          </w:r>
          <w:r w:rsidRPr="00712DEF">
            <w:rPr>
              <w:rFonts w:ascii="Arial" w:hAnsi="Arial" w:cs="Arial"/>
              <w:sz w:val="16"/>
              <w:szCs w:val="16"/>
              <w:lang w:val="en-US"/>
            </w:rPr>
            <w:t xml:space="preserve"> de </w:t>
          </w:r>
          <w:r w:rsidRPr="00712DEF">
            <w:rPr>
              <w:rFonts w:ascii="Arial" w:hAnsi="Arial" w:cs="Arial"/>
              <w:sz w:val="16"/>
              <w:szCs w:val="16"/>
              <w:lang w:val="en-US"/>
            </w:rPr>
          </w:r>
          <w:r w:rsidRPr="00712DEF">
            <w:rPr>
              <w:rFonts w:ascii="Arial" w:hAnsi="Arial" w:cs="Arial"/>
              <w:sz w:val="16"/>
              <w:szCs w:val="16"/>
            </w:rPr>
            <w:instrText/>
          </w:r>
          <w:r w:rsidRPr="00712DEF">
            <w:rPr>
              <w:rFonts w:ascii="Arial" w:hAnsi="Arial" w:cs="Arial"/>
              <w:sz w:val="16"/>
              <w:szCs w:val="16"/>
            </w:rPr>
          </w:r>
          <w:r w:rsidR="00354E04">
            <w:rPr>
              <w:rFonts w:ascii="Arial" w:hAnsi="Arial" w:cs="Arial"/>
              <w:noProof/>
              <w:sz w:val="16"/>
              <w:szCs w:val="16"/>
            </w:rPr>
            <w:t>13</w:t>
          </w:r>
          <w:r w:rsidRPr="00712DEF">
            <w:rPr>
              <w:rFonts w:ascii="Arial" w:hAnsi="Arial" w:cs="Arial"/>
              <w:sz w:val="16"/>
              <w:szCs w:val="16"/>
            </w:rPr>
          </w:r>
        </w:p>
      </w:tc>
    </w:tr>
  </w:tbl>
  <w:p w14:paraId="1D8FDD2B" w14:textId="77777777" w:rsidR="00F26CD8" w:rsidRDefault="00F26CD8">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7BFA"/>
    <w:multiLevelType w:val="hybridMultilevel"/>
    <w:tmpl w:val="5914C4FA"/>
    <w:lvl w:ilvl="0" w:tplc="1894634E">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7406D7"/>
    <w:multiLevelType w:val="hybridMultilevel"/>
    <w:tmpl w:val="45EE34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FB245EE"/>
    <w:multiLevelType w:val="hybridMultilevel"/>
    <w:tmpl w:val="B4584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4C4861"/>
    <w:multiLevelType w:val="hybridMultilevel"/>
    <w:tmpl w:val="103C1B66"/>
    <w:lvl w:ilvl="0" w:tplc="2976035A">
      <w:start w:val="2015"/>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CB44D7C"/>
    <w:multiLevelType w:val="hybridMultilevel"/>
    <w:tmpl w:val="F0E89A90"/>
    <w:lvl w:ilvl="0" w:tplc="FCBEBA92">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960ED2"/>
    <w:multiLevelType w:val="hybridMultilevel"/>
    <w:tmpl w:val="50FE88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EE150B"/>
    <w:multiLevelType w:val="hybridMultilevel"/>
    <w:tmpl w:val="6FDE2346"/>
    <w:lvl w:ilvl="0" w:tplc="F9C8F7D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F148B3"/>
    <w:multiLevelType w:val="hybridMultilevel"/>
    <w:tmpl w:val="9E046E8C"/>
    <w:lvl w:ilvl="0" w:tplc="ECEEEF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C2B3102"/>
    <w:multiLevelType w:val="hybridMultilevel"/>
    <w:tmpl w:val="5DE0F1EA"/>
    <w:lvl w:ilvl="0" w:tplc="8B2218C4">
      <w:start w:val="2"/>
      <w:numFmt w:val="upperRoman"/>
      <w:lvlText w:val="%1."/>
      <w:lvlJc w:val="left"/>
      <w:pPr>
        <w:ind w:left="1800" w:hanging="720"/>
      </w:pPr>
      <w:rPr>
        <w:rFonts w:ascii="Arial" w:eastAsiaTheme="minorHAnsi" w:hAnsi="Arial" w:cs="Arial" w:hint="default"/>
        <w: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3A261593"/>
    <w:multiLevelType w:val="hybridMultilevel"/>
    <w:tmpl w:val="2E92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301B6D"/>
    <w:multiLevelType w:val="hybridMultilevel"/>
    <w:tmpl w:val="C082A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6D358B"/>
    <w:multiLevelType w:val="hybridMultilevel"/>
    <w:tmpl w:val="7ADCE98A"/>
    <w:lvl w:ilvl="0" w:tplc="AC3AB00E">
      <w:start w:val="1"/>
      <w:numFmt w:val="lowerRoman"/>
      <w:lvlText w:val="%1."/>
      <w:lvlJc w:val="left"/>
      <w:pPr>
        <w:ind w:left="1210" w:hanging="720"/>
      </w:pPr>
      <w:rPr>
        <w:rFonts w:hint="default"/>
      </w:rPr>
    </w:lvl>
    <w:lvl w:ilvl="1" w:tplc="240A0019" w:tentative="1">
      <w:start w:val="1"/>
      <w:numFmt w:val="lowerLetter"/>
      <w:lvlText w:val="%2."/>
      <w:lvlJc w:val="left"/>
      <w:pPr>
        <w:ind w:left="1570" w:hanging="360"/>
      </w:pPr>
    </w:lvl>
    <w:lvl w:ilvl="2" w:tplc="240A001B" w:tentative="1">
      <w:start w:val="1"/>
      <w:numFmt w:val="lowerRoman"/>
      <w:lvlText w:val="%3."/>
      <w:lvlJc w:val="right"/>
      <w:pPr>
        <w:ind w:left="2290" w:hanging="180"/>
      </w:pPr>
    </w:lvl>
    <w:lvl w:ilvl="3" w:tplc="240A000F" w:tentative="1">
      <w:start w:val="1"/>
      <w:numFmt w:val="decimal"/>
      <w:lvlText w:val="%4."/>
      <w:lvlJc w:val="left"/>
      <w:pPr>
        <w:ind w:left="3010" w:hanging="360"/>
      </w:pPr>
    </w:lvl>
    <w:lvl w:ilvl="4" w:tplc="240A0019" w:tentative="1">
      <w:start w:val="1"/>
      <w:numFmt w:val="lowerLetter"/>
      <w:lvlText w:val="%5."/>
      <w:lvlJc w:val="left"/>
      <w:pPr>
        <w:ind w:left="3730" w:hanging="360"/>
      </w:pPr>
    </w:lvl>
    <w:lvl w:ilvl="5" w:tplc="240A001B" w:tentative="1">
      <w:start w:val="1"/>
      <w:numFmt w:val="lowerRoman"/>
      <w:lvlText w:val="%6."/>
      <w:lvlJc w:val="right"/>
      <w:pPr>
        <w:ind w:left="4450" w:hanging="180"/>
      </w:pPr>
    </w:lvl>
    <w:lvl w:ilvl="6" w:tplc="240A000F" w:tentative="1">
      <w:start w:val="1"/>
      <w:numFmt w:val="decimal"/>
      <w:lvlText w:val="%7."/>
      <w:lvlJc w:val="left"/>
      <w:pPr>
        <w:ind w:left="5170" w:hanging="360"/>
      </w:pPr>
    </w:lvl>
    <w:lvl w:ilvl="7" w:tplc="240A0019" w:tentative="1">
      <w:start w:val="1"/>
      <w:numFmt w:val="lowerLetter"/>
      <w:lvlText w:val="%8."/>
      <w:lvlJc w:val="left"/>
      <w:pPr>
        <w:ind w:left="5890" w:hanging="360"/>
      </w:pPr>
    </w:lvl>
    <w:lvl w:ilvl="8" w:tplc="240A001B" w:tentative="1">
      <w:start w:val="1"/>
      <w:numFmt w:val="lowerRoman"/>
      <w:lvlText w:val="%9."/>
      <w:lvlJc w:val="right"/>
      <w:pPr>
        <w:ind w:left="6610" w:hanging="180"/>
      </w:pPr>
    </w:lvl>
  </w:abstractNum>
  <w:abstractNum w:abstractNumId="12" w15:restartNumberingAfterBreak="0">
    <w:nsid w:val="3DC32BF0"/>
    <w:multiLevelType w:val="hybridMultilevel"/>
    <w:tmpl w:val="3F502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6805E9"/>
    <w:multiLevelType w:val="hybridMultilevel"/>
    <w:tmpl w:val="2536F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AE55459"/>
    <w:multiLevelType w:val="hybridMultilevel"/>
    <w:tmpl w:val="82B037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FE21287"/>
    <w:multiLevelType w:val="hybridMultilevel"/>
    <w:tmpl w:val="64162276"/>
    <w:lvl w:ilvl="0" w:tplc="131C8434">
      <w:start w:val="1"/>
      <w:numFmt w:val="decimal"/>
      <w:lvlText w:val="%1."/>
      <w:lvlJc w:val="left"/>
      <w:pPr>
        <w:ind w:left="490" w:hanging="360"/>
      </w:pPr>
      <w:rPr>
        <w:rFonts w:hint="default"/>
      </w:rPr>
    </w:lvl>
    <w:lvl w:ilvl="1" w:tplc="240A0019" w:tentative="1">
      <w:start w:val="1"/>
      <w:numFmt w:val="lowerLetter"/>
      <w:lvlText w:val="%2."/>
      <w:lvlJc w:val="left"/>
      <w:pPr>
        <w:ind w:left="1210" w:hanging="360"/>
      </w:pPr>
    </w:lvl>
    <w:lvl w:ilvl="2" w:tplc="240A001B" w:tentative="1">
      <w:start w:val="1"/>
      <w:numFmt w:val="lowerRoman"/>
      <w:lvlText w:val="%3."/>
      <w:lvlJc w:val="right"/>
      <w:pPr>
        <w:ind w:left="1930" w:hanging="180"/>
      </w:pPr>
    </w:lvl>
    <w:lvl w:ilvl="3" w:tplc="240A000F" w:tentative="1">
      <w:start w:val="1"/>
      <w:numFmt w:val="decimal"/>
      <w:lvlText w:val="%4."/>
      <w:lvlJc w:val="left"/>
      <w:pPr>
        <w:ind w:left="2650" w:hanging="360"/>
      </w:pPr>
    </w:lvl>
    <w:lvl w:ilvl="4" w:tplc="240A0019" w:tentative="1">
      <w:start w:val="1"/>
      <w:numFmt w:val="lowerLetter"/>
      <w:lvlText w:val="%5."/>
      <w:lvlJc w:val="left"/>
      <w:pPr>
        <w:ind w:left="3370" w:hanging="360"/>
      </w:pPr>
    </w:lvl>
    <w:lvl w:ilvl="5" w:tplc="240A001B" w:tentative="1">
      <w:start w:val="1"/>
      <w:numFmt w:val="lowerRoman"/>
      <w:lvlText w:val="%6."/>
      <w:lvlJc w:val="right"/>
      <w:pPr>
        <w:ind w:left="4090" w:hanging="180"/>
      </w:pPr>
    </w:lvl>
    <w:lvl w:ilvl="6" w:tplc="240A000F" w:tentative="1">
      <w:start w:val="1"/>
      <w:numFmt w:val="decimal"/>
      <w:lvlText w:val="%7."/>
      <w:lvlJc w:val="left"/>
      <w:pPr>
        <w:ind w:left="4810" w:hanging="360"/>
      </w:pPr>
    </w:lvl>
    <w:lvl w:ilvl="7" w:tplc="240A0019" w:tentative="1">
      <w:start w:val="1"/>
      <w:numFmt w:val="lowerLetter"/>
      <w:lvlText w:val="%8."/>
      <w:lvlJc w:val="left"/>
      <w:pPr>
        <w:ind w:left="5530" w:hanging="360"/>
      </w:pPr>
    </w:lvl>
    <w:lvl w:ilvl="8" w:tplc="240A001B" w:tentative="1">
      <w:start w:val="1"/>
      <w:numFmt w:val="lowerRoman"/>
      <w:lvlText w:val="%9."/>
      <w:lvlJc w:val="right"/>
      <w:pPr>
        <w:ind w:left="6250" w:hanging="180"/>
      </w:pPr>
    </w:lvl>
  </w:abstractNum>
  <w:abstractNum w:abstractNumId="16" w15:restartNumberingAfterBreak="0">
    <w:nsid w:val="74146E52"/>
    <w:multiLevelType w:val="multilevel"/>
    <w:tmpl w:val="AFEA3B5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3965EA"/>
    <w:multiLevelType w:val="multilevel"/>
    <w:tmpl w:val="1682C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395233"/>
    <w:multiLevelType w:val="hybridMultilevel"/>
    <w:tmpl w:val="12AA8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4213AB"/>
    <w:multiLevelType w:val="hybridMultilevel"/>
    <w:tmpl w:val="B8E834AE"/>
    <w:lvl w:ilvl="0" w:tplc="9DECF294">
      <w:start w:val="201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403AB4"/>
    <w:multiLevelType w:val="hybridMultilevel"/>
    <w:tmpl w:val="23386F70"/>
    <w:lvl w:ilvl="0" w:tplc="BA607B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5"/>
  </w:num>
  <w:num w:numId="2">
    <w:abstractNumId w:val="1"/>
  </w:num>
  <w:num w:numId="3">
    <w:abstractNumId w:val="7"/>
  </w:num>
  <w:num w:numId="4">
    <w:abstractNumId w:val="15"/>
  </w:num>
  <w:num w:numId="5">
    <w:abstractNumId w:val="11"/>
  </w:num>
  <w:num w:numId="6">
    <w:abstractNumId w:val="6"/>
  </w:num>
  <w:num w:numId="7">
    <w:abstractNumId w:val="9"/>
  </w:num>
  <w:num w:numId="8">
    <w:abstractNumId w:val="16"/>
  </w:num>
  <w:num w:numId="9">
    <w:abstractNumId w:val="0"/>
  </w:num>
  <w:num w:numId="10">
    <w:abstractNumId w:val="12"/>
  </w:num>
  <w:num w:numId="11">
    <w:abstractNumId w:val="17"/>
  </w:num>
  <w:num w:numId="12">
    <w:abstractNumId w:val="8"/>
  </w:num>
  <w:num w:numId="13">
    <w:abstractNumId w:val="14"/>
  </w:num>
  <w:num w:numId="14">
    <w:abstractNumId w:val="18"/>
  </w:num>
  <w:num w:numId="15">
    <w:abstractNumId w:val="13"/>
  </w:num>
  <w:num w:numId="16">
    <w:abstractNumId w:val="20"/>
  </w:num>
  <w:num w:numId="17">
    <w:abstractNumId w:val="2"/>
  </w:num>
  <w:num w:numId="18">
    <w:abstractNumId w:val="19"/>
  </w:num>
  <w:num w:numId="19">
    <w:abstractNumId w:val="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2F"/>
    <w:rsid w:val="00001E88"/>
    <w:rsid w:val="00005612"/>
    <w:rsid w:val="000066A8"/>
    <w:rsid w:val="000067BD"/>
    <w:rsid w:val="000123A6"/>
    <w:rsid w:val="00012909"/>
    <w:rsid w:val="00014A36"/>
    <w:rsid w:val="0001601B"/>
    <w:rsid w:val="00034569"/>
    <w:rsid w:val="000437B7"/>
    <w:rsid w:val="00046B1F"/>
    <w:rsid w:val="00051470"/>
    <w:rsid w:val="00051D1F"/>
    <w:rsid w:val="00066B34"/>
    <w:rsid w:val="00067D5F"/>
    <w:rsid w:val="000743E4"/>
    <w:rsid w:val="00074C2C"/>
    <w:rsid w:val="00077CFB"/>
    <w:rsid w:val="0008093C"/>
    <w:rsid w:val="00081C2C"/>
    <w:rsid w:val="00082DFE"/>
    <w:rsid w:val="00083BEF"/>
    <w:rsid w:val="000903D1"/>
    <w:rsid w:val="0009173C"/>
    <w:rsid w:val="00092481"/>
    <w:rsid w:val="0009539F"/>
    <w:rsid w:val="00097D9E"/>
    <w:rsid w:val="000A4D94"/>
    <w:rsid w:val="000A5EBB"/>
    <w:rsid w:val="000A6EDC"/>
    <w:rsid w:val="000B150C"/>
    <w:rsid w:val="000B43C9"/>
    <w:rsid w:val="000B7B84"/>
    <w:rsid w:val="000C5859"/>
    <w:rsid w:val="000C686C"/>
    <w:rsid w:val="000C6E8C"/>
    <w:rsid w:val="000D2B09"/>
    <w:rsid w:val="000D4044"/>
    <w:rsid w:val="000D43E3"/>
    <w:rsid w:val="000D596B"/>
    <w:rsid w:val="000D5DB9"/>
    <w:rsid w:val="000D6C75"/>
    <w:rsid w:val="000E1295"/>
    <w:rsid w:val="000E4B78"/>
    <w:rsid w:val="000E4CE8"/>
    <w:rsid w:val="000E6A98"/>
    <w:rsid w:val="000F4A98"/>
    <w:rsid w:val="000F763F"/>
    <w:rsid w:val="00100949"/>
    <w:rsid w:val="001041BE"/>
    <w:rsid w:val="001119F9"/>
    <w:rsid w:val="0011239C"/>
    <w:rsid w:val="00114275"/>
    <w:rsid w:val="001154DE"/>
    <w:rsid w:val="00116AB6"/>
    <w:rsid w:val="001217B8"/>
    <w:rsid w:val="00126B93"/>
    <w:rsid w:val="001306E2"/>
    <w:rsid w:val="0013453C"/>
    <w:rsid w:val="001361D0"/>
    <w:rsid w:val="001369C4"/>
    <w:rsid w:val="001470DC"/>
    <w:rsid w:val="00156A72"/>
    <w:rsid w:val="001643BE"/>
    <w:rsid w:val="0017416A"/>
    <w:rsid w:val="001752F1"/>
    <w:rsid w:val="001768FA"/>
    <w:rsid w:val="00176BF2"/>
    <w:rsid w:val="00177E24"/>
    <w:rsid w:val="0018059B"/>
    <w:rsid w:val="00186E03"/>
    <w:rsid w:val="001871E9"/>
    <w:rsid w:val="0019059F"/>
    <w:rsid w:val="00193307"/>
    <w:rsid w:val="00193E59"/>
    <w:rsid w:val="001A49B0"/>
    <w:rsid w:val="001B42CF"/>
    <w:rsid w:val="001C426E"/>
    <w:rsid w:val="001D0B50"/>
    <w:rsid w:val="001D600C"/>
    <w:rsid w:val="001D7379"/>
    <w:rsid w:val="001E1E63"/>
    <w:rsid w:val="001F39F4"/>
    <w:rsid w:val="001F47F6"/>
    <w:rsid w:val="001F6DE6"/>
    <w:rsid w:val="001F6E74"/>
    <w:rsid w:val="001F7C9B"/>
    <w:rsid w:val="00213004"/>
    <w:rsid w:val="00213FAB"/>
    <w:rsid w:val="00214863"/>
    <w:rsid w:val="00226030"/>
    <w:rsid w:val="00233DF6"/>
    <w:rsid w:val="002366B3"/>
    <w:rsid w:val="00241A36"/>
    <w:rsid w:val="00252AE4"/>
    <w:rsid w:val="0025462B"/>
    <w:rsid w:val="002553E3"/>
    <w:rsid w:val="00255ED1"/>
    <w:rsid w:val="00256231"/>
    <w:rsid w:val="00261010"/>
    <w:rsid w:val="00263FFA"/>
    <w:rsid w:val="00264C90"/>
    <w:rsid w:val="002736CA"/>
    <w:rsid w:val="002829D1"/>
    <w:rsid w:val="00287E6A"/>
    <w:rsid w:val="00292A49"/>
    <w:rsid w:val="002A0F46"/>
    <w:rsid w:val="002A10CA"/>
    <w:rsid w:val="002A487C"/>
    <w:rsid w:val="002A650E"/>
    <w:rsid w:val="002A656F"/>
    <w:rsid w:val="002B02D2"/>
    <w:rsid w:val="002B3DDE"/>
    <w:rsid w:val="002B4A98"/>
    <w:rsid w:val="002B7C13"/>
    <w:rsid w:val="002C6400"/>
    <w:rsid w:val="002C664F"/>
    <w:rsid w:val="002D138F"/>
    <w:rsid w:val="002E00E1"/>
    <w:rsid w:val="002F0A5E"/>
    <w:rsid w:val="002F312F"/>
    <w:rsid w:val="002F41DF"/>
    <w:rsid w:val="002F5F9F"/>
    <w:rsid w:val="002F683F"/>
    <w:rsid w:val="002F6861"/>
    <w:rsid w:val="003057F4"/>
    <w:rsid w:val="003065D1"/>
    <w:rsid w:val="0031042F"/>
    <w:rsid w:val="003144D5"/>
    <w:rsid w:val="003231C4"/>
    <w:rsid w:val="0032519B"/>
    <w:rsid w:val="003350E8"/>
    <w:rsid w:val="003416A5"/>
    <w:rsid w:val="003454E9"/>
    <w:rsid w:val="00354E04"/>
    <w:rsid w:val="00360100"/>
    <w:rsid w:val="003618E3"/>
    <w:rsid w:val="003645AA"/>
    <w:rsid w:val="00364FD5"/>
    <w:rsid w:val="003663AA"/>
    <w:rsid w:val="00366FB4"/>
    <w:rsid w:val="00374BFA"/>
    <w:rsid w:val="00376DE0"/>
    <w:rsid w:val="003800F7"/>
    <w:rsid w:val="00380F83"/>
    <w:rsid w:val="00383302"/>
    <w:rsid w:val="003845FB"/>
    <w:rsid w:val="00387C33"/>
    <w:rsid w:val="003A5C4C"/>
    <w:rsid w:val="003B1DF9"/>
    <w:rsid w:val="003B3F7E"/>
    <w:rsid w:val="003B5B19"/>
    <w:rsid w:val="003B6942"/>
    <w:rsid w:val="003C0FC0"/>
    <w:rsid w:val="003C3431"/>
    <w:rsid w:val="003D3576"/>
    <w:rsid w:val="003E1F9E"/>
    <w:rsid w:val="003E64D0"/>
    <w:rsid w:val="003F000B"/>
    <w:rsid w:val="003F0797"/>
    <w:rsid w:val="003F124A"/>
    <w:rsid w:val="003F12E9"/>
    <w:rsid w:val="003F258D"/>
    <w:rsid w:val="003F295F"/>
    <w:rsid w:val="003F6C05"/>
    <w:rsid w:val="00406575"/>
    <w:rsid w:val="00411730"/>
    <w:rsid w:val="00413EFE"/>
    <w:rsid w:val="0041424C"/>
    <w:rsid w:val="00414C4C"/>
    <w:rsid w:val="004265F2"/>
    <w:rsid w:val="0043404B"/>
    <w:rsid w:val="00434875"/>
    <w:rsid w:val="00434985"/>
    <w:rsid w:val="00437DC6"/>
    <w:rsid w:val="00440758"/>
    <w:rsid w:val="00454745"/>
    <w:rsid w:val="00454A8C"/>
    <w:rsid w:val="004571E3"/>
    <w:rsid w:val="0045727E"/>
    <w:rsid w:val="004572B2"/>
    <w:rsid w:val="00464023"/>
    <w:rsid w:val="00472691"/>
    <w:rsid w:val="0048041C"/>
    <w:rsid w:val="00481DFE"/>
    <w:rsid w:val="00483DBD"/>
    <w:rsid w:val="00485783"/>
    <w:rsid w:val="00485AA5"/>
    <w:rsid w:val="0049084B"/>
    <w:rsid w:val="00492F97"/>
    <w:rsid w:val="004A04EC"/>
    <w:rsid w:val="004A06B4"/>
    <w:rsid w:val="004B2B6F"/>
    <w:rsid w:val="004B3B88"/>
    <w:rsid w:val="004C0571"/>
    <w:rsid w:val="004D218E"/>
    <w:rsid w:val="004D47DF"/>
    <w:rsid w:val="004D53A6"/>
    <w:rsid w:val="004E0C28"/>
    <w:rsid w:val="004E0DB9"/>
    <w:rsid w:val="004E1B55"/>
    <w:rsid w:val="004E6019"/>
    <w:rsid w:val="004E608A"/>
    <w:rsid w:val="004F1C60"/>
    <w:rsid w:val="004F1C75"/>
    <w:rsid w:val="00502C19"/>
    <w:rsid w:val="0050380B"/>
    <w:rsid w:val="0050715A"/>
    <w:rsid w:val="005143C4"/>
    <w:rsid w:val="00517AE5"/>
    <w:rsid w:val="0052131F"/>
    <w:rsid w:val="00521D47"/>
    <w:rsid w:val="0052587B"/>
    <w:rsid w:val="0052702A"/>
    <w:rsid w:val="00531436"/>
    <w:rsid w:val="0053148C"/>
    <w:rsid w:val="0054252A"/>
    <w:rsid w:val="00542B7E"/>
    <w:rsid w:val="005451D2"/>
    <w:rsid w:val="005522B3"/>
    <w:rsid w:val="00552981"/>
    <w:rsid w:val="00552D44"/>
    <w:rsid w:val="00554231"/>
    <w:rsid w:val="00555422"/>
    <w:rsid w:val="00557138"/>
    <w:rsid w:val="00560187"/>
    <w:rsid w:val="00561554"/>
    <w:rsid w:val="005623F3"/>
    <w:rsid w:val="00567862"/>
    <w:rsid w:val="00574438"/>
    <w:rsid w:val="00574F93"/>
    <w:rsid w:val="00584B52"/>
    <w:rsid w:val="0059085C"/>
    <w:rsid w:val="00594650"/>
    <w:rsid w:val="00595C87"/>
    <w:rsid w:val="00596CB9"/>
    <w:rsid w:val="005B0596"/>
    <w:rsid w:val="005C0CA8"/>
    <w:rsid w:val="005C2B07"/>
    <w:rsid w:val="005C3673"/>
    <w:rsid w:val="005D68E3"/>
    <w:rsid w:val="005F3856"/>
    <w:rsid w:val="005F68D2"/>
    <w:rsid w:val="006120E2"/>
    <w:rsid w:val="00615B53"/>
    <w:rsid w:val="0062098A"/>
    <w:rsid w:val="00621CC0"/>
    <w:rsid w:val="00623934"/>
    <w:rsid w:val="00624A23"/>
    <w:rsid w:val="00631705"/>
    <w:rsid w:val="00632104"/>
    <w:rsid w:val="00640D08"/>
    <w:rsid w:val="00644ABD"/>
    <w:rsid w:val="00645F34"/>
    <w:rsid w:val="00654E53"/>
    <w:rsid w:val="006569C7"/>
    <w:rsid w:val="00674D13"/>
    <w:rsid w:val="00674EAA"/>
    <w:rsid w:val="006837BB"/>
    <w:rsid w:val="00691429"/>
    <w:rsid w:val="006919D4"/>
    <w:rsid w:val="006A7F0A"/>
    <w:rsid w:val="006B2B1F"/>
    <w:rsid w:val="006B71F5"/>
    <w:rsid w:val="006C7B73"/>
    <w:rsid w:val="006D0150"/>
    <w:rsid w:val="006D10E2"/>
    <w:rsid w:val="006D18D6"/>
    <w:rsid w:val="006D557F"/>
    <w:rsid w:val="006E49CA"/>
    <w:rsid w:val="006F0A57"/>
    <w:rsid w:val="006F13C9"/>
    <w:rsid w:val="006F48BA"/>
    <w:rsid w:val="0070153A"/>
    <w:rsid w:val="007136EC"/>
    <w:rsid w:val="00715E55"/>
    <w:rsid w:val="00723B8F"/>
    <w:rsid w:val="0072538E"/>
    <w:rsid w:val="00726340"/>
    <w:rsid w:val="007455E3"/>
    <w:rsid w:val="00747635"/>
    <w:rsid w:val="0075172D"/>
    <w:rsid w:val="00756558"/>
    <w:rsid w:val="007576D6"/>
    <w:rsid w:val="0076515D"/>
    <w:rsid w:val="007660B2"/>
    <w:rsid w:val="00773CFE"/>
    <w:rsid w:val="00776C52"/>
    <w:rsid w:val="007828A8"/>
    <w:rsid w:val="00786063"/>
    <w:rsid w:val="00792A39"/>
    <w:rsid w:val="007A682F"/>
    <w:rsid w:val="007C0A06"/>
    <w:rsid w:val="007C307D"/>
    <w:rsid w:val="007C78BD"/>
    <w:rsid w:val="007D4B22"/>
    <w:rsid w:val="007D6635"/>
    <w:rsid w:val="007D6F24"/>
    <w:rsid w:val="007E37B7"/>
    <w:rsid w:val="007E4C98"/>
    <w:rsid w:val="007E6FA5"/>
    <w:rsid w:val="007F0013"/>
    <w:rsid w:val="007F0E9D"/>
    <w:rsid w:val="007F6EEA"/>
    <w:rsid w:val="00804CFB"/>
    <w:rsid w:val="008101DF"/>
    <w:rsid w:val="00812419"/>
    <w:rsid w:val="008135D5"/>
    <w:rsid w:val="008145BA"/>
    <w:rsid w:val="008207C7"/>
    <w:rsid w:val="008321D8"/>
    <w:rsid w:val="00833429"/>
    <w:rsid w:val="00835C9A"/>
    <w:rsid w:val="0084074C"/>
    <w:rsid w:val="008410E8"/>
    <w:rsid w:val="00842559"/>
    <w:rsid w:val="0084444E"/>
    <w:rsid w:val="00846EA1"/>
    <w:rsid w:val="008472F5"/>
    <w:rsid w:val="008503A2"/>
    <w:rsid w:val="0085328F"/>
    <w:rsid w:val="0086200C"/>
    <w:rsid w:val="00872088"/>
    <w:rsid w:val="008851EC"/>
    <w:rsid w:val="00894C1F"/>
    <w:rsid w:val="008A3B46"/>
    <w:rsid w:val="008A3CE0"/>
    <w:rsid w:val="008A7B15"/>
    <w:rsid w:val="008A7E0B"/>
    <w:rsid w:val="008B0218"/>
    <w:rsid w:val="008B2160"/>
    <w:rsid w:val="008C0326"/>
    <w:rsid w:val="008C0772"/>
    <w:rsid w:val="008C0B92"/>
    <w:rsid w:val="008E08A0"/>
    <w:rsid w:val="008E3528"/>
    <w:rsid w:val="008E6A76"/>
    <w:rsid w:val="008E79B1"/>
    <w:rsid w:val="008E7D7C"/>
    <w:rsid w:val="008F21CC"/>
    <w:rsid w:val="008F391E"/>
    <w:rsid w:val="008F7101"/>
    <w:rsid w:val="008F7604"/>
    <w:rsid w:val="009012ED"/>
    <w:rsid w:val="009078AF"/>
    <w:rsid w:val="0090795A"/>
    <w:rsid w:val="0091047A"/>
    <w:rsid w:val="009113D4"/>
    <w:rsid w:val="009146D4"/>
    <w:rsid w:val="0091565E"/>
    <w:rsid w:val="009255BF"/>
    <w:rsid w:val="009266CD"/>
    <w:rsid w:val="00926E8E"/>
    <w:rsid w:val="00927E49"/>
    <w:rsid w:val="009318B3"/>
    <w:rsid w:val="0093206E"/>
    <w:rsid w:val="009330F0"/>
    <w:rsid w:val="00936354"/>
    <w:rsid w:val="00942153"/>
    <w:rsid w:val="009435F3"/>
    <w:rsid w:val="00945505"/>
    <w:rsid w:val="00950AB6"/>
    <w:rsid w:val="0095111A"/>
    <w:rsid w:val="009558CE"/>
    <w:rsid w:val="00961430"/>
    <w:rsid w:val="00963052"/>
    <w:rsid w:val="009705A0"/>
    <w:rsid w:val="00972B67"/>
    <w:rsid w:val="00982647"/>
    <w:rsid w:val="00983855"/>
    <w:rsid w:val="009840C9"/>
    <w:rsid w:val="00984EB0"/>
    <w:rsid w:val="009909C8"/>
    <w:rsid w:val="009B7EA0"/>
    <w:rsid w:val="009C4F03"/>
    <w:rsid w:val="009C6105"/>
    <w:rsid w:val="009C7CDC"/>
    <w:rsid w:val="009D035C"/>
    <w:rsid w:val="009D5A5B"/>
    <w:rsid w:val="009E2ECA"/>
    <w:rsid w:val="009E5987"/>
    <w:rsid w:val="009E696B"/>
    <w:rsid w:val="009F164A"/>
    <w:rsid w:val="009F35FC"/>
    <w:rsid w:val="009F3AFA"/>
    <w:rsid w:val="009F595E"/>
    <w:rsid w:val="00A00EA1"/>
    <w:rsid w:val="00A034FB"/>
    <w:rsid w:val="00A03C05"/>
    <w:rsid w:val="00A061C5"/>
    <w:rsid w:val="00A06A51"/>
    <w:rsid w:val="00A073CA"/>
    <w:rsid w:val="00A11C7C"/>
    <w:rsid w:val="00A1690D"/>
    <w:rsid w:val="00A17DF0"/>
    <w:rsid w:val="00A31AF8"/>
    <w:rsid w:val="00A33FA0"/>
    <w:rsid w:val="00A43EEB"/>
    <w:rsid w:val="00A532F8"/>
    <w:rsid w:val="00A541D4"/>
    <w:rsid w:val="00A54FCB"/>
    <w:rsid w:val="00A55555"/>
    <w:rsid w:val="00A60713"/>
    <w:rsid w:val="00A764B7"/>
    <w:rsid w:val="00A77463"/>
    <w:rsid w:val="00A80532"/>
    <w:rsid w:val="00A82D32"/>
    <w:rsid w:val="00A97863"/>
    <w:rsid w:val="00AA0E11"/>
    <w:rsid w:val="00AA3802"/>
    <w:rsid w:val="00AA3E84"/>
    <w:rsid w:val="00AA76DD"/>
    <w:rsid w:val="00AB0FD5"/>
    <w:rsid w:val="00AB1B19"/>
    <w:rsid w:val="00AB4E5F"/>
    <w:rsid w:val="00AC1FCE"/>
    <w:rsid w:val="00AC2C7B"/>
    <w:rsid w:val="00AC7543"/>
    <w:rsid w:val="00AD0100"/>
    <w:rsid w:val="00AD0C89"/>
    <w:rsid w:val="00AD13D9"/>
    <w:rsid w:val="00AD2341"/>
    <w:rsid w:val="00AD6DEA"/>
    <w:rsid w:val="00AE3A6C"/>
    <w:rsid w:val="00AE4154"/>
    <w:rsid w:val="00AE6A95"/>
    <w:rsid w:val="00AF0796"/>
    <w:rsid w:val="00AF5AD8"/>
    <w:rsid w:val="00B03072"/>
    <w:rsid w:val="00B058EC"/>
    <w:rsid w:val="00B15CE1"/>
    <w:rsid w:val="00B17502"/>
    <w:rsid w:val="00B17716"/>
    <w:rsid w:val="00B20DF4"/>
    <w:rsid w:val="00B22B81"/>
    <w:rsid w:val="00B2529D"/>
    <w:rsid w:val="00B4186E"/>
    <w:rsid w:val="00B546FA"/>
    <w:rsid w:val="00B54F0A"/>
    <w:rsid w:val="00B55767"/>
    <w:rsid w:val="00B61273"/>
    <w:rsid w:val="00B651FF"/>
    <w:rsid w:val="00B71899"/>
    <w:rsid w:val="00B71E1E"/>
    <w:rsid w:val="00B72683"/>
    <w:rsid w:val="00B73C1B"/>
    <w:rsid w:val="00B757D1"/>
    <w:rsid w:val="00B80533"/>
    <w:rsid w:val="00B80884"/>
    <w:rsid w:val="00B82727"/>
    <w:rsid w:val="00B900F8"/>
    <w:rsid w:val="00B934AE"/>
    <w:rsid w:val="00BB0FF7"/>
    <w:rsid w:val="00BB5458"/>
    <w:rsid w:val="00BC3460"/>
    <w:rsid w:val="00BC6087"/>
    <w:rsid w:val="00BC7DE8"/>
    <w:rsid w:val="00BD110C"/>
    <w:rsid w:val="00BD1709"/>
    <w:rsid w:val="00BD4E8A"/>
    <w:rsid w:val="00BD76E4"/>
    <w:rsid w:val="00BD7F94"/>
    <w:rsid w:val="00BE0D80"/>
    <w:rsid w:val="00BE6304"/>
    <w:rsid w:val="00BF5086"/>
    <w:rsid w:val="00BF51F2"/>
    <w:rsid w:val="00C01CFF"/>
    <w:rsid w:val="00C04726"/>
    <w:rsid w:val="00C12FCA"/>
    <w:rsid w:val="00C131B0"/>
    <w:rsid w:val="00C139E2"/>
    <w:rsid w:val="00C13D31"/>
    <w:rsid w:val="00C15591"/>
    <w:rsid w:val="00C57D4E"/>
    <w:rsid w:val="00C61DEC"/>
    <w:rsid w:val="00C64703"/>
    <w:rsid w:val="00C74077"/>
    <w:rsid w:val="00C81484"/>
    <w:rsid w:val="00C8264E"/>
    <w:rsid w:val="00C87AD4"/>
    <w:rsid w:val="00C9180E"/>
    <w:rsid w:val="00CA2C1D"/>
    <w:rsid w:val="00CA765C"/>
    <w:rsid w:val="00CB1E29"/>
    <w:rsid w:val="00CC4F24"/>
    <w:rsid w:val="00CD1F7F"/>
    <w:rsid w:val="00CD1FD9"/>
    <w:rsid w:val="00CD54C9"/>
    <w:rsid w:val="00CE4931"/>
    <w:rsid w:val="00CE4E51"/>
    <w:rsid w:val="00CE59AB"/>
    <w:rsid w:val="00CF15C9"/>
    <w:rsid w:val="00CF3FAE"/>
    <w:rsid w:val="00CF762A"/>
    <w:rsid w:val="00D00143"/>
    <w:rsid w:val="00D04D0D"/>
    <w:rsid w:val="00D059B1"/>
    <w:rsid w:val="00D07AE3"/>
    <w:rsid w:val="00D15527"/>
    <w:rsid w:val="00D16C32"/>
    <w:rsid w:val="00D17514"/>
    <w:rsid w:val="00D21C61"/>
    <w:rsid w:val="00D310CC"/>
    <w:rsid w:val="00D4311A"/>
    <w:rsid w:val="00D444CC"/>
    <w:rsid w:val="00D4553F"/>
    <w:rsid w:val="00D46E80"/>
    <w:rsid w:val="00D513E7"/>
    <w:rsid w:val="00D53C9D"/>
    <w:rsid w:val="00D61C4D"/>
    <w:rsid w:val="00D62E66"/>
    <w:rsid w:val="00D64213"/>
    <w:rsid w:val="00D72D0C"/>
    <w:rsid w:val="00D74C46"/>
    <w:rsid w:val="00D76B8F"/>
    <w:rsid w:val="00D774CC"/>
    <w:rsid w:val="00D77698"/>
    <w:rsid w:val="00D8496E"/>
    <w:rsid w:val="00D86254"/>
    <w:rsid w:val="00D93AE3"/>
    <w:rsid w:val="00D9413A"/>
    <w:rsid w:val="00D95956"/>
    <w:rsid w:val="00D97843"/>
    <w:rsid w:val="00DA0BB7"/>
    <w:rsid w:val="00DA316F"/>
    <w:rsid w:val="00DA5FDC"/>
    <w:rsid w:val="00DB00C2"/>
    <w:rsid w:val="00DB5184"/>
    <w:rsid w:val="00DB5FD2"/>
    <w:rsid w:val="00DB7567"/>
    <w:rsid w:val="00DB7D0E"/>
    <w:rsid w:val="00DC146D"/>
    <w:rsid w:val="00DC5A3B"/>
    <w:rsid w:val="00DD5711"/>
    <w:rsid w:val="00DD6624"/>
    <w:rsid w:val="00DF337F"/>
    <w:rsid w:val="00DF4728"/>
    <w:rsid w:val="00DF6F15"/>
    <w:rsid w:val="00E01212"/>
    <w:rsid w:val="00E074E7"/>
    <w:rsid w:val="00E075BD"/>
    <w:rsid w:val="00E1165E"/>
    <w:rsid w:val="00E11DE4"/>
    <w:rsid w:val="00E12339"/>
    <w:rsid w:val="00E22D45"/>
    <w:rsid w:val="00E241AC"/>
    <w:rsid w:val="00E25077"/>
    <w:rsid w:val="00E2764C"/>
    <w:rsid w:val="00E31225"/>
    <w:rsid w:val="00E321BD"/>
    <w:rsid w:val="00E37681"/>
    <w:rsid w:val="00E42489"/>
    <w:rsid w:val="00E61887"/>
    <w:rsid w:val="00E624DA"/>
    <w:rsid w:val="00E653DF"/>
    <w:rsid w:val="00E7425E"/>
    <w:rsid w:val="00E7492F"/>
    <w:rsid w:val="00E75B33"/>
    <w:rsid w:val="00E83D69"/>
    <w:rsid w:val="00E84159"/>
    <w:rsid w:val="00E870F8"/>
    <w:rsid w:val="00E9251E"/>
    <w:rsid w:val="00E937DE"/>
    <w:rsid w:val="00EA05DF"/>
    <w:rsid w:val="00EA6A78"/>
    <w:rsid w:val="00EA7F64"/>
    <w:rsid w:val="00EB013B"/>
    <w:rsid w:val="00EB3D0F"/>
    <w:rsid w:val="00EB4E58"/>
    <w:rsid w:val="00EC4B5F"/>
    <w:rsid w:val="00ED6364"/>
    <w:rsid w:val="00EE31E0"/>
    <w:rsid w:val="00EE4510"/>
    <w:rsid w:val="00EE7382"/>
    <w:rsid w:val="00EF3A7E"/>
    <w:rsid w:val="00EF5930"/>
    <w:rsid w:val="00EF7482"/>
    <w:rsid w:val="00F00624"/>
    <w:rsid w:val="00F0147C"/>
    <w:rsid w:val="00F07E1E"/>
    <w:rsid w:val="00F1010B"/>
    <w:rsid w:val="00F117A1"/>
    <w:rsid w:val="00F11B16"/>
    <w:rsid w:val="00F14E21"/>
    <w:rsid w:val="00F157A0"/>
    <w:rsid w:val="00F20F45"/>
    <w:rsid w:val="00F225EB"/>
    <w:rsid w:val="00F26BBE"/>
    <w:rsid w:val="00F26CD8"/>
    <w:rsid w:val="00F3013D"/>
    <w:rsid w:val="00F30A48"/>
    <w:rsid w:val="00F42C6E"/>
    <w:rsid w:val="00F46C26"/>
    <w:rsid w:val="00F503B3"/>
    <w:rsid w:val="00F54ADF"/>
    <w:rsid w:val="00F56A89"/>
    <w:rsid w:val="00F56D55"/>
    <w:rsid w:val="00F6004E"/>
    <w:rsid w:val="00F618ED"/>
    <w:rsid w:val="00F624EB"/>
    <w:rsid w:val="00F63708"/>
    <w:rsid w:val="00F751E8"/>
    <w:rsid w:val="00F7562F"/>
    <w:rsid w:val="00F75E50"/>
    <w:rsid w:val="00F829AA"/>
    <w:rsid w:val="00F84C08"/>
    <w:rsid w:val="00F8568C"/>
    <w:rsid w:val="00F91E3E"/>
    <w:rsid w:val="00F96076"/>
    <w:rsid w:val="00F97CC0"/>
    <w:rsid w:val="00FB5B9D"/>
    <w:rsid w:val="00FC17B8"/>
    <w:rsid w:val="00FC4107"/>
    <w:rsid w:val="00FC798A"/>
    <w:rsid w:val="00FD20A1"/>
    <w:rsid w:val="00FD56CB"/>
    <w:rsid w:val="00FD6B1D"/>
    <w:rsid w:val="00FE3C81"/>
    <w:rsid w:val="00FE774B"/>
    <w:rsid w:val="00FF038E"/>
    <w:rsid w:val="00FF13E4"/>
    <w:rsid w:val="00FF1B25"/>
    <w:rsid w:val="00FF5C68"/>
    <w:rsid w:val="00FF60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C1D1"/>
  <w15:chartTrackingRefBased/>
  <w15:docId w15:val="{61A947FE-B8B2-4F1E-AF51-8EEE5695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12F"/>
    <w:pPr>
      <w:spacing w:after="0" w:line="240" w:lineRule="auto"/>
    </w:pPr>
    <w:rPr>
      <w:rFonts w:ascii="Calibri" w:eastAsia="Calibri" w:hAnsi="Calibri" w:cs="Calibri"/>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F312F"/>
    <w:pPr>
      <w:spacing w:after="0" w:line="240" w:lineRule="auto"/>
    </w:pPr>
    <w:rPr>
      <w:rFonts w:ascii="Calibri" w:eastAsia="Calibri" w:hAnsi="Calibri" w:cs="Calibri"/>
      <w:sz w:val="24"/>
      <w:szCs w:val="24"/>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312F"/>
    <w:rPr>
      <w:color w:val="0563C1" w:themeColor="hyperlink"/>
      <w:u w:val="single"/>
    </w:rPr>
  </w:style>
  <w:style w:type="paragraph" w:styleId="Textonotaalfinal">
    <w:name w:val="endnote text"/>
    <w:basedOn w:val="Normal"/>
    <w:link w:val="TextonotaalfinalCar"/>
    <w:rsid w:val="002F312F"/>
    <w:pPr>
      <w:suppressAutoHyphens/>
      <w:autoSpaceDN w:val="0"/>
      <w:textAlignment w:val="baseline"/>
    </w:pPr>
    <w:rPr>
      <w:rFonts w:cs="Times New Roman"/>
      <w:sz w:val="20"/>
      <w:szCs w:val="20"/>
      <w:lang w:eastAsia="en-US"/>
    </w:rPr>
  </w:style>
  <w:style w:type="character" w:customStyle="1" w:styleId="TextonotaalfinalCar">
    <w:name w:val="Texto nota al final Car"/>
    <w:basedOn w:val="Fuentedeprrafopredeter"/>
    <w:link w:val="Textonotaalfinal"/>
    <w:rsid w:val="002F312F"/>
    <w:rPr>
      <w:rFonts w:ascii="Calibri" w:eastAsia="Calibri" w:hAnsi="Calibri" w:cs="Times New Roman"/>
      <w:sz w:val="20"/>
      <w:szCs w:val="20"/>
    </w:rPr>
  </w:style>
  <w:style w:type="character" w:styleId="Refdenotaalpie">
    <w:name w:val="footnote reference"/>
    <w:basedOn w:val="Fuentedeprrafopredeter"/>
    <w:rsid w:val="002F312F"/>
    <w:rPr>
      <w:position w:val="0"/>
      <w:vertAlign w:val="superscript"/>
    </w:rPr>
  </w:style>
  <w:style w:type="paragraph" w:styleId="Sinespaciado">
    <w:name w:val="No Spacing"/>
    <w:qFormat/>
    <w:rsid w:val="002F312F"/>
    <w:pPr>
      <w:autoSpaceDN w:val="0"/>
      <w:spacing w:after="0" w:line="240" w:lineRule="auto"/>
    </w:pPr>
    <w:rPr>
      <w:rFonts w:ascii="Calibri" w:eastAsia="Calibri" w:hAnsi="Calibri" w:cs="Times New Roman"/>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
    <w:basedOn w:val="Normal"/>
    <w:link w:val="PrrafodelistaCar"/>
    <w:uiPriority w:val="34"/>
    <w:qFormat/>
    <w:rsid w:val="002F312F"/>
    <w:pPr>
      <w:suppressAutoHyphens/>
      <w:autoSpaceDN w:val="0"/>
      <w:spacing w:after="200" w:line="276" w:lineRule="auto"/>
      <w:ind w:left="720"/>
      <w:contextualSpacing/>
      <w:textAlignment w:val="baseline"/>
    </w:pPr>
    <w:rPr>
      <w:rFonts w:cs="Times New Roman"/>
      <w:sz w:val="22"/>
      <w:szCs w:val="22"/>
      <w:lang w:eastAsia="en-US"/>
    </w:rPr>
  </w:style>
  <w:style w:type="paragraph" w:customStyle="1" w:styleId="xmsonormal">
    <w:name w:val="x_msonormal"/>
    <w:basedOn w:val="Normal"/>
    <w:rsid w:val="008472F5"/>
    <w:pPr>
      <w:spacing w:before="100" w:beforeAutospacing="1" w:after="100" w:afterAutospacing="1"/>
    </w:pPr>
    <w:rPr>
      <w:rFonts w:ascii="Times New Roman" w:eastAsiaTheme="minorHAnsi" w:hAnsi="Times New Roman" w:cs="Times New Roman"/>
      <w:lang w:eastAsia="es-CO"/>
    </w:rPr>
  </w:style>
  <w:style w:type="paragraph" w:styleId="NormalWeb">
    <w:name w:val="Normal (Web)"/>
    <w:basedOn w:val="Normal"/>
    <w:uiPriority w:val="99"/>
    <w:unhideWhenUsed/>
    <w:rsid w:val="00812419"/>
    <w:pPr>
      <w:spacing w:before="100" w:beforeAutospacing="1" w:after="100" w:afterAutospacing="1"/>
    </w:pPr>
    <w:rPr>
      <w:rFonts w:ascii="Times New Roman" w:eastAsia="Times New Roman" w:hAnsi="Times New Roman" w:cs="Times New Roman"/>
      <w:lang w:eastAsia="es-CO"/>
    </w:rPr>
  </w:style>
  <w:style w:type="character" w:customStyle="1" w:styleId="baj">
    <w:name w:val="b_aj"/>
    <w:basedOn w:val="Fuentedeprrafopredeter"/>
    <w:rsid w:val="00812419"/>
  </w:style>
  <w:style w:type="paragraph" w:styleId="Textonotapie">
    <w:name w:val="footnote text"/>
    <w:basedOn w:val="Normal"/>
    <w:link w:val="TextonotapieCar"/>
    <w:rsid w:val="00EB4E58"/>
    <w:pPr>
      <w:suppressAutoHyphens/>
      <w:autoSpaceDN w:val="0"/>
    </w:pPr>
    <w:rPr>
      <w:rFonts w:cs="Times New Roman"/>
      <w:sz w:val="20"/>
      <w:szCs w:val="20"/>
      <w:lang w:eastAsia="en-US"/>
    </w:rPr>
  </w:style>
  <w:style w:type="character" w:customStyle="1" w:styleId="TextonotapieCar">
    <w:name w:val="Texto nota pie Car"/>
    <w:basedOn w:val="Fuentedeprrafopredeter"/>
    <w:link w:val="Textonotapie"/>
    <w:rsid w:val="00EB4E58"/>
    <w:rPr>
      <w:rFonts w:ascii="Calibri" w:eastAsia="Calibri" w:hAnsi="Calibri" w:cs="Times New Roman"/>
      <w:sz w:val="20"/>
      <w:szCs w:val="20"/>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674D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778">
      <w:bodyDiv w:val="1"/>
      <w:marLeft w:val="0"/>
      <w:marRight w:val="0"/>
      <w:marTop w:val="0"/>
      <w:marBottom w:val="0"/>
      <w:divBdr>
        <w:top w:val="none" w:sz="0" w:space="0" w:color="auto"/>
        <w:left w:val="none" w:sz="0" w:space="0" w:color="auto"/>
        <w:bottom w:val="none" w:sz="0" w:space="0" w:color="auto"/>
        <w:right w:val="none" w:sz="0" w:space="0" w:color="auto"/>
      </w:divBdr>
    </w:div>
    <w:div w:id="111246645">
      <w:bodyDiv w:val="1"/>
      <w:marLeft w:val="0"/>
      <w:marRight w:val="0"/>
      <w:marTop w:val="0"/>
      <w:marBottom w:val="0"/>
      <w:divBdr>
        <w:top w:val="none" w:sz="0" w:space="0" w:color="auto"/>
        <w:left w:val="none" w:sz="0" w:space="0" w:color="auto"/>
        <w:bottom w:val="none" w:sz="0" w:space="0" w:color="auto"/>
        <w:right w:val="none" w:sz="0" w:space="0" w:color="auto"/>
      </w:divBdr>
    </w:div>
    <w:div w:id="478114453">
      <w:bodyDiv w:val="1"/>
      <w:marLeft w:val="0"/>
      <w:marRight w:val="0"/>
      <w:marTop w:val="0"/>
      <w:marBottom w:val="0"/>
      <w:divBdr>
        <w:top w:val="none" w:sz="0" w:space="0" w:color="auto"/>
        <w:left w:val="none" w:sz="0" w:space="0" w:color="auto"/>
        <w:bottom w:val="none" w:sz="0" w:space="0" w:color="auto"/>
        <w:right w:val="none" w:sz="0" w:space="0" w:color="auto"/>
      </w:divBdr>
    </w:div>
    <w:div w:id="829565005">
      <w:bodyDiv w:val="1"/>
      <w:marLeft w:val="0"/>
      <w:marRight w:val="0"/>
      <w:marTop w:val="0"/>
      <w:marBottom w:val="0"/>
      <w:divBdr>
        <w:top w:val="none" w:sz="0" w:space="0" w:color="auto"/>
        <w:left w:val="none" w:sz="0" w:space="0" w:color="auto"/>
        <w:bottom w:val="none" w:sz="0" w:space="0" w:color="auto"/>
        <w:right w:val="none" w:sz="0" w:space="0" w:color="auto"/>
      </w:divBdr>
    </w:div>
    <w:div w:id="844710763">
      <w:bodyDiv w:val="1"/>
      <w:marLeft w:val="0"/>
      <w:marRight w:val="0"/>
      <w:marTop w:val="0"/>
      <w:marBottom w:val="0"/>
      <w:divBdr>
        <w:top w:val="none" w:sz="0" w:space="0" w:color="auto"/>
        <w:left w:val="none" w:sz="0" w:space="0" w:color="auto"/>
        <w:bottom w:val="none" w:sz="0" w:space="0" w:color="auto"/>
        <w:right w:val="none" w:sz="0" w:space="0" w:color="auto"/>
      </w:divBdr>
    </w:div>
    <w:div w:id="9384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19D55-02F7-423C-B6CD-0892E2CD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4213</Words>
  <Characters>23176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Adriana Franco Garcia</dc:creator>
  <cp:keywords/>
  <dc:description/>
  <cp:lastModifiedBy>German Hernando Agudelo Cely</cp:lastModifiedBy>
  <cp:revision>2</cp:revision>
  <dcterms:created xsi:type="dcterms:W3CDTF">2021-07-08T11:49:00Z</dcterms:created>
  <dcterms:modified xsi:type="dcterms:W3CDTF">2021-07-08T11:49:00Z</dcterms:modified>
</cp:coreProperties>
</file>